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68118" w14:textId="77777777" w:rsidR="006D56A1" w:rsidRPr="00DB2A06" w:rsidRDefault="006D56A1" w:rsidP="006D56A1">
      <w:pPr>
        <w:ind w:left="-270" w:right="-244"/>
        <w:jc w:val="center"/>
        <w:rPr>
          <w:rFonts w:cs="Arial"/>
          <w:b/>
          <w:u w:val="single"/>
        </w:rPr>
      </w:pPr>
      <w:r>
        <w:rPr>
          <w:color w:val="1D1C1D"/>
          <w:sz w:val="23"/>
          <w:szCs w:val="23"/>
          <w:shd w:val="clear" w:color="auto" w:fill="F8F8F8"/>
        </w:rPr>
        <w:t>Editorial note: Certain information has been redacted from this judgment in compliance with the law.</w:t>
      </w:r>
    </w:p>
    <w:p w14:paraId="47F669D2" w14:textId="77777777" w:rsidR="006D56A1" w:rsidRDefault="006D56A1" w:rsidP="00785619">
      <w:pPr>
        <w:spacing w:after="0" w:line="240" w:lineRule="auto"/>
        <w:ind w:left="0"/>
        <w:jc w:val="center"/>
        <w:rPr>
          <w:rFonts w:ascii="Arial" w:eastAsia="Times New Roman" w:hAnsi="Arial" w:cs="Arial"/>
          <w:b/>
          <w:szCs w:val="24"/>
        </w:rPr>
      </w:pPr>
    </w:p>
    <w:p w14:paraId="5CF7D143" w14:textId="77777777" w:rsidR="00564266" w:rsidRPr="00394ED7" w:rsidRDefault="00564266" w:rsidP="00785619">
      <w:pPr>
        <w:spacing w:after="0" w:line="240"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785619">
      <w:pPr>
        <w:spacing w:after="0" w:line="24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785619">
      <w:pPr>
        <w:spacing w:after="0" w:line="240" w:lineRule="auto"/>
        <w:ind w:left="0"/>
        <w:jc w:val="right"/>
        <w:rPr>
          <w:rFonts w:ascii="Arial" w:eastAsia="Times New Roman" w:hAnsi="Arial" w:cs="Arial"/>
          <w:b/>
          <w:szCs w:val="24"/>
        </w:rPr>
      </w:pPr>
    </w:p>
    <w:p w14:paraId="4E0B3B81" w14:textId="354AE474" w:rsidR="00564266" w:rsidRPr="00394ED7" w:rsidRDefault="00785619" w:rsidP="00785619">
      <w:pPr>
        <w:spacing w:after="0" w:line="240"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bookmarkStart w:id="0" w:name="_Hlk136331026"/>
      <w:r w:rsidR="00593800">
        <w:rPr>
          <w:rFonts w:ascii="Arial" w:eastAsia="Times New Roman" w:hAnsi="Arial" w:cs="Arial"/>
          <w:b/>
          <w:szCs w:val="24"/>
          <w:u w:val="single"/>
        </w:rPr>
        <w:t>2021/28640</w:t>
      </w:r>
      <w:bookmarkEnd w:id="0"/>
    </w:p>
    <w:p w14:paraId="1FF69AB5" w14:textId="31FC699D" w:rsidR="00ED35E1" w:rsidRDefault="00ED35E1" w:rsidP="00ED35E1">
      <w:pPr>
        <w:spacing w:after="0" w:line="240"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38856CC4" w:rsidR="00ED35E1" w:rsidRPr="004120A8" w:rsidRDefault="006842EF" w:rsidP="006842E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0C7D2873" w:rsidR="00ED35E1" w:rsidRPr="004120A8" w:rsidRDefault="006842EF" w:rsidP="006842E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7653EB77" w:rsidR="00ED35E1" w:rsidRPr="004120A8" w:rsidRDefault="006842EF" w:rsidP="006842E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E01EBB8"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6D4638" w:rsidRPr="00331171">
                              <w:rPr>
                                <w:rFonts w:ascii="Century Gothic" w:hAnsi="Century Gothic"/>
                                <w:b/>
                                <w:sz w:val="18"/>
                                <w:szCs w:val="18"/>
                              </w:rPr>
                              <w:t>30</w:t>
                            </w:r>
                            <w:r w:rsidR="00593800" w:rsidRPr="00331171">
                              <w:rPr>
                                <w:rFonts w:ascii="Century Gothic" w:hAnsi="Century Gothic"/>
                                <w:b/>
                                <w:sz w:val="18"/>
                                <w:szCs w:val="18"/>
                              </w:rPr>
                              <w:t xml:space="preserve"> May</w:t>
                            </w:r>
                            <w:r w:rsidRPr="00331171">
                              <w:rPr>
                                <w:rFonts w:ascii="Century Gothic" w:hAnsi="Century Gothic"/>
                                <w:b/>
                                <w:sz w:val="18"/>
                                <w:szCs w:val="18"/>
                              </w:rPr>
                              <w:t xml:space="preserve"> 202</w:t>
                            </w:r>
                            <w:r w:rsidR="00116F0B" w:rsidRPr="00331171">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38856CC4" w:rsidR="00ED35E1" w:rsidRPr="004120A8" w:rsidRDefault="006842EF" w:rsidP="006842E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0C7D2873" w:rsidR="00ED35E1" w:rsidRPr="004120A8" w:rsidRDefault="006842EF" w:rsidP="006842E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7653EB77" w:rsidR="00ED35E1" w:rsidRPr="004120A8" w:rsidRDefault="006842EF" w:rsidP="006842E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E01EBB8"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6D4638" w:rsidRPr="00331171">
                        <w:rPr>
                          <w:rFonts w:ascii="Century Gothic" w:hAnsi="Century Gothic"/>
                          <w:b/>
                          <w:sz w:val="18"/>
                          <w:szCs w:val="18"/>
                        </w:rPr>
                        <w:t>30</w:t>
                      </w:r>
                      <w:r w:rsidR="00593800" w:rsidRPr="00331171">
                        <w:rPr>
                          <w:rFonts w:ascii="Century Gothic" w:hAnsi="Century Gothic"/>
                          <w:b/>
                          <w:sz w:val="18"/>
                          <w:szCs w:val="18"/>
                        </w:rPr>
                        <w:t xml:space="preserve"> May</w:t>
                      </w:r>
                      <w:r w:rsidRPr="00331171">
                        <w:rPr>
                          <w:rFonts w:ascii="Century Gothic" w:hAnsi="Century Gothic"/>
                          <w:b/>
                          <w:sz w:val="18"/>
                          <w:szCs w:val="18"/>
                        </w:rPr>
                        <w:t xml:space="preserve"> 202</w:t>
                      </w:r>
                      <w:r w:rsidR="00116F0B" w:rsidRPr="00331171">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32FB793" w14:textId="77777777" w:rsidR="00CB5402" w:rsidRPr="00394ED7" w:rsidRDefault="00CB5402" w:rsidP="00785619">
      <w:pPr>
        <w:spacing w:after="0" w:line="24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785619">
      <w:pPr>
        <w:spacing w:after="0" w:line="240" w:lineRule="auto"/>
        <w:ind w:left="0"/>
        <w:rPr>
          <w:rFonts w:ascii="Arial" w:eastAsia="Times New Roman" w:hAnsi="Arial" w:cs="Arial"/>
          <w:b/>
          <w:szCs w:val="24"/>
        </w:rPr>
      </w:pPr>
    </w:p>
    <w:p w14:paraId="4DFE1583" w14:textId="6A5787AC" w:rsidR="00116F0B" w:rsidRPr="00116F0B" w:rsidRDefault="00730615" w:rsidP="00116F0B">
      <w:pPr>
        <w:spacing w:after="0" w:line="240" w:lineRule="auto"/>
        <w:ind w:left="0"/>
        <w:rPr>
          <w:rFonts w:ascii="Arial" w:eastAsia="Times New Roman" w:hAnsi="Arial" w:cs="Arial"/>
          <w:b/>
          <w:szCs w:val="24"/>
        </w:rPr>
      </w:pPr>
      <w:r>
        <w:rPr>
          <w:rFonts w:ascii="Arial" w:eastAsia="Times New Roman" w:hAnsi="Arial" w:cs="Arial"/>
          <w:b/>
          <w:szCs w:val="24"/>
        </w:rPr>
        <w:t>Y R D</w:t>
      </w:r>
      <w:r w:rsidR="00116F0B">
        <w:rPr>
          <w:rFonts w:ascii="Arial" w:eastAsia="Times New Roman" w:hAnsi="Arial" w:cs="Arial"/>
          <w:b/>
          <w:szCs w:val="24"/>
        </w:rPr>
        <w:t xml:space="preserve">                                                                             </w:t>
      </w:r>
      <w:r w:rsidR="00293101">
        <w:rPr>
          <w:rFonts w:ascii="Arial" w:eastAsia="Times New Roman" w:hAnsi="Arial" w:cs="Arial"/>
          <w:b/>
          <w:szCs w:val="24"/>
        </w:rPr>
        <w:t xml:space="preserve">           </w:t>
      </w:r>
      <w:r w:rsidR="00116F0B" w:rsidRPr="00394ED7">
        <w:rPr>
          <w:rFonts w:ascii="Arial" w:eastAsia="Times New Roman" w:hAnsi="Arial" w:cs="Arial"/>
          <w:szCs w:val="24"/>
        </w:rPr>
        <w:t>Applicant</w:t>
      </w:r>
    </w:p>
    <w:p w14:paraId="597CD3E4" w14:textId="41583D1D" w:rsidR="00CB5402" w:rsidRPr="00394ED7" w:rsidRDefault="00785619" w:rsidP="00785619">
      <w:pPr>
        <w:spacing w:after="0" w:line="240" w:lineRule="auto"/>
        <w:ind w:left="0"/>
        <w:rPr>
          <w:rFonts w:ascii="Arial" w:eastAsia="Times New Roman" w:hAnsi="Arial" w:cs="Arial"/>
          <w:szCs w:val="24"/>
        </w:rPr>
      </w:pPr>
      <w:r>
        <w:rPr>
          <w:rFonts w:ascii="Arial" w:eastAsia="Times New Roman" w:hAnsi="Arial" w:cs="Arial"/>
          <w:b/>
          <w:szCs w:val="24"/>
        </w:rPr>
        <w:t xml:space="preserve">  </w:t>
      </w:r>
    </w:p>
    <w:p w14:paraId="6E43EAB6" w14:textId="2C9FF6B6" w:rsidR="00CB5402" w:rsidRDefault="00116F0B" w:rsidP="00785619">
      <w:pPr>
        <w:spacing w:after="0" w:line="240" w:lineRule="auto"/>
        <w:ind w:left="0"/>
        <w:rPr>
          <w:rFonts w:ascii="Arial" w:eastAsia="Times New Roman" w:hAnsi="Arial" w:cs="Arial"/>
          <w:szCs w:val="24"/>
        </w:rPr>
      </w:pPr>
      <w:r>
        <w:rPr>
          <w:rFonts w:ascii="Arial" w:eastAsia="Times New Roman" w:hAnsi="Arial" w:cs="Arial"/>
          <w:szCs w:val="24"/>
        </w:rPr>
        <w:t>a</w:t>
      </w:r>
      <w:r w:rsidR="00CB5402" w:rsidRPr="00394ED7">
        <w:rPr>
          <w:rFonts w:ascii="Arial" w:eastAsia="Times New Roman" w:hAnsi="Arial" w:cs="Arial"/>
          <w:szCs w:val="24"/>
        </w:rPr>
        <w:t>nd</w:t>
      </w:r>
    </w:p>
    <w:p w14:paraId="0EDD50CB" w14:textId="77777777" w:rsidR="00116F0B" w:rsidRPr="00394ED7" w:rsidRDefault="00116F0B" w:rsidP="00785619">
      <w:pPr>
        <w:spacing w:after="0" w:line="240" w:lineRule="auto"/>
        <w:ind w:left="0"/>
        <w:rPr>
          <w:rFonts w:ascii="Arial" w:eastAsia="Times New Roman" w:hAnsi="Arial" w:cs="Arial"/>
          <w:szCs w:val="24"/>
        </w:rPr>
      </w:pPr>
    </w:p>
    <w:p w14:paraId="3F55ED92" w14:textId="7BFFA139" w:rsidR="00CB5402" w:rsidRDefault="00730615" w:rsidP="00785619">
      <w:pPr>
        <w:spacing w:after="0" w:line="240" w:lineRule="auto"/>
        <w:ind w:left="0"/>
        <w:rPr>
          <w:rFonts w:ascii="Arial" w:eastAsia="Times New Roman" w:hAnsi="Arial" w:cs="Arial"/>
          <w:szCs w:val="24"/>
        </w:rPr>
      </w:pPr>
      <w:r>
        <w:rPr>
          <w:rFonts w:ascii="Arial" w:eastAsia="Times New Roman" w:hAnsi="Arial" w:cs="Arial"/>
          <w:b/>
          <w:szCs w:val="24"/>
        </w:rPr>
        <w:t>K L D</w:t>
      </w:r>
      <w:r w:rsidR="00CB5402" w:rsidRPr="00CB5402">
        <w:rPr>
          <w:rFonts w:ascii="Arial" w:eastAsia="Times New Roman" w:hAnsi="Arial" w:cs="Arial"/>
          <w:szCs w:val="24"/>
        </w:rPr>
        <w:t xml:space="preserve"> </w:t>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293101">
        <w:rPr>
          <w:rFonts w:ascii="Arial" w:eastAsia="Times New Roman" w:hAnsi="Arial" w:cs="Arial"/>
          <w:szCs w:val="24"/>
        </w:rPr>
        <w:t xml:space="preserve">         </w:t>
      </w:r>
      <w:r w:rsidR="00593800">
        <w:rPr>
          <w:rFonts w:ascii="Arial" w:eastAsia="Times New Roman" w:hAnsi="Arial" w:cs="Arial"/>
          <w:szCs w:val="24"/>
        </w:rPr>
        <w:t xml:space="preserve">         </w:t>
      </w:r>
      <w:r w:rsidR="00CB5402" w:rsidRPr="00394ED7">
        <w:rPr>
          <w:rFonts w:ascii="Arial" w:eastAsia="Times New Roman" w:hAnsi="Arial" w:cs="Arial"/>
          <w:szCs w:val="24"/>
        </w:rPr>
        <w:t>Respondent</w:t>
      </w:r>
    </w:p>
    <w:p w14:paraId="2CB030A3" w14:textId="77777777" w:rsidR="00865E8B" w:rsidRDefault="00785619" w:rsidP="00785619">
      <w:pPr>
        <w:spacing w:after="0" w:line="240" w:lineRule="auto"/>
        <w:ind w:left="0"/>
        <w:rPr>
          <w:rFonts w:ascii="Arial" w:eastAsia="Times New Roman" w:hAnsi="Arial" w:cs="Arial"/>
          <w:szCs w:val="24"/>
        </w:rPr>
      </w:pPr>
      <w:r>
        <w:rPr>
          <w:rFonts w:ascii="Arial" w:eastAsia="Times New Roman" w:hAnsi="Arial" w:cs="Arial"/>
          <w:b/>
          <w:szCs w:val="24"/>
        </w:rPr>
        <w:softHyphen/>
      </w:r>
      <w:r>
        <w:rPr>
          <w:rFonts w:ascii="Arial" w:eastAsia="Times New Roman" w:hAnsi="Arial" w:cs="Arial"/>
          <w:b/>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p>
    <w:p w14:paraId="61324347" w14:textId="7F44617A" w:rsidR="00AE0ADB" w:rsidRPr="00AE0ADB" w:rsidRDefault="00AE0ADB" w:rsidP="00AE0ADB">
      <w:pPr>
        <w:spacing w:after="0" w:line="240" w:lineRule="auto"/>
        <w:ind w:left="2160" w:hanging="2160"/>
        <w:rPr>
          <w:rFonts w:ascii="Arial" w:eastAsia="Times New Roman" w:hAnsi="Arial" w:cs="Arial"/>
          <w:iCs/>
          <w:szCs w:val="24"/>
        </w:rPr>
      </w:pPr>
      <w:r w:rsidRPr="00AE0ADB">
        <w:rPr>
          <w:rFonts w:ascii="Arial" w:eastAsia="Times New Roman" w:hAnsi="Arial" w:cs="Arial"/>
          <w:b/>
          <w:bCs/>
          <w:iCs/>
          <w:szCs w:val="24"/>
        </w:rPr>
        <w:t>Neutral Citation</w:t>
      </w:r>
      <w:r w:rsidRPr="00AE0ADB">
        <w:rPr>
          <w:rFonts w:ascii="Arial" w:eastAsia="Times New Roman" w:hAnsi="Arial" w:cs="Arial"/>
          <w:iCs/>
          <w:szCs w:val="24"/>
        </w:rPr>
        <w:t xml:space="preserve">: </w:t>
      </w:r>
      <w:r w:rsidRPr="00AE0ADB">
        <w:rPr>
          <w:rFonts w:ascii="Arial" w:eastAsia="Times New Roman" w:hAnsi="Arial" w:cs="Arial"/>
          <w:iCs/>
          <w:szCs w:val="24"/>
        </w:rPr>
        <w:tab/>
      </w:r>
      <w:r w:rsidR="00730615">
        <w:rPr>
          <w:rFonts w:ascii="Arial" w:eastAsia="Times New Roman" w:hAnsi="Arial" w:cs="Arial"/>
          <w:i/>
          <w:szCs w:val="24"/>
        </w:rPr>
        <w:t>Y</w:t>
      </w:r>
      <w:r w:rsidRPr="00AE0ADB">
        <w:rPr>
          <w:rFonts w:ascii="Arial" w:eastAsia="Times New Roman" w:hAnsi="Arial" w:cs="Arial"/>
          <w:i/>
          <w:szCs w:val="24"/>
        </w:rPr>
        <w:t xml:space="preserve"> </w:t>
      </w:r>
      <w:r w:rsidR="00730615">
        <w:rPr>
          <w:rFonts w:ascii="Arial" w:eastAsia="Times New Roman" w:hAnsi="Arial" w:cs="Arial"/>
          <w:i/>
          <w:szCs w:val="24"/>
        </w:rPr>
        <w:t>R D v K L D</w:t>
      </w:r>
      <w:r w:rsidRPr="00AE0ADB">
        <w:rPr>
          <w:rFonts w:ascii="Arial" w:eastAsia="Times New Roman" w:hAnsi="Arial" w:cs="Arial"/>
          <w:iCs/>
          <w:szCs w:val="24"/>
        </w:rPr>
        <w:t xml:space="preserve"> (Case No: 2021/28640) [2023] ZAGPJHC </w:t>
      </w:r>
      <w:r w:rsidR="00331171">
        <w:rPr>
          <w:rFonts w:ascii="Arial" w:eastAsia="Times New Roman" w:hAnsi="Arial" w:cs="Arial"/>
          <w:iCs/>
          <w:szCs w:val="24"/>
        </w:rPr>
        <w:t>600</w:t>
      </w:r>
      <w:r w:rsidRPr="00AE0ADB">
        <w:rPr>
          <w:rFonts w:ascii="Arial" w:eastAsia="Times New Roman" w:hAnsi="Arial" w:cs="Arial"/>
          <w:iCs/>
          <w:szCs w:val="24"/>
        </w:rPr>
        <w:t xml:space="preserve"> (</w:t>
      </w:r>
      <w:r>
        <w:rPr>
          <w:rFonts w:ascii="Arial" w:eastAsia="Times New Roman" w:hAnsi="Arial" w:cs="Arial"/>
          <w:iCs/>
          <w:szCs w:val="24"/>
        </w:rPr>
        <w:t>30</w:t>
      </w:r>
      <w:r w:rsidRPr="00AE0ADB">
        <w:rPr>
          <w:rFonts w:ascii="Arial" w:eastAsia="Times New Roman" w:hAnsi="Arial" w:cs="Arial"/>
          <w:iCs/>
          <w:szCs w:val="24"/>
        </w:rPr>
        <w:t xml:space="preserve"> May 2023).</w:t>
      </w:r>
    </w:p>
    <w:p w14:paraId="78D5722C" w14:textId="18E696C2" w:rsidR="00CB5402"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25B97BE8" w14:textId="57D3343E" w:rsidR="00CF78FD" w:rsidRDefault="00785619" w:rsidP="00CF78FD">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JUDGMENT</w:t>
      </w:r>
    </w:p>
    <w:p w14:paraId="58836B39" w14:textId="6E5DF629" w:rsidR="00785619" w:rsidRDefault="00CB26EC" w:rsidP="00CF78FD">
      <w:pPr>
        <w:spacing w:after="0" w:line="240" w:lineRule="auto"/>
        <w:ind w:left="0"/>
        <w:jc w:val="center"/>
        <w:rPr>
          <w:rFonts w:ascii="Arial" w:eastAsia="Times New Roman" w:hAnsi="Arial" w:cs="Arial"/>
          <w:szCs w:val="24"/>
        </w:rPr>
      </w:pPr>
      <w:r>
        <w:rPr>
          <w:rFonts w:ascii="Arial" w:eastAsia="Times New Roman" w:hAnsi="Arial" w:cs="Arial"/>
          <w:b/>
          <w:szCs w:val="24"/>
        </w:rPr>
        <w:t>(LEAVE TO APPEAL)</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785619">
      <w:pPr>
        <w:spacing w:after="0" w:line="240" w:lineRule="auto"/>
        <w:ind w:left="0"/>
        <w:rPr>
          <w:rFonts w:ascii="Arial" w:hAnsi="Arial" w:cs="Arial"/>
          <w:b/>
          <w:szCs w:val="24"/>
        </w:rPr>
      </w:pPr>
    </w:p>
    <w:p w14:paraId="208238BA" w14:textId="2866F1B5" w:rsidR="00564266" w:rsidRPr="00116F0B" w:rsidRDefault="001D42EA" w:rsidP="009331C0">
      <w:pPr>
        <w:spacing w:after="0" w:line="276" w:lineRule="auto"/>
        <w:rPr>
          <w:rFonts w:ascii="Arial" w:hAnsi="Arial" w:cs="Arial"/>
          <w:b/>
          <w:szCs w:val="24"/>
          <w:u w:val="single"/>
        </w:rPr>
      </w:pPr>
      <w:r w:rsidRPr="00116F0B">
        <w:rPr>
          <w:rFonts w:ascii="Arial" w:hAnsi="Arial" w:cs="Arial"/>
          <w:b/>
          <w:szCs w:val="24"/>
          <w:u w:val="single"/>
        </w:rPr>
        <w:t>WANLESS</w:t>
      </w:r>
      <w:r w:rsidR="00F949A0" w:rsidRPr="00116F0B">
        <w:rPr>
          <w:rFonts w:ascii="Arial" w:hAnsi="Arial" w:cs="Arial"/>
          <w:b/>
          <w:szCs w:val="24"/>
          <w:u w:val="single"/>
        </w:rPr>
        <w:t xml:space="preserve"> </w:t>
      </w:r>
      <w:r w:rsidRPr="00116F0B">
        <w:rPr>
          <w:rFonts w:ascii="Arial" w:hAnsi="Arial" w:cs="Arial"/>
          <w:b/>
          <w:szCs w:val="24"/>
          <w:u w:val="single"/>
        </w:rPr>
        <w:t>A</w:t>
      </w:r>
      <w:r w:rsidR="00F949A0" w:rsidRPr="00116F0B">
        <w:rPr>
          <w:rFonts w:ascii="Arial" w:hAnsi="Arial" w:cs="Arial"/>
          <w:b/>
          <w:szCs w:val="24"/>
          <w:u w:val="single"/>
        </w:rPr>
        <w:t>J</w:t>
      </w:r>
    </w:p>
    <w:p w14:paraId="3EC7081E" w14:textId="77777777" w:rsidR="000A3680" w:rsidRDefault="000A3680" w:rsidP="009331C0">
      <w:pPr>
        <w:spacing w:after="0" w:line="276" w:lineRule="auto"/>
        <w:rPr>
          <w:rFonts w:ascii="Arial" w:hAnsi="Arial" w:cs="Arial"/>
          <w:b/>
          <w:szCs w:val="24"/>
        </w:rPr>
      </w:pPr>
    </w:p>
    <w:p w14:paraId="748F4ADA" w14:textId="77777777" w:rsidR="0058466B" w:rsidRDefault="0058466B" w:rsidP="009331C0">
      <w:pPr>
        <w:spacing w:after="0" w:line="276" w:lineRule="auto"/>
        <w:rPr>
          <w:rFonts w:ascii="Arial" w:hAnsi="Arial" w:cs="Arial"/>
          <w:b/>
          <w:szCs w:val="24"/>
          <w:u w:val="single"/>
        </w:rPr>
      </w:pPr>
      <w:r w:rsidRPr="00116F0B">
        <w:rPr>
          <w:rFonts w:ascii="Arial" w:hAnsi="Arial" w:cs="Arial"/>
          <w:b/>
          <w:szCs w:val="24"/>
          <w:u w:val="single"/>
        </w:rPr>
        <w:t>Introduction</w:t>
      </w:r>
    </w:p>
    <w:p w14:paraId="6BA83858" w14:textId="77777777" w:rsidR="00CB26EC" w:rsidRDefault="00CB26EC" w:rsidP="009331C0">
      <w:pPr>
        <w:spacing w:after="0" w:line="276" w:lineRule="auto"/>
        <w:rPr>
          <w:rFonts w:ascii="Arial" w:hAnsi="Arial" w:cs="Arial"/>
          <w:b/>
          <w:szCs w:val="24"/>
          <w:u w:val="single"/>
        </w:rPr>
      </w:pPr>
    </w:p>
    <w:p w14:paraId="4A0FF6A9" w14:textId="6561DC79" w:rsidR="00593800" w:rsidRPr="006842EF" w:rsidRDefault="006842EF" w:rsidP="006842EF">
      <w:pPr>
        <w:spacing w:after="0" w:line="276" w:lineRule="auto"/>
        <w:ind w:left="720" w:hanging="686"/>
        <w:rPr>
          <w:rFonts w:ascii="Arial" w:hAnsi="Arial" w:cs="Arial"/>
          <w:bCs/>
          <w:szCs w:val="24"/>
        </w:rPr>
      </w:pPr>
      <w:r>
        <w:rPr>
          <w:rFonts w:ascii="Arial" w:hAnsi="Arial" w:cs="Arial"/>
          <w:bCs/>
          <w:szCs w:val="24"/>
        </w:rPr>
        <w:t>[1</w:t>
      </w:r>
      <w:bookmarkStart w:id="1" w:name="_GoBack"/>
      <w:bookmarkEnd w:id="1"/>
      <w:r>
        <w:rPr>
          <w:rFonts w:ascii="Arial" w:hAnsi="Arial" w:cs="Arial"/>
          <w:bCs/>
          <w:szCs w:val="24"/>
        </w:rPr>
        <w:t>]</w:t>
      </w:r>
      <w:r>
        <w:rPr>
          <w:rFonts w:ascii="Arial" w:hAnsi="Arial" w:cs="Arial"/>
          <w:bCs/>
          <w:szCs w:val="24"/>
        </w:rPr>
        <w:tab/>
      </w:r>
      <w:r w:rsidR="004035CA" w:rsidRPr="006842EF">
        <w:rPr>
          <w:rFonts w:ascii="Arial" w:hAnsi="Arial" w:cs="Arial"/>
          <w:bCs/>
          <w:szCs w:val="24"/>
        </w:rPr>
        <w:t xml:space="preserve">On the </w:t>
      </w:r>
      <w:r w:rsidR="00593800" w:rsidRPr="006842EF">
        <w:rPr>
          <w:rFonts w:ascii="Arial" w:hAnsi="Arial" w:cs="Arial"/>
          <w:bCs/>
          <w:szCs w:val="24"/>
        </w:rPr>
        <w:t>14</w:t>
      </w:r>
      <w:r w:rsidR="004035CA" w:rsidRPr="006842EF">
        <w:rPr>
          <w:rFonts w:ascii="Arial" w:hAnsi="Arial" w:cs="Arial"/>
          <w:bCs/>
          <w:szCs w:val="24"/>
          <w:vertAlign w:val="superscript"/>
        </w:rPr>
        <w:t>th</w:t>
      </w:r>
      <w:r w:rsidR="004035CA" w:rsidRPr="006842EF">
        <w:rPr>
          <w:rFonts w:ascii="Arial" w:hAnsi="Arial" w:cs="Arial"/>
          <w:bCs/>
          <w:szCs w:val="24"/>
        </w:rPr>
        <w:t xml:space="preserve"> of </w:t>
      </w:r>
      <w:r w:rsidR="00593800" w:rsidRPr="006842EF">
        <w:rPr>
          <w:rFonts w:ascii="Arial" w:hAnsi="Arial" w:cs="Arial"/>
          <w:bCs/>
          <w:szCs w:val="24"/>
        </w:rPr>
        <w:t>March</w:t>
      </w:r>
      <w:r w:rsidR="004035CA" w:rsidRPr="006842EF">
        <w:rPr>
          <w:rFonts w:ascii="Arial" w:hAnsi="Arial" w:cs="Arial"/>
          <w:bCs/>
          <w:szCs w:val="24"/>
        </w:rPr>
        <w:t xml:space="preserve"> 202</w:t>
      </w:r>
      <w:r w:rsidR="00593800" w:rsidRPr="006842EF">
        <w:rPr>
          <w:rFonts w:ascii="Arial" w:hAnsi="Arial" w:cs="Arial"/>
          <w:bCs/>
          <w:szCs w:val="24"/>
        </w:rPr>
        <w:t>3</w:t>
      </w:r>
      <w:r w:rsidR="004035CA" w:rsidRPr="006842EF">
        <w:rPr>
          <w:rFonts w:ascii="Arial" w:hAnsi="Arial" w:cs="Arial"/>
          <w:bCs/>
          <w:szCs w:val="24"/>
        </w:rPr>
        <w:t xml:space="preserve"> this Court handed down judgment in this matter and made</w:t>
      </w:r>
      <w:r w:rsidR="00593800" w:rsidRPr="006842EF">
        <w:rPr>
          <w:rFonts w:ascii="Arial" w:hAnsi="Arial" w:cs="Arial"/>
          <w:bCs/>
          <w:szCs w:val="24"/>
        </w:rPr>
        <w:t xml:space="preserve"> the following order:</w:t>
      </w:r>
      <w:r w:rsidR="004035CA" w:rsidRPr="006842EF">
        <w:rPr>
          <w:rFonts w:ascii="Arial" w:hAnsi="Arial" w:cs="Arial"/>
          <w:bCs/>
          <w:szCs w:val="24"/>
        </w:rPr>
        <w:t xml:space="preserve"> </w:t>
      </w:r>
    </w:p>
    <w:p w14:paraId="44685DB8" w14:textId="77777777" w:rsidR="009331C0" w:rsidRDefault="009331C0" w:rsidP="009331C0">
      <w:pPr>
        <w:pStyle w:val="ListParagraph"/>
        <w:spacing w:after="0" w:line="276" w:lineRule="auto"/>
        <w:rPr>
          <w:rFonts w:ascii="Arial" w:hAnsi="Arial" w:cs="Arial"/>
          <w:bCs/>
          <w:szCs w:val="24"/>
        </w:rPr>
      </w:pPr>
    </w:p>
    <w:p w14:paraId="24756B52" w14:textId="28F34624" w:rsidR="009331C0" w:rsidRPr="006842EF" w:rsidRDefault="006842EF" w:rsidP="006842EF">
      <w:pPr>
        <w:spacing w:after="0" w:line="276" w:lineRule="auto"/>
        <w:ind w:left="2160" w:hanging="720"/>
        <w:rPr>
          <w:rFonts w:ascii="Arial" w:hAnsi="Arial" w:cs="Arial"/>
          <w:bCs/>
          <w:i/>
          <w:iCs/>
          <w:szCs w:val="24"/>
        </w:rPr>
      </w:pPr>
      <w:r w:rsidRPr="009331C0">
        <w:rPr>
          <w:rFonts w:ascii="Arial" w:hAnsi="Arial" w:cs="Arial"/>
          <w:bCs/>
          <w:i/>
          <w:iCs/>
          <w:szCs w:val="24"/>
        </w:rPr>
        <w:t>1.</w:t>
      </w:r>
      <w:r w:rsidRPr="009331C0">
        <w:rPr>
          <w:rFonts w:ascii="Arial" w:hAnsi="Arial" w:cs="Arial"/>
          <w:bCs/>
          <w:i/>
          <w:iCs/>
          <w:szCs w:val="24"/>
        </w:rPr>
        <w:tab/>
      </w:r>
      <w:r w:rsidR="00A449C4" w:rsidRPr="006842EF">
        <w:rPr>
          <w:rFonts w:ascii="Arial" w:hAnsi="Arial" w:cs="Arial"/>
          <w:bCs/>
          <w:i/>
          <w:iCs/>
          <w:szCs w:val="24"/>
        </w:rPr>
        <w:t xml:space="preserve">The application that the Respondent be declared to be in contempt of subparagraph 2.1.1.1.3 of the court order made by the Regional Court, </w:t>
      </w:r>
      <w:r w:rsidR="00A449C4" w:rsidRPr="006842EF">
        <w:rPr>
          <w:rFonts w:ascii="Arial" w:hAnsi="Arial" w:cs="Arial"/>
          <w:bCs/>
          <w:i/>
          <w:iCs/>
          <w:szCs w:val="24"/>
        </w:rPr>
        <w:lastRenderedPageBreak/>
        <w:t>Johannesburg on 25 January 2015 under case number 14/2134 is dismissed.</w:t>
      </w:r>
    </w:p>
    <w:p w14:paraId="533B7113" w14:textId="77777777" w:rsidR="009331C0" w:rsidRPr="009331C0" w:rsidRDefault="009331C0" w:rsidP="009331C0">
      <w:pPr>
        <w:pStyle w:val="ListParagraph"/>
        <w:spacing w:after="0" w:line="276" w:lineRule="auto"/>
        <w:ind w:left="2160"/>
        <w:rPr>
          <w:rFonts w:ascii="Arial" w:hAnsi="Arial" w:cs="Arial"/>
          <w:bCs/>
          <w:i/>
          <w:iCs/>
          <w:szCs w:val="24"/>
        </w:rPr>
      </w:pPr>
    </w:p>
    <w:p w14:paraId="6D33D658" w14:textId="7F6ACB6D" w:rsidR="009331C0" w:rsidRPr="006842EF" w:rsidRDefault="006842EF" w:rsidP="006842EF">
      <w:pPr>
        <w:spacing w:after="0" w:line="276" w:lineRule="auto"/>
        <w:ind w:left="2160" w:hanging="720"/>
        <w:rPr>
          <w:rFonts w:ascii="Arial" w:hAnsi="Arial" w:cs="Arial"/>
          <w:bCs/>
          <w:i/>
          <w:iCs/>
          <w:szCs w:val="24"/>
        </w:rPr>
      </w:pPr>
      <w:r w:rsidRPr="009331C0">
        <w:rPr>
          <w:rFonts w:ascii="Arial" w:hAnsi="Arial" w:cs="Arial"/>
          <w:bCs/>
          <w:i/>
          <w:iCs/>
          <w:szCs w:val="24"/>
        </w:rPr>
        <w:t>2.</w:t>
      </w:r>
      <w:r w:rsidRPr="009331C0">
        <w:rPr>
          <w:rFonts w:ascii="Arial" w:hAnsi="Arial" w:cs="Arial"/>
          <w:bCs/>
          <w:i/>
          <w:iCs/>
          <w:szCs w:val="24"/>
        </w:rPr>
        <w:tab/>
      </w:r>
      <w:r w:rsidR="00A449C4" w:rsidRPr="006842EF">
        <w:rPr>
          <w:rFonts w:ascii="Arial" w:hAnsi="Arial" w:cs="Arial"/>
          <w:bCs/>
          <w:i/>
          <w:iCs/>
          <w:szCs w:val="24"/>
        </w:rPr>
        <w:t>The Respondent is declared to be in contempt of subparagraph 2.2.2 of the court order made by the Regional Court, Johannesburg on 25 January 2015 under case number 14/2134.</w:t>
      </w:r>
    </w:p>
    <w:p w14:paraId="78B2CF73" w14:textId="77777777" w:rsidR="009331C0" w:rsidRPr="009331C0" w:rsidRDefault="009331C0" w:rsidP="009331C0">
      <w:pPr>
        <w:pStyle w:val="ListParagraph"/>
        <w:spacing w:line="276" w:lineRule="auto"/>
        <w:rPr>
          <w:rFonts w:ascii="Arial" w:hAnsi="Arial" w:cs="Arial"/>
          <w:bCs/>
          <w:i/>
          <w:iCs/>
          <w:szCs w:val="24"/>
        </w:rPr>
      </w:pPr>
    </w:p>
    <w:p w14:paraId="70B95654" w14:textId="78C5804E" w:rsidR="009331C0" w:rsidRPr="006842EF" w:rsidRDefault="006842EF" w:rsidP="006842EF">
      <w:pPr>
        <w:spacing w:after="0" w:line="276" w:lineRule="auto"/>
        <w:ind w:left="2160" w:hanging="720"/>
        <w:rPr>
          <w:rFonts w:ascii="Arial" w:hAnsi="Arial" w:cs="Arial"/>
          <w:bCs/>
          <w:i/>
          <w:iCs/>
          <w:szCs w:val="24"/>
        </w:rPr>
      </w:pPr>
      <w:r w:rsidRPr="009331C0">
        <w:rPr>
          <w:rFonts w:ascii="Arial" w:hAnsi="Arial" w:cs="Arial"/>
          <w:bCs/>
          <w:i/>
          <w:iCs/>
          <w:szCs w:val="24"/>
        </w:rPr>
        <w:t>3.</w:t>
      </w:r>
      <w:r w:rsidRPr="009331C0">
        <w:rPr>
          <w:rFonts w:ascii="Arial" w:hAnsi="Arial" w:cs="Arial"/>
          <w:bCs/>
          <w:i/>
          <w:iCs/>
          <w:szCs w:val="24"/>
        </w:rPr>
        <w:tab/>
      </w:r>
      <w:r w:rsidR="00A449C4" w:rsidRPr="006842EF">
        <w:rPr>
          <w:rFonts w:ascii="Arial" w:hAnsi="Arial" w:cs="Arial"/>
          <w:bCs/>
          <w:i/>
          <w:iCs/>
          <w:szCs w:val="24"/>
        </w:rPr>
        <w:t>The Respondent is committed to imprisonment for a period of six (6) months which period is wholly suspended on the condition that the Respondent shall, within sixty (60) days from the date of this order, replace the Applicant’s motor vehicle with a second hand or new motor vehicle of a similar price escalated by inflation.</w:t>
      </w:r>
    </w:p>
    <w:p w14:paraId="1131D399" w14:textId="77777777" w:rsidR="009331C0" w:rsidRPr="009331C0" w:rsidRDefault="009331C0" w:rsidP="009331C0">
      <w:pPr>
        <w:pStyle w:val="ListParagraph"/>
        <w:spacing w:line="276" w:lineRule="auto"/>
        <w:rPr>
          <w:rFonts w:ascii="Arial" w:hAnsi="Arial" w:cs="Arial"/>
          <w:bCs/>
          <w:i/>
          <w:iCs/>
          <w:szCs w:val="24"/>
        </w:rPr>
      </w:pPr>
    </w:p>
    <w:p w14:paraId="3D0348DE" w14:textId="647DFD45" w:rsidR="004035CA" w:rsidRPr="006842EF" w:rsidRDefault="006842EF" w:rsidP="006842EF">
      <w:pPr>
        <w:spacing w:after="0" w:line="276" w:lineRule="auto"/>
        <w:ind w:left="2160" w:hanging="720"/>
        <w:rPr>
          <w:rFonts w:ascii="Arial" w:hAnsi="Arial" w:cs="Arial"/>
          <w:bCs/>
          <w:i/>
          <w:iCs/>
          <w:szCs w:val="24"/>
        </w:rPr>
      </w:pPr>
      <w:r w:rsidRPr="009331C0">
        <w:rPr>
          <w:rFonts w:ascii="Arial" w:hAnsi="Arial" w:cs="Arial"/>
          <w:bCs/>
          <w:i/>
          <w:iCs/>
          <w:szCs w:val="24"/>
        </w:rPr>
        <w:t>4.</w:t>
      </w:r>
      <w:r w:rsidRPr="009331C0">
        <w:rPr>
          <w:rFonts w:ascii="Arial" w:hAnsi="Arial" w:cs="Arial"/>
          <w:bCs/>
          <w:i/>
          <w:iCs/>
          <w:szCs w:val="24"/>
        </w:rPr>
        <w:tab/>
      </w:r>
      <w:r w:rsidR="00A449C4" w:rsidRPr="006842EF">
        <w:rPr>
          <w:rFonts w:ascii="Arial" w:hAnsi="Arial" w:cs="Arial"/>
          <w:bCs/>
          <w:i/>
          <w:iCs/>
          <w:szCs w:val="24"/>
        </w:rPr>
        <w:t>Each party shall pay their own costs.</w:t>
      </w:r>
    </w:p>
    <w:p w14:paraId="76D999EC" w14:textId="77777777" w:rsidR="00F37482" w:rsidRPr="00F37482" w:rsidRDefault="00F37482" w:rsidP="009331C0">
      <w:pPr>
        <w:pStyle w:val="ListParagraph"/>
        <w:spacing w:line="276" w:lineRule="auto"/>
        <w:rPr>
          <w:rFonts w:ascii="Arial" w:hAnsi="Arial" w:cs="Arial"/>
          <w:bCs/>
          <w:szCs w:val="24"/>
        </w:rPr>
      </w:pPr>
    </w:p>
    <w:p w14:paraId="46C5788D" w14:textId="452DE735" w:rsidR="00CF78FD" w:rsidRPr="006842EF" w:rsidRDefault="006842EF" w:rsidP="006842EF">
      <w:pPr>
        <w:spacing w:after="0" w:line="276" w:lineRule="auto"/>
        <w:ind w:left="720" w:hanging="686"/>
        <w:rPr>
          <w:rFonts w:ascii="Arial" w:hAnsi="Arial" w:cs="Arial"/>
          <w:bCs/>
          <w:szCs w:val="24"/>
        </w:rPr>
      </w:pPr>
      <w:r>
        <w:rPr>
          <w:rFonts w:ascii="Arial" w:hAnsi="Arial" w:cs="Arial"/>
          <w:bCs/>
          <w:szCs w:val="24"/>
        </w:rPr>
        <w:t>[2]</w:t>
      </w:r>
      <w:r>
        <w:rPr>
          <w:rFonts w:ascii="Arial" w:hAnsi="Arial" w:cs="Arial"/>
          <w:bCs/>
          <w:szCs w:val="24"/>
        </w:rPr>
        <w:tab/>
      </w:r>
      <w:r w:rsidR="00890885" w:rsidRPr="006842EF">
        <w:rPr>
          <w:rFonts w:ascii="Arial" w:hAnsi="Arial" w:cs="Arial"/>
          <w:bCs/>
          <w:szCs w:val="24"/>
        </w:rPr>
        <w:t xml:space="preserve">The </w:t>
      </w:r>
      <w:r w:rsidR="00593800" w:rsidRPr="006842EF">
        <w:rPr>
          <w:rFonts w:ascii="Arial" w:hAnsi="Arial" w:cs="Arial"/>
          <w:bCs/>
          <w:szCs w:val="24"/>
        </w:rPr>
        <w:t>Respondent</w:t>
      </w:r>
      <w:r w:rsidR="00890885" w:rsidRPr="006842EF">
        <w:rPr>
          <w:rFonts w:ascii="Arial" w:hAnsi="Arial" w:cs="Arial"/>
          <w:bCs/>
          <w:szCs w:val="24"/>
        </w:rPr>
        <w:t xml:space="preserve"> seeks leave to appeal to the</w:t>
      </w:r>
      <w:r w:rsidR="00AA6E76" w:rsidRPr="006842EF">
        <w:rPr>
          <w:rFonts w:ascii="Arial" w:hAnsi="Arial" w:cs="Arial"/>
          <w:bCs/>
          <w:szCs w:val="24"/>
        </w:rPr>
        <w:t xml:space="preserve"> full bench of this Court against the judgment of this Court and that the order of this Court</w:t>
      </w:r>
      <w:r w:rsidR="00F52255" w:rsidRPr="006842EF">
        <w:rPr>
          <w:rFonts w:ascii="Arial" w:hAnsi="Arial" w:cs="Arial"/>
          <w:bCs/>
          <w:szCs w:val="24"/>
        </w:rPr>
        <w:t>,</w:t>
      </w:r>
      <w:r w:rsidR="00AA6E76" w:rsidRPr="006842EF">
        <w:rPr>
          <w:rFonts w:ascii="Arial" w:hAnsi="Arial" w:cs="Arial"/>
          <w:bCs/>
          <w:szCs w:val="24"/>
        </w:rPr>
        <w:t xml:space="preserve"> as set out in paragraphs 2, 3 and 4 thereof</w:t>
      </w:r>
      <w:r w:rsidR="00F52255" w:rsidRPr="006842EF">
        <w:rPr>
          <w:rFonts w:ascii="Arial" w:hAnsi="Arial" w:cs="Arial"/>
          <w:bCs/>
          <w:szCs w:val="24"/>
        </w:rPr>
        <w:t>,</w:t>
      </w:r>
      <w:r w:rsidR="00AA6E76" w:rsidRPr="006842EF">
        <w:rPr>
          <w:rFonts w:ascii="Arial" w:hAnsi="Arial" w:cs="Arial"/>
          <w:bCs/>
          <w:szCs w:val="24"/>
        </w:rPr>
        <w:t xml:space="preserve"> be set aside and replaced with an order whereby the Applicant’s application that the Respondent be declared to be in contempt of subparagraph 2.2</w:t>
      </w:r>
      <w:r w:rsidR="00B96C8D" w:rsidRPr="006842EF">
        <w:rPr>
          <w:rFonts w:ascii="Arial" w:hAnsi="Arial" w:cs="Arial"/>
          <w:bCs/>
          <w:szCs w:val="24"/>
        </w:rPr>
        <w:t>.</w:t>
      </w:r>
      <w:r w:rsidR="00AA6E76" w:rsidRPr="006842EF">
        <w:rPr>
          <w:rFonts w:ascii="Arial" w:hAnsi="Arial" w:cs="Arial"/>
          <w:bCs/>
          <w:szCs w:val="24"/>
        </w:rPr>
        <w:t>2 of the court order made by the Regional Court, Johannesburg on 25 January 2015 under case number 14/2134</w:t>
      </w:r>
      <w:r w:rsidR="00F52255" w:rsidRPr="006842EF">
        <w:rPr>
          <w:rFonts w:ascii="Arial" w:hAnsi="Arial" w:cs="Arial"/>
          <w:bCs/>
          <w:szCs w:val="24"/>
        </w:rPr>
        <w:t>,</w:t>
      </w:r>
      <w:r w:rsidR="00AA6E76" w:rsidRPr="006842EF">
        <w:rPr>
          <w:rFonts w:ascii="Arial" w:hAnsi="Arial" w:cs="Arial"/>
          <w:bCs/>
          <w:szCs w:val="24"/>
        </w:rPr>
        <w:t xml:space="preserve"> be dismissed</w:t>
      </w:r>
      <w:r w:rsidR="00B96C8D" w:rsidRPr="006842EF">
        <w:rPr>
          <w:rFonts w:ascii="Arial" w:hAnsi="Arial" w:cs="Arial"/>
          <w:bCs/>
          <w:szCs w:val="24"/>
        </w:rPr>
        <w:t>, with costs.</w:t>
      </w:r>
    </w:p>
    <w:p w14:paraId="66800522" w14:textId="77777777" w:rsidR="00CF78FD" w:rsidRDefault="00CF78FD" w:rsidP="009331C0">
      <w:pPr>
        <w:pStyle w:val="ListParagraph"/>
        <w:spacing w:after="0" w:line="276" w:lineRule="auto"/>
        <w:rPr>
          <w:rFonts w:ascii="Arial" w:hAnsi="Arial" w:cs="Arial"/>
          <w:bCs/>
          <w:szCs w:val="24"/>
        </w:rPr>
      </w:pPr>
    </w:p>
    <w:p w14:paraId="273CC94C" w14:textId="4844C89C" w:rsidR="00B96C8D" w:rsidRPr="006842EF" w:rsidRDefault="006842EF" w:rsidP="006842EF">
      <w:pPr>
        <w:spacing w:after="0" w:line="276" w:lineRule="auto"/>
        <w:ind w:left="720" w:hanging="686"/>
        <w:rPr>
          <w:rFonts w:ascii="Arial" w:hAnsi="Arial" w:cs="Arial"/>
          <w:bCs/>
          <w:szCs w:val="24"/>
        </w:rPr>
      </w:pPr>
      <w:r w:rsidRPr="00CF78FD">
        <w:rPr>
          <w:rFonts w:ascii="Arial" w:hAnsi="Arial" w:cs="Arial"/>
          <w:bCs/>
          <w:szCs w:val="24"/>
        </w:rPr>
        <w:t>[3]</w:t>
      </w:r>
      <w:r w:rsidRPr="00CF78FD">
        <w:rPr>
          <w:rFonts w:ascii="Arial" w:hAnsi="Arial" w:cs="Arial"/>
          <w:bCs/>
          <w:szCs w:val="24"/>
        </w:rPr>
        <w:tab/>
      </w:r>
      <w:r w:rsidR="00B96C8D" w:rsidRPr="006842EF">
        <w:rPr>
          <w:rFonts w:ascii="Arial" w:hAnsi="Arial" w:cs="Arial"/>
          <w:bCs/>
          <w:szCs w:val="24"/>
        </w:rPr>
        <w:t>The Applicant opposes the application for leave to appeal in terms of section 17 of the Superior Courts Act 2013 read with subrule 49(1). There is no cross-appeal by the Applicant.</w:t>
      </w:r>
    </w:p>
    <w:p w14:paraId="31417126" w14:textId="77777777" w:rsidR="00B96C8D" w:rsidRDefault="00B96C8D" w:rsidP="009331C0">
      <w:pPr>
        <w:spacing w:after="0" w:line="276" w:lineRule="auto"/>
        <w:ind w:left="0"/>
        <w:rPr>
          <w:rFonts w:ascii="Arial" w:hAnsi="Arial" w:cs="Arial"/>
          <w:bCs/>
          <w:szCs w:val="24"/>
        </w:rPr>
      </w:pPr>
    </w:p>
    <w:p w14:paraId="6A13C545" w14:textId="77777777" w:rsidR="00B96C8D" w:rsidRDefault="00B96C8D" w:rsidP="009331C0">
      <w:pPr>
        <w:spacing w:after="0" w:line="276" w:lineRule="auto"/>
        <w:ind w:left="0"/>
        <w:rPr>
          <w:rFonts w:ascii="Arial" w:hAnsi="Arial" w:cs="Arial"/>
          <w:b/>
          <w:szCs w:val="24"/>
          <w:u w:val="single"/>
        </w:rPr>
      </w:pPr>
      <w:r w:rsidRPr="00B96C8D">
        <w:rPr>
          <w:rFonts w:ascii="Arial" w:hAnsi="Arial" w:cs="Arial"/>
          <w:b/>
          <w:szCs w:val="24"/>
          <w:u w:val="single"/>
        </w:rPr>
        <w:t>The Respondent’s grounds of appeal</w:t>
      </w:r>
    </w:p>
    <w:p w14:paraId="42B25BEF" w14:textId="77777777" w:rsidR="00B96C8D" w:rsidRDefault="00B96C8D" w:rsidP="009331C0">
      <w:pPr>
        <w:spacing w:after="0" w:line="276" w:lineRule="auto"/>
        <w:ind w:left="0"/>
        <w:rPr>
          <w:rFonts w:ascii="Arial" w:hAnsi="Arial" w:cs="Arial"/>
          <w:b/>
          <w:szCs w:val="24"/>
          <w:u w:val="single"/>
        </w:rPr>
      </w:pPr>
    </w:p>
    <w:p w14:paraId="6EB5BF7B" w14:textId="2B27BDB2" w:rsidR="00CF78FD" w:rsidRPr="006842EF" w:rsidRDefault="006842EF" w:rsidP="006842EF">
      <w:pPr>
        <w:spacing w:after="0" w:line="276" w:lineRule="auto"/>
        <w:ind w:left="720" w:hanging="686"/>
        <w:rPr>
          <w:rFonts w:ascii="Arial" w:hAnsi="Arial" w:cs="Arial"/>
          <w:bCs/>
          <w:szCs w:val="24"/>
        </w:rPr>
      </w:pPr>
      <w:r>
        <w:rPr>
          <w:rFonts w:ascii="Arial" w:hAnsi="Arial" w:cs="Arial"/>
          <w:bCs/>
          <w:szCs w:val="24"/>
        </w:rPr>
        <w:t>[4]</w:t>
      </w:r>
      <w:r>
        <w:rPr>
          <w:rFonts w:ascii="Arial" w:hAnsi="Arial" w:cs="Arial"/>
          <w:bCs/>
          <w:szCs w:val="24"/>
        </w:rPr>
        <w:tab/>
      </w:r>
      <w:r w:rsidR="00B96C8D" w:rsidRPr="006842EF">
        <w:rPr>
          <w:rFonts w:ascii="Arial" w:hAnsi="Arial" w:cs="Arial"/>
          <w:bCs/>
          <w:szCs w:val="24"/>
        </w:rPr>
        <w:t xml:space="preserve">Whilst the Respondent no longer persists with </w:t>
      </w:r>
      <w:r w:rsidR="006D4638" w:rsidRPr="006842EF">
        <w:rPr>
          <w:rFonts w:ascii="Arial" w:hAnsi="Arial" w:cs="Arial"/>
          <w:bCs/>
          <w:szCs w:val="24"/>
        </w:rPr>
        <w:t>his</w:t>
      </w:r>
      <w:r w:rsidR="00B96C8D" w:rsidRPr="006842EF">
        <w:rPr>
          <w:rFonts w:ascii="Arial" w:hAnsi="Arial" w:cs="Arial"/>
          <w:bCs/>
          <w:szCs w:val="24"/>
        </w:rPr>
        <w:t xml:space="preserve"> argument as presented before this Court on the point of law as raised by the Respondent</w:t>
      </w:r>
      <w:r w:rsidR="00F52255" w:rsidRPr="006842EF">
        <w:rPr>
          <w:rFonts w:ascii="Arial" w:hAnsi="Arial" w:cs="Arial"/>
          <w:bCs/>
          <w:szCs w:val="24"/>
        </w:rPr>
        <w:t>,</w:t>
      </w:r>
      <w:r w:rsidR="00B96C8D" w:rsidRPr="006842EF">
        <w:rPr>
          <w:rFonts w:ascii="Arial" w:hAnsi="Arial" w:cs="Arial"/>
          <w:bCs/>
          <w:szCs w:val="24"/>
        </w:rPr>
        <w:t xml:space="preserve"> as a point </w:t>
      </w:r>
      <w:r w:rsidR="00B96C8D" w:rsidRPr="006842EF">
        <w:rPr>
          <w:rFonts w:ascii="Arial" w:hAnsi="Arial" w:cs="Arial"/>
          <w:bCs/>
          <w:i/>
          <w:iCs/>
          <w:szCs w:val="24"/>
        </w:rPr>
        <w:t>in limin</w:t>
      </w:r>
      <w:r w:rsidR="007E5D64" w:rsidRPr="006842EF">
        <w:rPr>
          <w:rFonts w:ascii="Arial" w:hAnsi="Arial" w:cs="Arial"/>
          <w:bCs/>
          <w:i/>
          <w:iCs/>
          <w:szCs w:val="24"/>
        </w:rPr>
        <w:t>e</w:t>
      </w:r>
      <w:r w:rsidR="00F52255" w:rsidRPr="006842EF">
        <w:rPr>
          <w:rFonts w:ascii="Arial" w:hAnsi="Arial" w:cs="Arial"/>
          <w:bCs/>
          <w:i/>
          <w:iCs/>
          <w:szCs w:val="24"/>
        </w:rPr>
        <w:t xml:space="preserve"> </w:t>
      </w:r>
      <w:r w:rsidR="00F52255" w:rsidRPr="006842EF">
        <w:rPr>
          <w:rFonts w:ascii="Arial" w:hAnsi="Arial" w:cs="Arial"/>
          <w:bCs/>
          <w:szCs w:val="24"/>
        </w:rPr>
        <w:t>and accepts</w:t>
      </w:r>
      <w:r w:rsidR="006D4638" w:rsidRPr="006842EF">
        <w:rPr>
          <w:rFonts w:ascii="Arial" w:hAnsi="Arial" w:cs="Arial"/>
          <w:bCs/>
          <w:szCs w:val="24"/>
        </w:rPr>
        <w:t>,</w:t>
      </w:r>
      <w:r w:rsidR="00F52255" w:rsidRPr="006842EF">
        <w:rPr>
          <w:rFonts w:ascii="Arial" w:hAnsi="Arial" w:cs="Arial"/>
          <w:bCs/>
          <w:szCs w:val="24"/>
        </w:rPr>
        <w:t xml:space="preserve"> as held by this Court</w:t>
      </w:r>
      <w:r w:rsidR="00F52255" w:rsidRPr="006842EF">
        <w:rPr>
          <w:rFonts w:ascii="Arial" w:hAnsi="Arial" w:cs="Arial"/>
          <w:bCs/>
          <w:i/>
          <w:iCs/>
          <w:szCs w:val="24"/>
        </w:rPr>
        <w:t xml:space="preserve">, </w:t>
      </w:r>
      <w:r w:rsidR="00F52255" w:rsidRPr="006842EF">
        <w:rPr>
          <w:rFonts w:ascii="Arial" w:hAnsi="Arial" w:cs="Arial"/>
          <w:bCs/>
          <w:szCs w:val="24"/>
        </w:rPr>
        <w:t>that</w:t>
      </w:r>
      <w:r w:rsidR="007E5D64" w:rsidRPr="006842EF">
        <w:rPr>
          <w:rFonts w:ascii="Arial" w:hAnsi="Arial" w:cs="Arial"/>
          <w:bCs/>
          <w:i/>
          <w:iCs/>
          <w:szCs w:val="24"/>
        </w:rPr>
        <w:t xml:space="preserve"> </w:t>
      </w:r>
      <w:r w:rsidR="00B96C8D" w:rsidRPr="006842EF">
        <w:rPr>
          <w:rFonts w:ascii="Arial" w:hAnsi="Arial" w:cs="Arial"/>
          <w:bCs/>
          <w:szCs w:val="24"/>
        </w:rPr>
        <w:t>contempt proceedings are indeed legally competent to enforce the clauses of the agreement that the Applicant seeks to enforce</w:t>
      </w:r>
      <w:r w:rsidR="00F52255" w:rsidRPr="006842EF">
        <w:rPr>
          <w:rFonts w:ascii="Arial" w:hAnsi="Arial" w:cs="Arial"/>
          <w:bCs/>
          <w:szCs w:val="24"/>
        </w:rPr>
        <w:t>,</w:t>
      </w:r>
      <w:r w:rsidR="00B96C8D" w:rsidRPr="006842EF">
        <w:rPr>
          <w:rFonts w:ascii="Arial" w:hAnsi="Arial" w:cs="Arial"/>
          <w:bCs/>
          <w:szCs w:val="24"/>
        </w:rPr>
        <w:t xml:space="preserve"> the Respondent now seeks to attack the judgment of this Court on the basis that this Court has erred in </w:t>
      </w:r>
      <w:r w:rsidR="007E5D64" w:rsidRPr="006842EF">
        <w:rPr>
          <w:rFonts w:ascii="Arial" w:hAnsi="Arial" w:cs="Arial"/>
          <w:bCs/>
          <w:szCs w:val="24"/>
        </w:rPr>
        <w:t>finding</w:t>
      </w:r>
      <w:r w:rsidR="00B96C8D" w:rsidRPr="006842EF">
        <w:rPr>
          <w:rFonts w:ascii="Arial" w:hAnsi="Arial" w:cs="Arial"/>
          <w:bCs/>
          <w:szCs w:val="24"/>
        </w:rPr>
        <w:t xml:space="preserve"> that the Applicant has</w:t>
      </w:r>
      <w:r w:rsidR="007E5D64" w:rsidRPr="006842EF">
        <w:rPr>
          <w:rFonts w:ascii="Arial" w:hAnsi="Arial" w:cs="Arial"/>
          <w:bCs/>
          <w:szCs w:val="24"/>
        </w:rPr>
        <w:t xml:space="preserve"> proven that the Respondent is in breach of the agreement that was made an order of court.</w:t>
      </w:r>
    </w:p>
    <w:p w14:paraId="38EF0274" w14:textId="77777777" w:rsidR="00CF78FD" w:rsidRDefault="00CF78FD" w:rsidP="009331C0">
      <w:pPr>
        <w:pStyle w:val="ListParagraph"/>
        <w:spacing w:after="0" w:line="276" w:lineRule="auto"/>
        <w:rPr>
          <w:rFonts w:ascii="Arial" w:hAnsi="Arial" w:cs="Arial"/>
          <w:bCs/>
          <w:szCs w:val="24"/>
        </w:rPr>
      </w:pPr>
    </w:p>
    <w:p w14:paraId="707C97D4" w14:textId="5D5CB78B" w:rsidR="00F37482" w:rsidRPr="006842EF" w:rsidRDefault="006842EF" w:rsidP="006842EF">
      <w:pPr>
        <w:spacing w:after="0" w:line="276" w:lineRule="auto"/>
        <w:ind w:left="720" w:hanging="686"/>
        <w:rPr>
          <w:rFonts w:ascii="Arial" w:hAnsi="Arial" w:cs="Arial"/>
          <w:bCs/>
          <w:szCs w:val="24"/>
        </w:rPr>
      </w:pPr>
      <w:r w:rsidRPr="00CF78FD">
        <w:rPr>
          <w:rFonts w:ascii="Arial" w:hAnsi="Arial" w:cs="Arial"/>
          <w:bCs/>
          <w:szCs w:val="24"/>
        </w:rPr>
        <w:t>[5]</w:t>
      </w:r>
      <w:r w:rsidRPr="00CF78FD">
        <w:rPr>
          <w:rFonts w:ascii="Arial" w:hAnsi="Arial" w:cs="Arial"/>
          <w:bCs/>
          <w:szCs w:val="24"/>
        </w:rPr>
        <w:tab/>
      </w:r>
      <w:r w:rsidR="007E5D64" w:rsidRPr="006842EF">
        <w:rPr>
          <w:rFonts w:ascii="Arial" w:hAnsi="Arial" w:cs="Arial"/>
          <w:bCs/>
          <w:szCs w:val="24"/>
        </w:rPr>
        <w:t xml:space="preserve">In particular, Adv Pye SC, on behalf of the Respondent, stressed the fact that this Court had erred by failing to have regard to the fact that the Applicant bore the onus to prove a breach of the court order; erred by rejecting the evidence of the Respondent particularly having regard to the </w:t>
      </w:r>
      <w:r w:rsidR="007E5D64" w:rsidRPr="006842EF">
        <w:rPr>
          <w:rFonts w:ascii="Arial" w:hAnsi="Arial" w:cs="Arial"/>
          <w:bCs/>
          <w:i/>
          <w:iCs/>
          <w:szCs w:val="24"/>
        </w:rPr>
        <w:t>Plascon-Evans</w:t>
      </w:r>
      <w:r w:rsidR="007E5D64" w:rsidRPr="006842EF">
        <w:rPr>
          <w:rFonts w:ascii="Arial" w:hAnsi="Arial" w:cs="Arial"/>
          <w:bCs/>
          <w:szCs w:val="24"/>
        </w:rPr>
        <w:t xml:space="preserve"> rule; erred by interpreting the agreement to provide that the Respondent could apply for finance to purchase a replacement motor vehicle for the Applicant; erred by disregarding the failure of the Applicant to tender the return of her motor vehicle as a trade-in</w:t>
      </w:r>
      <w:r w:rsidR="00873CF3" w:rsidRPr="006842EF">
        <w:rPr>
          <w:rFonts w:ascii="Arial" w:hAnsi="Arial" w:cs="Arial"/>
          <w:bCs/>
          <w:szCs w:val="24"/>
        </w:rPr>
        <w:t xml:space="preserve"> and erred by failing to </w:t>
      </w:r>
      <w:r w:rsidR="00873CF3" w:rsidRPr="006842EF">
        <w:rPr>
          <w:rFonts w:ascii="Arial" w:hAnsi="Arial" w:cs="Arial"/>
          <w:bCs/>
          <w:szCs w:val="24"/>
        </w:rPr>
        <w:lastRenderedPageBreak/>
        <w:t xml:space="preserve">find that the Respondent had proven (as required in </w:t>
      </w:r>
      <w:r w:rsidR="00873CF3" w:rsidRPr="006842EF">
        <w:rPr>
          <w:rFonts w:ascii="Arial" w:hAnsi="Arial" w:cs="Arial"/>
          <w:bCs/>
          <w:i/>
          <w:iCs/>
          <w:szCs w:val="24"/>
        </w:rPr>
        <w:t>Fakie</w:t>
      </w:r>
      <w:r w:rsidR="00873CF3" w:rsidRPr="006842EF">
        <w:rPr>
          <w:rFonts w:ascii="Arial" w:hAnsi="Arial" w:cs="Arial"/>
          <w:bCs/>
          <w:szCs w:val="24"/>
        </w:rPr>
        <w:t>)</w:t>
      </w:r>
      <w:r w:rsidR="00B96C8D" w:rsidRPr="006842EF">
        <w:rPr>
          <w:rFonts w:ascii="Arial" w:hAnsi="Arial" w:cs="Arial"/>
          <w:bCs/>
          <w:szCs w:val="24"/>
        </w:rPr>
        <w:t xml:space="preserve"> </w:t>
      </w:r>
      <w:r w:rsidR="00873CF3" w:rsidRPr="006842EF">
        <w:rPr>
          <w:rFonts w:ascii="Arial" w:hAnsi="Arial" w:cs="Arial"/>
          <w:bCs/>
          <w:szCs w:val="24"/>
        </w:rPr>
        <w:t xml:space="preserve">that he had not acted with wilfulness or </w:t>
      </w:r>
      <w:r w:rsidR="00873CF3" w:rsidRPr="006842EF">
        <w:rPr>
          <w:rFonts w:ascii="Arial" w:hAnsi="Arial" w:cs="Arial"/>
          <w:bCs/>
          <w:i/>
          <w:iCs/>
          <w:szCs w:val="24"/>
        </w:rPr>
        <w:t>mala fides</w:t>
      </w:r>
      <w:r w:rsidR="00873CF3" w:rsidRPr="006842EF">
        <w:rPr>
          <w:rFonts w:ascii="Arial" w:hAnsi="Arial" w:cs="Arial"/>
          <w:bCs/>
          <w:szCs w:val="24"/>
        </w:rPr>
        <w:t>.</w:t>
      </w:r>
    </w:p>
    <w:p w14:paraId="2224A8CE" w14:textId="77777777" w:rsidR="00873CF3" w:rsidRDefault="00873CF3" w:rsidP="009331C0">
      <w:pPr>
        <w:spacing w:after="0" w:line="276" w:lineRule="auto"/>
        <w:ind w:left="0"/>
        <w:rPr>
          <w:rFonts w:ascii="Arial" w:hAnsi="Arial" w:cs="Arial"/>
          <w:bCs/>
          <w:szCs w:val="24"/>
        </w:rPr>
      </w:pPr>
    </w:p>
    <w:p w14:paraId="29A7D262" w14:textId="0789DF9C" w:rsidR="00873CF3" w:rsidRDefault="00873CF3" w:rsidP="009331C0">
      <w:pPr>
        <w:spacing w:after="0" w:line="276" w:lineRule="auto"/>
        <w:ind w:left="0"/>
        <w:rPr>
          <w:rFonts w:ascii="Arial" w:hAnsi="Arial" w:cs="Arial"/>
          <w:b/>
          <w:szCs w:val="24"/>
          <w:u w:val="single"/>
        </w:rPr>
      </w:pPr>
      <w:r w:rsidRPr="00873CF3">
        <w:rPr>
          <w:rFonts w:ascii="Arial" w:hAnsi="Arial" w:cs="Arial"/>
          <w:b/>
          <w:szCs w:val="24"/>
          <w:u w:val="single"/>
        </w:rPr>
        <w:t>Conclusion</w:t>
      </w:r>
    </w:p>
    <w:p w14:paraId="686A0012" w14:textId="77777777" w:rsidR="00F52255" w:rsidRDefault="00F52255" w:rsidP="009331C0">
      <w:pPr>
        <w:spacing w:after="0" w:line="276" w:lineRule="auto"/>
        <w:ind w:left="0"/>
        <w:rPr>
          <w:rFonts w:ascii="Arial" w:hAnsi="Arial" w:cs="Arial"/>
          <w:b/>
          <w:szCs w:val="24"/>
          <w:u w:val="single"/>
        </w:rPr>
      </w:pPr>
    </w:p>
    <w:p w14:paraId="79FEBF53" w14:textId="49A07DBA" w:rsidR="00CF78FD" w:rsidRPr="006842EF" w:rsidRDefault="006842EF" w:rsidP="006842EF">
      <w:pPr>
        <w:spacing w:after="0" w:line="276" w:lineRule="auto"/>
        <w:ind w:left="720" w:hanging="686"/>
        <w:rPr>
          <w:rFonts w:ascii="Arial" w:hAnsi="Arial" w:cs="Arial"/>
          <w:bCs/>
          <w:szCs w:val="24"/>
        </w:rPr>
      </w:pPr>
      <w:r>
        <w:rPr>
          <w:rFonts w:ascii="Arial" w:hAnsi="Arial" w:cs="Arial"/>
          <w:bCs/>
          <w:szCs w:val="24"/>
        </w:rPr>
        <w:t>[6]</w:t>
      </w:r>
      <w:r>
        <w:rPr>
          <w:rFonts w:ascii="Arial" w:hAnsi="Arial" w:cs="Arial"/>
          <w:bCs/>
          <w:szCs w:val="24"/>
        </w:rPr>
        <w:tab/>
      </w:r>
      <w:r w:rsidR="00873CF3" w:rsidRPr="006842EF">
        <w:rPr>
          <w:rFonts w:ascii="Arial" w:hAnsi="Arial" w:cs="Arial"/>
          <w:bCs/>
          <w:szCs w:val="24"/>
        </w:rPr>
        <w:t xml:space="preserve">This Court </w:t>
      </w:r>
      <w:r w:rsidR="006D4638" w:rsidRPr="006842EF">
        <w:rPr>
          <w:rFonts w:ascii="Arial" w:hAnsi="Arial" w:cs="Arial"/>
          <w:bCs/>
          <w:szCs w:val="24"/>
        </w:rPr>
        <w:t xml:space="preserve">has </w:t>
      </w:r>
      <w:r w:rsidR="00F52255" w:rsidRPr="006842EF">
        <w:rPr>
          <w:rFonts w:ascii="Arial" w:hAnsi="Arial" w:cs="Arial"/>
          <w:bCs/>
          <w:szCs w:val="24"/>
        </w:rPr>
        <w:t>had due consideration</w:t>
      </w:r>
      <w:r w:rsidR="00873CF3" w:rsidRPr="006842EF">
        <w:rPr>
          <w:rFonts w:ascii="Arial" w:hAnsi="Arial" w:cs="Arial"/>
          <w:bCs/>
          <w:szCs w:val="24"/>
        </w:rPr>
        <w:t xml:space="preserve"> to the arguments put forward by both Counsel</w:t>
      </w:r>
      <w:r w:rsidR="006D4638" w:rsidRPr="006842EF">
        <w:rPr>
          <w:rFonts w:ascii="Arial" w:hAnsi="Arial" w:cs="Arial"/>
          <w:bCs/>
          <w:szCs w:val="24"/>
        </w:rPr>
        <w:t>,</w:t>
      </w:r>
      <w:r w:rsidR="00A95517" w:rsidRPr="006842EF">
        <w:rPr>
          <w:rFonts w:ascii="Arial" w:hAnsi="Arial" w:cs="Arial"/>
          <w:bCs/>
          <w:szCs w:val="24"/>
        </w:rPr>
        <w:t xml:space="preserve"> particularly</w:t>
      </w:r>
      <w:r w:rsidR="00873CF3" w:rsidRPr="006842EF">
        <w:rPr>
          <w:rFonts w:ascii="Arial" w:hAnsi="Arial" w:cs="Arial"/>
          <w:bCs/>
          <w:szCs w:val="24"/>
        </w:rPr>
        <w:t xml:space="preserve"> in the context of the nature of this application and the test to be applied. Having done so</w:t>
      </w:r>
      <w:r w:rsidR="00FD34EA" w:rsidRPr="006842EF">
        <w:rPr>
          <w:rFonts w:ascii="Arial" w:hAnsi="Arial" w:cs="Arial"/>
          <w:bCs/>
          <w:szCs w:val="24"/>
        </w:rPr>
        <w:t>, this Court is of the opinion that it cannot be said that another Court would come to a different finding. All of the concerns as raised by the Respondent were adequately and carefully addressed in the Court’s judgment. Inasmuch as it is trite that the Supreme Court of Appeal should not be burdened with hearing an inordinate number of appeals, this Court is of the opinion that in this particular matter the full bench of this Court should not, with respect, be burdened with having to hear</w:t>
      </w:r>
      <w:r w:rsidR="00A95517" w:rsidRPr="006842EF">
        <w:rPr>
          <w:rFonts w:ascii="Arial" w:hAnsi="Arial" w:cs="Arial"/>
          <w:bCs/>
          <w:szCs w:val="24"/>
        </w:rPr>
        <w:t xml:space="preserve"> an appeal in</w:t>
      </w:r>
      <w:r w:rsidR="00FD34EA" w:rsidRPr="006842EF">
        <w:rPr>
          <w:rFonts w:ascii="Arial" w:hAnsi="Arial" w:cs="Arial"/>
          <w:bCs/>
          <w:szCs w:val="24"/>
        </w:rPr>
        <w:t xml:space="preserve"> this matter.</w:t>
      </w:r>
    </w:p>
    <w:p w14:paraId="172FF989" w14:textId="77777777" w:rsidR="00CF78FD" w:rsidRDefault="00CF78FD" w:rsidP="009331C0">
      <w:pPr>
        <w:pStyle w:val="ListParagraph"/>
        <w:spacing w:after="0" w:line="276" w:lineRule="auto"/>
        <w:rPr>
          <w:rFonts w:ascii="Arial" w:hAnsi="Arial" w:cs="Arial"/>
          <w:bCs/>
          <w:szCs w:val="24"/>
        </w:rPr>
      </w:pPr>
    </w:p>
    <w:p w14:paraId="0A00867C" w14:textId="216AE958" w:rsidR="00CF78FD" w:rsidRPr="006842EF" w:rsidRDefault="006842EF" w:rsidP="006842EF">
      <w:pPr>
        <w:spacing w:after="0" w:line="276" w:lineRule="auto"/>
        <w:ind w:left="720" w:hanging="686"/>
        <w:rPr>
          <w:rFonts w:ascii="Arial" w:hAnsi="Arial" w:cs="Arial"/>
          <w:bCs/>
          <w:szCs w:val="24"/>
        </w:rPr>
      </w:pPr>
      <w:r>
        <w:rPr>
          <w:rFonts w:ascii="Arial" w:hAnsi="Arial" w:cs="Arial"/>
          <w:bCs/>
          <w:szCs w:val="24"/>
        </w:rPr>
        <w:t>[7]</w:t>
      </w:r>
      <w:r>
        <w:rPr>
          <w:rFonts w:ascii="Arial" w:hAnsi="Arial" w:cs="Arial"/>
          <w:bCs/>
          <w:szCs w:val="24"/>
        </w:rPr>
        <w:tab/>
      </w:r>
      <w:r w:rsidR="00F52255" w:rsidRPr="006842EF">
        <w:rPr>
          <w:rFonts w:ascii="Arial" w:hAnsi="Arial" w:cs="Arial"/>
          <w:bCs/>
          <w:szCs w:val="24"/>
        </w:rPr>
        <w:t>In the premises, this Court makes the following order:</w:t>
      </w:r>
    </w:p>
    <w:p w14:paraId="5133F7F2" w14:textId="77777777" w:rsidR="00CF78FD" w:rsidRPr="00CF78FD" w:rsidRDefault="00CF78FD" w:rsidP="009331C0">
      <w:pPr>
        <w:pStyle w:val="ListParagraph"/>
        <w:spacing w:line="276" w:lineRule="auto"/>
        <w:rPr>
          <w:rFonts w:ascii="Arial" w:hAnsi="Arial" w:cs="Arial"/>
          <w:bCs/>
          <w:szCs w:val="24"/>
        </w:rPr>
      </w:pPr>
    </w:p>
    <w:p w14:paraId="4313C82A" w14:textId="23C9B60D" w:rsidR="00CF78FD" w:rsidRPr="006842EF" w:rsidRDefault="006842EF" w:rsidP="006842EF">
      <w:pPr>
        <w:spacing w:after="0" w:line="276" w:lineRule="auto"/>
        <w:ind w:left="1440" w:hanging="720"/>
        <w:rPr>
          <w:rFonts w:ascii="Arial" w:hAnsi="Arial" w:cs="Arial"/>
          <w:bCs/>
          <w:szCs w:val="24"/>
        </w:rPr>
      </w:pPr>
      <w:r>
        <w:rPr>
          <w:rFonts w:ascii="Arial" w:hAnsi="Arial" w:cs="Arial"/>
          <w:bCs/>
          <w:szCs w:val="24"/>
        </w:rPr>
        <w:t>1.</w:t>
      </w:r>
      <w:r>
        <w:rPr>
          <w:rFonts w:ascii="Arial" w:hAnsi="Arial" w:cs="Arial"/>
          <w:bCs/>
          <w:szCs w:val="24"/>
        </w:rPr>
        <w:tab/>
      </w:r>
      <w:r w:rsidR="00F52255" w:rsidRPr="006842EF">
        <w:rPr>
          <w:rFonts w:ascii="Arial" w:hAnsi="Arial" w:cs="Arial"/>
          <w:bCs/>
          <w:szCs w:val="24"/>
        </w:rPr>
        <w:t>The application for leave to appeal is dismissed;</w:t>
      </w:r>
    </w:p>
    <w:p w14:paraId="465122A4" w14:textId="77777777" w:rsidR="00CF78FD" w:rsidRDefault="00CF78FD" w:rsidP="009331C0">
      <w:pPr>
        <w:pStyle w:val="ListParagraph"/>
        <w:spacing w:after="0" w:line="276" w:lineRule="auto"/>
        <w:ind w:left="1440"/>
        <w:rPr>
          <w:rFonts w:ascii="Arial" w:hAnsi="Arial" w:cs="Arial"/>
          <w:bCs/>
          <w:szCs w:val="24"/>
        </w:rPr>
      </w:pPr>
    </w:p>
    <w:p w14:paraId="4C8D7816" w14:textId="4A5F8653" w:rsidR="00394ED7" w:rsidRPr="006842EF" w:rsidRDefault="006842EF" w:rsidP="006842EF">
      <w:pPr>
        <w:spacing w:after="0" w:line="276" w:lineRule="auto"/>
        <w:ind w:left="1440" w:hanging="720"/>
        <w:rPr>
          <w:rFonts w:ascii="Arial" w:hAnsi="Arial" w:cs="Arial"/>
          <w:bCs/>
          <w:szCs w:val="24"/>
        </w:rPr>
      </w:pPr>
      <w:r>
        <w:rPr>
          <w:rFonts w:ascii="Arial" w:hAnsi="Arial" w:cs="Arial"/>
          <w:bCs/>
          <w:szCs w:val="24"/>
        </w:rPr>
        <w:t>2.</w:t>
      </w:r>
      <w:r>
        <w:rPr>
          <w:rFonts w:ascii="Arial" w:hAnsi="Arial" w:cs="Arial"/>
          <w:bCs/>
          <w:szCs w:val="24"/>
        </w:rPr>
        <w:tab/>
      </w:r>
      <w:r w:rsidR="00F52255" w:rsidRPr="006842EF">
        <w:rPr>
          <w:rFonts w:ascii="Arial" w:hAnsi="Arial" w:cs="Arial"/>
          <w:bCs/>
          <w:szCs w:val="24"/>
        </w:rPr>
        <w:t>The Respondent (applicant in the application for leave to appeal) is ordered to pay the costs of the application.</w:t>
      </w:r>
    </w:p>
    <w:p w14:paraId="63157526" w14:textId="77777777" w:rsidR="00CF78FD" w:rsidRPr="00CF78FD" w:rsidRDefault="00CF78FD" w:rsidP="009331C0">
      <w:pPr>
        <w:pStyle w:val="ListParagraph"/>
        <w:spacing w:line="276" w:lineRule="auto"/>
        <w:rPr>
          <w:rFonts w:ascii="Arial" w:hAnsi="Arial" w:cs="Arial"/>
          <w:bCs/>
          <w:szCs w:val="24"/>
        </w:rPr>
      </w:pPr>
    </w:p>
    <w:p w14:paraId="6A44C878" w14:textId="49ACBE56" w:rsidR="00394ED7" w:rsidRPr="00B94C00" w:rsidRDefault="00394ED7" w:rsidP="009331C0">
      <w:pPr>
        <w:spacing w:before="240" w:after="240" w:line="360" w:lineRule="auto"/>
        <w:ind w:left="0" w:right="-42"/>
        <w:jc w:val="left"/>
        <w:rPr>
          <w:rFonts w:ascii="Arial" w:eastAsiaTheme="minorHAnsi" w:hAnsi="Arial" w:cs="Arial"/>
          <w:color w:val="auto"/>
          <w:szCs w:val="24"/>
          <w:lang w:eastAsia="en-US"/>
        </w:rPr>
      </w:pPr>
    </w:p>
    <w:p w14:paraId="6BCB93AF" w14:textId="7B818F00"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A02885B"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b/>
          <w:color w:val="auto"/>
          <w:szCs w:val="24"/>
          <w:lang w:eastAsia="en-US"/>
        </w:rPr>
        <w:t>B</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C</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WANLESS</w:t>
      </w:r>
    </w:p>
    <w:p w14:paraId="64B6D5A0" w14:textId="14A2BEA3"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6D3085AB" w14:textId="77777777" w:rsidR="00394ED7" w:rsidRPr="00B94C00" w:rsidRDefault="00394ED7" w:rsidP="007C296E">
      <w:pPr>
        <w:spacing w:after="0" w:line="240" w:lineRule="auto"/>
        <w:ind w:right="-42"/>
        <w:jc w:val="left"/>
        <w:rPr>
          <w:rFonts w:ascii="Arial" w:eastAsiaTheme="minorHAnsi" w:hAnsi="Arial" w:cs="Arial"/>
          <w:color w:val="auto"/>
          <w:szCs w:val="24"/>
          <w:lang w:eastAsia="en-US"/>
        </w:rPr>
      </w:pPr>
    </w:p>
    <w:p w14:paraId="7984F212" w14:textId="77777777" w:rsidR="00DF3156" w:rsidRDefault="00DF3156" w:rsidP="006A7D07">
      <w:pPr>
        <w:spacing w:after="0" w:line="240" w:lineRule="auto"/>
        <w:ind w:right="-42"/>
        <w:jc w:val="left"/>
        <w:rPr>
          <w:rFonts w:ascii="Arial" w:eastAsiaTheme="minorHAnsi" w:hAnsi="Arial" w:cs="Arial"/>
          <w:b/>
          <w:color w:val="auto"/>
          <w:szCs w:val="24"/>
          <w:lang w:eastAsia="en-US"/>
        </w:rPr>
      </w:pPr>
    </w:p>
    <w:p w14:paraId="40671A08" w14:textId="77777777" w:rsidR="00A95517" w:rsidRDefault="00A95517" w:rsidP="006A7D07">
      <w:pPr>
        <w:spacing w:after="0" w:line="240" w:lineRule="auto"/>
        <w:ind w:right="-42"/>
        <w:jc w:val="left"/>
        <w:rPr>
          <w:rFonts w:ascii="Arial" w:eastAsiaTheme="minorHAnsi" w:hAnsi="Arial" w:cs="Arial"/>
          <w:b/>
          <w:color w:val="auto"/>
          <w:szCs w:val="24"/>
          <w:lang w:eastAsia="en-US"/>
        </w:rPr>
      </w:pPr>
    </w:p>
    <w:p w14:paraId="1B172CB7" w14:textId="77777777" w:rsidR="00A95517" w:rsidRDefault="00A95517" w:rsidP="006A7D07">
      <w:pPr>
        <w:spacing w:after="0" w:line="240" w:lineRule="auto"/>
        <w:ind w:right="-42"/>
        <w:jc w:val="left"/>
        <w:rPr>
          <w:rFonts w:ascii="Arial" w:eastAsiaTheme="minorHAnsi" w:hAnsi="Arial" w:cs="Arial"/>
          <w:b/>
          <w:color w:val="auto"/>
          <w:szCs w:val="24"/>
          <w:lang w:eastAsia="en-US"/>
        </w:rPr>
      </w:pPr>
    </w:p>
    <w:p w14:paraId="2450FD8E" w14:textId="77777777" w:rsidR="00A95517" w:rsidRDefault="00A95517" w:rsidP="006A7D07">
      <w:pPr>
        <w:spacing w:after="0" w:line="240" w:lineRule="auto"/>
        <w:ind w:right="-42"/>
        <w:jc w:val="left"/>
        <w:rPr>
          <w:rFonts w:ascii="Arial" w:eastAsiaTheme="minorHAnsi" w:hAnsi="Arial" w:cs="Arial"/>
          <w:b/>
          <w:color w:val="auto"/>
          <w:szCs w:val="24"/>
          <w:lang w:eastAsia="en-US"/>
        </w:rPr>
      </w:pPr>
    </w:p>
    <w:p w14:paraId="14B27859" w14:textId="77777777" w:rsidR="00A95517" w:rsidRDefault="00A95517" w:rsidP="006A7D07">
      <w:pPr>
        <w:spacing w:after="0" w:line="240" w:lineRule="auto"/>
        <w:ind w:right="-42"/>
        <w:jc w:val="left"/>
        <w:rPr>
          <w:rFonts w:ascii="Arial" w:eastAsiaTheme="minorHAnsi" w:hAnsi="Arial" w:cs="Arial"/>
          <w:b/>
          <w:color w:val="auto"/>
          <w:szCs w:val="24"/>
          <w:lang w:eastAsia="en-US"/>
        </w:rPr>
      </w:pPr>
    </w:p>
    <w:p w14:paraId="5C338DEC" w14:textId="77777777" w:rsidR="00A95517" w:rsidRDefault="00A95517" w:rsidP="006A7D07">
      <w:pPr>
        <w:spacing w:after="0" w:line="240" w:lineRule="auto"/>
        <w:ind w:right="-42"/>
        <w:jc w:val="left"/>
        <w:rPr>
          <w:rFonts w:ascii="Arial" w:eastAsiaTheme="minorHAnsi" w:hAnsi="Arial" w:cs="Arial"/>
          <w:b/>
          <w:color w:val="auto"/>
          <w:szCs w:val="24"/>
          <w:lang w:eastAsia="en-US"/>
        </w:rPr>
      </w:pPr>
    </w:p>
    <w:p w14:paraId="4AA885F8" w14:textId="77777777" w:rsidR="00A95517" w:rsidRDefault="00A95517" w:rsidP="006A7D07">
      <w:pPr>
        <w:spacing w:after="0" w:line="240" w:lineRule="auto"/>
        <w:ind w:right="-42"/>
        <w:jc w:val="left"/>
        <w:rPr>
          <w:rFonts w:ascii="Arial" w:eastAsiaTheme="minorHAnsi" w:hAnsi="Arial" w:cs="Arial"/>
          <w:b/>
          <w:color w:val="auto"/>
          <w:szCs w:val="24"/>
          <w:lang w:eastAsia="en-US"/>
        </w:rPr>
      </w:pPr>
    </w:p>
    <w:p w14:paraId="2EAACB57" w14:textId="77777777" w:rsidR="00A95517" w:rsidRDefault="00A95517" w:rsidP="006A7D07">
      <w:pPr>
        <w:spacing w:after="0" w:line="240" w:lineRule="auto"/>
        <w:ind w:right="-42"/>
        <w:jc w:val="left"/>
        <w:rPr>
          <w:rFonts w:ascii="Arial" w:eastAsiaTheme="minorHAnsi" w:hAnsi="Arial" w:cs="Arial"/>
          <w:b/>
          <w:color w:val="auto"/>
          <w:szCs w:val="24"/>
          <w:lang w:eastAsia="en-US"/>
        </w:rPr>
      </w:pPr>
    </w:p>
    <w:p w14:paraId="73B4ECBB" w14:textId="77777777" w:rsidR="009331C0" w:rsidRDefault="009331C0" w:rsidP="006A7D07">
      <w:pPr>
        <w:spacing w:after="0" w:line="240" w:lineRule="auto"/>
        <w:ind w:right="-42"/>
        <w:jc w:val="left"/>
        <w:rPr>
          <w:rFonts w:ascii="Arial" w:eastAsiaTheme="minorHAnsi" w:hAnsi="Arial" w:cs="Arial"/>
          <w:b/>
          <w:color w:val="auto"/>
          <w:szCs w:val="24"/>
          <w:lang w:eastAsia="en-US"/>
        </w:rPr>
      </w:pPr>
    </w:p>
    <w:p w14:paraId="0BDC506F" w14:textId="77777777" w:rsidR="009331C0" w:rsidRDefault="009331C0" w:rsidP="006A7D07">
      <w:pPr>
        <w:spacing w:after="0" w:line="240" w:lineRule="auto"/>
        <w:ind w:right="-42"/>
        <w:jc w:val="left"/>
        <w:rPr>
          <w:rFonts w:ascii="Arial" w:eastAsiaTheme="minorHAnsi" w:hAnsi="Arial" w:cs="Arial"/>
          <w:b/>
          <w:color w:val="auto"/>
          <w:szCs w:val="24"/>
          <w:lang w:eastAsia="en-US"/>
        </w:rPr>
      </w:pPr>
    </w:p>
    <w:p w14:paraId="757F4686" w14:textId="77777777" w:rsidR="009331C0" w:rsidRDefault="009331C0" w:rsidP="006A7D07">
      <w:pPr>
        <w:spacing w:after="0" w:line="240" w:lineRule="auto"/>
        <w:ind w:right="-42"/>
        <w:jc w:val="left"/>
        <w:rPr>
          <w:rFonts w:ascii="Arial" w:eastAsiaTheme="minorHAnsi" w:hAnsi="Arial" w:cs="Arial"/>
          <w:b/>
          <w:color w:val="auto"/>
          <w:szCs w:val="24"/>
          <w:lang w:eastAsia="en-US"/>
        </w:rPr>
      </w:pPr>
    </w:p>
    <w:p w14:paraId="4D90CED6" w14:textId="77777777" w:rsidR="009331C0" w:rsidRDefault="009331C0" w:rsidP="006A7D07">
      <w:pPr>
        <w:spacing w:after="0" w:line="240" w:lineRule="auto"/>
        <w:ind w:right="-42"/>
        <w:jc w:val="left"/>
        <w:rPr>
          <w:rFonts w:ascii="Arial" w:eastAsiaTheme="minorHAnsi" w:hAnsi="Arial" w:cs="Arial"/>
          <w:b/>
          <w:color w:val="auto"/>
          <w:szCs w:val="24"/>
          <w:lang w:eastAsia="en-US"/>
        </w:rPr>
      </w:pPr>
    </w:p>
    <w:p w14:paraId="258029EA" w14:textId="77777777" w:rsidR="009331C0" w:rsidRDefault="009331C0" w:rsidP="006A7D07">
      <w:pPr>
        <w:spacing w:after="0" w:line="240" w:lineRule="auto"/>
        <w:ind w:right="-42"/>
        <w:jc w:val="left"/>
        <w:rPr>
          <w:rFonts w:ascii="Arial" w:eastAsiaTheme="minorHAnsi" w:hAnsi="Arial" w:cs="Arial"/>
          <w:b/>
          <w:color w:val="auto"/>
          <w:szCs w:val="24"/>
          <w:lang w:eastAsia="en-US"/>
        </w:rPr>
      </w:pPr>
    </w:p>
    <w:p w14:paraId="3E9E305C" w14:textId="77777777" w:rsidR="009331C0" w:rsidRDefault="009331C0" w:rsidP="006A7D07">
      <w:pPr>
        <w:spacing w:after="0" w:line="240" w:lineRule="auto"/>
        <w:ind w:right="-42"/>
        <w:jc w:val="left"/>
        <w:rPr>
          <w:rFonts w:ascii="Arial" w:eastAsiaTheme="minorHAnsi" w:hAnsi="Arial" w:cs="Arial"/>
          <w:b/>
          <w:color w:val="auto"/>
          <w:szCs w:val="24"/>
          <w:lang w:eastAsia="en-US"/>
        </w:rPr>
      </w:pPr>
    </w:p>
    <w:p w14:paraId="29C53818" w14:textId="77777777" w:rsidR="009331C0" w:rsidRDefault="009331C0" w:rsidP="006A7D07">
      <w:pPr>
        <w:spacing w:after="0" w:line="240" w:lineRule="auto"/>
        <w:ind w:right="-42"/>
        <w:jc w:val="left"/>
        <w:rPr>
          <w:rFonts w:ascii="Arial" w:eastAsiaTheme="minorHAnsi" w:hAnsi="Arial" w:cs="Arial"/>
          <w:b/>
          <w:color w:val="auto"/>
          <w:szCs w:val="24"/>
          <w:lang w:eastAsia="en-US"/>
        </w:rPr>
      </w:pPr>
    </w:p>
    <w:p w14:paraId="0C55E2DC" w14:textId="77777777" w:rsidR="009331C0" w:rsidRDefault="009331C0" w:rsidP="006A7D07">
      <w:pPr>
        <w:spacing w:after="0" w:line="240" w:lineRule="auto"/>
        <w:ind w:right="-42"/>
        <w:jc w:val="left"/>
        <w:rPr>
          <w:rFonts w:ascii="Arial" w:eastAsiaTheme="minorHAnsi" w:hAnsi="Arial" w:cs="Arial"/>
          <w:b/>
          <w:color w:val="auto"/>
          <w:szCs w:val="24"/>
          <w:lang w:eastAsia="en-US"/>
        </w:rPr>
      </w:pPr>
    </w:p>
    <w:p w14:paraId="7ACA6447" w14:textId="77777777" w:rsidR="009331C0" w:rsidRDefault="009331C0" w:rsidP="006A7D07">
      <w:pPr>
        <w:spacing w:after="0" w:line="240" w:lineRule="auto"/>
        <w:ind w:right="-42"/>
        <w:jc w:val="left"/>
        <w:rPr>
          <w:rFonts w:ascii="Arial" w:eastAsiaTheme="minorHAnsi" w:hAnsi="Arial" w:cs="Arial"/>
          <w:b/>
          <w:color w:val="auto"/>
          <w:szCs w:val="24"/>
          <w:lang w:eastAsia="en-US"/>
        </w:rPr>
      </w:pPr>
    </w:p>
    <w:p w14:paraId="66F5214A" w14:textId="77777777" w:rsidR="0022225E" w:rsidRDefault="0022225E" w:rsidP="006A7D07">
      <w:pPr>
        <w:spacing w:after="0" w:line="240" w:lineRule="auto"/>
        <w:ind w:right="-42"/>
        <w:jc w:val="left"/>
        <w:rPr>
          <w:rFonts w:ascii="Arial" w:eastAsiaTheme="minorHAnsi" w:hAnsi="Arial" w:cs="Arial"/>
          <w:b/>
          <w:color w:val="auto"/>
          <w:szCs w:val="24"/>
          <w:lang w:eastAsia="en-US"/>
        </w:rPr>
      </w:pPr>
    </w:p>
    <w:p w14:paraId="70CFD28C" w14:textId="77777777" w:rsidR="0022225E" w:rsidRDefault="0022225E" w:rsidP="006A7D07">
      <w:pPr>
        <w:spacing w:after="0" w:line="240" w:lineRule="auto"/>
        <w:ind w:right="-42"/>
        <w:jc w:val="left"/>
        <w:rPr>
          <w:rFonts w:ascii="Arial" w:eastAsiaTheme="minorHAnsi" w:hAnsi="Arial" w:cs="Arial"/>
          <w:b/>
          <w:color w:val="auto"/>
          <w:szCs w:val="24"/>
          <w:lang w:eastAsia="en-US"/>
        </w:rPr>
      </w:pPr>
    </w:p>
    <w:p w14:paraId="2E896376" w14:textId="77777777" w:rsidR="0022225E" w:rsidRDefault="0022225E" w:rsidP="006A7D07">
      <w:pPr>
        <w:spacing w:after="0" w:line="240" w:lineRule="auto"/>
        <w:ind w:right="-42"/>
        <w:jc w:val="left"/>
        <w:rPr>
          <w:rFonts w:ascii="Arial" w:eastAsiaTheme="minorHAnsi" w:hAnsi="Arial" w:cs="Arial"/>
          <w:b/>
          <w:color w:val="auto"/>
          <w:szCs w:val="24"/>
          <w:lang w:eastAsia="en-US"/>
        </w:rPr>
      </w:pPr>
    </w:p>
    <w:p w14:paraId="7C478D9A" w14:textId="6FCD3579" w:rsidR="006A7D07" w:rsidRPr="00B94C00" w:rsidRDefault="006A7D07" w:rsidP="006A7D07">
      <w:pPr>
        <w:spacing w:after="0" w:line="240" w:lineRule="auto"/>
        <w:ind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Heard</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3368DB">
        <w:rPr>
          <w:rFonts w:ascii="Arial" w:eastAsiaTheme="minorHAnsi" w:hAnsi="Arial" w:cs="Arial"/>
          <w:color w:val="auto"/>
          <w:szCs w:val="24"/>
          <w:lang w:eastAsia="en-US"/>
        </w:rPr>
        <w:t xml:space="preserve">23 May </w:t>
      </w:r>
      <w:r w:rsidR="00DF3156">
        <w:rPr>
          <w:rFonts w:ascii="Arial" w:eastAsiaTheme="minorHAnsi" w:hAnsi="Arial" w:cs="Arial"/>
          <w:color w:val="auto"/>
          <w:szCs w:val="24"/>
          <w:lang w:eastAsia="en-US"/>
        </w:rPr>
        <w:t>202</w:t>
      </w:r>
      <w:r w:rsidR="00CB26EC">
        <w:rPr>
          <w:rFonts w:ascii="Arial" w:eastAsiaTheme="minorHAnsi" w:hAnsi="Arial" w:cs="Arial"/>
          <w:color w:val="auto"/>
          <w:szCs w:val="24"/>
          <w:lang w:eastAsia="en-US"/>
        </w:rPr>
        <w:t>3</w:t>
      </w:r>
      <w:r w:rsidR="00775FC2">
        <w:rPr>
          <w:rFonts w:ascii="Arial" w:eastAsiaTheme="minorHAnsi" w:hAnsi="Arial" w:cs="Arial"/>
          <w:color w:val="auto"/>
          <w:szCs w:val="24"/>
          <w:lang w:eastAsia="en-US"/>
        </w:rPr>
        <w:t xml:space="preserve"> </w:t>
      </w:r>
    </w:p>
    <w:p w14:paraId="601050E4" w14:textId="1FF6B44F" w:rsidR="006A7D07" w:rsidRPr="00B94C00" w:rsidRDefault="006A7D07" w:rsidP="006A7D07">
      <w:pPr>
        <w:spacing w:after="0" w:line="240" w:lineRule="auto"/>
        <w:ind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Judgment</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color w:val="auto"/>
          <w:szCs w:val="24"/>
          <w:lang w:eastAsia="en-US"/>
        </w:rPr>
        <w:tab/>
      </w:r>
      <w:r w:rsidR="003368DB">
        <w:rPr>
          <w:rFonts w:ascii="Arial" w:eastAsiaTheme="minorHAnsi" w:hAnsi="Arial" w:cs="Arial"/>
          <w:color w:val="auto"/>
          <w:szCs w:val="24"/>
          <w:lang w:eastAsia="en-US"/>
        </w:rPr>
        <w:t xml:space="preserve">30 May </w:t>
      </w:r>
      <w:r w:rsidR="007C296E">
        <w:rPr>
          <w:rFonts w:ascii="Arial" w:eastAsiaTheme="minorHAnsi" w:hAnsi="Arial" w:cs="Arial"/>
          <w:color w:val="auto"/>
          <w:szCs w:val="24"/>
          <w:lang w:eastAsia="en-US"/>
        </w:rPr>
        <w:t>202</w:t>
      </w:r>
      <w:r w:rsidR="002F145F">
        <w:rPr>
          <w:rFonts w:ascii="Arial" w:eastAsiaTheme="minorHAnsi" w:hAnsi="Arial" w:cs="Arial"/>
          <w:color w:val="auto"/>
          <w:szCs w:val="24"/>
          <w:lang w:eastAsia="en-US"/>
        </w:rPr>
        <w:t>3</w:t>
      </w:r>
    </w:p>
    <w:p w14:paraId="6CFC3615" w14:textId="77777777" w:rsidR="006A7D07" w:rsidRPr="00B94C00" w:rsidRDefault="006A7D07" w:rsidP="006A7D07">
      <w:pPr>
        <w:spacing w:after="0" w:line="240" w:lineRule="auto"/>
        <w:ind w:right="-42"/>
        <w:jc w:val="left"/>
        <w:rPr>
          <w:rFonts w:ascii="Arial" w:eastAsiaTheme="minorHAnsi" w:hAnsi="Arial" w:cs="Arial"/>
          <w:color w:val="auto"/>
          <w:szCs w:val="24"/>
          <w:lang w:eastAsia="en-US"/>
        </w:rPr>
      </w:pPr>
    </w:p>
    <w:p w14:paraId="22B3BC1E" w14:textId="6D32581C" w:rsidR="00394ED7" w:rsidRPr="002F145F" w:rsidRDefault="00394ED7" w:rsidP="006A7D07">
      <w:pPr>
        <w:spacing w:after="0" w:line="240" w:lineRule="auto"/>
        <w:ind w:right="-42"/>
        <w:jc w:val="left"/>
        <w:rPr>
          <w:rFonts w:ascii="Arial" w:eastAsiaTheme="minorHAnsi" w:hAnsi="Arial" w:cs="Arial"/>
          <w:b/>
          <w:bCs/>
          <w:color w:val="auto"/>
          <w:szCs w:val="24"/>
          <w:lang w:eastAsia="en-US"/>
        </w:rPr>
      </w:pPr>
      <w:r w:rsidRPr="002F145F">
        <w:rPr>
          <w:rFonts w:ascii="Arial" w:eastAsiaTheme="minorHAnsi" w:hAnsi="Arial" w:cs="Arial"/>
          <w:b/>
          <w:bCs/>
          <w:color w:val="auto"/>
          <w:szCs w:val="24"/>
          <w:u w:val="single"/>
          <w:lang w:eastAsia="en-US"/>
        </w:rPr>
        <w:t>Appearances</w:t>
      </w:r>
    </w:p>
    <w:p w14:paraId="6444815F" w14:textId="77777777" w:rsidR="00394ED7" w:rsidRPr="00B94C00" w:rsidRDefault="00394ED7" w:rsidP="006A7D07">
      <w:pPr>
        <w:spacing w:after="0" w:line="240" w:lineRule="auto"/>
        <w:ind w:left="0"/>
        <w:jc w:val="left"/>
        <w:rPr>
          <w:rFonts w:ascii="Arial" w:eastAsiaTheme="minorHAnsi" w:hAnsi="Arial" w:cs="Arial"/>
          <w:color w:val="auto"/>
          <w:szCs w:val="24"/>
          <w:lang w:eastAsia="en-US"/>
        </w:rPr>
      </w:pPr>
    </w:p>
    <w:p w14:paraId="5B2BF368" w14:textId="77777777" w:rsidR="003368DB" w:rsidRPr="003368DB" w:rsidRDefault="003368DB" w:rsidP="003368DB">
      <w:pPr>
        <w:spacing w:after="0" w:line="240" w:lineRule="auto"/>
        <w:ind w:left="0"/>
        <w:jc w:val="left"/>
        <w:rPr>
          <w:rFonts w:ascii="Arial" w:eastAsiaTheme="minorHAnsi" w:hAnsi="Arial" w:cs="Arial"/>
          <w:bCs/>
          <w:color w:val="auto"/>
          <w:szCs w:val="24"/>
          <w:lang w:eastAsia="en-US"/>
        </w:rPr>
      </w:pPr>
      <w:r w:rsidRPr="003368DB">
        <w:rPr>
          <w:rFonts w:ascii="Arial" w:eastAsiaTheme="minorHAnsi" w:hAnsi="Arial" w:cs="Arial"/>
          <w:b/>
          <w:color w:val="auto"/>
          <w:szCs w:val="24"/>
          <w:lang w:eastAsia="en-US"/>
        </w:rPr>
        <w:t>For Applicant:</w:t>
      </w:r>
      <w:r w:rsidRPr="003368DB">
        <w:rPr>
          <w:rFonts w:ascii="Arial" w:eastAsiaTheme="minorHAnsi" w:hAnsi="Arial" w:cs="Arial"/>
          <w:b/>
          <w:color w:val="auto"/>
          <w:szCs w:val="24"/>
          <w:lang w:eastAsia="en-US"/>
        </w:rPr>
        <w:tab/>
      </w:r>
      <w:r w:rsidRPr="003368DB">
        <w:rPr>
          <w:rFonts w:ascii="Arial" w:eastAsiaTheme="minorHAnsi" w:hAnsi="Arial" w:cs="Arial"/>
          <w:b/>
          <w:color w:val="auto"/>
          <w:szCs w:val="24"/>
          <w:lang w:eastAsia="en-US"/>
        </w:rPr>
        <w:tab/>
      </w:r>
      <w:r w:rsidRPr="003368DB">
        <w:rPr>
          <w:rFonts w:ascii="Arial" w:eastAsiaTheme="minorHAnsi" w:hAnsi="Arial" w:cs="Arial"/>
          <w:bCs/>
          <w:color w:val="auto"/>
          <w:szCs w:val="24"/>
          <w:lang w:eastAsia="en-US"/>
        </w:rPr>
        <w:t>Adv L de Wet</w:t>
      </w:r>
    </w:p>
    <w:p w14:paraId="4025C41C" w14:textId="77777777" w:rsidR="003368DB" w:rsidRPr="003368DB" w:rsidRDefault="003368DB" w:rsidP="003368DB">
      <w:pPr>
        <w:spacing w:after="0" w:line="240" w:lineRule="auto"/>
        <w:ind w:left="0"/>
        <w:jc w:val="left"/>
        <w:rPr>
          <w:rFonts w:ascii="Arial" w:eastAsiaTheme="minorHAnsi" w:hAnsi="Arial" w:cs="Arial"/>
          <w:b/>
          <w:color w:val="auto"/>
          <w:szCs w:val="24"/>
          <w:lang w:eastAsia="en-US"/>
        </w:rPr>
      </w:pPr>
      <w:r w:rsidRPr="003368DB">
        <w:rPr>
          <w:rFonts w:ascii="Arial" w:eastAsiaTheme="minorHAnsi" w:hAnsi="Arial" w:cs="Arial"/>
          <w:b/>
          <w:color w:val="auto"/>
          <w:szCs w:val="24"/>
          <w:lang w:eastAsia="en-US"/>
        </w:rPr>
        <w:t>Instructed by:</w:t>
      </w:r>
      <w:r w:rsidRPr="003368DB">
        <w:rPr>
          <w:rFonts w:ascii="Arial" w:eastAsiaTheme="minorHAnsi" w:hAnsi="Arial" w:cs="Arial"/>
          <w:b/>
          <w:color w:val="auto"/>
          <w:szCs w:val="24"/>
          <w:lang w:eastAsia="en-US"/>
        </w:rPr>
        <w:tab/>
      </w:r>
      <w:r w:rsidRPr="003368DB">
        <w:rPr>
          <w:rFonts w:ascii="Arial" w:eastAsiaTheme="minorHAnsi" w:hAnsi="Arial" w:cs="Arial"/>
          <w:b/>
          <w:color w:val="auto"/>
          <w:szCs w:val="24"/>
          <w:lang w:eastAsia="en-US"/>
        </w:rPr>
        <w:tab/>
      </w:r>
      <w:r w:rsidRPr="003368DB">
        <w:rPr>
          <w:rFonts w:ascii="Arial" w:eastAsiaTheme="minorHAnsi" w:hAnsi="Arial" w:cs="Arial"/>
          <w:bCs/>
          <w:color w:val="auto"/>
          <w:szCs w:val="24"/>
          <w:lang w:eastAsia="en-US"/>
        </w:rPr>
        <w:t>Petker &amp; Associates Inc.</w:t>
      </w:r>
    </w:p>
    <w:p w14:paraId="03E12C29" w14:textId="77777777" w:rsidR="003368DB" w:rsidRPr="003368DB" w:rsidRDefault="003368DB" w:rsidP="003368DB">
      <w:pPr>
        <w:spacing w:after="0" w:line="240" w:lineRule="auto"/>
        <w:ind w:left="0"/>
        <w:jc w:val="left"/>
        <w:rPr>
          <w:rFonts w:ascii="Arial" w:eastAsiaTheme="minorHAnsi" w:hAnsi="Arial" w:cs="Arial"/>
          <w:b/>
          <w:color w:val="auto"/>
          <w:szCs w:val="24"/>
          <w:lang w:eastAsia="en-US"/>
        </w:rPr>
      </w:pPr>
    </w:p>
    <w:p w14:paraId="7067C708" w14:textId="77777777" w:rsidR="003368DB" w:rsidRPr="003368DB" w:rsidRDefault="003368DB" w:rsidP="003368DB">
      <w:pPr>
        <w:spacing w:after="0" w:line="240" w:lineRule="auto"/>
        <w:ind w:left="0"/>
        <w:jc w:val="left"/>
        <w:rPr>
          <w:rFonts w:ascii="Arial" w:eastAsiaTheme="minorHAnsi" w:hAnsi="Arial" w:cs="Arial"/>
          <w:b/>
          <w:color w:val="auto"/>
          <w:szCs w:val="24"/>
          <w:lang w:eastAsia="en-US"/>
        </w:rPr>
      </w:pPr>
      <w:r w:rsidRPr="003368DB">
        <w:rPr>
          <w:rFonts w:ascii="Arial" w:eastAsiaTheme="minorHAnsi" w:hAnsi="Arial" w:cs="Arial"/>
          <w:b/>
          <w:color w:val="auto"/>
          <w:szCs w:val="24"/>
          <w:lang w:eastAsia="en-US"/>
        </w:rPr>
        <w:t>For Respondent:</w:t>
      </w:r>
      <w:r w:rsidRPr="003368DB">
        <w:rPr>
          <w:rFonts w:ascii="Arial" w:eastAsiaTheme="minorHAnsi" w:hAnsi="Arial" w:cs="Arial"/>
          <w:b/>
          <w:color w:val="auto"/>
          <w:szCs w:val="24"/>
          <w:lang w:eastAsia="en-US"/>
        </w:rPr>
        <w:tab/>
      </w:r>
      <w:r w:rsidRPr="003368DB">
        <w:rPr>
          <w:rFonts w:ascii="Arial" w:eastAsiaTheme="minorHAnsi" w:hAnsi="Arial" w:cs="Arial"/>
          <w:b/>
          <w:color w:val="auto"/>
          <w:szCs w:val="24"/>
          <w:lang w:eastAsia="en-US"/>
        </w:rPr>
        <w:tab/>
      </w:r>
      <w:r w:rsidRPr="003368DB">
        <w:rPr>
          <w:rFonts w:ascii="Arial" w:eastAsiaTheme="minorHAnsi" w:hAnsi="Arial" w:cs="Arial"/>
          <w:bCs/>
          <w:color w:val="auto"/>
          <w:szCs w:val="24"/>
          <w:lang w:eastAsia="en-US"/>
        </w:rPr>
        <w:t>Adv WB Pye SC</w:t>
      </w:r>
    </w:p>
    <w:p w14:paraId="005245AC" w14:textId="584B6934" w:rsidR="00D91B48" w:rsidRPr="00B94C00" w:rsidRDefault="003368DB" w:rsidP="003368DB">
      <w:pPr>
        <w:spacing w:after="0" w:line="240" w:lineRule="auto"/>
        <w:ind w:left="0"/>
        <w:jc w:val="left"/>
        <w:rPr>
          <w:rFonts w:ascii="Arial" w:hAnsi="Arial" w:cs="Arial"/>
          <w:szCs w:val="24"/>
        </w:rPr>
      </w:pPr>
      <w:r w:rsidRPr="003368DB">
        <w:rPr>
          <w:rFonts w:ascii="Arial" w:eastAsiaTheme="minorHAnsi" w:hAnsi="Arial" w:cs="Arial"/>
          <w:b/>
          <w:color w:val="auto"/>
          <w:szCs w:val="24"/>
          <w:lang w:eastAsia="en-US"/>
        </w:rPr>
        <w:t>Instructed by:</w:t>
      </w:r>
      <w:r w:rsidRPr="003368DB">
        <w:rPr>
          <w:rFonts w:ascii="Arial" w:eastAsiaTheme="minorHAnsi" w:hAnsi="Arial" w:cs="Arial"/>
          <w:b/>
          <w:color w:val="auto"/>
          <w:szCs w:val="24"/>
          <w:lang w:eastAsia="en-US"/>
        </w:rPr>
        <w:tab/>
      </w:r>
      <w:r w:rsidRPr="003368DB">
        <w:rPr>
          <w:rFonts w:ascii="Arial" w:eastAsiaTheme="minorHAnsi" w:hAnsi="Arial" w:cs="Arial"/>
          <w:b/>
          <w:color w:val="auto"/>
          <w:szCs w:val="24"/>
          <w:lang w:eastAsia="en-US"/>
        </w:rPr>
        <w:tab/>
      </w:r>
      <w:r w:rsidRPr="003368DB">
        <w:rPr>
          <w:rFonts w:ascii="Arial" w:eastAsiaTheme="minorHAnsi" w:hAnsi="Arial" w:cs="Arial"/>
          <w:bCs/>
          <w:color w:val="auto"/>
          <w:szCs w:val="24"/>
          <w:lang w:eastAsia="en-US"/>
        </w:rPr>
        <w:t>Dyasi M Inc.</w:t>
      </w:r>
    </w:p>
    <w:sectPr w:rsidR="00D91B48" w:rsidRPr="00B94C00"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B46D3" w14:textId="77777777" w:rsidR="00061678" w:rsidRDefault="00061678" w:rsidP="00A238D6">
      <w:pPr>
        <w:spacing w:after="0" w:line="240" w:lineRule="auto"/>
      </w:pPr>
      <w:r>
        <w:separator/>
      </w:r>
    </w:p>
  </w:endnote>
  <w:endnote w:type="continuationSeparator" w:id="0">
    <w:p w14:paraId="0A704F16" w14:textId="77777777" w:rsidR="00061678" w:rsidRDefault="00061678" w:rsidP="00A238D6">
      <w:pPr>
        <w:spacing w:after="0" w:line="240" w:lineRule="auto"/>
      </w:pPr>
      <w:r>
        <w:continuationSeparator/>
      </w:r>
    </w:p>
  </w:endnote>
  <w:endnote w:type="continuationNotice" w:id="1">
    <w:p w14:paraId="5EE1A4E6" w14:textId="77777777" w:rsidR="00061678" w:rsidRDefault="00061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955855"/>
      <w:docPartObj>
        <w:docPartGallery w:val="Page Numbers (Bottom of Page)"/>
        <w:docPartUnique/>
      </w:docPartObj>
    </w:sdtPr>
    <w:sdtEndPr>
      <w:rPr>
        <w:noProof/>
      </w:rPr>
    </w:sdtEndPr>
    <w:sdtContent>
      <w:p w14:paraId="1E34B5F2" w14:textId="755D0317" w:rsidR="0095369C" w:rsidRDefault="0095369C">
        <w:pPr>
          <w:pStyle w:val="Footer"/>
          <w:jc w:val="right"/>
        </w:pPr>
        <w:r>
          <w:fldChar w:fldCharType="begin"/>
        </w:r>
        <w:r>
          <w:instrText xml:space="preserve"> PAGE   \* MERGEFORMAT </w:instrText>
        </w:r>
        <w:r>
          <w:fldChar w:fldCharType="separate"/>
        </w:r>
        <w:r w:rsidR="006842EF">
          <w:rPr>
            <w:noProof/>
          </w:rPr>
          <w:t>2</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12ABF" w14:textId="77777777" w:rsidR="00061678" w:rsidRDefault="00061678" w:rsidP="00A238D6">
      <w:pPr>
        <w:spacing w:after="0" w:line="240" w:lineRule="auto"/>
      </w:pPr>
      <w:r>
        <w:separator/>
      </w:r>
    </w:p>
  </w:footnote>
  <w:footnote w:type="continuationSeparator" w:id="0">
    <w:p w14:paraId="71D06536" w14:textId="77777777" w:rsidR="00061678" w:rsidRDefault="00061678" w:rsidP="00A238D6">
      <w:pPr>
        <w:spacing w:after="0" w:line="240" w:lineRule="auto"/>
      </w:pPr>
      <w:r>
        <w:continuationSeparator/>
      </w:r>
    </w:p>
  </w:footnote>
  <w:footnote w:type="continuationNotice" w:id="1">
    <w:p w14:paraId="23F4831C" w14:textId="77777777" w:rsidR="00061678" w:rsidRDefault="0006167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nsid w:val="1B8B58B7"/>
    <w:multiLevelType w:val="hybridMultilevel"/>
    <w:tmpl w:val="74041B22"/>
    <w:lvl w:ilvl="0" w:tplc="86526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FF4BCB"/>
    <w:multiLevelType w:val="hybridMultilevel"/>
    <w:tmpl w:val="EEB41A7C"/>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6B33B8"/>
    <w:multiLevelType w:val="hybridMultilevel"/>
    <w:tmpl w:val="797C3016"/>
    <w:lvl w:ilvl="0" w:tplc="1DBE5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EA3AE6"/>
    <w:multiLevelType w:val="hybridMultilevel"/>
    <w:tmpl w:val="CE6C9BF4"/>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A77FCD"/>
    <w:multiLevelType w:val="hybridMultilevel"/>
    <w:tmpl w:val="7F50AE2A"/>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484"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8">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274D1D"/>
    <w:multiLevelType w:val="hybridMultilevel"/>
    <w:tmpl w:val="46E29E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14"/>
  </w:num>
  <w:num w:numId="11">
    <w:abstractNumId w:val="24"/>
  </w:num>
  <w:num w:numId="12">
    <w:abstractNumId w:val="2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21"/>
  </w:num>
  <w:num w:numId="17">
    <w:abstractNumId w:val="25"/>
  </w:num>
  <w:num w:numId="18">
    <w:abstractNumId w:val="26"/>
  </w:num>
  <w:num w:numId="19">
    <w:abstractNumId w:val="18"/>
  </w:num>
  <w:num w:numId="20">
    <w:abstractNumId w:val="19"/>
  </w:num>
  <w:num w:numId="21">
    <w:abstractNumId w:val="3"/>
  </w:num>
  <w:num w:numId="22">
    <w:abstractNumId w:val="0"/>
  </w:num>
  <w:num w:numId="23">
    <w:abstractNumId w:val="16"/>
  </w:num>
  <w:num w:numId="24">
    <w:abstractNumId w:val="17"/>
  </w:num>
  <w:num w:numId="25">
    <w:abstractNumId w:val="22"/>
  </w:num>
  <w:num w:numId="26">
    <w:abstractNumId w:val="12"/>
  </w:num>
  <w:num w:numId="27">
    <w:abstractNumId w:val="15"/>
  </w:num>
  <w:num w:numId="28">
    <w:abstractNumId w:val="9"/>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61678"/>
    <w:rsid w:val="0007108C"/>
    <w:rsid w:val="00081F92"/>
    <w:rsid w:val="000A3680"/>
    <w:rsid w:val="000B6057"/>
    <w:rsid w:val="000C2ADC"/>
    <w:rsid w:val="000C45B5"/>
    <w:rsid w:val="00107285"/>
    <w:rsid w:val="00116F0B"/>
    <w:rsid w:val="001375CB"/>
    <w:rsid w:val="00141E1C"/>
    <w:rsid w:val="00181C26"/>
    <w:rsid w:val="001A1738"/>
    <w:rsid w:val="001A2972"/>
    <w:rsid w:val="001D1F5D"/>
    <w:rsid w:val="001D42EA"/>
    <w:rsid w:val="0022225E"/>
    <w:rsid w:val="00234D5C"/>
    <w:rsid w:val="00270699"/>
    <w:rsid w:val="00293101"/>
    <w:rsid w:val="002A7164"/>
    <w:rsid w:val="002B45F8"/>
    <w:rsid w:val="002F145F"/>
    <w:rsid w:val="00317BA0"/>
    <w:rsid w:val="00331171"/>
    <w:rsid w:val="003368DB"/>
    <w:rsid w:val="00371C51"/>
    <w:rsid w:val="00394ED7"/>
    <w:rsid w:val="003B2999"/>
    <w:rsid w:val="004035CA"/>
    <w:rsid w:val="00415E03"/>
    <w:rsid w:val="004646A1"/>
    <w:rsid w:val="004A6C67"/>
    <w:rsid w:val="004D0FB4"/>
    <w:rsid w:val="004E0A9E"/>
    <w:rsid w:val="004E7124"/>
    <w:rsid w:val="005045F1"/>
    <w:rsid w:val="0052057C"/>
    <w:rsid w:val="00523AD8"/>
    <w:rsid w:val="00564266"/>
    <w:rsid w:val="0056477F"/>
    <w:rsid w:val="00567884"/>
    <w:rsid w:val="005843EE"/>
    <w:rsid w:val="0058466B"/>
    <w:rsid w:val="005866AD"/>
    <w:rsid w:val="00593800"/>
    <w:rsid w:val="005A1803"/>
    <w:rsid w:val="005D36CD"/>
    <w:rsid w:val="005E608C"/>
    <w:rsid w:val="0063635E"/>
    <w:rsid w:val="00674F13"/>
    <w:rsid w:val="006806F8"/>
    <w:rsid w:val="006842EF"/>
    <w:rsid w:val="006911A0"/>
    <w:rsid w:val="006929FE"/>
    <w:rsid w:val="006A7D07"/>
    <w:rsid w:val="006C5477"/>
    <w:rsid w:val="006D2520"/>
    <w:rsid w:val="006D4638"/>
    <w:rsid w:val="006D4851"/>
    <w:rsid w:val="006D56A1"/>
    <w:rsid w:val="006D5BD7"/>
    <w:rsid w:val="006E42C4"/>
    <w:rsid w:val="006F370C"/>
    <w:rsid w:val="00720041"/>
    <w:rsid w:val="00730615"/>
    <w:rsid w:val="0074258D"/>
    <w:rsid w:val="007602F1"/>
    <w:rsid w:val="00775FC2"/>
    <w:rsid w:val="00785619"/>
    <w:rsid w:val="007B109C"/>
    <w:rsid w:val="007C296E"/>
    <w:rsid w:val="007E5D64"/>
    <w:rsid w:val="00826491"/>
    <w:rsid w:val="00856124"/>
    <w:rsid w:val="00860A4A"/>
    <w:rsid w:val="00865E8B"/>
    <w:rsid w:val="00873CF3"/>
    <w:rsid w:val="008831CB"/>
    <w:rsid w:val="00890885"/>
    <w:rsid w:val="008A00CA"/>
    <w:rsid w:val="008A1AAF"/>
    <w:rsid w:val="008D72B7"/>
    <w:rsid w:val="0093055C"/>
    <w:rsid w:val="009331C0"/>
    <w:rsid w:val="00933245"/>
    <w:rsid w:val="00936429"/>
    <w:rsid w:val="0095369C"/>
    <w:rsid w:val="00954105"/>
    <w:rsid w:val="00973B21"/>
    <w:rsid w:val="00975136"/>
    <w:rsid w:val="00992EAA"/>
    <w:rsid w:val="009B3C5B"/>
    <w:rsid w:val="009C67B0"/>
    <w:rsid w:val="009F40F3"/>
    <w:rsid w:val="00A0490F"/>
    <w:rsid w:val="00A238D6"/>
    <w:rsid w:val="00A449C4"/>
    <w:rsid w:val="00A533E6"/>
    <w:rsid w:val="00A9009E"/>
    <w:rsid w:val="00A90E3F"/>
    <w:rsid w:val="00A95517"/>
    <w:rsid w:val="00AA5DA5"/>
    <w:rsid w:val="00AA6E76"/>
    <w:rsid w:val="00AE0ADB"/>
    <w:rsid w:val="00AE4108"/>
    <w:rsid w:val="00B03896"/>
    <w:rsid w:val="00B94C00"/>
    <w:rsid w:val="00B96C8D"/>
    <w:rsid w:val="00BA31B8"/>
    <w:rsid w:val="00C35227"/>
    <w:rsid w:val="00C73969"/>
    <w:rsid w:val="00C91BF7"/>
    <w:rsid w:val="00C9253B"/>
    <w:rsid w:val="00CA2083"/>
    <w:rsid w:val="00CA692E"/>
    <w:rsid w:val="00CB03AB"/>
    <w:rsid w:val="00CB0D23"/>
    <w:rsid w:val="00CB26EC"/>
    <w:rsid w:val="00CB5402"/>
    <w:rsid w:val="00CF2DF6"/>
    <w:rsid w:val="00CF78FD"/>
    <w:rsid w:val="00D13121"/>
    <w:rsid w:val="00D20A49"/>
    <w:rsid w:val="00D25D3C"/>
    <w:rsid w:val="00D273DB"/>
    <w:rsid w:val="00D448F5"/>
    <w:rsid w:val="00D91B48"/>
    <w:rsid w:val="00D93E8D"/>
    <w:rsid w:val="00DC2FB4"/>
    <w:rsid w:val="00DD3AD9"/>
    <w:rsid w:val="00DF11FB"/>
    <w:rsid w:val="00DF3156"/>
    <w:rsid w:val="00E20F59"/>
    <w:rsid w:val="00E26B65"/>
    <w:rsid w:val="00E27CA9"/>
    <w:rsid w:val="00E366F9"/>
    <w:rsid w:val="00E36B46"/>
    <w:rsid w:val="00E579BA"/>
    <w:rsid w:val="00E60E52"/>
    <w:rsid w:val="00ED35E1"/>
    <w:rsid w:val="00EE61C7"/>
    <w:rsid w:val="00F32815"/>
    <w:rsid w:val="00F37482"/>
    <w:rsid w:val="00F52255"/>
    <w:rsid w:val="00F72473"/>
    <w:rsid w:val="00F84133"/>
    <w:rsid w:val="00F949A0"/>
    <w:rsid w:val="00FB1E21"/>
    <w:rsid w:val="00FD34EA"/>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C39D-083D-44FB-B37A-760B8922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4</cp:revision>
  <cp:lastPrinted>2023-05-30T12:46:00Z</cp:lastPrinted>
  <dcterms:created xsi:type="dcterms:W3CDTF">2023-05-31T10:31:00Z</dcterms:created>
  <dcterms:modified xsi:type="dcterms:W3CDTF">2023-05-31T10:34:00Z</dcterms:modified>
</cp:coreProperties>
</file>