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853B" w14:textId="77777777" w:rsidR="00633CD8" w:rsidRPr="006C5873" w:rsidRDefault="00633CD8" w:rsidP="00633CD8">
      <w:pPr>
        <w:pStyle w:val="LegalNormal"/>
        <w:spacing w:after="0" w:line="360" w:lineRule="auto"/>
        <w:jc w:val="center"/>
      </w:pPr>
      <w:r w:rsidRPr="006C5873">
        <w:rPr>
          <w:noProof/>
          <w:color w:val="1F497D"/>
          <w:lang w:val="en-ZA" w:eastAsia="en-ZA"/>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Pr="006C5873" w:rsidRDefault="00F11A88" w:rsidP="00633CD8">
      <w:pPr>
        <w:pStyle w:val="LegalTitle"/>
        <w:spacing w:after="0" w:line="360" w:lineRule="auto"/>
        <w:rPr>
          <w:u w:val="single"/>
        </w:rPr>
      </w:pPr>
    </w:p>
    <w:p w14:paraId="733BDA42" w14:textId="274025C5" w:rsidR="00633CD8" w:rsidRPr="006C5873" w:rsidRDefault="00633CD8" w:rsidP="00633CD8">
      <w:pPr>
        <w:pStyle w:val="LegalTitle"/>
        <w:spacing w:after="0" w:line="360" w:lineRule="auto"/>
        <w:rPr>
          <w:u w:val="single"/>
        </w:rPr>
      </w:pPr>
      <w:r w:rsidRPr="006C5873">
        <w:rPr>
          <w:u w:val="single"/>
        </w:rPr>
        <w:t>IN THE HIGH COURT of south africa</w:t>
      </w:r>
    </w:p>
    <w:p w14:paraId="5A310E29" w14:textId="256D6282" w:rsidR="00633CD8" w:rsidRPr="006C5873" w:rsidRDefault="00633CD8" w:rsidP="00633CD8">
      <w:pPr>
        <w:pStyle w:val="LegalTitle"/>
        <w:spacing w:after="0" w:line="360" w:lineRule="auto"/>
        <w:rPr>
          <w:u w:val="single"/>
        </w:rPr>
      </w:pPr>
      <w:r w:rsidRPr="006C5873">
        <w:rPr>
          <w:u w:val="single"/>
        </w:rPr>
        <w:t>GAUTENG DIVISION, JOHANNESBURG</w:t>
      </w:r>
    </w:p>
    <w:p w14:paraId="26F92239" w14:textId="3117C350" w:rsidR="00633CD8" w:rsidRPr="006C5873" w:rsidRDefault="00633CD8" w:rsidP="00633CD8">
      <w:pPr>
        <w:pStyle w:val="LegalAnnexure"/>
        <w:spacing w:after="960" w:line="360" w:lineRule="auto"/>
        <w:rPr>
          <w:u w:val="single"/>
        </w:rPr>
      </w:pPr>
      <w:r w:rsidRPr="006C5873">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069D7505" wp14:editId="18D74AB2">
                <wp:simplePos x="0" y="0"/>
                <wp:positionH relativeFrom="column">
                  <wp:posOffset>-128270</wp:posOffset>
                </wp:positionH>
                <wp:positionV relativeFrom="paragraph">
                  <wp:posOffset>172085</wp:posOffset>
                </wp:positionV>
                <wp:extent cx="3619500" cy="14732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73200"/>
                        </a:xfrm>
                        <a:prstGeom prst="rect">
                          <a:avLst/>
                        </a:prstGeom>
                        <a:solidFill>
                          <a:srgbClr val="FFFFFF"/>
                        </a:solidFill>
                        <a:ln w="9525">
                          <a:solidFill>
                            <a:srgbClr val="000000"/>
                          </a:solidFill>
                          <a:miter lim="800000"/>
                          <a:headEnd/>
                          <a:tailEnd/>
                        </a:ln>
                      </wps:spPr>
                      <wps:txbx>
                        <w:txbxContent>
                          <w:p w14:paraId="031C1BFF" w14:textId="1F89D8B6" w:rsidR="00633CD8" w:rsidRDefault="00F60B29" w:rsidP="00F60B2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A55A07">
                              <w:rPr>
                                <w:rFonts w:ascii="Century Gothic" w:hAnsi="Century Gothic"/>
                                <w:sz w:val="20"/>
                              </w:rPr>
                              <w:t>NO</w:t>
                            </w:r>
                          </w:p>
                          <w:p w14:paraId="686AC699" w14:textId="5F7B7D7C" w:rsidR="00633CD8" w:rsidRDefault="00F60B29" w:rsidP="00F60B2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r w:rsidR="00A55A07">
                              <w:rPr>
                                <w:rFonts w:ascii="Century Gothic" w:hAnsi="Century Gothic"/>
                                <w:sz w:val="20"/>
                              </w:rPr>
                              <w:t>NO</w:t>
                            </w:r>
                          </w:p>
                          <w:p w14:paraId="6351C7EE" w14:textId="4FD5FDEE" w:rsidR="00633CD8" w:rsidRDefault="00F60B29" w:rsidP="00F60B2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r w:rsidR="00A55A07">
                              <w:rPr>
                                <w:rFonts w:ascii="Century Gothic" w:hAnsi="Century Gothic"/>
                                <w:sz w:val="20"/>
                              </w:rPr>
                              <w:t>NO</w:t>
                            </w:r>
                          </w:p>
                          <w:p w14:paraId="6D93E421" w14:textId="4BD24972" w:rsidR="00575126" w:rsidRDefault="00A55A07" w:rsidP="00575126">
                            <w:pPr>
                              <w:ind w:left="4" w:hanging="4"/>
                              <w:rPr>
                                <w:rFonts w:ascii="Century Gothic" w:hAnsi="Century Gothic"/>
                                <w:sz w:val="22"/>
                                <w:szCs w:val="22"/>
                              </w:rPr>
                            </w:pPr>
                            <w:r>
                              <w:rPr>
                                <w:rFonts w:ascii="Century Gothic" w:hAnsi="Century Gothic"/>
                                <w:sz w:val="22"/>
                                <w:szCs w:val="22"/>
                              </w:rPr>
                              <w:tab/>
                            </w:r>
                            <w:r w:rsidR="00575126">
                              <w:rPr>
                                <w:rFonts w:ascii="Century Gothic" w:hAnsi="Century Gothic"/>
                                <w:sz w:val="22"/>
                                <w:szCs w:val="22"/>
                              </w:rPr>
                              <w:t xml:space="preserve">                </w:t>
                            </w:r>
                          </w:p>
                          <w:p w14:paraId="536FD8F7" w14:textId="2F8B107F" w:rsidR="00633CD8" w:rsidRPr="00575126" w:rsidRDefault="00575126" w:rsidP="00633CD8">
                            <w:r>
                              <w:rPr>
                                <w:rFonts w:ascii="Century Gothic" w:hAnsi="Century Gothic"/>
                                <w:sz w:val="22"/>
                                <w:szCs w:val="22"/>
                              </w:rPr>
                              <w:t>31/05/2023</w:t>
                            </w:r>
                            <w:r w:rsidR="00A55A07">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1pt;margin-top:13.55pt;width:28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">
                <v:textbox>
                  <w:txbxContent>
                    <w:p w14:paraId="031C1BFF" w14:textId="1F89D8B6" w:rsidR="00633CD8" w:rsidRDefault="00F60B29" w:rsidP="00F60B2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r w:rsidR="00A55A07">
                        <w:rPr>
                          <w:rFonts w:ascii="Century Gothic" w:hAnsi="Century Gothic"/>
                          <w:sz w:val="20"/>
                        </w:rPr>
                        <w:t>NO</w:t>
                      </w:r>
                    </w:p>
                    <w:p w14:paraId="686AC699" w14:textId="5F7B7D7C" w:rsidR="00633CD8" w:rsidRDefault="00F60B29" w:rsidP="00F60B2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r w:rsidR="00A55A07">
                        <w:rPr>
                          <w:rFonts w:ascii="Century Gothic" w:hAnsi="Century Gothic"/>
                          <w:sz w:val="20"/>
                        </w:rPr>
                        <w:t>NO</w:t>
                      </w:r>
                    </w:p>
                    <w:p w14:paraId="6351C7EE" w14:textId="4FD5FDEE" w:rsidR="00633CD8" w:rsidRDefault="00F60B29" w:rsidP="00F60B2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r w:rsidR="00A55A07">
                        <w:rPr>
                          <w:rFonts w:ascii="Century Gothic" w:hAnsi="Century Gothic"/>
                          <w:sz w:val="20"/>
                        </w:rPr>
                        <w:t>NO</w:t>
                      </w:r>
                    </w:p>
                    <w:p w14:paraId="6D93E421" w14:textId="4BD24972" w:rsidR="00575126" w:rsidRDefault="00A55A07" w:rsidP="00575126">
                      <w:pPr>
                        <w:ind w:left="4" w:hanging="4"/>
                        <w:rPr>
                          <w:rFonts w:ascii="Century Gothic" w:hAnsi="Century Gothic"/>
                          <w:sz w:val="22"/>
                          <w:szCs w:val="22"/>
                        </w:rPr>
                      </w:pPr>
                      <w:r>
                        <w:rPr>
                          <w:rFonts w:ascii="Century Gothic" w:hAnsi="Century Gothic"/>
                          <w:sz w:val="22"/>
                          <w:szCs w:val="22"/>
                        </w:rPr>
                        <w:tab/>
                      </w:r>
                      <w:r w:rsidR="00575126">
                        <w:rPr>
                          <w:rFonts w:ascii="Century Gothic" w:hAnsi="Century Gothic"/>
                          <w:sz w:val="22"/>
                          <w:szCs w:val="22"/>
                        </w:rPr>
                        <w:t xml:space="preserve">                </w:t>
                      </w:r>
                    </w:p>
                    <w:p w14:paraId="536FD8F7" w14:textId="2F8B107F" w:rsidR="00633CD8" w:rsidRPr="00575126" w:rsidRDefault="00575126" w:rsidP="00633CD8">
                      <w:r>
                        <w:rPr>
                          <w:rFonts w:ascii="Century Gothic" w:hAnsi="Century Gothic"/>
                          <w:sz w:val="22"/>
                          <w:szCs w:val="22"/>
                        </w:rPr>
                        <w:t>31/05/2023</w:t>
                      </w:r>
                      <w:r w:rsidR="00A55A07">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p>
                  </w:txbxContent>
                </v:textbox>
              </v:shape>
            </w:pict>
          </mc:Fallback>
        </mc:AlternateContent>
      </w:r>
    </w:p>
    <w:p w14:paraId="1C4FD250" w14:textId="77777777" w:rsidR="00633CD8" w:rsidRPr="006C5873" w:rsidRDefault="00633CD8" w:rsidP="00633CD8">
      <w:pPr>
        <w:pStyle w:val="LegalAnnexure"/>
        <w:spacing w:after="0" w:line="360" w:lineRule="auto"/>
      </w:pPr>
    </w:p>
    <w:p w14:paraId="687DE130" w14:textId="77777777" w:rsidR="00A55A07" w:rsidRDefault="00A55A07" w:rsidP="00633CD8">
      <w:pPr>
        <w:pStyle w:val="LegalAnnexure"/>
        <w:spacing w:after="0" w:line="360" w:lineRule="auto"/>
      </w:pPr>
    </w:p>
    <w:p w14:paraId="59DDA20B" w14:textId="77777777" w:rsidR="00A55A07" w:rsidRDefault="00A55A07" w:rsidP="00633CD8">
      <w:pPr>
        <w:pStyle w:val="LegalAnnexure"/>
        <w:spacing w:after="0" w:line="360" w:lineRule="auto"/>
      </w:pPr>
    </w:p>
    <w:p w14:paraId="3EA2AAB1" w14:textId="74075F3D" w:rsidR="00633CD8" w:rsidRPr="006C5873" w:rsidRDefault="00633CD8" w:rsidP="00633CD8">
      <w:pPr>
        <w:pStyle w:val="LegalAnnexure"/>
        <w:spacing w:after="0" w:line="360" w:lineRule="auto"/>
      </w:pPr>
      <w:r w:rsidRPr="006C5873">
        <w:t xml:space="preserve"> </w:t>
      </w:r>
      <w:r w:rsidRPr="006C5873">
        <w:rPr>
          <w:u w:val="single"/>
        </w:rPr>
        <w:t>CASE NO</w:t>
      </w:r>
      <w:r w:rsidRPr="006C5873">
        <w:rPr>
          <w:b w:val="0"/>
        </w:rPr>
        <w:t>:</w:t>
      </w:r>
      <w:r w:rsidR="006E34E4" w:rsidRPr="006C5873">
        <w:rPr>
          <w:b w:val="0"/>
        </w:rPr>
        <w:t xml:space="preserve"> </w:t>
      </w:r>
      <w:r w:rsidR="00602903" w:rsidRPr="006C5873">
        <w:rPr>
          <w:b w:val="0"/>
        </w:rPr>
        <w:t>7895</w:t>
      </w:r>
      <w:r w:rsidR="003C2889" w:rsidRPr="006C5873">
        <w:rPr>
          <w:b w:val="0"/>
        </w:rPr>
        <w:t>/</w:t>
      </w:r>
      <w:r w:rsidR="00602903" w:rsidRPr="006C5873">
        <w:rPr>
          <w:b w:val="0"/>
        </w:rPr>
        <w:t>2022</w:t>
      </w:r>
    </w:p>
    <w:p w14:paraId="017B14CF" w14:textId="75880DC3" w:rsidR="00633CD8" w:rsidRPr="006C5873" w:rsidRDefault="000D1810" w:rsidP="00633CD8">
      <w:pPr>
        <w:pStyle w:val="LegalNormal"/>
        <w:spacing w:after="0" w:line="360" w:lineRule="auto"/>
        <w:jc w:val="right"/>
      </w:pPr>
      <w:r w:rsidRPr="006C5873">
        <w:rPr>
          <w:b/>
        </w:rPr>
        <w:t>                      </w:t>
      </w:r>
      <w:r w:rsidR="00633CD8" w:rsidRPr="006C5873">
        <w:rPr>
          <w:b/>
        </w:rPr>
        <w:t xml:space="preserve"> </w:t>
      </w:r>
    </w:p>
    <w:p w14:paraId="69D9E7C5" w14:textId="77777777" w:rsidR="00633CD8" w:rsidRPr="006C5873" w:rsidRDefault="00633CD8" w:rsidP="00633CD8">
      <w:pPr>
        <w:pStyle w:val="LegalNormal"/>
        <w:spacing w:after="240" w:line="360" w:lineRule="auto"/>
      </w:pPr>
      <w:r w:rsidRPr="006C5873">
        <w:t>In the matter between:</w:t>
      </w:r>
    </w:p>
    <w:tbl>
      <w:tblPr>
        <w:tblW w:w="8810" w:type="dxa"/>
        <w:tblLayout w:type="fixed"/>
        <w:tblLook w:val="0000" w:firstRow="0" w:lastRow="0" w:firstColumn="0" w:lastColumn="0" w:noHBand="0" w:noVBand="0"/>
      </w:tblPr>
      <w:tblGrid>
        <w:gridCol w:w="6204"/>
        <w:gridCol w:w="2606"/>
      </w:tblGrid>
      <w:tr w:rsidR="006E34E4" w:rsidRPr="006C5873" w14:paraId="3808171C" w14:textId="77777777" w:rsidTr="006E34E4">
        <w:tc>
          <w:tcPr>
            <w:tcW w:w="6204" w:type="dxa"/>
          </w:tcPr>
          <w:p w14:paraId="2CB986D7" w14:textId="0C5D1E60" w:rsidR="006E34E4" w:rsidRPr="006C5873" w:rsidRDefault="00602903" w:rsidP="005545E1">
            <w:pPr>
              <w:pStyle w:val="Title"/>
              <w:rPr>
                <w:b/>
                <w:sz w:val="24"/>
                <w:szCs w:val="24"/>
              </w:rPr>
            </w:pPr>
            <w:r w:rsidRPr="006C5873">
              <w:rPr>
                <w:b/>
                <w:sz w:val="24"/>
                <w:szCs w:val="24"/>
              </w:rPr>
              <w:t>NATHANIEL TSAKANI MAKHUBELE</w:t>
            </w:r>
          </w:p>
        </w:tc>
        <w:tc>
          <w:tcPr>
            <w:tcW w:w="2606" w:type="dxa"/>
          </w:tcPr>
          <w:p w14:paraId="6476AE42" w14:textId="07C66277" w:rsidR="006E34E4" w:rsidRPr="006C5873" w:rsidRDefault="00602903" w:rsidP="005545E1">
            <w:pPr>
              <w:pStyle w:val="Title"/>
              <w:spacing w:line="360" w:lineRule="auto"/>
              <w:jc w:val="right"/>
              <w:rPr>
                <w:sz w:val="24"/>
                <w:szCs w:val="24"/>
              </w:rPr>
            </w:pPr>
            <w:r w:rsidRPr="006C5873">
              <w:rPr>
                <w:sz w:val="24"/>
                <w:szCs w:val="24"/>
              </w:rPr>
              <w:t xml:space="preserve">First Applicant </w:t>
            </w:r>
          </w:p>
        </w:tc>
      </w:tr>
      <w:tr w:rsidR="006E34E4" w:rsidRPr="006C5873" w14:paraId="457BF025" w14:textId="77777777" w:rsidTr="006E34E4">
        <w:tc>
          <w:tcPr>
            <w:tcW w:w="6204" w:type="dxa"/>
          </w:tcPr>
          <w:p w14:paraId="3E77B220" w14:textId="5E897970" w:rsidR="006E34E4" w:rsidRPr="006C5873" w:rsidRDefault="00602903" w:rsidP="005545E1">
            <w:pPr>
              <w:pStyle w:val="Title"/>
              <w:spacing w:line="360" w:lineRule="auto"/>
              <w:rPr>
                <w:sz w:val="24"/>
                <w:szCs w:val="24"/>
              </w:rPr>
            </w:pPr>
            <w:r w:rsidRPr="006C5873">
              <w:rPr>
                <w:b/>
                <w:sz w:val="24"/>
                <w:szCs w:val="24"/>
              </w:rPr>
              <w:t>TSAKANI MAKHUBELE</w:t>
            </w:r>
          </w:p>
        </w:tc>
        <w:tc>
          <w:tcPr>
            <w:tcW w:w="2606" w:type="dxa"/>
          </w:tcPr>
          <w:p w14:paraId="10F94294" w14:textId="20BA5BE6" w:rsidR="006E34E4" w:rsidRPr="006C5873" w:rsidRDefault="00602903" w:rsidP="00602903">
            <w:pPr>
              <w:pStyle w:val="Title"/>
              <w:spacing w:line="360" w:lineRule="auto"/>
              <w:jc w:val="right"/>
              <w:rPr>
                <w:sz w:val="24"/>
                <w:szCs w:val="24"/>
              </w:rPr>
            </w:pPr>
            <w:r w:rsidRPr="006C5873">
              <w:rPr>
                <w:sz w:val="24"/>
                <w:szCs w:val="24"/>
              </w:rPr>
              <w:t>Second Applicant</w:t>
            </w:r>
          </w:p>
        </w:tc>
      </w:tr>
      <w:tr w:rsidR="00602903" w:rsidRPr="006C5873" w14:paraId="52898B5E" w14:textId="77777777" w:rsidTr="006E34E4">
        <w:tc>
          <w:tcPr>
            <w:tcW w:w="6204" w:type="dxa"/>
          </w:tcPr>
          <w:p w14:paraId="0BD7985F" w14:textId="77777777" w:rsidR="00602903" w:rsidRPr="006C5873" w:rsidRDefault="00602903" w:rsidP="005545E1">
            <w:pPr>
              <w:pStyle w:val="Title"/>
              <w:spacing w:line="360" w:lineRule="auto"/>
              <w:rPr>
                <w:sz w:val="24"/>
                <w:szCs w:val="24"/>
              </w:rPr>
            </w:pPr>
          </w:p>
        </w:tc>
        <w:tc>
          <w:tcPr>
            <w:tcW w:w="2606" w:type="dxa"/>
          </w:tcPr>
          <w:p w14:paraId="68FD2537" w14:textId="77777777" w:rsidR="00602903" w:rsidRPr="006C5873" w:rsidRDefault="00602903" w:rsidP="005545E1">
            <w:pPr>
              <w:pStyle w:val="Title"/>
              <w:spacing w:line="360" w:lineRule="auto"/>
              <w:rPr>
                <w:sz w:val="24"/>
                <w:szCs w:val="24"/>
              </w:rPr>
            </w:pPr>
          </w:p>
        </w:tc>
      </w:tr>
      <w:tr w:rsidR="006E34E4" w:rsidRPr="006C5873" w14:paraId="29265C62" w14:textId="77777777" w:rsidTr="006E34E4">
        <w:tc>
          <w:tcPr>
            <w:tcW w:w="6204" w:type="dxa"/>
          </w:tcPr>
          <w:p w14:paraId="3EB8A71D" w14:textId="77777777" w:rsidR="006E34E4" w:rsidRPr="006C5873" w:rsidRDefault="006E34E4" w:rsidP="005545E1">
            <w:pPr>
              <w:pStyle w:val="Title"/>
              <w:spacing w:line="360" w:lineRule="auto"/>
              <w:rPr>
                <w:sz w:val="24"/>
                <w:szCs w:val="24"/>
              </w:rPr>
            </w:pPr>
            <w:r w:rsidRPr="006C5873">
              <w:rPr>
                <w:sz w:val="24"/>
                <w:szCs w:val="24"/>
              </w:rPr>
              <w:t>and</w:t>
            </w:r>
          </w:p>
        </w:tc>
        <w:tc>
          <w:tcPr>
            <w:tcW w:w="2606" w:type="dxa"/>
          </w:tcPr>
          <w:p w14:paraId="4CEFDE0C" w14:textId="77777777" w:rsidR="006E34E4" w:rsidRPr="006C5873" w:rsidRDefault="006E34E4" w:rsidP="005545E1">
            <w:pPr>
              <w:pStyle w:val="Title"/>
              <w:spacing w:line="360" w:lineRule="auto"/>
              <w:rPr>
                <w:sz w:val="24"/>
                <w:szCs w:val="24"/>
              </w:rPr>
            </w:pPr>
          </w:p>
        </w:tc>
      </w:tr>
      <w:tr w:rsidR="006E34E4" w:rsidRPr="006C5873" w14:paraId="09E13C66" w14:textId="77777777" w:rsidTr="006E34E4">
        <w:tc>
          <w:tcPr>
            <w:tcW w:w="6204" w:type="dxa"/>
          </w:tcPr>
          <w:p w14:paraId="3FB2F644" w14:textId="77777777" w:rsidR="006E34E4" w:rsidRPr="006C5873" w:rsidRDefault="006E34E4" w:rsidP="005545E1">
            <w:pPr>
              <w:pStyle w:val="Title"/>
              <w:spacing w:after="120"/>
              <w:rPr>
                <w:b/>
                <w:sz w:val="24"/>
                <w:szCs w:val="24"/>
              </w:rPr>
            </w:pPr>
            <w:r w:rsidRPr="006C5873">
              <w:rPr>
                <w:b/>
                <w:sz w:val="24"/>
                <w:szCs w:val="24"/>
              </w:rPr>
              <w:fldChar w:fldCharType="begin"/>
            </w:r>
            <w:r w:rsidRPr="006C5873">
              <w:rPr>
                <w:b/>
                <w:sz w:val="24"/>
                <w:szCs w:val="24"/>
              </w:rPr>
              <w:instrText xml:space="preserve">  </w:instrText>
            </w:r>
            <w:r w:rsidRPr="006C5873">
              <w:rPr>
                <w:b/>
                <w:sz w:val="24"/>
                <w:szCs w:val="24"/>
              </w:rPr>
              <w:fldChar w:fldCharType="end"/>
            </w:r>
          </w:p>
        </w:tc>
        <w:tc>
          <w:tcPr>
            <w:tcW w:w="2606" w:type="dxa"/>
          </w:tcPr>
          <w:p w14:paraId="4F9E604D" w14:textId="77777777" w:rsidR="006E34E4" w:rsidRPr="006C5873" w:rsidRDefault="006E34E4" w:rsidP="005545E1">
            <w:pPr>
              <w:pStyle w:val="Title"/>
              <w:spacing w:line="360" w:lineRule="auto"/>
              <w:jc w:val="right"/>
              <w:rPr>
                <w:sz w:val="24"/>
                <w:szCs w:val="24"/>
              </w:rPr>
            </w:pPr>
          </w:p>
        </w:tc>
      </w:tr>
      <w:tr w:rsidR="00BC55EF" w:rsidRPr="006C5873" w14:paraId="19419F90" w14:textId="77777777" w:rsidTr="006E34E4">
        <w:tc>
          <w:tcPr>
            <w:tcW w:w="6204" w:type="dxa"/>
          </w:tcPr>
          <w:p w14:paraId="386197A9" w14:textId="42F281E9" w:rsidR="00BC55EF" w:rsidRPr="006C5873" w:rsidRDefault="00BC55EF" w:rsidP="00BC55EF">
            <w:pPr>
              <w:pStyle w:val="Title"/>
              <w:spacing w:after="120"/>
              <w:rPr>
                <w:b/>
                <w:sz w:val="24"/>
                <w:szCs w:val="24"/>
              </w:rPr>
            </w:pPr>
            <w:r w:rsidRPr="006C5873">
              <w:rPr>
                <w:b/>
                <w:sz w:val="24"/>
                <w:szCs w:val="24"/>
              </w:rPr>
              <w:t>UNIVERSITY OF THE WITWATERSRAND</w:t>
            </w:r>
          </w:p>
        </w:tc>
        <w:tc>
          <w:tcPr>
            <w:tcW w:w="2606" w:type="dxa"/>
          </w:tcPr>
          <w:p w14:paraId="1303F102" w14:textId="5D28E5A1" w:rsidR="00BC55EF" w:rsidRPr="006C5873" w:rsidRDefault="00BC55EF" w:rsidP="005545E1">
            <w:pPr>
              <w:pStyle w:val="Title"/>
              <w:spacing w:line="360" w:lineRule="auto"/>
              <w:jc w:val="right"/>
              <w:rPr>
                <w:sz w:val="24"/>
                <w:szCs w:val="24"/>
              </w:rPr>
            </w:pPr>
            <w:r w:rsidRPr="006C5873">
              <w:rPr>
                <w:sz w:val="24"/>
                <w:szCs w:val="24"/>
              </w:rPr>
              <w:t xml:space="preserve">First Respondent </w:t>
            </w:r>
          </w:p>
        </w:tc>
      </w:tr>
      <w:tr w:rsidR="006E34E4" w:rsidRPr="006C5873" w14:paraId="627B0A96" w14:textId="77777777" w:rsidTr="006E34E4">
        <w:tc>
          <w:tcPr>
            <w:tcW w:w="6204" w:type="dxa"/>
          </w:tcPr>
          <w:p w14:paraId="20D6C10A" w14:textId="7AFBC28F" w:rsidR="006E34E4" w:rsidRPr="006C5873" w:rsidRDefault="00602903" w:rsidP="00BC55EF">
            <w:pPr>
              <w:pStyle w:val="Title"/>
              <w:spacing w:after="120"/>
              <w:rPr>
                <w:b/>
                <w:sz w:val="24"/>
                <w:szCs w:val="24"/>
              </w:rPr>
            </w:pPr>
            <w:r w:rsidRPr="006C5873">
              <w:rPr>
                <w:b/>
                <w:sz w:val="24"/>
                <w:szCs w:val="24"/>
              </w:rPr>
              <w:t xml:space="preserve">VICE CHANCELLOR AND PRINCIPAL UNIVERSITY OF THE WITWATERSRAND </w:t>
            </w:r>
          </w:p>
        </w:tc>
        <w:tc>
          <w:tcPr>
            <w:tcW w:w="2606" w:type="dxa"/>
          </w:tcPr>
          <w:p w14:paraId="69B86802" w14:textId="550AF53F" w:rsidR="006E34E4" w:rsidRPr="006C5873" w:rsidRDefault="00BC55EF" w:rsidP="005545E1">
            <w:pPr>
              <w:pStyle w:val="Title"/>
              <w:spacing w:line="360" w:lineRule="auto"/>
              <w:jc w:val="right"/>
              <w:rPr>
                <w:sz w:val="24"/>
                <w:szCs w:val="24"/>
              </w:rPr>
            </w:pPr>
            <w:r w:rsidRPr="006C5873">
              <w:rPr>
                <w:sz w:val="24"/>
                <w:szCs w:val="24"/>
              </w:rPr>
              <w:t xml:space="preserve">Second </w:t>
            </w:r>
            <w:r w:rsidR="00602903" w:rsidRPr="006C5873">
              <w:rPr>
                <w:sz w:val="24"/>
                <w:szCs w:val="24"/>
              </w:rPr>
              <w:t xml:space="preserve">Respondent </w:t>
            </w:r>
          </w:p>
        </w:tc>
      </w:tr>
      <w:tr w:rsidR="00602903" w:rsidRPr="006C5873" w14:paraId="2932D850" w14:textId="77777777" w:rsidTr="006E34E4">
        <w:tc>
          <w:tcPr>
            <w:tcW w:w="6204" w:type="dxa"/>
          </w:tcPr>
          <w:p w14:paraId="6A7CB130" w14:textId="516B0447" w:rsidR="00602903" w:rsidRPr="006C5873" w:rsidRDefault="00602903" w:rsidP="00BC55EF">
            <w:pPr>
              <w:pStyle w:val="Title"/>
              <w:spacing w:after="120"/>
              <w:rPr>
                <w:b/>
                <w:sz w:val="24"/>
                <w:szCs w:val="24"/>
              </w:rPr>
            </w:pPr>
            <w:r w:rsidRPr="006C5873">
              <w:rPr>
                <w:b/>
                <w:sz w:val="24"/>
                <w:szCs w:val="24"/>
              </w:rPr>
              <w:t xml:space="preserve">DEPUTY VICE CHANCELLOR: SYSTEMS AND OPERATIONS UNIVERSITY OF THE WITWATERSRAND </w:t>
            </w:r>
          </w:p>
        </w:tc>
        <w:tc>
          <w:tcPr>
            <w:tcW w:w="2606" w:type="dxa"/>
          </w:tcPr>
          <w:p w14:paraId="4CA67712" w14:textId="5CBE1917" w:rsidR="00602903" w:rsidRPr="006C5873" w:rsidRDefault="00BC55EF" w:rsidP="005545E1">
            <w:pPr>
              <w:pStyle w:val="Title"/>
              <w:spacing w:line="360" w:lineRule="auto"/>
              <w:jc w:val="right"/>
              <w:rPr>
                <w:sz w:val="24"/>
                <w:szCs w:val="24"/>
              </w:rPr>
            </w:pPr>
            <w:r w:rsidRPr="006C5873">
              <w:rPr>
                <w:sz w:val="24"/>
                <w:szCs w:val="24"/>
              </w:rPr>
              <w:t xml:space="preserve">Third </w:t>
            </w:r>
            <w:r w:rsidR="00602903" w:rsidRPr="006C5873">
              <w:rPr>
                <w:sz w:val="24"/>
                <w:szCs w:val="24"/>
              </w:rPr>
              <w:t xml:space="preserve">Respondent </w:t>
            </w:r>
          </w:p>
        </w:tc>
      </w:tr>
      <w:tr w:rsidR="00602903" w:rsidRPr="006C5873" w14:paraId="56F9F30F" w14:textId="77777777" w:rsidTr="006E34E4">
        <w:tc>
          <w:tcPr>
            <w:tcW w:w="6204" w:type="dxa"/>
          </w:tcPr>
          <w:p w14:paraId="5109DB8E" w14:textId="06C83C2D" w:rsidR="00602903" w:rsidRPr="006C5873" w:rsidRDefault="00602903" w:rsidP="00BC55EF">
            <w:pPr>
              <w:pStyle w:val="Title"/>
              <w:spacing w:after="120"/>
              <w:rPr>
                <w:b/>
                <w:sz w:val="24"/>
                <w:szCs w:val="24"/>
              </w:rPr>
            </w:pPr>
            <w:r w:rsidRPr="006C5873">
              <w:rPr>
                <w:b/>
                <w:sz w:val="24"/>
                <w:szCs w:val="24"/>
              </w:rPr>
              <w:t>DEAN, FACULTY OF HUMANITIES</w:t>
            </w:r>
            <w:r w:rsidR="000D63AF" w:rsidRPr="006C5873">
              <w:rPr>
                <w:b/>
                <w:sz w:val="24"/>
                <w:szCs w:val="24"/>
              </w:rPr>
              <w:t>,</w:t>
            </w:r>
            <w:r w:rsidRPr="006C5873">
              <w:rPr>
                <w:b/>
                <w:sz w:val="24"/>
                <w:szCs w:val="24"/>
              </w:rPr>
              <w:t xml:space="preserve"> UNIVERSITY OF THE WITWATERSRAND </w:t>
            </w:r>
          </w:p>
        </w:tc>
        <w:tc>
          <w:tcPr>
            <w:tcW w:w="2606" w:type="dxa"/>
          </w:tcPr>
          <w:p w14:paraId="0238C569" w14:textId="57556BE4" w:rsidR="00602903" w:rsidRPr="006C5873" w:rsidRDefault="00BC55EF" w:rsidP="005545E1">
            <w:pPr>
              <w:pStyle w:val="Title"/>
              <w:spacing w:line="360" w:lineRule="auto"/>
              <w:jc w:val="right"/>
              <w:rPr>
                <w:sz w:val="24"/>
                <w:szCs w:val="24"/>
              </w:rPr>
            </w:pPr>
            <w:r w:rsidRPr="006C5873">
              <w:rPr>
                <w:sz w:val="24"/>
                <w:szCs w:val="24"/>
              </w:rPr>
              <w:t xml:space="preserve">Fourth </w:t>
            </w:r>
            <w:r w:rsidR="00602903" w:rsidRPr="006C5873">
              <w:rPr>
                <w:sz w:val="24"/>
                <w:szCs w:val="24"/>
              </w:rPr>
              <w:t xml:space="preserve">Respondent </w:t>
            </w:r>
          </w:p>
        </w:tc>
      </w:tr>
      <w:tr w:rsidR="00602903" w:rsidRPr="006C5873" w14:paraId="65D97E12" w14:textId="77777777" w:rsidTr="006E34E4">
        <w:tc>
          <w:tcPr>
            <w:tcW w:w="6204" w:type="dxa"/>
          </w:tcPr>
          <w:p w14:paraId="6126F42B" w14:textId="32DC2989" w:rsidR="00602903" w:rsidRPr="006C5873" w:rsidRDefault="00602903" w:rsidP="005545E1">
            <w:pPr>
              <w:pStyle w:val="Title"/>
              <w:rPr>
                <w:b/>
                <w:sz w:val="24"/>
                <w:szCs w:val="24"/>
              </w:rPr>
            </w:pPr>
            <w:r w:rsidRPr="006C5873">
              <w:rPr>
                <w:b/>
                <w:sz w:val="24"/>
                <w:szCs w:val="24"/>
              </w:rPr>
              <w:t>MISHECK NDORO</w:t>
            </w:r>
          </w:p>
        </w:tc>
        <w:tc>
          <w:tcPr>
            <w:tcW w:w="2606" w:type="dxa"/>
          </w:tcPr>
          <w:p w14:paraId="2E71FBE6" w14:textId="37BDBE11" w:rsidR="00602903" w:rsidRPr="006C5873" w:rsidRDefault="000D63AF" w:rsidP="005545E1">
            <w:pPr>
              <w:pStyle w:val="Title"/>
              <w:spacing w:line="360" w:lineRule="auto"/>
              <w:jc w:val="right"/>
              <w:rPr>
                <w:sz w:val="24"/>
                <w:szCs w:val="24"/>
              </w:rPr>
            </w:pPr>
            <w:r w:rsidRPr="006C5873">
              <w:rPr>
                <w:sz w:val="24"/>
                <w:szCs w:val="24"/>
              </w:rPr>
              <w:t xml:space="preserve">Fifth </w:t>
            </w:r>
            <w:r w:rsidR="00602903" w:rsidRPr="006C5873">
              <w:rPr>
                <w:sz w:val="24"/>
                <w:szCs w:val="24"/>
              </w:rPr>
              <w:t xml:space="preserve">Respondent </w:t>
            </w:r>
          </w:p>
        </w:tc>
      </w:tr>
      <w:tr w:rsidR="00602903" w:rsidRPr="006C5873" w14:paraId="7D2B5334" w14:textId="77777777" w:rsidTr="006E34E4">
        <w:tc>
          <w:tcPr>
            <w:tcW w:w="6204" w:type="dxa"/>
          </w:tcPr>
          <w:p w14:paraId="503D7F9B" w14:textId="29450EDC" w:rsidR="00602903" w:rsidRPr="006C5873" w:rsidRDefault="00602903" w:rsidP="005545E1">
            <w:pPr>
              <w:pStyle w:val="Title"/>
              <w:rPr>
                <w:b/>
                <w:sz w:val="24"/>
                <w:szCs w:val="24"/>
              </w:rPr>
            </w:pPr>
            <w:r w:rsidRPr="006C5873">
              <w:rPr>
                <w:b/>
                <w:sz w:val="24"/>
                <w:szCs w:val="24"/>
              </w:rPr>
              <w:t>GAFIEDA PYLMAN</w:t>
            </w:r>
          </w:p>
        </w:tc>
        <w:tc>
          <w:tcPr>
            <w:tcW w:w="2606" w:type="dxa"/>
          </w:tcPr>
          <w:p w14:paraId="62554B01" w14:textId="62786E7C" w:rsidR="00602903" w:rsidRPr="006C5873" w:rsidRDefault="000D63AF" w:rsidP="005545E1">
            <w:pPr>
              <w:pStyle w:val="Title"/>
              <w:spacing w:line="360" w:lineRule="auto"/>
              <w:jc w:val="right"/>
              <w:rPr>
                <w:sz w:val="24"/>
                <w:szCs w:val="24"/>
              </w:rPr>
            </w:pPr>
            <w:r w:rsidRPr="006C5873">
              <w:rPr>
                <w:sz w:val="24"/>
                <w:szCs w:val="24"/>
              </w:rPr>
              <w:t xml:space="preserve">Sixth </w:t>
            </w:r>
            <w:r w:rsidR="00602903" w:rsidRPr="006C5873">
              <w:rPr>
                <w:sz w:val="24"/>
                <w:szCs w:val="24"/>
              </w:rPr>
              <w:t xml:space="preserve">Respondent </w:t>
            </w:r>
          </w:p>
        </w:tc>
      </w:tr>
      <w:tr w:rsidR="00602903" w:rsidRPr="006C5873" w14:paraId="2EECEAAD" w14:textId="77777777" w:rsidTr="006E34E4">
        <w:tc>
          <w:tcPr>
            <w:tcW w:w="6204" w:type="dxa"/>
          </w:tcPr>
          <w:p w14:paraId="3816584A" w14:textId="6B304840" w:rsidR="00602903" w:rsidRPr="006C5873" w:rsidRDefault="00602903" w:rsidP="005545E1">
            <w:pPr>
              <w:pStyle w:val="Title"/>
              <w:rPr>
                <w:b/>
                <w:sz w:val="24"/>
                <w:szCs w:val="24"/>
              </w:rPr>
            </w:pPr>
            <w:r w:rsidRPr="006C5873">
              <w:rPr>
                <w:b/>
                <w:sz w:val="24"/>
                <w:szCs w:val="24"/>
              </w:rPr>
              <w:t>SINDISILE MOOLMAN</w:t>
            </w:r>
          </w:p>
        </w:tc>
        <w:tc>
          <w:tcPr>
            <w:tcW w:w="2606" w:type="dxa"/>
          </w:tcPr>
          <w:p w14:paraId="4C45DAEF" w14:textId="090AC798" w:rsidR="00602903" w:rsidRPr="006C5873" w:rsidRDefault="00602903" w:rsidP="005545E1">
            <w:pPr>
              <w:pStyle w:val="Title"/>
              <w:spacing w:line="360" w:lineRule="auto"/>
              <w:jc w:val="right"/>
              <w:rPr>
                <w:sz w:val="24"/>
                <w:szCs w:val="24"/>
              </w:rPr>
            </w:pPr>
            <w:r w:rsidRPr="006C5873">
              <w:rPr>
                <w:sz w:val="24"/>
                <w:szCs w:val="24"/>
              </w:rPr>
              <w:t>S</w:t>
            </w:r>
            <w:r w:rsidR="000D63AF" w:rsidRPr="006C5873">
              <w:rPr>
                <w:sz w:val="24"/>
                <w:szCs w:val="24"/>
              </w:rPr>
              <w:t xml:space="preserve">eventh </w:t>
            </w:r>
            <w:r w:rsidRPr="006C5873">
              <w:rPr>
                <w:sz w:val="24"/>
                <w:szCs w:val="24"/>
              </w:rPr>
              <w:t xml:space="preserve">Respondent </w:t>
            </w:r>
          </w:p>
        </w:tc>
      </w:tr>
      <w:tr w:rsidR="00602903" w:rsidRPr="006C5873" w14:paraId="67AF9981" w14:textId="77777777" w:rsidTr="006E34E4">
        <w:tc>
          <w:tcPr>
            <w:tcW w:w="6204" w:type="dxa"/>
          </w:tcPr>
          <w:p w14:paraId="78B196D4" w14:textId="2AD70C7D" w:rsidR="00602903" w:rsidRPr="006C5873" w:rsidRDefault="00602903" w:rsidP="005545E1">
            <w:pPr>
              <w:pStyle w:val="Title"/>
              <w:rPr>
                <w:b/>
                <w:sz w:val="24"/>
                <w:szCs w:val="24"/>
              </w:rPr>
            </w:pPr>
            <w:r w:rsidRPr="006C5873">
              <w:rPr>
                <w:b/>
                <w:sz w:val="24"/>
                <w:szCs w:val="24"/>
              </w:rPr>
              <w:t>CASSIM HILL</w:t>
            </w:r>
          </w:p>
        </w:tc>
        <w:tc>
          <w:tcPr>
            <w:tcW w:w="2606" w:type="dxa"/>
          </w:tcPr>
          <w:p w14:paraId="4FF43C06" w14:textId="66AE36B2" w:rsidR="00602903" w:rsidRPr="006C5873" w:rsidRDefault="000D63AF" w:rsidP="005545E1">
            <w:pPr>
              <w:pStyle w:val="Title"/>
              <w:spacing w:line="360" w:lineRule="auto"/>
              <w:jc w:val="right"/>
              <w:rPr>
                <w:sz w:val="24"/>
                <w:szCs w:val="24"/>
              </w:rPr>
            </w:pPr>
            <w:r w:rsidRPr="006C5873">
              <w:rPr>
                <w:sz w:val="24"/>
                <w:szCs w:val="24"/>
              </w:rPr>
              <w:t xml:space="preserve">Eighth </w:t>
            </w:r>
            <w:r w:rsidR="00602903" w:rsidRPr="006C5873">
              <w:rPr>
                <w:sz w:val="24"/>
                <w:szCs w:val="24"/>
              </w:rPr>
              <w:t xml:space="preserve">Respondent </w:t>
            </w:r>
          </w:p>
        </w:tc>
      </w:tr>
      <w:tr w:rsidR="00602903" w:rsidRPr="006C5873" w14:paraId="7835E65E" w14:textId="77777777" w:rsidTr="006E34E4">
        <w:tc>
          <w:tcPr>
            <w:tcW w:w="6204" w:type="dxa"/>
          </w:tcPr>
          <w:p w14:paraId="5069A16A" w14:textId="03C11CC5" w:rsidR="00602903" w:rsidRPr="006C5873" w:rsidRDefault="00602903" w:rsidP="005545E1">
            <w:pPr>
              <w:pStyle w:val="Title"/>
              <w:rPr>
                <w:b/>
                <w:sz w:val="24"/>
                <w:szCs w:val="24"/>
              </w:rPr>
            </w:pPr>
            <w:r w:rsidRPr="006C5873">
              <w:rPr>
                <w:b/>
                <w:sz w:val="24"/>
                <w:szCs w:val="24"/>
              </w:rPr>
              <w:lastRenderedPageBreak/>
              <w:t>AYANDA ZWANE</w:t>
            </w:r>
          </w:p>
        </w:tc>
        <w:tc>
          <w:tcPr>
            <w:tcW w:w="2606" w:type="dxa"/>
          </w:tcPr>
          <w:p w14:paraId="7F624675" w14:textId="2520FE29" w:rsidR="00602903" w:rsidRPr="006C5873" w:rsidRDefault="000D63AF" w:rsidP="005545E1">
            <w:pPr>
              <w:pStyle w:val="Title"/>
              <w:spacing w:line="360" w:lineRule="auto"/>
              <w:jc w:val="right"/>
              <w:rPr>
                <w:sz w:val="24"/>
                <w:szCs w:val="24"/>
              </w:rPr>
            </w:pPr>
            <w:r w:rsidRPr="006C5873">
              <w:rPr>
                <w:sz w:val="24"/>
                <w:szCs w:val="24"/>
              </w:rPr>
              <w:t xml:space="preserve">Ninth </w:t>
            </w:r>
            <w:r w:rsidR="00602903" w:rsidRPr="006C5873">
              <w:rPr>
                <w:sz w:val="24"/>
                <w:szCs w:val="24"/>
              </w:rPr>
              <w:t xml:space="preserve">Respondent </w:t>
            </w:r>
          </w:p>
        </w:tc>
      </w:tr>
    </w:tbl>
    <w:p w14:paraId="080B1F8B" w14:textId="77777777" w:rsidR="006E34E4" w:rsidRPr="006C5873" w:rsidRDefault="006E34E4" w:rsidP="006E34E4">
      <w:pPr>
        <w:pStyle w:val="Title"/>
        <w:rPr>
          <w:sz w:val="24"/>
          <w:szCs w:val="24"/>
        </w:rPr>
      </w:pPr>
    </w:p>
    <w:p w14:paraId="0AA41934" w14:textId="7D349186" w:rsidR="00A55A07" w:rsidRPr="00A55A07" w:rsidRDefault="00A55A07" w:rsidP="00A55A07">
      <w:pPr>
        <w:pStyle w:val="Title"/>
        <w:spacing w:after="120"/>
        <w:jc w:val="both"/>
        <w:rPr>
          <w:b/>
          <w:sz w:val="24"/>
          <w:szCs w:val="24"/>
        </w:rPr>
      </w:pPr>
      <w:r w:rsidRPr="00A55A07">
        <w:rPr>
          <w:rFonts w:cs="Arial"/>
          <w:b/>
          <w:bCs/>
          <w:szCs w:val="24"/>
          <w:lang w:val="en-US"/>
        </w:rPr>
        <w:t xml:space="preserve">Neutral Citation:  </w:t>
      </w:r>
      <w:r w:rsidRPr="00A55A07">
        <w:rPr>
          <w:i/>
          <w:sz w:val="24"/>
          <w:szCs w:val="24"/>
        </w:rPr>
        <w:t xml:space="preserve">Nathaniel Tsakani </w:t>
      </w:r>
      <w:proofErr w:type="spellStart"/>
      <w:r w:rsidRPr="00A55A07">
        <w:rPr>
          <w:i/>
          <w:sz w:val="24"/>
          <w:szCs w:val="24"/>
        </w:rPr>
        <w:t>Makhubele</w:t>
      </w:r>
      <w:proofErr w:type="spellEnd"/>
      <w:r w:rsidRPr="00A55A07">
        <w:rPr>
          <w:i/>
          <w:sz w:val="24"/>
          <w:szCs w:val="24"/>
        </w:rPr>
        <w:t xml:space="preserve"> &amp; Another v University of the Witwatersrand &amp; </w:t>
      </w:r>
      <w:r w:rsidR="00C66DBE">
        <w:rPr>
          <w:i/>
          <w:sz w:val="24"/>
          <w:szCs w:val="24"/>
        </w:rPr>
        <w:t>7</w:t>
      </w:r>
      <w:r w:rsidRPr="00A55A07">
        <w:rPr>
          <w:i/>
          <w:sz w:val="24"/>
          <w:szCs w:val="24"/>
        </w:rPr>
        <w:t xml:space="preserve"> Others</w:t>
      </w:r>
      <w:r w:rsidRPr="00A55A07">
        <w:rPr>
          <w:b/>
          <w:sz w:val="24"/>
          <w:szCs w:val="24"/>
        </w:rPr>
        <w:t xml:space="preserve"> </w:t>
      </w:r>
      <w:r w:rsidRPr="00A55A07">
        <w:rPr>
          <w:rFonts w:cs="Arial"/>
          <w:bCs/>
          <w:sz w:val="24"/>
          <w:szCs w:val="24"/>
          <w:lang w:val="en-US"/>
        </w:rPr>
        <w:t xml:space="preserve">(Case No. </w:t>
      </w:r>
      <w:r w:rsidRPr="00A55A07">
        <w:rPr>
          <w:sz w:val="24"/>
          <w:szCs w:val="24"/>
        </w:rPr>
        <w:t>7895/2022</w:t>
      </w:r>
      <w:r w:rsidRPr="00A55A07">
        <w:rPr>
          <w:rFonts w:cs="Arial"/>
          <w:bCs/>
          <w:sz w:val="24"/>
          <w:szCs w:val="24"/>
          <w:lang w:val="en-US"/>
        </w:rPr>
        <w:t>) [2023] ZAGPJHC 609 (31 May 2023)</w:t>
      </w:r>
    </w:p>
    <w:p w14:paraId="7C37C51C" w14:textId="77777777" w:rsidR="00633CD8" w:rsidRPr="006C5873" w:rsidRDefault="00633CD8" w:rsidP="00633CD8">
      <w:pPr>
        <w:pStyle w:val="LegalTramLines"/>
        <w:spacing w:after="240"/>
      </w:pPr>
      <w:r w:rsidRPr="006C5873">
        <w:t xml:space="preserve">JUDGMENT </w:t>
      </w:r>
    </w:p>
    <w:p w14:paraId="5303978C" w14:textId="77777777" w:rsidR="00A55A07" w:rsidRPr="006C5873" w:rsidRDefault="00A55A07" w:rsidP="00A55A07">
      <w:pPr>
        <w:tabs>
          <w:tab w:val="left" w:pos="1418"/>
        </w:tabs>
        <w:spacing w:before="120" w:after="120"/>
        <w:rPr>
          <w:rFonts w:cs="Arial"/>
          <w:szCs w:val="24"/>
        </w:rPr>
      </w:pPr>
      <w:bookmarkStart w:id="0" w:name="_Hlk81386236"/>
      <w:bookmarkStart w:id="1" w:name="_Hlk81386419"/>
      <w:r w:rsidRPr="006C5873">
        <w:rPr>
          <w:rFonts w:cs="Arial"/>
          <w:b/>
          <w:bCs/>
          <w:szCs w:val="24"/>
        </w:rPr>
        <w:t>Coram:</w:t>
      </w:r>
      <w:r w:rsidRPr="006C5873">
        <w:rPr>
          <w:rFonts w:cs="Arial"/>
          <w:szCs w:val="24"/>
        </w:rPr>
        <w:tab/>
      </w:r>
      <w:r w:rsidRPr="006C5873">
        <w:rPr>
          <w:rFonts w:cs="Arial"/>
          <w:szCs w:val="24"/>
        </w:rPr>
        <w:tab/>
        <w:t>G Meyer AJ</w:t>
      </w:r>
    </w:p>
    <w:p w14:paraId="4BD9C294" w14:textId="77777777" w:rsidR="00A55A07" w:rsidRPr="006C5873" w:rsidRDefault="00A55A07" w:rsidP="00A55A07">
      <w:pPr>
        <w:spacing w:after="120"/>
        <w:ind w:left="1418" w:hanging="1418"/>
        <w:rPr>
          <w:rFonts w:cs="Arial"/>
          <w:b/>
          <w:szCs w:val="24"/>
        </w:rPr>
      </w:pPr>
      <w:r w:rsidRPr="006C5873">
        <w:rPr>
          <w:rFonts w:cs="Arial"/>
          <w:b/>
          <w:bCs/>
          <w:szCs w:val="24"/>
        </w:rPr>
        <w:t>Heard on</w:t>
      </w:r>
      <w:r w:rsidRPr="006C5873">
        <w:rPr>
          <w:rFonts w:cs="Arial"/>
          <w:szCs w:val="24"/>
        </w:rPr>
        <w:t>:</w:t>
      </w:r>
      <w:r w:rsidRPr="006C5873">
        <w:rPr>
          <w:rFonts w:cs="Arial"/>
          <w:szCs w:val="24"/>
        </w:rPr>
        <w:tab/>
      </w:r>
      <w:r>
        <w:rPr>
          <w:rFonts w:cs="Arial"/>
          <w:szCs w:val="24"/>
        </w:rPr>
        <w:t xml:space="preserve">20 and 21 April 2023 </w:t>
      </w:r>
    </w:p>
    <w:p w14:paraId="7C0A971B" w14:textId="77777777" w:rsidR="00A55A07" w:rsidRPr="006C5873" w:rsidRDefault="00A55A07" w:rsidP="00A55A07">
      <w:pPr>
        <w:tabs>
          <w:tab w:val="left" w:pos="1418"/>
        </w:tabs>
        <w:spacing w:after="120"/>
        <w:ind w:left="1418" w:hanging="1418"/>
        <w:rPr>
          <w:rFonts w:cs="Arial"/>
          <w:szCs w:val="24"/>
        </w:rPr>
      </w:pPr>
      <w:r w:rsidRPr="006C5873">
        <w:rPr>
          <w:rFonts w:cs="Arial"/>
          <w:b/>
          <w:szCs w:val="24"/>
        </w:rPr>
        <w:t>Delivered:</w:t>
      </w:r>
      <w:r w:rsidRPr="006C5873">
        <w:rPr>
          <w:rFonts w:cs="Arial"/>
          <w:b/>
          <w:szCs w:val="24"/>
        </w:rPr>
        <w:tab/>
      </w:r>
      <w:r>
        <w:rPr>
          <w:rFonts w:cs="Arial"/>
          <w:b/>
          <w:szCs w:val="24"/>
        </w:rPr>
        <w:t xml:space="preserve">31 May 2023 </w:t>
      </w:r>
    </w:p>
    <w:p w14:paraId="3D53E3DD" w14:textId="77777777" w:rsidR="00A55A07" w:rsidRDefault="00A55A07" w:rsidP="00A55A07">
      <w:pPr>
        <w:spacing w:after="240"/>
        <w:rPr>
          <w:rFonts w:cs="Arial"/>
          <w:b/>
          <w:bCs/>
          <w:szCs w:val="24"/>
        </w:rPr>
      </w:pPr>
      <w:r w:rsidRPr="006C5873">
        <w:rPr>
          <w:rFonts w:cs="Arial"/>
          <w:b/>
          <w:bCs/>
          <w:szCs w:val="24"/>
        </w:rPr>
        <w:t>Summary:</w:t>
      </w:r>
      <w:r>
        <w:rPr>
          <w:rFonts w:cs="Arial"/>
          <w:b/>
          <w:bCs/>
          <w:szCs w:val="24"/>
        </w:rPr>
        <w:t xml:space="preserve"> University refuses to allow student to graduate as a result of non-payment of student fees- University acted lawfully in accordance with the Higher Education Act 101 of 1997 and the internal Statutes of the University that were promulgated in the Government Gazette Number 41445 dated 16 February 2018</w:t>
      </w:r>
      <w:r w:rsidRPr="006C5873">
        <w:rPr>
          <w:rFonts w:cs="Arial"/>
          <w:b/>
          <w:bCs/>
          <w:szCs w:val="24"/>
        </w:rPr>
        <w:tab/>
      </w:r>
    </w:p>
    <w:p w14:paraId="545C628F" w14:textId="77777777" w:rsidR="00A55A07" w:rsidRDefault="00A55A07" w:rsidP="00A34D30">
      <w:pPr>
        <w:pStyle w:val="Heading1"/>
        <w:keepNext/>
        <w:numPr>
          <w:ilvl w:val="0"/>
          <w:numId w:val="0"/>
        </w:numPr>
        <w:ind w:left="862" w:hanging="862"/>
        <w:rPr>
          <w:b/>
          <w:bCs/>
          <w:szCs w:val="24"/>
          <w:u w:val="single"/>
        </w:rPr>
      </w:pPr>
    </w:p>
    <w:p w14:paraId="1C8B327F" w14:textId="66E181B0" w:rsidR="006F7C73" w:rsidRPr="006C5873" w:rsidRDefault="00C83201" w:rsidP="00A55A07">
      <w:pPr>
        <w:pStyle w:val="Heading1"/>
        <w:keepNext/>
        <w:numPr>
          <w:ilvl w:val="0"/>
          <w:numId w:val="0"/>
        </w:numPr>
        <w:rPr>
          <w:szCs w:val="24"/>
        </w:rPr>
      </w:pPr>
      <w:r w:rsidRPr="006C5873">
        <w:rPr>
          <w:b/>
          <w:bCs/>
          <w:szCs w:val="24"/>
          <w:u w:val="single"/>
        </w:rPr>
        <w:t xml:space="preserve">G </w:t>
      </w:r>
      <w:r w:rsidR="000D1810" w:rsidRPr="006C5873">
        <w:rPr>
          <w:b/>
          <w:bCs/>
          <w:szCs w:val="24"/>
          <w:u w:val="single"/>
        </w:rPr>
        <w:t>MEYER, AJ</w:t>
      </w:r>
      <w:bookmarkEnd w:id="0"/>
    </w:p>
    <w:p w14:paraId="29C15BB9" w14:textId="7A1D4466" w:rsidR="00C83201" w:rsidRPr="006C5873" w:rsidRDefault="00F60B29" w:rsidP="00F60B29">
      <w:pPr>
        <w:pStyle w:val="Heading1"/>
        <w:numPr>
          <w:ilvl w:val="0"/>
          <w:numId w:val="0"/>
        </w:numPr>
        <w:tabs>
          <w:tab w:val="left" w:pos="862"/>
        </w:tabs>
        <w:ind w:left="862" w:hanging="862"/>
        <w:rPr>
          <w:b/>
          <w:szCs w:val="24"/>
          <w:u w:val="single"/>
        </w:rPr>
      </w:pPr>
      <w:bookmarkStart w:id="2" w:name="_Hlk81386320"/>
      <w:r w:rsidRPr="006C5873">
        <w:rPr>
          <w:szCs w:val="24"/>
        </w:rPr>
        <w:t>[1]</w:t>
      </w:r>
      <w:r w:rsidRPr="006C5873">
        <w:rPr>
          <w:szCs w:val="24"/>
        </w:rPr>
        <w:tab/>
      </w:r>
      <w:r w:rsidR="00DE1391" w:rsidRPr="006C5873">
        <w:rPr>
          <w:bCs/>
          <w:szCs w:val="24"/>
        </w:rPr>
        <w:t>T</w:t>
      </w:r>
      <w:r w:rsidR="00C83201" w:rsidRPr="006C5873">
        <w:rPr>
          <w:szCs w:val="24"/>
        </w:rPr>
        <w:t>he first and second applicants pray</w:t>
      </w:r>
      <w:r w:rsidR="00DE1391" w:rsidRPr="006C5873">
        <w:rPr>
          <w:szCs w:val="24"/>
        </w:rPr>
        <w:t>ed</w:t>
      </w:r>
      <w:r w:rsidR="00C83201" w:rsidRPr="006C5873">
        <w:rPr>
          <w:szCs w:val="24"/>
        </w:rPr>
        <w:t xml:space="preserve"> for </w:t>
      </w:r>
      <w:r w:rsidR="00DE1391" w:rsidRPr="006C5873">
        <w:rPr>
          <w:szCs w:val="24"/>
        </w:rPr>
        <w:t>interdictory</w:t>
      </w:r>
      <w:r w:rsidR="00C83201" w:rsidRPr="006C5873">
        <w:rPr>
          <w:szCs w:val="24"/>
        </w:rPr>
        <w:t xml:space="preserve"> relief</w:t>
      </w:r>
      <w:r w:rsidR="003B4864">
        <w:rPr>
          <w:szCs w:val="24"/>
        </w:rPr>
        <w:t xml:space="preserve"> in the urgent Court</w:t>
      </w:r>
      <w:r w:rsidR="00C83201" w:rsidRPr="006C5873">
        <w:rPr>
          <w:szCs w:val="24"/>
        </w:rPr>
        <w:t xml:space="preserve"> against the first respondent (</w:t>
      </w:r>
      <w:r w:rsidR="00C83201" w:rsidRPr="006C5873">
        <w:rPr>
          <w:i/>
          <w:iCs/>
          <w:szCs w:val="24"/>
        </w:rPr>
        <w:t>“the University”</w:t>
      </w:r>
      <w:r w:rsidR="00C83201" w:rsidRPr="006C5873">
        <w:rPr>
          <w:szCs w:val="24"/>
        </w:rPr>
        <w:t>)</w:t>
      </w:r>
      <w:r w:rsidR="00DE1391" w:rsidRPr="006C5873">
        <w:rPr>
          <w:szCs w:val="24"/>
        </w:rPr>
        <w:t>. The first applicant is the biological father of the second applicant who is an adult and who successfully finalised her studies and qualified to attend a graduation ceremony during the week of 2</w:t>
      </w:r>
      <w:r w:rsidR="00D20B03" w:rsidRPr="006C5873">
        <w:rPr>
          <w:szCs w:val="24"/>
        </w:rPr>
        <w:t>4</w:t>
      </w:r>
      <w:r w:rsidR="00DE1391" w:rsidRPr="006C5873">
        <w:rPr>
          <w:szCs w:val="24"/>
        </w:rPr>
        <w:t xml:space="preserve"> April 2023 where</w:t>
      </w:r>
      <w:r w:rsidR="00D20B03" w:rsidRPr="006C5873">
        <w:rPr>
          <w:szCs w:val="24"/>
        </w:rPr>
        <w:t>, subject to certain conditions,</w:t>
      </w:r>
      <w:r w:rsidR="00DE1391" w:rsidRPr="006C5873">
        <w:rPr>
          <w:szCs w:val="24"/>
        </w:rPr>
        <w:t xml:space="preserve"> the University would confer a  B Ed degree upon her</w:t>
      </w:r>
      <w:r w:rsidR="00D20B03" w:rsidRPr="006C5873">
        <w:rPr>
          <w:szCs w:val="24"/>
        </w:rPr>
        <w:t xml:space="preserve">. The University refused to allow the second applicant to graduate and refused to allow her  to register for the B Ed (Hons) degree programme, as the conditions set by the university were not met. </w:t>
      </w:r>
      <w:r w:rsidR="00DE1391" w:rsidRPr="006C5873">
        <w:rPr>
          <w:szCs w:val="24"/>
        </w:rPr>
        <w:t xml:space="preserve"> </w:t>
      </w:r>
    </w:p>
    <w:p w14:paraId="1BD92C93" w14:textId="349959F8" w:rsidR="00C83201" w:rsidRPr="006C5873" w:rsidRDefault="00F60B29" w:rsidP="00F60B29">
      <w:pPr>
        <w:pStyle w:val="Heading1"/>
        <w:numPr>
          <w:ilvl w:val="0"/>
          <w:numId w:val="0"/>
        </w:numPr>
        <w:tabs>
          <w:tab w:val="left" w:pos="862"/>
        </w:tabs>
        <w:ind w:left="862" w:hanging="862"/>
        <w:rPr>
          <w:b/>
          <w:szCs w:val="24"/>
          <w:u w:val="single"/>
        </w:rPr>
      </w:pPr>
      <w:r w:rsidRPr="006C5873">
        <w:rPr>
          <w:szCs w:val="24"/>
        </w:rPr>
        <w:lastRenderedPageBreak/>
        <w:t>[2]</w:t>
      </w:r>
      <w:r w:rsidRPr="006C5873">
        <w:rPr>
          <w:szCs w:val="24"/>
        </w:rPr>
        <w:tab/>
      </w:r>
      <w:r w:rsidR="00C83201" w:rsidRPr="006C5873">
        <w:rPr>
          <w:szCs w:val="24"/>
        </w:rPr>
        <w:t xml:space="preserve">  The first applicant </w:t>
      </w:r>
      <w:r w:rsidR="00DE1391" w:rsidRPr="006C5873">
        <w:rPr>
          <w:szCs w:val="24"/>
        </w:rPr>
        <w:t xml:space="preserve">appeared in the urgent Court and argued the matter on behalf of his adult daughter. At the commencement of the argument he </w:t>
      </w:r>
      <w:r w:rsidR="00C83201" w:rsidRPr="006C5873">
        <w:rPr>
          <w:szCs w:val="24"/>
        </w:rPr>
        <w:t xml:space="preserve">alleged that he has </w:t>
      </w:r>
      <w:r w:rsidR="00C83201" w:rsidRPr="006C5873">
        <w:rPr>
          <w:i/>
          <w:szCs w:val="24"/>
        </w:rPr>
        <w:t>locus standi</w:t>
      </w:r>
      <w:r w:rsidR="00C83201" w:rsidRPr="006C5873">
        <w:rPr>
          <w:szCs w:val="24"/>
        </w:rPr>
        <w:t xml:space="preserve"> to act on behalf of the second applicant as, according to him it </w:t>
      </w:r>
      <w:r w:rsidR="00DE1391" w:rsidRPr="006C5873">
        <w:rPr>
          <w:szCs w:val="24"/>
        </w:rPr>
        <w:t>was</w:t>
      </w:r>
      <w:r w:rsidR="00C83201" w:rsidRPr="006C5873">
        <w:rPr>
          <w:szCs w:val="24"/>
        </w:rPr>
        <w:t xml:space="preserve"> common cause </w:t>
      </w:r>
      <w:r w:rsidR="00DE1391" w:rsidRPr="006C5873">
        <w:rPr>
          <w:szCs w:val="24"/>
        </w:rPr>
        <w:t xml:space="preserve">between him and the University </w:t>
      </w:r>
      <w:r w:rsidR="00C83201" w:rsidRPr="006C5873">
        <w:rPr>
          <w:szCs w:val="24"/>
        </w:rPr>
        <w:t>that he is liable to pay all her personal expenses which include her educational, accommodation, medical and other expenses.</w:t>
      </w:r>
    </w:p>
    <w:p w14:paraId="24BB2F2C" w14:textId="640BD28D" w:rsidR="00C83201" w:rsidRPr="006C5873" w:rsidRDefault="00F60B29" w:rsidP="00F60B29">
      <w:pPr>
        <w:pStyle w:val="Heading1"/>
        <w:numPr>
          <w:ilvl w:val="0"/>
          <w:numId w:val="0"/>
        </w:numPr>
        <w:tabs>
          <w:tab w:val="left" w:pos="862"/>
        </w:tabs>
        <w:ind w:left="862" w:hanging="862"/>
        <w:rPr>
          <w:b/>
          <w:szCs w:val="24"/>
          <w:u w:val="single"/>
        </w:rPr>
      </w:pPr>
      <w:r w:rsidRPr="006C5873">
        <w:rPr>
          <w:szCs w:val="24"/>
        </w:rPr>
        <w:t>[3]</w:t>
      </w:r>
      <w:r w:rsidRPr="006C5873">
        <w:rPr>
          <w:szCs w:val="24"/>
        </w:rPr>
        <w:tab/>
      </w:r>
      <w:r w:rsidR="00C83201" w:rsidRPr="006C5873">
        <w:rPr>
          <w:szCs w:val="24"/>
        </w:rPr>
        <w:t>In the Notice of Motion, the first and second applicants prayed for the following relief:</w:t>
      </w:r>
    </w:p>
    <w:p w14:paraId="03DAF932" w14:textId="5E404E61" w:rsidR="000D63AF" w:rsidRPr="006C5873" w:rsidRDefault="00F60B29" w:rsidP="00F60B29">
      <w:pPr>
        <w:pStyle w:val="Heading2"/>
        <w:numPr>
          <w:ilvl w:val="0"/>
          <w:numId w:val="0"/>
        </w:numPr>
        <w:tabs>
          <w:tab w:val="left" w:pos="1871"/>
        </w:tabs>
        <w:ind w:left="1871" w:hanging="1009"/>
        <w:rPr>
          <w:szCs w:val="24"/>
        </w:rPr>
      </w:pPr>
      <w:r w:rsidRPr="006C5873">
        <w:rPr>
          <w:szCs w:val="24"/>
        </w:rPr>
        <w:t>3.1</w:t>
      </w:r>
      <w:r w:rsidRPr="006C5873">
        <w:rPr>
          <w:szCs w:val="24"/>
        </w:rPr>
        <w:tab/>
      </w:r>
      <w:r w:rsidR="000D63AF" w:rsidRPr="006C5873">
        <w:rPr>
          <w:szCs w:val="24"/>
        </w:rPr>
        <w:t>That the application be entertained as an urgent application in terms of Rule 6(12) of the Uniform Rules of Court.</w:t>
      </w:r>
    </w:p>
    <w:p w14:paraId="5B5E38FF" w14:textId="13B33D38" w:rsidR="000D63AF" w:rsidRPr="006C5873" w:rsidRDefault="00F60B29" w:rsidP="00F60B29">
      <w:pPr>
        <w:pStyle w:val="Heading2"/>
        <w:numPr>
          <w:ilvl w:val="0"/>
          <w:numId w:val="0"/>
        </w:numPr>
        <w:tabs>
          <w:tab w:val="left" w:pos="1871"/>
        </w:tabs>
        <w:ind w:left="1871" w:hanging="1009"/>
        <w:rPr>
          <w:szCs w:val="24"/>
        </w:rPr>
      </w:pPr>
      <w:r w:rsidRPr="006C5873">
        <w:rPr>
          <w:szCs w:val="24"/>
        </w:rPr>
        <w:t>3.2</w:t>
      </w:r>
      <w:r w:rsidRPr="006C5873">
        <w:rPr>
          <w:szCs w:val="24"/>
        </w:rPr>
        <w:tab/>
      </w:r>
      <w:r w:rsidR="000D63AF" w:rsidRPr="006C5873">
        <w:rPr>
          <w:szCs w:val="24"/>
        </w:rPr>
        <w:t>That the University of the Witwatersrand be joined as the first respondent and that the rest of the respondents be renumbered consecutively.</w:t>
      </w:r>
    </w:p>
    <w:p w14:paraId="4A17A3EC" w14:textId="67E9E997" w:rsidR="000D63AF" w:rsidRPr="006C5873" w:rsidRDefault="00F60B29" w:rsidP="00F60B29">
      <w:pPr>
        <w:pStyle w:val="Heading2"/>
        <w:numPr>
          <w:ilvl w:val="0"/>
          <w:numId w:val="0"/>
        </w:numPr>
        <w:tabs>
          <w:tab w:val="left" w:pos="1871"/>
        </w:tabs>
        <w:ind w:left="1871" w:hanging="1009"/>
        <w:rPr>
          <w:szCs w:val="24"/>
        </w:rPr>
      </w:pPr>
      <w:r w:rsidRPr="006C5873">
        <w:rPr>
          <w:szCs w:val="24"/>
        </w:rPr>
        <w:t>3.3</w:t>
      </w:r>
      <w:r w:rsidRPr="006C5873">
        <w:rPr>
          <w:szCs w:val="24"/>
        </w:rPr>
        <w:tab/>
      </w:r>
      <w:r w:rsidR="000D63AF" w:rsidRPr="006C5873">
        <w:rPr>
          <w:szCs w:val="24"/>
        </w:rPr>
        <w:t>That, pending finalisation of the relief sought in Part B of the Notice of Motion:</w:t>
      </w:r>
    </w:p>
    <w:p w14:paraId="2661DEFE" w14:textId="7227475F" w:rsidR="000D63AF" w:rsidRPr="006C5873" w:rsidRDefault="00F60B29" w:rsidP="00F60B29">
      <w:pPr>
        <w:pStyle w:val="Heading3"/>
        <w:numPr>
          <w:ilvl w:val="0"/>
          <w:numId w:val="0"/>
        </w:numPr>
        <w:tabs>
          <w:tab w:val="left" w:pos="3022"/>
        </w:tabs>
        <w:ind w:left="3022" w:hanging="1151"/>
        <w:rPr>
          <w:szCs w:val="24"/>
        </w:rPr>
      </w:pPr>
      <w:r w:rsidRPr="006C5873">
        <w:rPr>
          <w:szCs w:val="24"/>
        </w:rPr>
        <w:t>3.3.1</w:t>
      </w:r>
      <w:r w:rsidRPr="006C5873">
        <w:rPr>
          <w:szCs w:val="24"/>
        </w:rPr>
        <w:tab/>
      </w:r>
      <w:r w:rsidR="000D63AF" w:rsidRPr="006C5873">
        <w:rPr>
          <w:szCs w:val="24"/>
        </w:rPr>
        <w:t xml:space="preserve">The respondents be directed and compelled to forthwith permit the </w:t>
      </w:r>
      <w:r w:rsidR="00D20B03" w:rsidRPr="006C5873">
        <w:rPr>
          <w:szCs w:val="24"/>
        </w:rPr>
        <w:t>second</w:t>
      </w:r>
      <w:r w:rsidR="000D63AF" w:rsidRPr="006C5873">
        <w:rPr>
          <w:szCs w:val="24"/>
        </w:rPr>
        <w:t xml:space="preserve"> appli</w:t>
      </w:r>
      <w:r w:rsidR="00D20B03" w:rsidRPr="006C5873">
        <w:rPr>
          <w:szCs w:val="24"/>
        </w:rPr>
        <w:t>cant</w:t>
      </w:r>
      <w:r w:rsidR="000D63AF" w:rsidRPr="006C5873">
        <w:rPr>
          <w:szCs w:val="24"/>
        </w:rPr>
        <w:t xml:space="preserve"> to:</w:t>
      </w:r>
    </w:p>
    <w:p w14:paraId="1C1E6DB2" w14:textId="7475D9DB" w:rsidR="000D63AF" w:rsidRPr="006C5873" w:rsidRDefault="00AD267C" w:rsidP="00AD267C">
      <w:pPr>
        <w:pStyle w:val="Heading1"/>
        <w:numPr>
          <w:ilvl w:val="0"/>
          <w:numId w:val="0"/>
        </w:numPr>
        <w:tabs>
          <w:tab w:val="clear" w:pos="4321"/>
          <w:tab w:val="left" w:pos="3686"/>
        </w:tabs>
        <w:ind w:left="3686" w:hanging="670"/>
        <w:rPr>
          <w:szCs w:val="24"/>
        </w:rPr>
      </w:pPr>
      <w:r w:rsidRPr="006C5873">
        <w:rPr>
          <w:szCs w:val="24"/>
        </w:rPr>
        <w:t>(a)</w:t>
      </w:r>
      <w:r w:rsidRPr="006C5873">
        <w:rPr>
          <w:szCs w:val="24"/>
        </w:rPr>
        <w:tab/>
        <w:t>graduate at the graduation ceremony scheduled to take place between 21 April 2023 and 25 April 2023;  and</w:t>
      </w:r>
    </w:p>
    <w:p w14:paraId="5DBAA71D" w14:textId="05B25FCB" w:rsidR="00AD267C" w:rsidRPr="006C5873" w:rsidRDefault="00AD267C" w:rsidP="00AD267C">
      <w:pPr>
        <w:pStyle w:val="Heading1"/>
        <w:numPr>
          <w:ilvl w:val="0"/>
          <w:numId w:val="0"/>
        </w:numPr>
        <w:tabs>
          <w:tab w:val="clear" w:pos="4321"/>
          <w:tab w:val="left" w:pos="3686"/>
        </w:tabs>
        <w:ind w:left="3686" w:hanging="670"/>
        <w:rPr>
          <w:szCs w:val="24"/>
        </w:rPr>
      </w:pPr>
      <w:r w:rsidRPr="006C5873">
        <w:rPr>
          <w:szCs w:val="24"/>
        </w:rPr>
        <w:lastRenderedPageBreak/>
        <w:tab/>
        <w:t>(b)</w:t>
      </w:r>
      <w:r w:rsidRPr="006C5873">
        <w:rPr>
          <w:szCs w:val="24"/>
        </w:rPr>
        <w:tab/>
        <w:t>register for a Bachelor of Education Honours degree for the 2023 academic year.</w:t>
      </w:r>
    </w:p>
    <w:p w14:paraId="543C6098" w14:textId="1E425799" w:rsidR="00AD267C" w:rsidRPr="006C5873" w:rsidRDefault="00F60B29" w:rsidP="00F60B29">
      <w:pPr>
        <w:pStyle w:val="Heading2"/>
        <w:numPr>
          <w:ilvl w:val="0"/>
          <w:numId w:val="0"/>
        </w:numPr>
        <w:tabs>
          <w:tab w:val="left" w:pos="1871"/>
        </w:tabs>
        <w:ind w:left="1871" w:hanging="1009"/>
        <w:rPr>
          <w:szCs w:val="24"/>
        </w:rPr>
      </w:pPr>
      <w:r w:rsidRPr="006C5873">
        <w:rPr>
          <w:szCs w:val="24"/>
        </w:rPr>
        <w:t>3.4</w:t>
      </w:r>
      <w:r w:rsidRPr="006C5873">
        <w:rPr>
          <w:szCs w:val="24"/>
        </w:rPr>
        <w:tab/>
      </w:r>
      <w:r w:rsidR="00AD267C" w:rsidRPr="006C5873">
        <w:rPr>
          <w:szCs w:val="24"/>
        </w:rPr>
        <w:t>That the University be directed and compelled to forthwith provide residence to the second applicant at the University’s residential facilities for post-graduate students.</w:t>
      </w:r>
    </w:p>
    <w:p w14:paraId="656BC69E" w14:textId="0FFAA96C" w:rsidR="00D20B03" w:rsidRPr="006C5873" w:rsidRDefault="00F60B29" w:rsidP="00F60B29">
      <w:pPr>
        <w:pStyle w:val="Heading2"/>
        <w:numPr>
          <w:ilvl w:val="0"/>
          <w:numId w:val="0"/>
        </w:numPr>
        <w:tabs>
          <w:tab w:val="left" w:pos="1871"/>
        </w:tabs>
        <w:ind w:left="1871" w:hanging="1009"/>
        <w:rPr>
          <w:szCs w:val="24"/>
        </w:rPr>
      </w:pPr>
      <w:r w:rsidRPr="006C5873">
        <w:rPr>
          <w:szCs w:val="24"/>
        </w:rPr>
        <w:t>3.5</w:t>
      </w:r>
      <w:r w:rsidRPr="006C5873">
        <w:rPr>
          <w:szCs w:val="24"/>
        </w:rPr>
        <w:tab/>
      </w:r>
      <w:r w:rsidR="00EE28E6" w:rsidRPr="006C5873">
        <w:rPr>
          <w:szCs w:val="24"/>
        </w:rPr>
        <w:t>That the costs of the application be reserved.</w:t>
      </w:r>
    </w:p>
    <w:p w14:paraId="6527FF32" w14:textId="451C9F65" w:rsidR="004836C4" w:rsidRPr="006C5873" w:rsidRDefault="004836C4" w:rsidP="004836C4">
      <w:pPr>
        <w:pStyle w:val="Heading2"/>
        <w:numPr>
          <w:ilvl w:val="0"/>
          <w:numId w:val="0"/>
        </w:numPr>
        <w:ind w:left="1871"/>
        <w:rPr>
          <w:szCs w:val="24"/>
          <w:u w:val="single"/>
        </w:rPr>
      </w:pPr>
      <w:r w:rsidRPr="006C5873">
        <w:rPr>
          <w:szCs w:val="24"/>
          <w:u w:val="single"/>
        </w:rPr>
        <w:t xml:space="preserve"> NARRATIVE  </w:t>
      </w:r>
    </w:p>
    <w:p w14:paraId="04A726CE" w14:textId="7221A66D" w:rsidR="00CE4380" w:rsidRPr="006C5873" w:rsidRDefault="00F60B29" w:rsidP="00F60B29">
      <w:pPr>
        <w:pStyle w:val="Heading1"/>
        <w:numPr>
          <w:ilvl w:val="0"/>
          <w:numId w:val="0"/>
        </w:numPr>
        <w:tabs>
          <w:tab w:val="left" w:pos="862"/>
        </w:tabs>
        <w:ind w:left="862" w:hanging="862"/>
        <w:rPr>
          <w:szCs w:val="24"/>
        </w:rPr>
      </w:pPr>
      <w:r w:rsidRPr="006C5873">
        <w:rPr>
          <w:szCs w:val="24"/>
        </w:rPr>
        <w:t>[4]</w:t>
      </w:r>
      <w:r w:rsidRPr="006C5873">
        <w:rPr>
          <w:szCs w:val="24"/>
        </w:rPr>
        <w:tab/>
      </w:r>
      <w:r w:rsidR="00C83201" w:rsidRPr="006C5873">
        <w:rPr>
          <w:szCs w:val="24"/>
        </w:rPr>
        <w:t>A similar application was launched by the first and second applicants during February 2022 save that in the 2022 application the applicants prayed that the University be directed and compelled to</w:t>
      </w:r>
      <w:r w:rsidR="00CE4380" w:rsidRPr="006C5873">
        <w:rPr>
          <w:szCs w:val="24"/>
        </w:rPr>
        <w:t xml:space="preserve"> </w:t>
      </w:r>
      <w:r w:rsidR="004836C4" w:rsidRPr="006C5873">
        <w:rPr>
          <w:szCs w:val="24"/>
        </w:rPr>
        <w:t xml:space="preserve">register </w:t>
      </w:r>
      <w:r w:rsidR="00EE28E6" w:rsidRPr="006C5873">
        <w:rPr>
          <w:szCs w:val="24"/>
        </w:rPr>
        <w:t>the second applicant to finalise the final year of the B Ed degree programme, it being</w:t>
      </w:r>
      <w:r w:rsidR="00CE4380" w:rsidRPr="006C5873">
        <w:rPr>
          <w:szCs w:val="24"/>
        </w:rPr>
        <w:t xml:space="preserve"> her fourth year </w:t>
      </w:r>
      <w:r w:rsidR="00EE28E6" w:rsidRPr="006C5873">
        <w:rPr>
          <w:szCs w:val="24"/>
        </w:rPr>
        <w:t>of studies. The University did not depose to an answering affidavit in order to oppose the 2022 urgent application, as it resolved to allow the second applicant to finalise her studies towards the B Ed degree</w:t>
      </w:r>
      <w:r w:rsidR="004836C4" w:rsidRPr="006C5873">
        <w:rPr>
          <w:szCs w:val="24"/>
        </w:rPr>
        <w:t>,</w:t>
      </w:r>
      <w:r w:rsidR="00EE28E6" w:rsidRPr="006C5873">
        <w:rPr>
          <w:szCs w:val="24"/>
        </w:rPr>
        <w:t xml:space="preserve"> subject to certain conditions.</w:t>
      </w:r>
      <w:r w:rsidR="004836C4" w:rsidRPr="006C5873">
        <w:rPr>
          <w:szCs w:val="24"/>
        </w:rPr>
        <w:t xml:space="preserve"> The university opposes the urgent application launched in this Court. It should be noted that both the 2022 and the 2023 applications were launched in the urgent court on very short notice to the University. </w:t>
      </w:r>
      <w:r w:rsidR="00EE28E6" w:rsidRPr="006C5873">
        <w:rPr>
          <w:szCs w:val="24"/>
        </w:rPr>
        <w:t xml:space="preserve">  </w:t>
      </w:r>
    </w:p>
    <w:p w14:paraId="1AE6D533" w14:textId="57625347" w:rsidR="00CE4380" w:rsidRPr="006C5873" w:rsidRDefault="00F60B29" w:rsidP="00F60B29">
      <w:pPr>
        <w:pStyle w:val="Heading1"/>
        <w:numPr>
          <w:ilvl w:val="0"/>
          <w:numId w:val="0"/>
        </w:numPr>
        <w:tabs>
          <w:tab w:val="left" w:pos="862"/>
        </w:tabs>
        <w:ind w:left="862" w:hanging="862"/>
        <w:rPr>
          <w:szCs w:val="24"/>
        </w:rPr>
      </w:pPr>
      <w:r w:rsidRPr="006C5873">
        <w:rPr>
          <w:szCs w:val="24"/>
        </w:rPr>
        <w:t>[5]</w:t>
      </w:r>
      <w:r w:rsidRPr="006C5873">
        <w:rPr>
          <w:szCs w:val="24"/>
        </w:rPr>
        <w:tab/>
      </w:r>
      <w:r w:rsidR="00CE4380" w:rsidRPr="006C5873">
        <w:rPr>
          <w:szCs w:val="24"/>
        </w:rPr>
        <w:t xml:space="preserve">The Registrar of the University </w:t>
      </w:r>
      <w:r w:rsidR="00EE28E6" w:rsidRPr="006C5873">
        <w:rPr>
          <w:szCs w:val="24"/>
        </w:rPr>
        <w:t>deposed to the</w:t>
      </w:r>
      <w:r w:rsidR="00CE4380" w:rsidRPr="006C5873">
        <w:rPr>
          <w:szCs w:val="24"/>
        </w:rPr>
        <w:t xml:space="preserve"> answering affidavit</w:t>
      </w:r>
      <w:r w:rsidR="00EE28E6" w:rsidRPr="006C5873">
        <w:rPr>
          <w:szCs w:val="24"/>
        </w:rPr>
        <w:t xml:space="preserve"> and stated that the 2022 urgent application was not adjudicated upon by this Court </w:t>
      </w:r>
      <w:r w:rsidR="00251EDA" w:rsidRPr="006C5873">
        <w:rPr>
          <w:szCs w:val="24"/>
        </w:rPr>
        <w:t>as it was</w:t>
      </w:r>
      <w:r w:rsidR="00CE4380" w:rsidRPr="006C5873">
        <w:rPr>
          <w:szCs w:val="24"/>
        </w:rPr>
        <w:t xml:space="preserve"> settled </w:t>
      </w:r>
      <w:r w:rsidR="00251EDA" w:rsidRPr="006C5873">
        <w:rPr>
          <w:szCs w:val="24"/>
        </w:rPr>
        <w:t xml:space="preserve">between the parties. The </w:t>
      </w:r>
      <w:r w:rsidR="004836C4" w:rsidRPr="006C5873">
        <w:rPr>
          <w:szCs w:val="24"/>
        </w:rPr>
        <w:t xml:space="preserve">University resolved to </w:t>
      </w:r>
      <w:r w:rsidR="004836C4" w:rsidRPr="006C5873">
        <w:rPr>
          <w:szCs w:val="24"/>
        </w:rPr>
        <w:lastRenderedPageBreak/>
        <w:t xml:space="preserve">allow the </w:t>
      </w:r>
      <w:r w:rsidR="00251EDA" w:rsidRPr="006C5873">
        <w:rPr>
          <w:szCs w:val="24"/>
        </w:rPr>
        <w:t xml:space="preserve">second applicant to register for </w:t>
      </w:r>
      <w:r w:rsidR="004836C4" w:rsidRPr="006C5873">
        <w:rPr>
          <w:szCs w:val="24"/>
        </w:rPr>
        <w:t>her</w:t>
      </w:r>
      <w:r w:rsidR="00251EDA" w:rsidRPr="006C5873">
        <w:rPr>
          <w:szCs w:val="24"/>
        </w:rPr>
        <w:t xml:space="preserve"> final year of studies </w:t>
      </w:r>
      <w:r w:rsidR="004836C4" w:rsidRPr="006C5873">
        <w:rPr>
          <w:szCs w:val="24"/>
        </w:rPr>
        <w:t xml:space="preserve">towards the B Ed degree programme </w:t>
      </w:r>
      <w:r w:rsidR="00251EDA" w:rsidRPr="006C5873">
        <w:rPr>
          <w:szCs w:val="24"/>
        </w:rPr>
        <w:t>on condition that the</w:t>
      </w:r>
      <w:r w:rsidR="00CE4380" w:rsidRPr="006C5873">
        <w:rPr>
          <w:szCs w:val="24"/>
        </w:rPr>
        <w:t xml:space="preserve"> first applicant provide</w:t>
      </w:r>
      <w:r w:rsidR="00FD3DF0">
        <w:rPr>
          <w:szCs w:val="24"/>
        </w:rPr>
        <w:t>d</w:t>
      </w:r>
      <w:r w:rsidR="00CE4380" w:rsidRPr="006C5873">
        <w:rPr>
          <w:szCs w:val="24"/>
        </w:rPr>
        <w:t xml:space="preserve"> </w:t>
      </w:r>
      <w:r w:rsidR="00251EDA" w:rsidRPr="006C5873">
        <w:rPr>
          <w:szCs w:val="24"/>
        </w:rPr>
        <w:t>the University with</w:t>
      </w:r>
      <w:r w:rsidR="00CE4380" w:rsidRPr="006C5873">
        <w:rPr>
          <w:szCs w:val="24"/>
        </w:rPr>
        <w:t xml:space="preserve"> an acknowledgment of debt where</w:t>
      </w:r>
      <w:r w:rsidR="00251EDA" w:rsidRPr="006C5873">
        <w:rPr>
          <w:szCs w:val="24"/>
        </w:rPr>
        <w:t>by</w:t>
      </w:r>
      <w:r w:rsidR="00CE4380" w:rsidRPr="006C5873">
        <w:rPr>
          <w:szCs w:val="24"/>
        </w:rPr>
        <w:t xml:space="preserve"> he bound himself as surety and co-principal debtor with his daughter, who is the principal debtor, for payment of an amount of R102</w:t>
      </w:r>
      <w:r w:rsidR="00251EDA" w:rsidRPr="006C5873">
        <w:rPr>
          <w:szCs w:val="24"/>
        </w:rPr>
        <w:t>,139.32.</w:t>
      </w:r>
      <w:r w:rsidR="00CE4380" w:rsidRPr="006C5873">
        <w:rPr>
          <w:szCs w:val="24"/>
        </w:rPr>
        <w:t xml:space="preserve">  The first applicant did not comply with the terms of the acknowledgment of debt</w:t>
      </w:r>
      <w:r w:rsidR="004836C4" w:rsidRPr="006C5873">
        <w:rPr>
          <w:szCs w:val="24"/>
        </w:rPr>
        <w:t>.</w:t>
      </w:r>
    </w:p>
    <w:p w14:paraId="70D6CA24" w14:textId="57DD1458" w:rsidR="00CE4380" w:rsidRPr="006C5873" w:rsidRDefault="00F60B29" w:rsidP="00F60B29">
      <w:pPr>
        <w:pStyle w:val="Heading1"/>
        <w:numPr>
          <w:ilvl w:val="0"/>
          <w:numId w:val="0"/>
        </w:numPr>
        <w:tabs>
          <w:tab w:val="left" w:pos="862"/>
        </w:tabs>
        <w:ind w:left="862" w:hanging="862"/>
        <w:rPr>
          <w:szCs w:val="24"/>
        </w:rPr>
      </w:pPr>
      <w:r w:rsidRPr="006C5873">
        <w:rPr>
          <w:szCs w:val="24"/>
        </w:rPr>
        <w:t>[6]</w:t>
      </w:r>
      <w:r w:rsidRPr="006C5873">
        <w:rPr>
          <w:szCs w:val="24"/>
        </w:rPr>
        <w:tab/>
      </w:r>
      <w:r w:rsidR="00CE4380" w:rsidRPr="006C5873">
        <w:rPr>
          <w:szCs w:val="24"/>
        </w:rPr>
        <w:t xml:space="preserve">The </w:t>
      </w:r>
      <w:r w:rsidR="00FD3DF0">
        <w:rPr>
          <w:szCs w:val="24"/>
        </w:rPr>
        <w:t>University</w:t>
      </w:r>
      <w:r w:rsidR="00CE4380" w:rsidRPr="006C5873">
        <w:rPr>
          <w:szCs w:val="24"/>
        </w:rPr>
        <w:t xml:space="preserve"> </w:t>
      </w:r>
      <w:r w:rsidR="004836C4" w:rsidRPr="006C5873">
        <w:rPr>
          <w:szCs w:val="24"/>
        </w:rPr>
        <w:t>complied with its undertaking and caused the second applicant to be</w:t>
      </w:r>
      <w:r w:rsidR="00CE4380" w:rsidRPr="006C5873">
        <w:rPr>
          <w:szCs w:val="24"/>
        </w:rPr>
        <w:t xml:space="preserve"> </w:t>
      </w:r>
      <w:r w:rsidR="00251EDA" w:rsidRPr="006C5873">
        <w:rPr>
          <w:szCs w:val="24"/>
        </w:rPr>
        <w:t>registered as a student at the University immediately after the conclusion of the agreement but before the first applicant provided the University with a signed acknowledgement of debt.</w:t>
      </w:r>
      <w:r w:rsidR="00DF29CC" w:rsidRPr="006C5873">
        <w:rPr>
          <w:szCs w:val="24"/>
        </w:rPr>
        <w:t xml:space="preserve"> He provided </w:t>
      </w:r>
      <w:r w:rsidR="004836C4" w:rsidRPr="006C5873">
        <w:rPr>
          <w:szCs w:val="24"/>
        </w:rPr>
        <w:t>the</w:t>
      </w:r>
      <w:r w:rsidR="00DF29CC" w:rsidRPr="006C5873">
        <w:rPr>
          <w:szCs w:val="24"/>
        </w:rPr>
        <w:t xml:space="preserve"> acknowledgement of debt to the University during September 2022.</w:t>
      </w:r>
      <w:r w:rsidR="00CE4380" w:rsidRPr="006C5873">
        <w:rPr>
          <w:szCs w:val="24"/>
        </w:rPr>
        <w:t xml:space="preserve"> </w:t>
      </w:r>
    </w:p>
    <w:p w14:paraId="646E1EDF" w14:textId="33FBA45B" w:rsidR="00CE4380" w:rsidRPr="006C5873" w:rsidRDefault="00F60B29" w:rsidP="00F60B29">
      <w:pPr>
        <w:pStyle w:val="Heading1"/>
        <w:numPr>
          <w:ilvl w:val="0"/>
          <w:numId w:val="0"/>
        </w:numPr>
        <w:tabs>
          <w:tab w:val="left" w:pos="862"/>
        </w:tabs>
        <w:ind w:left="862" w:hanging="862"/>
        <w:rPr>
          <w:szCs w:val="24"/>
        </w:rPr>
      </w:pPr>
      <w:r w:rsidRPr="006C5873">
        <w:rPr>
          <w:szCs w:val="24"/>
        </w:rPr>
        <w:t>[7]</w:t>
      </w:r>
      <w:r w:rsidRPr="006C5873">
        <w:rPr>
          <w:szCs w:val="24"/>
        </w:rPr>
        <w:tab/>
      </w:r>
      <w:r w:rsidR="00CE4380" w:rsidRPr="006C5873">
        <w:rPr>
          <w:szCs w:val="24"/>
        </w:rPr>
        <w:t>The application in th</w:t>
      </w:r>
      <w:r w:rsidR="00DF29CC" w:rsidRPr="006C5873">
        <w:rPr>
          <w:szCs w:val="24"/>
        </w:rPr>
        <w:t>is</w:t>
      </w:r>
      <w:r w:rsidR="00CE4380" w:rsidRPr="006C5873">
        <w:rPr>
          <w:szCs w:val="24"/>
        </w:rPr>
        <w:t xml:space="preserve"> Court is for similar relief save that the applicants</w:t>
      </w:r>
      <w:r w:rsidR="00FD3DF0">
        <w:rPr>
          <w:szCs w:val="24"/>
        </w:rPr>
        <w:t xml:space="preserve"> now</w:t>
      </w:r>
      <w:r w:rsidR="00CE4380" w:rsidRPr="006C5873">
        <w:rPr>
          <w:szCs w:val="24"/>
        </w:rPr>
        <w:t xml:space="preserve"> pray for an order that the University be directed and compelled to forthwith register the second applicant as a student at the University to continue </w:t>
      </w:r>
      <w:r w:rsidR="00DF29CC" w:rsidRPr="006C5873">
        <w:rPr>
          <w:szCs w:val="24"/>
        </w:rPr>
        <w:t xml:space="preserve">and complete </w:t>
      </w:r>
      <w:r w:rsidR="00CE4380" w:rsidRPr="006C5873">
        <w:rPr>
          <w:szCs w:val="24"/>
        </w:rPr>
        <w:t>her B</w:t>
      </w:r>
      <w:r w:rsidR="00DF29CC" w:rsidRPr="006C5873">
        <w:rPr>
          <w:szCs w:val="24"/>
        </w:rPr>
        <w:t xml:space="preserve"> </w:t>
      </w:r>
      <w:r w:rsidR="00CE4380" w:rsidRPr="006C5873">
        <w:rPr>
          <w:szCs w:val="24"/>
        </w:rPr>
        <w:t>Ed (Honours) degree studies</w:t>
      </w:r>
      <w:r w:rsidR="00DF29CC" w:rsidRPr="006C5873">
        <w:rPr>
          <w:szCs w:val="24"/>
        </w:rPr>
        <w:t xml:space="preserve">.  </w:t>
      </w:r>
    </w:p>
    <w:p w14:paraId="609900BB" w14:textId="729AB416" w:rsidR="006B46C6" w:rsidRPr="006C5873" w:rsidRDefault="00F60B29" w:rsidP="00F60B29">
      <w:pPr>
        <w:pStyle w:val="Heading1"/>
        <w:numPr>
          <w:ilvl w:val="0"/>
          <w:numId w:val="0"/>
        </w:numPr>
        <w:tabs>
          <w:tab w:val="left" w:pos="862"/>
        </w:tabs>
        <w:ind w:left="862" w:hanging="862"/>
        <w:rPr>
          <w:szCs w:val="24"/>
        </w:rPr>
      </w:pPr>
      <w:r w:rsidRPr="006C5873">
        <w:rPr>
          <w:szCs w:val="24"/>
        </w:rPr>
        <w:t>[8]</w:t>
      </w:r>
      <w:r w:rsidRPr="006C5873">
        <w:rPr>
          <w:szCs w:val="24"/>
        </w:rPr>
        <w:tab/>
      </w:r>
      <w:r w:rsidR="00CE4380" w:rsidRPr="006C5873">
        <w:rPr>
          <w:szCs w:val="24"/>
        </w:rPr>
        <w:t>T</w:t>
      </w:r>
      <w:r w:rsidR="00DF29CC" w:rsidRPr="006C5873">
        <w:rPr>
          <w:szCs w:val="24"/>
        </w:rPr>
        <w:t>o</w:t>
      </w:r>
      <w:r w:rsidR="00CE4380" w:rsidRPr="006C5873">
        <w:rPr>
          <w:szCs w:val="24"/>
        </w:rPr>
        <w:t xml:space="preserve"> </w:t>
      </w:r>
      <w:r w:rsidR="004836C4" w:rsidRPr="006C5873">
        <w:rPr>
          <w:szCs w:val="24"/>
        </w:rPr>
        <w:t xml:space="preserve">the </w:t>
      </w:r>
      <w:r w:rsidR="00CE4380" w:rsidRPr="006C5873">
        <w:rPr>
          <w:szCs w:val="24"/>
        </w:rPr>
        <w:t xml:space="preserve">applicants’ application </w:t>
      </w:r>
      <w:r w:rsidR="00DF29CC" w:rsidRPr="006C5873">
        <w:rPr>
          <w:szCs w:val="24"/>
        </w:rPr>
        <w:t xml:space="preserve">that was enrolled as an urgent application in this Court </w:t>
      </w:r>
      <w:r w:rsidR="004836C4" w:rsidRPr="006C5873">
        <w:rPr>
          <w:szCs w:val="24"/>
        </w:rPr>
        <w:t xml:space="preserve">during 2022 </w:t>
      </w:r>
      <w:r w:rsidR="00DF29CC" w:rsidRPr="006C5873">
        <w:rPr>
          <w:szCs w:val="24"/>
        </w:rPr>
        <w:t xml:space="preserve">the applicants annexed </w:t>
      </w:r>
      <w:r w:rsidR="004836C4" w:rsidRPr="006C5873">
        <w:rPr>
          <w:szCs w:val="24"/>
        </w:rPr>
        <w:t>a Supplementary Founding</w:t>
      </w:r>
      <w:r w:rsidR="00DF29CC" w:rsidRPr="006C5873">
        <w:rPr>
          <w:szCs w:val="24"/>
        </w:rPr>
        <w:t xml:space="preserve"> Affidavit.</w:t>
      </w:r>
      <w:r w:rsidR="006B46C6" w:rsidRPr="006C5873">
        <w:rPr>
          <w:szCs w:val="24"/>
        </w:rPr>
        <w:t xml:space="preserve">  </w:t>
      </w:r>
      <w:r w:rsidR="00DF29CC" w:rsidRPr="006C5873">
        <w:rPr>
          <w:szCs w:val="24"/>
        </w:rPr>
        <w:t>The applicants alleged that</w:t>
      </w:r>
      <w:r w:rsidR="006B46C6" w:rsidRPr="006C5873">
        <w:rPr>
          <w:szCs w:val="24"/>
        </w:rPr>
        <w:t xml:space="preserve"> in order to enable this Court to entertain </w:t>
      </w:r>
      <w:r w:rsidR="00DF29CC" w:rsidRPr="006C5873">
        <w:rPr>
          <w:szCs w:val="24"/>
        </w:rPr>
        <w:t>the matter</w:t>
      </w:r>
      <w:r w:rsidR="00FA4F11" w:rsidRPr="006C5873">
        <w:rPr>
          <w:szCs w:val="24"/>
        </w:rPr>
        <w:t xml:space="preserve"> an amended Notice of Motion and </w:t>
      </w:r>
      <w:r w:rsidR="00DF29CC" w:rsidRPr="006C5873">
        <w:rPr>
          <w:szCs w:val="24"/>
        </w:rPr>
        <w:t>a</w:t>
      </w:r>
      <w:r w:rsidR="006B46C6" w:rsidRPr="006C5873">
        <w:rPr>
          <w:szCs w:val="24"/>
        </w:rPr>
        <w:t xml:space="preserve"> so-called supplementary founding affidavit</w:t>
      </w:r>
      <w:r w:rsidR="00DF29CC" w:rsidRPr="006C5873">
        <w:rPr>
          <w:szCs w:val="24"/>
        </w:rPr>
        <w:t xml:space="preserve"> </w:t>
      </w:r>
      <w:r w:rsidR="006B46C6" w:rsidRPr="006C5873">
        <w:rPr>
          <w:szCs w:val="24"/>
        </w:rPr>
        <w:t>to the 2022 founding affidavit</w:t>
      </w:r>
      <w:r w:rsidR="00293E81" w:rsidRPr="006C5873">
        <w:rPr>
          <w:szCs w:val="24"/>
        </w:rPr>
        <w:t xml:space="preserve"> are annexed</w:t>
      </w:r>
      <w:r w:rsidR="00FA4F11" w:rsidRPr="006C5873">
        <w:rPr>
          <w:szCs w:val="24"/>
        </w:rPr>
        <w:t>.</w:t>
      </w:r>
      <w:r w:rsidR="006B46C6" w:rsidRPr="006C5873">
        <w:rPr>
          <w:szCs w:val="24"/>
        </w:rPr>
        <w:t xml:space="preserve"> The supplementary founding affidavit is deposed to by the first applicant</w:t>
      </w:r>
      <w:r w:rsidR="00FA4F11" w:rsidRPr="006C5873">
        <w:rPr>
          <w:szCs w:val="24"/>
        </w:rPr>
        <w:t>.</w:t>
      </w:r>
      <w:r w:rsidR="006B46C6" w:rsidRPr="006C5873">
        <w:rPr>
          <w:szCs w:val="24"/>
        </w:rPr>
        <w:t xml:space="preserve"> </w:t>
      </w:r>
      <w:r w:rsidR="00FA4F11" w:rsidRPr="006C5873">
        <w:rPr>
          <w:szCs w:val="24"/>
        </w:rPr>
        <w:t>H</w:t>
      </w:r>
      <w:r w:rsidR="006B46C6" w:rsidRPr="006C5873">
        <w:rPr>
          <w:szCs w:val="24"/>
        </w:rPr>
        <w:t xml:space="preserve">e justifies the filing and service of </w:t>
      </w:r>
      <w:r w:rsidR="00FA4F11" w:rsidRPr="006C5873">
        <w:rPr>
          <w:szCs w:val="24"/>
        </w:rPr>
        <w:t>the</w:t>
      </w:r>
      <w:r w:rsidR="006B46C6" w:rsidRPr="006C5873">
        <w:rPr>
          <w:szCs w:val="24"/>
        </w:rPr>
        <w:t xml:space="preserve"> supplementary affidavit </w:t>
      </w:r>
      <w:r w:rsidR="00FA4F11" w:rsidRPr="006C5873">
        <w:rPr>
          <w:szCs w:val="24"/>
        </w:rPr>
        <w:t>by stating that</w:t>
      </w:r>
      <w:r w:rsidR="006B46C6" w:rsidRPr="006C5873">
        <w:rPr>
          <w:szCs w:val="24"/>
        </w:rPr>
        <w:t xml:space="preserve"> the supplementary affidavit is filed to </w:t>
      </w:r>
      <w:r w:rsidR="006B46C6" w:rsidRPr="006C5873">
        <w:rPr>
          <w:i/>
          <w:iCs/>
          <w:szCs w:val="24"/>
        </w:rPr>
        <w:t xml:space="preserve">“close the gap </w:t>
      </w:r>
      <w:r w:rsidR="006B46C6" w:rsidRPr="006C5873">
        <w:rPr>
          <w:i/>
          <w:iCs/>
          <w:szCs w:val="24"/>
        </w:rPr>
        <w:lastRenderedPageBreak/>
        <w:t>between the time of the filing of the founding affidavit in January 2022 and the setting down of Part A of this application for hearing on the urgent roll on 18 April 2023 as a result of the collapse of the settlement negotiations between the parties on 14 April 2023”.</w:t>
      </w:r>
      <w:r w:rsidR="00FA4F11" w:rsidRPr="006C5873">
        <w:rPr>
          <w:szCs w:val="24"/>
        </w:rPr>
        <w:t xml:space="preserve"> </w:t>
      </w:r>
    </w:p>
    <w:p w14:paraId="33311CDF" w14:textId="17640183" w:rsidR="006B46C6" w:rsidRPr="006C5873" w:rsidRDefault="00F60B29" w:rsidP="00F60B29">
      <w:pPr>
        <w:pStyle w:val="Heading1"/>
        <w:numPr>
          <w:ilvl w:val="0"/>
          <w:numId w:val="0"/>
        </w:numPr>
        <w:tabs>
          <w:tab w:val="left" w:pos="862"/>
        </w:tabs>
        <w:ind w:left="862" w:hanging="862"/>
        <w:rPr>
          <w:szCs w:val="24"/>
        </w:rPr>
      </w:pPr>
      <w:r w:rsidRPr="006C5873">
        <w:rPr>
          <w:szCs w:val="24"/>
        </w:rPr>
        <w:t>[9]</w:t>
      </w:r>
      <w:r w:rsidRPr="006C5873">
        <w:rPr>
          <w:szCs w:val="24"/>
        </w:rPr>
        <w:tab/>
      </w:r>
      <w:r w:rsidR="006B46C6" w:rsidRPr="006C5873">
        <w:rPr>
          <w:szCs w:val="24"/>
        </w:rPr>
        <w:t xml:space="preserve">   I allowed the supplementary affidavit to stand as a founding affidavit </w:t>
      </w:r>
      <w:r w:rsidR="00FA4F11" w:rsidRPr="006C5873">
        <w:rPr>
          <w:szCs w:val="24"/>
        </w:rPr>
        <w:t>for two reasons, firstly,</w:t>
      </w:r>
      <w:r w:rsidR="006B46C6" w:rsidRPr="006C5873">
        <w:rPr>
          <w:szCs w:val="24"/>
        </w:rPr>
        <w:t xml:space="preserve"> the Registrar of the University replied to the supplementary founding affidavit albeit at a much later stage during the urgent Court week</w:t>
      </w:r>
      <w:r w:rsidR="00FA4F11" w:rsidRPr="006C5873">
        <w:rPr>
          <w:szCs w:val="24"/>
        </w:rPr>
        <w:t>, and I was mindful of the fact that the applicants were unrepresented litigants</w:t>
      </w:r>
      <w:r w:rsidR="006B46C6" w:rsidRPr="006C5873">
        <w:rPr>
          <w:szCs w:val="24"/>
        </w:rPr>
        <w:t xml:space="preserve">.  According to the Registrar of the University the reason </w:t>
      </w:r>
      <w:r w:rsidR="007A50C0" w:rsidRPr="006C5873">
        <w:rPr>
          <w:szCs w:val="24"/>
        </w:rPr>
        <w:t xml:space="preserve">for delivering the Answering Affidavit at a later stage was the </w:t>
      </w:r>
      <w:r w:rsidR="00293E81" w:rsidRPr="006C5873">
        <w:rPr>
          <w:szCs w:val="24"/>
        </w:rPr>
        <w:t>fact that the applicants served</w:t>
      </w:r>
      <w:r w:rsidR="007A50C0" w:rsidRPr="006C5873">
        <w:rPr>
          <w:szCs w:val="24"/>
        </w:rPr>
        <w:t xml:space="preserve"> the</w:t>
      </w:r>
      <w:r w:rsidR="00293E81" w:rsidRPr="006C5873">
        <w:rPr>
          <w:szCs w:val="24"/>
        </w:rPr>
        <w:t>ir</w:t>
      </w:r>
      <w:r w:rsidR="006B46C6" w:rsidRPr="006C5873">
        <w:rPr>
          <w:szCs w:val="24"/>
        </w:rPr>
        <w:t xml:space="preserve"> </w:t>
      </w:r>
      <w:r w:rsidR="00FD3DF0">
        <w:rPr>
          <w:szCs w:val="24"/>
        </w:rPr>
        <w:t>Supplementary Affidavit</w:t>
      </w:r>
      <w:r w:rsidR="006B46C6" w:rsidRPr="006C5873">
        <w:rPr>
          <w:szCs w:val="24"/>
        </w:rPr>
        <w:t xml:space="preserve"> less than one day before the hearing of the matter </w:t>
      </w:r>
      <w:r w:rsidR="007A50C0" w:rsidRPr="006C5873">
        <w:rPr>
          <w:szCs w:val="24"/>
        </w:rPr>
        <w:t>on the Thursday and Friday of the urgent Court week.</w:t>
      </w:r>
    </w:p>
    <w:p w14:paraId="66E032C3" w14:textId="393A949C" w:rsidR="006B46C6" w:rsidRPr="006C5873" w:rsidRDefault="00F60B29" w:rsidP="00F60B29">
      <w:pPr>
        <w:pStyle w:val="Heading1"/>
        <w:numPr>
          <w:ilvl w:val="0"/>
          <w:numId w:val="0"/>
        </w:numPr>
        <w:tabs>
          <w:tab w:val="left" w:pos="862"/>
        </w:tabs>
        <w:ind w:left="862" w:hanging="862"/>
        <w:rPr>
          <w:szCs w:val="24"/>
        </w:rPr>
      </w:pPr>
      <w:r w:rsidRPr="006C5873">
        <w:rPr>
          <w:szCs w:val="24"/>
        </w:rPr>
        <w:t>[10]</w:t>
      </w:r>
      <w:r w:rsidRPr="006C5873">
        <w:rPr>
          <w:szCs w:val="24"/>
        </w:rPr>
        <w:tab/>
      </w:r>
      <w:r w:rsidR="007A50C0" w:rsidRPr="006C5873">
        <w:rPr>
          <w:szCs w:val="24"/>
        </w:rPr>
        <w:t>During the course of his argument the</w:t>
      </w:r>
      <w:r w:rsidR="006B46C6" w:rsidRPr="006C5873">
        <w:rPr>
          <w:szCs w:val="24"/>
        </w:rPr>
        <w:t xml:space="preserve"> first applicant alleged that the University </w:t>
      </w:r>
      <w:r w:rsidR="007A50C0" w:rsidRPr="006C5873">
        <w:rPr>
          <w:szCs w:val="24"/>
        </w:rPr>
        <w:t>was obliged to institute debt recovery proceedings against him</w:t>
      </w:r>
      <w:r w:rsidR="006B46C6" w:rsidRPr="006C5873">
        <w:rPr>
          <w:szCs w:val="24"/>
        </w:rPr>
        <w:t xml:space="preserve"> and not against his daughter </w:t>
      </w:r>
      <w:r w:rsidR="007A50C0" w:rsidRPr="006C5873">
        <w:rPr>
          <w:szCs w:val="24"/>
        </w:rPr>
        <w:t xml:space="preserve">by refusing </w:t>
      </w:r>
      <w:r w:rsidR="00B570C3" w:rsidRPr="006C5873">
        <w:rPr>
          <w:szCs w:val="24"/>
        </w:rPr>
        <w:t>her</w:t>
      </w:r>
      <w:r w:rsidR="007A50C0" w:rsidRPr="006C5873">
        <w:rPr>
          <w:szCs w:val="24"/>
        </w:rPr>
        <w:t xml:space="preserve"> to graduate after the successful completion of her studies. He advised this Court that</w:t>
      </w:r>
      <w:r w:rsidR="006B46C6" w:rsidRPr="006C5873">
        <w:rPr>
          <w:szCs w:val="24"/>
        </w:rPr>
        <w:t xml:space="preserve"> the Regional Divorce Court ordered him, pursuant to a settlement agreement concluded between himself and his erstwhile wife, to pay the second applicant’s tertiary education fees.  </w:t>
      </w:r>
      <w:r w:rsidR="007A50C0" w:rsidRPr="006C5873">
        <w:rPr>
          <w:szCs w:val="24"/>
        </w:rPr>
        <w:t>He argued that should I refuse to grant the Order sought</w:t>
      </w:r>
      <w:r w:rsidR="0023034C" w:rsidRPr="006C5873">
        <w:rPr>
          <w:szCs w:val="24"/>
        </w:rPr>
        <w:t xml:space="preserve"> </w:t>
      </w:r>
      <w:r w:rsidR="007A50C0" w:rsidRPr="006C5873">
        <w:rPr>
          <w:szCs w:val="24"/>
        </w:rPr>
        <w:t>he</w:t>
      </w:r>
      <w:r w:rsidR="0023034C" w:rsidRPr="006C5873">
        <w:rPr>
          <w:szCs w:val="24"/>
        </w:rPr>
        <w:t xml:space="preserve"> and the University will be </w:t>
      </w:r>
      <w:r w:rsidR="007A50C0" w:rsidRPr="006C5873">
        <w:rPr>
          <w:szCs w:val="24"/>
        </w:rPr>
        <w:t xml:space="preserve">in </w:t>
      </w:r>
      <w:r w:rsidR="0023034C" w:rsidRPr="006C5873">
        <w:rPr>
          <w:szCs w:val="24"/>
        </w:rPr>
        <w:t xml:space="preserve">contempt of the Regional Divorce Court’s order.  </w:t>
      </w:r>
    </w:p>
    <w:p w14:paraId="1E60B41F" w14:textId="598E0AA0" w:rsidR="0023034C" w:rsidRPr="006C5873" w:rsidRDefault="00F60B29" w:rsidP="00F60B29">
      <w:pPr>
        <w:pStyle w:val="Heading1"/>
        <w:numPr>
          <w:ilvl w:val="0"/>
          <w:numId w:val="0"/>
        </w:numPr>
        <w:tabs>
          <w:tab w:val="left" w:pos="862"/>
        </w:tabs>
        <w:ind w:left="862" w:hanging="862"/>
        <w:rPr>
          <w:szCs w:val="24"/>
        </w:rPr>
      </w:pPr>
      <w:r w:rsidRPr="006C5873">
        <w:rPr>
          <w:szCs w:val="24"/>
        </w:rPr>
        <w:t>[11]</w:t>
      </w:r>
      <w:r w:rsidRPr="006C5873">
        <w:rPr>
          <w:szCs w:val="24"/>
        </w:rPr>
        <w:tab/>
      </w:r>
      <w:r w:rsidR="0023034C" w:rsidRPr="006C5873">
        <w:rPr>
          <w:szCs w:val="24"/>
        </w:rPr>
        <w:t xml:space="preserve">The Registrar of the University joined issue with the fact that the first </w:t>
      </w:r>
      <w:r w:rsidR="0023034C" w:rsidRPr="006C5873">
        <w:rPr>
          <w:szCs w:val="24"/>
        </w:rPr>
        <w:lastRenderedPageBreak/>
        <w:t>applicant appeared on behalf of the second applicant as according to the Registrar of the University, the second applicant is the</w:t>
      </w:r>
      <w:r w:rsidR="00293E81" w:rsidRPr="006C5873">
        <w:rPr>
          <w:szCs w:val="24"/>
        </w:rPr>
        <w:t xml:space="preserve"> student and the</w:t>
      </w:r>
      <w:r w:rsidR="0023034C" w:rsidRPr="006C5873">
        <w:rPr>
          <w:szCs w:val="24"/>
        </w:rPr>
        <w:t xml:space="preserve"> principal debtor  and the first applicant </w:t>
      </w:r>
      <w:r w:rsidR="007A50C0" w:rsidRPr="006C5873">
        <w:rPr>
          <w:szCs w:val="24"/>
        </w:rPr>
        <w:t xml:space="preserve">bound himself </w:t>
      </w:r>
      <w:r w:rsidR="0023034C" w:rsidRPr="006C5873">
        <w:rPr>
          <w:szCs w:val="24"/>
        </w:rPr>
        <w:t xml:space="preserve">as a surety and co-principal debtor with the second applicant to the University for payment of the </w:t>
      </w:r>
      <w:r w:rsidR="00B570C3" w:rsidRPr="006C5873">
        <w:rPr>
          <w:szCs w:val="24"/>
        </w:rPr>
        <w:t>amount of</w:t>
      </w:r>
      <w:r w:rsidR="0023034C" w:rsidRPr="006C5873">
        <w:rPr>
          <w:szCs w:val="24"/>
        </w:rPr>
        <w:t xml:space="preserve"> R102</w:t>
      </w:r>
      <w:r w:rsidR="00B570C3" w:rsidRPr="006C5873">
        <w:rPr>
          <w:szCs w:val="24"/>
        </w:rPr>
        <w:t> 139.32</w:t>
      </w:r>
      <w:r w:rsidR="00293E81" w:rsidRPr="006C5873">
        <w:rPr>
          <w:szCs w:val="24"/>
        </w:rPr>
        <w:t xml:space="preserve"> on the basis that the debt owing to the University is immediately due owing and payable on signature of the Acknowledgement of Debt.</w:t>
      </w:r>
    </w:p>
    <w:p w14:paraId="23C28856" w14:textId="0B47B8ED" w:rsidR="0023034C" w:rsidRPr="006C5873" w:rsidRDefault="00F60B29" w:rsidP="00F60B29">
      <w:pPr>
        <w:pStyle w:val="Heading1"/>
        <w:numPr>
          <w:ilvl w:val="0"/>
          <w:numId w:val="0"/>
        </w:numPr>
        <w:tabs>
          <w:tab w:val="left" w:pos="862"/>
        </w:tabs>
        <w:ind w:left="862" w:hanging="862"/>
        <w:rPr>
          <w:szCs w:val="24"/>
        </w:rPr>
      </w:pPr>
      <w:r w:rsidRPr="006C5873">
        <w:rPr>
          <w:szCs w:val="24"/>
        </w:rPr>
        <w:t>[12]</w:t>
      </w:r>
      <w:r w:rsidRPr="006C5873">
        <w:rPr>
          <w:szCs w:val="24"/>
        </w:rPr>
        <w:tab/>
      </w:r>
      <w:r w:rsidR="0023034C" w:rsidRPr="006C5873">
        <w:rPr>
          <w:szCs w:val="24"/>
        </w:rPr>
        <w:t xml:space="preserve">The University </w:t>
      </w:r>
      <w:r w:rsidR="00E139AC" w:rsidRPr="006C5873">
        <w:rPr>
          <w:szCs w:val="24"/>
        </w:rPr>
        <w:t>argued</w:t>
      </w:r>
      <w:r w:rsidR="0023034C" w:rsidRPr="006C5873">
        <w:rPr>
          <w:szCs w:val="24"/>
        </w:rPr>
        <w:t xml:space="preserve"> that the first applicant has no </w:t>
      </w:r>
      <w:r w:rsidR="0023034C" w:rsidRPr="006C5873">
        <w:rPr>
          <w:i/>
          <w:szCs w:val="24"/>
        </w:rPr>
        <w:t>locus standi</w:t>
      </w:r>
      <w:r w:rsidR="0023034C" w:rsidRPr="006C5873">
        <w:rPr>
          <w:szCs w:val="24"/>
        </w:rPr>
        <w:t xml:space="preserve"> to appear</w:t>
      </w:r>
      <w:r w:rsidR="00E139AC" w:rsidRPr="006C5873">
        <w:rPr>
          <w:szCs w:val="24"/>
        </w:rPr>
        <w:t xml:space="preserve"> on behalf of his daughter, as she is an adult person. In addition the first applicant will not suffer any prejudice if the relief sought is refused as he is not the student who is refused leave to graduate.</w:t>
      </w:r>
      <w:r w:rsidR="0023034C" w:rsidRPr="006C5873">
        <w:rPr>
          <w:szCs w:val="24"/>
        </w:rPr>
        <w:t xml:space="preserve"> </w:t>
      </w:r>
      <w:r w:rsidR="00E139AC" w:rsidRPr="006C5873">
        <w:rPr>
          <w:szCs w:val="24"/>
        </w:rPr>
        <w:t>If the second applicant is not registered as a student for the 2023 academic year,</w:t>
      </w:r>
      <w:r w:rsidR="0023034C" w:rsidRPr="006C5873">
        <w:rPr>
          <w:szCs w:val="24"/>
        </w:rPr>
        <w:t xml:space="preserve"> she cannot apply </w:t>
      </w:r>
      <w:r w:rsidR="00E139AC" w:rsidRPr="006C5873">
        <w:rPr>
          <w:szCs w:val="24"/>
        </w:rPr>
        <w:t>to be admitted to one of</w:t>
      </w:r>
      <w:r w:rsidR="0023034C" w:rsidRPr="006C5873">
        <w:rPr>
          <w:szCs w:val="24"/>
        </w:rPr>
        <w:t xml:space="preserve"> a University</w:t>
      </w:r>
      <w:r w:rsidR="00E139AC" w:rsidRPr="006C5873">
        <w:rPr>
          <w:szCs w:val="24"/>
        </w:rPr>
        <w:t>’s</w:t>
      </w:r>
      <w:r w:rsidR="0023034C" w:rsidRPr="006C5873">
        <w:rPr>
          <w:szCs w:val="24"/>
        </w:rPr>
        <w:t xml:space="preserve"> residence</w:t>
      </w:r>
      <w:r w:rsidR="00E139AC" w:rsidRPr="006C5873">
        <w:rPr>
          <w:szCs w:val="24"/>
        </w:rPr>
        <w:t>s</w:t>
      </w:r>
      <w:r w:rsidR="0023034C" w:rsidRPr="006C5873">
        <w:rPr>
          <w:szCs w:val="24"/>
        </w:rPr>
        <w:t xml:space="preserve"> set aside for students only. </w:t>
      </w:r>
    </w:p>
    <w:p w14:paraId="696CE6A6" w14:textId="036D183E" w:rsidR="0023034C" w:rsidRPr="006C5873" w:rsidRDefault="00F60B29" w:rsidP="00F60B29">
      <w:pPr>
        <w:pStyle w:val="Heading1"/>
        <w:numPr>
          <w:ilvl w:val="0"/>
          <w:numId w:val="0"/>
        </w:numPr>
        <w:tabs>
          <w:tab w:val="left" w:pos="862"/>
        </w:tabs>
        <w:ind w:left="862" w:hanging="862"/>
        <w:rPr>
          <w:szCs w:val="24"/>
        </w:rPr>
      </w:pPr>
      <w:r w:rsidRPr="006C5873">
        <w:rPr>
          <w:szCs w:val="24"/>
        </w:rPr>
        <w:t>[13]</w:t>
      </w:r>
      <w:r w:rsidRPr="006C5873">
        <w:rPr>
          <w:szCs w:val="24"/>
        </w:rPr>
        <w:tab/>
      </w:r>
      <w:r w:rsidR="0023034C" w:rsidRPr="006C5873">
        <w:rPr>
          <w:szCs w:val="24"/>
        </w:rPr>
        <w:t xml:space="preserve">The second applicant </w:t>
      </w:r>
      <w:r w:rsidR="005B0481" w:rsidRPr="006C5873">
        <w:rPr>
          <w:szCs w:val="24"/>
        </w:rPr>
        <w:t>applied</w:t>
      </w:r>
      <w:r w:rsidR="00E139AC" w:rsidRPr="006C5873">
        <w:rPr>
          <w:szCs w:val="24"/>
        </w:rPr>
        <w:t xml:space="preserve"> for admission to</w:t>
      </w:r>
      <w:r w:rsidR="005B0481" w:rsidRPr="006C5873">
        <w:rPr>
          <w:szCs w:val="24"/>
        </w:rPr>
        <w:t xml:space="preserve"> register for</w:t>
      </w:r>
      <w:r w:rsidR="00E139AC" w:rsidRPr="006C5873">
        <w:rPr>
          <w:szCs w:val="24"/>
        </w:rPr>
        <w:t xml:space="preserve"> the first year of studying towards the B Ed degree programme during 2018</w:t>
      </w:r>
      <w:r w:rsidR="00293E81" w:rsidRPr="006C5873">
        <w:rPr>
          <w:szCs w:val="24"/>
        </w:rPr>
        <w:t xml:space="preserve"> without the assistance of her parents</w:t>
      </w:r>
      <w:r w:rsidR="00E139AC" w:rsidRPr="006C5873">
        <w:rPr>
          <w:szCs w:val="24"/>
        </w:rPr>
        <w:t xml:space="preserve">. </w:t>
      </w:r>
      <w:r w:rsidR="005B0481" w:rsidRPr="006C5873">
        <w:rPr>
          <w:szCs w:val="24"/>
        </w:rPr>
        <w:t>S</w:t>
      </w:r>
      <w:r w:rsidR="0023034C" w:rsidRPr="006C5873">
        <w:rPr>
          <w:szCs w:val="24"/>
        </w:rPr>
        <w:t xml:space="preserve">he was 18 years of age </w:t>
      </w:r>
      <w:r w:rsidR="005B0481" w:rsidRPr="006C5873">
        <w:rPr>
          <w:szCs w:val="24"/>
        </w:rPr>
        <w:t xml:space="preserve">when she first applied </w:t>
      </w:r>
      <w:r w:rsidR="00E139AC" w:rsidRPr="006C5873">
        <w:rPr>
          <w:szCs w:val="24"/>
        </w:rPr>
        <w:t xml:space="preserve">and </w:t>
      </w:r>
      <w:r w:rsidR="005B0481" w:rsidRPr="006C5873">
        <w:rPr>
          <w:szCs w:val="24"/>
        </w:rPr>
        <w:t>the University allowed her to apply for registration without assistance. She</w:t>
      </w:r>
      <w:r w:rsidR="00E139AC" w:rsidRPr="006C5873">
        <w:rPr>
          <w:szCs w:val="24"/>
        </w:rPr>
        <w:t xml:space="preserve"> </w:t>
      </w:r>
      <w:r w:rsidR="005B0481" w:rsidRPr="006C5873">
        <w:rPr>
          <w:szCs w:val="24"/>
        </w:rPr>
        <w:t xml:space="preserve">thereafter </w:t>
      </w:r>
      <w:r w:rsidR="00E139AC" w:rsidRPr="006C5873">
        <w:rPr>
          <w:szCs w:val="24"/>
        </w:rPr>
        <w:t>enter</w:t>
      </w:r>
      <w:r w:rsidR="005B0481" w:rsidRPr="006C5873">
        <w:rPr>
          <w:szCs w:val="24"/>
        </w:rPr>
        <w:t>ed</w:t>
      </w:r>
      <w:r w:rsidR="00E139AC" w:rsidRPr="006C5873">
        <w:rPr>
          <w:szCs w:val="24"/>
        </w:rPr>
        <w:t xml:space="preserve"> into </w:t>
      </w:r>
      <w:r w:rsidR="005B0481" w:rsidRPr="006C5873">
        <w:rPr>
          <w:szCs w:val="24"/>
        </w:rPr>
        <w:t xml:space="preserve">the prescribed agreements on an annual basis, unassisted by her parents. </w:t>
      </w:r>
      <w:r w:rsidR="005D7265" w:rsidRPr="006C5873">
        <w:rPr>
          <w:szCs w:val="24"/>
        </w:rPr>
        <w:t>At the beginning of</w:t>
      </w:r>
      <w:r w:rsidR="005B0481" w:rsidRPr="006C5873">
        <w:rPr>
          <w:szCs w:val="24"/>
        </w:rPr>
        <w:t xml:space="preserve"> 2022 </w:t>
      </w:r>
      <w:r w:rsidR="005D7265" w:rsidRPr="006C5873">
        <w:rPr>
          <w:szCs w:val="24"/>
        </w:rPr>
        <w:t>at the stage when</w:t>
      </w:r>
      <w:r w:rsidR="005B0481" w:rsidRPr="006C5873">
        <w:rPr>
          <w:szCs w:val="24"/>
        </w:rPr>
        <w:t xml:space="preserve"> she was about to commence her final year </w:t>
      </w:r>
      <w:r w:rsidR="005D7265" w:rsidRPr="006C5873">
        <w:rPr>
          <w:szCs w:val="24"/>
        </w:rPr>
        <w:t>she was not allowed to register as a student unless all amounts owing by her had been paid to the University. Subsequent to the settlement of the 2022 urgent application</w:t>
      </w:r>
      <w:r w:rsidR="005B0481" w:rsidRPr="006C5873">
        <w:rPr>
          <w:szCs w:val="24"/>
        </w:rPr>
        <w:t xml:space="preserve"> </w:t>
      </w:r>
      <w:r w:rsidR="005D7265" w:rsidRPr="006C5873">
        <w:rPr>
          <w:szCs w:val="24"/>
        </w:rPr>
        <w:t>t</w:t>
      </w:r>
      <w:r w:rsidR="0023034C" w:rsidRPr="006C5873">
        <w:rPr>
          <w:szCs w:val="24"/>
        </w:rPr>
        <w:t xml:space="preserve">he University </w:t>
      </w:r>
      <w:r w:rsidR="005D7265" w:rsidRPr="006C5873">
        <w:rPr>
          <w:szCs w:val="24"/>
        </w:rPr>
        <w:t xml:space="preserve">conditionally allowed her to register as a final </w:t>
      </w:r>
      <w:r w:rsidR="005D7265" w:rsidRPr="006C5873">
        <w:rPr>
          <w:szCs w:val="24"/>
        </w:rPr>
        <w:lastRenderedPageBreak/>
        <w:t>year student.</w:t>
      </w:r>
      <w:r w:rsidR="005B0481" w:rsidRPr="006C5873">
        <w:rPr>
          <w:szCs w:val="24"/>
        </w:rPr>
        <w:t xml:space="preserve"> </w:t>
      </w:r>
    </w:p>
    <w:p w14:paraId="5744B4EF" w14:textId="37DF0FC7" w:rsidR="00734AB2" w:rsidRPr="006C5873" w:rsidRDefault="00F60B29" w:rsidP="00F60B29">
      <w:pPr>
        <w:pStyle w:val="Heading1"/>
        <w:numPr>
          <w:ilvl w:val="0"/>
          <w:numId w:val="0"/>
        </w:numPr>
        <w:tabs>
          <w:tab w:val="left" w:pos="862"/>
        </w:tabs>
        <w:ind w:left="862" w:hanging="862"/>
        <w:rPr>
          <w:szCs w:val="24"/>
        </w:rPr>
      </w:pPr>
      <w:r w:rsidRPr="006C5873">
        <w:rPr>
          <w:szCs w:val="24"/>
        </w:rPr>
        <w:t>[14]</w:t>
      </w:r>
      <w:r w:rsidRPr="006C5873">
        <w:rPr>
          <w:szCs w:val="24"/>
        </w:rPr>
        <w:tab/>
      </w:r>
      <w:r w:rsidR="0023034C" w:rsidRPr="006C5873">
        <w:rPr>
          <w:szCs w:val="24"/>
        </w:rPr>
        <w:t xml:space="preserve">I allowed the first applicant to argue on his own behalf and requested him to ensure that his daughter, the second applicant </w:t>
      </w:r>
      <w:r w:rsidR="00293E81" w:rsidRPr="006C5873">
        <w:rPr>
          <w:szCs w:val="24"/>
        </w:rPr>
        <w:t>attend</w:t>
      </w:r>
      <w:r w:rsidR="0023034C" w:rsidRPr="006C5873">
        <w:rPr>
          <w:szCs w:val="24"/>
        </w:rPr>
        <w:t xml:space="preserve"> Court to represent herself. </w:t>
      </w:r>
      <w:r w:rsidR="00175292" w:rsidRPr="006C5873">
        <w:rPr>
          <w:szCs w:val="24"/>
        </w:rPr>
        <w:t>The first applicant is a well-versed man and advised this Court both in the supplementary founding affidavit and in argument that he was awarded a doctorate in education at the University of the Witwatersrand</w:t>
      </w:r>
      <w:r w:rsidR="00E302EA" w:rsidRPr="006C5873">
        <w:rPr>
          <w:szCs w:val="24"/>
        </w:rPr>
        <w:t xml:space="preserve">. On his own admission he failed to pay the amounts owing to the University pursuant to the 2022 Acknowledgment of Debt and </w:t>
      </w:r>
      <w:r w:rsidR="00293E81" w:rsidRPr="006C5873">
        <w:rPr>
          <w:szCs w:val="24"/>
        </w:rPr>
        <w:t xml:space="preserve">acknowledged that </w:t>
      </w:r>
      <w:r w:rsidR="00E302EA" w:rsidRPr="006C5873">
        <w:rPr>
          <w:szCs w:val="24"/>
        </w:rPr>
        <w:t>an amount of R98 000,00 remained due owing and payable as at April 2023. He offered to provide the University with a fresh Acknowledgement of Debt during 2023 which was not accepted by the University.</w:t>
      </w:r>
    </w:p>
    <w:p w14:paraId="773F547E" w14:textId="784CDD9F" w:rsidR="00734AB2" w:rsidRPr="006C5873" w:rsidRDefault="00F60B29" w:rsidP="00F60B29">
      <w:pPr>
        <w:pStyle w:val="Heading1"/>
        <w:numPr>
          <w:ilvl w:val="0"/>
          <w:numId w:val="0"/>
        </w:numPr>
        <w:tabs>
          <w:tab w:val="left" w:pos="862"/>
        </w:tabs>
        <w:ind w:left="862" w:hanging="862"/>
        <w:rPr>
          <w:szCs w:val="24"/>
        </w:rPr>
      </w:pPr>
      <w:r w:rsidRPr="006C5873">
        <w:rPr>
          <w:szCs w:val="24"/>
        </w:rPr>
        <w:t>[15]</w:t>
      </w:r>
      <w:r w:rsidRPr="006C5873">
        <w:rPr>
          <w:szCs w:val="24"/>
        </w:rPr>
        <w:tab/>
      </w:r>
      <w:r w:rsidR="00734AB2" w:rsidRPr="006C5873">
        <w:rPr>
          <w:szCs w:val="24"/>
        </w:rPr>
        <w:t>At the outset, the University made it clear that it opposes the urgent application that came before this Court for one reason and that is to enforce its rules and regulations which, if incorrectly applied</w:t>
      </w:r>
      <w:r w:rsidR="00E302EA" w:rsidRPr="006C5873">
        <w:rPr>
          <w:szCs w:val="24"/>
        </w:rPr>
        <w:t>,</w:t>
      </w:r>
      <w:r w:rsidR="00734AB2" w:rsidRPr="006C5873">
        <w:rPr>
          <w:szCs w:val="24"/>
        </w:rPr>
        <w:t xml:space="preserve"> may lead to severe prejudice not only to the </w:t>
      </w:r>
      <w:r w:rsidR="00E302EA" w:rsidRPr="006C5873">
        <w:rPr>
          <w:szCs w:val="24"/>
        </w:rPr>
        <w:t xml:space="preserve">University and the </w:t>
      </w:r>
      <w:r w:rsidR="00293E81" w:rsidRPr="006C5873">
        <w:rPr>
          <w:szCs w:val="24"/>
        </w:rPr>
        <w:t>body</w:t>
      </w:r>
      <w:r w:rsidR="00E302EA" w:rsidRPr="006C5873">
        <w:rPr>
          <w:szCs w:val="24"/>
        </w:rPr>
        <w:t xml:space="preserve"> of students which it represents but also</w:t>
      </w:r>
      <w:r w:rsidR="00734AB2" w:rsidRPr="006C5873">
        <w:rPr>
          <w:szCs w:val="24"/>
        </w:rPr>
        <w:t xml:space="preserve"> to the public</w:t>
      </w:r>
      <w:r w:rsidR="00E302EA" w:rsidRPr="006C5873">
        <w:rPr>
          <w:szCs w:val="24"/>
        </w:rPr>
        <w:t xml:space="preserve"> in general</w:t>
      </w:r>
      <w:r w:rsidR="00734AB2" w:rsidRPr="006C5873">
        <w:rPr>
          <w:szCs w:val="24"/>
        </w:rPr>
        <w:t xml:space="preserve">.  In addition, the University alleged that if the order sought is granted, it may open the floodgates for unwarranted litigation which will </w:t>
      </w:r>
      <w:r w:rsidR="004836C4" w:rsidRPr="006C5873">
        <w:rPr>
          <w:szCs w:val="24"/>
        </w:rPr>
        <w:t>be counter-productive</w:t>
      </w:r>
      <w:r w:rsidR="00734AB2" w:rsidRPr="006C5873">
        <w:rPr>
          <w:szCs w:val="24"/>
        </w:rPr>
        <w:t>.</w:t>
      </w:r>
    </w:p>
    <w:p w14:paraId="54E68F31" w14:textId="70AC8921" w:rsidR="00734AB2" w:rsidRPr="006C5873" w:rsidRDefault="00734AB2" w:rsidP="00734AB2">
      <w:pPr>
        <w:keepNext/>
        <w:rPr>
          <w:b/>
          <w:bCs/>
          <w:szCs w:val="24"/>
          <w:u w:val="single"/>
        </w:rPr>
      </w:pPr>
      <w:r w:rsidRPr="006C5873">
        <w:rPr>
          <w:b/>
          <w:bCs/>
          <w:szCs w:val="24"/>
          <w:u w:val="single"/>
        </w:rPr>
        <w:t xml:space="preserve">THE </w:t>
      </w:r>
      <w:r w:rsidR="00FD3DF0">
        <w:rPr>
          <w:b/>
          <w:bCs/>
          <w:szCs w:val="24"/>
          <w:u w:val="single"/>
        </w:rPr>
        <w:t>ARGUMENTS PRESENTED BY THE PARTIES</w:t>
      </w:r>
    </w:p>
    <w:p w14:paraId="229BF725" w14:textId="4C3715D1" w:rsidR="00734AB2" w:rsidRPr="006C5873" w:rsidRDefault="00F60B29" w:rsidP="00F60B29">
      <w:pPr>
        <w:pStyle w:val="Heading1"/>
        <w:numPr>
          <w:ilvl w:val="0"/>
          <w:numId w:val="0"/>
        </w:numPr>
        <w:tabs>
          <w:tab w:val="left" w:pos="862"/>
        </w:tabs>
        <w:ind w:left="862" w:hanging="862"/>
        <w:rPr>
          <w:szCs w:val="24"/>
        </w:rPr>
      </w:pPr>
      <w:r w:rsidRPr="006C5873">
        <w:rPr>
          <w:szCs w:val="24"/>
        </w:rPr>
        <w:t>[16]</w:t>
      </w:r>
      <w:r w:rsidRPr="006C5873">
        <w:rPr>
          <w:szCs w:val="24"/>
        </w:rPr>
        <w:tab/>
      </w:r>
      <w:r w:rsidR="00734AB2" w:rsidRPr="006C5873">
        <w:rPr>
          <w:szCs w:val="24"/>
        </w:rPr>
        <w:t xml:space="preserve">The first applicant argued that the University is obliged to allow the second applicant to graduate during the week of 21 April to 25 April 2023 and </w:t>
      </w:r>
      <w:r w:rsidR="00FD3DF0">
        <w:rPr>
          <w:szCs w:val="24"/>
        </w:rPr>
        <w:t xml:space="preserve">also </w:t>
      </w:r>
      <w:r w:rsidR="00FD3DF0">
        <w:rPr>
          <w:szCs w:val="24"/>
        </w:rPr>
        <w:lastRenderedPageBreak/>
        <w:t xml:space="preserve">to </w:t>
      </w:r>
      <w:r w:rsidR="00734AB2" w:rsidRPr="006C5873">
        <w:rPr>
          <w:szCs w:val="24"/>
        </w:rPr>
        <w:t>allow her to register as a B</w:t>
      </w:r>
      <w:r w:rsidR="00B06F05" w:rsidRPr="006C5873">
        <w:rPr>
          <w:szCs w:val="24"/>
        </w:rPr>
        <w:t xml:space="preserve"> </w:t>
      </w:r>
      <w:r w:rsidR="00734AB2" w:rsidRPr="006C5873">
        <w:rPr>
          <w:szCs w:val="24"/>
        </w:rPr>
        <w:t xml:space="preserve">Ed (Hons) student for the </w:t>
      </w:r>
      <w:r w:rsidR="00B06F05" w:rsidRPr="006C5873">
        <w:rPr>
          <w:szCs w:val="24"/>
        </w:rPr>
        <w:t xml:space="preserve">2023 </w:t>
      </w:r>
      <w:r w:rsidR="00734AB2" w:rsidRPr="006C5873">
        <w:rPr>
          <w:szCs w:val="24"/>
        </w:rPr>
        <w:t>academic year</w:t>
      </w:r>
      <w:r w:rsidR="00B06F05" w:rsidRPr="006C5873">
        <w:rPr>
          <w:szCs w:val="24"/>
        </w:rPr>
        <w:t>.</w:t>
      </w:r>
      <w:r w:rsidR="00734AB2" w:rsidRPr="006C5873">
        <w:rPr>
          <w:szCs w:val="24"/>
        </w:rPr>
        <w:t xml:space="preserve">  </w:t>
      </w:r>
    </w:p>
    <w:p w14:paraId="6AC64ACF" w14:textId="28A4900D" w:rsidR="00734AB2" w:rsidRPr="006C5873" w:rsidRDefault="00F60B29" w:rsidP="00F60B29">
      <w:pPr>
        <w:pStyle w:val="Heading1"/>
        <w:numPr>
          <w:ilvl w:val="0"/>
          <w:numId w:val="0"/>
        </w:numPr>
        <w:tabs>
          <w:tab w:val="left" w:pos="862"/>
        </w:tabs>
        <w:ind w:left="862" w:hanging="862"/>
        <w:rPr>
          <w:szCs w:val="24"/>
        </w:rPr>
      </w:pPr>
      <w:r w:rsidRPr="006C5873">
        <w:rPr>
          <w:szCs w:val="24"/>
        </w:rPr>
        <w:t>[17]</w:t>
      </w:r>
      <w:r w:rsidRPr="006C5873">
        <w:rPr>
          <w:szCs w:val="24"/>
        </w:rPr>
        <w:tab/>
      </w:r>
      <w:r w:rsidR="00B06F05" w:rsidRPr="006C5873">
        <w:rPr>
          <w:szCs w:val="24"/>
        </w:rPr>
        <w:t>T</w:t>
      </w:r>
      <w:r w:rsidR="00734AB2" w:rsidRPr="006C5873">
        <w:rPr>
          <w:szCs w:val="24"/>
        </w:rPr>
        <w:t xml:space="preserve">he </w:t>
      </w:r>
      <w:r w:rsidR="00B06F05" w:rsidRPr="006C5873">
        <w:rPr>
          <w:szCs w:val="24"/>
        </w:rPr>
        <w:t xml:space="preserve">first </w:t>
      </w:r>
      <w:r w:rsidR="00734AB2" w:rsidRPr="006C5873">
        <w:rPr>
          <w:szCs w:val="24"/>
        </w:rPr>
        <w:t xml:space="preserve">applicant </w:t>
      </w:r>
      <w:r w:rsidR="00734AB2" w:rsidRPr="006C5873">
        <w:rPr>
          <w:i/>
          <w:szCs w:val="24"/>
        </w:rPr>
        <w:t>inter alia</w:t>
      </w:r>
      <w:r w:rsidR="00734AB2" w:rsidRPr="006C5873">
        <w:rPr>
          <w:iCs/>
          <w:szCs w:val="24"/>
        </w:rPr>
        <w:t xml:space="preserve">, stated that the University infringed upon the second applicant’s right to human dignity, freedom and equality, education and her right to pursue her trade or profession, her physical and mental health, and further refers to so-called just administration action which, I assume is a reference to administrative </w:t>
      </w:r>
      <w:r w:rsidR="00B06F05" w:rsidRPr="006C5873">
        <w:rPr>
          <w:iCs/>
          <w:szCs w:val="24"/>
        </w:rPr>
        <w:t xml:space="preserve">action. The </w:t>
      </w:r>
      <w:r w:rsidR="00F40A36" w:rsidRPr="006C5873">
        <w:rPr>
          <w:iCs/>
          <w:szCs w:val="24"/>
        </w:rPr>
        <w:t>difficulty</w:t>
      </w:r>
      <w:r w:rsidR="00B06F05" w:rsidRPr="006C5873">
        <w:rPr>
          <w:iCs/>
          <w:szCs w:val="24"/>
        </w:rPr>
        <w:t xml:space="preserve"> with that argument is </w:t>
      </w:r>
      <w:r w:rsidR="00F40A36" w:rsidRPr="006C5873">
        <w:rPr>
          <w:iCs/>
          <w:szCs w:val="24"/>
        </w:rPr>
        <w:t>that in order for this Court to intervene in the administrative justice arena, the applicants should convince this Court that the University’s conduct is and was unlawful</w:t>
      </w:r>
      <w:r w:rsidR="00F40A36" w:rsidRPr="006C5873">
        <w:rPr>
          <w:rStyle w:val="FootnoteReference"/>
          <w:iCs/>
          <w:szCs w:val="24"/>
        </w:rPr>
        <w:footnoteReference w:id="1"/>
      </w:r>
      <w:r w:rsidR="00B06F05" w:rsidRPr="006C5873">
        <w:rPr>
          <w:iCs/>
          <w:szCs w:val="24"/>
        </w:rPr>
        <w:t xml:space="preserve"> </w:t>
      </w:r>
      <w:r w:rsidR="00734AB2" w:rsidRPr="006C5873">
        <w:rPr>
          <w:iCs/>
          <w:szCs w:val="24"/>
        </w:rPr>
        <w:t xml:space="preserve"> </w:t>
      </w:r>
    </w:p>
    <w:p w14:paraId="209CF490" w14:textId="6617E74A" w:rsidR="008A699A" w:rsidRPr="006C5873" w:rsidRDefault="00F60B29" w:rsidP="00F60B29">
      <w:pPr>
        <w:pStyle w:val="Heading1"/>
        <w:numPr>
          <w:ilvl w:val="0"/>
          <w:numId w:val="0"/>
        </w:numPr>
        <w:tabs>
          <w:tab w:val="left" w:pos="862"/>
        </w:tabs>
        <w:ind w:left="862" w:hanging="862"/>
        <w:rPr>
          <w:szCs w:val="24"/>
        </w:rPr>
      </w:pPr>
      <w:r w:rsidRPr="006C5873">
        <w:rPr>
          <w:szCs w:val="24"/>
        </w:rPr>
        <w:t>[18]</w:t>
      </w:r>
      <w:r w:rsidRPr="006C5873">
        <w:rPr>
          <w:szCs w:val="24"/>
        </w:rPr>
        <w:tab/>
      </w:r>
      <w:r w:rsidR="00734AB2" w:rsidRPr="006C5873">
        <w:rPr>
          <w:iCs/>
          <w:szCs w:val="24"/>
        </w:rPr>
        <w:t>The first applicant a</w:t>
      </w:r>
      <w:r w:rsidR="00F40A36" w:rsidRPr="006C5873">
        <w:rPr>
          <w:iCs/>
          <w:szCs w:val="24"/>
        </w:rPr>
        <w:t xml:space="preserve">rgues in his Heads of Argument </w:t>
      </w:r>
      <w:r w:rsidR="00734AB2" w:rsidRPr="006C5873">
        <w:rPr>
          <w:iCs/>
          <w:szCs w:val="24"/>
        </w:rPr>
        <w:t>that he is aggrieved at the University’s conduct in that, according to him, the University is not conducting itself in a business</w:t>
      </w:r>
      <w:r w:rsidR="008A699A" w:rsidRPr="006C5873">
        <w:rPr>
          <w:iCs/>
          <w:szCs w:val="24"/>
        </w:rPr>
        <w:t>-</w:t>
      </w:r>
      <w:r w:rsidR="00734AB2" w:rsidRPr="006C5873">
        <w:rPr>
          <w:iCs/>
          <w:szCs w:val="24"/>
        </w:rPr>
        <w:t xml:space="preserve">like manner </w:t>
      </w:r>
      <w:r w:rsidR="008A699A" w:rsidRPr="006C5873">
        <w:rPr>
          <w:szCs w:val="24"/>
        </w:rPr>
        <w:t>and does not act in good faith as it irrationally, capriciously and unreasonably refused to consider or accept an acknowledgment of debt which he allegedly tendered to the University during 2023.  In the alternative, he argues that the University unreasonably refused to accept a cession of a Court order granted in his favour in this Court against a third party where, the Court ordered the third party to pay to the first applicant an amount of R1.4 million.  He refers to the case number which indicates that the matter is a 2017 matter</w:t>
      </w:r>
      <w:r w:rsidR="00F40A36" w:rsidRPr="006C5873">
        <w:rPr>
          <w:szCs w:val="24"/>
        </w:rPr>
        <w:t>. T</w:t>
      </w:r>
      <w:r w:rsidR="008A699A" w:rsidRPr="006C5873">
        <w:rPr>
          <w:szCs w:val="24"/>
        </w:rPr>
        <w:t xml:space="preserve">he Registrar of the University </w:t>
      </w:r>
      <w:r w:rsidR="00F40A36" w:rsidRPr="006C5873">
        <w:rPr>
          <w:szCs w:val="24"/>
        </w:rPr>
        <w:t>in the Answering Affidavit</w:t>
      </w:r>
      <w:r w:rsidR="008A699A" w:rsidRPr="006C5873">
        <w:rPr>
          <w:szCs w:val="24"/>
        </w:rPr>
        <w:t xml:space="preserve"> indicates that there </w:t>
      </w:r>
      <w:r w:rsidR="008A699A" w:rsidRPr="006C5873">
        <w:rPr>
          <w:szCs w:val="24"/>
        </w:rPr>
        <w:lastRenderedPageBreak/>
        <w:t>is no provision</w:t>
      </w:r>
      <w:r w:rsidR="00FD3DF0">
        <w:rPr>
          <w:szCs w:val="24"/>
        </w:rPr>
        <w:t xml:space="preserve"> in its rules and regulations</w:t>
      </w:r>
      <w:r w:rsidR="008A699A" w:rsidRPr="006C5873">
        <w:rPr>
          <w:szCs w:val="24"/>
        </w:rPr>
        <w:t xml:space="preserve"> for </w:t>
      </w:r>
      <w:r w:rsidR="00F40A36" w:rsidRPr="006C5873">
        <w:rPr>
          <w:szCs w:val="24"/>
        </w:rPr>
        <w:t>student</w:t>
      </w:r>
      <w:r w:rsidR="00FD3DF0">
        <w:rPr>
          <w:szCs w:val="24"/>
        </w:rPr>
        <w:t>s</w:t>
      </w:r>
      <w:r w:rsidR="008A699A" w:rsidRPr="006C5873">
        <w:rPr>
          <w:szCs w:val="24"/>
        </w:rPr>
        <w:t xml:space="preserve"> to pay student fees</w:t>
      </w:r>
      <w:r w:rsidR="00F40A36" w:rsidRPr="006C5873">
        <w:rPr>
          <w:szCs w:val="24"/>
        </w:rPr>
        <w:t xml:space="preserve"> by way of </w:t>
      </w:r>
      <w:r w:rsidR="00264824" w:rsidRPr="006C5873">
        <w:rPr>
          <w:szCs w:val="24"/>
        </w:rPr>
        <w:t>the cession of a Court Order, irrespective of the amount awarded in favour of the</w:t>
      </w:r>
      <w:r w:rsidR="00FD3DF0">
        <w:rPr>
          <w:szCs w:val="24"/>
        </w:rPr>
        <w:t xml:space="preserve"> first applicant</w:t>
      </w:r>
      <w:r w:rsidR="00264824" w:rsidRPr="006C5873">
        <w:rPr>
          <w:szCs w:val="24"/>
        </w:rPr>
        <w:t>.</w:t>
      </w:r>
      <w:r w:rsidR="008A699A" w:rsidRPr="006C5873">
        <w:rPr>
          <w:szCs w:val="24"/>
        </w:rPr>
        <w:t xml:space="preserve">   </w:t>
      </w:r>
    </w:p>
    <w:p w14:paraId="0E202F7A" w14:textId="609242C2" w:rsidR="008A699A" w:rsidRPr="006C5873" w:rsidRDefault="00F60B29" w:rsidP="00F60B29">
      <w:pPr>
        <w:pStyle w:val="Heading1"/>
        <w:numPr>
          <w:ilvl w:val="0"/>
          <w:numId w:val="0"/>
        </w:numPr>
        <w:tabs>
          <w:tab w:val="left" w:pos="862"/>
        </w:tabs>
        <w:ind w:left="862" w:hanging="862"/>
        <w:rPr>
          <w:szCs w:val="24"/>
        </w:rPr>
      </w:pPr>
      <w:r w:rsidRPr="006C5873">
        <w:rPr>
          <w:szCs w:val="24"/>
        </w:rPr>
        <w:t>[19]</w:t>
      </w:r>
      <w:r w:rsidRPr="006C5873">
        <w:rPr>
          <w:szCs w:val="24"/>
        </w:rPr>
        <w:tab/>
      </w:r>
      <w:r w:rsidR="00264824" w:rsidRPr="006C5873">
        <w:rPr>
          <w:szCs w:val="24"/>
        </w:rPr>
        <w:t>During the</w:t>
      </w:r>
      <w:r w:rsidR="008A699A" w:rsidRPr="006C5873">
        <w:rPr>
          <w:szCs w:val="24"/>
        </w:rPr>
        <w:t xml:space="preserve"> second applicant</w:t>
      </w:r>
      <w:r w:rsidR="00264824" w:rsidRPr="006C5873">
        <w:rPr>
          <w:szCs w:val="24"/>
        </w:rPr>
        <w:t>’s</w:t>
      </w:r>
      <w:r w:rsidR="008A699A" w:rsidRPr="006C5873">
        <w:rPr>
          <w:szCs w:val="24"/>
        </w:rPr>
        <w:t xml:space="preserve"> argu</w:t>
      </w:r>
      <w:r w:rsidR="00264824" w:rsidRPr="006C5873">
        <w:rPr>
          <w:szCs w:val="24"/>
        </w:rPr>
        <w:t>ment she referred</w:t>
      </w:r>
      <w:r w:rsidR="008A699A" w:rsidRPr="006C5873">
        <w:rPr>
          <w:szCs w:val="24"/>
        </w:rPr>
        <w:t xml:space="preserve"> me to </w:t>
      </w:r>
      <w:r w:rsidR="00264824" w:rsidRPr="006C5873">
        <w:rPr>
          <w:szCs w:val="24"/>
        </w:rPr>
        <w:t>the</w:t>
      </w:r>
      <w:r w:rsidR="008A699A" w:rsidRPr="006C5873">
        <w:rPr>
          <w:szCs w:val="24"/>
        </w:rPr>
        <w:t xml:space="preserve"> acknowledgment of debt </w:t>
      </w:r>
      <w:r w:rsidR="00264824" w:rsidRPr="006C5873">
        <w:rPr>
          <w:szCs w:val="24"/>
        </w:rPr>
        <w:t>entered into by the first applicant</w:t>
      </w:r>
      <w:r w:rsidR="008A699A" w:rsidRPr="006C5873">
        <w:rPr>
          <w:szCs w:val="24"/>
        </w:rPr>
        <w:t xml:space="preserve"> during 2022</w:t>
      </w:r>
      <w:r w:rsidR="00264824" w:rsidRPr="006C5873">
        <w:rPr>
          <w:szCs w:val="24"/>
        </w:rPr>
        <w:t xml:space="preserve"> and the 2023 acknowledgement of debt which the University refused to accept together with her motivation for presenting the acknowledgement of debt  </w:t>
      </w:r>
      <w:r w:rsidR="008A699A" w:rsidRPr="006C5873">
        <w:rPr>
          <w:szCs w:val="24"/>
        </w:rPr>
        <w:t xml:space="preserve">The </w:t>
      </w:r>
      <w:r w:rsidR="00264824" w:rsidRPr="006C5873">
        <w:rPr>
          <w:szCs w:val="24"/>
        </w:rPr>
        <w:t xml:space="preserve">2022 </w:t>
      </w:r>
      <w:r w:rsidR="008A699A" w:rsidRPr="006C5873">
        <w:rPr>
          <w:szCs w:val="24"/>
        </w:rPr>
        <w:t xml:space="preserve">acknowledgment of debt remains unpaid and, if regard is had to the Registrar of the University’s argument, the first applicant attempts to gain a privilege which is not afforded to any student </w:t>
      </w:r>
      <w:r w:rsidR="00264824" w:rsidRPr="006C5873">
        <w:rPr>
          <w:szCs w:val="24"/>
        </w:rPr>
        <w:t>in that</w:t>
      </w:r>
      <w:r w:rsidR="008A699A" w:rsidRPr="006C5873">
        <w:rPr>
          <w:szCs w:val="24"/>
        </w:rPr>
        <w:t xml:space="preserve"> students are only allowed to graduate when all outstanding amounts to the University ha</w:t>
      </w:r>
      <w:r w:rsidR="00264824" w:rsidRPr="006C5873">
        <w:rPr>
          <w:szCs w:val="24"/>
        </w:rPr>
        <w:t>d</w:t>
      </w:r>
      <w:r w:rsidR="008A699A" w:rsidRPr="006C5873">
        <w:rPr>
          <w:szCs w:val="24"/>
        </w:rPr>
        <w:t xml:space="preserve"> been paid</w:t>
      </w:r>
      <w:r w:rsidR="00264824" w:rsidRPr="006C5873">
        <w:rPr>
          <w:szCs w:val="24"/>
        </w:rPr>
        <w:t xml:space="preserve"> or, in exceptional circumstances, when a student is allowed to present an acknowledgement of debt. </w:t>
      </w:r>
      <w:r w:rsidR="008A699A" w:rsidRPr="006C5873">
        <w:rPr>
          <w:szCs w:val="24"/>
        </w:rPr>
        <w:t xml:space="preserve">  </w:t>
      </w:r>
    </w:p>
    <w:p w14:paraId="587D4A51" w14:textId="5DC819CA" w:rsidR="008A699A" w:rsidRPr="006C5873" w:rsidRDefault="00F60B29" w:rsidP="00F60B29">
      <w:pPr>
        <w:pStyle w:val="Heading1"/>
        <w:numPr>
          <w:ilvl w:val="0"/>
          <w:numId w:val="0"/>
        </w:numPr>
        <w:tabs>
          <w:tab w:val="left" w:pos="862"/>
        </w:tabs>
        <w:ind w:left="862" w:hanging="862"/>
        <w:rPr>
          <w:szCs w:val="24"/>
        </w:rPr>
      </w:pPr>
      <w:r w:rsidRPr="006C5873">
        <w:rPr>
          <w:szCs w:val="24"/>
        </w:rPr>
        <w:t>[20]</w:t>
      </w:r>
      <w:r w:rsidRPr="006C5873">
        <w:rPr>
          <w:szCs w:val="24"/>
        </w:rPr>
        <w:tab/>
      </w:r>
      <w:r w:rsidR="008A699A" w:rsidRPr="006C5873">
        <w:rPr>
          <w:szCs w:val="24"/>
        </w:rPr>
        <w:t>The Registrar of the University, Ms Crosley, made it clear that the 2022 application was not pursued by the applicants in that the parties reached an agreement to the effect that the first applicant would sign an acknowledgment of debt as surety and co-principal debtor with the second applicant for the outstanding fees of the second applicant whereupon, the second applicant would be permitted to register for the 2022 academic year and continue her fourth year of studies in order to finalise her B</w:t>
      </w:r>
      <w:r w:rsidR="00264824" w:rsidRPr="006C5873">
        <w:rPr>
          <w:szCs w:val="24"/>
        </w:rPr>
        <w:t xml:space="preserve"> </w:t>
      </w:r>
      <w:r w:rsidR="008A699A" w:rsidRPr="006C5873">
        <w:rPr>
          <w:szCs w:val="24"/>
        </w:rPr>
        <w:t>Ed degree.</w:t>
      </w:r>
    </w:p>
    <w:p w14:paraId="1C2FEF4C" w14:textId="1FA0256A" w:rsidR="008A699A" w:rsidRPr="006C5873" w:rsidRDefault="00F60B29" w:rsidP="00F60B29">
      <w:pPr>
        <w:pStyle w:val="Heading1"/>
        <w:numPr>
          <w:ilvl w:val="0"/>
          <w:numId w:val="0"/>
        </w:numPr>
        <w:tabs>
          <w:tab w:val="left" w:pos="862"/>
        </w:tabs>
        <w:ind w:left="862" w:hanging="862"/>
        <w:rPr>
          <w:szCs w:val="24"/>
        </w:rPr>
      </w:pPr>
      <w:r w:rsidRPr="006C5873">
        <w:rPr>
          <w:szCs w:val="24"/>
        </w:rPr>
        <w:t>[21]</w:t>
      </w:r>
      <w:r w:rsidRPr="006C5873">
        <w:rPr>
          <w:szCs w:val="24"/>
        </w:rPr>
        <w:tab/>
      </w:r>
      <w:r w:rsidR="008A699A" w:rsidRPr="006C5873">
        <w:rPr>
          <w:szCs w:val="24"/>
        </w:rPr>
        <w:t>T</w:t>
      </w:r>
      <w:r w:rsidR="00A67460" w:rsidRPr="006C5873">
        <w:rPr>
          <w:szCs w:val="24"/>
        </w:rPr>
        <w:t xml:space="preserve">he indulgence granted </w:t>
      </w:r>
      <w:r w:rsidR="00264824" w:rsidRPr="006C5873">
        <w:rPr>
          <w:szCs w:val="24"/>
        </w:rPr>
        <w:t xml:space="preserve">by the University </w:t>
      </w:r>
      <w:r w:rsidR="00A67460" w:rsidRPr="006C5873">
        <w:rPr>
          <w:szCs w:val="24"/>
        </w:rPr>
        <w:t xml:space="preserve">was exceptional but, was granted in order to allow the second applicant to finalise her degree </w:t>
      </w:r>
      <w:r w:rsidR="00A67460" w:rsidRPr="006C5873">
        <w:rPr>
          <w:szCs w:val="24"/>
        </w:rPr>
        <w:lastRenderedPageBreak/>
        <w:t>studies.</w:t>
      </w:r>
    </w:p>
    <w:p w14:paraId="6C42FD91" w14:textId="3D812CCA" w:rsidR="00A67460" w:rsidRPr="006C5873" w:rsidRDefault="00F60B29" w:rsidP="00F60B29">
      <w:pPr>
        <w:pStyle w:val="Heading1"/>
        <w:numPr>
          <w:ilvl w:val="0"/>
          <w:numId w:val="0"/>
        </w:numPr>
        <w:tabs>
          <w:tab w:val="left" w:pos="862"/>
        </w:tabs>
        <w:ind w:left="862" w:hanging="862"/>
        <w:rPr>
          <w:szCs w:val="24"/>
        </w:rPr>
      </w:pPr>
      <w:r w:rsidRPr="006C5873">
        <w:rPr>
          <w:szCs w:val="24"/>
        </w:rPr>
        <w:t>[22]</w:t>
      </w:r>
      <w:r w:rsidRPr="006C5873">
        <w:rPr>
          <w:szCs w:val="24"/>
        </w:rPr>
        <w:tab/>
      </w:r>
      <w:r w:rsidR="00264824" w:rsidRPr="006C5873">
        <w:rPr>
          <w:szCs w:val="24"/>
        </w:rPr>
        <w:t>In the</w:t>
      </w:r>
      <w:r w:rsidR="00A67460" w:rsidRPr="006C5873">
        <w:rPr>
          <w:szCs w:val="24"/>
        </w:rPr>
        <w:t xml:space="preserve"> acknowledgment of debt </w:t>
      </w:r>
      <w:r w:rsidR="00264824" w:rsidRPr="006C5873">
        <w:rPr>
          <w:szCs w:val="24"/>
        </w:rPr>
        <w:t>signed during 2022</w:t>
      </w:r>
      <w:r w:rsidR="00A67460" w:rsidRPr="006C5873">
        <w:rPr>
          <w:szCs w:val="24"/>
        </w:rPr>
        <w:t xml:space="preserve"> the first applicant acknowledge</w:t>
      </w:r>
      <w:r w:rsidR="00264824" w:rsidRPr="006C5873">
        <w:rPr>
          <w:szCs w:val="24"/>
        </w:rPr>
        <w:t>d</w:t>
      </w:r>
      <w:r w:rsidR="00A67460" w:rsidRPr="006C5873">
        <w:rPr>
          <w:szCs w:val="24"/>
        </w:rPr>
        <w:t xml:space="preserve"> that he is liable as surety and co-principal debtor </w:t>
      </w:r>
      <w:r w:rsidR="00264824" w:rsidRPr="006C5873">
        <w:rPr>
          <w:szCs w:val="24"/>
        </w:rPr>
        <w:t xml:space="preserve">with the second applicant </w:t>
      </w:r>
      <w:r w:rsidR="00A67460" w:rsidRPr="006C5873">
        <w:rPr>
          <w:szCs w:val="24"/>
        </w:rPr>
        <w:t xml:space="preserve">for </w:t>
      </w:r>
      <w:r w:rsidR="00264824" w:rsidRPr="006C5873">
        <w:rPr>
          <w:szCs w:val="24"/>
        </w:rPr>
        <w:t xml:space="preserve">payment of </w:t>
      </w:r>
      <w:r w:rsidR="00A67460" w:rsidRPr="006C5873">
        <w:rPr>
          <w:szCs w:val="24"/>
        </w:rPr>
        <w:t>an amount of R102 139,32 and that in signing the acknowledgment of debt he is entering into an arrangement for the payment of the principal debt and any interest that accrues thereon from date of signature of the acknowledgment of debt being the 14</w:t>
      </w:r>
      <w:r w:rsidR="00A67460" w:rsidRPr="006C5873">
        <w:rPr>
          <w:szCs w:val="24"/>
          <w:vertAlign w:val="superscript"/>
        </w:rPr>
        <w:t>th</w:t>
      </w:r>
      <w:r w:rsidR="00A67460" w:rsidRPr="006C5873">
        <w:rPr>
          <w:szCs w:val="24"/>
        </w:rPr>
        <w:t xml:space="preserve"> of September 2022</w:t>
      </w:r>
      <w:r w:rsidR="00264824" w:rsidRPr="006C5873">
        <w:rPr>
          <w:szCs w:val="24"/>
        </w:rPr>
        <w:t xml:space="preserve"> to date of payment</w:t>
      </w:r>
      <w:r w:rsidR="00A67460" w:rsidRPr="006C5873">
        <w:rPr>
          <w:szCs w:val="24"/>
        </w:rPr>
        <w:t>.  The first applicant acknowledged that the principal debt became due, owing and payable upon signature of the acknowledgment of debt</w:t>
      </w:r>
      <w:r w:rsidR="00A67601" w:rsidRPr="006C5873">
        <w:rPr>
          <w:szCs w:val="24"/>
        </w:rPr>
        <w:t>.</w:t>
      </w:r>
    </w:p>
    <w:p w14:paraId="3AC1EAC1" w14:textId="7651DC66" w:rsidR="001D4298" w:rsidRPr="006C5873" w:rsidRDefault="00F60B29" w:rsidP="00F60B29">
      <w:pPr>
        <w:pStyle w:val="Heading1"/>
        <w:numPr>
          <w:ilvl w:val="0"/>
          <w:numId w:val="0"/>
        </w:numPr>
        <w:tabs>
          <w:tab w:val="left" w:pos="862"/>
        </w:tabs>
        <w:ind w:left="862" w:hanging="862"/>
        <w:rPr>
          <w:szCs w:val="24"/>
        </w:rPr>
      </w:pPr>
      <w:r w:rsidRPr="006C5873">
        <w:rPr>
          <w:szCs w:val="24"/>
        </w:rPr>
        <w:t>[23]</w:t>
      </w:r>
      <w:r w:rsidRPr="006C5873">
        <w:rPr>
          <w:szCs w:val="24"/>
        </w:rPr>
        <w:tab/>
      </w:r>
      <w:r w:rsidR="001D4298" w:rsidRPr="006C5873">
        <w:rPr>
          <w:szCs w:val="24"/>
        </w:rPr>
        <w:t>The second applicant in her argument, admitted that the amount referred to in the acknowledgment of debt had not been paid in full and further, that she will be able to graduate during July 2023</w:t>
      </w:r>
      <w:r w:rsidR="00A67601" w:rsidRPr="006C5873">
        <w:rPr>
          <w:szCs w:val="24"/>
        </w:rPr>
        <w:t>. She further conceded that she will be able to</w:t>
      </w:r>
      <w:r w:rsidR="001D4298" w:rsidRPr="006C5873">
        <w:rPr>
          <w:szCs w:val="24"/>
        </w:rPr>
        <w:t xml:space="preserve"> register </w:t>
      </w:r>
      <w:r w:rsidR="00A67601" w:rsidRPr="006C5873">
        <w:rPr>
          <w:szCs w:val="24"/>
        </w:rPr>
        <w:t xml:space="preserve">as a student </w:t>
      </w:r>
      <w:r w:rsidR="001D4298" w:rsidRPr="006C5873">
        <w:rPr>
          <w:szCs w:val="24"/>
        </w:rPr>
        <w:t xml:space="preserve">for </w:t>
      </w:r>
      <w:r w:rsidR="00A67601" w:rsidRPr="006C5873">
        <w:rPr>
          <w:szCs w:val="24"/>
        </w:rPr>
        <w:t>the</w:t>
      </w:r>
      <w:r w:rsidR="001D4298" w:rsidRPr="006C5873">
        <w:rPr>
          <w:szCs w:val="24"/>
        </w:rPr>
        <w:t xml:space="preserve"> B</w:t>
      </w:r>
      <w:r w:rsidR="00A67601" w:rsidRPr="006C5873">
        <w:rPr>
          <w:szCs w:val="24"/>
        </w:rPr>
        <w:t xml:space="preserve"> </w:t>
      </w:r>
      <w:r w:rsidR="001D4298" w:rsidRPr="006C5873">
        <w:rPr>
          <w:szCs w:val="24"/>
        </w:rPr>
        <w:t xml:space="preserve">Ed (Hons) degree during 2024 </w:t>
      </w:r>
      <w:r w:rsidR="00A67601" w:rsidRPr="006C5873">
        <w:rPr>
          <w:szCs w:val="24"/>
        </w:rPr>
        <w:t xml:space="preserve">on condition that </w:t>
      </w:r>
      <w:r w:rsidR="001D4298" w:rsidRPr="006C5873">
        <w:rPr>
          <w:szCs w:val="24"/>
        </w:rPr>
        <w:t xml:space="preserve">all amounts owing by her to the University have been paid.  She pleaded for a further indulgence but, the University clearly </w:t>
      </w:r>
      <w:r w:rsidR="00A67601" w:rsidRPr="006C5873">
        <w:rPr>
          <w:szCs w:val="24"/>
        </w:rPr>
        <w:t xml:space="preserve">indicated that no further </w:t>
      </w:r>
      <w:r w:rsidR="001D4298" w:rsidRPr="006C5873">
        <w:rPr>
          <w:szCs w:val="24"/>
        </w:rPr>
        <w:t xml:space="preserve"> indulgence</w:t>
      </w:r>
      <w:r w:rsidR="00A67601" w:rsidRPr="006C5873">
        <w:rPr>
          <w:szCs w:val="24"/>
        </w:rPr>
        <w:t>s can be granted.</w:t>
      </w:r>
      <w:r w:rsidR="001D4298" w:rsidRPr="006C5873">
        <w:rPr>
          <w:szCs w:val="24"/>
        </w:rPr>
        <w:t xml:space="preserve">  I</w:t>
      </w:r>
      <w:r w:rsidR="00A67601" w:rsidRPr="006C5873">
        <w:rPr>
          <w:szCs w:val="24"/>
        </w:rPr>
        <w:t xml:space="preserve"> </w:t>
      </w:r>
      <w:r w:rsidR="00447DEC">
        <w:rPr>
          <w:szCs w:val="24"/>
        </w:rPr>
        <w:t>accept</w:t>
      </w:r>
      <w:r w:rsidR="00A67601" w:rsidRPr="006C5873">
        <w:rPr>
          <w:szCs w:val="24"/>
        </w:rPr>
        <w:t xml:space="preserve"> the Registrar of the University’s contention that</w:t>
      </w:r>
      <w:r w:rsidR="001D4298" w:rsidRPr="006C5873">
        <w:rPr>
          <w:szCs w:val="24"/>
        </w:rPr>
        <w:t xml:space="preserve"> when floodgates of litigation are opened, </w:t>
      </w:r>
      <w:r w:rsidR="00A67601" w:rsidRPr="006C5873">
        <w:rPr>
          <w:szCs w:val="24"/>
        </w:rPr>
        <w:t xml:space="preserve">more than only the affected </w:t>
      </w:r>
      <w:r w:rsidR="001D4298" w:rsidRPr="006C5873">
        <w:rPr>
          <w:szCs w:val="24"/>
        </w:rPr>
        <w:t xml:space="preserve">parties </w:t>
      </w:r>
      <w:r w:rsidR="00447DEC">
        <w:rPr>
          <w:szCs w:val="24"/>
        </w:rPr>
        <w:t xml:space="preserve">are </w:t>
      </w:r>
      <w:r w:rsidR="001D4298" w:rsidRPr="006C5873">
        <w:rPr>
          <w:szCs w:val="24"/>
        </w:rPr>
        <w:t>prejudiced</w:t>
      </w:r>
      <w:r w:rsidR="00A67601" w:rsidRPr="006C5873">
        <w:rPr>
          <w:szCs w:val="24"/>
        </w:rPr>
        <w:t>. A</w:t>
      </w:r>
      <w:r w:rsidR="001D4298" w:rsidRPr="006C5873">
        <w:rPr>
          <w:szCs w:val="24"/>
        </w:rPr>
        <w:t xml:space="preserve">ll debtors </w:t>
      </w:r>
      <w:r w:rsidR="00A67601" w:rsidRPr="006C5873">
        <w:rPr>
          <w:szCs w:val="24"/>
        </w:rPr>
        <w:t xml:space="preserve">that are in arrears </w:t>
      </w:r>
      <w:r w:rsidR="001D4298" w:rsidRPr="006C5873">
        <w:rPr>
          <w:szCs w:val="24"/>
        </w:rPr>
        <w:t xml:space="preserve">will approach a Court </w:t>
      </w:r>
      <w:r w:rsidR="00A67601" w:rsidRPr="006C5873">
        <w:rPr>
          <w:szCs w:val="24"/>
        </w:rPr>
        <w:t>despite the fact that</w:t>
      </w:r>
      <w:r w:rsidR="001D4298" w:rsidRPr="006C5873">
        <w:rPr>
          <w:szCs w:val="24"/>
        </w:rPr>
        <w:t xml:space="preserve"> their relationship with the University is governed by the Higher Education Act 101 of 1997 (</w:t>
      </w:r>
      <w:r w:rsidR="001D4298" w:rsidRPr="006C5873">
        <w:rPr>
          <w:i/>
          <w:iCs/>
          <w:szCs w:val="24"/>
        </w:rPr>
        <w:t>“the Act”</w:t>
      </w:r>
      <w:r w:rsidR="001D4298" w:rsidRPr="006C5873">
        <w:rPr>
          <w:szCs w:val="24"/>
        </w:rPr>
        <w:t>).</w:t>
      </w:r>
    </w:p>
    <w:p w14:paraId="0E8CB3ED" w14:textId="502A0014" w:rsidR="001D4298" w:rsidRPr="006C5873" w:rsidRDefault="00F60B29" w:rsidP="00F60B29">
      <w:pPr>
        <w:pStyle w:val="Heading1"/>
        <w:numPr>
          <w:ilvl w:val="0"/>
          <w:numId w:val="0"/>
        </w:numPr>
        <w:tabs>
          <w:tab w:val="left" w:pos="862"/>
        </w:tabs>
        <w:ind w:left="862" w:hanging="862"/>
        <w:rPr>
          <w:szCs w:val="24"/>
        </w:rPr>
      </w:pPr>
      <w:r w:rsidRPr="006C5873">
        <w:rPr>
          <w:szCs w:val="24"/>
        </w:rPr>
        <w:t>[24]</w:t>
      </w:r>
      <w:r w:rsidRPr="006C5873">
        <w:rPr>
          <w:szCs w:val="24"/>
        </w:rPr>
        <w:tab/>
      </w:r>
      <w:r w:rsidR="001D4298" w:rsidRPr="006C5873">
        <w:rPr>
          <w:szCs w:val="24"/>
        </w:rPr>
        <w:t xml:space="preserve">Counsel for the University argued that the applicants should at the very </w:t>
      </w:r>
      <w:r w:rsidR="001D4298" w:rsidRPr="006C5873">
        <w:rPr>
          <w:szCs w:val="24"/>
        </w:rPr>
        <w:lastRenderedPageBreak/>
        <w:t xml:space="preserve">least show that they have a </w:t>
      </w:r>
      <w:r w:rsidR="001D4298" w:rsidRPr="006C5873">
        <w:rPr>
          <w:i/>
          <w:szCs w:val="24"/>
        </w:rPr>
        <w:t>prima facie</w:t>
      </w:r>
      <w:r w:rsidR="001D4298" w:rsidRPr="006C5873">
        <w:rPr>
          <w:szCs w:val="24"/>
        </w:rPr>
        <w:t xml:space="preserve"> right to the relief sought (if the application is found to be an application for interim relief) and, in the event of it being found that the application is for final relief, then and in that event the applicants should show that they have a clear right to the relief sought.</w:t>
      </w:r>
      <w:r w:rsidR="00750249" w:rsidRPr="006C5873">
        <w:rPr>
          <w:rStyle w:val="EndnoteReference"/>
          <w:szCs w:val="24"/>
        </w:rPr>
        <w:endnoteReference w:id="1"/>
      </w:r>
      <w:r w:rsidR="00750249" w:rsidRPr="006C5873">
        <w:rPr>
          <w:szCs w:val="24"/>
        </w:rPr>
        <w:t xml:space="preserve"> </w:t>
      </w:r>
      <w:r w:rsidR="001D4298" w:rsidRPr="006C5873">
        <w:rPr>
          <w:szCs w:val="24"/>
        </w:rPr>
        <w:t xml:space="preserve"> In the </w:t>
      </w:r>
      <w:r w:rsidR="00750249" w:rsidRPr="006C5873">
        <w:rPr>
          <w:b/>
          <w:bCs/>
          <w:i/>
          <w:iCs/>
          <w:szCs w:val="24"/>
        </w:rPr>
        <w:t>Memory Institute SA CC t/a SA Memory Institute v Hansen and Others</w:t>
      </w:r>
      <w:r w:rsidR="00750249" w:rsidRPr="006C5873">
        <w:rPr>
          <w:rStyle w:val="EndnoteReference"/>
          <w:szCs w:val="24"/>
        </w:rPr>
        <w:endnoteReference w:id="2"/>
      </w:r>
      <w:r w:rsidR="00750249" w:rsidRPr="006C5873">
        <w:rPr>
          <w:b/>
          <w:bCs/>
          <w:i/>
          <w:iCs/>
          <w:szCs w:val="24"/>
        </w:rPr>
        <w:t xml:space="preserve"> </w:t>
      </w:r>
      <w:r w:rsidR="00750249" w:rsidRPr="006C5873">
        <w:rPr>
          <w:szCs w:val="24"/>
        </w:rPr>
        <w:t xml:space="preserve">the Supreme Court of Appeal held that interim orders and rules nisi are not to be had simply for the asking.  Courts should satisfy themselves that a proper case has been made out, more so if the subject is technical.  </w:t>
      </w:r>
      <w:r w:rsidR="00750249" w:rsidRPr="006C5873">
        <w:rPr>
          <w:i/>
          <w:iCs/>
          <w:szCs w:val="24"/>
        </w:rPr>
        <w:t>“The fact that a respondent may approach the Court for a reconsideration of the rule … and that it may be set aside on the return day should serve neither as a sop nor as a soporific”</w:t>
      </w:r>
      <w:r w:rsidR="00750249" w:rsidRPr="006C5873">
        <w:rPr>
          <w:szCs w:val="24"/>
        </w:rPr>
        <w:t>.</w:t>
      </w:r>
    </w:p>
    <w:p w14:paraId="4C11FF02" w14:textId="65964034" w:rsidR="00175292" w:rsidRPr="006C5873" w:rsidRDefault="00F60B29" w:rsidP="00F60B29">
      <w:pPr>
        <w:pStyle w:val="Heading1"/>
        <w:numPr>
          <w:ilvl w:val="0"/>
          <w:numId w:val="0"/>
        </w:numPr>
        <w:tabs>
          <w:tab w:val="left" w:pos="862"/>
        </w:tabs>
        <w:ind w:left="862" w:hanging="862"/>
        <w:rPr>
          <w:szCs w:val="24"/>
        </w:rPr>
      </w:pPr>
      <w:r w:rsidRPr="006C5873">
        <w:rPr>
          <w:szCs w:val="24"/>
        </w:rPr>
        <w:t>[25]</w:t>
      </w:r>
      <w:r w:rsidRPr="006C5873">
        <w:rPr>
          <w:szCs w:val="24"/>
        </w:rPr>
        <w:tab/>
      </w:r>
      <w:r w:rsidR="00750249" w:rsidRPr="006C5873">
        <w:rPr>
          <w:szCs w:val="24"/>
        </w:rPr>
        <w:t xml:space="preserve">Having regard to the allegations contained in the affidavits filed, it is clear that the University is correct when it states that the applicants have not complied with the requirements of an interim interdict particularly, in that they failed to show a </w:t>
      </w:r>
      <w:r w:rsidR="00750249" w:rsidRPr="006C5873">
        <w:rPr>
          <w:i/>
          <w:szCs w:val="24"/>
        </w:rPr>
        <w:t>prima facie</w:t>
      </w:r>
      <w:r w:rsidR="00750249" w:rsidRPr="006C5873">
        <w:rPr>
          <w:szCs w:val="24"/>
        </w:rPr>
        <w:t xml:space="preserve"> right by proof of facts that establish the existence of a right in terms of the substantive law.  </w:t>
      </w:r>
    </w:p>
    <w:p w14:paraId="4CD7B197" w14:textId="2D425A7D" w:rsidR="00750249" w:rsidRPr="006C5873" w:rsidRDefault="00F60B29" w:rsidP="00F60B29">
      <w:pPr>
        <w:pStyle w:val="Heading1"/>
        <w:numPr>
          <w:ilvl w:val="0"/>
          <w:numId w:val="0"/>
        </w:numPr>
        <w:tabs>
          <w:tab w:val="left" w:pos="862"/>
        </w:tabs>
        <w:ind w:left="862" w:hanging="862"/>
        <w:rPr>
          <w:szCs w:val="24"/>
        </w:rPr>
      </w:pPr>
      <w:r w:rsidRPr="006C5873">
        <w:rPr>
          <w:szCs w:val="24"/>
        </w:rPr>
        <w:t>[26]</w:t>
      </w:r>
      <w:r w:rsidRPr="006C5873">
        <w:rPr>
          <w:szCs w:val="24"/>
        </w:rPr>
        <w:tab/>
      </w:r>
      <w:r w:rsidR="00A67601" w:rsidRPr="006C5873">
        <w:rPr>
          <w:szCs w:val="24"/>
        </w:rPr>
        <w:t>The University proved that its conduct was lawful. T</w:t>
      </w:r>
      <w:r w:rsidR="00750249" w:rsidRPr="006C5873">
        <w:rPr>
          <w:szCs w:val="24"/>
        </w:rPr>
        <w:t xml:space="preserve">he Registrar of the University pointed out that students </w:t>
      </w:r>
      <w:r w:rsidR="00A67601" w:rsidRPr="006C5873">
        <w:rPr>
          <w:szCs w:val="24"/>
        </w:rPr>
        <w:t xml:space="preserve">who </w:t>
      </w:r>
      <w:r w:rsidR="00750249" w:rsidRPr="006C5873">
        <w:rPr>
          <w:szCs w:val="24"/>
        </w:rPr>
        <w:t>enrol at the University voluntarily assume liability to pay all outstanding fees</w:t>
      </w:r>
      <w:r w:rsidR="00226C15" w:rsidRPr="006C5873">
        <w:rPr>
          <w:szCs w:val="24"/>
        </w:rPr>
        <w:t>.  In this regard I was referred to section 32(1) of the Higher Education Act 101 of 1997 (</w:t>
      </w:r>
      <w:r w:rsidR="00226C15" w:rsidRPr="006C5873">
        <w:rPr>
          <w:i/>
          <w:iCs/>
          <w:szCs w:val="24"/>
        </w:rPr>
        <w:t>“the Act”</w:t>
      </w:r>
      <w:r w:rsidR="00226C15" w:rsidRPr="006C5873">
        <w:rPr>
          <w:szCs w:val="24"/>
        </w:rPr>
        <w:t>) as well as section 32(1) of the Act which provides that:</w:t>
      </w:r>
    </w:p>
    <w:p w14:paraId="62A6B9A4" w14:textId="77777777" w:rsidR="00226C15" w:rsidRPr="006C5873" w:rsidRDefault="00226C15" w:rsidP="00226C15">
      <w:pPr>
        <w:ind w:left="3022" w:hanging="3022"/>
        <w:rPr>
          <w:i/>
          <w:iCs/>
          <w:szCs w:val="24"/>
        </w:rPr>
      </w:pPr>
      <w:r w:rsidRPr="006C5873">
        <w:rPr>
          <w:szCs w:val="24"/>
        </w:rPr>
        <w:tab/>
      </w:r>
      <w:r w:rsidRPr="006C5873">
        <w:rPr>
          <w:i/>
          <w:iCs/>
          <w:szCs w:val="24"/>
        </w:rPr>
        <w:t>“32(1)</w:t>
      </w:r>
      <w:r w:rsidRPr="006C5873">
        <w:rPr>
          <w:i/>
          <w:iCs/>
          <w:szCs w:val="24"/>
        </w:rPr>
        <w:tab/>
        <w:t>The council of a public higher education institution may make –</w:t>
      </w:r>
    </w:p>
    <w:p w14:paraId="312CC3E9" w14:textId="0FE1AD32" w:rsidR="00226C15" w:rsidRPr="006C5873" w:rsidRDefault="00226C15" w:rsidP="00226C15">
      <w:pPr>
        <w:tabs>
          <w:tab w:val="clear" w:pos="4321"/>
          <w:tab w:val="left" w:pos="3686"/>
        </w:tabs>
        <w:ind w:left="3022" w:hanging="3022"/>
        <w:rPr>
          <w:i/>
          <w:iCs/>
          <w:szCs w:val="24"/>
        </w:rPr>
      </w:pPr>
      <w:r w:rsidRPr="006C5873">
        <w:rPr>
          <w:i/>
          <w:iCs/>
          <w:szCs w:val="24"/>
        </w:rPr>
        <w:lastRenderedPageBreak/>
        <w:tab/>
      </w:r>
      <w:r w:rsidRPr="006C5873">
        <w:rPr>
          <w:i/>
          <w:iCs/>
          <w:szCs w:val="24"/>
        </w:rPr>
        <w:tab/>
        <w:t xml:space="preserve">(a) </w:t>
      </w:r>
      <w:r w:rsidRPr="006C5873">
        <w:rPr>
          <w:i/>
          <w:iCs/>
          <w:szCs w:val="24"/>
        </w:rPr>
        <w:tab/>
        <w:t>an institutional statute</w:t>
      </w:r>
      <w:r w:rsidR="004A7447" w:rsidRPr="006C5873">
        <w:rPr>
          <w:i/>
          <w:iCs/>
          <w:szCs w:val="24"/>
        </w:rPr>
        <w:t xml:space="preserve"> subject to section 33</w:t>
      </w:r>
      <w:r w:rsidRPr="006C5873">
        <w:rPr>
          <w:i/>
          <w:iCs/>
          <w:szCs w:val="24"/>
        </w:rPr>
        <w:t xml:space="preserve"> to give effect to any </w:t>
      </w:r>
      <w:r w:rsidR="004A7447" w:rsidRPr="006C5873">
        <w:rPr>
          <w:i/>
          <w:iCs/>
          <w:szCs w:val="24"/>
        </w:rPr>
        <w:t>matter not expressly prescribed by this Act</w:t>
      </w:r>
      <w:r w:rsidRPr="006C5873">
        <w:rPr>
          <w:i/>
          <w:iCs/>
          <w:szCs w:val="24"/>
        </w:rPr>
        <w:t>; and</w:t>
      </w:r>
    </w:p>
    <w:p w14:paraId="1D649ABD" w14:textId="5924CD3E" w:rsidR="00226C15" w:rsidRPr="006C5873" w:rsidRDefault="00226C15" w:rsidP="00226C15">
      <w:pPr>
        <w:tabs>
          <w:tab w:val="clear" w:pos="4321"/>
          <w:tab w:val="left" w:pos="3686"/>
        </w:tabs>
        <w:ind w:left="3022" w:hanging="3022"/>
        <w:rPr>
          <w:i/>
          <w:iCs/>
          <w:szCs w:val="24"/>
        </w:rPr>
      </w:pPr>
      <w:r w:rsidRPr="006C5873">
        <w:rPr>
          <w:i/>
          <w:iCs/>
          <w:szCs w:val="24"/>
        </w:rPr>
        <w:tab/>
      </w:r>
      <w:r w:rsidRPr="006C5873">
        <w:rPr>
          <w:i/>
          <w:iCs/>
          <w:szCs w:val="24"/>
        </w:rPr>
        <w:tab/>
        <w:t xml:space="preserve">(b) </w:t>
      </w:r>
      <w:r w:rsidRPr="006C5873">
        <w:rPr>
          <w:i/>
          <w:iCs/>
          <w:szCs w:val="24"/>
        </w:rPr>
        <w:tab/>
        <w:t>institutional rules to give effect to the institutional statute.”</w:t>
      </w:r>
    </w:p>
    <w:p w14:paraId="59511839" w14:textId="109E8AE0" w:rsidR="00226C15" w:rsidRPr="006C5873" w:rsidRDefault="00F60B29" w:rsidP="00F60B29">
      <w:pPr>
        <w:pStyle w:val="Heading1"/>
        <w:numPr>
          <w:ilvl w:val="0"/>
          <w:numId w:val="0"/>
        </w:numPr>
        <w:tabs>
          <w:tab w:val="left" w:pos="862"/>
        </w:tabs>
        <w:ind w:left="862" w:hanging="862"/>
        <w:rPr>
          <w:szCs w:val="24"/>
        </w:rPr>
      </w:pPr>
      <w:r w:rsidRPr="006C5873">
        <w:rPr>
          <w:szCs w:val="24"/>
        </w:rPr>
        <w:t>[27]</w:t>
      </w:r>
      <w:r w:rsidRPr="006C5873">
        <w:rPr>
          <w:szCs w:val="24"/>
        </w:rPr>
        <w:tab/>
      </w:r>
      <w:r w:rsidR="00226C15" w:rsidRPr="006C5873">
        <w:rPr>
          <w:szCs w:val="24"/>
        </w:rPr>
        <w:t>The statute of the University as amended, was published in the Government Gazette No. 41445 dated 16 February 2018 (</w:t>
      </w:r>
      <w:r w:rsidR="00226C15" w:rsidRPr="006C5873">
        <w:rPr>
          <w:i/>
          <w:iCs/>
          <w:szCs w:val="24"/>
        </w:rPr>
        <w:t>“the Statute”</w:t>
      </w:r>
      <w:r w:rsidR="00226C15" w:rsidRPr="006C5873">
        <w:rPr>
          <w:szCs w:val="24"/>
        </w:rPr>
        <w:t xml:space="preserve">) and has binding force.  In terms of section </w:t>
      </w:r>
      <w:r w:rsidR="004A7447" w:rsidRPr="006C5873">
        <w:rPr>
          <w:szCs w:val="24"/>
        </w:rPr>
        <w:t>76</w:t>
      </w:r>
      <w:r w:rsidR="00226C15" w:rsidRPr="006C5873">
        <w:rPr>
          <w:szCs w:val="24"/>
        </w:rPr>
        <w:t xml:space="preserve">(1) to (6) of the </w:t>
      </w:r>
      <w:r w:rsidR="004A7447" w:rsidRPr="006C5873">
        <w:rPr>
          <w:szCs w:val="24"/>
        </w:rPr>
        <w:t xml:space="preserve">University’s </w:t>
      </w:r>
      <w:r w:rsidR="00226C15" w:rsidRPr="006C5873">
        <w:rPr>
          <w:szCs w:val="24"/>
        </w:rPr>
        <w:t xml:space="preserve">Statute it is, </w:t>
      </w:r>
      <w:r w:rsidR="00226C15" w:rsidRPr="006C5873">
        <w:rPr>
          <w:i/>
          <w:szCs w:val="24"/>
        </w:rPr>
        <w:t>inter alia</w:t>
      </w:r>
      <w:r w:rsidR="00226C15" w:rsidRPr="006C5873">
        <w:rPr>
          <w:szCs w:val="24"/>
        </w:rPr>
        <w:t>, provided that in order to renew registration following the expiry of one year or such shorter period as the Council may determine in general or in a particular case, a student is required to comply with any condition set by the University.</w:t>
      </w:r>
    </w:p>
    <w:p w14:paraId="3406E10D" w14:textId="491DA061" w:rsidR="00226C15" w:rsidRPr="006C5873" w:rsidRDefault="00F60B29" w:rsidP="00F60B29">
      <w:pPr>
        <w:pStyle w:val="Heading1"/>
        <w:numPr>
          <w:ilvl w:val="0"/>
          <w:numId w:val="0"/>
        </w:numPr>
        <w:tabs>
          <w:tab w:val="left" w:pos="862"/>
        </w:tabs>
        <w:ind w:left="862" w:hanging="862"/>
        <w:rPr>
          <w:szCs w:val="24"/>
        </w:rPr>
      </w:pPr>
      <w:r w:rsidRPr="006C5873">
        <w:rPr>
          <w:szCs w:val="24"/>
        </w:rPr>
        <w:t>[28]</w:t>
      </w:r>
      <w:r w:rsidRPr="006C5873">
        <w:rPr>
          <w:szCs w:val="24"/>
        </w:rPr>
        <w:tab/>
      </w:r>
      <w:r w:rsidR="00226C15" w:rsidRPr="006C5873">
        <w:rPr>
          <w:szCs w:val="24"/>
        </w:rPr>
        <w:t xml:space="preserve">The University may refuse to allow </w:t>
      </w:r>
      <w:r w:rsidR="004A7447" w:rsidRPr="006C5873">
        <w:rPr>
          <w:szCs w:val="24"/>
        </w:rPr>
        <w:t>a</w:t>
      </w:r>
      <w:r w:rsidR="00226C15" w:rsidRPr="006C5873">
        <w:rPr>
          <w:szCs w:val="24"/>
        </w:rPr>
        <w:t xml:space="preserve"> student to renew his/her registration should the student fail to comply with the conditions set by the University which may include the payment of outstanding fees.</w:t>
      </w:r>
    </w:p>
    <w:p w14:paraId="78F5A54C" w14:textId="6D78A9F9" w:rsidR="00226C15" w:rsidRPr="006C5873" w:rsidRDefault="00F60B29" w:rsidP="00F60B29">
      <w:pPr>
        <w:pStyle w:val="Heading1"/>
        <w:numPr>
          <w:ilvl w:val="0"/>
          <w:numId w:val="0"/>
        </w:numPr>
        <w:tabs>
          <w:tab w:val="left" w:pos="862"/>
        </w:tabs>
        <w:ind w:left="862" w:hanging="862"/>
        <w:rPr>
          <w:szCs w:val="24"/>
        </w:rPr>
      </w:pPr>
      <w:r w:rsidRPr="006C5873">
        <w:rPr>
          <w:szCs w:val="24"/>
        </w:rPr>
        <w:t>[29]</w:t>
      </w:r>
      <w:r w:rsidRPr="006C5873">
        <w:rPr>
          <w:szCs w:val="24"/>
        </w:rPr>
        <w:tab/>
      </w:r>
      <w:r w:rsidR="00226C15" w:rsidRPr="006C5873">
        <w:rPr>
          <w:szCs w:val="24"/>
        </w:rPr>
        <w:t xml:space="preserve">Section 77 of the Statute regulates the conferment of degrees by the University and, that section </w:t>
      </w:r>
      <w:r w:rsidR="004A7447" w:rsidRPr="006C5873">
        <w:rPr>
          <w:szCs w:val="24"/>
        </w:rPr>
        <w:t xml:space="preserve">provides </w:t>
      </w:r>
      <w:r w:rsidR="00226C15" w:rsidRPr="006C5873">
        <w:rPr>
          <w:szCs w:val="24"/>
        </w:rPr>
        <w:t>that:</w:t>
      </w:r>
    </w:p>
    <w:p w14:paraId="4C2B2BB9" w14:textId="6B9FD343" w:rsidR="00226C15" w:rsidRPr="006C5873" w:rsidRDefault="00F60B29" w:rsidP="00F60B29">
      <w:pPr>
        <w:pStyle w:val="Heading2"/>
        <w:numPr>
          <w:ilvl w:val="0"/>
          <w:numId w:val="0"/>
        </w:numPr>
        <w:tabs>
          <w:tab w:val="left" w:pos="1871"/>
        </w:tabs>
        <w:ind w:left="1871" w:hanging="1009"/>
        <w:rPr>
          <w:szCs w:val="24"/>
        </w:rPr>
      </w:pPr>
      <w:r w:rsidRPr="006C5873">
        <w:rPr>
          <w:szCs w:val="24"/>
        </w:rPr>
        <w:t>29.1</w:t>
      </w:r>
      <w:r w:rsidRPr="006C5873">
        <w:rPr>
          <w:szCs w:val="24"/>
        </w:rPr>
        <w:tab/>
      </w:r>
      <w:r w:rsidR="00226C15" w:rsidRPr="006C5873">
        <w:rPr>
          <w:szCs w:val="24"/>
        </w:rPr>
        <w:t>The University is empowered to confer in any faculty a qualification as it may deem expedient to confer (section 77(1));</w:t>
      </w:r>
    </w:p>
    <w:p w14:paraId="2F39478D" w14:textId="271855C9" w:rsidR="00226C15" w:rsidRPr="006C5873" w:rsidRDefault="00F60B29" w:rsidP="00F60B29">
      <w:pPr>
        <w:pStyle w:val="Heading2"/>
        <w:numPr>
          <w:ilvl w:val="0"/>
          <w:numId w:val="0"/>
        </w:numPr>
        <w:tabs>
          <w:tab w:val="left" w:pos="1871"/>
        </w:tabs>
        <w:ind w:left="1871" w:hanging="1009"/>
        <w:rPr>
          <w:szCs w:val="24"/>
        </w:rPr>
      </w:pPr>
      <w:r w:rsidRPr="006C5873">
        <w:rPr>
          <w:szCs w:val="24"/>
        </w:rPr>
        <w:t>29.2</w:t>
      </w:r>
      <w:r w:rsidRPr="006C5873">
        <w:rPr>
          <w:szCs w:val="24"/>
        </w:rPr>
        <w:tab/>
      </w:r>
      <w:r w:rsidR="00226C15" w:rsidRPr="006C5873">
        <w:rPr>
          <w:szCs w:val="24"/>
        </w:rPr>
        <w:t xml:space="preserve">Grant a qualification to any person who has pursued a course of study or academic programme, and who has satisfied any other </w:t>
      </w:r>
      <w:r w:rsidR="00226C15" w:rsidRPr="006C5873">
        <w:rPr>
          <w:szCs w:val="24"/>
        </w:rPr>
        <w:lastRenderedPageBreak/>
        <w:t>requirements as may be prescribed by or in terms of this Statute (section 77(3)).</w:t>
      </w:r>
    </w:p>
    <w:p w14:paraId="5D758EFF" w14:textId="72CC6A56" w:rsidR="00226C15" w:rsidRPr="006C5873" w:rsidRDefault="00F60B29" w:rsidP="00F60B29">
      <w:pPr>
        <w:pStyle w:val="Heading1"/>
        <w:numPr>
          <w:ilvl w:val="0"/>
          <w:numId w:val="0"/>
        </w:numPr>
        <w:tabs>
          <w:tab w:val="left" w:pos="862"/>
        </w:tabs>
        <w:ind w:left="862" w:hanging="862"/>
        <w:rPr>
          <w:szCs w:val="24"/>
        </w:rPr>
      </w:pPr>
      <w:r w:rsidRPr="006C5873">
        <w:rPr>
          <w:szCs w:val="24"/>
        </w:rPr>
        <w:t>[30]</w:t>
      </w:r>
      <w:r w:rsidRPr="006C5873">
        <w:rPr>
          <w:szCs w:val="24"/>
        </w:rPr>
        <w:tab/>
      </w:r>
      <w:r w:rsidR="00226C15" w:rsidRPr="006C5873">
        <w:rPr>
          <w:szCs w:val="24"/>
        </w:rPr>
        <w:t>Section 77(6) of the Statute provides that a student who otherwise qualifies for the conferment of a qualification may be deemed not to have done so if all unpaid fees, levies, disbursements, and any other monies lawfully owing to the University have not been paid.</w:t>
      </w:r>
      <w:r w:rsidR="00F54541" w:rsidRPr="006C5873">
        <w:rPr>
          <w:szCs w:val="24"/>
        </w:rPr>
        <w:t xml:space="preserve">  In the aforesaid regard, the Registrar of the University relied upon the Statute in making a submission that the University is not a profit-making institution and views the non-payment of fees in a serious light.  In terms of the University’s fiduciary duties, it is responsible for the collection of all monies owed to it.  If fees are not paid, a student will not be allowed to re-register in any faculty until all fees and other monies due to the University have been paid and a final year student will not be permitted to graduate.</w:t>
      </w:r>
    </w:p>
    <w:p w14:paraId="71F7C200" w14:textId="1E31AD27" w:rsidR="00F54541" w:rsidRPr="006C5873" w:rsidRDefault="00F60B29" w:rsidP="00F60B29">
      <w:pPr>
        <w:pStyle w:val="Heading1"/>
        <w:numPr>
          <w:ilvl w:val="0"/>
          <w:numId w:val="0"/>
        </w:numPr>
        <w:tabs>
          <w:tab w:val="left" w:pos="862"/>
        </w:tabs>
        <w:ind w:left="862" w:hanging="862"/>
        <w:rPr>
          <w:szCs w:val="24"/>
        </w:rPr>
      </w:pPr>
      <w:r w:rsidRPr="006C5873">
        <w:rPr>
          <w:szCs w:val="24"/>
        </w:rPr>
        <w:t>[31]</w:t>
      </w:r>
      <w:r w:rsidRPr="006C5873">
        <w:rPr>
          <w:szCs w:val="24"/>
        </w:rPr>
        <w:tab/>
      </w:r>
      <w:r w:rsidR="00F54541" w:rsidRPr="006C5873">
        <w:rPr>
          <w:szCs w:val="24"/>
        </w:rPr>
        <w:t>Clause16.4 of the General Rules for the Faculty of Humanities – Education 2023 to which the second applicant agreed provides that:</w:t>
      </w:r>
    </w:p>
    <w:p w14:paraId="41E3E983" w14:textId="20143743" w:rsidR="00F54541" w:rsidRPr="006C5873" w:rsidRDefault="00F54541" w:rsidP="00F54541">
      <w:pPr>
        <w:ind w:left="862"/>
        <w:rPr>
          <w:i/>
          <w:iCs/>
          <w:szCs w:val="24"/>
        </w:rPr>
      </w:pPr>
      <w:r w:rsidRPr="006C5873">
        <w:rPr>
          <w:i/>
          <w:iCs/>
          <w:szCs w:val="24"/>
        </w:rPr>
        <w:t>“A student who otherwise qualifies for the conferment of a qualification may be deemed not to have done so unless and until –</w:t>
      </w:r>
    </w:p>
    <w:p w14:paraId="115E3A25" w14:textId="0B678A4F" w:rsidR="00F54541" w:rsidRPr="00F60B29" w:rsidRDefault="00F60B29" w:rsidP="00F60B29">
      <w:pPr>
        <w:ind w:left="1882" w:hanging="1020"/>
        <w:rPr>
          <w:i/>
          <w:iCs/>
          <w:szCs w:val="24"/>
        </w:rPr>
      </w:pPr>
      <w:r w:rsidRPr="006C5873">
        <w:rPr>
          <w:i/>
          <w:iCs/>
          <w:szCs w:val="24"/>
        </w:rPr>
        <w:t>(a)</w:t>
      </w:r>
      <w:r w:rsidRPr="006C5873">
        <w:rPr>
          <w:i/>
          <w:iCs/>
          <w:szCs w:val="24"/>
        </w:rPr>
        <w:tab/>
      </w:r>
      <w:r w:rsidR="00F54541" w:rsidRPr="00F60B29">
        <w:rPr>
          <w:i/>
          <w:iCs/>
          <w:szCs w:val="24"/>
        </w:rPr>
        <w:t>the student has paid all outstanding fees, levies, disbursements, fines and any other monies lawfully owing to the University.”</w:t>
      </w:r>
    </w:p>
    <w:p w14:paraId="3E83F9A8" w14:textId="7353DE7F" w:rsidR="00F54541" w:rsidRPr="006C5873" w:rsidRDefault="00F60B29" w:rsidP="00F60B29">
      <w:pPr>
        <w:pStyle w:val="Heading1"/>
        <w:numPr>
          <w:ilvl w:val="0"/>
          <w:numId w:val="0"/>
        </w:numPr>
        <w:tabs>
          <w:tab w:val="left" w:pos="862"/>
        </w:tabs>
        <w:ind w:left="862" w:hanging="862"/>
        <w:rPr>
          <w:szCs w:val="24"/>
        </w:rPr>
      </w:pPr>
      <w:r w:rsidRPr="006C5873">
        <w:rPr>
          <w:szCs w:val="24"/>
        </w:rPr>
        <w:t>[32]</w:t>
      </w:r>
      <w:r w:rsidRPr="006C5873">
        <w:rPr>
          <w:szCs w:val="24"/>
        </w:rPr>
        <w:tab/>
      </w:r>
      <w:r w:rsidR="00F54541" w:rsidRPr="006C5873">
        <w:rPr>
          <w:szCs w:val="24"/>
        </w:rPr>
        <w:t xml:space="preserve">A student will be allowed to sign an acknowledgment of debt and permitted to graduate if </w:t>
      </w:r>
      <w:r w:rsidR="00447DEC">
        <w:rPr>
          <w:szCs w:val="24"/>
        </w:rPr>
        <w:t xml:space="preserve"> he/she </w:t>
      </w:r>
      <w:r w:rsidR="00F54541" w:rsidRPr="006C5873">
        <w:rPr>
          <w:szCs w:val="24"/>
        </w:rPr>
        <w:t xml:space="preserve">has been shown that the student owes less than the graduation limit in total and has a total household income of </w:t>
      </w:r>
      <w:r w:rsidR="00F54541" w:rsidRPr="006C5873">
        <w:rPr>
          <w:szCs w:val="24"/>
        </w:rPr>
        <w:lastRenderedPageBreak/>
        <w:t>less than the household income cap, which figures the Registrar annexed to the answering affidavit.  She further indicates that an acknowledgment of debt must be signed at least three weeks before the graduation ceremony.</w:t>
      </w:r>
    </w:p>
    <w:p w14:paraId="6D188463" w14:textId="709A87AD" w:rsidR="00074952" w:rsidRPr="006C5873" w:rsidRDefault="00F60B29" w:rsidP="00F60B29">
      <w:pPr>
        <w:pStyle w:val="Heading1"/>
        <w:numPr>
          <w:ilvl w:val="0"/>
          <w:numId w:val="0"/>
        </w:numPr>
        <w:tabs>
          <w:tab w:val="left" w:pos="862"/>
        </w:tabs>
        <w:ind w:left="862" w:hanging="862"/>
        <w:rPr>
          <w:szCs w:val="24"/>
        </w:rPr>
      </w:pPr>
      <w:r w:rsidRPr="006C5873">
        <w:rPr>
          <w:szCs w:val="24"/>
        </w:rPr>
        <w:t>[33]</w:t>
      </w:r>
      <w:r w:rsidRPr="006C5873">
        <w:rPr>
          <w:szCs w:val="24"/>
        </w:rPr>
        <w:tab/>
      </w:r>
      <w:r w:rsidR="00F54541" w:rsidRPr="006C5873">
        <w:rPr>
          <w:szCs w:val="24"/>
        </w:rPr>
        <w:t>On 9 January 2023 the University addressed a letter to the second applicant offer</w:t>
      </w:r>
      <w:r w:rsidR="00074952" w:rsidRPr="006C5873">
        <w:rPr>
          <w:szCs w:val="24"/>
        </w:rPr>
        <w:t xml:space="preserve">ing her </w:t>
      </w:r>
      <w:r w:rsidR="00F54541" w:rsidRPr="006C5873">
        <w:rPr>
          <w:szCs w:val="24"/>
        </w:rPr>
        <w:t xml:space="preserve">a place as a </w:t>
      </w:r>
      <w:r w:rsidR="00074952" w:rsidRPr="006C5873">
        <w:rPr>
          <w:szCs w:val="24"/>
        </w:rPr>
        <w:t>B</w:t>
      </w:r>
      <w:r w:rsidR="004A7447" w:rsidRPr="006C5873">
        <w:rPr>
          <w:szCs w:val="24"/>
        </w:rPr>
        <w:t xml:space="preserve"> </w:t>
      </w:r>
      <w:r w:rsidR="00074952" w:rsidRPr="006C5873">
        <w:rPr>
          <w:szCs w:val="24"/>
        </w:rPr>
        <w:t xml:space="preserve">Ed (Hons) </w:t>
      </w:r>
      <w:r w:rsidR="00F54541" w:rsidRPr="006C5873">
        <w:rPr>
          <w:szCs w:val="24"/>
        </w:rPr>
        <w:t xml:space="preserve">student </w:t>
      </w:r>
      <w:r w:rsidR="004A7447" w:rsidRPr="006C5873">
        <w:rPr>
          <w:szCs w:val="24"/>
        </w:rPr>
        <w:t xml:space="preserve">in the </w:t>
      </w:r>
      <w:r w:rsidR="00F54541" w:rsidRPr="006C5873">
        <w:rPr>
          <w:szCs w:val="24"/>
        </w:rPr>
        <w:t xml:space="preserve">2023 </w:t>
      </w:r>
      <w:r w:rsidR="00074952" w:rsidRPr="006C5873">
        <w:rPr>
          <w:szCs w:val="24"/>
        </w:rPr>
        <w:t xml:space="preserve">academic year, </w:t>
      </w:r>
      <w:r w:rsidR="00F54541" w:rsidRPr="006C5873">
        <w:rPr>
          <w:szCs w:val="24"/>
        </w:rPr>
        <w:t>which is a one year programme</w:t>
      </w:r>
      <w:r w:rsidR="00074952" w:rsidRPr="006C5873">
        <w:rPr>
          <w:szCs w:val="24"/>
        </w:rPr>
        <w:t xml:space="preserve">.  In that letter, the University made such offer subject to the following: </w:t>
      </w:r>
      <w:r w:rsidR="00F54541" w:rsidRPr="006C5873">
        <w:rPr>
          <w:szCs w:val="24"/>
        </w:rPr>
        <w:t xml:space="preserve"> </w:t>
      </w:r>
      <w:r w:rsidR="00F54541" w:rsidRPr="006C5873">
        <w:rPr>
          <w:i/>
          <w:iCs/>
          <w:szCs w:val="24"/>
        </w:rPr>
        <w:t>“We would like to inform you that there is a hold against your student record and that unless this is cleared, you will not be able to register”</w:t>
      </w:r>
      <w:r w:rsidR="00074952" w:rsidRPr="006C5873">
        <w:rPr>
          <w:szCs w:val="24"/>
        </w:rPr>
        <w:t xml:space="preserve">.  The University further advised her that she will be able to be </w:t>
      </w:r>
      <w:r w:rsidR="004A7447" w:rsidRPr="006C5873">
        <w:rPr>
          <w:szCs w:val="24"/>
        </w:rPr>
        <w:t xml:space="preserve">apply to be </w:t>
      </w:r>
      <w:r w:rsidR="00074952" w:rsidRPr="006C5873">
        <w:rPr>
          <w:szCs w:val="24"/>
        </w:rPr>
        <w:t>registered as a B</w:t>
      </w:r>
      <w:r w:rsidR="004A7447" w:rsidRPr="006C5873">
        <w:rPr>
          <w:szCs w:val="24"/>
        </w:rPr>
        <w:t xml:space="preserve"> </w:t>
      </w:r>
      <w:r w:rsidR="00074952" w:rsidRPr="006C5873">
        <w:rPr>
          <w:szCs w:val="24"/>
        </w:rPr>
        <w:t>Ed (Hons) student for the subsequent academic session if all amounts have been paid.</w:t>
      </w:r>
    </w:p>
    <w:p w14:paraId="057707A3" w14:textId="509EA130" w:rsidR="00F54541" w:rsidRPr="006C5873" w:rsidRDefault="00F60B29" w:rsidP="00F60B29">
      <w:pPr>
        <w:pStyle w:val="Heading1"/>
        <w:numPr>
          <w:ilvl w:val="0"/>
          <w:numId w:val="0"/>
        </w:numPr>
        <w:tabs>
          <w:tab w:val="left" w:pos="862"/>
        </w:tabs>
        <w:ind w:left="862" w:hanging="862"/>
        <w:rPr>
          <w:szCs w:val="24"/>
        </w:rPr>
      </w:pPr>
      <w:r w:rsidRPr="006C5873">
        <w:rPr>
          <w:szCs w:val="24"/>
        </w:rPr>
        <w:t>[34]</w:t>
      </w:r>
      <w:r w:rsidRPr="006C5873">
        <w:rPr>
          <w:szCs w:val="24"/>
        </w:rPr>
        <w:tab/>
      </w:r>
      <w:r w:rsidR="00074952" w:rsidRPr="006C5873">
        <w:rPr>
          <w:szCs w:val="24"/>
        </w:rPr>
        <w:t>Having regard to the aforesaid, the University is entitled to preclude a student from registering or graduating until all fees have been paid.  The second applicant is obliged to, as a result of her relationship with the University, ensure that her account with the University is in order and she is obliged to respect and abide the University’s internal statutes, rules and policies.</w:t>
      </w:r>
    </w:p>
    <w:p w14:paraId="1068B310" w14:textId="0D60AB77" w:rsidR="00074952" w:rsidRPr="006C5873" w:rsidRDefault="00F60B29" w:rsidP="00F60B29">
      <w:pPr>
        <w:pStyle w:val="Heading1"/>
        <w:numPr>
          <w:ilvl w:val="0"/>
          <w:numId w:val="0"/>
        </w:numPr>
        <w:tabs>
          <w:tab w:val="left" w:pos="862"/>
        </w:tabs>
        <w:ind w:left="862" w:hanging="862"/>
        <w:rPr>
          <w:szCs w:val="24"/>
        </w:rPr>
      </w:pPr>
      <w:r w:rsidRPr="006C5873">
        <w:rPr>
          <w:szCs w:val="24"/>
        </w:rPr>
        <w:t>[35]</w:t>
      </w:r>
      <w:r w:rsidRPr="006C5873">
        <w:rPr>
          <w:szCs w:val="24"/>
        </w:rPr>
        <w:tab/>
      </w:r>
      <w:r w:rsidR="00074952" w:rsidRPr="006C5873">
        <w:rPr>
          <w:szCs w:val="24"/>
        </w:rPr>
        <w:t>Neither the first nor the second applicants will be prejudiced should the second applicant attend the July 2023 graduation</w:t>
      </w:r>
      <w:r w:rsidR="00BC7D51" w:rsidRPr="006C5873">
        <w:rPr>
          <w:szCs w:val="24"/>
        </w:rPr>
        <w:t>.</w:t>
      </w:r>
      <w:r w:rsidR="00074952" w:rsidRPr="006C5873">
        <w:rPr>
          <w:szCs w:val="24"/>
        </w:rPr>
        <w:t xml:space="preserve"> </w:t>
      </w:r>
      <w:r w:rsidR="00BC7D51" w:rsidRPr="006C5873">
        <w:rPr>
          <w:szCs w:val="24"/>
        </w:rPr>
        <w:t>T</w:t>
      </w:r>
      <w:r w:rsidR="00074952" w:rsidRPr="006C5873">
        <w:rPr>
          <w:szCs w:val="24"/>
        </w:rPr>
        <w:t xml:space="preserve">he Registrar pointed out that if all outstanding amounts are paid </w:t>
      </w:r>
      <w:r w:rsidR="00BC7D51" w:rsidRPr="006C5873">
        <w:rPr>
          <w:szCs w:val="24"/>
        </w:rPr>
        <w:t>up,</w:t>
      </w:r>
      <w:r w:rsidR="00074952" w:rsidRPr="006C5873">
        <w:rPr>
          <w:szCs w:val="24"/>
        </w:rPr>
        <w:t xml:space="preserve"> the second applicant may graduate during the July 2023 graduation ceremony.  She may also seek </w:t>
      </w:r>
      <w:r w:rsidR="00074952" w:rsidRPr="006C5873">
        <w:rPr>
          <w:szCs w:val="24"/>
        </w:rPr>
        <w:lastRenderedPageBreak/>
        <w:t>employment notwithstanding the fact that she had not graduated and she may re-apply for admission to the post-graduate programme for the 2024 academic year.</w:t>
      </w:r>
    </w:p>
    <w:p w14:paraId="5A08A678" w14:textId="158794B5" w:rsidR="00074952" w:rsidRPr="006C5873" w:rsidRDefault="00F60B29" w:rsidP="00F60B29">
      <w:pPr>
        <w:pStyle w:val="Heading1"/>
        <w:numPr>
          <w:ilvl w:val="0"/>
          <w:numId w:val="0"/>
        </w:numPr>
        <w:tabs>
          <w:tab w:val="left" w:pos="862"/>
        </w:tabs>
        <w:ind w:left="862" w:hanging="862"/>
        <w:rPr>
          <w:szCs w:val="24"/>
        </w:rPr>
      </w:pPr>
      <w:r w:rsidRPr="006C5873">
        <w:rPr>
          <w:szCs w:val="24"/>
        </w:rPr>
        <w:t>[36]</w:t>
      </w:r>
      <w:r w:rsidRPr="006C5873">
        <w:rPr>
          <w:szCs w:val="24"/>
        </w:rPr>
        <w:tab/>
      </w:r>
      <w:r w:rsidR="00074952" w:rsidRPr="006C5873">
        <w:rPr>
          <w:szCs w:val="24"/>
        </w:rPr>
        <w:t>Of importance is the fact that registration for the B</w:t>
      </w:r>
      <w:r w:rsidR="00BC7D51" w:rsidRPr="006C5873">
        <w:rPr>
          <w:szCs w:val="24"/>
        </w:rPr>
        <w:t xml:space="preserve"> </w:t>
      </w:r>
      <w:r w:rsidR="00074952" w:rsidRPr="006C5873">
        <w:rPr>
          <w:szCs w:val="24"/>
        </w:rPr>
        <w:t xml:space="preserve">Ed (Hons) degree </w:t>
      </w:r>
      <w:r w:rsidR="001E5F98" w:rsidRPr="006C5873">
        <w:rPr>
          <w:szCs w:val="24"/>
        </w:rPr>
        <w:t>for the 2023 academic year has closed and the University’s first semester has concluded.</w:t>
      </w:r>
    </w:p>
    <w:p w14:paraId="17FB0865" w14:textId="1D1A504E" w:rsidR="001E5F98" w:rsidRPr="006C5873" w:rsidRDefault="00F60B29" w:rsidP="00F60B29">
      <w:pPr>
        <w:pStyle w:val="Heading1"/>
        <w:numPr>
          <w:ilvl w:val="0"/>
          <w:numId w:val="0"/>
        </w:numPr>
        <w:tabs>
          <w:tab w:val="left" w:pos="862"/>
        </w:tabs>
        <w:ind w:left="862" w:hanging="862"/>
        <w:rPr>
          <w:szCs w:val="24"/>
        </w:rPr>
      </w:pPr>
      <w:r w:rsidRPr="006C5873">
        <w:rPr>
          <w:szCs w:val="24"/>
        </w:rPr>
        <w:t>[37]</w:t>
      </w:r>
      <w:r w:rsidRPr="006C5873">
        <w:rPr>
          <w:szCs w:val="24"/>
        </w:rPr>
        <w:tab/>
      </w:r>
      <w:r w:rsidR="001E5F98" w:rsidRPr="006C5873">
        <w:rPr>
          <w:szCs w:val="24"/>
        </w:rPr>
        <w:t xml:space="preserve">The University will suffer </w:t>
      </w:r>
      <w:r w:rsidR="00BC7D51" w:rsidRPr="006C5873">
        <w:rPr>
          <w:szCs w:val="24"/>
        </w:rPr>
        <w:t>prejudice if it fails or if it is precluded from</w:t>
      </w:r>
      <w:r w:rsidR="001E5F98" w:rsidRPr="006C5873">
        <w:rPr>
          <w:szCs w:val="24"/>
        </w:rPr>
        <w:t xml:space="preserve"> enforc</w:t>
      </w:r>
      <w:r w:rsidR="00BC7D51" w:rsidRPr="006C5873">
        <w:rPr>
          <w:szCs w:val="24"/>
        </w:rPr>
        <w:t>ing</w:t>
      </w:r>
      <w:r w:rsidR="001E5F98" w:rsidRPr="006C5873">
        <w:rPr>
          <w:szCs w:val="24"/>
        </w:rPr>
        <w:t xml:space="preserve"> its statutes and rules</w:t>
      </w:r>
      <w:r w:rsidR="00BC7D51" w:rsidRPr="006C5873">
        <w:rPr>
          <w:szCs w:val="24"/>
        </w:rPr>
        <w:t>. If it</w:t>
      </w:r>
      <w:r w:rsidR="001E5F98" w:rsidRPr="006C5873">
        <w:rPr>
          <w:szCs w:val="24"/>
        </w:rPr>
        <w:t xml:space="preserve"> inconsistently appl</w:t>
      </w:r>
      <w:r w:rsidR="00BC7D51" w:rsidRPr="006C5873">
        <w:rPr>
          <w:szCs w:val="24"/>
        </w:rPr>
        <w:t>y</w:t>
      </w:r>
      <w:r w:rsidR="001E5F98" w:rsidRPr="006C5873">
        <w:rPr>
          <w:szCs w:val="24"/>
        </w:rPr>
        <w:t xml:space="preserve"> the rules and policies of the University without any regard to the rest of the student body who may insist on similar treatment</w:t>
      </w:r>
      <w:r w:rsidR="00BC7D51" w:rsidRPr="006C5873">
        <w:rPr>
          <w:szCs w:val="24"/>
        </w:rPr>
        <w:t>, the University will be the author of its own misfortune</w:t>
      </w:r>
      <w:r w:rsidR="001E5F98" w:rsidRPr="006C5873">
        <w:rPr>
          <w:szCs w:val="24"/>
        </w:rPr>
        <w:t>.</w:t>
      </w:r>
    </w:p>
    <w:p w14:paraId="47AA0315" w14:textId="3BA3FC7E" w:rsidR="001E5F98" w:rsidRPr="006C5873" w:rsidRDefault="00F60B29" w:rsidP="00F60B29">
      <w:pPr>
        <w:pStyle w:val="Heading1"/>
        <w:numPr>
          <w:ilvl w:val="0"/>
          <w:numId w:val="0"/>
        </w:numPr>
        <w:tabs>
          <w:tab w:val="left" w:pos="862"/>
        </w:tabs>
        <w:ind w:left="862" w:hanging="862"/>
        <w:rPr>
          <w:szCs w:val="24"/>
        </w:rPr>
      </w:pPr>
      <w:r w:rsidRPr="006C5873">
        <w:rPr>
          <w:szCs w:val="24"/>
        </w:rPr>
        <w:t>[38]</w:t>
      </w:r>
      <w:r w:rsidRPr="006C5873">
        <w:rPr>
          <w:szCs w:val="24"/>
        </w:rPr>
        <w:tab/>
      </w:r>
      <w:r w:rsidR="001E5F98" w:rsidRPr="006C5873">
        <w:rPr>
          <w:szCs w:val="24"/>
        </w:rPr>
        <w:t xml:space="preserve">When completing the online application for registration as a student in any year of study a student indemnifies and undertakes towards the University </w:t>
      </w:r>
      <w:r w:rsidR="001E5F98" w:rsidRPr="006C5873">
        <w:rPr>
          <w:i/>
          <w:szCs w:val="24"/>
        </w:rPr>
        <w:t>inter alia</w:t>
      </w:r>
      <w:r w:rsidR="001E5F98" w:rsidRPr="006C5873">
        <w:rPr>
          <w:szCs w:val="24"/>
        </w:rPr>
        <w:t xml:space="preserve"> as follows:</w:t>
      </w:r>
    </w:p>
    <w:p w14:paraId="1CE1F334" w14:textId="521C71A3" w:rsidR="001E5F98" w:rsidRPr="006C5873" w:rsidRDefault="001E5F98" w:rsidP="001E5F98">
      <w:pPr>
        <w:rPr>
          <w:i/>
          <w:iCs/>
          <w:szCs w:val="24"/>
        </w:rPr>
      </w:pPr>
      <w:r w:rsidRPr="006C5873">
        <w:rPr>
          <w:i/>
          <w:iCs/>
          <w:szCs w:val="24"/>
        </w:rPr>
        <w:tab/>
        <w:t>“I, the applicant …</w:t>
      </w:r>
    </w:p>
    <w:p w14:paraId="07F204F0" w14:textId="4638F684" w:rsidR="001E5F98" w:rsidRPr="006C5873" w:rsidRDefault="001E5F98" w:rsidP="001E5F98">
      <w:pPr>
        <w:pStyle w:val="Heading1"/>
        <w:numPr>
          <w:ilvl w:val="0"/>
          <w:numId w:val="0"/>
        </w:numPr>
        <w:spacing w:line="360" w:lineRule="auto"/>
        <w:ind w:left="1871" w:hanging="1009"/>
        <w:rPr>
          <w:szCs w:val="24"/>
        </w:rPr>
      </w:pPr>
      <w:r w:rsidRPr="006C5873">
        <w:rPr>
          <w:i/>
          <w:iCs/>
          <w:szCs w:val="24"/>
        </w:rPr>
        <w:t>3.</w:t>
      </w:r>
      <w:r w:rsidRPr="006C5873">
        <w:rPr>
          <w:i/>
          <w:iCs/>
          <w:szCs w:val="24"/>
        </w:rPr>
        <w:tab/>
        <w:t>undertake, during the orientation period and for any period in which I am registered as a student, to be bound by the rules and regulations of the University for the time being in force, including the rules and regulations of any university resident, club or society to which I may be admitted or become a member and by any requirements or conditions imposed by the University on me as a pre-requisite to my registration as a student of the University in any faculty.”</w:t>
      </w:r>
    </w:p>
    <w:p w14:paraId="254DADAB" w14:textId="2B3216DE" w:rsidR="00F54541" w:rsidRPr="006C5873" w:rsidRDefault="00F60B29" w:rsidP="00F60B29">
      <w:pPr>
        <w:pStyle w:val="Heading1"/>
        <w:numPr>
          <w:ilvl w:val="0"/>
          <w:numId w:val="0"/>
        </w:numPr>
        <w:tabs>
          <w:tab w:val="left" w:pos="862"/>
        </w:tabs>
        <w:ind w:left="862" w:hanging="862"/>
        <w:rPr>
          <w:szCs w:val="24"/>
        </w:rPr>
      </w:pPr>
      <w:r w:rsidRPr="006C5873">
        <w:rPr>
          <w:szCs w:val="24"/>
        </w:rPr>
        <w:lastRenderedPageBreak/>
        <w:t>[39]</w:t>
      </w:r>
      <w:r w:rsidRPr="006C5873">
        <w:rPr>
          <w:szCs w:val="24"/>
        </w:rPr>
        <w:tab/>
      </w:r>
      <w:r w:rsidR="001E5F98" w:rsidRPr="006C5873">
        <w:rPr>
          <w:szCs w:val="24"/>
        </w:rPr>
        <w:t>On 1 August 2018 the second applicant applied to be admitted as a B</w:t>
      </w:r>
      <w:r w:rsidR="00BC7D51" w:rsidRPr="006C5873">
        <w:rPr>
          <w:szCs w:val="24"/>
        </w:rPr>
        <w:t xml:space="preserve"> </w:t>
      </w:r>
      <w:r w:rsidR="001E5F98" w:rsidRPr="006C5873">
        <w:rPr>
          <w:szCs w:val="24"/>
        </w:rPr>
        <w:t xml:space="preserve">Ed student at the University and she </w:t>
      </w:r>
      <w:proofErr w:type="spellStart"/>
      <w:r w:rsidR="001E5F98" w:rsidRPr="006C5873">
        <w:rPr>
          <w:szCs w:val="24"/>
        </w:rPr>
        <w:t>bound</w:t>
      </w:r>
      <w:proofErr w:type="spellEnd"/>
      <w:r w:rsidR="001E5F98" w:rsidRPr="006C5873">
        <w:rPr>
          <w:szCs w:val="24"/>
        </w:rPr>
        <w:t xml:space="preserve"> herself to the rules and statutes of the University as a pre-condition of her enrolment </w:t>
      </w:r>
      <w:r w:rsidR="00BC7D51" w:rsidRPr="006C5873">
        <w:rPr>
          <w:szCs w:val="24"/>
        </w:rPr>
        <w:t>at</w:t>
      </w:r>
      <w:r w:rsidR="001E5F98" w:rsidRPr="006C5873">
        <w:rPr>
          <w:szCs w:val="24"/>
        </w:rPr>
        <w:t xml:space="preserve"> the University.  On the 24</w:t>
      </w:r>
      <w:r w:rsidR="001E5F98" w:rsidRPr="006C5873">
        <w:rPr>
          <w:szCs w:val="24"/>
          <w:vertAlign w:val="superscript"/>
        </w:rPr>
        <w:t>th</w:t>
      </w:r>
      <w:r w:rsidR="001E5F98" w:rsidRPr="006C5873">
        <w:rPr>
          <w:szCs w:val="24"/>
        </w:rPr>
        <w:t xml:space="preserve"> of January 2020 the second applicant completed a written curriculum planning form to register for the 2020 academic year and, in that form undertook the following:</w:t>
      </w:r>
    </w:p>
    <w:p w14:paraId="5D23D0D0" w14:textId="223E11B4" w:rsidR="001E5F98" w:rsidRPr="006C5873" w:rsidRDefault="001E5F98" w:rsidP="001E5F98">
      <w:pPr>
        <w:rPr>
          <w:i/>
          <w:iCs/>
          <w:szCs w:val="24"/>
        </w:rPr>
      </w:pPr>
      <w:r w:rsidRPr="006C5873">
        <w:rPr>
          <w:i/>
          <w:iCs/>
          <w:szCs w:val="24"/>
        </w:rPr>
        <w:tab/>
        <w:t>“1.</w:t>
      </w:r>
      <w:r w:rsidRPr="006C5873">
        <w:rPr>
          <w:i/>
          <w:iCs/>
          <w:szCs w:val="24"/>
        </w:rPr>
        <w:tab/>
        <w:t>I must:</w:t>
      </w:r>
    </w:p>
    <w:p w14:paraId="420EA13E" w14:textId="77777777" w:rsidR="001E5F98" w:rsidRPr="006C5873" w:rsidRDefault="001E5F98" w:rsidP="001E5F98">
      <w:pPr>
        <w:ind w:left="3022" w:hanging="3022"/>
        <w:rPr>
          <w:i/>
          <w:iCs/>
          <w:szCs w:val="24"/>
        </w:rPr>
      </w:pPr>
      <w:r w:rsidRPr="006C5873">
        <w:rPr>
          <w:i/>
          <w:iCs/>
          <w:szCs w:val="24"/>
        </w:rPr>
        <w:tab/>
      </w:r>
      <w:r w:rsidRPr="006C5873">
        <w:rPr>
          <w:i/>
          <w:iCs/>
          <w:szCs w:val="24"/>
        </w:rPr>
        <w:tab/>
        <w:t>(b)</w:t>
      </w:r>
      <w:r w:rsidRPr="006C5873">
        <w:rPr>
          <w:i/>
          <w:iCs/>
          <w:szCs w:val="24"/>
        </w:rPr>
        <w:tab/>
        <w:t>conform to the University’s rules, regulations, policies, procedures and standing order (“the rules”) as approved and amended from time to time by the Council of the University …</w:t>
      </w:r>
    </w:p>
    <w:p w14:paraId="464C8DA8" w14:textId="77777777" w:rsidR="001E5F98" w:rsidRPr="006C5873" w:rsidRDefault="001E5F98" w:rsidP="001E5F98">
      <w:pPr>
        <w:ind w:left="3022" w:hanging="3022"/>
        <w:rPr>
          <w:i/>
          <w:iCs/>
          <w:szCs w:val="24"/>
        </w:rPr>
      </w:pPr>
      <w:r w:rsidRPr="006C5873">
        <w:rPr>
          <w:i/>
          <w:iCs/>
          <w:szCs w:val="24"/>
        </w:rPr>
        <w:tab/>
        <w:t>2.</w:t>
      </w:r>
      <w:r w:rsidRPr="006C5873">
        <w:rPr>
          <w:i/>
          <w:iCs/>
          <w:szCs w:val="24"/>
        </w:rPr>
        <w:tab/>
        <w:t>I hereby acknowledge that:</w:t>
      </w:r>
    </w:p>
    <w:p w14:paraId="01E34079" w14:textId="77777777" w:rsidR="001E5F98" w:rsidRPr="006C5873" w:rsidRDefault="001E5F98" w:rsidP="001E5F98">
      <w:pPr>
        <w:ind w:left="3022" w:hanging="3022"/>
        <w:rPr>
          <w:i/>
          <w:iCs/>
          <w:szCs w:val="24"/>
        </w:rPr>
      </w:pPr>
      <w:r w:rsidRPr="006C5873">
        <w:rPr>
          <w:i/>
          <w:iCs/>
          <w:szCs w:val="24"/>
        </w:rPr>
        <w:tab/>
      </w:r>
      <w:r w:rsidRPr="006C5873">
        <w:rPr>
          <w:i/>
          <w:iCs/>
          <w:szCs w:val="24"/>
        </w:rPr>
        <w:tab/>
        <w:t>…</w:t>
      </w:r>
    </w:p>
    <w:p w14:paraId="062D1EA7" w14:textId="77777777" w:rsidR="001E5F98" w:rsidRPr="006C5873" w:rsidRDefault="001E5F98" w:rsidP="001E5F98">
      <w:pPr>
        <w:ind w:left="3022" w:hanging="3022"/>
        <w:rPr>
          <w:i/>
          <w:iCs/>
          <w:szCs w:val="24"/>
        </w:rPr>
      </w:pPr>
      <w:r w:rsidRPr="006C5873">
        <w:rPr>
          <w:i/>
          <w:iCs/>
          <w:szCs w:val="24"/>
        </w:rPr>
        <w:tab/>
      </w:r>
      <w:r w:rsidRPr="006C5873">
        <w:rPr>
          <w:i/>
          <w:iCs/>
          <w:szCs w:val="24"/>
        </w:rPr>
        <w:tab/>
        <w:t>(e)</w:t>
      </w:r>
      <w:r w:rsidRPr="006C5873">
        <w:rPr>
          <w:i/>
          <w:iCs/>
          <w:szCs w:val="24"/>
        </w:rPr>
        <w:tab/>
        <w:t>I have received or been referred to the University’s website as well as the office of the Faculty Registrar where the rules including the general rules for student conduct are available and acknowledge further that I must acquaint myself with them and I am bound by the contents thereof …</w:t>
      </w:r>
    </w:p>
    <w:p w14:paraId="0BFDA518" w14:textId="77777777" w:rsidR="001E5F98" w:rsidRPr="006C5873" w:rsidRDefault="001E5F98" w:rsidP="001E5F98">
      <w:pPr>
        <w:ind w:left="3022" w:hanging="3022"/>
        <w:rPr>
          <w:i/>
          <w:iCs/>
          <w:szCs w:val="24"/>
        </w:rPr>
      </w:pPr>
      <w:r w:rsidRPr="006C5873">
        <w:rPr>
          <w:i/>
          <w:iCs/>
          <w:szCs w:val="24"/>
        </w:rPr>
        <w:tab/>
        <w:t>3.</w:t>
      </w:r>
      <w:r w:rsidRPr="006C5873">
        <w:rPr>
          <w:i/>
          <w:iCs/>
          <w:szCs w:val="24"/>
        </w:rPr>
        <w:tab/>
        <w:t>I further acknowledge that:</w:t>
      </w:r>
    </w:p>
    <w:p w14:paraId="1CB34B93" w14:textId="77777777" w:rsidR="001E5F98" w:rsidRPr="006C5873" w:rsidRDefault="001E5F98" w:rsidP="001E5F98">
      <w:pPr>
        <w:ind w:left="3022" w:hanging="3022"/>
        <w:rPr>
          <w:i/>
          <w:iCs/>
          <w:szCs w:val="24"/>
        </w:rPr>
      </w:pPr>
      <w:r w:rsidRPr="006C5873">
        <w:rPr>
          <w:i/>
          <w:iCs/>
          <w:szCs w:val="24"/>
        </w:rPr>
        <w:tab/>
      </w:r>
      <w:r w:rsidRPr="006C5873">
        <w:rPr>
          <w:i/>
          <w:iCs/>
          <w:szCs w:val="24"/>
        </w:rPr>
        <w:tab/>
        <w:t>(a)</w:t>
      </w:r>
      <w:r w:rsidRPr="006C5873">
        <w:rPr>
          <w:i/>
          <w:iCs/>
          <w:szCs w:val="24"/>
        </w:rPr>
        <w:tab/>
        <w:t>I am aware that the University follows a particular procedure for determining whether a student is qualified to present him/herself for an examination assessment.</w:t>
      </w:r>
    </w:p>
    <w:p w14:paraId="25670406" w14:textId="77777777" w:rsidR="001E5F98" w:rsidRPr="006C5873" w:rsidRDefault="001E5F98" w:rsidP="001E5F98">
      <w:pPr>
        <w:ind w:left="3022" w:hanging="3022"/>
        <w:rPr>
          <w:i/>
          <w:iCs/>
          <w:szCs w:val="24"/>
        </w:rPr>
      </w:pPr>
      <w:r w:rsidRPr="006C5873">
        <w:rPr>
          <w:i/>
          <w:iCs/>
          <w:szCs w:val="24"/>
        </w:rPr>
        <w:lastRenderedPageBreak/>
        <w:tab/>
      </w:r>
      <w:r w:rsidRPr="006C5873">
        <w:rPr>
          <w:i/>
          <w:iCs/>
          <w:szCs w:val="24"/>
        </w:rPr>
        <w:tab/>
        <w:t xml:space="preserve">(b) </w:t>
      </w:r>
      <w:r w:rsidRPr="006C5873">
        <w:rPr>
          <w:i/>
          <w:iCs/>
          <w:szCs w:val="24"/>
        </w:rPr>
        <w:tab/>
        <w:t>I undertake to acquaint myself with the procedure and acknowledge that I am bound thereby.”</w:t>
      </w:r>
    </w:p>
    <w:p w14:paraId="1C5997C5" w14:textId="536029D8" w:rsidR="00E150AE" w:rsidRPr="006C5873" w:rsidRDefault="00F60B29" w:rsidP="00F60B29">
      <w:pPr>
        <w:pStyle w:val="Heading1"/>
        <w:numPr>
          <w:ilvl w:val="0"/>
          <w:numId w:val="0"/>
        </w:numPr>
        <w:tabs>
          <w:tab w:val="left" w:pos="862"/>
        </w:tabs>
        <w:ind w:left="862" w:hanging="862"/>
        <w:rPr>
          <w:szCs w:val="24"/>
        </w:rPr>
      </w:pPr>
      <w:r w:rsidRPr="006C5873">
        <w:rPr>
          <w:szCs w:val="24"/>
        </w:rPr>
        <w:t>[40]</w:t>
      </w:r>
      <w:r w:rsidRPr="006C5873">
        <w:rPr>
          <w:szCs w:val="24"/>
        </w:rPr>
        <w:tab/>
      </w:r>
      <w:r w:rsidR="00E150AE" w:rsidRPr="006C5873">
        <w:rPr>
          <w:szCs w:val="24"/>
        </w:rPr>
        <w:t>During March 2022 the Central Finance Department of the University addressed a letter to both the first and second applicants wherein the following is highlighted:</w:t>
      </w:r>
    </w:p>
    <w:p w14:paraId="4C4CE1FB" w14:textId="77777777" w:rsidR="00E150AE" w:rsidRPr="006C5873" w:rsidRDefault="00E150AE" w:rsidP="00E150AE">
      <w:pPr>
        <w:ind w:left="1871" w:hanging="1871"/>
        <w:rPr>
          <w:i/>
          <w:iCs/>
          <w:szCs w:val="24"/>
        </w:rPr>
      </w:pPr>
      <w:r w:rsidRPr="006C5873">
        <w:rPr>
          <w:szCs w:val="24"/>
        </w:rPr>
        <w:tab/>
      </w:r>
      <w:r w:rsidRPr="006C5873">
        <w:rPr>
          <w:i/>
          <w:iCs/>
          <w:szCs w:val="24"/>
        </w:rPr>
        <w:t>“2.</w:t>
      </w:r>
      <w:r w:rsidRPr="006C5873">
        <w:rPr>
          <w:i/>
          <w:iCs/>
          <w:szCs w:val="24"/>
        </w:rPr>
        <w:tab/>
        <w:t xml:space="preserve">On 2 March 2022, you met with my colleagues, Charlene Timmerman and Ismail </w:t>
      </w:r>
      <w:proofErr w:type="spellStart"/>
      <w:r w:rsidRPr="006C5873">
        <w:rPr>
          <w:i/>
          <w:iCs/>
          <w:szCs w:val="24"/>
        </w:rPr>
        <w:t>Soobader</w:t>
      </w:r>
      <w:proofErr w:type="spellEnd"/>
      <w:r w:rsidRPr="006C5873">
        <w:rPr>
          <w:i/>
          <w:iCs/>
          <w:szCs w:val="24"/>
        </w:rPr>
        <w:t>, in order to discuss issues arising out your daughter’s outstanding fees.  I confirm that the following was discussed and agreed:</w:t>
      </w:r>
    </w:p>
    <w:p w14:paraId="3C86499A" w14:textId="7263AD56" w:rsidR="00E150AE" w:rsidRPr="006C5873" w:rsidRDefault="00E150AE" w:rsidP="00E150AE">
      <w:pPr>
        <w:ind w:left="3022" w:hanging="3022"/>
        <w:rPr>
          <w:i/>
          <w:iCs/>
          <w:szCs w:val="24"/>
        </w:rPr>
      </w:pPr>
      <w:r w:rsidRPr="006C5873">
        <w:rPr>
          <w:i/>
          <w:iCs/>
          <w:szCs w:val="24"/>
        </w:rPr>
        <w:tab/>
      </w:r>
      <w:r w:rsidRPr="006C5873">
        <w:rPr>
          <w:i/>
          <w:iCs/>
          <w:szCs w:val="24"/>
        </w:rPr>
        <w:tab/>
        <w:t>2.1</w:t>
      </w:r>
      <w:r w:rsidRPr="006C5873">
        <w:rPr>
          <w:i/>
          <w:iCs/>
          <w:szCs w:val="24"/>
        </w:rPr>
        <w:tab/>
        <w:t xml:space="preserve">You will make payment of R35 000,00 towards the settlement of the outstanding fees.  Proof of payment </w:t>
      </w:r>
      <w:r w:rsidR="00BC7D51" w:rsidRPr="006C5873">
        <w:rPr>
          <w:i/>
          <w:iCs/>
          <w:szCs w:val="24"/>
        </w:rPr>
        <w:t>must</w:t>
      </w:r>
      <w:r w:rsidRPr="006C5873">
        <w:rPr>
          <w:i/>
          <w:iCs/>
          <w:szCs w:val="24"/>
        </w:rPr>
        <w:t xml:space="preserve"> be sent to Charlene Timmerman by e-mail.</w:t>
      </w:r>
    </w:p>
    <w:p w14:paraId="06C2769C" w14:textId="77777777" w:rsidR="00E150AE" w:rsidRPr="006C5873" w:rsidRDefault="00E150AE" w:rsidP="00E150AE">
      <w:pPr>
        <w:ind w:left="3022" w:hanging="3022"/>
        <w:rPr>
          <w:i/>
          <w:iCs/>
          <w:szCs w:val="24"/>
        </w:rPr>
      </w:pPr>
      <w:r w:rsidRPr="006C5873">
        <w:rPr>
          <w:i/>
          <w:iCs/>
          <w:szCs w:val="24"/>
        </w:rPr>
        <w:tab/>
      </w:r>
      <w:r w:rsidRPr="006C5873">
        <w:rPr>
          <w:i/>
          <w:iCs/>
          <w:szCs w:val="24"/>
        </w:rPr>
        <w:tab/>
        <w:t>2.2</w:t>
      </w:r>
      <w:r w:rsidRPr="006C5873">
        <w:rPr>
          <w:i/>
          <w:iCs/>
          <w:szCs w:val="24"/>
        </w:rPr>
        <w:tab/>
        <w:t>You will be furnished with an acknowledgment of debt for the remaining fees, which will be signed and returned to the University …</w:t>
      </w:r>
    </w:p>
    <w:p w14:paraId="0A54567A" w14:textId="77777777" w:rsidR="00E150AE" w:rsidRPr="006C5873" w:rsidRDefault="00E150AE" w:rsidP="00E150AE">
      <w:pPr>
        <w:ind w:left="3022" w:hanging="3022"/>
        <w:rPr>
          <w:i/>
          <w:iCs/>
          <w:szCs w:val="24"/>
        </w:rPr>
      </w:pPr>
      <w:r w:rsidRPr="006C5873">
        <w:rPr>
          <w:i/>
          <w:iCs/>
          <w:szCs w:val="24"/>
        </w:rPr>
        <w:tab/>
      </w:r>
      <w:r w:rsidRPr="006C5873">
        <w:rPr>
          <w:i/>
          <w:iCs/>
          <w:szCs w:val="24"/>
        </w:rPr>
        <w:tab/>
        <w:t>2.4</w:t>
      </w:r>
      <w:r w:rsidRPr="006C5873">
        <w:rPr>
          <w:i/>
          <w:iCs/>
          <w:szCs w:val="24"/>
        </w:rPr>
        <w:tab/>
        <w:t>You will investigate whether less expensive accommodation is available to your daughter.</w:t>
      </w:r>
    </w:p>
    <w:p w14:paraId="608649FB" w14:textId="77777777" w:rsidR="00E150AE" w:rsidRPr="006C5873" w:rsidRDefault="00E150AE" w:rsidP="00E150AE">
      <w:pPr>
        <w:ind w:left="1871" w:hanging="1871"/>
        <w:rPr>
          <w:i/>
          <w:iCs/>
          <w:szCs w:val="24"/>
        </w:rPr>
      </w:pPr>
      <w:r w:rsidRPr="006C5873">
        <w:rPr>
          <w:i/>
          <w:iCs/>
          <w:szCs w:val="24"/>
        </w:rPr>
        <w:tab/>
        <w:t>3.</w:t>
      </w:r>
      <w:r w:rsidRPr="006C5873">
        <w:rPr>
          <w:i/>
          <w:iCs/>
          <w:szCs w:val="24"/>
        </w:rPr>
        <w:tab/>
        <w:t xml:space="preserve">In light of the above, the University will remove any financial holds on Tsakani </w:t>
      </w:r>
      <w:proofErr w:type="spellStart"/>
      <w:r w:rsidRPr="006C5873">
        <w:rPr>
          <w:i/>
          <w:iCs/>
          <w:szCs w:val="24"/>
        </w:rPr>
        <w:t>Makhubele’s</w:t>
      </w:r>
      <w:proofErr w:type="spellEnd"/>
      <w:r w:rsidRPr="006C5873">
        <w:rPr>
          <w:i/>
          <w:iCs/>
          <w:szCs w:val="24"/>
        </w:rPr>
        <w:t xml:space="preserve"> profile </w:t>
      </w:r>
      <w:r w:rsidRPr="006C5873">
        <w:rPr>
          <w:szCs w:val="24"/>
        </w:rPr>
        <w:t xml:space="preserve">(the second applicant).  </w:t>
      </w:r>
      <w:r w:rsidRPr="006C5873">
        <w:rPr>
          <w:i/>
          <w:iCs/>
          <w:szCs w:val="24"/>
        </w:rPr>
        <w:t xml:space="preserve">Tsakani </w:t>
      </w:r>
      <w:proofErr w:type="spellStart"/>
      <w:r w:rsidRPr="006C5873">
        <w:rPr>
          <w:i/>
          <w:iCs/>
          <w:szCs w:val="24"/>
        </w:rPr>
        <w:t>Makhubele</w:t>
      </w:r>
      <w:proofErr w:type="spellEnd"/>
      <w:r w:rsidRPr="006C5873">
        <w:rPr>
          <w:i/>
          <w:iCs/>
          <w:szCs w:val="24"/>
        </w:rPr>
        <w:t xml:space="preserve"> will be permitted to register at the University subject to the University’s usual rules, regulations, policies, procedures and standing orders, as amended from time to time.”</w:t>
      </w:r>
    </w:p>
    <w:p w14:paraId="6B24103E" w14:textId="7D48227E" w:rsidR="00E150AE" w:rsidRPr="006C5873" w:rsidRDefault="00F60B29" w:rsidP="00F60B29">
      <w:pPr>
        <w:pStyle w:val="Heading1"/>
        <w:numPr>
          <w:ilvl w:val="0"/>
          <w:numId w:val="0"/>
        </w:numPr>
        <w:tabs>
          <w:tab w:val="left" w:pos="862"/>
        </w:tabs>
        <w:ind w:left="862" w:hanging="862"/>
        <w:rPr>
          <w:szCs w:val="24"/>
        </w:rPr>
      </w:pPr>
      <w:r w:rsidRPr="006C5873">
        <w:rPr>
          <w:szCs w:val="24"/>
        </w:rPr>
        <w:t>[41]</w:t>
      </w:r>
      <w:r w:rsidRPr="006C5873">
        <w:rPr>
          <w:szCs w:val="24"/>
        </w:rPr>
        <w:tab/>
      </w:r>
      <w:r w:rsidR="00E150AE" w:rsidRPr="006C5873">
        <w:rPr>
          <w:szCs w:val="24"/>
        </w:rPr>
        <w:t xml:space="preserve">As a result, this Court is satisfied that since the second applicant’s enrolment at the age of 18 years old she </w:t>
      </w:r>
      <w:proofErr w:type="spellStart"/>
      <w:r w:rsidR="00E150AE" w:rsidRPr="006C5873">
        <w:rPr>
          <w:szCs w:val="24"/>
        </w:rPr>
        <w:t>bound</w:t>
      </w:r>
      <w:proofErr w:type="spellEnd"/>
      <w:r w:rsidR="00E150AE" w:rsidRPr="006C5873">
        <w:rPr>
          <w:szCs w:val="24"/>
        </w:rPr>
        <w:t xml:space="preserve"> herself to the rules and </w:t>
      </w:r>
      <w:r w:rsidR="00E150AE" w:rsidRPr="006C5873">
        <w:rPr>
          <w:szCs w:val="24"/>
        </w:rPr>
        <w:lastRenderedPageBreak/>
        <w:t xml:space="preserve">Statutes of the University and that she continued to do so on an annual basis.  She applied to be admitted as a </w:t>
      </w:r>
      <w:proofErr w:type="spellStart"/>
      <w:r w:rsidR="00E150AE" w:rsidRPr="006C5873">
        <w:rPr>
          <w:szCs w:val="24"/>
        </w:rPr>
        <w:t>BEd</w:t>
      </w:r>
      <w:proofErr w:type="spellEnd"/>
      <w:r w:rsidR="00E150AE" w:rsidRPr="006C5873">
        <w:rPr>
          <w:szCs w:val="24"/>
        </w:rPr>
        <w:t xml:space="preserve"> (Hons) student knowing that all outstanding fees and amounts owing to the University needed to be paid.</w:t>
      </w:r>
    </w:p>
    <w:p w14:paraId="358996AF" w14:textId="3F5364A0" w:rsidR="00E150AE" w:rsidRPr="006C5873" w:rsidRDefault="00F60B29" w:rsidP="00F60B29">
      <w:pPr>
        <w:pStyle w:val="Heading1"/>
        <w:numPr>
          <w:ilvl w:val="0"/>
          <w:numId w:val="0"/>
        </w:numPr>
        <w:tabs>
          <w:tab w:val="left" w:pos="862"/>
        </w:tabs>
        <w:ind w:left="862" w:hanging="862"/>
        <w:rPr>
          <w:szCs w:val="24"/>
        </w:rPr>
      </w:pPr>
      <w:r w:rsidRPr="006C5873">
        <w:rPr>
          <w:szCs w:val="24"/>
        </w:rPr>
        <w:t>[42]</w:t>
      </w:r>
      <w:r w:rsidRPr="006C5873">
        <w:rPr>
          <w:szCs w:val="24"/>
        </w:rPr>
        <w:tab/>
      </w:r>
      <w:r w:rsidR="00E150AE" w:rsidRPr="006C5873">
        <w:rPr>
          <w:szCs w:val="24"/>
        </w:rPr>
        <w:t xml:space="preserve">I took into account all of the submissions made by the first and second applicants as well as the first respondent and am satisfied that the </w:t>
      </w:r>
      <w:r w:rsidR="00BC7D51" w:rsidRPr="006C5873">
        <w:rPr>
          <w:szCs w:val="24"/>
        </w:rPr>
        <w:t xml:space="preserve">first and second </w:t>
      </w:r>
      <w:r w:rsidR="00E150AE" w:rsidRPr="006C5873">
        <w:rPr>
          <w:szCs w:val="24"/>
        </w:rPr>
        <w:t xml:space="preserve">applicants failed to show that they have a </w:t>
      </w:r>
      <w:r w:rsidR="00E150AE" w:rsidRPr="006C5873">
        <w:rPr>
          <w:i/>
          <w:szCs w:val="24"/>
        </w:rPr>
        <w:t>prima facie</w:t>
      </w:r>
      <w:r w:rsidR="00E150AE" w:rsidRPr="006C5873">
        <w:rPr>
          <w:szCs w:val="24"/>
        </w:rPr>
        <w:t xml:space="preserve"> or a clear right to be protected and that their </w:t>
      </w:r>
      <w:r w:rsidR="00E150AE" w:rsidRPr="006C5873">
        <w:rPr>
          <w:i/>
          <w:szCs w:val="24"/>
        </w:rPr>
        <w:t>prima facie</w:t>
      </w:r>
      <w:r w:rsidR="00E150AE" w:rsidRPr="006C5873">
        <w:rPr>
          <w:szCs w:val="24"/>
        </w:rPr>
        <w:t xml:space="preserve"> or clear right is being contravened by the University.  On the contrary, it appears that the second applicant is in contravention of the University’s rules and regulations.</w:t>
      </w:r>
      <w:r w:rsidR="00BC7D51" w:rsidRPr="006C5873">
        <w:rPr>
          <w:szCs w:val="24"/>
        </w:rPr>
        <w:t xml:space="preserve"> </w:t>
      </w:r>
    </w:p>
    <w:p w14:paraId="6B4EC9B6" w14:textId="34E138F8" w:rsidR="00E150AE" w:rsidRPr="006C5873" w:rsidRDefault="00F60B29" w:rsidP="00F60B29">
      <w:pPr>
        <w:pStyle w:val="Heading1"/>
        <w:numPr>
          <w:ilvl w:val="0"/>
          <w:numId w:val="0"/>
        </w:numPr>
        <w:tabs>
          <w:tab w:val="left" w:pos="862"/>
        </w:tabs>
        <w:ind w:left="862" w:hanging="862"/>
        <w:rPr>
          <w:szCs w:val="24"/>
        </w:rPr>
      </w:pPr>
      <w:r w:rsidRPr="006C5873">
        <w:rPr>
          <w:szCs w:val="24"/>
        </w:rPr>
        <w:t>[43]</w:t>
      </w:r>
      <w:r w:rsidRPr="006C5873">
        <w:rPr>
          <w:szCs w:val="24"/>
        </w:rPr>
        <w:tab/>
      </w:r>
      <w:r w:rsidR="00E150AE" w:rsidRPr="006C5873">
        <w:rPr>
          <w:szCs w:val="24"/>
        </w:rPr>
        <w:t xml:space="preserve">I accept the Registrar of the University’s clear stance namely that if an order is granted in favour of the applicants despite the provisions of the internal statutes of the University, the flood gates of litigation </w:t>
      </w:r>
      <w:r w:rsidR="007B3A5E" w:rsidRPr="006C5873">
        <w:rPr>
          <w:szCs w:val="24"/>
        </w:rPr>
        <w:t xml:space="preserve">will </w:t>
      </w:r>
      <w:r w:rsidR="00BC7D51" w:rsidRPr="006C5873">
        <w:rPr>
          <w:szCs w:val="24"/>
        </w:rPr>
        <w:t xml:space="preserve">be </w:t>
      </w:r>
      <w:r w:rsidR="007B3A5E" w:rsidRPr="006C5873">
        <w:rPr>
          <w:szCs w:val="24"/>
        </w:rPr>
        <w:t>open</w:t>
      </w:r>
      <w:r w:rsidR="00BC7D51" w:rsidRPr="006C5873">
        <w:rPr>
          <w:szCs w:val="24"/>
        </w:rPr>
        <w:t>ed</w:t>
      </w:r>
      <w:r w:rsidR="007B3A5E" w:rsidRPr="006C5873">
        <w:rPr>
          <w:szCs w:val="24"/>
        </w:rPr>
        <w:t xml:space="preserve"> to the detriment of the University</w:t>
      </w:r>
      <w:r w:rsidR="00BC7D51" w:rsidRPr="006C5873">
        <w:rPr>
          <w:szCs w:val="24"/>
        </w:rPr>
        <w:t>,</w:t>
      </w:r>
      <w:r w:rsidR="007B3A5E" w:rsidRPr="006C5873">
        <w:rPr>
          <w:szCs w:val="24"/>
        </w:rPr>
        <w:t xml:space="preserve"> the body of students as a whole</w:t>
      </w:r>
      <w:r w:rsidR="00BC7D51" w:rsidRPr="006C5873">
        <w:rPr>
          <w:szCs w:val="24"/>
        </w:rPr>
        <w:t xml:space="preserve"> and the public insofar as it has an interest in the welfare of the University</w:t>
      </w:r>
      <w:r w:rsidR="007B3A5E" w:rsidRPr="006C5873">
        <w:rPr>
          <w:szCs w:val="24"/>
        </w:rPr>
        <w:t>.</w:t>
      </w:r>
    </w:p>
    <w:p w14:paraId="44E46A94" w14:textId="7EE867C0" w:rsidR="00BC7D51" w:rsidRPr="006C5873" w:rsidRDefault="00F60B29" w:rsidP="00F60B29">
      <w:pPr>
        <w:pStyle w:val="Heading1"/>
        <w:numPr>
          <w:ilvl w:val="0"/>
          <w:numId w:val="0"/>
        </w:numPr>
        <w:tabs>
          <w:tab w:val="left" w:pos="862"/>
        </w:tabs>
        <w:ind w:left="862" w:hanging="862"/>
        <w:rPr>
          <w:szCs w:val="24"/>
        </w:rPr>
      </w:pPr>
      <w:r w:rsidRPr="006C5873">
        <w:rPr>
          <w:szCs w:val="24"/>
        </w:rPr>
        <w:t>[44]</w:t>
      </w:r>
      <w:r w:rsidRPr="006C5873">
        <w:rPr>
          <w:szCs w:val="24"/>
        </w:rPr>
        <w:tab/>
      </w:r>
      <w:r w:rsidR="00BC7D51" w:rsidRPr="006C5873">
        <w:rPr>
          <w:szCs w:val="24"/>
        </w:rPr>
        <w:t xml:space="preserve">In addition I found that the University acted lawfully in refusing to allow the second applicant to graduate during April 2022 and </w:t>
      </w:r>
      <w:r w:rsidR="006E4E4A" w:rsidRPr="006C5873">
        <w:rPr>
          <w:szCs w:val="24"/>
        </w:rPr>
        <w:t xml:space="preserve">acted lawfully </w:t>
      </w:r>
      <w:r w:rsidR="00BC7D51" w:rsidRPr="006C5873">
        <w:rPr>
          <w:szCs w:val="24"/>
        </w:rPr>
        <w:t>in refusing to authorise her to register as a student in breach of the University’s statutes, rules</w:t>
      </w:r>
      <w:r w:rsidR="006E4E4A" w:rsidRPr="006C5873">
        <w:rPr>
          <w:szCs w:val="24"/>
        </w:rPr>
        <w:t xml:space="preserve"> and</w:t>
      </w:r>
      <w:r w:rsidR="00BC7D51" w:rsidRPr="006C5873">
        <w:rPr>
          <w:szCs w:val="24"/>
        </w:rPr>
        <w:t xml:space="preserve"> regulations</w:t>
      </w:r>
      <w:r w:rsidR="006E4E4A" w:rsidRPr="006C5873">
        <w:rPr>
          <w:szCs w:val="24"/>
        </w:rPr>
        <w:t xml:space="preserve">. I further found that the University is not collecting a debt as defined in the National Credit Act 34 of 2005 but opposed the application in a bona fide attempt to enforce its rules and regulations in order to prevent any prejudice which may result should it fail to oppose an application such as the application enrolled for </w:t>
      </w:r>
      <w:r w:rsidR="006E4E4A" w:rsidRPr="006C5873">
        <w:rPr>
          <w:szCs w:val="24"/>
        </w:rPr>
        <w:lastRenderedPageBreak/>
        <w:t xml:space="preserve">hearing in this Court. </w:t>
      </w:r>
      <w:r w:rsidR="00BC7D51" w:rsidRPr="006C5873">
        <w:rPr>
          <w:szCs w:val="24"/>
        </w:rPr>
        <w:t xml:space="preserve"> </w:t>
      </w:r>
    </w:p>
    <w:p w14:paraId="4E30FB98" w14:textId="00501B5C" w:rsidR="007B3A5E" w:rsidRPr="006C5873" w:rsidRDefault="007B3A5E" w:rsidP="006E4E4A">
      <w:pPr>
        <w:keepNext/>
        <w:rPr>
          <w:b/>
          <w:bCs/>
          <w:szCs w:val="24"/>
          <w:u w:val="single"/>
        </w:rPr>
      </w:pPr>
      <w:r w:rsidRPr="006C5873">
        <w:rPr>
          <w:b/>
          <w:bCs/>
          <w:szCs w:val="24"/>
          <w:u w:val="single"/>
        </w:rPr>
        <w:t>DISCUSSION</w:t>
      </w:r>
    </w:p>
    <w:p w14:paraId="0A7309EA" w14:textId="5EAF1C95" w:rsidR="00FC6E5C" w:rsidRPr="006C5873" w:rsidRDefault="00F60B29" w:rsidP="00F60B29">
      <w:pPr>
        <w:pStyle w:val="Heading1"/>
        <w:numPr>
          <w:ilvl w:val="0"/>
          <w:numId w:val="0"/>
        </w:numPr>
        <w:tabs>
          <w:tab w:val="left" w:pos="862"/>
        </w:tabs>
        <w:ind w:left="862" w:hanging="862"/>
        <w:rPr>
          <w:szCs w:val="24"/>
        </w:rPr>
      </w:pPr>
      <w:r w:rsidRPr="006C5873">
        <w:rPr>
          <w:szCs w:val="24"/>
        </w:rPr>
        <w:t>[45]</w:t>
      </w:r>
      <w:r w:rsidRPr="006C5873">
        <w:rPr>
          <w:szCs w:val="24"/>
        </w:rPr>
        <w:tab/>
      </w:r>
      <w:r w:rsidR="007B3A5E" w:rsidRPr="006C5873">
        <w:rPr>
          <w:szCs w:val="24"/>
        </w:rPr>
        <w:t xml:space="preserve">In a judgment reported as </w:t>
      </w:r>
      <w:proofErr w:type="spellStart"/>
      <w:r w:rsidR="007B3A5E" w:rsidRPr="006C5873">
        <w:rPr>
          <w:b/>
          <w:bCs/>
          <w:i/>
          <w:iCs/>
          <w:szCs w:val="24"/>
        </w:rPr>
        <w:t>Hotz</w:t>
      </w:r>
      <w:proofErr w:type="spellEnd"/>
      <w:r w:rsidR="007B3A5E" w:rsidRPr="006C5873">
        <w:rPr>
          <w:b/>
          <w:bCs/>
          <w:i/>
          <w:iCs/>
          <w:szCs w:val="24"/>
        </w:rPr>
        <w:t xml:space="preserve"> v UCT</w:t>
      </w:r>
      <w:r w:rsidR="007B3A5E" w:rsidRPr="006C5873">
        <w:rPr>
          <w:szCs w:val="24"/>
        </w:rPr>
        <w:t xml:space="preserve"> </w:t>
      </w:r>
      <w:r w:rsidR="00FC6E5C" w:rsidRPr="006C5873">
        <w:rPr>
          <w:rStyle w:val="EndnoteReference"/>
          <w:szCs w:val="24"/>
        </w:rPr>
        <w:endnoteReference w:id="3"/>
      </w:r>
      <w:r w:rsidR="00FC6E5C" w:rsidRPr="006C5873">
        <w:rPr>
          <w:szCs w:val="24"/>
        </w:rPr>
        <w:t xml:space="preserve"> the Supreme Court of Appeal per Wallis JA who spoke on behalf of the Full Court held as follows in paragraph 36 of the judgment:</w:t>
      </w:r>
    </w:p>
    <w:p w14:paraId="019C577B" w14:textId="77777777" w:rsidR="00FC6E5C" w:rsidRPr="006C5873" w:rsidRDefault="00FC6E5C" w:rsidP="007B3A5E">
      <w:pPr>
        <w:ind w:left="862"/>
        <w:rPr>
          <w:i/>
          <w:iCs/>
          <w:szCs w:val="24"/>
        </w:rPr>
      </w:pPr>
      <w:r w:rsidRPr="006C5873">
        <w:rPr>
          <w:i/>
          <w:iCs/>
          <w:szCs w:val="24"/>
        </w:rPr>
        <w:t>“Firstly, the purpose of an interdict is to put an end to conduct in breach of the applicant’s rights. The applicant invokes the aid of the court to order the respondent to desist from such conduct and, if the respondent does not comply, to enforce its order by way of the sanctions for contempt of court. Secondly, the existence of another remedy will only preclude the grant of an interdict where the proposed alternative will afford the injured party a remedy that gives it similar protection to an interdict against the injury that is occurring or is apprehended.”</w:t>
      </w:r>
    </w:p>
    <w:p w14:paraId="28DF718F" w14:textId="4FE6A75B" w:rsidR="00FC6E5C" w:rsidRPr="006C5873" w:rsidRDefault="00F60B29" w:rsidP="00F60B29">
      <w:pPr>
        <w:pStyle w:val="Heading1"/>
        <w:numPr>
          <w:ilvl w:val="0"/>
          <w:numId w:val="0"/>
        </w:numPr>
        <w:tabs>
          <w:tab w:val="left" w:pos="862"/>
        </w:tabs>
        <w:ind w:left="862" w:hanging="862"/>
        <w:rPr>
          <w:szCs w:val="24"/>
        </w:rPr>
      </w:pPr>
      <w:r w:rsidRPr="006C5873">
        <w:rPr>
          <w:szCs w:val="24"/>
        </w:rPr>
        <w:t>[46]</w:t>
      </w:r>
      <w:r w:rsidRPr="006C5873">
        <w:rPr>
          <w:szCs w:val="24"/>
        </w:rPr>
        <w:tab/>
      </w:r>
      <w:r w:rsidR="00FC6E5C" w:rsidRPr="006C5873">
        <w:rPr>
          <w:szCs w:val="24"/>
        </w:rPr>
        <w:t>If regard is had to the l</w:t>
      </w:r>
      <w:r w:rsidR="006E4E4A" w:rsidRPr="006C5873">
        <w:rPr>
          <w:szCs w:val="24"/>
        </w:rPr>
        <w:t>egal position</w:t>
      </w:r>
      <w:r w:rsidR="00FC6E5C" w:rsidRPr="006C5873">
        <w:rPr>
          <w:szCs w:val="24"/>
        </w:rPr>
        <w:t xml:space="preserve"> as stated by the Supreme Court of Appeal</w:t>
      </w:r>
      <w:r w:rsidR="006E4E4A" w:rsidRPr="006C5873">
        <w:rPr>
          <w:szCs w:val="24"/>
        </w:rPr>
        <w:t>,</w:t>
      </w:r>
      <w:r w:rsidR="00FC6E5C" w:rsidRPr="006C5873">
        <w:rPr>
          <w:szCs w:val="24"/>
        </w:rPr>
        <w:t xml:space="preserve"> the fact that the University offers to allow the second applicant to graduate during July 2023 on condition that all </w:t>
      </w:r>
      <w:r w:rsidR="006E4E4A" w:rsidRPr="006C5873">
        <w:rPr>
          <w:szCs w:val="24"/>
        </w:rPr>
        <w:t xml:space="preserve">outstanding </w:t>
      </w:r>
      <w:r w:rsidR="00FC6E5C" w:rsidRPr="006C5873">
        <w:rPr>
          <w:szCs w:val="24"/>
        </w:rPr>
        <w:t xml:space="preserve">amounts are paid and that she </w:t>
      </w:r>
      <w:r w:rsidR="006E4E4A" w:rsidRPr="006C5873">
        <w:rPr>
          <w:szCs w:val="24"/>
        </w:rPr>
        <w:t xml:space="preserve">will be allowed to apply to </w:t>
      </w:r>
      <w:r w:rsidR="00FC6E5C" w:rsidRPr="006C5873">
        <w:rPr>
          <w:szCs w:val="24"/>
        </w:rPr>
        <w:t xml:space="preserve">register for the 2024 </w:t>
      </w:r>
      <w:proofErr w:type="spellStart"/>
      <w:r w:rsidR="00FC6E5C" w:rsidRPr="006C5873">
        <w:rPr>
          <w:szCs w:val="24"/>
        </w:rPr>
        <w:t>BEd</w:t>
      </w:r>
      <w:proofErr w:type="spellEnd"/>
      <w:r w:rsidR="00FC6E5C" w:rsidRPr="006C5873">
        <w:rPr>
          <w:szCs w:val="24"/>
        </w:rPr>
        <w:t xml:space="preserve"> (Hons) degree programme on condition that all outstanding amounts due to the University are paid amounts to another remedy which will preclude the grant of an interdict as the proposed alternative</w:t>
      </w:r>
      <w:r w:rsidR="006E4E4A" w:rsidRPr="006C5873">
        <w:rPr>
          <w:szCs w:val="24"/>
        </w:rPr>
        <w:t>s</w:t>
      </w:r>
      <w:r w:rsidR="00FC6E5C" w:rsidRPr="006C5873">
        <w:rPr>
          <w:szCs w:val="24"/>
        </w:rPr>
        <w:t xml:space="preserve"> afford the second applicant a remedy that gives similar protection against injury that, according to the </w:t>
      </w:r>
      <w:r w:rsidR="006E4E4A" w:rsidRPr="006C5873">
        <w:rPr>
          <w:szCs w:val="24"/>
        </w:rPr>
        <w:t xml:space="preserve">first </w:t>
      </w:r>
      <w:r w:rsidR="00FC6E5C" w:rsidRPr="006C5873">
        <w:rPr>
          <w:szCs w:val="24"/>
        </w:rPr>
        <w:t>applicant, is occurring.</w:t>
      </w:r>
    </w:p>
    <w:p w14:paraId="4A87E18C" w14:textId="42FF1C1F" w:rsidR="00315A7D" w:rsidRPr="006C5873" w:rsidRDefault="00F60B29" w:rsidP="00F60B29">
      <w:pPr>
        <w:pStyle w:val="Heading1"/>
        <w:numPr>
          <w:ilvl w:val="0"/>
          <w:numId w:val="0"/>
        </w:numPr>
        <w:tabs>
          <w:tab w:val="left" w:pos="862"/>
        </w:tabs>
        <w:ind w:left="862" w:hanging="862"/>
        <w:rPr>
          <w:szCs w:val="24"/>
        </w:rPr>
      </w:pPr>
      <w:r w:rsidRPr="006C5873">
        <w:rPr>
          <w:szCs w:val="24"/>
        </w:rPr>
        <w:t>[47]</w:t>
      </w:r>
      <w:r w:rsidRPr="006C5873">
        <w:rPr>
          <w:szCs w:val="24"/>
        </w:rPr>
        <w:tab/>
      </w:r>
      <w:r w:rsidR="00FC6E5C" w:rsidRPr="006C5873">
        <w:rPr>
          <w:szCs w:val="24"/>
        </w:rPr>
        <w:t xml:space="preserve">Having regard to the fact that there is an alternative remedy available to </w:t>
      </w:r>
      <w:r w:rsidR="00FC6E5C" w:rsidRPr="006C5873">
        <w:rPr>
          <w:szCs w:val="24"/>
        </w:rPr>
        <w:lastRenderedPageBreak/>
        <w:t xml:space="preserve">the applicants, it is clear that the harm which the applicants allege is neither </w:t>
      </w:r>
      <w:r w:rsidR="00FC6E5C" w:rsidRPr="006C5873">
        <w:rPr>
          <w:i/>
          <w:szCs w:val="24"/>
        </w:rPr>
        <w:t>bona fide</w:t>
      </w:r>
      <w:r w:rsidR="00FC6E5C" w:rsidRPr="006C5873">
        <w:rPr>
          <w:szCs w:val="24"/>
        </w:rPr>
        <w:t xml:space="preserve"> anticipated nor irreparable and for that reason, this matter should not have been enrolled in the urgent Court during the course of the urgent Court week as the applicants overlooked judgments such as the judgment handed down in this Court and reported as </w:t>
      </w:r>
      <w:r w:rsidR="00FC6E5C" w:rsidRPr="006C5873">
        <w:rPr>
          <w:b/>
          <w:bCs/>
          <w:i/>
          <w:iCs/>
          <w:szCs w:val="24"/>
        </w:rPr>
        <w:t>East Rock Trading 7 (Pty) Ltd and Another v Eagle Valley Granite (Pty) Ltd and Others</w:t>
      </w:r>
      <w:r w:rsidR="00FC6E5C" w:rsidRPr="006C5873">
        <w:rPr>
          <w:rStyle w:val="EndnoteReference"/>
          <w:szCs w:val="24"/>
        </w:rPr>
        <w:endnoteReference w:id="4"/>
      </w:r>
      <w:r w:rsidR="00FC6E5C" w:rsidRPr="006C5873">
        <w:rPr>
          <w:szCs w:val="24"/>
        </w:rPr>
        <w:t xml:space="preserve"> </w:t>
      </w:r>
      <w:r w:rsidR="00315A7D" w:rsidRPr="006C5873">
        <w:rPr>
          <w:szCs w:val="24"/>
        </w:rPr>
        <w:t xml:space="preserve">where, my brother </w:t>
      </w:r>
      <w:proofErr w:type="spellStart"/>
      <w:r w:rsidR="006E4E4A" w:rsidRPr="006C5873">
        <w:rPr>
          <w:szCs w:val="24"/>
        </w:rPr>
        <w:t>Notshe</w:t>
      </w:r>
      <w:proofErr w:type="spellEnd"/>
      <w:r w:rsidR="00315A7D" w:rsidRPr="006C5873">
        <w:rPr>
          <w:szCs w:val="24"/>
        </w:rPr>
        <w:t xml:space="preserve"> </w:t>
      </w:r>
      <w:r w:rsidR="006E4E4A" w:rsidRPr="006C5873">
        <w:rPr>
          <w:szCs w:val="24"/>
        </w:rPr>
        <w:t>A</w:t>
      </w:r>
      <w:r w:rsidR="00315A7D" w:rsidRPr="006C5873">
        <w:rPr>
          <w:szCs w:val="24"/>
        </w:rPr>
        <w:t xml:space="preserve">J </w:t>
      </w:r>
      <w:r w:rsidR="00315A7D" w:rsidRPr="006C5873">
        <w:rPr>
          <w:i/>
          <w:szCs w:val="24"/>
        </w:rPr>
        <w:t>inter alia</w:t>
      </w:r>
      <w:r w:rsidR="00315A7D" w:rsidRPr="006C5873">
        <w:rPr>
          <w:szCs w:val="24"/>
        </w:rPr>
        <w:t xml:space="preserve"> held that:  </w:t>
      </w:r>
    </w:p>
    <w:p w14:paraId="414A5FC7" w14:textId="6CDD48D5" w:rsidR="00315A7D" w:rsidRPr="006C5873" w:rsidRDefault="00656017" w:rsidP="00656017">
      <w:pPr>
        <w:ind w:left="862"/>
        <w:rPr>
          <w:szCs w:val="24"/>
        </w:rPr>
      </w:pPr>
      <w:r w:rsidRPr="006C5873">
        <w:rPr>
          <w:i/>
          <w:iCs/>
          <w:szCs w:val="24"/>
        </w:rPr>
        <w:t>“… The procedure set out in rule 6(12) is not there for the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r w:rsidR="006E4E4A" w:rsidRPr="006C5873">
        <w:rPr>
          <w:i/>
          <w:iCs/>
          <w:szCs w:val="24"/>
        </w:rPr>
        <w:t xml:space="preserve"> </w:t>
      </w:r>
      <w:r w:rsidR="006E4E4A" w:rsidRPr="006C5873">
        <w:rPr>
          <w:szCs w:val="24"/>
        </w:rPr>
        <w:t>[par 6]</w:t>
      </w:r>
    </w:p>
    <w:p w14:paraId="4979650A" w14:textId="3FB6E458" w:rsidR="00656017" w:rsidRPr="006C5873" w:rsidRDefault="00656017" w:rsidP="00656017">
      <w:pPr>
        <w:rPr>
          <w:szCs w:val="24"/>
        </w:rPr>
      </w:pPr>
      <w:r w:rsidRPr="006C5873">
        <w:rPr>
          <w:szCs w:val="24"/>
        </w:rPr>
        <w:tab/>
        <w:t xml:space="preserve">And in paragraph 8 of the judgment </w:t>
      </w:r>
      <w:proofErr w:type="spellStart"/>
      <w:r w:rsidR="006E4E4A" w:rsidRPr="006C5873">
        <w:rPr>
          <w:szCs w:val="24"/>
        </w:rPr>
        <w:t>Notshe</w:t>
      </w:r>
      <w:proofErr w:type="spellEnd"/>
      <w:r w:rsidR="006E4E4A" w:rsidRPr="006C5873">
        <w:rPr>
          <w:szCs w:val="24"/>
        </w:rPr>
        <w:t xml:space="preserve"> AJ</w:t>
      </w:r>
      <w:r w:rsidRPr="006C5873">
        <w:rPr>
          <w:szCs w:val="24"/>
        </w:rPr>
        <w:t xml:space="preserve"> held that:</w:t>
      </w:r>
    </w:p>
    <w:p w14:paraId="63039EFA" w14:textId="6662E034" w:rsidR="00656017" w:rsidRPr="006C5873" w:rsidRDefault="00656017" w:rsidP="00656017">
      <w:pPr>
        <w:ind w:left="862" w:hanging="862"/>
        <w:rPr>
          <w:i/>
          <w:iCs/>
          <w:szCs w:val="24"/>
        </w:rPr>
      </w:pPr>
      <w:r w:rsidRPr="006C5873">
        <w:rPr>
          <w:szCs w:val="24"/>
        </w:rPr>
        <w:tab/>
      </w:r>
      <w:r w:rsidRPr="006C5873">
        <w:rPr>
          <w:i/>
          <w:iCs/>
          <w:szCs w:val="24"/>
        </w:rPr>
        <w:t>“In my view the delay in instituting proceedings is not, on its own a ground for refusing to regard the matter as urgent. A court is obliged to consider the circumstances of the case and the explanation given. The important issue is whether, despite the delay, the applicant can or cannot be afforded substantial redress at a hearing in due course. A delay might be an indication that the matter is not as urgent as the applicant would want the Court to believe. On the other hand a delay may have been caused by the fact that the Applicant was attempting to settle the matter or collect more facts with regard thereto.”</w:t>
      </w:r>
    </w:p>
    <w:p w14:paraId="39F2F0F6" w14:textId="1EBE36A6" w:rsidR="00656017" w:rsidRPr="006C5873" w:rsidRDefault="00F60B29" w:rsidP="00F60B29">
      <w:pPr>
        <w:pStyle w:val="Heading1"/>
        <w:numPr>
          <w:ilvl w:val="0"/>
          <w:numId w:val="0"/>
        </w:numPr>
        <w:tabs>
          <w:tab w:val="left" w:pos="862"/>
        </w:tabs>
        <w:ind w:left="862" w:hanging="862"/>
        <w:rPr>
          <w:szCs w:val="24"/>
        </w:rPr>
      </w:pPr>
      <w:r w:rsidRPr="006C5873">
        <w:rPr>
          <w:szCs w:val="24"/>
        </w:rPr>
        <w:lastRenderedPageBreak/>
        <w:t>[48]</w:t>
      </w:r>
      <w:r w:rsidRPr="006C5873">
        <w:rPr>
          <w:szCs w:val="24"/>
        </w:rPr>
        <w:tab/>
      </w:r>
      <w:r w:rsidR="0093414A" w:rsidRPr="006C5873">
        <w:rPr>
          <w:szCs w:val="24"/>
        </w:rPr>
        <w:t xml:space="preserve">Despite all of the aforesaid I was satisfied that the application was of such an urgent nature that this Court could dispense with the rules pertaining to notice and service </w:t>
      </w:r>
      <w:r w:rsidR="00C75447" w:rsidRPr="006C5873">
        <w:rPr>
          <w:szCs w:val="24"/>
        </w:rPr>
        <w:t xml:space="preserve">and allow the application to be heard as an urgent application </w:t>
      </w:r>
      <w:r w:rsidR="0093414A" w:rsidRPr="006C5873">
        <w:rPr>
          <w:szCs w:val="24"/>
        </w:rPr>
        <w:t xml:space="preserve">as it was clear that unless the matter was adjudicated </w:t>
      </w:r>
      <w:r w:rsidR="00C75447" w:rsidRPr="006C5873">
        <w:rPr>
          <w:szCs w:val="24"/>
        </w:rPr>
        <w:t xml:space="preserve">upon </w:t>
      </w:r>
      <w:r w:rsidR="0093414A" w:rsidRPr="006C5873">
        <w:rPr>
          <w:szCs w:val="24"/>
        </w:rPr>
        <w:t xml:space="preserve">forthwith, the second applicant might not </w:t>
      </w:r>
      <w:r w:rsidR="00C75447" w:rsidRPr="006C5873">
        <w:rPr>
          <w:szCs w:val="24"/>
        </w:rPr>
        <w:t>have been able</w:t>
      </w:r>
      <w:r w:rsidR="0093414A" w:rsidRPr="006C5873">
        <w:rPr>
          <w:szCs w:val="24"/>
        </w:rPr>
        <w:t xml:space="preserve"> to obtain substantial redress in future as the graduation ceremony commenced on the 21</w:t>
      </w:r>
      <w:r w:rsidR="0093414A" w:rsidRPr="006C5873">
        <w:rPr>
          <w:szCs w:val="24"/>
          <w:vertAlign w:val="superscript"/>
        </w:rPr>
        <w:t>st</w:t>
      </w:r>
      <w:r w:rsidR="0093414A" w:rsidRPr="006C5873">
        <w:rPr>
          <w:szCs w:val="24"/>
        </w:rPr>
        <w:t xml:space="preserve"> April 2023. </w:t>
      </w:r>
    </w:p>
    <w:p w14:paraId="2BD0530F" w14:textId="0E8EFE4B" w:rsidR="00FC6E5C" w:rsidRPr="006C5873" w:rsidRDefault="00F60B29" w:rsidP="00F60B29">
      <w:pPr>
        <w:pStyle w:val="Heading1"/>
        <w:numPr>
          <w:ilvl w:val="0"/>
          <w:numId w:val="0"/>
        </w:numPr>
        <w:tabs>
          <w:tab w:val="left" w:pos="862"/>
        </w:tabs>
        <w:ind w:left="862" w:hanging="862"/>
        <w:rPr>
          <w:szCs w:val="24"/>
        </w:rPr>
      </w:pPr>
      <w:r w:rsidRPr="006C5873">
        <w:rPr>
          <w:szCs w:val="24"/>
        </w:rPr>
        <w:t>[49]</w:t>
      </w:r>
      <w:r w:rsidRPr="006C5873">
        <w:rPr>
          <w:szCs w:val="24"/>
        </w:rPr>
        <w:tab/>
      </w:r>
      <w:r w:rsidR="00FC6E5C" w:rsidRPr="006C5873">
        <w:rPr>
          <w:szCs w:val="24"/>
        </w:rPr>
        <w:t xml:space="preserve">Directly after the hearing, I dismissed Part A of the applicants’ application and postponed Part B thereof to the opposed application roll.  </w:t>
      </w:r>
    </w:p>
    <w:p w14:paraId="46B79A1E" w14:textId="6C783E55" w:rsidR="00FC6E5C" w:rsidRPr="006C5873" w:rsidRDefault="00FC6E5C" w:rsidP="00FC6E5C">
      <w:pPr>
        <w:keepNext/>
        <w:rPr>
          <w:b/>
          <w:bCs/>
          <w:szCs w:val="24"/>
          <w:u w:val="single"/>
        </w:rPr>
      </w:pPr>
      <w:r w:rsidRPr="006C5873">
        <w:rPr>
          <w:b/>
          <w:bCs/>
          <w:szCs w:val="24"/>
          <w:u w:val="single"/>
        </w:rPr>
        <w:t>COSTS</w:t>
      </w:r>
    </w:p>
    <w:p w14:paraId="72D245FC" w14:textId="0CC8CDE2" w:rsidR="00FC6E5C" w:rsidRPr="006C5873" w:rsidRDefault="00F60B29" w:rsidP="00F60B29">
      <w:pPr>
        <w:pStyle w:val="Heading1"/>
        <w:numPr>
          <w:ilvl w:val="0"/>
          <w:numId w:val="0"/>
        </w:numPr>
        <w:tabs>
          <w:tab w:val="left" w:pos="862"/>
        </w:tabs>
        <w:ind w:left="862" w:hanging="862"/>
        <w:rPr>
          <w:szCs w:val="24"/>
        </w:rPr>
      </w:pPr>
      <w:r w:rsidRPr="006C5873">
        <w:rPr>
          <w:szCs w:val="24"/>
        </w:rPr>
        <w:t>[50]</w:t>
      </w:r>
      <w:r w:rsidRPr="006C5873">
        <w:rPr>
          <w:szCs w:val="24"/>
        </w:rPr>
        <w:tab/>
      </w:r>
      <w:r w:rsidR="00FC6E5C" w:rsidRPr="006C5873">
        <w:rPr>
          <w:szCs w:val="24"/>
        </w:rPr>
        <w:t xml:space="preserve">The determination of costs and who is to pay the costs of the application falls within the discretion of the Court and the general rule is that costs follow the result.  </w:t>
      </w:r>
    </w:p>
    <w:p w14:paraId="466F174A" w14:textId="47546C3A" w:rsidR="00FC6E5C" w:rsidRPr="006C5873" w:rsidRDefault="00F60B29" w:rsidP="00F60B29">
      <w:pPr>
        <w:pStyle w:val="Heading1"/>
        <w:numPr>
          <w:ilvl w:val="0"/>
          <w:numId w:val="0"/>
        </w:numPr>
        <w:tabs>
          <w:tab w:val="left" w:pos="862"/>
        </w:tabs>
        <w:ind w:left="862" w:hanging="862"/>
        <w:rPr>
          <w:szCs w:val="24"/>
        </w:rPr>
      </w:pPr>
      <w:r w:rsidRPr="006C5873">
        <w:rPr>
          <w:szCs w:val="24"/>
        </w:rPr>
        <w:t>[51]</w:t>
      </w:r>
      <w:r w:rsidRPr="006C5873">
        <w:rPr>
          <w:szCs w:val="24"/>
        </w:rPr>
        <w:tab/>
      </w:r>
      <w:r w:rsidR="00FC6E5C" w:rsidRPr="006C5873">
        <w:rPr>
          <w:szCs w:val="24"/>
        </w:rPr>
        <w:t>In my view, costs should follow the result in this matter and I ordered that the applicants pay the costs of Part A of the application</w:t>
      </w:r>
      <w:r w:rsidR="00C75447" w:rsidRPr="006C5873">
        <w:rPr>
          <w:szCs w:val="24"/>
        </w:rPr>
        <w:t xml:space="preserve"> jointly and severally on the party and party scale</w:t>
      </w:r>
      <w:r w:rsidR="00FC6E5C" w:rsidRPr="006C5873">
        <w:rPr>
          <w:szCs w:val="24"/>
        </w:rPr>
        <w:t>.</w:t>
      </w:r>
    </w:p>
    <w:p w14:paraId="0BC69A8D" w14:textId="6D4CF418" w:rsidR="001E5F98" w:rsidRPr="006C5873" w:rsidRDefault="001E5F98" w:rsidP="00E150AE">
      <w:pPr>
        <w:rPr>
          <w:szCs w:val="24"/>
        </w:rPr>
      </w:pPr>
    </w:p>
    <w:p w14:paraId="53743F67" w14:textId="005CD1EC" w:rsidR="006E34E4" w:rsidRPr="006C5873" w:rsidRDefault="00575126" w:rsidP="006E34E4">
      <w:pPr>
        <w:keepNext/>
        <w:keepLines/>
        <w:tabs>
          <w:tab w:val="left" w:pos="0"/>
        </w:tabs>
        <w:spacing w:before="240" w:after="0" w:line="240" w:lineRule="auto"/>
        <w:jc w:val="right"/>
        <w:rPr>
          <w:b/>
          <w:szCs w:val="24"/>
          <w:u w:val="single"/>
        </w:rPr>
      </w:pPr>
      <w:r>
        <w:rPr>
          <w:b/>
          <w:szCs w:val="24"/>
          <w:u w:val="single"/>
        </w:rPr>
        <w:t>____</w:t>
      </w:r>
      <w:r w:rsidR="006E34E4" w:rsidRPr="006C5873">
        <w:rPr>
          <w:b/>
          <w:szCs w:val="24"/>
          <w:u w:val="single"/>
        </w:rPr>
        <w:t>______________________</w:t>
      </w:r>
    </w:p>
    <w:p w14:paraId="2DB13194" w14:textId="51EB7399" w:rsidR="006E34E4" w:rsidRPr="006C5873" w:rsidRDefault="00F820BE" w:rsidP="006E34E4">
      <w:pPr>
        <w:keepNext/>
        <w:spacing w:after="0" w:line="240" w:lineRule="auto"/>
        <w:jc w:val="right"/>
        <w:rPr>
          <w:rFonts w:cs="Arial"/>
          <w:b/>
          <w:szCs w:val="24"/>
        </w:rPr>
      </w:pPr>
      <w:r w:rsidRPr="006C5873">
        <w:rPr>
          <w:rFonts w:cs="Arial"/>
          <w:b/>
          <w:szCs w:val="24"/>
        </w:rPr>
        <w:t>G MEYER</w:t>
      </w:r>
    </w:p>
    <w:p w14:paraId="01C7C878" w14:textId="77777777" w:rsidR="006E34E4" w:rsidRPr="006C5873" w:rsidRDefault="006E34E4" w:rsidP="006E34E4">
      <w:pPr>
        <w:keepNext/>
        <w:spacing w:after="0" w:line="240" w:lineRule="auto"/>
        <w:jc w:val="right"/>
        <w:rPr>
          <w:rFonts w:cs="Arial"/>
          <w:i/>
          <w:szCs w:val="24"/>
        </w:rPr>
      </w:pPr>
      <w:r w:rsidRPr="006C5873">
        <w:rPr>
          <w:rFonts w:cs="Arial"/>
          <w:i/>
          <w:szCs w:val="24"/>
        </w:rPr>
        <w:t>Acting Judge of the High Court of South Africa</w:t>
      </w:r>
    </w:p>
    <w:p w14:paraId="686264EE" w14:textId="2163247A" w:rsidR="006E34E4" w:rsidRPr="006C5873" w:rsidRDefault="006E34E4" w:rsidP="006E34E4">
      <w:pPr>
        <w:spacing w:after="120"/>
        <w:jc w:val="right"/>
        <w:rPr>
          <w:rFonts w:cs="Arial"/>
          <w:i/>
          <w:szCs w:val="24"/>
        </w:rPr>
      </w:pPr>
      <w:r w:rsidRPr="006C5873">
        <w:rPr>
          <w:rFonts w:cs="Arial"/>
          <w:i/>
          <w:szCs w:val="24"/>
        </w:rPr>
        <w:t>Gauteng Division, Johannesburg</w:t>
      </w:r>
    </w:p>
    <w:p w14:paraId="66A3D0C8" w14:textId="77777777" w:rsidR="006E34E4" w:rsidRPr="006C5873" w:rsidRDefault="006E34E4" w:rsidP="006E34E4">
      <w:pPr>
        <w:pBdr>
          <w:bottom w:val="single" w:sz="6" w:space="1" w:color="auto"/>
        </w:pBdr>
        <w:spacing w:after="360"/>
        <w:rPr>
          <w:rFonts w:cs="Arial"/>
          <w:i/>
          <w:szCs w:val="24"/>
        </w:rPr>
      </w:pPr>
    </w:p>
    <w:tbl>
      <w:tblPr>
        <w:tblW w:w="9144" w:type="dxa"/>
        <w:tblLook w:val="04A0" w:firstRow="1" w:lastRow="0" w:firstColumn="1" w:lastColumn="0" w:noHBand="0" w:noVBand="1"/>
      </w:tblPr>
      <w:tblGrid>
        <w:gridCol w:w="3936"/>
        <w:gridCol w:w="5208"/>
      </w:tblGrid>
      <w:tr w:rsidR="006E34E4" w:rsidRPr="006C5873" w14:paraId="3EFE509C" w14:textId="77777777" w:rsidTr="005545E1">
        <w:tc>
          <w:tcPr>
            <w:tcW w:w="3936" w:type="dxa"/>
            <w:tcMar>
              <w:top w:w="32" w:type="dxa"/>
              <w:left w:w="108" w:type="dxa"/>
              <w:bottom w:w="32" w:type="dxa"/>
              <w:right w:w="108" w:type="dxa"/>
            </w:tcMar>
            <w:vAlign w:val="center"/>
            <w:hideMark/>
          </w:tcPr>
          <w:p w14:paraId="358D6CC3" w14:textId="3068F53E" w:rsidR="006E34E4" w:rsidRPr="00DB0F77" w:rsidRDefault="006E34E4" w:rsidP="007154C1">
            <w:pPr>
              <w:keepNext/>
              <w:spacing w:before="120" w:after="0" w:line="240" w:lineRule="auto"/>
              <w:rPr>
                <w:b/>
                <w:szCs w:val="24"/>
              </w:rPr>
            </w:pPr>
            <w:r w:rsidRPr="00DB0F77">
              <w:rPr>
                <w:b/>
                <w:szCs w:val="24"/>
              </w:rPr>
              <w:lastRenderedPageBreak/>
              <w:t>HEARD ON: </w:t>
            </w:r>
            <w:r w:rsidR="006C5873" w:rsidRPr="00DB0F77">
              <w:rPr>
                <w:b/>
                <w:szCs w:val="24"/>
              </w:rPr>
              <w:t xml:space="preserve">20 and 21 April 2023 </w:t>
            </w:r>
          </w:p>
        </w:tc>
        <w:tc>
          <w:tcPr>
            <w:tcW w:w="5208" w:type="dxa"/>
            <w:tcMar>
              <w:top w:w="32" w:type="dxa"/>
              <w:left w:w="108" w:type="dxa"/>
              <w:bottom w:w="32" w:type="dxa"/>
              <w:right w:w="108" w:type="dxa"/>
            </w:tcMar>
            <w:vAlign w:val="center"/>
            <w:hideMark/>
          </w:tcPr>
          <w:p w14:paraId="0D924218" w14:textId="50BE8CC6" w:rsidR="006E34E4" w:rsidRPr="006C5873" w:rsidRDefault="006E34E4" w:rsidP="00C240DF">
            <w:pPr>
              <w:keepNext/>
              <w:spacing w:after="0" w:line="240" w:lineRule="auto"/>
              <w:rPr>
                <w:szCs w:val="24"/>
              </w:rPr>
            </w:pPr>
          </w:p>
        </w:tc>
      </w:tr>
      <w:tr w:rsidR="006E34E4" w:rsidRPr="006C5873" w14:paraId="35A136C3" w14:textId="77777777" w:rsidTr="005545E1">
        <w:tc>
          <w:tcPr>
            <w:tcW w:w="3936" w:type="dxa"/>
            <w:tcMar>
              <w:top w:w="32" w:type="dxa"/>
              <w:left w:w="108" w:type="dxa"/>
              <w:bottom w:w="32" w:type="dxa"/>
              <w:right w:w="108" w:type="dxa"/>
            </w:tcMar>
            <w:vAlign w:val="center"/>
            <w:hideMark/>
          </w:tcPr>
          <w:p w14:paraId="3D674BDC" w14:textId="183FD85C" w:rsidR="006E34E4" w:rsidRPr="00DB0F77" w:rsidRDefault="006E34E4" w:rsidP="007154C1">
            <w:pPr>
              <w:keepNext/>
              <w:spacing w:before="120" w:after="0" w:line="240" w:lineRule="auto"/>
              <w:rPr>
                <w:b/>
                <w:szCs w:val="24"/>
              </w:rPr>
            </w:pPr>
            <w:r w:rsidRPr="00DB0F77">
              <w:rPr>
                <w:b/>
                <w:szCs w:val="24"/>
              </w:rPr>
              <w:t>DATE OF JUDGMENT:</w:t>
            </w:r>
            <w:r w:rsidR="00DB0F77" w:rsidRPr="00DB0F77">
              <w:rPr>
                <w:b/>
                <w:szCs w:val="24"/>
              </w:rPr>
              <w:t xml:space="preserve"> 31 May </w:t>
            </w:r>
            <w:r w:rsidR="00C75447" w:rsidRPr="00DB0F77">
              <w:rPr>
                <w:b/>
                <w:szCs w:val="24"/>
              </w:rPr>
              <w:t>2023</w:t>
            </w:r>
          </w:p>
        </w:tc>
        <w:tc>
          <w:tcPr>
            <w:tcW w:w="5208" w:type="dxa"/>
            <w:tcMar>
              <w:top w:w="32" w:type="dxa"/>
              <w:left w:w="108" w:type="dxa"/>
              <w:bottom w:w="32" w:type="dxa"/>
              <w:right w:w="108" w:type="dxa"/>
            </w:tcMar>
            <w:vAlign w:val="center"/>
            <w:hideMark/>
          </w:tcPr>
          <w:p w14:paraId="3ED612EF" w14:textId="392B59C1" w:rsidR="006E34E4" w:rsidRPr="006C5873" w:rsidRDefault="006E34E4" w:rsidP="00C240DF">
            <w:pPr>
              <w:keepNext/>
              <w:spacing w:after="0" w:line="240" w:lineRule="auto"/>
              <w:rPr>
                <w:szCs w:val="24"/>
              </w:rPr>
            </w:pPr>
          </w:p>
        </w:tc>
      </w:tr>
      <w:tr w:rsidR="006E34E4" w:rsidRPr="006C5873" w14:paraId="0FEED89A" w14:textId="77777777" w:rsidTr="005545E1">
        <w:tc>
          <w:tcPr>
            <w:tcW w:w="3936" w:type="dxa"/>
            <w:tcMar>
              <w:top w:w="32" w:type="dxa"/>
              <w:left w:w="108" w:type="dxa"/>
              <w:bottom w:w="32" w:type="dxa"/>
              <w:right w:w="108" w:type="dxa"/>
            </w:tcMar>
            <w:vAlign w:val="center"/>
            <w:hideMark/>
          </w:tcPr>
          <w:p w14:paraId="617CC1DC" w14:textId="77777777" w:rsidR="00DB0F77" w:rsidRDefault="00DB0F77" w:rsidP="007154C1">
            <w:pPr>
              <w:keepNext/>
              <w:spacing w:before="120" w:after="0" w:line="240" w:lineRule="auto"/>
              <w:ind w:right="-108"/>
              <w:rPr>
                <w:szCs w:val="24"/>
              </w:rPr>
            </w:pPr>
          </w:p>
          <w:p w14:paraId="296DCF69" w14:textId="6EF8FFDD" w:rsidR="006E34E4" w:rsidRDefault="006E34E4" w:rsidP="007154C1">
            <w:pPr>
              <w:keepNext/>
              <w:spacing w:before="120" w:after="0" w:line="240" w:lineRule="auto"/>
              <w:ind w:right="-108"/>
              <w:rPr>
                <w:szCs w:val="24"/>
              </w:rPr>
            </w:pPr>
            <w:r w:rsidRPr="006C5873">
              <w:rPr>
                <w:szCs w:val="24"/>
              </w:rPr>
              <w:t xml:space="preserve">FOR THE </w:t>
            </w:r>
            <w:r w:rsidR="00C75447" w:rsidRPr="006C5873">
              <w:rPr>
                <w:szCs w:val="24"/>
              </w:rPr>
              <w:t>APPLICANTS</w:t>
            </w:r>
            <w:r w:rsidRPr="006C5873">
              <w:rPr>
                <w:szCs w:val="24"/>
              </w:rPr>
              <w:t>:</w:t>
            </w:r>
            <w:r w:rsidR="00DB0F77">
              <w:rPr>
                <w:szCs w:val="24"/>
              </w:rPr>
              <w:t xml:space="preserve"> </w:t>
            </w:r>
            <w:r w:rsidR="00C75447" w:rsidRPr="006C5873">
              <w:rPr>
                <w:szCs w:val="24"/>
              </w:rPr>
              <w:t>IN PERSON</w:t>
            </w:r>
            <w:r w:rsidR="00DB0F77">
              <w:rPr>
                <w:szCs w:val="24"/>
              </w:rPr>
              <w:t>: NT MAKHUBELE</w:t>
            </w:r>
          </w:p>
          <w:p w14:paraId="3F84403C" w14:textId="77777777" w:rsidR="00DB0F77" w:rsidRDefault="00DB0F77" w:rsidP="00DB0F77">
            <w:pPr>
              <w:keepNext/>
              <w:spacing w:after="0" w:line="240" w:lineRule="auto"/>
              <w:rPr>
                <w:szCs w:val="24"/>
              </w:rPr>
            </w:pPr>
          </w:p>
          <w:p w14:paraId="04BEABD0" w14:textId="4FA10C19" w:rsidR="00DB0F77" w:rsidRPr="006C5873" w:rsidRDefault="00DB0F77" w:rsidP="00DB0F77">
            <w:pPr>
              <w:keepNext/>
              <w:spacing w:before="120" w:after="0" w:line="240" w:lineRule="auto"/>
              <w:ind w:right="-108"/>
              <w:rPr>
                <w:szCs w:val="24"/>
              </w:rPr>
            </w:pPr>
            <w:r w:rsidRPr="006C5873">
              <w:rPr>
                <w:szCs w:val="24"/>
              </w:rPr>
              <w:t>E-mail: drntmakhubele@gmail.com</w:t>
            </w:r>
          </w:p>
        </w:tc>
        <w:tc>
          <w:tcPr>
            <w:tcW w:w="5208" w:type="dxa"/>
            <w:tcMar>
              <w:top w:w="32" w:type="dxa"/>
              <w:left w:w="108" w:type="dxa"/>
              <w:bottom w:w="32" w:type="dxa"/>
              <w:right w:w="108" w:type="dxa"/>
            </w:tcMar>
            <w:vAlign w:val="center"/>
            <w:hideMark/>
          </w:tcPr>
          <w:p w14:paraId="5621875F" w14:textId="77777777" w:rsidR="00DB0F77" w:rsidRDefault="00DB0F77" w:rsidP="00C240DF">
            <w:pPr>
              <w:keepNext/>
              <w:spacing w:after="0" w:line="240" w:lineRule="auto"/>
              <w:rPr>
                <w:szCs w:val="24"/>
              </w:rPr>
            </w:pPr>
          </w:p>
          <w:p w14:paraId="6578CB25" w14:textId="77777777" w:rsidR="00DB0F77" w:rsidRDefault="00DB0F77" w:rsidP="00C240DF">
            <w:pPr>
              <w:keepNext/>
              <w:spacing w:after="0" w:line="240" w:lineRule="auto"/>
              <w:rPr>
                <w:szCs w:val="24"/>
              </w:rPr>
            </w:pPr>
          </w:p>
          <w:p w14:paraId="073FF9D0" w14:textId="77777777" w:rsidR="00DB0F77" w:rsidRDefault="00DB0F77" w:rsidP="00C240DF">
            <w:pPr>
              <w:keepNext/>
              <w:spacing w:after="0" w:line="240" w:lineRule="auto"/>
              <w:rPr>
                <w:szCs w:val="24"/>
              </w:rPr>
            </w:pPr>
          </w:p>
          <w:p w14:paraId="21D1FD4B" w14:textId="1D3AF7A5" w:rsidR="00DB42AA" w:rsidRPr="006C5873" w:rsidRDefault="00DB42AA" w:rsidP="00C240DF">
            <w:pPr>
              <w:keepNext/>
              <w:spacing w:after="0" w:line="240" w:lineRule="auto"/>
              <w:rPr>
                <w:szCs w:val="24"/>
              </w:rPr>
            </w:pPr>
          </w:p>
        </w:tc>
      </w:tr>
      <w:tr w:rsidR="006E34E4" w:rsidRPr="006C5873" w14:paraId="2DF2512C" w14:textId="77777777" w:rsidTr="005545E1">
        <w:tc>
          <w:tcPr>
            <w:tcW w:w="3936" w:type="dxa"/>
            <w:tcMar>
              <w:top w:w="32" w:type="dxa"/>
              <w:left w:w="108" w:type="dxa"/>
              <w:bottom w:w="32" w:type="dxa"/>
              <w:right w:w="108" w:type="dxa"/>
            </w:tcMar>
            <w:vAlign w:val="center"/>
            <w:hideMark/>
          </w:tcPr>
          <w:p w14:paraId="58F841D1" w14:textId="156C2E54" w:rsidR="006E34E4" w:rsidRPr="006C5873" w:rsidRDefault="006E34E4" w:rsidP="00DB0F77">
            <w:pPr>
              <w:keepNext/>
              <w:spacing w:before="120" w:line="240" w:lineRule="auto"/>
              <w:rPr>
                <w:szCs w:val="24"/>
              </w:rPr>
            </w:pPr>
          </w:p>
        </w:tc>
        <w:tc>
          <w:tcPr>
            <w:tcW w:w="5208" w:type="dxa"/>
            <w:tcMar>
              <w:top w:w="32" w:type="dxa"/>
              <w:left w:w="108" w:type="dxa"/>
              <w:bottom w:w="32" w:type="dxa"/>
              <w:right w:w="108" w:type="dxa"/>
            </w:tcMar>
            <w:vAlign w:val="center"/>
            <w:hideMark/>
          </w:tcPr>
          <w:p w14:paraId="4701DFC5" w14:textId="26BE64E5" w:rsidR="00C240DF" w:rsidRPr="006C5873" w:rsidRDefault="003202ED" w:rsidP="00C240DF">
            <w:pPr>
              <w:keepNext/>
              <w:spacing w:after="0" w:line="240" w:lineRule="auto"/>
              <w:rPr>
                <w:szCs w:val="24"/>
              </w:rPr>
            </w:pPr>
            <w:r w:rsidRPr="006C5873">
              <w:rPr>
                <w:szCs w:val="24"/>
              </w:rPr>
              <w:t xml:space="preserve"> </w:t>
            </w:r>
          </w:p>
        </w:tc>
      </w:tr>
      <w:tr w:rsidR="006E34E4" w:rsidRPr="006C5873" w14:paraId="1DF258FF" w14:textId="77777777" w:rsidTr="005545E1">
        <w:tc>
          <w:tcPr>
            <w:tcW w:w="3936" w:type="dxa"/>
            <w:tcMar>
              <w:top w:w="32" w:type="dxa"/>
              <w:left w:w="108" w:type="dxa"/>
              <w:bottom w:w="32" w:type="dxa"/>
              <w:right w:w="108" w:type="dxa"/>
            </w:tcMar>
            <w:vAlign w:val="center"/>
            <w:hideMark/>
          </w:tcPr>
          <w:p w14:paraId="525325D5" w14:textId="77777777" w:rsidR="006E34E4" w:rsidRDefault="006E34E4" w:rsidP="00C240DF">
            <w:pPr>
              <w:keepNext/>
              <w:spacing w:before="120" w:after="0" w:line="240" w:lineRule="auto"/>
              <w:jc w:val="left"/>
              <w:rPr>
                <w:szCs w:val="24"/>
              </w:rPr>
            </w:pPr>
            <w:r w:rsidRPr="006C5873">
              <w:rPr>
                <w:szCs w:val="24"/>
              </w:rPr>
              <w:t xml:space="preserve">FOR THE </w:t>
            </w:r>
            <w:r w:rsidR="00C75447" w:rsidRPr="006C5873">
              <w:rPr>
                <w:szCs w:val="24"/>
              </w:rPr>
              <w:t>FIRST RESPONDENT</w:t>
            </w:r>
            <w:r w:rsidRPr="006C5873">
              <w:rPr>
                <w:szCs w:val="24"/>
              </w:rPr>
              <w:t>: </w:t>
            </w:r>
            <w:r w:rsidR="00C75447" w:rsidRPr="006C5873">
              <w:rPr>
                <w:szCs w:val="24"/>
              </w:rPr>
              <w:t xml:space="preserve"> Adv </w:t>
            </w:r>
            <w:r w:rsidR="006C5873" w:rsidRPr="006C5873">
              <w:rPr>
                <w:szCs w:val="24"/>
              </w:rPr>
              <w:t xml:space="preserve">U </w:t>
            </w:r>
            <w:proofErr w:type="spellStart"/>
            <w:r w:rsidR="006C5873" w:rsidRPr="006C5873">
              <w:rPr>
                <w:szCs w:val="24"/>
              </w:rPr>
              <w:t>Gcilishe</w:t>
            </w:r>
            <w:proofErr w:type="spellEnd"/>
            <w:r w:rsidR="00C75447" w:rsidRPr="006C5873">
              <w:rPr>
                <w:szCs w:val="24"/>
              </w:rPr>
              <w:t xml:space="preserve"> </w:t>
            </w:r>
          </w:p>
          <w:p w14:paraId="4BD24A35" w14:textId="77777777" w:rsidR="00DB0F77" w:rsidRDefault="00DB0F77" w:rsidP="00DB0F77">
            <w:pPr>
              <w:keepNext/>
              <w:spacing w:after="0" w:line="240" w:lineRule="auto"/>
              <w:rPr>
                <w:szCs w:val="24"/>
              </w:rPr>
            </w:pPr>
          </w:p>
          <w:p w14:paraId="4420DF33" w14:textId="5D75A0F4" w:rsidR="00DB0F77" w:rsidRPr="006C5873" w:rsidRDefault="00DB0F77" w:rsidP="00DB0F77">
            <w:pPr>
              <w:keepNext/>
              <w:spacing w:before="120" w:after="0" w:line="240" w:lineRule="auto"/>
              <w:jc w:val="left"/>
              <w:rPr>
                <w:szCs w:val="24"/>
              </w:rPr>
            </w:pPr>
            <w:r w:rsidRPr="006C5873">
              <w:rPr>
                <w:szCs w:val="24"/>
              </w:rPr>
              <w:t>E-mail: unathi@counsel.co.za</w:t>
            </w:r>
          </w:p>
        </w:tc>
        <w:tc>
          <w:tcPr>
            <w:tcW w:w="5208" w:type="dxa"/>
            <w:tcMar>
              <w:top w:w="32" w:type="dxa"/>
              <w:left w:w="108" w:type="dxa"/>
              <w:bottom w:w="32" w:type="dxa"/>
              <w:right w:w="108" w:type="dxa"/>
            </w:tcMar>
            <w:vAlign w:val="center"/>
            <w:hideMark/>
          </w:tcPr>
          <w:p w14:paraId="429FD972" w14:textId="695959F1" w:rsidR="006E34E4" w:rsidRPr="006C5873" w:rsidRDefault="006E34E4" w:rsidP="00C240DF">
            <w:pPr>
              <w:keepNext/>
              <w:spacing w:after="0" w:line="240" w:lineRule="auto"/>
              <w:rPr>
                <w:szCs w:val="24"/>
              </w:rPr>
            </w:pPr>
          </w:p>
          <w:p w14:paraId="7E56299E" w14:textId="77777777" w:rsidR="00C240DF" w:rsidRDefault="00C240DF" w:rsidP="00C240DF">
            <w:pPr>
              <w:keepNext/>
              <w:spacing w:after="0" w:line="240" w:lineRule="auto"/>
              <w:rPr>
                <w:szCs w:val="24"/>
              </w:rPr>
            </w:pPr>
          </w:p>
          <w:p w14:paraId="0FC0AAFC" w14:textId="77777777" w:rsidR="00DB0F77" w:rsidRDefault="00DB0F77" w:rsidP="00C240DF">
            <w:pPr>
              <w:keepNext/>
              <w:spacing w:after="0" w:line="240" w:lineRule="auto"/>
              <w:rPr>
                <w:szCs w:val="24"/>
              </w:rPr>
            </w:pPr>
          </w:p>
          <w:p w14:paraId="3C1F75AE" w14:textId="3435D1DC" w:rsidR="00DB0F77" w:rsidRPr="006C5873" w:rsidRDefault="00DB0F77" w:rsidP="00C240DF">
            <w:pPr>
              <w:keepNext/>
              <w:spacing w:after="0" w:line="240" w:lineRule="auto"/>
              <w:rPr>
                <w:szCs w:val="24"/>
              </w:rPr>
            </w:pPr>
          </w:p>
        </w:tc>
      </w:tr>
      <w:tr w:rsidR="006E34E4" w:rsidRPr="006C5873" w14:paraId="03D680E1" w14:textId="77777777" w:rsidTr="005545E1">
        <w:tc>
          <w:tcPr>
            <w:tcW w:w="3936" w:type="dxa"/>
            <w:tcMar>
              <w:top w:w="32" w:type="dxa"/>
              <w:left w:w="108" w:type="dxa"/>
              <w:bottom w:w="32" w:type="dxa"/>
              <w:right w:w="108" w:type="dxa"/>
            </w:tcMar>
            <w:vAlign w:val="center"/>
            <w:hideMark/>
          </w:tcPr>
          <w:p w14:paraId="1DB58005" w14:textId="77777777" w:rsidR="00DB0F77" w:rsidRDefault="006E34E4" w:rsidP="00CF7049">
            <w:pPr>
              <w:keepNext/>
              <w:spacing w:before="120" w:line="240" w:lineRule="auto"/>
              <w:rPr>
                <w:szCs w:val="24"/>
              </w:rPr>
            </w:pPr>
            <w:r w:rsidRPr="006C5873">
              <w:rPr>
                <w:szCs w:val="24"/>
              </w:rPr>
              <w:t>INSTRUCTED BY: </w:t>
            </w:r>
            <w:r w:rsidR="006C5873" w:rsidRPr="006C5873">
              <w:rPr>
                <w:szCs w:val="24"/>
              </w:rPr>
              <w:t xml:space="preserve">Ms Tasneem </w:t>
            </w:r>
            <w:proofErr w:type="spellStart"/>
            <w:r w:rsidR="006C5873" w:rsidRPr="006C5873">
              <w:rPr>
                <w:szCs w:val="24"/>
              </w:rPr>
              <w:t>Wadvalla</w:t>
            </w:r>
            <w:proofErr w:type="spellEnd"/>
            <w:r w:rsidR="006C5873" w:rsidRPr="006C5873">
              <w:rPr>
                <w:szCs w:val="24"/>
              </w:rPr>
              <w:t xml:space="preserve"> </w:t>
            </w:r>
          </w:p>
          <w:p w14:paraId="754CFEBB" w14:textId="7C608404" w:rsidR="006E34E4" w:rsidRPr="006C5873" w:rsidRDefault="006C5873" w:rsidP="00CF7049">
            <w:pPr>
              <w:keepNext/>
              <w:spacing w:before="120" w:line="240" w:lineRule="auto"/>
              <w:rPr>
                <w:szCs w:val="24"/>
              </w:rPr>
            </w:pPr>
            <w:r w:rsidRPr="006C5873">
              <w:rPr>
                <w:szCs w:val="24"/>
              </w:rPr>
              <w:t>011-717 1245</w:t>
            </w:r>
          </w:p>
        </w:tc>
        <w:tc>
          <w:tcPr>
            <w:tcW w:w="5208" w:type="dxa"/>
            <w:tcMar>
              <w:top w:w="32" w:type="dxa"/>
              <w:left w:w="108" w:type="dxa"/>
              <w:bottom w:w="32" w:type="dxa"/>
              <w:right w:w="108" w:type="dxa"/>
            </w:tcMar>
            <w:vAlign w:val="center"/>
            <w:hideMark/>
          </w:tcPr>
          <w:p w14:paraId="565FBF02" w14:textId="77777777" w:rsidR="004D3811" w:rsidRPr="006C5873" w:rsidRDefault="004D3811" w:rsidP="00C240DF">
            <w:pPr>
              <w:keepNext/>
              <w:spacing w:after="0" w:line="240" w:lineRule="auto"/>
              <w:rPr>
                <w:szCs w:val="24"/>
              </w:rPr>
            </w:pPr>
          </w:p>
          <w:p w14:paraId="25D552CE" w14:textId="3D937F55" w:rsidR="007154C1" w:rsidRPr="006C5873" w:rsidRDefault="007154C1" w:rsidP="00C240DF">
            <w:pPr>
              <w:keepNext/>
              <w:spacing w:after="0" w:line="240" w:lineRule="auto"/>
              <w:rPr>
                <w:szCs w:val="24"/>
              </w:rPr>
            </w:pPr>
          </w:p>
        </w:tc>
      </w:tr>
      <w:bookmarkEnd w:id="1"/>
      <w:bookmarkEnd w:id="2"/>
    </w:tbl>
    <w:p w14:paraId="32C6E511" w14:textId="77777777" w:rsidR="006E34E4" w:rsidRPr="006C5873" w:rsidRDefault="006E34E4" w:rsidP="006E34E4">
      <w:pPr>
        <w:pStyle w:val="Heading2"/>
        <w:numPr>
          <w:ilvl w:val="0"/>
          <w:numId w:val="0"/>
        </w:numPr>
        <w:rPr>
          <w:szCs w:val="24"/>
        </w:rPr>
      </w:pPr>
    </w:p>
    <w:sectPr w:rsidR="006E34E4" w:rsidRPr="006C5873" w:rsidSect="00CF7049">
      <w:headerReference w:type="even" r:id="rId10"/>
      <w:headerReference w:type="default" r:id="rId11"/>
      <w:endnotePr>
        <w:numFmt w:val="decimal"/>
      </w:endnotePr>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B05E" w14:textId="77777777" w:rsidR="00337D18" w:rsidRDefault="00337D18" w:rsidP="00B958BA">
      <w:pPr>
        <w:pStyle w:val="Title"/>
      </w:pPr>
      <w:r>
        <w:separator/>
      </w:r>
    </w:p>
  </w:endnote>
  <w:endnote w:type="continuationSeparator" w:id="0">
    <w:p w14:paraId="6E500A1C" w14:textId="77777777" w:rsidR="00337D18" w:rsidRDefault="00337D18" w:rsidP="00B958BA">
      <w:pPr>
        <w:pStyle w:val="Title"/>
      </w:pPr>
      <w:r>
        <w:continuationSeparator/>
      </w:r>
    </w:p>
  </w:endnote>
  <w:endnote w:id="1">
    <w:p w14:paraId="40D1D52E" w14:textId="5910404D" w:rsidR="00750249" w:rsidRPr="001D4298" w:rsidRDefault="00750249">
      <w:pPr>
        <w:pStyle w:val="EndnoteText"/>
      </w:pPr>
      <w:r>
        <w:rPr>
          <w:rStyle w:val="EndnoteReference"/>
        </w:rPr>
        <w:endnoteRef/>
      </w:r>
      <w:r>
        <w:t xml:space="preserve"> </w:t>
      </w:r>
      <w:r>
        <w:rPr>
          <w:b/>
          <w:bCs/>
          <w:i/>
          <w:iCs/>
        </w:rPr>
        <w:t xml:space="preserve">Eriksen Motors (Welkom) Ltd v Protea Motors, Warrenton and Another </w:t>
      </w:r>
      <w:r>
        <w:t>1973 (3) SA 685 (A) at 691C</w:t>
      </w:r>
    </w:p>
  </w:endnote>
  <w:endnote w:id="2">
    <w:p w14:paraId="235CCB65" w14:textId="77777777" w:rsidR="00750249" w:rsidRDefault="00750249" w:rsidP="00750249">
      <w:pPr>
        <w:pStyle w:val="EndnoteText"/>
      </w:pPr>
      <w:r>
        <w:rPr>
          <w:rStyle w:val="EndnoteReference"/>
        </w:rPr>
        <w:endnoteRef/>
      </w:r>
      <w:r>
        <w:t xml:space="preserve"> 2004 (2) SA 630 (SCA), para 10</w:t>
      </w:r>
    </w:p>
  </w:endnote>
  <w:endnote w:id="3">
    <w:p w14:paraId="73AB7AD0" w14:textId="55531780" w:rsidR="00FC6E5C" w:rsidRDefault="00FC6E5C">
      <w:pPr>
        <w:pStyle w:val="EndnoteText"/>
      </w:pPr>
      <w:r>
        <w:rPr>
          <w:rStyle w:val="EndnoteReference"/>
        </w:rPr>
        <w:endnoteRef/>
      </w:r>
      <w:r>
        <w:t xml:space="preserve"> 2017 (2) SA 485 at 499D-F</w:t>
      </w:r>
    </w:p>
  </w:endnote>
  <w:endnote w:id="4">
    <w:p w14:paraId="747C8478" w14:textId="360DCCDF" w:rsidR="00FC6E5C" w:rsidRDefault="00FC6E5C">
      <w:pPr>
        <w:pStyle w:val="EndnoteText"/>
      </w:pPr>
      <w:r>
        <w:rPr>
          <w:rStyle w:val="EndnoteReference"/>
        </w:rPr>
        <w:endnoteRef/>
      </w:r>
      <w:r>
        <w:t xml:space="preserve"> (11/33767) (2011) ZAGPJHC 196 (23 September 2011) at para 529</w:t>
      </w:r>
    </w:p>
    <w:p w14:paraId="4A79668C" w14:textId="1F6293B7" w:rsidR="00575126" w:rsidRDefault="00575126">
      <w:pPr>
        <w:pStyle w:val="EndnoteText"/>
      </w:pPr>
    </w:p>
    <w:p w14:paraId="23C9A947" w14:textId="748944B6" w:rsidR="00575126" w:rsidRDefault="00575126">
      <w:pPr>
        <w:pStyle w:val="EndnoteText"/>
      </w:pPr>
    </w:p>
    <w:p w14:paraId="511DE0B1" w14:textId="4122D895" w:rsidR="00575126" w:rsidRDefault="00575126">
      <w:pPr>
        <w:pStyle w:val="EndnoteText"/>
      </w:pPr>
    </w:p>
    <w:p w14:paraId="70DBA4C4" w14:textId="6D5B2D80" w:rsidR="00575126" w:rsidRDefault="00575126">
      <w:pPr>
        <w:pStyle w:val="EndnoteText"/>
      </w:pPr>
    </w:p>
    <w:p w14:paraId="5DED69BB" w14:textId="4A7F5F82" w:rsidR="00575126" w:rsidRDefault="00575126">
      <w:pPr>
        <w:pStyle w:val="EndnoteText"/>
      </w:pPr>
    </w:p>
    <w:p w14:paraId="137FE388" w14:textId="3F125560" w:rsidR="00575126" w:rsidRDefault="00575126">
      <w:pPr>
        <w:pStyle w:val="EndnoteText"/>
      </w:pPr>
    </w:p>
    <w:p w14:paraId="3D62134D" w14:textId="756C5B5B" w:rsidR="00575126" w:rsidRDefault="00575126">
      <w:pPr>
        <w:pStyle w:val="EndnoteText"/>
      </w:pPr>
    </w:p>
    <w:p w14:paraId="58F9A9CB" w14:textId="3CA42B20" w:rsidR="00575126" w:rsidRDefault="00575126">
      <w:pPr>
        <w:pStyle w:val="EndnoteText"/>
      </w:pPr>
    </w:p>
    <w:p w14:paraId="0117358F" w14:textId="44ED6C1A" w:rsidR="00575126" w:rsidRDefault="00575126">
      <w:pPr>
        <w:pStyle w:val="EndnoteText"/>
      </w:pPr>
    </w:p>
    <w:p w14:paraId="63590818" w14:textId="6032E496" w:rsidR="00575126" w:rsidRDefault="00575126">
      <w:pPr>
        <w:pStyle w:val="EndnoteText"/>
      </w:pPr>
    </w:p>
    <w:p w14:paraId="1B783CCA" w14:textId="199AC4E2" w:rsidR="00575126" w:rsidRDefault="00575126">
      <w:pPr>
        <w:pStyle w:val="EndnoteText"/>
      </w:pPr>
    </w:p>
    <w:p w14:paraId="617FDCE1" w14:textId="4A4F62E1" w:rsidR="00575126" w:rsidRDefault="00575126">
      <w:pPr>
        <w:pStyle w:val="EndnoteText"/>
      </w:pPr>
    </w:p>
    <w:p w14:paraId="629120C9" w14:textId="211AC463" w:rsidR="00575126" w:rsidRDefault="00575126">
      <w:pPr>
        <w:pStyle w:val="EndnoteText"/>
      </w:pPr>
    </w:p>
    <w:p w14:paraId="1AECC3AA" w14:textId="6FE3B18D" w:rsidR="00575126" w:rsidRDefault="0057512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B6F5" w14:textId="77777777" w:rsidR="00337D18" w:rsidRDefault="00337D18" w:rsidP="00B958BA">
      <w:pPr>
        <w:pStyle w:val="Title"/>
      </w:pPr>
      <w:r>
        <w:separator/>
      </w:r>
    </w:p>
  </w:footnote>
  <w:footnote w:type="continuationSeparator" w:id="0">
    <w:p w14:paraId="684BDF6A" w14:textId="77777777" w:rsidR="00337D18" w:rsidRDefault="00337D18" w:rsidP="00B958BA">
      <w:pPr>
        <w:pStyle w:val="Title"/>
      </w:pPr>
      <w:r>
        <w:continuationSeparator/>
      </w:r>
    </w:p>
  </w:footnote>
  <w:footnote w:id="1">
    <w:p w14:paraId="56FB6E60" w14:textId="3773F158" w:rsidR="00F40A36" w:rsidRPr="00F40A36" w:rsidRDefault="00F40A36" w:rsidP="00F40A36">
      <w:pPr>
        <w:pStyle w:val="FootnoteText"/>
        <w:ind w:left="0" w:firstLine="0"/>
        <w:rPr>
          <w:lang w:val="en-US"/>
        </w:rPr>
      </w:pPr>
      <w:r>
        <w:rPr>
          <w:lang w:val="en-US"/>
        </w:rPr>
        <w:t xml:space="preserve"> </w:t>
      </w:r>
      <w:r w:rsidR="00A67601">
        <w:rPr>
          <w:lang w:val="en-US"/>
        </w:rPr>
        <w:t>Fedsure</w:t>
      </w:r>
      <w:r>
        <w:rPr>
          <w:lang w:val="en-US"/>
        </w:rPr>
        <w:t xml:space="preserve"> Life Assurance Ltd v Greater Johannesburg Transitional Metropolitan Council and others 1999 (1) SA 374 (CC) para 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321655"/>
      <w:docPartObj>
        <w:docPartGallery w:val="Page Numbers (Top of Page)"/>
        <w:docPartUnique/>
      </w:docPartObj>
    </w:sdtPr>
    <w:sdtEndPr>
      <w:rPr>
        <w:noProof/>
      </w:rPr>
    </w:sdtEndPr>
    <w:sdtContent>
      <w:p w14:paraId="2A952557" w14:textId="13A5D255" w:rsidR="00CF7049" w:rsidRDefault="00CF7049">
        <w:pPr>
          <w:pStyle w:val="Header"/>
          <w:jc w:val="right"/>
        </w:pPr>
        <w:r>
          <w:fldChar w:fldCharType="begin"/>
        </w:r>
        <w:r>
          <w:instrText xml:space="preserve"> PAGE   \* MERGEFORMAT </w:instrText>
        </w:r>
        <w:r>
          <w:fldChar w:fldCharType="separate"/>
        </w:r>
        <w:r w:rsidR="00E515EF">
          <w:rPr>
            <w:noProof/>
          </w:rPr>
          <w:t>2</w:t>
        </w:r>
        <w:r>
          <w:rPr>
            <w:noProof/>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15:restartNumberingAfterBreak="0">
    <w:nsid w:val="17292229"/>
    <w:multiLevelType w:val="hybridMultilevel"/>
    <w:tmpl w:val="1EAE63E8"/>
    <w:lvl w:ilvl="0" w:tplc="54D86800">
      <w:start w:val="1"/>
      <w:numFmt w:val="lowerLetter"/>
      <w:lvlText w:val="(%1)"/>
      <w:lvlJc w:val="left"/>
      <w:pPr>
        <w:ind w:left="3382" w:hanging="360"/>
      </w:pPr>
      <w:rPr>
        <w:rFonts w:hint="default"/>
      </w:rPr>
    </w:lvl>
    <w:lvl w:ilvl="1" w:tplc="1C090019" w:tentative="1">
      <w:start w:val="1"/>
      <w:numFmt w:val="lowerLetter"/>
      <w:lvlText w:val="%2."/>
      <w:lvlJc w:val="left"/>
      <w:pPr>
        <w:ind w:left="4102" w:hanging="360"/>
      </w:pPr>
    </w:lvl>
    <w:lvl w:ilvl="2" w:tplc="1C09001B" w:tentative="1">
      <w:start w:val="1"/>
      <w:numFmt w:val="lowerRoman"/>
      <w:lvlText w:val="%3."/>
      <w:lvlJc w:val="right"/>
      <w:pPr>
        <w:ind w:left="4822" w:hanging="180"/>
      </w:pPr>
    </w:lvl>
    <w:lvl w:ilvl="3" w:tplc="1C09000F" w:tentative="1">
      <w:start w:val="1"/>
      <w:numFmt w:val="decimal"/>
      <w:lvlText w:val="%4."/>
      <w:lvlJc w:val="left"/>
      <w:pPr>
        <w:ind w:left="5542" w:hanging="360"/>
      </w:pPr>
    </w:lvl>
    <w:lvl w:ilvl="4" w:tplc="1C090019" w:tentative="1">
      <w:start w:val="1"/>
      <w:numFmt w:val="lowerLetter"/>
      <w:lvlText w:val="%5."/>
      <w:lvlJc w:val="left"/>
      <w:pPr>
        <w:ind w:left="6262" w:hanging="360"/>
      </w:pPr>
    </w:lvl>
    <w:lvl w:ilvl="5" w:tplc="1C09001B" w:tentative="1">
      <w:start w:val="1"/>
      <w:numFmt w:val="lowerRoman"/>
      <w:lvlText w:val="%6."/>
      <w:lvlJc w:val="right"/>
      <w:pPr>
        <w:ind w:left="6982" w:hanging="180"/>
      </w:pPr>
    </w:lvl>
    <w:lvl w:ilvl="6" w:tplc="1C09000F" w:tentative="1">
      <w:start w:val="1"/>
      <w:numFmt w:val="decimal"/>
      <w:lvlText w:val="%7."/>
      <w:lvlJc w:val="left"/>
      <w:pPr>
        <w:ind w:left="7702" w:hanging="360"/>
      </w:pPr>
    </w:lvl>
    <w:lvl w:ilvl="7" w:tplc="1C090019" w:tentative="1">
      <w:start w:val="1"/>
      <w:numFmt w:val="lowerLetter"/>
      <w:lvlText w:val="%8."/>
      <w:lvlJc w:val="left"/>
      <w:pPr>
        <w:ind w:left="8422" w:hanging="360"/>
      </w:pPr>
    </w:lvl>
    <w:lvl w:ilvl="8" w:tplc="1C09001B" w:tentative="1">
      <w:start w:val="1"/>
      <w:numFmt w:val="lowerRoman"/>
      <w:lvlText w:val="%9."/>
      <w:lvlJc w:val="right"/>
      <w:pPr>
        <w:ind w:left="9142" w:hanging="180"/>
      </w:pPr>
    </w:lvl>
  </w:abstractNum>
  <w:abstractNum w:abstractNumId="3" w15:restartNumberingAfterBreak="0">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 w15:restartNumberingAfterBreak="0">
    <w:nsid w:val="45A933D8"/>
    <w:multiLevelType w:val="hybridMultilevel"/>
    <w:tmpl w:val="3A0C3D74"/>
    <w:lvl w:ilvl="0" w:tplc="0052965E">
      <w:start w:val="1"/>
      <w:numFmt w:val="lowerLetter"/>
      <w:lvlText w:val="(%1)"/>
      <w:lvlJc w:val="left"/>
      <w:pPr>
        <w:ind w:left="3382" w:hanging="360"/>
      </w:pPr>
      <w:rPr>
        <w:rFonts w:hint="default"/>
      </w:rPr>
    </w:lvl>
    <w:lvl w:ilvl="1" w:tplc="1C090019" w:tentative="1">
      <w:start w:val="1"/>
      <w:numFmt w:val="lowerLetter"/>
      <w:lvlText w:val="%2."/>
      <w:lvlJc w:val="left"/>
      <w:pPr>
        <w:ind w:left="4102" w:hanging="360"/>
      </w:pPr>
    </w:lvl>
    <w:lvl w:ilvl="2" w:tplc="1C09001B" w:tentative="1">
      <w:start w:val="1"/>
      <w:numFmt w:val="lowerRoman"/>
      <w:lvlText w:val="%3."/>
      <w:lvlJc w:val="right"/>
      <w:pPr>
        <w:ind w:left="4822" w:hanging="180"/>
      </w:pPr>
    </w:lvl>
    <w:lvl w:ilvl="3" w:tplc="1C09000F" w:tentative="1">
      <w:start w:val="1"/>
      <w:numFmt w:val="decimal"/>
      <w:lvlText w:val="%4."/>
      <w:lvlJc w:val="left"/>
      <w:pPr>
        <w:ind w:left="5542" w:hanging="360"/>
      </w:pPr>
    </w:lvl>
    <w:lvl w:ilvl="4" w:tplc="1C090019" w:tentative="1">
      <w:start w:val="1"/>
      <w:numFmt w:val="lowerLetter"/>
      <w:lvlText w:val="%5."/>
      <w:lvlJc w:val="left"/>
      <w:pPr>
        <w:ind w:left="6262" w:hanging="360"/>
      </w:pPr>
    </w:lvl>
    <w:lvl w:ilvl="5" w:tplc="1C09001B" w:tentative="1">
      <w:start w:val="1"/>
      <w:numFmt w:val="lowerRoman"/>
      <w:lvlText w:val="%6."/>
      <w:lvlJc w:val="right"/>
      <w:pPr>
        <w:ind w:left="6982" w:hanging="180"/>
      </w:pPr>
    </w:lvl>
    <w:lvl w:ilvl="6" w:tplc="1C09000F" w:tentative="1">
      <w:start w:val="1"/>
      <w:numFmt w:val="decimal"/>
      <w:lvlText w:val="%7."/>
      <w:lvlJc w:val="left"/>
      <w:pPr>
        <w:ind w:left="7702" w:hanging="360"/>
      </w:pPr>
    </w:lvl>
    <w:lvl w:ilvl="7" w:tplc="1C090019" w:tentative="1">
      <w:start w:val="1"/>
      <w:numFmt w:val="lowerLetter"/>
      <w:lvlText w:val="%8."/>
      <w:lvlJc w:val="left"/>
      <w:pPr>
        <w:ind w:left="8422" w:hanging="360"/>
      </w:pPr>
    </w:lvl>
    <w:lvl w:ilvl="8" w:tplc="1C09001B" w:tentative="1">
      <w:start w:val="1"/>
      <w:numFmt w:val="lowerRoman"/>
      <w:lvlText w:val="%9."/>
      <w:lvlJc w:val="right"/>
      <w:pPr>
        <w:ind w:left="9142" w:hanging="180"/>
      </w:pPr>
    </w:lvl>
  </w:abstractNum>
  <w:abstractNum w:abstractNumId="5" w15:restartNumberingAfterBreak="0">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7" w15:restartNumberingAfterBreak="0">
    <w:nsid w:val="50493F4B"/>
    <w:multiLevelType w:val="hybridMultilevel"/>
    <w:tmpl w:val="0922B352"/>
    <w:lvl w:ilvl="0" w:tplc="18721DFE">
      <w:start w:val="1"/>
      <w:numFmt w:val="lowerLetter"/>
      <w:lvlText w:val="(%1)"/>
      <w:lvlJc w:val="left"/>
      <w:pPr>
        <w:ind w:left="3015" w:hanging="1140"/>
      </w:pPr>
      <w:rPr>
        <w:rFonts w:hint="default"/>
      </w:rPr>
    </w:lvl>
    <w:lvl w:ilvl="1" w:tplc="1C090019" w:tentative="1">
      <w:start w:val="1"/>
      <w:numFmt w:val="lowerLetter"/>
      <w:lvlText w:val="%2."/>
      <w:lvlJc w:val="left"/>
      <w:pPr>
        <w:ind w:left="2955" w:hanging="360"/>
      </w:pPr>
    </w:lvl>
    <w:lvl w:ilvl="2" w:tplc="1C09001B" w:tentative="1">
      <w:start w:val="1"/>
      <w:numFmt w:val="lowerRoman"/>
      <w:lvlText w:val="%3."/>
      <w:lvlJc w:val="right"/>
      <w:pPr>
        <w:ind w:left="3675" w:hanging="180"/>
      </w:pPr>
    </w:lvl>
    <w:lvl w:ilvl="3" w:tplc="1C09000F" w:tentative="1">
      <w:start w:val="1"/>
      <w:numFmt w:val="decimal"/>
      <w:lvlText w:val="%4."/>
      <w:lvlJc w:val="left"/>
      <w:pPr>
        <w:ind w:left="4395" w:hanging="360"/>
      </w:pPr>
    </w:lvl>
    <w:lvl w:ilvl="4" w:tplc="1C090019" w:tentative="1">
      <w:start w:val="1"/>
      <w:numFmt w:val="lowerLetter"/>
      <w:lvlText w:val="%5."/>
      <w:lvlJc w:val="left"/>
      <w:pPr>
        <w:ind w:left="5115" w:hanging="360"/>
      </w:pPr>
    </w:lvl>
    <w:lvl w:ilvl="5" w:tplc="1C09001B" w:tentative="1">
      <w:start w:val="1"/>
      <w:numFmt w:val="lowerRoman"/>
      <w:lvlText w:val="%6."/>
      <w:lvlJc w:val="right"/>
      <w:pPr>
        <w:ind w:left="5835" w:hanging="180"/>
      </w:pPr>
    </w:lvl>
    <w:lvl w:ilvl="6" w:tplc="1C09000F" w:tentative="1">
      <w:start w:val="1"/>
      <w:numFmt w:val="decimal"/>
      <w:lvlText w:val="%7."/>
      <w:lvlJc w:val="left"/>
      <w:pPr>
        <w:ind w:left="6555" w:hanging="360"/>
      </w:pPr>
    </w:lvl>
    <w:lvl w:ilvl="7" w:tplc="1C090019" w:tentative="1">
      <w:start w:val="1"/>
      <w:numFmt w:val="lowerLetter"/>
      <w:lvlText w:val="%8."/>
      <w:lvlJc w:val="left"/>
      <w:pPr>
        <w:ind w:left="7275" w:hanging="360"/>
      </w:pPr>
    </w:lvl>
    <w:lvl w:ilvl="8" w:tplc="1C09001B" w:tentative="1">
      <w:start w:val="1"/>
      <w:numFmt w:val="lowerRoman"/>
      <w:lvlText w:val="%9."/>
      <w:lvlJc w:val="right"/>
      <w:pPr>
        <w:ind w:left="7995" w:hanging="180"/>
      </w:pPr>
    </w:lvl>
  </w:abstractNum>
  <w:abstractNum w:abstractNumId="8" w15:restartNumberingAfterBreak="0">
    <w:nsid w:val="59607BD3"/>
    <w:multiLevelType w:val="hybridMultilevel"/>
    <w:tmpl w:val="D3D66EFA"/>
    <w:lvl w:ilvl="0" w:tplc="FB405C28">
      <w:start w:val="1"/>
      <w:numFmt w:val="lowerLetter"/>
      <w:lvlText w:val="(%1)"/>
      <w:lvlJc w:val="left"/>
      <w:pPr>
        <w:ind w:left="2242" w:hanging="36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abstractNum w:abstractNumId="9" w15:restartNumberingAfterBreak="0">
    <w:nsid w:val="6F043A42"/>
    <w:multiLevelType w:val="hybridMultilevel"/>
    <w:tmpl w:val="F0802032"/>
    <w:lvl w:ilvl="0" w:tplc="99E69D10">
      <w:start w:val="1"/>
      <w:numFmt w:val="lowerLetter"/>
      <w:lvlText w:val="(%1)"/>
      <w:lvlJc w:val="left"/>
      <w:pPr>
        <w:ind w:left="1882" w:hanging="102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10" w15:restartNumberingAfterBreak="0">
    <w:nsid w:val="72FA435D"/>
    <w:multiLevelType w:val="hybridMultilevel"/>
    <w:tmpl w:val="5CCC7F2E"/>
    <w:lvl w:ilvl="0" w:tplc="AFF0F7F0">
      <w:start w:val="1"/>
      <w:numFmt w:val="lowerLetter"/>
      <w:lvlText w:val="(%1)"/>
      <w:lvlJc w:val="left"/>
      <w:pPr>
        <w:ind w:left="3022" w:hanging="1140"/>
      </w:pPr>
      <w:rPr>
        <w:rFonts w:hint="default"/>
      </w:rPr>
    </w:lvl>
    <w:lvl w:ilvl="1" w:tplc="1C090019" w:tentative="1">
      <w:start w:val="1"/>
      <w:numFmt w:val="lowerLetter"/>
      <w:lvlText w:val="%2."/>
      <w:lvlJc w:val="left"/>
      <w:pPr>
        <w:ind w:left="2962" w:hanging="360"/>
      </w:pPr>
    </w:lvl>
    <w:lvl w:ilvl="2" w:tplc="1C09001B" w:tentative="1">
      <w:start w:val="1"/>
      <w:numFmt w:val="lowerRoman"/>
      <w:lvlText w:val="%3."/>
      <w:lvlJc w:val="right"/>
      <w:pPr>
        <w:ind w:left="3682" w:hanging="180"/>
      </w:pPr>
    </w:lvl>
    <w:lvl w:ilvl="3" w:tplc="1C09000F" w:tentative="1">
      <w:start w:val="1"/>
      <w:numFmt w:val="decimal"/>
      <w:lvlText w:val="%4."/>
      <w:lvlJc w:val="left"/>
      <w:pPr>
        <w:ind w:left="4402" w:hanging="360"/>
      </w:pPr>
    </w:lvl>
    <w:lvl w:ilvl="4" w:tplc="1C090019" w:tentative="1">
      <w:start w:val="1"/>
      <w:numFmt w:val="lowerLetter"/>
      <w:lvlText w:val="%5."/>
      <w:lvlJc w:val="left"/>
      <w:pPr>
        <w:ind w:left="5122" w:hanging="360"/>
      </w:pPr>
    </w:lvl>
    <w:lvl w:ilvl="5" w:tplc="1C09001B" w:tentative="1">
      <w:start w:val="1"/>
      <w:numFmt w:val="lowerRoman"/>
      <w:lvlText w:val="%6."/>
      <w:lvlJc w:val="right"/>
      <w:pPr>
        <w:ind w:left="5842" w:hanging="180"/>
      </w:pPr>
    </w:lvl>
    <w:lvl w:ilvl="6" w:tplc="1C09000F" w:tentative="1">
      <w:start w:val="1"/>
      <w:numFmt w:val="decimal"/>
      <w:lvlText w:val="%7."/>
      <w:lvlJc w:val="left"/>
      <w:pPr>
        <w:ind w:left="6562" w:hanging="360"/>
      </w:pPr>
    </w:lvl>
    <w:lvl w:ilvl="7" w:tplc="1C090019" w:tentative="1">
      <w:start w:val="1"/>
      <w:numFmt w:val="lowerLetter"/>
      <w:lvlText w:val="%8."/>
      <w:lvlJc w:val="left"/>
      <w:pPr>
        <w:ind w:left="7282" w:hanging="360"/>
      </w:pPr>
    </w:lvl>
    <w:lvl w:ilvl="8" w:tplc="1C09001B" w:tentative="1">
      <w:start w:val="1"/>
      <w:numFmt w:val="lowerRoman"/>
      <w:lvlText w:val="%9."/>
      <w:lvlJc w:val="right"/>
      <w:pPr>
        <w:ind w:left="8002" w:hanging="180"/>
      </w:pPr>
    </w:lvl>
  </w:abstractNum>
  <w:num w:numId="1" w16cid:durableId="95755420">
    <w:abstractNumId w:val="1"/>
  </w:num>
  <w:num w:numId="2" w16cid:durableId="345518272">
    <w:abstractNumId w:val="1"/>
  </w:num>
  <w:num w:numId="3" w16cid:durableId="938371283">
    <w:abstractNumId w:val="1"/>
  </w:num>
  <w:num w:numId="4" w16cid:durableId="1723556364">
    <w:abstractNumId w:val="1"/>
  </w:num>
  <w:num w:numId="5" w16cid:durableId="2008558685">
    <w:abstractNumId w:val="1"/>
  </w:num>
  <w:num w:numId="6" w16cid:durableId="1225678495">
    <w:abstractNumId w:val="1"/>
  </w:num>
  <w:num w:numId="7" w16cid:durableId="2019695784">
    <w:abstractNumId w:val="1"/>
  </w:num>
  <w:num w:numId="8" w16cid:durableId="449979258">
    <w:abstractNumId w:val="1"/>
  </w:num>
  <w:num w:numId="9" w16cid:durableId="789938156">
    <w:abstractNumId w:val="1"/>
  </w:num>
  <w:num w:numId="10" w16cid:durableId="1887990142">
    <w:abstractNumId w:val="1"/>
  </w:num>
  <w:num w:numId="11" w16cid:durableId="1226646219">
    <w:abstractNumId w:val="1"/>
  </w:num>
  <w:num w:numId="12" w16cid:durableId="2068608427">
    <w:abstractNumId w:val="1"/>
  </w:num>
  <w:num w:numId="13" w16cid:durableId="1269267186">
    <w:abstractNumId w:val="1"/>
  </w:num>
  <w:num w:numId="14" w16cid:durableId="760374691">
    <w:abstractNumId w:val="1"/>
  </w:num>
  <w:num w:numId="15" w16cid:durableId="1697727021">
    <w:abstractNumId w:val="1"/>
  </w:num>
  <w:num w:numId="16" w16cid:durableId="1522664960">
    <w:abstractNumId w:val="1"/>
  </w:num>
  <w:num w:numId="17" w16cid:durableId="2139378023">
    <w:abstractNumId w:val="1"/>
  </w:num>
  <w:num w:numId="18" w16cid:durableId="372272223">
    <w:abstractNumId w:val="1"/>
  </w:num>
  <w:num w:numId="19" w16cid:durableId="1731533915">
    <w:abstractNumId w:val="1"/>
  </w:num>
  <w:num w:numId="20" w16cid:durableId="389157162">
    <w:abstractNumId w:val="1"/>
  </w:num>
  <w:num w:numId="21" w16cid:durableId="798305096">
    <w:abstractNumId w:val="1"/>
  </w:num>
  <w:num w:numId="22" w16cid:durableId="1002242809">
    <w:abstractNumId w:val="1"/>
  </w:num>
  <w:num w:numId="23" w16cid:durableId="1659462178">
    <w:abstractNumId w:val="1"/>
  </w:num>
  <w:num w:numId="24" w16cid:durableId="702554692">
    <w:abstractNumId w:val="1"/>
  </w:num>
  <w:num w:numId="25" w16cid:durableId="648172963">
    <w:abstractNumId w:val="1"/>
  </w:num>
  <w:num w:numId="26" w16cid:durableId="1197691282">
    <w:abstractNumId w:val="1"/>
  </w:num>
  <w:num w:numId="27" w16cid:durableId="1599755071">
    <w:abstractNumId w:val="1"/>
  </w:num>
  <w:num w:numId="28" w16cid:durableId="1454590446">
    <w:abstractNumId w:val="1"/>
  </w:num>
  <w:num w:numId="29" w16cid:durableId="39211788">
    <w:abstractNumId w:val="1"/>
  </w:num>
  <w:num w:numId="30" w16cid:durableId="1997495133">
    <w:abstractNumId w:val="1"/>
  </w:num>
  <w:num w:numId="31" w16cid:durableId="848325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886655">
    <w:abstractNumId w:val="1"/>
  </w:num>
  <w:num w:numId="33" w16cid:durableId="1593277674">
    <w:abstractNumId w:val="1"/>
  </w:num>
  <w:num w:numId="34" w16cid:durableId="111365057">
    <w:abstractNumId w:val="3"/>
  </w:num>
  <w:num w:numId="35" w16cid:durableId="1704359010">
    <w:abstractNumId w:val="6"/>
  </w:num>
  <w:num w:numId="36" w16cid:durableId="1212183886">
    <w:abstractNumId w:val="5"/>
  </w:num>
  <w:num w:numId="37" w16cid:durableId="7983050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68732138">
    <w:abstractNumId w:val="8"/>
  </w:num>
  <w:num w:numId="39" w16cid:durableId="859243477">
    <w:abstractNumId w:val="10"/>
  </w:num>
  <w:num w:numId="40" w16cid:durableId="1809546434">
    <w:abstractNumId w:val="7"/>
  </w:num>
  <w:num w:numId="41" w16cid:durableId="1060060592">
    <w:abstractNumId w:val="1"/>
  </w:num>
  <w:num w:numId="42" w16cid:durableId="2041467472">
    <w:abstractNumId w:val="2"/>
  </w:num>
  <w:num w:numId="43" w16cid:durableId="381288503">
    <w:abstractNumId w:val="4"/>
  </w:num>
  <w:num w:numId="44" w16cid:durableId="323512975">
    <w:abstractNumId w:val="1"/>
  </w:num>
  <w:num w:numId="45" w16cid:durableId="721750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8" w:dllVersion="513" w:checkStyle="1"/>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4"/>
    <w:rsid w:val="00000058"/>
    <w:rsid w:val="00006720"/>
    <w:rsid w:val="00013916"/>
    <w:rsid w:val="00016FCE"/>
    <w:rsid w:val="000206B9"/>
    <w:rsid w:val="00021572"/>
    <w:rsid w:val="00024EC0"/>
    <w:rsid w:val="000269A0"/>
    <w:rsid w:val="000330AA"/>
    <w:rsid w:val="00033689"/>
    <w:rsid w:val="00035295"/>
    <w:rsid w:val="00040532"/>
    <w:rsid w:val="00045C2A"/>
    <w:rsid w:val="000460FA"/>
    <w:rsid w:val="00056698"/>
    <w:rsid w:val="00062E02"/>
    <w:rsid w:val="00064ABB"/>
    <w:rsid w:val="00074952"/>
    <w:rsid w:val="00076A3C"/>
    <w:rsid w:val="000806A3"/>
    <w:rsid w:val="00081824"/>
    <w:rsid w:val="00090BBB"/>
    <w:rsid w:val="00096D51"/>
    <w:rsid w:val="000A3B02"/>
    <w:rsid w:val="000A4A93"/>
    <w:rsid w:val="000A5255"/>
    <w:rsid w:val="000A7277"/>
    <w:rsid w:val="000B2270"/>
    <w:rsid w:val="000B57CF"/>
    <w:rsid w:val="000C3DC6"/>
    <w:rsid w:val="000C42FC"/>
    <w:rsid w:val="000C4BAD"/>
    <w:rsid w:val="000C6E46"/>
    <w:rsid w:val="000D17F5"/>
    <w:rsid w:val="000D1810"/>
    <w:rsid w:val="000D63AF"/>
    <w:rsid w:val="000E201A"/>
    <w:rsid w:val="000E51FA"/>
    <w:rsid w:val="000E5E70"/>
    <w:rsid w:val="000F0879"/>
    <w:rsid w:val="000F50B7"/>
    <w:rsid w:val="000F562D"/>
    <w:rsid w:val="0010300F"/>
    <w:rsid w:val="0010379E"/>
    <w:rsid w:val="00105973"/>
    <w:rsid w:val="00112394"/>
    <w:rsid w:val="00112871"/>
    <w:rsid w:val="00117066"/>
    <w:rsid w:val="0012591F"/>
    <w:rsid w:val="0012684E"/>
    <w:rsid w:val="00127FB4"/>
    <w:rsid w:val="001348C7"/>
    <w:rsid w:val="00141EEC"/>
    <w:rsid w:val="00142F93"/>
    <w:rsid w:val="0014737C"/>
    <w:rsid w:val="00150259"/>
    <w:rsid w:val="00153383"/>
    <w:rsid w:val="00161D1A"/>
    <w:rsid w:val="00165DA8"/>
    <w:rsid w:val="001662A9"/>
    <w:rsid w:val="00171857"/>
    <w:rsid w:val="0017394F"/>
    <w:rsid w:val="001740EB"/>
    <w:rsid w:val="00175292"/>
    <w:rsid w:val="00176C16"/>
    <w:rsid w:val="0018046C"/>
    <w:rsid w:val="00191E78"/>
    <w:rsid w:val="00193B63"/>
    <w:rsid w:val="00193BA1"/>
    <w:rsid w:val="00196B94"/>
    <w:rsid w:val="001B051E"/>
    <w:rsid w:val="001B3615"/>
    <w:rsid w:val="001B4819"/>
    <w:rsid w:val="001B48CB"/>
    <w:rsid w:val="001C1534"/>
    <w:rsid w:val="001C4CC1"/>
    <w:rsid w:val="001D151A"/>
    <w:rsid w:val="001D4298"/>
    <w:rsid w:val="001D4CE5"/>
    <w:rsid w:val="001D5D9B"/>
    <w:rsid w:val="001D6449"/>
    <w:rsid w:val="001E1A56"/>
    <w:rsid w:val="001E3056"/>
    <w:rsid w:val="001E48C8"/>
    <w:rsid w:val="001E5695"/>
    <w:rsid w:val="001E5F98"/>
    <w:rsid w:val="001E6155"/>
    <w:rsid w:val="0020226C"/>
    <w:rsid w:val="00204CA6"/>
    <w:rsid w:val="00206B44"/>
    <w:rsid w:val="00207BCE"/>
    <w:rsid w:val="00210370"/>
    <w:rsid w:val="00210EF6"/>
    <w:rsid w:val="00211229"/>
    <w:rsid w:val="00212F35"/>
    <w:rsid w:val="00213776"/>
    <w:rsid w:val="002167A8"/>
    <w:rsid w:val="002231BF"/>
    <w:rsid w:val="002238E5"/>
    <w:rsid w:val="00226C15"/>
    <w:rsid w:val="0023034C"/>
    <w:rsid w:val="00233C3C"/>
    <w:rsid w:val="00233C6D"/>
    <w:rsid w:val="00240812"/>
    <w:rsid w:val="0024119A"/>
    <w:rsid w:val="00244807"/>
    <w:rsid w:val="00245902"/>
    <w:rsid w:val="00247B19"/>
    <w:rsid w:val="00251EDA"/>
    <w:rsid w:val="0025399F"/>
    <w:rsid w:val="00264824"/>
    <w:rsid w:val="002754D8"/>
    <w:rsid w:val="002800C5"/>
    <w:rsid w:val="00283838"/>
    <w:rsid w:val="00284C8A"/>
    <w:rsid w:val="00285FB4"/>
    <w:rsid w:val="00292568"/>
    <w:rsid w:val="002929B8"/>
    <w:rsid w:val="00293E81"/>
    <w:rsid w:val="00294E30"/>
    <w:rsid w:val="002A19E4"/>
    <w:rsid w:val="002A1E37"/>
    <w:rsid w:val="002A2729"/>
    <w:rsid w:val="002A3602"/>
    <w:rsid w:val="002A3918"/>
    <w:rsid w:val="002A554A"/>
    <w:rsid w:val="002B422A"/>
    <w:rsid w:val="002C6134"/>
    <w:rsid w:val="002E1EEC"/>
    <w:rsid w:val="002F0615"/>
    <w:rsid w:val="002F30AA"/>
    <w:rsid w:val="00300F41"/>
    <w:rsid w:val="00310029"/>
    <w:rsid w:val="00311DAF"/>
    <w:rsid w:val="00315A7D"/>
    <w:rsid w:val="0031638A"/>
    <w:rsid w:val="00316597"/>
    <w:rsid w:val="003202ED"/>
    <w:rsid w:val="00324245"/>
    <w:rsid w:val="003366C1"/>
    <w:rsid w:val="00337192"/>
    <w:rsid w:val="00337D18"/>
    <w:rsid w:val="00340B40"/>
    <w:rsid w:val="003414B0"/>
    <w:rsid w:val="00345C84"/>
    <w:rsid w:val="003470FF"/>
    <w:rsid w:val="003521B3"/>
    <w:rsid w:val="0035315B"/>
    <w:rsid w:val="00353660"/>
    <w:rsid w:val="00354DFA"/>
    <w:rsid w:val="00357F85"/>
    <w:rsid w:val="0037012A"/>
    <w:rsid w:val="00372087"/>
    <w:rsid w:val="0037230C"/>
    <w:rsid w:val="003724BA"/>
    <w:rsid w:val="0038171B"/>
    <w:rsid w:val="00395E13"/>
    <w:rsid w:val="003A0772"/>
    <w:rsid w:val="003A4CE2"/>
    <w:rsid w:val="003B13EC"/>
    <w:rsid w:val="003B1EC4"/>
    <w:rsid w:val="003B42D5"/>
    <w:rsid w:val="003B4864"/>
    <w:rsid w:val="003C2823"/>
    <w:rsid w:val="003C2889"/>
    <w:rsid w:val="003C3E35"/>
    <w:rsid w:val="003C6767"/>
    <w:rsid w:val="003C68E4"/>
    <w:rsid w:val="003C6B86"/>
    <w:rsid w:val="003D0A39"/>
    <w:rsid w:val="003D0EF9"/>
    <w:rsid w:val="003D30FA"/>
    <w:rsid w:val="003D5E64"/>
    <w:rsid w:val="003E2E2E"/>
    <w:rsid w:val="003E3B3D"/>
    <w:rsid w:val="003E4735"/>
    <w:rsid w:val="003E5F9A"/>
    <w:rsid w:val="003E6F1C"/>
    <w:rsid w:val="003F1E6B"/>
    <w:rsid w:val="003F4D15"/>
    <w:rsid w:val="003F7203"/>
    <w:rsid w:val="004031B7"/>
    <w:rsid w:val="00415AE9"/>
    <w:rsid w:val="00417C15"/>
    <w:rsid w:val="00421F93"/>
    <w:rsid w:val="00424920"/>
    <w:rsid w:val="004253C5"/>
    <w:rsid w:val="00426B56"/>
    <w:rsid w:val="00427341"/>
    <w:rsid w:val="00430D78"/>
    <w:rsid w:val="004363DF"/>
    <w:rsid w:val="004447F3"/>
    <w:rsid w:val="00446DF2"/>
    <w:rsid w:val="00447580"/>
    <w:rsid w:val="00447DEC"/>
    <w:rsid w:val="004521D0"/>
    <w:rsid w:val="0046114E"/>
    <w:rsid w:val="00461AF1"/>
    <w:rsid w:val="00463B1B"/>
    <w:rsid w:val="0046533B"/>
    <w:rsid w:val="00465FDC"/>
    <w:rsid w:val="00470040"/>
    <w:rsid w:val="00476721"/>
    <w:rsid w:val="00481C88"/>
    <w:rsid w:val="004836C4"/>
    <w:rsid w:val="004845DF"/>
    <w:rsid w:val="00484D33"/>
    <w:rsid w:val="00484FE7"/>
    <w:rsid w:val="0049082C"/>
    <w:rsid w:val="0049324B"/>
    <w:rsid w:val="00496A2E"/>
    <w:rsid w:val="004A045F"/>
    <w:rsid w:val="004A0F4F"/>
    <w:rsid w:val="004A12D0"/>
    <w:rsid w:val="004A2102"/>
    <w:rsid w:val="004A40A0"/>
    <w:rsid w:val="004A4B36"/>
    <w:rsid w:val="004A7447"/>
    <w:rsid w:val="004B10D9"/>
    <w:rsid w:val="004B214D"/>
    <w:rsid w:val="004B4E8B"/>
    <w:rsid w:val="004C24E9"/>
    <w:rsid w:val="004D2F39"/>
    <w:rsid w:val="004D3811"/>
    <w:rsid w:val="004D671B"/>
    <w:rsid w:val="004E0400"/>
    <w:rsid w:val="004F18B2"/>
    <w:rsid w:val="004F2C82"/>
    <w:rsid w:val="00501216"/>
    <w:rsid w:val="00501614"/>
    <w:rsid w:val="00504A4D"/>
    <w:rsid w:val="00505F6E"/>
    <w:rsid w:val="0051663B"/>
    <w:rsid w:val="0052278C"/>
    <w:rsid w:val="0052748D"/>
    <w:rsid w:val="00534805"/>
    <w:rsid w:val="005361BD"/>
    <w:rsid w:val="00542D61"/>
    <w:rsid w:val="00545B8F"/>
    <w:rsid w:val="00550CFF"/>
    <w:rsid w:val="0055292D"/>
    <w:rsid w:val="00552DA5"/>
    <w:rsid w:val="005546A8"/>
    <w:rsid w:val="00554864"/>
    <w:rsid w:val="00555319"/>
    <w:rsid w:val="005601A9"/>
    <w:rsid w:val="00561695"/>
    <w:rsid w:val="0056639C"/>
    <w:rsid w:val="00575126"/>
    <w:rsid w:val="00582817"/>
    <w:rsid w:val="005953BC"/>
    <w:rsid w:val="00597C6F"/>
    <w:rsid w:val="005A0D18"/>
    <w:rsid w:val="005A415D"/>
    <w:rsid w:val="005A5817"/>
    <w:rsid w:val="005A66C2"/>
    <w:rsid w:val="005B0481"/>
    <w:rsid w:val="005B230A"/>
    <w:rsid w:val="005B6B8D"/>
    <w:rsid w:val="005C6062"/>
    <w:rsid w:val="005C7A8E"/>
    <w:rsid w:val="005D08C4"/>
    <w:rsid w:val="005D7265"/>
    <w:rsid w:val="005E22C9"/>
    <w:rsid w:val="005E4649"/>
    <w:rsid w:val="005E7DCC"/>
    <w:rsid w:val="005F3902"/>
    <w:rsid w:val="005F58FB"/>
    <w:rsid w:val="005F5D78"/>
    <w:rsid w:val="005F5DEF"/>
    <w:rsid w:val="00601150"/>
    <w:rsid w:val="00602903"/>
    <w:rsid w:val="0061578A"/>
    <w:rsid w:val="006162C1"/>
    <w:rsid w:val="006211E1"/>
    <w:rsid w:val="0062734B"/>
    <w:rsid w:val="0063056E"/>
    <w:rsid w:val="00632719"/>
    <w:rsid w:val="00633CD8"/>
    <w:rsid w:val="00635917"/>
    <w:rsid w:val="00636673"/>
    <w:rsid w:val="006435B6"/>
    <w:rsid w:val="00644462"/>
    <w:rsid w:val="006474D2"/>
    <w:rsid w:val="0065099B"/>
    <w:rsid w:val="00656017"/>
    <w:rsid w:val="00660DC9"/>
    <w:rsid w:val="00662EF2"/>
    <w:rsid w:val="00664022"/>
    <w:rsid w:val="0067053A"/>
    <w:rsid w:val="006714D1"/>
    <w:rsid w:val="00677A91"/>
    <w:rsid w:val="00682D44"/>
    <w:rsid w:val="0068303E"/>
    <w:rsid w:val="00683DBE"/>
    <w:rsid w:val="00684176"/>
    <w:rsid w:val="006844B0"/>
    <w:rsid w:val="00690157"/>
    <w:rsid w:val="006923FD"/>
    <w:rsid w:val="0069603B"/>
    <w:rsid w:val="006A09E7"/>
    <w:rsid w:val="006A0B4E"/>
    <w:rsid w:val="006A2B3F"/>
    <w:rsid w:val="006A31BB"/>
    <w:rsid w:val="006A5E45"/>
    <w:rsid w:val="006B19F7"/>
    <w:rsid w:val="006B46C6"/>
    <w:rsid w:val="006B5704"/>
    <w:rsid w:val="006B5DAC"/>
    <w:rsid w:val="006B6D95"/>
    <w:rsid w:val="006C2652"/>
    <w:rsid w:val="006C5873"/>
    <w:rsid w:val="006C6E4B"/>
    <w:rsid w:val="006D02DC"/>
    <w:rsid w:val="006D03AA"/>
    <w:rsid w:val="006D0E5D"/>
    <w:rsid w:val="006D4E2B"/>
    <w:rsid w:val="006E34E4"/>
    <w:rsid w:val="006E4E4A"/>
    <w:rsid w:val="006E77C0"/>
    <w:rsid w:val="006F7C73"/>
    <w:rsid w:val="00710FD9"/>
    <w:rsid w:val="00713C91"/>
    <w:rsid w:val="007154C1"/>
    <w:rsid w:val="00716A2D"/>
    <w:rsid w:val="00723EE1"/>
    <w:rsid w:val="00733979"/>
    <w:rsid w:val="00733E99"/>
    <w:rsid w:val="00734AB2"/>
    <w:rsid w:val="00741025"/>
    <w:rsid w:val="007425AB"/>
    <w:rsid w:val="00750249"/>
    <w:rsid w:val="00756B54"/>
    <w:rsid w:val="00757DB9"/>
    <w:rsid w:val="00760FFF"/>
    <w:rsid w:val="007619B3"/>
    <w:rsid w:val="00763C6D"/>
    <w:rsid w:val="00771A66"/>
    <w:rsid w:val="0077321B"/>
    <w:rsid w:val="00774612"/>
    <w:rsid w:val="00776F15"/>
    <w:rsid w:val="007773AC"/>
    <w:rsid w:val="00785236"/>
    <w:rsid w:val="00792018"/>
    <w:rsid w:val="00796047"/>
    <w:rsid w:val="007A04FD"/>
    <w:rsid w:val="007A2ABB"/>
    <w:rsid w:val="007A4FC5"/>
    <w:rsid w:val="007A50C0"/>
    <w:rsid w:val="007A6AFB"/>
    <w:rsid w:val="007B2070"/>
    <w:rsid w:val="007B3A5E"/>
    <w:rsid w:val="007B7744"/>
    <w:rsid w:val="007B7DE0"/>
    <w:rsid w:val="007B7E35"/>
    <w:rsid w:val="007C0237"/>
    <w:rsid w:val="007C3EBD"/>
    <w:rsid w:val="007C45F5"/>
    <w:rsid w:val="007C7824"/>
    <w:rsid w:val="007D03A3"/>
    <w:rsid w:val="007D63CE"/>
    <w:rsid w:val="007D7235"/>
    <w:rsid w:val="007E126A"/>
    <w:rsid w:val="007E1556"/>
    <w:rsid w:val="007F446F"/>
    <w:rsid w:val="007F5466"/>
    <w:rsid w:val="00814E74"/>
    <w:rsid w:val="008255C7"/>
    <w:rsid w:val="00833533"/>
    <w:rsid w:val="00833792"/>
    <w:rsid w:val="00833ABF"/>
    <w:rsid w:val="00844404"/>
    <w:rsid w:val="00844EA1"/>
    <w:rsid w:val="00846E44"/>
    <w:rsid w:val="0085264E"/>
    <w:rsid w:val="00853F12"/>
    <w:rsid w:val="00853FC4"/>
    <w:rsid w:val="008555DE"/>
    <w:rsid w:val="00855F58"/>
    <w:rsid w:val="00860B9E"/>
    <w:rsid w:val="0086223F"/>
    <w:rsid w:val="0086270F"/>
    <w:rsid w:val="00864519"/>
    <w:rsid w:val="008653CC"/>
    <w:rsid w:val="00873D0F"/>
    <w:rsid w:val="00885048"/>
    <w:rsid w:val="00885F18"/>
    <w:rsid w:val="008923E1"/>
    <w:rsid w:val="008924CA"/>
    <w:rsid w:val="00895C40"/>
    <w:rsid w:val="008A129D"/>
    <w:rsid w:val="008A2E5B"/>
    <w:rsid w:val="008A699A"/>
    <w:rsid w:val="008A78E7"/>
    <w:rsid w:val="008A7EC7"/>
    <w:rsid w:val="008B1DDB"/>
    <w:rsid w:val="008C0814"/>
    <w:rsid w:val="008C2196"/>
    <w:rsid w:val="008C4C23"/>
    <w:rsid w:val="008E129B"/>
    <w:rsid w:val="008E407B"/>
    <w:rsid w:val="008F63B3"/>
    <w:rsid w:val="008F6C0F"/>
    <w:rsid w:val="00902987"/>
    <w:rsid w:val="00907BBD"/>
    <w:rsid w:val="00912C24"/>
    <w:rsid w:val="00915EBA"/>
    <w:rsid w:val="0092135E"/>
    <w:rsid w:val="00922F8F"/>
    <w:rsid w:val="0092318D"/>
    <w:rsid w:val="0093414A"/>
    <w:rsid w:val="00937FB2"/>
    <w:rsid w:val="009471FD"/>
    <w:rsid w:val="00947A8C"/>
    <w:rsid w:val="0095600B"/>
    <w:rsid w:val="00964991"/>
    <w:rsid w:val="00964F05"/>
    <w:rsid w:val="00965FAA"/>
    <w:rsid w:val="009777C7"/>
    <w:rsid w:val="00977B0A"/>
    <w:rsid w:val="009874C6"/>
    <w:rsid w:val="00994CFE"/>
    <w:rsid w:val="009A0BD5"/>
    <w:rsid w:val="009A1259"/>
    <w:rsid w:val="009A4CDC"/>
    <w:rsid w:val="009B12AD"/>
    <w:rsid w:val="009B7BD3"/>
    <w:rsid w:val="009C256C"/>
    <w:rsid w:val="009D7FAF"/>
    <w:rsid w:val="009E00E3"/>
    <w:rsid w:val="009E2CB7"/>
    <w:rsid w:val="009E4F5D"/>
    <w:rsid w:val="009E65C0"/>
    <w:rsid w:val="009F0396"/>
    <w:rsid w:val="009F0AC2"/>
    <w:rsid w:val="009F2F16"/>
    <w:rsid w:val="00A00585"/>
    <w:rsid w:val="00A03C6A"/>
    <w:rsid w:val="00A10756"/>
    <w:rsid w:val="00A124C2"/>
    <w:rsid w:val="00A124D5"/>
    <w:rsid w:val="00A15DD5"/>
    <w:rsid w:val="00A15E7F"/>
    <w:rsid w:val="00A1796E"/>
    <w:rsid w:val="00A27FA6"/>
    <w:rsid w:val="00A3251B"/>
    <w:rsid w:val="00A34D30"/>
    <w:rsid w:val="00A34EE3"/>
    <w:rsid w:val="00A36EB9"/>
    <w:rsid w:val="00A42064"/>
    <w:rsid w:val="00A424AC"/>
    <w:rsid w:val="00A433AA"/>
    <w:rsid w:val="00A55A07"/>
    <w:rsid w:val="00A60DA6"/>
    <w:rsid w:val="00A629A8"/>
    <w:rsid w:val="00A67460"/>
    <w:rsid w:val="00A67601"/>
    <w:rsid w:val="00A7023E"/>
    <w:rsid w:val="00A70EDD"/>
    <w:rsid w:val="00A71CAA"/>
    <w:rsid w:val="00A802F7"/>
    <w:rsid w:val="00A8182A"/>
    <w:rsid w:val="00A81DEE"/>
    <w:rsid w:val="00A91D4E"/>
    <w:rsid w:val="00A93999"/>
    <w:rsid w:val="00AA0D83"/>
    <w:rsid w:val="00AA14E7"/>
    <w:rsid w:val="00AA282F"/>
    <w:rsid w:val="00AB65AA"/>
    <w:rsid w:val="00AC0AD9"/>
    <w:rsid w:val="00AC33C6"/>
    <w:rsid w:val="00AC3F61"/>
    <w:rsid w:val="00AC475B"/>
    <w:rsid w:val="00AC743C"/>
    <w:rsid w:val="00AD267C"/>
    <w:rsid w:val="00AD2B7D"/>
    <w:rsid w:val="00AD2B8A"/>
    <w:rsid w:val="00AD780A"/>
    <w:rsid w:val="00AE4675"/>
    <w:rsid w:val="00AF0C2E"/>
    <w:rsid w:val="00AF156F"/>
    <w:rsid w:val="00AF2E72"/>
    <w:rsid w:val="00AF72EB"/>
    <w:rsid w:val="00B0132A"/>
    <w:rsid w:val="00B06F05"/>
    <w:rsid w:val="00B17D38"/>
    <w:rsid w:val="00B21985"/>
    <w:rsid w:val="00B570C3"/>
    <w:rsid w:val="00B66B19"/>
    <w:rsid w:val="00B77395"/>
    <w:rsid w:val="00B77DE1"/>
    <w:rsid w:val="00B82DF7"/>
    <w:rsid w:val="00B93E5F"/>
    <w:rsid w:val="00B958BA"/>
    <w:rsid w:val="00B96E0E"/>
    <w:rsid w:val="00BB1870"/>
    <w:rsid w:val="00BC55EF"/>
    <w:rsid w:val="00BC7D51"/>
    <w:rsid w:val="00BE2224"/>
    <w:rsid w:val="00BE33E3"/>
    <w:rsid w:val="00BE788A"/>
    <w:rsid w:val="00BF06A5"/>
    <w:rsid w:val="00BF34C6"/>
    <w:rsid w:val="00C00C47"/>
    <w:rsid w:val="00C0292E"/>
    <w:rsid w:val="00C04B0E"/>
    <w:rsid w:val="00C050C9"/>
    <w:rsid w:val="00C05564"/>
    <w:rsid w:val="00C14F08"/>
    <w:rsid w:val="00C17582"/>
    <w:rsid w:val="00C240DF"/>
    <w:rsid w:val="00C24A03"/>
    <w:rsid w:val="00C25A16"/>
    <w:rsid w:val="00C30188"/>
    <w:rsid w:val="00C35AE6"/>
    <w:rsid w:val="00C35F34"/>
    <w:rsid w:val="00C55EC2"/>
    <w:rsid w:val="00C63194"/>
    <w:rsid w:val="00C65310"/>
    <w:rsid w:val="00C66445"/>
    <w:rsid w:val="00C66DBE"/>
    <w:rsid w:val="00C74E36"/>
    <w:rsid w:val="00C75447"/>
    <w:rsid w:val="00C76854"/>
    <w:rsid w:val="00C77169"/>
    <w:rsid w:val="00C77411"/>
    <w:rsid w:val="00C808A9"/>
    <w:rsid w:val="00C83201"/>
    <w:rsid w:val="00C85248"/>
    <w:rsid w:val="00C860FB"/>
    <w:rsid w:val="00C8788C"/>
    <w:rsid w:val="00C906EC"/>
    <w:rsid w:val="00C956DF"/>
    <w:rsid w:val="00C96454"/>
    <w:rsid w:val="00CA268A"/>
    <w:rsid w:val="00CA78DD"/>
    <w:rsid w:val="00CB0D15"/>
    <w:rsid w:val="00CB2503"/>
    <w:rsid w:val="00CB3AFB"/>
    <w:rsid w:val="00CB4DB9"/>
    <w:rsid w:val="00CB5865"/>
    <w:rsid w:val="00CC5BF0"/>
    <w:rsid w:val="00CD50F3"/>
    <w:rsid w:val="00CD6D6A"/>
    <w:rsid w:val="00CE4380"/>
    <w:rsid w:val="00CE6950"/>
    <w:rsid w:val="00CF3964"/>
    <w:rsid w:val="00CF7049"/>
    <w:rsid w:val="00CF7F6C"/>
    <w:rsid w:val="00D0099C"/>
    <w:rsid w:val="00D10CBB"/>
    <w:rsid w:val="00D134CE"/>
    <w:rsid w:val="00D15564"/>
    <w:rsid w:val="00D20B03"/>
    <w:rsid w:val="00D22F94"/>
    <w:rsid w:val="00D31952"/>
    <w:rsid w:val="00D31B6A"/>
    <w:rsid w:val="00D3360D"/>
    <w:rsid w:val="00D3373C"/>
    <w:rsid w:val="00D34D64"/>
    <w:rsid w:val="00D43327"/>
    <w:rsid w:val="00D52E36"/>
    <w:rsid w:val="00D552FC"/>
    <w:rsid w:val="00D65172"/>
    <w:rsid w:val="00D75DBC"/>
    <w:rsid w:val="00D808D9"/>
    <w:rsid w:val="00D905E4"/>
    <w:rsid w:val="00D90FD8"/>
    <w:rsid w:val="00D912C4"/>
    <w:rsid w:val="00D964BA"/>
    <w:rsid w:val="00D96639"/>
    <w:rsid w:val="00DA332F"/>
    <w:rsid w:val="00DA4E0C"/>
    <w:rsid w:val="00DA73EE"/>
    <w:rsid w:val="00DB0F77"/>
    <w:rsid w:val="00DB1590"/>
    <w:rsid w:val="00DB3897"/>
    <w:rsid w:val="00DB42AA"/>
    <w:rsid w:val="00DB4489"/>
    <w:rsid w:val="00DB50B8"/>
    <w:rsid w:val="00DB5402"/>
    <w:rsid w:val="00DB7D1C"/>
    <w:rsid w:val="00DE0AE6"/>
    <w:rsid w:val="00DE0F1B"/>
    <w:rsid w:val="00DE1391"/>
    <w:rsid w:val="00DE3255"/>
    <w:rsid w:val="00DE41F0"/>
    <w:rsid w:val="00DF1F5C"/>
    <w:rsid w:val="00DF29CC"/>
    <w:rsid w:val="00E00E1B"/>
    <w:rsid w:val="00E02B6E"/>
    <w:rsid w:val="00E02C94"/>
    <w:rsid w:val="00E13867"/>
    <w:rsid w:val="00E139AC"/>
    <w:rsid w:val="00E13A1D"/>
    <w:rsid w:val="00E150AE"/>
    <w:rsid w:val="00E156EB"/>
    <w:rsid w:val="00E23510"/>
    <w:rsid w:val="00E25969"/>
    <w:rsid w:val="00E26023"/>
    <w:rsid w:val="00E2738B"/>
    <w:rsid w:val="00E302EA"/>
    <w:rsid w:val="00E303AF"/>
    <w:rsid w:val="00E34CF6"/>
    <w:rsid w:val="00E36B92"/>
    <w:rsid w:val="00E36DCD"/>
    <w:rsid w:val="00E50CC7"/>
    <w:rsid w:val="00E51266"/>
    <w:rsid w:val="00E515EF"/>
    <w:rsid w:val="00E53D8B"/>
    <w:rsid w:val="00E54DAA"/>
    <w:rsid w:val="00E55495"/>
    <w:rsid w:val="00E63CD1"/>
    <w:rsid w:val="00E6431A"/>
    <w:rsid w:val="00E77851"/>
    <w:rsid w:val="00E81456"/>
    <w:rsid w:val="00E82176"/>
    <w:rsid w:val="00E858B8"/>
    <w:rsid w:val="00E87D02"/>
    <w:rsid w:val="00E927E5"/>
    <w:rsid w:val="00E940B8"/>
    <w:rsid w:val="00E94884"/>
    <w:rsid w:val="00EA240C"/>
    <w:rsid w:val="00EA6B5D"/>
    <w:rsid w:val="00EA6CD4"/>
    <w:rsid w:val="00EA788F"/>
    <w:rsid w:val="00EB5B53"/>
    <w:rsid w:val="00EB6F17"/>
    <w:rsid w:val="00ED2946"/>
    <w:rsid w:val="00EE1F1C"/>
    <w:rsid w:val="00EE28E6"/>
    <w:rsid w:val="00EF2ED0"/>
    <w:rsid w:val="00EF2F5C"/>
    <w:rsid w:val="00EF5857"/>
    <w:rsid w:val="00F04A6E"/>
    <w:rsid w:val="00F0722B"/>
    <w:rsid w:val="00F07E82"/>
    <w:rsid w:val="00F10BB6"/>
    <w:rsid w:val="00F11A88"/>
    <w:rsid w:val="00F15C35"/>
    <w:rsid w:val="00F334D0"/>
    <w:rsid w:val="00F40A36"/>
    <w:rsid w:val="00F43DFC"/>
    <w:rsid w:val="00F44665"/>
    <w:rsid w:val="00F44D75"/>
    <w:rsid w:val="00F539F6"/>
    <w:rsid w:val="00F54541"/>
    <w:rsid w:val="00F554DB"/>
    <w:rsid w:val="00F606EA"/>
    <w:rsid w:val="00F60B29"/>
    <w:rsid w:val="00F61EC9"/>
    <w:rsid w:val="00F64869"/>
    <w:rsid w:val="00F820BE"/>
    <w:rsid w:val="00F83487"/>
    <w:rsid w:val="00F851FE"/>
    <w:rsid w:val="00F92A30"/>
    <w:rsid w:val="00F95C27"/>
    <w:rsid w:val="00F97B1F"/>
    <w:rsid w:val="00FA4F11"/>
    <w:rsid w:val="00FA5336"/>
    <w:rsid w:val="00FB12E7"/>
    <w:rsid w:val="00FB42CF"/>
    <w:rsid w:val="00FB60F0"/>
    <w:rsid w:val="00FC4520"/>
    <w:rsid w:val="00FC48B7"/>
    <w:rsid w:val="00FC50BF"/>
    <w:rsid w:val="00FC52B8"/>
    <w:rsid w:val="00FC6E5C"/>
    <w:rsid w:val="00FD3DF0"/>
    <w:rsid w:val="00FD4554"/>
    <w:rsid w:val="00FD4C4B"/>
    <w:rsid w:val="00FE38D9"/>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DB5402"/>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1">
    <w:name w:val="Unresolved Mention1"/>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 w:type="paragraph" w:styleId="ListParagraph">
    <w:name w:val="List Paragraph"/>
    <w:basedOn w:val="Normal"/>
    <w:uiPriority w:val="34"/>
    <w:qFormat/>
    <w:rsid w:val="003C6B86"/>
    <w:pPr>
      <w:ind w:left="720"/>
      <w:contextualSpacing/>
    </w:pPr>
  </w:style>
  <w:style w:type="paragraph" w:styleId="EndnoteText">
    <w:name w:val="endnote text"/>
    <w:basedOn w:val="Normal"/>
    <w:link w:val="EndnoteTextChar"/>
    <w:semiHidden/>
    <w:unhideWhenUsed/>
    <w:rsid w:val="00582817"/>
    <w:pPr>
      <w:spacing w:after="0" w:line="240" w:lineRule="auto"/>
    </w:pPr>
    <w:rPr>
      <w:sz w:val="20"/>
    </w:rPr>
  </w:style>
  <w:style w:type="character" w:customStyle="1" w:styleId="EndnoteTextChar">
    <w:name w:val="Endnote Text Char"/>
    <w:basedOn w:val="DefaultParagraphFont"/>
    <w:link w:val="EndnoteText"/>
    <w:semiHidden/>
    <w:rsid w:val="00582817"/>
    <w:rPr>
      <w:rFonts w:ascii="Arial" w:hAnsi="Arial"/>
      <w:kern w:val="25"/>
      <w:lang w:eastAsia="en-US"/>
    </w:rPr>
  </w:style>
  <w:style w:type="character" w:styleId="EndnoteReference">
    <w:name w:val="endnote reference"/>
    <w:basedOn w:val="DefaultParagraphFont"/>
    <w:semiHidden/>
    <w:unhideWhenUsed/>
    <w:rsid w:val="00582817"/>
    <w:rPr>
      <w:vertAlign w:val="superscript"/>
    </w:rPr>
  </w:style>
  <w:style w:type="character" w:styleId="FollowedHyperlink">
    <w:name w:val="FollowedHyperlink"/>
    <w:basedOn w:val="DefaultParagraphFont"/>
    <w:semiHidden/>
    <w:unhideWhenUsed/>
    <w:rsid w:val="006C5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9427284">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39D36-753A-41AC-A8E7-C6F84D03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SGHC</Template>
  <TotalTime>2</TotalTime>
  <Pages>23</Pages>
  <Words>4915</Words>
  <Characters>26252</Characters>
  <Application>Microsoft Office Word</Application>
  <DocSecurity>0</DocSecurity>
  <Lines>4375</Lines>
  <Paragraphs>1558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Mariana Anguelov</cp:lastModifiedBy>
  <cp:revision>3</cp:revision>
  <cp:lastPrinted>2023-06-01T10:02:00Z</cp:lastPrinted>
  <dcterms:created xsi:type="dcterms:W3CDTF">2023-06-02T08:38:00Z</dcterms:created>
  <dcterms:modified xsi:type="dcterms:W3CDTF">2023-06-04T16:58:00Z</dcterms:modified>
</cp:coreProperties>
</file>