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016D" w14:textId="2D424AA1" w:rsidR="00BB117B" w:rsidRPr="007722EF" w:rsidRDefault="003B0220" w:rsidP="00403ABF">
      <w:pPr>
        <w:widowControl w:val="0"/>
        <w:spacing w:after="0" w:line="480" w:lineRule="auto"/>
        <w:jc w:val="center"/>
        <w:rPr>
          <w:rFonts w:ascii="Arial" w:hAnsi="Arial" w:cs="Arial"/>
          <w:sz w:val="25"/>
          <w:szCs w:val="25"/>
          <w:lang w:val="en-GB"/>
        </w:rPr>
      </w:pPr>
      <w:r>
        <w:rPr>
          <w:rFonts w:ascii="Arial" w:hAnsi="Arial" w:cs="Arial"/>
          <w:sz w:val="25"/>
          <w:szCs w:val="25"/>
          <w:lang w:val="en-GB"/>
        </w:rPr>
        <w:t xml:space="preserve"> </w:t>
      </w:r>
      <w:r w:rsidR="00386CF6" w:rsidRPr="007722EF">
        <w:rPr>
          <w:rFonts w:ascii="Arial" w:hAnsi="Arial" w:cs="Arial"/>
          <w:noProof/>
          <w:sz w:val="25"/>
          <w:szCs w:val="25"/>
          <w:lang w:eastAsia="en-ZA"/>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7722EF" w:rsidRDefault="00386CF6" w:rsidP="00403ABF">
      <w:pPr>
        <w:widowControl w:val="0"/>
        <w:spacing w:after="0" w:line="480" w:lineRule="auto"/>
        <w:jc w:val="center"/>
        <w:rPr>
          <w:rFonts w:ascii="Verdana" w:hAnsi="Verdana" w:cs="Arial"/>
          <w:b/>
          <w:lang w:val="en-GB"/>
        </w:rPr>
      </w:pPr>
      <w:r w:rsidRPr="007722EF">
        <w:rPr>
          <w:rFonts w:ascii="Verdana" w:hAnsi="Verdana" w:cs="Arial"/>
          <w:b/>
          <w:lang w:val="en-GB"/>
        </w:rPr>
        <w:t>IN THE HIGH COURT OF SOUTH AFRICA</w:t>
      </w:r>
    </w:p>
    <w:p w14:paraId="305AAA64" w14:textId="3A101DDC" w:rsidR="00386CF6" w:rsidRPr="007722EF" w:rsidRDefault="00723BCA" w:rsidP="00403ABF">
      <w:pPr>
        <w:widowControl w:val="0"/>
        <w:spacing w:line="480" w:lineRule="auto"/>
        <w:jc w:val="center"/>
        <w:rPr>
          <w:rFonts w:ascii="Verdana" w:hAnsi="Verdana" w:cs="Arial"/>
          <w:b/>
          <w:lang w:val="en-GB"/>
        </w:rPr>
      </w:pPr>
      <w:r w:rsidRPr="007722EF">
        <w:rPr>
          <w:rFonts w:ascii="Verdana" w:hAnsi="Verdana" w:cs="Arial"/>
          <w:b/>
          <w:lang w:val="en-GB"/>
        </w:rPr>
        <w:t>GAUTENG</w:t>
      </w:r>
      <w:r w:rsidR="0036664D" w:rsidRPr="007722EF">
        <w:rPr>
          <w:rFonts w:ascii="Verdana" w:hAnsi="Verdana" w:cs="Arial"/>
          <w:b/>
          <w:lang w:val="en-GB"/>
        </w:rPr>
        <w:t xml:space="preserve"> </w:t>
      </w:r>
      <w:r w:rsidR="00386CF6" w:rsidRPr="007722EF">
        <w:rPr>
          <w:rFonts w:ascii="Verdana" w:hAnsi="Verdana" w:cs="Arial"/>
          <w:b/>
          <w:lang w:val="en-GB"/>
        </w:rPr>
        <w:t xml:space="preserve">DIVISION, </w:t>
      </w:r>
      <w:r w:rsidR="0036664D" w:rsidRPr="007722EF">
        <w:rPr>
          <w:rFonts w:ascii="Verdana" w:hAnsi="Verdana" w:cs="Arial"/>
          <w:b/>
          <w:lang w:val="en-GB"/>
        </w:rPr>
        <w:t>JOHANNESBURG</w:t>
      </w:r>
    </w:p>
    <w:p w14:paraId="21479878" w14:textId="4DC98017" w:rsidR="00545AB4" w:rsidRDefault="00545AB4" w:rsidP="00403ABF">
      <w:pPr>
        <w:widowControl w:val="0"/>
        <w:spacing w:after="0" w:line="480" w:lineRule="auto"/>
        <w:jc w:val="right"/>
        <w:rPr>
          <w:rFonts w:ascii="Verdana" w:hAnsi="Verdana" w:cs="Arial"/>
          <w:b/>
          <w:lang w:val="en-GB"/>
        </w:rPr>
      </w:pPr>
      <w:r w:rsidRPr="007722EF">
        <w:rPr>
          <w:rFonts w:ascii="Verdana" w:hAnsi="Verdana" w:cs="Arial"/>
          <w:b/>
          <w:lang w:val="en-GB"/>
        </w:rPr>
        <w:t>CASE N</w:t>
      </w:r>
      <w:r w:rsidR="000733E2" w:rsidRPr="007722EF">
        <w:rPr>
          <w:rFonts w:ascii="Verdana" w:hAnsi="Verdana" w:cs="Arial"/>
          <w:b/>
          <w:lang w:val="en-GB"/>
        </w:rPr>
        <w:t>UMBER</w:t>
      </w:r>
      <w:r w:rsidRPr="007722EF">
        <w:rPr>
          <w:rFonts w:ascii="Verdana" w:hAnsi="Verdana" w:cs="Arial"/>
          <w:b/>
          <w:lang w:val="en-GB"/>
        </w:rPr>
        <w:t xml:space="preserve">: </w:t>
      </w:r>
      <w:r w:rsidR="0036664D" w:rsidRPr="007722EF">
        <w:rPr>
          <w:rFonts w:ascii="Verdana" w:hAnsi="Verdana" w:cs="Arial"/>
          <w:b/>
          <w:lang w:val="en-GB"/>
        </w:rPr>
        <w:t xml:space="preserve"> </w:t>
      </w:r>
      <w:r w:rsidR="00603F5C" w:rsidRPr="007722EF">
        <w:rPr>
          <w:rFonts w:ascii="Verdana" w:hAnsi="Verdana" w:cs="Arial"/>
          <w:b/>
          <w:lang w:val="en-GB"/>
        </w:rPr>
        <w:t>202</w:t>
      </w:r>
      <w:r w:rsidR="006671C5">
        <w:rPr>
          <w:rFonts w:ascii="Verdana" w:hAnsi="Verdana" w:cs="Arial"/>
          <w:b/>
          <w:lang w:val="en-GB"/>
        </w:rPr>
        <w:t>1</w:t>
      </w:r>
      <w:r w:rsidR="00603F5C" w:rsidRPr="007722EF">
        <w:rPr>
          <w:rFonts w:ascii="Verdana" w:hAnsi="Verdana" w:cs="Arial"/>
          <w:b/>
          <w:lang w:val="en-GB"/>
        </w:rPr>
        <w:t>/</w:t>
      </w:r>
      <w:r w:rsidR="006671C5">
        <w:rPr>
          <w:rFonts w:ascii="Verdana" w:hAnsi="Verdana" w:cs="Arial"/>
          <w:b/>
          <w:lang w:val="en-GB"/>
        </w:rPr>
        <w:t>31483</w:t>
      </w:r>
    </w:p>
    <w:p w14:paraId="79FD3A76" w14:textId="61B64C87" w:rsidR="004D3F47" w:rsidRPr="007722EF" w:rsidRDefault="004D3F47" w:rsidP="00403ABF">
      <w:pPr>
        <w:widowControl w:val="0"/>
        <w:spacing w:line="480" w:lineRule="auto"/>
        <w:jc w:val="right"/>
        <w:rPr>
          <w:rFonts w:ascii="Verdana" w:hAnsi="Verdana" w:cs="Arial"/>
          <w:b/>
          <w:lang w:val="en-GB"/>
        </w:rPr>
      </w:pPr>
      <w:r w:rsidRPr="007722EF">
        <w:rPr>
          <w:rFonts w:ascii="Verdana" w:hAnsi="Verdana"/>
          <w:noProof/>
          <w:lang w:eastAsia="en-ZA"/>
        </w:rPr>
        <mc:AlternateContent>
          <mc:Choice Requires="wps">
            <w:drawing>
              <wp:anchor distT="0" distB="0" distL="114300" distR="114300" simplePos="0" relativeHeight="251659264" behindDoc="0" locked="0" layoutInCell="1" allowOverlap="1" wp14:anchorId="50FE586E" wp14:editId="6CCBA714">
                <wp:simplePos x="0" y="0"/>
                <wp:positionH relativeFrom="column">
                  <wp:posOffset>71718</wp:posOffset>
                </wp:positionH>
                <wp:positionV relativeFrom="paragraph">
                  <wp:posOffset>122032</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AE10E0" w:rsidRDefault="00AE10E0" w:rsidP="00386CF6">
                            <w:pPr>
                              <w:jc w:val="center"/>
                              <w:rPr>
                                <w:rFonts w:ascii="Century Gothic" w:hAnsi="Century Gothic"/>
                                <w:b/>
                                <w:sz w:val="20"/>
                                <w:szCs w:val="20"/>
                              </w:rPr>
                            </w:pPr>
                          </w:p>
                          <w:p w14:paraId="3FEDA994" w14:textId="0CC21E23" w:rsidR="00AE10E0" w:rsidRDefault="005D4880" w:rsidP="005D488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E10E0">
                              <w:rPr>
                                <w:rFonts w:ascii="Century Gothic" w:hAnsi="Century Gothic"/>
                                <w:sz w:val="20"/>
                                <w:szCs w:val="20"/>
                              </w:rPr>
                              <w:t>REPORTABLE:  YES</w:t>
                            </w:r>
                          </w:p>
                          <w:p w14:paraId="1B8F63EA" w14:textId="115F36B3" w:rsidR="00AE10E0" w:rsidRDefault="005D4880" w:rsidP="005D488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E10E0">
                              <w:rPr>
                                <w:rFonts w:ascii="Century Gothic" w:hAnsi="Century Gothic"/>
                                <w:sz w:val="20"/>
                                <w:szCs w:val="20"/>
                              </w:rPr>
                              <w:t>OF INTEREST TO OTHER JUDGES:  YES</w:t>
                            </w:r>
                          </w:p>
                          <w:p w14:paraId="66F8D6FB" w14:textId="406582FF" w:rsidR="00AE10E0" w:rsidRDefault="005D4880" w:rsidP="005D488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E10E0">
                              <w:rPr>
                                <w:rFonts w:ascii="Century Gothic" w:hAnsi="Century Gothic"/>
                                <w:sz w:val="20"/>
                                <w:szCs w:val="20"/>
                              </w:rPr>
                              <w:t>REVISED: YES.</w:t>
                            </w:r>
                          </w:p>
                          <w:p w14:paraId="75E0B5B2" w14:textId="15CF4ADE" w:rsidR="00AE10E0" w:rsidRDefault="00A55DF2" w:rsidP="00650EFA">
                            <w:pPr>
                              <w:spacing w:after="0" w:line="240" w:lineRule="auto"/>
                              <w:ind w:left="180"/>
                              <w:rPr>
                                <w:rFonts w:ascii="Century Gothic" w:hAnsi="Century Gothic"/>
                                <w:sz w:val="20"/>
                                <w:szCs w:val="20"/>
                              </w:rPr>
                            </w:pPr>
                            <w:r>
                              <w:rPr>
                                <w:rFonts w:ascii="Century Gothic" w:hAnsi="Century Gothic"/>
                                <w:sz w:val="20"/>
                                <w:szCs w:val="20"/>
                              </w:rPr>
                              <w:t>DATE: 02 June</w:t>
                            </w:r>
                            <w:r w:rsidR="00AE10E0">
                              <w:rPr>
                                <w:rFonts w:ascii="Century Gothic" w:hAnsi="Century Gothic"/>
                                <w:sz w:val="20"/>
                                <w:szCs w:val="20"/>
                              </w:rPr>
                              <w:t xml:space="preserve"> 2023</w:t>
                            </w:r>
                          </w:p>
                          <w:p w14:paraId="735C4641" w14:textId="2FF22218" w:rsidR="00AE10E0" w:rsidRDefault="00AE10E0" w:rsidP="00386CF6">
                            <w:pPr>
                              <w:spacing w:after="0" w:line="240" w:lineRule="auto"/>
                              <w:rPr>
                                <w:rFonts w:ascii="Century Gothic" w:hAnsi="Century Gothic"/>
                                <w:sz w:val="20"/>
                                <w:szCs w:val="20"/>
                              </w:rPr>
                            </w:pPr>
                          </w:p>
                          <w:p w14:paraId="002C27C2" w14:textId="78398221" w:rsidR="00AE10E0" w:rsidRPr="00C40125" w:rsidRDefault="00AE10E0"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AE10E0" w:rsidRDefault="00AE10E0" w:rsidP="00386CF6">
                            <w:pPr>
                              <w:spacing w:after="0" w:line="240" w:lineRule="auto"/>
                              <w:ind w:firstLine="180"/>
                              <w:rPr>
                                <w:rFonts w:ascii="Century Gothic" w:hAnsi="Century Gothic"/>
                                <w:sz w:val="20"/>
                                <w:szCs w:val="20"/>
                              </w:rPr>
                            </w:pPr>
                          </w:p>
                          <w:p w14:paraId="3D1CBF70" w14:textId="77777777" w:rsidR="00AE10E0" w:rsidRDefault="00AE10E0" w:rsidP="00386CF6">
                            <w:pPr>
                              <w:rPr>
                                <w:rFonts w:ascii="Century Gothic" w:hAnsi="Century Gothic"/>
                                <w:b/>
                                <w:sz w:val="18"/>
                                <w:szCs w:val="18"/>
                              </w:rPr>
                            </w:pPr>
                          </w:p>
                          <w:p w14:paraId="12E9035B" w14:textId="77777777" w:rsidR="00AE10E0" w:rsidRDefault="00AE10E0"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5.65pt;margin-top:9.6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">
                <v:textbox>
                  <w:txbxContent>
                    <w:p w14:paraId="7E208079" w14:textId="77777777" w:rsidR="00AE10E0" w:rsidRDefault="00AE10E0" w:rsidP="00386CF6">
                      <w:pPr>
                        <w:jc w:val="center"/>
                        <w:rPr>
                          <w:rFonts w:ascii="Century Gothic" w:hAnsi="Century Gothic"/>
                          <w:b/>
                          <w:sz w:val="20"/>
                          <w:szCs w:val="20"/>
                        </w:rPr>
                      </w:pPr>
                    </w:p>
                    <w:p w14:paraId="3FEDA994" w14:textId="0CC21E23" w:rsidR="00AE10E0" w:rsidRDefault="005D4880" w:rsidP="005D488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E10E0">
                        <w:rPr>
                          <w:rFonts w:ascii="Century Gothic" w:hAnsi="Century Gothic"/>
                          <w:sz w:val="20"/>
                          <w:szCs w:val="20"/>
                        </w:rPr>
                        <w:t>REPORTABLE:  YES</w:t>
                      </w:r>
                    </w:p>
                    <w:p w14:paraId="1B8F63EA" w14:textId="115F36B3" w:rsidR="00AE10E0" w:rsidRDefault="005D4880" w:rsidP="005D488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E10E0">
                        <w:rPr>
                          <w:rFonts w:ascii="Century Gothic" w:hAnsi="Century Gothic"/>
                          <w:sz w:val="20"/>
                          <w:szCs w:val="20"/>
                        </w:rPr>
                        <w:t>OF INTEREST TO OTHER JUDGES:  YES</w:t>
                      </w:r>
                    </w:p>
                    <w:p w14:paraId="66F8D6FB" w14:textId="406582FF" w:rsidR="00AE10E0" w:rsidRDefault="005D4880" w:rsidP="005D488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E10E0">
                        <w:rPr>
                          <w:rFonts w:ascii="Century Gothic" w:hAnsi="Century Gothic"/>
                          <w:sz w:val="20"/>
                          <w:szCs w:val="20"/>
                        </w:rPr>
                        <w:t>REVISED: YES.</w:t>
                      </w:r>
                    </w:p>
                    <w:p w14:paraId="75E0B5B2" w14:textId="15CF4ADE" w:rsidR="00AE10E0" w:rsidRDefault="00A55DF2" w:rsidP="00650EFA">
                      <w:pPr>
                        <w:spacing w:after="0" w:line="240" w:lineRule="auto"/>
                        <w:ind w:left="180"/>
                        <w:rPr>
                          <w:rFonts w:ascii="Century Gothic" w:hAnsi="Century Gothic"/>
                          <w:sz w:val="20"/>
                          <w:szCs w:val="20"/>
                        </w:rPr>
                      </w:pPr>
                      <w:r>
                        <w:rPr>
                          <w:rFonts w:ascii="Century Gothic" w:hAnsi="Century Gothic"/>
                          <w:sz w:val="20"/>
                          <w:szCs w:val="20"/>
                        </w:rPr>
                        <w:t>DATE: 02 June</w:t>
                      </w:r>
                      <w:r w:rsidR="00AE10E0">
                        <w:rPr>
                          <w:rFonts w:ascii="Century Gothic" w:hAnsi="Century Gothic"/>
                          <w:sz w:val="20"/>
                          <w:szCs w:val="20"/>
                        </w:rPr>
                        <w:t xml:space="preserve"> 2023</w:t>
                      </w:r>
                    </w:p>
                    <w:p w14:paraId="735C4641" w14:textId="2FF22218" w:rsidR="00AE10E0" w:rsidRDefault="00AE10E0" w:rsidP="00386CF6">
                      <w:pPr>
                        <w:spacing w:after="0" w:line="240" w:lineRule="auto"/>
                        <w:rPr>
                          <w:rFonts w:ascii="Century Gothic" w:hAnsi="Century Gothic"/>
                          <w:sz w:val="20"/>
                          <w:szCs w:val="20"/>
                        </w:rPr>
                      </w:pPr>
                    </w:p>
                    <w:p w14:paraId="002C27C2" w14:textId="78398221" w:rsidR="00AE10E0" w:rsidRPr="00C40125" w:rsidRDefault="00AE10E0"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AE10E0" w:rsidRDefault="00AE10E0" w:rsidP="00386CF6">
                      <w:pPr>
                        <w:spacing w:after="0" w:line="240" w:lineRule="auto"/>
                        <w:ind w:firstLine="180"/>
                        <w:rPr>
                          <w:rFonts w:ascii="Century Gothic" w:hAnsi="Century Gothic"/>
                          <w:sz w:val="20"/>
                          <w:szCs w:val="20"/>
                        </w:rPr>
                      </w:pPr>
                    </w:p>
                    <w:p w14:paraId="3D1CBF70" w14:textId="77777777" w:rsidR="00AE10E0" w:rsidRDefault="00AE10E0" w:rsidP="00386CF6">
                      <w:pPr>
                        <w:rPr>
                          <w:rFonts w:ascii="Century Gothic" w:hAnsi="Century Gothic"/>
                          <w:b/>
                          <w:sz w:val="18"/>
                          <w:szCs w:val="18"/>
                        </w:rPr>
                      </w:pPr>
                    </w:p>
                    <w:p w14:paraId="12E9035B" w14:textId="77777777" w:rsidR="00AE10E0" w:rsidRDefault="00AE10E0"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2B0FAC6" w14:textId="6317EDC8" w:rsidR="00386CF6" w:rsidRPr="007722EF" w:rsidRDefault="00386CF6" w:rsidP="00403ABF">
      <w:pPr>
        <w:widowControl w:val="0"/>
        <w:spacing w:line="480" w:lineRule="auto"/>
        <w:jc w:val="right"/>
        <w:rPr>
          <w:rFonts w:ascii="Verdana" w:hAnsi="Verdana" w:cs="Arial"/>
          <w:b/>
          <w:lang w:val="en-GB"/>
        </w:rPr>
      </w:pPr>
    </w:p>
    <w:p w14:paraId="6A916D32" w14:textId="77777777" w:rsidR="00386CF6" w:rsidRPr="007722EF" w:rsidRDefault="00386CF6" w:rsidP="00403ABF">
      <w:pPr>
        <w:widowControl w:val="0"/>
        <w:spacing w:line="480" w:lineRule="auto"/>
        <w:jc w:val="center"/>
        <w:rPr>
          <w:rFonts w:ascii="Verdana" w:hAnsi="Verdana" w:cs="Arial"/>
          <w:b/>
          <w:lang w:val="en-GB"/>
        </w:rPr>
      </w:pPr>
    </w:p>
    <w:p w14:paraId="68170D40" w14:textId="77777777" w:rsidR="00386CF6" w:rsidRPr="007722EF" w:rsidRDefault="00386CF6" w:rsidP="00403ABF">
      <w:pPr>
        <w:widowControl w:val="0"/>
        <w:spacing w:line="480" w:lineRule="auto"/>
        <w:jc w:val="center"/>
        <w:rPr>
          <w:rFonts w:ascii="Verdana" w:hAnsi="Verdana" w:cs="Arial"/>
          <w:b/>
          <w:lang w:val="en-GB"/>
        </w:rPr>
      </w:pPr>
    </w:p>
    <w:p w14:paraId="53C547D1" w14:textId="77777777" w:rsidR="004D3F47" w:rsidRPr="007722EF" w:rsidRDefault="004D3F47" w:rsidP="00403ABF">
      <w:pPr>
        <w:widowControl w:val="0"/>
        <w:spacing w:after="0" w:line="240" w:lineRule="auto"/>
        <w:rPr>
          <w:rFonts w:ascii="Verdana" w:hAnsi="Verdana" w:cs="Arial"/>
          <w:lang w:val="en-GB"/>
        </w:rPr>
      </w:pPr>
    </w:p>
    <w:p w14:paraId="561DD510" w14:textId="77777777" w:rsidR="00386CF6" w:rsidRPr="007722EF" w:rsidRDefault="00386CF6" w:rsidP="00403ABF">
      <w:pPr>
        <w:widowControl w:val="0"/>
        <w:spacing w:after="0" w:line="312" w:lineRule="auto"/>
        <w:rPr>
          <w:rFonts w:ascii="Verdana" w:hAnsi="Verdana" w:cs="Arial"/>
          <w:lang w:val="en-GB"/>
        </w:rPr>
      </w:pPr>
      <w:r w:rsidRPr="007722EF">
        <w:rPr>
          <w:rFonts w:ascii="Verdana" w:hAnsi="Verdana" w:cs="Arial"/>
          <w:lang w:val="en-GB"/>
        </w:rPr>
        <w:t xml:space="preserve">In the </w:t>
      </w:r>
      <w:r w:rsidR="00545AB4" w:rsidRPr="007722EF">
        <w:rPr>
          <w:rFonts w:ascii="Verdana" w:hAnsi="Verdana" w:cs="Arial"/>
          <w:lang w:val="en-GB"/>
        </w:rPr>
        <w:t xml:space="preserve">matter </w:t>
      </w:r>
      <w:r w:rsidRPr="007722EF">
        <w:rPr>
          <w:rFonts w:ascii="Verdana" w:hAnsi="Verdana" w:cs="Arial"/>
          <w:lang w:val="en-GB"/>
        </w:rPr>
        <w:t>between:</w:t>
      </w:r>
      <w:r w:rsidR="003F5965" w:rsidRPr="007722EF">
        <w:rPr>
          <w:rFonts w:ascii="Verdana" w:hAnsi="Verdana" w:cs="Arial"/>
          <w:lang w:val="en-GB"/>
        </w:rPr>
        <w:t xml:space="preserve"> -</w:t>
      </w:r>
    </w:p>
    <w:p w14:paraId="5183A1A0" w14:textId="77777777" w:rsidR="0036664D" w:rsidRPr="007722EF" w:rsidRDefault="0036664D" w:rsidP="00403ABF">
      <w:pPr>
        <w:widowControl w:val="0"/>
        <w:spacing w:after="0" w:line="312" w:lineRule="auto"/>
        <w:rPr>
          <w:rFonts w:ascii="Verdana" w:hAnsi="Verdana" w:cs="Arial"/>
          <w:lang w:val="en-GB"/>
        </w:rPr>
      </w:pPr>
    </w:p>
    <w:p w14:paraId="41DC56A9" w14:textId="7551B00B" w:rsidR="003F5965" w:rsidRPr="007722EF" w:rsidRDefault="006671C5" w:rsidP="00403ABF">
      <w:pPr>
        <w:widowControl w:val="0"/>
        <w:tabs>
          <w:tab w:val="right" w:pos="9026"/>
        </w:tabs>
        <w:spacing w:after="0" w:line="312" w:lineRule="auto"/>
        <w:rPr>
          <w:rFonts w:ascii="Verdana" w:hAnsi="Verdana" w:cs="Arial"/>
          <w:lang w:val="en-GB"/>
        </w:rPr>
      </w:pPr>
      <w:r>
        <w:rPr>
          <w:rFonts w:ascii="Verdana" w:hAnsi="Verdana" w:cs="Arial"/>
          <w:b/>
          <w:lang w:val="en-GB"/>
        </w:rPr>
        <w:t>MOLEBATSI, MAMOKATI MURIEL</w:t>
      </w:r>
      <w:r w:rsidR="003F5965" w:rsidRPr="007722EF">
        <w:rPr>
          <w:rFonts w:ascii="Verdana" w:hAnsi="Verdana" w:cs="Arial"/>
          <w:lang w:val="en-GB"/>
        </w:rPr>
        <w:tab/>
      </w:r>
      <w:r>
        <w:rPr>
          <w:rFonts w:ascii="Verdana" w:hAnsi="Verdana" w:cs="Arial"/>
          <w:lang w:val="en-GB"/>
        </w:rPr>
        <w:t>A</w:t>
      </w:r>
      <w:r w:rsidR="002532C2">
        <w:rPr>
          <w:rFonts w:ascii="Verdana" w:hAnsi="Verdana" w:cs="Arial"/>
          <w:lang w:val="en-GB"/>
        </w:rPr>
        <w:t>pplicant</w:t>
      </w:r>
    </w:p>
    <w:p w14:paraId="32D55830" w14:textId="77777777" w:rsidR="00603F5C" w:rsidRPr="007722EF" w:rsidRDefault="00603F5C" w:rsidP="00403ABF">
      <w:pPr>
        <w:widowControl w:val="0"/>
        <w:tabs>
          <w:tab w:val="right" w:pos="9026"/>
        </w:tabs>
        <w:spacing w:after="0" w:line="312" w:lineRule="auto"/>
        <w:rPr>
          <w:rFonts w:ascii="Verdana" w:hAnsi="Verdana" w:cs="Arial"/>
          <w:lang w:val="en-GB"/>
        </w:rPr>
      </w:pPr>
    </w:p>
    <w:p w14:paraId="08F897D7" w14:textId="36DD9BC8" w:rsidR="003F5965" w:rsidRPr="007722EF" w:rsidRDefault="003F5965" w:rsidP="00403ABF">
      <w:pPr>
        <w:widowControl w:val="0"/>
        <w:tabs>
          <w:tab w:val="right" w:pos="9026"/>
        </w:tabs>
        <w:spacing w:after="0" w:line="312" w:lineRule="auto"/>
        <w:rPr>
          <w:rFonts w:ascii="Verdana" w:hAnsi="Verdana" w:cs="Arial"/>
          <w:lang w:val="en-GB"/>
        </w:rPr>
      </w:pPr>
      <w:r w:rsidRPr="007722EF">
        <w:rPr>
          <w:rFonts w:ascii="Verdana" w:hAnsi="Verdana" w:cs="Arial"/>
          <w:lang w:val="en-GB"/>
        </w:rPr>
        <w:t>and</w:t>
      </w:r>
    </w:p>
    <w:p w14:paraId="43E5B965" w14:textId="66F32A2A" w:rsidR="0036664D" w:rsidRPr="007722EF" w:rsidRDefault="0036664D" w:rsidP="00403ABF">
      <w:pPr>
        <w:widowControl w:val="0"/>
        <w:tabs>
          <w:tab w:val="right" w:pos="9026"/>
        </w:tabs>
        <w:spacing w:after="0" w:line="312" w:lineRule="auto"/>
        <w:rPr>
          <w:rFonts w:ascii="Verdana" w:hAnsi="Verdana" w:cs="Arial"/>
          <w:b/>
          <w:lang w:val="en-GB"/>
        </w:rPr>
      </w:pPr>
    </w:p>
    <w:p w14:paraId="5F062A8F" w14:textId="5817654A" w:rsidR="003F5965" w:rsidRPr="007722EF" w:rsidRDefault="006671C5" w:rsidP="00403ABF">
      <w:pPr>
        <w:widowControl w:val="0"/>
        <w:tabs>
          <w:tab w:val="right" w:pos="9026"/>
        </w:tabs>
        <w:spacing w:after="0" w:line="312" w:lineRule="auto"/>
        <w:rPr>
          <w:rFonts w:ascii="Verdana" w:hAnsi="Verdana" w:cs="Arial"/>
          <w:lang w:val="en-GB"/>
        </w:rPr>
      </w:pPr>
      <w:r>
        <w:rPr>
          <w:rFonts w:ascii="Verdana" w:hAnsi="Verdana" w:cs="Arial"/>
          <w:b/>
          <w:lang w:val="en-GB"/>
        </w:rPr>
        <w:t>THE MINISTER OF HOME AFFAIRS</w:t>
      </w:r>
      <w:r w:rsidR="003F5965" w:rsidRPr="007722EF">
        <w:rPr>
          <w:rFonts w:ascii="Verdana" w:hAnsi="Verdana" w:cs="Arial"/>
          <w:b/>
          <w:lang w:val="en-GB"/>
        </w:rPr>
        <w:tab/>
      </w:r>
      <w:r w:rsidR="004D3F47" w:rsidRPr="004D3F47">
        <w:rPr>
          <w:rFonts w:ascii="Verdana" w:hAnsi="Verdana" w:cs="Arial"/>
          <w:bCs/>
          <w:lang w:val="en-GB"/>
        </w:rPr>
        <w:t>First r</w:t>
      </w:r>
      <w:r w:rsidR="002532C2">
        <w:rPr>
          <w:rFonts w:ascii="Verdana" w:hAnsi="Verdana" w:cs="Arial"/>
          <w:lang w:val="en-GB"/>
        </w:rPr>
        <w:t>espondent</w:t>
      </w:r>
    </w:p>
    <w:p w14:paraId="798F44BA" w14:textId="40CD7FC2" w:rsidR="001567BA" w:rsidRDefault="006671C5" w:rsidP="00403ABF">
      <w:pPr>
        <w:widowControl w:val="0"/>
        <w:tabs>
          <w:tab w:val="right" w:pos="9026"/>
        </w:tabs>
        <w:spacing w:after="0" w:line="312" w:lineRule="auto"/>
        <w:rPr>
          <w:rFonts w:ascii="Verdana" w:hAnsi="Verdana" w:cs="Arial"/>
          <w:lang w:val="en-GB"/>
        </w:rPr>
      </w:pPr>
      <w:r>
        <w:rPr>
          <w:rFonts w:ascii="Verdana" w:hAnsi="Verdana" w:cs="Arial"/>
          <w:b/>
          <w:bCs/>
          <w:lang w:val="en-GB"/>
        </w:rPr>
        <w:t>MAOBA, DIBUSENG</w:t>
      </w:r>
      <w:r w:rsidR="004D3F47">
        <w:rPr>
          <w:rFonts w:ascii="Verdana" w:hAnsi="Verdana" w:cs="Arial"/>
          <w:lang w:val="en-GB"/>
        </w:rPr>
        <w:tab/>
        <w:t>Second respondent</w:t>
      </w:r>
    </w:p>
    <w:p w14:paraId="26AB104B" w14:textId="0B9CC66B" w:rsidR="006671C5" w:rsidRDefault="006671C5" w:rsidP="00403ABF">
      <w:pPr>
        <w:widowControl w:val="0"/>
        <w:tabs>
          <w:tab w:val="right" w:pos="9026"/>
        </w:tabs>
        <w:spacing w:after="0" w:line="312" w:lineRule="auto"/>
        <w:rPr>
          <w:rFonts w:ascii="Verdana" w:hAnsi="Verdana" w:cs="Arial"/>
          <w:lang w:val="en-GB"/>
        </w:rPr>
      </w:pPr>
    </w:p>
    <w:p w14:paraId="1874C10E" w14:textId="2033B6C0" w:rsidR="006671C5" w:rsidRDefault="006671C5" w:rsidP="00403ABF">
      <w:pPr>
        <w:widowControl w:val="0"/>
        <w:tabs>
          <w:tab w:val="right" w:pos="9026"/>
        </w:tabs>
        <w:spacing w:after="0" w:line="312" w:lineRule="auto"/>
        <w:rPr>
          <w:rFonts w:ascii="Verdana" w:hAnsi="Verdana" w:cs="Arial"/>
          <w:lang w:val="en-GB"/>
        </w:rPr>
      </w:pPr>
      <w:r>
        <w:rPr>
          <w:rFonts w:ascii="Verdana" w:hAnsi="Verdana" w:cs="Arial"/>
          <w:lang w:val="en-GB"/>
        </w:rPr>
        <w:t>In re: -</w:t>
      </w:r>
    </w:p>
    <w:p w14:paraId="7AF6B006" w14:textId="64CBD2EF" w:rsidR="006671C5" w:rsidRDefault="006671C5" w:rsidP="00403ABF">
      <w:pPr>
        <w:widowControl w:val="0"/>
        <w:tabs>
          <w:tab w:val="right" w:pos="9026"/>
        </w:tabs>
        <w:spacing w:after="0" w:line="312" w:lineRule="auto"/>
        <w:rPr>
          <w:rFonts w:ascii="Verdana" w:hAnsi="Verdana" w:cs="Arial"/>
          <w:lang w:val="en-GB"/>
        </w:rPr>
      </w:pPr>
    </w:p>
    <w:p w14:paraId="7A68054B" w14:textId="57EAD2AD" w:rsidR="006671C5" w:rsidRDefault="006671C5" w:rsidP="00403ABF">
      <w:pPr>
        <w:widowControl w:val="0"/>
        <w:tabs>
          <w:tab w:val="right" w:pos="9026"/>
        </w:tabs>
        <w:spacing w:after="0" w:line="312" w:lineRule="auto"/>
        <w:rPr>
          <w:rFonts w:ascii="Verdana" w:hAnsi="Verdana" w:cs="Arial"/>
          <w:b/>
          <w:bCs/>
          <w:lang w:val="en-GB"/>
        </w:rPr>
      </w:pPr>
      <w:r>
        <w:rPr>
          <w:rFonts w:ascii="Verdana" w:hAnsi="Verdana" w:cs="Arial"/>
          <w:lang w:val="en-GB"/>
        </w:rPr>
        <w:t xml:space="preserve">THE ESTATE LATE </w:t>
      </w:r>
      <w:r w:rsidRPr="006671C5">
        <w:rPr>
          <w:rFonts w:ascii="Verdana" w:hAnsi="Verdana" w:cs="Arial"/>
          <w:b/>
          <w:bCs/>
          <w:lang w:val="en-GB"/>
        </w:rPr>
        <w:t>MONAMI BENEDICT MAOBA</w:t>
      </w:r>
    </w:p>
    <w:p w14:paraId="66A1115C" w14:textId="595B90F1" w:rsidR="00AE10E0" w:rsidRDefault="00AE10E0" w:rsidP="00403ABF">
      <w:pPr>
        <w:widowControl w:val="0"/>
        <w:tabs>
          <w:tab w:val="right" w:pos="9026"/>
        </w:tabs>
        <w:spacing w:after="0" w:line="312" w:lineRule="auto"/>
        <w:rPr>
          <w:rFonts w:ascii="Verdana" w:hAnsi="Verdana" w:cs="Arial"/>
          <w:b/>
          <w:bCs/>
          <w:lang w:val="en-GB"/>
        </w:rPr>
      </w:pPr>
    </w:p>
    <w:p w14:paraId="28D44E36" w14:textId="1EDF5719" w:rsidR="00AE10E0" w:rsidRPr="00AE10E0" w:rsidRDefault="00AE10E0" w:rsidP="00403ABF">
      <w:pPr>
        <w:widowControl w:val="0"/>
        <w:tabs>
          <w:tab w:val="right" w:pos="9026"/>
        </w:tabs>
        <w:spacing w:after="0" w:line="312" w:lineRule="auto"/>
        <w:rPr>
          <w:rFonts w:ascii="Verdana" w:hAnsi="Verdana" w:cs="Arial"/>
          <w:lang w:val="en-GB"/>
        </w:rPr>
      </w:pPr>
      <w:r>
        <w:rPr>
          <w:rFonts w:ascii="Verdana" w:hAnsi="Verdana" w:cs="Arial"/>
          <w:b/>
          <w:bCs/>
          <w:lang w:val="en-GB"/>
        </w:rPr>
        <w:t xml:space="preserve">Neutral citation: </w:t>
      </w:r>
      <w:r w:rsidRPr="00A55DF2">
        <w:rPr>
          <w:rFonts w:ascii="Verdana" w:hAnsi="Verdana" w:cs="Arial"/>
          <w:i/>
          <w:lang w:val="en-GB"/>
        </w:rPr>
        <w:t xml:space="preserve">Molebatsi, Mamokati Muriel v The Minister of Home </w:t>
      </w:r>
      <w:r w:rsidR="00A55DF2" w:rsidRPr="00A55DF2">
        <w:rPr>
          <w:rFonts w:ascii="Verdana" w:hAnsi="Verdana" w:cs="Arial"/>
          <w:i/>
          <w:lang w:val="en-GB"/>
        </w:rPr>
        <w:t>Affairs</w:t>
      </w:r>
      <w:r w:rsidRPr="00A55DF2">
        <w:rPr>
          <w:rFonts w:ascii="Verdana" w:hAnsi="Verdana" w:cs="Arial"/>
          <w:i/>
          <w:lang w:val="en-GB"/>
        </w:rPr>
        <w:t xml:space="preserve"> &amp; Another</w:t>
      </w:r>
      <w:r>
        <w:rPr>
          <w:rFonts w:ascii="Verdana" w:hAnsi="Verdana" w:cs="Arial"/>
          <w:lang w:val="en-GB"/>
        </w:rPr>
        <w:t xml:space="preserve"> (Case No. </w:t>
      </w:r>
      <w:r w:rsidR="00A55DF2" w:rsidRPr="00A55DF2">
        <w:rPr>
          <w:rFonts w:ascii="Verdana" w:hAnsi="Verdana" w:cs="Arial"/>
          <w:lang w:val="en-GB"/>
        </w:rPr>
        <w:t>2021/31483</w:t>
      </w:r>
      <w:r w:rsidR="00EF4333">
        <w:rPr>
          <w:rFonts w:ascii="Verdana" w:hAnsi="Verdana" w:cs="Arial"/>
          <w:lang w:val="en-GB"/>
        </w:rPr>
        <w:t>) [2023] ZAGPJHC 6</w:t>
      </w:r>
      <w:r w:rsidR="00A55DF2">
        <w:rPr>
          <w:rFonts w:ascii="Verdana" w:hAnsi="Verdana" w:cs="Arial"/>
          <w:lang w:val="en-GB"/>
        </w:rPr>
        <w:t>22 (02 June 2023)</w:t>
      </w:r>
    </w:p>
    <w:p w14:paraId="4B2AB4B4" w14:textId="127BCA9C" w:rsidR="00BA3AA2" w:rsidRPr="007722EF" w:rsidRDefault="00BA3AA2" w:rsidP="00403ABF">
      <w:pPr>
        <w:widowControl w:val="0"/>
        <w:tabs>
          <w:tab w:val="right" w:pos="9026"/>
        </w:tabs>
        <w:spacing w:after="0" w:line="240" w:lineRule="auto"/>
        <w:rPr>
          <w:rFonts w:ascii="Verdana" w:hAnsi="Verdana" w:cs="Arial"/>
          <w:lang w:val="en-GB"/>
        </w:rPr>
      </w:pPr>
    </w:p>
    <w:p w14:paraId="32188F40" w14:textId="77777777" w:rsidR="00BA3AA2" w:rsidRPr="007722EF" w:rsidRDefault="00BA3AA2" w:rsidP="00403ABF">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7722EF" w14:paraId="20EB356B" w14:textId="77777777" w:rsidTr="00AE6AE3">
        <w:tc>
          <w:tcPr>
            <w:tcW w:w="9242" w:type="dxa"/>
          </w:tcPr>
          <w:p w14:paraId="4CD84C12" w14:textId="4C5666F6" w:rsidR="00AE6AE3" w:rsidRPr="007722EF" w:rsidRDefault="00AE6AE3" w:rsidP="00403ABF">
            <w:pPr>
              <w:widowControl w:val="0"/>
              <w:spacing w:before="360" w:after="120" w:line="480" w:lineRule="auto"/>
              <w:jc w:val="center"/>
              <w:rPr>
                <w:rFonts w:ascii="Verdana" w:hAnsi="Verdana" w:cs="Arial"/>
                <w:b/>
                <w:sz w:val="24"/>
                <w:szCs w:val="24"/>
                <w:lang w:val="en-GB"/>
              </w:rPr>
            </w:pPr>
            <w:r w:rsidRPr="007722EF">
              <w:rPr>
                <w:rFonts w:ascii="Verdana" w:hAnsi="Verdana" w:cs="Arial"/>
                <w:b/>
                <w:sz w:val="24"/>
                <w:szCs w:val="24"/>
                <w:lang w:val="en-GB"/>
              </w:rPr>
              <w:lastRenderedPageBreak/>
              <w:t>J</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U</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D</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G</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M</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E</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N</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T</w:t>
            </w:r>
          </w:p>
        </w:tc>
      </w:tr>
    </w:tbl>
    <w:p w14:paraId="776B82AA" w14:textId="6C7E2335" w:rsidR="00E4432D" w:rsidRDefault="00E4432D" w:rsidP="00403ABF">
      <w:pPr>
        <w:widowControl w:val="0"/>
        <w:spacing w:before="600" w:after="360" w:line="312" w:lineRule="auto"/>
        <w:jc w:val="both"/>
        <w:rPr>
          <w:rFonts w:ascii="Verdana" w:hAnsi="Verdana"/>
          <w:lang w:val="en-GB"/>
        </w:rPr>
      </w:pPr>
      <w:r w:rsidRPr="007722EF">
        <w:rPr>
          <w:rFonts w:ascii="Verdana" w:hAnsi="Verdana" w:cs="Arial"/>
          <w:b/>
          <w:bCs/>
          <w:u w:val="single"/>
          <w:lang w:val="en-GB"/>
        </w:rPr>
        <w:t>DELIVERED</w:t>
      </w:r>
      <w:r w:rsidRPr="007722EF">
        <w:rPr>
          <w:rFonts w:ascii="Verdana" w:hAnsi="Verdana" w:cs="Arial"/>
          <w:b/>
          <w:bCs/>
          <w:lang w:val="en-GB"/>
        </w:rPr>
        <w:t xml:space="preserve">: </w:t>
      </w:r>
      <w:r w:rsidR="001356F3" w:rsidRPr="007722EF">
        <w:rPr>
          <w:rFonts w:ascii="Verdana" w:hAnsi="Verdana" w:cs="Arial"/>
          <w:b/>
          <w:bCs/>
          <w:lang w:val="en-GB"/>
        </w:rPr>
        <w:t xml:space="preserve"> </w:t>
      </w:r>
      <w:r w:rsidRPr="007722EF">
        <w:rPr>
          <w:rFonts w:ascii="Verdana" w:hAnsi="Verdana"/>
          <w:lang w:val="en-GB"/>
        </w:rPr>
        <w:t>This judgment was handed down electronically by circulation to the parties’ legal representatives by e</w:t>
      </w:r>
      <w:r w:rsidR="001356F3" w:rsidRPr="007722EF">
        <w:rPr>
          <w:rFonts w:ascii="Verdana" w:hAnsi="Verdana"/>
          <w:lang w:val="en-GB"/>
        </w:rPr>
        <w:noBreakHyphen/>
      </w:r>
      <w:r w:rsidRPr="007722EF">
        <w:rPr>
          <w:rFonts w:ascii="Verdana" w:hAnsi="Verdana"/>
          <w:lang w:val="en-GB"/>
        </w:rPr>
        <w:t xml:space="preserve">mail and publication on CaseLines. </w:t>
      </w:r>
      <w:r w:rsidR="001356F3" w:rsidRPr="007722EF">
        <w:rPr>
          <w:rFonts w:ascii="Verdana" w:hAnsi="Verdana"/>
          <w:lang w:val="en-GB"/>
        </w:rPr>
        <w:t xml:space="preserve"> </w:t>
      </w:r>
      <w:r w:rsidRPr="007722EF">
        <w:rPr>
          <w:rFonts w:ascii="Verdana" w:hAnsi="Verdana"/>
          <w:lang w:val="en-GB"/>
        </w:rPr>
        <w:t xml:space="preserve">The date and time for hand-down is deemed to be </w:t>
      </w:r>
      <w:r w:rsidR="0000665E" w:rsidRPr="007722EF">
        <w:rPr>
          <w:rFonts w:ascii="Verdana" w:hAnsi="Verdana"/>
          <w:lang w:val="en-GB"/>
        </w:rPr>
        <w:t xml:space="preserve">10h00 </w:t>
      </w:r>
      <w:r w:rsidRPr="007722EF">
        <w:rPr>
          <w:rFonts w:ascii="Verdana" w:hAnsi="Verdana"/>
          <w:lang w:val="en-GB"/>
        </w:rPr>
        <w:t>on</w:t>
      </w:r>
      <w:r w:rsidR="00A55DF2">
        <w:rPr>
          <w:rFonts w:ascii="Verdana" w:hAnsi="Verdana"/>
          <w:lang w:val="en-GB"/>
        </w:rPr>
        <w:t xml:space="preserve"> 02 June</w:t>
      </w:r>
      <w:r w:rsidR="0025420E">
        <w:rPr>
          <w:rFonts w:ascii="Verdana" w:hAnsi="Verdana"/>
          <w:lang w:val="en-GB"/>
        </w:rPr>
        <w:t xml:space="preserve"> </w:t>
      </w:r>
      <w:r w:rsidRPr="007722EF">
        <w:rPr>
          <w:rFonts w:ascii="Verdana" w:hAnsi="Verdana"/>
          <w:lang w:val="en-GB"/>
        </w:rPr>
        <w:t>202</w:t>
      </w:r>
      <w:r w:rsidR="002A3DF0" w:rsidRPr="007722EF">
        <w:rPr>
          <w:rFonts w:ascii="Verdana" w:hAnsi="Verdana"/>
          <w:lang w:val="en-GB"/>
        </w:rPr>
        <w:t>3</w:t>
      </w:r>
      <w:r w:rsidR="00335840" w:rsidRPr="007722EF">
        <w:rPr>
          <w:rFonts w:ascii="Verdana" w:hAnsi="Verdana"/>
          <w:lang w:val="en-GB"/>
        </w:rPr>
        <w:t>.</w:t>
      </w:r>
    </w:p>
    <w:p w14:paraId="2858F41B" w14:textId="77777777" w:rsidR="00A55DF2" w:rsidRPr="000F3504" w:rsidRDefault="00A55DF2" w:rsidP="00A55DF2">
      <w:pPr>
        <w:pStyle w:val="Indent"/>
        <w:keepNext/>
        <w:widowControl w:val="0"/>
        <w:spacing w:after="320" w:line="432" w:lineRule="auto"/>
        <w:jc w:val="both"/>
        <w:rPr>
          <w:rFonts w:ascii="Verdana" w:hAnsi="Verdana" w:cs="Arial"/>
          <w:i/>
          <w:sz w:val="22"/>
          <w:szCs w:val="22"/>
          <w:lang w:val="en-GB"/>
        </w:rPr>
      </w:pPr>
      <w:r w:rsidRPr="000F3504">
        <w:rPr>
          <w:rFonts w:ascii="Verdana" w:hAnsi="Verdana" w:cs="Arial"/>
          <w:i/>
          <w:sz w:val="22"/>
          <w:szCs w:val="22"/>
          <w:lang w:val="en-GB"/>
        </w:rPr>
        <w:t>Customary law- Application- Late Registration- Condonation- Dispute of fact</w:t>
      </w:r>
    </w:p>
    <w:p w14:paraId="77997018" w14:textId="77777777" w:rsidR="00A55DF2" w:rsidRDefault="00A55DF2" w:rsidP="00A55DF2">
      <w:pPr>
        <w:pStyle w:val="Indent"/>
        <w:widowControl w:val="0"/>
        <w:spacing w:after="360" w:line="480" w:lineRule="auto"/>
        <w:jc w:val="both"/>
        <w:rPr>
          <w:rFonts w:ascii="Verdana" w:hAnsi="Verdana" w:cs="Arial"/>
          <w:sz w:val="22"/>
          <w:szCs w:val="22"/>
          <w:lang w:val="en-GB"/>
        </w:rPr>
      </w:pPr>
      <w:r>
        <w:rPr>
          <w:rFonts w:ascii="Verdana" w:hAnsi="Verdana" w:cs="Arial"/>
          <w:sz w:val="22"/>
          <w:szCs w:val="22"/>
          <w:lang w:val="en-GB"/>
        </w:rPr>
        <w:t xml:space="preserve">The applicant brought an application to court for the late registration of an alleged customary marriage between her and the deceased, including an application to condone the application to register the said customary marriage. The second respondent, a biological daughter of the deceased opposed the application and disputed the existed of a marriage between her late father and the applicant. </w:t>
      </w:r>
    </w:p>
    <w:p w14:paraId="546E4313" w14:textId="77777777" w:rsidR="00A55DF2" w:rsidRDefault="00A55DF2" w:rsidP="00A55DF2">
      <w:pPr>
        <w:pStyle w:val="Indent"/>
        <w:widowControl w:val="0"/>
        <w:spacing w:after="360" w:line="480" w:lineRule="auto"/>
        <w:jc w:val="both"/>
        <w:rPr>
          <w:rFonts w:ascii="Verdana" w:hAnsi="Verdana" w:cs="Arial"/>
          <w:sz w:val="22"/>
          <w:szCs w:val="22"/>
          <w:lang w:val="en-GB"/>
        </w:rPr>
      </w:pPr>
      <w:r>
        <w:rPr>
          <w:rFonts w:ascii="Verdana" w:hAnsi="Verdana" w:cs="Arial"/>
          <w:sz w:val="22"/>
          <w:szCs w:val="22"/>
          <w:lang w:val="en-GB"/>
        </w:rPr>
        <w:t xml:space="preserve">The court held that in the Customary Marriages Act there is no section that deals with condonation of late registration of customary marriages. Neither the registering officer nor the court has the power or discretion to grant condonation, lateness of registration could only be considered with all other factors in deciding whether the application for registration of a customary marriage was bona fide. Section 4(3) is peremptory that customary marriages must be registered within 3 months of conclusion. However, section 4(9) is also clear that customary marriages are not invalidated by lack of registration. The court noted that these two sections were at odds with each other. </w:t>
      </w:r>
    </w:p>
    <w:p w14:paraId="25102192" w14:textId="77777777" w:rsidR="00A55DF2" w:rsidRPr="007E2B40" w:rsidRDefault="00A55DF2" w:rsidP="00A55DF2">
      <w:pPr>
        <w:pStyle w:val="Indent"/>
        <w:widowControl w:val="0"/>
        <w:spacing w:after="360" w:line="480" w:lineRule="auto"/>
        <w:jc w:val="both"/>
        <w:rPr>
          <w:rFonts w:ascii="Verdana" w:hAnsi="Verdana" w:cs="Arial"/>
          <w:sz w:val="22"/>
          <w:szCs w:val="22"/>
          <w:lang w:val="en-GB"/>
        </w:rPr>
      </w:pPr>
      <w:r>
        <w:rPr>
          <w:rFonts w:ascii="Verdana" w:hAnsi="Verdana" w:cs="Arial"/>
          <w:sz w:val="22"/>
          <w:szCs w:val="22"/>
          <w:lang w:val="en-GB"/>
        </w:rPr>
        <w:t>Further held that</w:t>
      </w:r>
      <w:r w:rsidRPr="00867663">
        <w:rPr>
          <w:rFonts w:ascii="Verdana" w:hAnsi="Verdana" w:cs="Arial"/>
          <w:sz w:val="22"/>
          <w:szCs w:val="22"/>
          <w:lang w:val="en-GB"/>
        </w:rPr>
        <w:t xml:space="preserve">, </w:t>
      </w:r>
      <w:r>
        <w:rPr>
          <w:rFonts w:ascii="Verdana" w:hAnsi="Verdana" w:cs="Arial"/>
          <w:sz w:val="22"/>
          <w:szCs w:val="22"/>
          <w:lang w:val="en-GB"/>
        </w:rPr>
        <w:t xml:space="preserve">section 4(7) of the </w:t>
      </w:r>
      <w:r w:rsidRPr="00867663">
        <w:rPr>
          <w:rFonts w:ascii="Verdana" w:hAnsi="Verdana" w:cs="Arial"/>
          <w:sz w:val="22"/>
          <w:szCs w:val="22"/>
          <w:lang w:val="en-GB"/>
        </w:rPr>
        <w:t>Act clearly envisages an investigative process that is to be embarked upon</w:t>
      </w:r>
      <w:r>
        <w:rPr>
          <w:rFonts w:ascii="Verdana" w:hAnsi="Verdana" w:cs="Arial"/>
          <w:sz w:val="22"/>
          <w:szCs w:val="22"/>
          <w:lang w:val="en-GB"/>
        </w:rPr>
        <w:t xml:space="preserve"> by both the registering officer and the court when an application for the late registration of the customary marriage is made. The Act </w:t>
      </w:r>
      <w:r>
        <w:rPr>
          <w:rFonts w:ascii="Verdana" w:hAnsi="Verdana" w:cs="Arial"/>
          <w:sz w:val="22"/>
          <w:szCs w:val="22"/>
          <w:lang w:val="en-GB"/>
        </w:rPr>
        <w:lastRenderedPageBreak/>
        <w:t xml:space="preserve">clearly envisages that the registering officer, and so also the Court, may ask for additional information in order to satisfy herself as to the existence of the marriage. </w:t>
      </w:r>
    </w:p>
    <w:p w14:paraId="76E4A691" w14:textId="77777777" w:rsidR="00A55DF2" w:rsidRPr="007722EF" w:rsidRDefault="00A55DF2" w:rsidP="00A55DF2">
      <w:pPr>
        <w:pStyle w:val="Indent"/>
        <w:widowControl w:val="0"/>
        <w:spacing w:after="360" w:line="480" w:lineRule="auto"/>
        <w:jc w:val="both"/>
        <w:rPr>
          <w:rFonts w:ascii="Verdana" w:hAnsi="Verdana"/>
          <w:b/>
          <w:bCs/>
          <w:sz w:val="22"/>
          <w:szCs w:val="22"/>
          <w:lang w:val="en-GB"/>
        </w:rPr>
      </w:pPr>
      <w:r>
        <w:rPr>
          <w:rFonts w:ascii="Verdana" w:hAnsi="Verdana" w:cs="Arial"/>
          <w:sz w:val="22"/>
          <w:szCs w:val="22"/>
          <w:lang w:val="en-GB"/>
        </w:rPr>
        <w:t xml:space="preserve">Having considered the papers and hearing counsel, the court was convinced that the severity of the allegations made by both the second respondent, the applicant and those who deposed to confirmatory affidavits constitute factual disputes that could not be resolved on paper and accordingly the interests of justice demanded for this matter to be referred to trial. </w:t>
      </w:r>
    </w:p>
    <w:p w14:paraId="26033467" w14:textId="0398A1AF" w:rsidR="00A55DF2" w:rsidRPr="00A55DF2" w:rsidRDefault="00A55DF2" w:rsidP="00A55DF2">
      <w:pPr>
        <w:pStyle w:val="Indent"/>
        <w:widowControl w:val="0"/>
        <w:shd w:val="clear" w:color="auto" w:fill="FFFFFF" w:themeFill="background1"/>
        <w:spacing w:after="360" w:line="480" w:lineRule="auto"/>
        <w:ind w:left="709" w:hanging="709"/>
        <w:jc w:val="both"/>
        <w:rPr>
          <w:rFonts w:ascii="Verdana" w:hAnsi="Verdana" w:cs="Arial"/>
          <w:lang w:val="en-GB"/>
        </w:rPr>
      </w:pPr>
      <w:r w:rsidRPr="007722EF">
        <w:rPr>
          <w:rFonts w:ascii="Verdana" w:hAnsi="Verdana"/>
          <w:sz w:val="22"/>
          <w:szCs w:val="22"/>
          <w:lang w:val="en-GB"/>
        </w:rPr>
        <w:t>I</w:t>
      </w:r>
      <w:r>
        <w:rPr>
          <w:rFonts w:ascii="Verdana" w:hAnsi="Verdana"/>
          <w:sz w:val="22"/>
          <w:szCs w:val="22"/>
          <w:lang w:val="en-GB"/>
        </w:rPr>
        <w:t>n the circumstances the matter was referred to trial</w:t>
      </w:r>
      <w:r>
        <w:rPr>
          <w:rFonts w:ascii="Verdana" w:hAnsi="Verdana" w:cs="Arial"/>
          <w:lang w:val="en-GB"/>
        </w:rPr>
        <w:t>.</w:t>
      </w:r>
    </w:p>
    <w:p w14:paraId="4481D702" w14:textId="3C5D9D8D" w:rsidR="00386CF6" w:rsidRPr="007722EF" w:rsidRDefault="00CC79D8" w:rsidP="00403ABF">
      <w:pPr>
        <w:keepNext/>
        <w:widowControl w:val="0"/>
        <w:spacing w:after="320" w:line="432" w:lineRule="auto"/>
        <w:rPr>
          <w:rFonts w:ascii="Verdana" w:hAnsi="Verdana" w:cs="Arial"/>
          <w:u w:val="single"/>
          <w:lang w:val="en-GB"/>
        </w:rPr>
      </w:pPr>
      <w:r w:rsidRPr="007722EF">
        <w:rPr>
          <w:rFonts w:ascii="Verdana" w:hAnsi="Verdana" w:cs="Arial"/>
          <w:u w:val="single"/>
          <w:lang w:val="en-GB"/>
        </w:rPr>
        <w:t xml:space="preserve">F. </w:t>
      </w:r>
      <w:r w:rsidR="00F46B89" w:rsidRPr="007722EF">
        <w:rPr>
          <w:rFonts w:ascii="Verdana" w:hAnsi="Verdana" w:cs="Arial"/>
          <w:u w:val="single"/>
          <w:lang w:val="en-GB"/>
        </w:rPr>
        <w:t xml:space="preserve">BEZUIDENHOUT </w:t>
      </w:r>
      <w:r w:rsidR="00225130" w:rsidRPr="007722EF">
        <w:rPr>
          <w:rFonts w:ascii="Verdana" w:hAnsi="Verdana" w:cs="Arial"/>
          <w:u w:val="single"/>
          <w:lang w:val="en-GB"/>
        </w:rPr>
        <w:t>AJ:</w:t>
      </w:r>
    </w:p>
    <w:p w14:paraId="57C37267" w14:textId="14D63073" w:rsidR="008F1271" w:rsidRPr="007722EF" w:rsidRDefault="008F1271" w:rsidP="00403ABF">
      <w:pPr>
        <w:pStyle w:val="Indent"/>
        <w:keepNext/>
        <w:widowControl w:val="0"/>
        <w:spacing w:after="320" w:line="432" w:lineRule="auto"/>
        <w:jc w:val="both"/>
        <w:rPr>
          <w:rFonts w:ascii="Verdana" w:hAnsi="Verdana" w:cs="Arial"/>
          <w:b/>
          <w:sz w:val="22"/>
          <w:szCs w:val="22"/>
          <w:lang w:val="en-GB"/>
        </w:rPr>
      </w:pPr>
      <w:r w:rsidRPr="007722EF">
        <w:rPr>
          <w:rFonts w:ascii="Verdana" w:hAnsi="Verdana" w:cs="Arial"/>
          <w:b/>
          <w:sz w:val="22"/>
          <w:szCs w:val="22"/>
          <w:lang w:val="en-GB"/>
        </w:rPr>
        <w:t>INTRODUCTION</w:t>
      </w:r>
    </w:p>
    <w:p w14:paraId="19AB0C18" w14:textId="7E7A99A6" w:rsidR="00CD282A"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w:t>
      </w:r>
      <w:r>
        <w:rPr>
          <w:rFonts w:ascii="Verdana" w:hAnsi="Verdana" w:cs="Arial"/>
          <w:color w:val="000000" w:themeColor="text1"/>
          <w:sz w:val="22"/>
          <w:szCs w:val="22"/>
          <w:lang w:val="en-GB"/>
        </w:rPr>
        <w:tab/>
      </w:r>
      <w:r w:rsidR="00CD282A">
        <w:rPr>
          <w:rFonts w:ascii="Verdana" w:hAnsi="Verdana" w:cs="Arial"/>
          <w:sz w:val="22"/>
          <w:szCs w:val="22"/>
          <w:lang w:val="en-GB"/>
        </w:rPr>
        <w:t>This application is essentially for an order declaring that a valid customary marriage was concluded between the applicant and the deceased</w:t>
      </w:r>
      <w:r w:rsidR="0025420E">
        <w:rPr>
          <w:rFonts w:ascii="Verdana" w:hAnsi="Verdana" w:cs="Arial"/>
          <w:sz w:val="22"/>
          <w:szCs w:val="22"/>
          <w:lang w:val="en-GB"/>
        </w:rPr>
        <w:t xml:space="preserve">, </w:t>
      </w:r>
      <w:r w:rsidR="0025420E" w:rsidRPr="0025420E">
        <w:rPr>
          <w:rFonts w:ascii="Verdana" w:hAnsi="Verdana" w:cs="Arial"/>
          <w:sz w:val="22"/>
          <w:szCs w:val="22"/>
          <w:lang w:val="en-GB"/>
        </w:rPr>
        <w:t>Monami Benedict Maoba</w:t>
      </w:r>
      <w:r w:rsidR="003F4234">
        <w:rPr>
          <w:rFonts w:ascii="Verdana" w:hAnsi="Verdana" w:cs="Arial"/>
          <w:sz w:val="22"/>
          <w:szCs w:val="22"/>
          <w:lang w:val="en-GB"/>
        </w:rPr>
        <w:t>,</w:t>
      </w:r>
      <w:r w:rsidR="0025420E">
        <w:rPr>
          <w:rFonts w:ascii="Verdana" w:hAnsi="Verdana" w:cs="Arial"/>
          <w:sz w:val="22"/>
          <w:szCs w:val="22"/>
          <w:lang w:val="en-GB"/>
        </w:rPr>
        <w:t xml:space="preserve"> who died on the 16</w:t>
      </w:r>
      <w:r w:rsidR="0025420E" w:rsidRPr="0025420E">
        <w:rPr>
          <w:rFonts w:ascii="Verdana" w:hAnsi="Verdana" w:cs="Arial"/>
          <w:sz w:val="22"/>
          <w:szCs w:val="22"/>
          <w:vertAlign w:val="superscript"/>
          <w:lang w:val="en-GB"/>
        </w:rPr>
        <w:t>th</w:t>
      </w:r>
      <w:r w:rsidR="0025420E">
        <w:rPr>
          <w:rFonts w:ascii="Verdana" w:hAnsi="Verdana" w:cs="Arial"/>
          <w:sz w:val="22"/>
          <w:szCs w:val="22"/>
          <w:lang w:val="en-GB"/>
        </w:rPr>
        <w:t xml:space="preserve"> of January 2021.</w:t>
      </w:r>
      <w:r w:rsidR="00CD282A">
        <w:rPr>
          <w:rFonts w:ascii="Verdana" w:hAnsi="Verdana" w:cs="Arial"/>
          <w:sz w:val="22"/>
          <w:szCs w:val="22"/>
          <w:lang w:val="en-GB"/>
        </w:rPr>
        <w:t xml:space="preserve"> </w:t>
      </w:r>
      <w:r w:rsidR="00261F2F">
        <w:rPr>
          <w:rFonts w:ascii="Verdana" w:hAnsi="Verdana" w:cs="Arial"/>
          <w:sz w:val="22"/>
          <w:szCs w:val="22"/>
          <w:lang w:val="en-GB"/>
        </w:rPr>
        <w:t>The applicant also applies for condonation for the late registration of the customary marriage.</w:t>
      </w:r>
    </w:p>
    <w:p w14:paraId="6A069C65" w14:textId="1EC81FD9" w:rsidR="00CD282A"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w:t>
      </w:r>
      <w:r>
        <w:rPr>
          <w:rFonts w:ascii="Verdana" w:hAnsi="Verdana" w:cs="Arial"/>
          <w:color w:val="000000" w:themeColor="text1"/>
          <w:sz w:val="22"/>
          <w:szCs w:val="22"/>
          <w:lang w:val="en-GB"/>
        </w:rPr>
        <w:tab/>
      </w:r>
      <w:r w:rsidR="00CD282A">
        <w:rPr>
          <w:rFonts w:ascii="Verdana" w:hAnsi="Verdana" w:cs="Arial"/>
          <w:sz w:val="22"/>
          <w:szCs w:val="22"/>
          <w:lang w:val="en-GB"/>
        </w:rPr>
        <w:t>The second respondent is the biological daughter of the deceased</w:t>
      </w:r>
      <w:r w:rsidR="003F4234">
        <w:rPr>
          <w:rFonts w:ascii="Verdana" w:hAnsi="Verdana" w:cs="Arial"/>
          <w:sz w:val="22"/>
          <w:szCs w:val="22"/>
          <w:lang w:val="en-GB"/>
        </w:rPr>
        <w:t xml:space="preserve"> who was born from a previous relationship</w:t>
      </w:r>
      <w:r w:rsidR="00CD282A">
        <w:rPr>
          <w:rFonts w:ascii="Verdana" w:hAnsi="Verdana" w:cs="Arial"/>
          <w:sz w:val="22"/>
          <w:szCs w:val="22"/>
          <w:lang w:val="en-GB"/>
        </w:rPr>
        <w:t xml:space="preserve"> and </w:t>
      </w:r>
      <w:r w:rsidR="003F4234">
        <w:rPr>
          <w:rFonts w:ascii="Verdana" w:hAnsi="Verdana" w:cs="Arial"/>
          <w:sz w:val="22"/>
          <w:szCs w:val="22"/>
          <w:lang w:val="en-GB"/>
        </w:rPr>
        <w:t xml:space="preserve">who </w:t>
      </w:r>
      <w:r w:rsidR="00CD282A">
        <w:rPr>
          <w:rFonts w:ascii="Verdana" w:hAnsi="Verdana" w:cs="Arial"/>
          <w:sz w:val="22"/>
          <w:szCs w:val="22"/>
          <w:lang w:val="en-GB"/>
        </w:rPr>
        <w:t xml:space="preserve">opposes the application. </w:t>
      </w:r>
      <w:r w:rsidR="003F4234">
        <w:rPr>
          <w:rFonts w:ascii="Verdana" w:hAnsi="Verdana" w:cs="Arial"/>
          <w:sz w:val="22"/>
          <w:szCs w:val="22"/>
          <w:lang w:val="en-GB"/>
        </w:rPr>
        <w:t>The second respondent is also the executrix of her father’s estate.</w:t>
      </w:r>
    </w:p>
    <w:p w14:paraId="452979AD" w14:textId="31BF9BC8" w:rsidR="004D415A"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w:t>
      </w:r>
      <w:r>
        <w:rPr>
          <w:rFonts w:ascii="Verdana" w:hAnsi="Verdana" w:cs="Arial"/>
          <w:color w:val="000000" w:themeColor="text1"/>
          <w:sz w:val="22"/>
          <w:szCs w:val="22"/>
          <w:lang w:val="en-GB"/>
        </w:rPr>
        <w:tab/>
      </w:r>
      <w:r w:rsidR="00261F2F">
        <w:rPr>
          <w:rFonts w:ascii="Verdana" w:hAnsi="Verdana" w:cs="Arial"/>
          <w:sz w:val="22"/>
          <w:szCs w:val="22"/>
          <w:lang w:val="en-GB"/>
        </w:rPr>
        <w:t xml:space="preserve">The second respondent raised a point </w:t>
      </w:r>
      <w:r w:rsidR="00261F2F">
        <w:rPr>
          <w:rFonts w:ascii="Verdana" w:hAnsi="Verdana" w:cs="Arial"/>
          <w:i/>
          <w:iCs/>
          <w:sz w:val="22"/>
          <w:szCs w:val="22"/>
          <w:lang w:val="en-GB"/>
        </w:rPr>
        <w:t>in limine</w:t>
      </w:r>
      <w:r w:rsidR="00261F2F">
        <w:rPr>
          <w:rFonts w:ascii="Verdana" w:hAnsi="Verdana" w:cs="Arial"/>
          <w:sz w:val="22"/>
          <w:szCs w:val="22"/>
          <w:lang w:val="en-GB"/>
        </w:rPr>
        <w:t xml:space="preserve"> that a genuine and </w:t>
      </w:r>
      <w:r w:rsidR="00261F2F">
        <w:rPr>
          <w:rFonts w:ascii="Verdana" w:hAnsi="Verdana" w:cs="Arial"/>
          <w:i/>
          <w:iCs/>
          <w:sz w:val="22"/>
          <w:szCs w:val="22"/>
          <w:lang w:val="en-GB"/>
        </w:rPr>
        <w:t xml:space="preserve">bona fide </w:t>
      </w:r>
      <w:r w:rsidR="00261F2F">
        <w:rPr>
          <w:rFonts w:ascii="Verdana" w:hAnsi="Verdana" w:cs="Arial"/>
          <w:sz w:val="22"/>
          <w:szCs w:val="22"/>
          <w:lang w:val="en-GB"/>
        </w:rPr>
        <w:t xml:space="preserve">factual dispute exists between the parties and that the applicant should never have </w:t>
      </w:r>
      <w:r w:rsidR="004D415A">
        <w:rPr>
          <w:rFonts w:ascii="Verdana" w:hAnsi="Verdana" w:cs="Arial"/>
          <w:sz w:val="22"/>
          <w:szCs w:val="22"/>
          <w:lang w:val="en-GB"/>
        </w:rPr>
        <w:t>sought an order for</w:t>
      </w:r>
      <w:r w:rsidR="00261F2F">
        <w:rPr>
          <w:rFonts w:ascii="Verdana" w:hAnsi="Verdana" w:cs="Arial"/>
          <w:sz w:val="22"/>
          <w:szCs w:val="22"/>
          <w:lang w:val="en-GB"/>
        </w:rPr>
        <w:t xml:space="preserve"> the registration on application. </w:t>
      </w:r>
    </w:p>
    <w:p w14:paraId="52B939E5" w14:textId="726898EC" w:rsidR="00261F2F"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lastRenderedPageBreak/>
        <w:t>[4]</w:t>
      </w:r>
      <w:r>
        <w:rPr>
          <w:rFonts w:ascii="Verdana" w:hAnsi="Verdana" w:cs="Arial"/>
          <w:color w:val="000000" w:themeColor="text1"/>
          <w:sz w:val="22"/>
          <w:szCs w:val="22"/>
          <w:lang w:val="en-GB"/>
        </w:rPr>
        <w:tab/>
      </w:r>
      <w:r w:rsidR="004D415A">
        <w:rPr>
          <w:rFonts w:ascii="Verdana" w:hAnsi="Verdana" w:cs="Arial"/>
          <w:sz w:val="22"/>
          <w:szCs w:val="22"/>
          <w:lang w:val="en-GB"/>
        </w:rPr>
        <w:t xml:space="preserve">During </w:t>
      </w:r>
      <w:r w:rsidR="00261F2F">
        <w:rPr>
          <w:rFonts w:ascii="Verdana" w:hAnsi="Verdana" w:cs="Arial"/>
          <w:sz w:val="22"/>
          <w:szCs w:val="22"/>
          <w:lang w:val="en-GB"/>
        </w:rPr>
        <w:t xml:space="preserve">argument the Court </w:t>
      </w:r>
      <w:r w:rsidR="004D415A">
        <w:rPr>
          <w:rFonts w:ascii="Verdana" w:hAnsi="Verdana" w:cs="Arial"/>
          <w:sz w:val="22"/>
          <w:szCs w:val="22"/>
          <w:lang w:val="en-GB"/>
        </w:rPr>
        <w:t xml:space="preserve">also </w:t>
      </w:r>
      <w:r w:rsidR="00261F2F">
        <w:rPr>
          <w:rFonts w:ascii="Verdana" w:hAnsi="Verdana" w:cs="Arial"/>
          <w:sz w:val="22"/>
          <w:szCs w:val="22"/>
          <w:lang w:val="en-GB"/>
        </w:rPr>
        <w:t xml:space="preserve">raised with counsel </w:t>
      </w:r>
      <w:r w:rsidR="004D415A">
        <w:rPr>
          <w:rFonts w:ascii="Verdana" w:hAnsi="Verdana" w:cs="Arial"/>
          <w:sz w:val="22"/>
          <w:szCs w:val="22"/>
          <w:lang w:val="en-GB"/>
        </w:rPr>
        <w:t>whether it was necessary and appropriate for an applicant to apply for the condonation of the registration of customary marriages after the statutory three-month period.</w:t>
      </w:r>
    </w:p>
    <w:p w14:paraId="0BDE7194" w14:textId="12BCDCA0" w:rsidR="00CD282A"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w:t>
      </w:r>
      <w:r>
        <w:rPr>
          <w:rFonts w:ascii="Verdana" w:hAnsi="Verdana" w:cs="Arial"/>
          <w:color w:val="000000" w:themeColor="text1"/>
          <w:sz w:val="22"/>
          <w:szCs w:val="22"/>
          <w:lang w:val="en-GB"/>
        </w:rPr>
        <w:tab/>
      </w:r>
      <w:r w:rsidR="00CD282A">
        <w:rPr>
          <w:rFonts w:ascii="Verdana" w:hAnsi="Verdana" w:cs="Arial"/>
          <w:sz w:val="22"/>
          <w:szCs w:val="22"/>
          <w:lang w:val="en-GB"/>
        </w:rPr>
        <w:t xml:space="preserve">The first respondent, namely the Minister of Home Affairs, served a notice to abide by the decision of this court. </w:t>
      </w:r>
    </w:p>
    <w:p w14:paraId="2348C163" w14:textId="61A1E7CD" w:rsidR="00CD282A" w:rsidRPr="00CD282A" w:rsidRDefault="00CD282A" w:rsidP="00403ABF">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 APPLICANT’S CASE</w:t>
      </w:r>
    </w:p>
    <w:p w14:paraId="491614A4" w14:textId="04036EC3" w:rsidR="00CD282A" w:rsidRPr="00CD282A" w:rsidRDefault="005D4880" w:rsidP="005D4880">
      <w:pPr>
        <w:pStyle w:val="Indent"/>
        <w:widowControl w:val="0"/>
        <w:spacing w:after="360" w:line="480" w:lineRule="auto"/>
        <w:ind w:left="720" w:hanging="720"/>
        <w:jc w:val="both"/>
        <w:rPr>
          <w:rFonts w:ascii="Verdana" w:hAnsi="Verdana" w:cs="Arial"/>
          <w:sz w:val="22"/>
          <w:szCs w:val="22"/>
          <w:lang w:val="en-GB"/>
        </w:rPr>
      </w:pPr>
      <w:r w:rsidRPr="00CD282A">
        <w:rPr>
          <w:rFonts w:ascii="Verdana" w:hAnsi="Verdana" w:cs="Arial"/>
          <w:color w:val="000000" w:themeColor="text1"/>
          <w:sz w:val="22"/>
          <w:szCs w:val="22"/>
          <w:lang w:val="en-GB"/>
        </w:rPr>
        <w:t>[6]</w:t>
      </w:r>
      <w:r w:rsidRPr="00CD282A">
        <w:rPr>
          <w:rFonts w:ascii="Verdana" w:hAnsi="Verdana" w:cs="Arial"/>
          <w:color w:val="000000" w:themeColor="text1"/>
          <w:sz w:val="22"/>
          <w:szCs w:val="22"/>
          <w:lang w:val="en-GB"/>
        </w:rPr>
        <w:tab/>
      </w:r>
      <w:r w:rsidR="003F4234">
        <w:rPr>
          <w:rFonts w:ascii="Verdana" w:hAnsi="Verdana" w:cs="Arial"/>
          <w:sz w:val="22"/>
          <w:szCs w:val="22"/>
          <w:lang w:val="en-GB"/>
        </w:rPr>
        <w:t xml:space="preserve">It is the </w:t>
      </w:r>
      <w:r w:rsidR="00CD282A">
        <w:rPr>
          <w:rFonts w:ascii="Verdana" w:hAnsi="Verdana" w:cs="Arial"/>
          <w:sz w:val="22"/>
          <w:szCs w:val="22"/>
          <w:lang w:val="en-GB"/>
        </w:rPr>
        <w:t>applicant</w:t>
      </w:r>
      <w:r w:rsidR="003F4234">
        <w:rPr>
          <w:rFonts w:ascii="Verdana" w:hAnsi="Verdana" w:cs="Arial"/>
          <w:sz w:val="22"/>
          <w:szCs w:val="22"/>
          <w:lang w:val="en-GB"/>
        </w:rPr>
        <w:t>’s version</w:t>
      </w:r>
      <w:r w:rsidR="00CD282A">
        <w:rPr>
          <w:rFonts w:ascii="Verdana" w:hAnsi="Verdana" w:cs="Arial"/>
          <w:sz w:val="22"/>
          <w:szCs w:val="22"/>
          <w:lang w:val="en-GB"/>
        </w:rPr>
        <w:t xml:space="preserve"> that she was involved in a romantic relationship with the deceased from 2005. In early 2017 the deceased bought two necklaces for the applicant and himself which</w:t>
      </w:r>
      <w:r w:rsidR="003F4234">
        <w:rPr>
          <w:rFonts w:ascii="Verdana" w:hAnsi="Verdana" w:cs="Arial"/>
          <w:sz w:val="22"/>
          <w:szCs w:val="22"/>
          <w:lang w:val="en-GB"/>
        </w:rPr>
        <w:t xml:space="preserve">, according to the applicant, </w:t>
      </w:r>
      <w:r w:rsidR="00CD282A">
        <w:rPr>
          <w:rFonts w:ascii="Verdana" w:hAnsi="Verdana" w:cs="Arial"/>
          <w:sz w:val="22"/>
          <w:szCs w:val="22"/>
          <w:lang w:val="en-GB"/>
        </w:rPr>
        <w:t xml:space="preserve"> signified a marriage proposal</w:t>
      </w:r>
      <w:r w:rsidR="003F4234">
        <w:rPr>
          <w:rFonts w:ascii="Verdana" w:hAnsi="Verdana" w:cs="Arial"/>
          <w:sz w:val="22"/>
          <w:szCs w:val="22"/>
          <w:lang w:val="en-GB"/>
        </w:rPr>
        <w:t xml:space="preserve"> which the applicant accepted</w:t>
      </w:r>
      <w:r w:rsidR="00CD282A">
        <w:rPr>
          <w:rFonts w:ascii="Verdana" w:hAnsi="Verdana" w:cs="Arial"/>
          <w:sz w:val="22"/>
          <w:szCs w:val="22"/>
          <w:lang w:val="en-GB"/>
        </w:rPr>
        <w:t xml:space="preserve">. </w:t>
      </w:r>
      <w:r w:rsidR="003F4234">
        <w:rPr>
          <w:rFonts w:ascii="Verdana" w:hAnsi="Verdana" w:cs="Arial"/>
          <w:sz w:val="22"/>
          <w:szCs w:val="22"/>
          <w:lang w:val="en-GB"/>
        </w:rPr>
        <w:t>No children were born from their relationship.</w:t>
      </w:r>
    </w:p>
    <w:p w14:paraId="4E469AE4" w14:textId="6E7E72B5" w:rsidR="00CD282A"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w:t>
      </w:r>
      <w:r>
        <w:rPr>
          <w:rFonts w:ascii="Verdana" w:hAnsi="Verdana" w:cs="Arial"/>
          <w:color w:val="000000" w:themeColor="text1"/>
          <w:sz w:val="22"/>
          <w:szCs w:val="22"/>
          <w:lang w:val="en-GB"/>
        </w:rPr>
        <w:tab/>
      </w:r>
      <w:r w:rsidR="003F4234">
        <w:rPr>
          <w:rFonts w:ascii="Verdana" w:hAnsi="Verdana" w:cs="Arial"/>
          <w:sz w:val="22"/>
          <w:szCs w:val="22"/>
          <w:lang w:val="en-GB"/>
        </w:rPr>
        <w:t>The applicant asserts that on</w:t>
      </w:r>
      <w:r w:rsidR="00CD282A">
        <w:rPr>
          <w:rFonts w:ascii="Verdana" w:hAnsi="Verdana" w:cs="Arial"/>
          <w:sz w:val="22"/>
          <w:szCs w:val="22"/>
          <w:lang w:val="en-GB"/>
        </w:rPr>
        <w:t xml:space="preserve"> the 9</w:t>
      </w:r>
      <w:r w:rsidR="00CD282A" w:rsidRPr="00CD282A">
        <w:rPr>
          <w:rFonts w:ascii="Verdana" w:hAnsi="Verdana" w:cs="Arial"/>
          <w:sz w:val="22"/>
          <w:szCs w:val="22"/>
          <w:vertAlign w:val="superscript"/>
          <w:lang w:val="en-GB"/>
        </w:rPr>
        <w:t>th</w:t>
      </w:r>
      <w:r w:rsidR="00CD282A">
        <w:rPr>
          <w:rFonts w:ascii="Verdana" w:hAnsi="Verdana" w:cs="Arial"/>
          <w:sz w:val="22"/>
          <w:szCs w:val="22"/>
          <w:lang w:val="en-GB"/>
        </w:rPr>
        <w:t xml:space="preserve"> of December 2017 the deceased sent a delegation to the applicant’s parents’ home to pay l</w:t>
      </w:r>
      <w:r w:rsidR="00403ABF">
        <w:rPr>
          <w:rFonts w:ascii="Verdana" w:hAnsi="Verdana" w:cs="Arial"/>
          <w:sz w:val="22"/>
          <w:szCs w:val="22"/>
          <w:lang w:val="en-GB"/>
        </w:rPr>
        <w:t>o</w:t>
      </w:r>
      <w:r w:rsidR="00CD282A">
        <w:rPr>
          <w:rFonts w:ascii="Verdana" w:hAnsi="Verdana" w:cs="Arial"/>
          <w:sz w:val="22"/>
          <w:szCs w:val="22"/>
          <w:lang w:val="en-GB"/>
        </w:rPr>
        <w:t xml:space="preserve">bolo. </w:t>
      </w:r>
      <w:r w:rsidR="00403ABF">
        <w:rPr>
          <w:rFonts w:ascii="Verdana" w:hAnsi="Verdana" w:cs="Arial"/>
          <w:sz w:val="22"/>
          <w:szCs w:val="22"/>
          <w:lang w:val="en-GB"/>
        </w:rPr>
        <w:t xml:space="preserve">During such negotiations an amount of R20 000.00 towards lobolo was agreed upon. The applicant states that the deceased paid the full amount on the same day. </w:t>
      </w:r>
    </w:p>
    <w:p w14:paraId="6432ECF5" w14:textId="3211C34F" w:rsidR="00403ABF"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w:t>
      </w:r>
      <w:r>
        <w:rPr>
          <w:rFonts w:ascii="Verdana" w:hAnsi="Verdana" w:cs="Arial"/>
          <w:color w:val="000000" w:themeColor="text1"/>
          <w:sz w:val="22"/>
          <w:szCs w:val="22"/>
          <w:lang w:val="en-GB"/>
        </w:rPr>
        <w:tab/>
      </w:r>
      <w:r w:rsidR="00403ABF">
        <w:rPr>
          <w:rFonts w:ascii="Verdana" w:hAnsi="Verdana" w:cs="Arial"/>
          <w:sz w:val="22"/>
          <w:szCs w:val="22"/>
          <w:lang w:val="en-GB"/>
        </w:rPr>
        <w:t>The applicant was represented by her father (who is now deceased) and her mother. She alleges that the parties to the negotiations all signed the lobolo letter, which was handwritten in Sesotho. The applicant attached to her founding papers an untranslated lobolo letter and confirmatory affidavits</w:t>
      </w:r>
      <w:r w:rsidR="003F4234">
        <w:rPr>
          <w:rFonts w:ascii="Verdana" w:hAnsi="Verdana" w:cs="Arial"/>
          <w:sz w:val="22"/>
          <w:szCs w:val="22"/>
          <w:lang w:val="en-GB"/>
        </w:rPr>
        <w:t xml:space="preserve"> by delegates which</w:t>
      </w:r>
      <w:r w:rsidR="00403ABF">
        <w:rPr>
          <w:rFonts w:ascii="Verdana" w:hAnsi="Verdana" w:cs="Arial"/>
          <w:sz w:val="22"/>
          <w:szCs w:val="22"/>
          <w:lang w:val="en-GB"/>
        </w:rPr>
        <w:t xml:space="preserve"> contain</w:t>
      </w:r>
      <w:r w:rsidR="003F4234">
        <w:rPr>
          <w:rFonts w:ascii="Verdana" w:hAnsi="Verdana" w:cs="Arial"/>
          <w:sz w:val="22"/>
          <w:szCs w:val="22"/>
          <w:lang w:val="en-GB"/>
        </w:rPr>
        <w:t xml:space="preserve"> identical allegations.</w:t>
      </w:r>
    </w:p>
    <w:p w14:paraId="539FE427" w14:textId="2907FA15" w:rsidR="00403ABF"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lastRenderedPageBreak/>
        <w:t>[9]</w:t>
      </w:r>
      <w:r>
        <w:rPr>
          <w:rFonts w:ascii="Verdana" w:hAnsi="Verdana" w:cs="Arial"/>
          <w:color w:val="000000" w:themeColor="text1"/>
          <w:sz w:val="22"/>
          <w:szCs w:val="22"/>
          <w:lang w:val="en-GB"/>
        </w:rPr>
        <w:tab/>
      </w:r>
      <w:r w:rsidR="00403ABF">
        <w:rPr>
          <w:rFonts w:ascii="Verdana" w:hAnsi="Verdana" w:cs="Arial"/>
          <w:sz w:val="22"/>
          <w:szCs w:val="22"/>
          <w:lang w:val="en-GB"/>
        </w:rPr>
        <w:t xml:space="preserve">After the payment of lobolo, the applicant alleges that the families exchanged gifts which signified the acceptance of the lobolo and the deceased as the groom. </w:t>
      </w:r>
    </w:p>
    <w:p w14:paraId="5B34D939" w14:textId="1F8E16A8" w:rsidR="00403ABF"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w:t>
      </w:r>
      <w:r>
        <w:rPr>
          <w:rFonts w:ascii="Verdana" w:hAnsi="Verdana" w:cs="Arial"/>
          <w:color w:val="000000" w:themeColor="text1"/>
          <w:sz w:val="22"/>
          <w:szCs w:val="22"/>
          <w:lang w:val="en-GB"/>
        </w:rPr>
        <w:tab/>
      </w:r>
      <w:r w:rsidR="00403ABF">
        <w:rPr>
          <w:rFonts w:ascii="Verdana" w:hAnsi="Verdana" w:cs="Arial"/>
          <w:sz w:val="22"/>
          <w:szCs w:val="22"/>
          <w:lang w:val="en-GB"/>
        </w:rPr>
        <w:t>The applicant mentions that there were further discussions regarding a welcoming ceremony and that it was planned to take place after the deceased had received his pension benefits. She explains that in terms of the deceased’s culture, namely the Sesotho tribe, they welcome their bride by slaughtering a sheep for her, then feed her the meat (</w:t>
      </w:r>
      <w:r w:rsidR="00403ABF" w:rsidRPr="003F4234">
        <w:rPr>
          <w:rFonts w:ascii="Verdana" w:hAnsi="Verdana" w:cs="Arial"/>
          <w:i/>
          <w:iCs/>
          <w:sz w:val="22"/>
          <w:szCs w:val="22"/>
          <w:lang w:val="en-GB"/>
        </w:rPr>
        <w:t>kwayi)</w:t>
      </w:r>
      <w:r w:rsidR="00403ABF">
        <w:rPr>
          <w:rFonts w:ascii="Verdana" w:hAnsi="Verdana" w:cs="Arial"/>
          <w:sz w:val="22"/>
          <w:szCs w:val="22"/>
          <w:lang w:val="en-GB"/>
        </w:rPr>
        <w:t xml:space="preserve"> and thereafter give her a name. </w:t>
      </w:r>
    </w:p>
    <w:p w14:paraId="1AAC50C6" w14:textId="4924B059" w:rsidR="00403ABF"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[11]</w:t>
      </w:r>
      <w:r>
        <w:rPr>
          <w:rFonts w:ascii="Verdana" w:hAnsi="Verdana" w:cs="Arial"/>
          <w:color w:val="000000" w:themeColor="text1"/>
          <w:sz w:val="22"/>
          <w:szCs w:val="22"/>
          <w:lang w:val="en-GB"/>
        </w:rPr>
        <w:tab/>
      </w:r>
      <w:r w:rsidR="00403ABF">
        <w:rPr>
          <w:rFonts w:ascii="Verdana" w:hAnsi="Verdana" w:cs="Arial"/>
          <w:sz w:val="22"/>
          <w:szCs w:val="22"/>
          <w:lang w:val="en-GB"/>
        </w:rPr>
        <w:t xml:space="preserve">The applicant </w:t>
      </w:r>
      <w:r w:rsidR="003F4234">
        <w:rPr>
          <w:rFonts w:ascii="Verdana" w:hAnsi="Verdana" w:cs="Arial"/>
          <w:sz w:val="22"/>
          <w:szCs w:val="22"/>
          <w:lang w:val="en-GB"/>
        </w:rPr>
        <w:t>avers</w:t>
      </w:r>
      <w:r w:rsidR="00403ABF">
        <w:rPr>
          <w:rFonts w:ascii="Verdana" w:hAnsi="Verdana" w:cs="Arial"/>
          <w:sz w:val="22"/>
          <w:szCs w:val="22"/>
          <w:lang w:val="en-GB"/>
        </w:rPr>
        <w:t xml:space="preserve"> that after the lobolo negotiations had been completed, she met </w:t>
      </w:r>
      <w:r w:rsidR="003F4234">
        <w:rPr>
          <w:rFonts w:ascii="Verdana" w:hAnsi="Verdana" w:cs="Arial"/>
          <w:sz w:val="22"/>
          <w:szCs w:val="22"/>
          <w:lang w:val="en-GB"/>
        </w:rPr>
        <w:t xml:space="preserve">with </w:t>
      </w:r>
      <w:r w:rsidR="00403ABF">
        <w:rPr>
          <w:rFonts w:ascii="Verdana" w:hAnsi="Verdana" w:cs="Arial"/>
          <w:sz w:val="22"/>
          <w:szCs w:val="22"/>
          <w:lang w:val="en-GB"/>
        </w:rPr>
        <w:t xml:space="preserve">the deceased. </w:t>
      </w:r>
      <w:r w:rsidR="003F4234">
        <w:rPr>
          <w:rFonts w:ascii="Verdana" w:hAnsi="Verdana" w:cs="Arial"/>
          <w:sz w:val="22"/>
          <w:szCs w:val="22"/>
          <w:lang w:val="en-GB"/>
        </w:rPr>
        <w:t>During</w:t>
      </w:r>
      <w:r w:rsidR="00403ABF">
        <w:rPr>
          <w:rFonts w:ascii="Verdana" w:hAnsi="Verdana" w:cs="Arial"/>
          <w:sz w:val="22"/>
          <w:szCs w:val="22"/>
          <w:lang w:val="en-GB"/>
        </w:rPr>
        <w:t xml:space="preserve"> the subsistence of their relationship, the applicant and the deceased did not cohabit and this was the case even after the lobolo negotiations. However, the applicant states that </w:t>
      </w:r>
      <w:r w:rsidR="003F4234">
        <w:rPr>
          <w:rFonts w:ascii="Verdana" w:hAnsi="Verdana" w:cs="Arial"/>
          <w:sz w:val="22"/>
          <w:szCs w:val="22"/>
          <w:lang w:val="en-GB"/>
        </w:rPr>
        <w:t>though they</w:t>
      </w:r>
      <w:r w:rsidR="00403ABF">
        <w:rPr>
          <w:rFonts w:ascii="Verdana" w:hAnsi="Verdana" w:cs="Arial"/>
          <w:sz w:val="22"/>
          <w:szCs w:val="22"/>
          <w:lang w:val="en-GB"/>
        </w:rPr>
        <w:t xml:space="preserve"> always spent most of their time together</w:t>
      </w:r>
      <w:r w:rsidR="003F4234">
        <w:rPr>
          <w:rFonts w:ascii="Verdana" w:hAnsi="Verdana" w:cs="Arial"/>
          <w:sz w:val="22"/>
          <w:szCs w:val="22"/>
          <w:lang w:val="en-GB"/>
        </w:rPr>
        <w:t>, t</w:t>
      </w:r>
      <w:r w:rsidR="00403ABF">
        <w:rPr>
          <w:rFonts w:ascii="Verdana" w:hAnsi="Verdana" w:cs="Arial"/>
          <w:sz w:val="22"/>
          <w:szCs w:val="22"/>
          <w:lang w:val="en-GB"/>
        </w:rPr>
        <w:t xml:space="preserve">he deceased’s family wanted the applicant to move in with him officially after the welcome ceremony had been completed. </w:t>
      </w:r>
    </w:p>
    <w:p w14:paraId="4D8D056C" w14:textId="664D939C" w:rsidR="00403ABF" w:rsidRPr="00403ABF" w:rsidRDefault="005D4880" w:rsidP="005D4880">
      <w:pPr>
        <w:pStyle w:val="Indent"/>
        <w:widowControl w:val="0"/>
        <w:spacing w:after="360" w:line="480" w:lineRule="auto"/>
        <w:ind w:left="720" w:hanging="720"/>
        <w:jc w:val="both"/>
        <w:rPr>
          <w:rFonts w:ascii="Verdana" w:hAnsi="Verdana" w:cs="Arial"/>
          <w:sz w:val="22"/>
          <w:szCs w:val="22"/>
          <w:lang w:val="en-GB"/>
        </w:rPr>
      </w:pPr>
      <w:r w:rsidRPr="00403ABF">
        <w:rPr>
          <w:rFonts w:ascii="Verdana" w:hAnsi="Verdana" w:cs="Arial"/>
          <w:color w:val="000000" w:themeColor="text1"/>
          <w:sz w:val="22"/>
          <w:szCs w:val="22"/>
          <w:lang w:val="en-GB"/>
        </w:rPr>
        <w:t>[12]</w:t>
      </w:r>
      <w:r w:rsidRPr="00403ABF">
        <w:rPr>
          <w:rFonts w:ascii="Verdana" w:hAnsi="Verdana" w:cs="Arial"/>
          <w:color w:val="000000" w:themeColor="text1"/>
          <w:sz w:val="22"/>
          <w:szCs w:val="22"/>
          <w:lang w:val="en-GB"/>
        </w:rPr>
        <w:tab/>
      </w:r>
      <w:r w:rsidR="00403ABF">
        <w:rPr>
          <w:rFonts w:ascii="Verdana" w:hAnsi="Verdana" w:cs="Arial"/>
          <w:sz w:val="22"/>
          <w:szCs w:val="22"/>
          <w:lang w:val="en-GB"/>
        </w:rPr>
        <w:t>The applicant tells the court that the wedding ceremony never materialised because the deceased’s health deteriorated due to a chronic illness.</w:t>
      </w:r>
      <w:r w:rsidR="003F4234">
        <w:rPr>
          <w:rFonts w:ascii="Verdana" w:hAnsi="Verdana" w:cs="Arial"/>
          <w:sz w:val="22"/>
          <w:szCs w:val="22"/>
          <w:lang w:val="en-GB"/>
        </w:rPr>
        <w:t xml:space="preserve"> She does not state the nature of the chronic illness.</w:t>
      </w:r>
      <w:r w:rsidR="00403ABF">
        <w:rPr>
          <w:rFonts w:ascii="Verdana" w:hAnsi="Verdana" w:cs="Arial"/>
          <w:sz w:val="22"/>
          <w:szCs w:val="22"/>
          <w:lang w:val="en-GB"/>
        </w:rPr>
        <w:t xml:space="preserve"> There were also delays regarding the release of the deceased’s pension benefits. </w:t>
      </w:r>
      <w:r w:rsidR="00403ABF" w:rsidRPr="00403ABF">
        <w:rPr>
          <w:rFonts w:ascii="Verdana" w:hAnsi="Verdana" w:cs="Arial"/>
          <w:sz w:val="22"/>
          <w:szCs w:val="22"/>
          <w:lang w:val="en-GB"/>
        </w:rPr>
        <w:t>Eventually the deceased passed away before the welcoming ceremony was</w:t>
      </w:r>
      <w:r w:rsidR="00403ABF">
        <w:rPr>
          <w:rFonts w:ascii="Verdana" w:hAnsi="Verdana" w:cs="Arial"/>
          <w:sz w:val="22"/>
          <w:szCs w:val="22"/>
          <w:lang w:val="en-GB"/>
        </w:rPr>
        <w:t> </w:t>
      </w:r>
      <w:r w:rsidR="00403ABF" w:rsidRPr="00403ABF">
        <w:rPr>
          <w:rFonts w:ascii="Verdana" w:hAnsi="Verdana" w:cs="Arial"/>
          <w:sz w:val="22"/>
          <w:szCs w:val="22"/>
          <w:lang w:val="en-GB"/>
        </w:rPr>
        <w:t xml:space="preserve">held. </w:t>
      </w:r>
    </w:p>
    <w:p w14:paraId="0B8EEC89" w14:textId="35C1C920" w:rsidR="00403ABF"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[13]</w:t>
      </w:r>
      <w:r>
        <w:rPr>
          <w:rFonts w:ascii="Verdana" w:hAnsi="Verdana" w:cs="Arial"/>
          <w:color w:val="000000" w:themeColor="text1"/>
          <w:sz w:val="22"/>
          <w:szCs w:val="22"/>
          <w:lang w:val="en-GB"/>
        </w:rPr>
        <w:tab/>
      </w:r>
      <w:r w:rsidR="00403ABF">
        <w:rPr>
          <w:rFonts w:ascii="Verdana" w:hAnsi="Verdana" w:cs="Arial"/>
          <w:sz w:val="22"/>
          <w:szCs w:val="22"/>
          <w:lang w:val="en-GB"/>
        </w:rPr>
        <w:t xml:space="preserve">The applicant complains that the second respondent was never fond of her and took immediate control of her father’s estate and did not allow the </w:t>
      </w:r>
      <w:r w:rsidR="00403ABF">
        <w:rPr>
          <w:rFonts w:ascii="Verdana" w:hAnsi="Verdana" w:cs="Arial"/>
          <w:sz w:val="22"/>
          <w:szCs w:val="22"/>
          <w:lang w:val="en-GB"/>
        </w:rPr>
        <w:lastRenderedPageBreak/>
        <w:t xml:space="preserve">applicant to participate in the deceased’s funeral as his spouse. </w:t>
      </w:r>
    </w:p>
    <w:p w14:paraId="48354642" w14:textId="4FC78EE5" w:rsidR="00403ABF" w:rsidRPr="00403ABF" w:rsidRDefault="005D4880" w:rsidP="005D4880">
      <w:pPr>
        <w:pStyle w:val="Indent"/>
        <w:widowControl w:val="0"/>
        <w:spacing w:after="360" w:line="480" w:lineRule="auto"/>
        <w:ind w:left="720" w:hanging="720"/>
        <w:jc w:val="both"/>
        <w:rPr>
          <w:rFonts w:ascii="Verdana" w:hAnsi="Verdana" w:cs="Arial"/>
          <w:sz w:val="22"/>
          <w:szCs w:val="22"/>
          <w:lang w:val="en-GB"/>
        </w:rPr>
      </w:pPr>
      <w:r w:rsidRPr="00403ABF">
        <w:rPr>
          <w:rFonts w:ascii="Verdana" w:hAnsi="Verdana" w:cs="Arial"/>
          <w:color w:val="000000" w:themeColor="text1"/>
          <w:sz w:val="22"/>
          <w:szCs w:val="22"/>
          <w:lang w:val="en-GB"/>
        </w:rPr>
        <w:t>[14]</w:t>
      </w:r>
      <w:r w:rsidRPr="00403ABF">
        <w:rPr>
          <w:rFonts w:ascii="Verdana" w:hAnsi="Verdana" w:cs="Arial"/>
          <w:color w:val="000000" w:themeColor="text1"/>
          <w:sz w:val="22"/>
          <w:szCs w:val="22"/>
          <w:lang w:val="en-GB"/>
        </w:rPr>
        <w:tab/>
      </w:r>
      <w:r w:rsidR="00403ABF">
        <w:rPr>
          <w:rFonts w:ascii="Verdana" w:hAnsi="Verdana" w:cs="Arial"/>
          <w:sz w:val="22"/>
          <w:szCs w:val="22"/>
          <w:lang w:val="en-GB"/>
        </w:rPr>
        <w:t>Before the second respondent was appointed as executrix, the applicant alleges that she made attempts to discuss the deceased’s estate with her, but without success. On the 25</w:t>
      </w:r>
      <w:r w:rsidR="00403ABF" w:rsidRPr="00403ABF">
        <w:rPr>
          <w:rFonts w:ascii="Verdana" w:hAnsi="Verdana" w:cs="Arial"/>
          <w:sz w:val="22"/>
          <w:szCs w:val="22"/>
          <w:vertAlign w:val="superscript"/>
          <w:lang w:val="en-GB"/>
        </w:rPr>
        <w:t>th</w:t>
      </w:r>
      <w:r w:rsidR="00403ABF">
        <w:rPr>
          <w:rFonts w:ascii="Verdana" w:hAnsi="Verdana" w:cs="Arial"/>
          <w:sz w:val="22"/>
          <w:szCs w:val="22"/>
          <w:lang w:val="en-GB"/>
        </w:rPr>
        <w:t xml:space="preserve"> of February 2021 the applicant went to the Master’s office in Johannesburg with the lobolo letter. She explained to the officials that she was excluded from participating in her late husband’s estate and advised that she must either try to reach an amicable solution with the deceased’s biological children or register a customary marriage in order to be issued with letters of executorship and to lodge a claim against the deceased estate. </w:t>
      </w:r>
      <w:r w:rsidR="00403ABF" w:rsidRPr="00403ABF">
        <w:rPr>
          <w:rFonts w:ascii="Verdana" w:hAnsi="Verdana" w:cs="Arial"/>
          <w:sz w:val="22"/>
          <w:szCs w:val="22"/>
          <w:lang w:val="en-GB"/>
        </w:rPr>
        <w:t xml:space="preserve">The Master gave the applicant a letter to </w:t>
      </w:r>
      <w:r w:rsidR="00403ABF" w:rsidRPr="00403ABF">
        <w:rPr>
          <w:rFonts w:ascii="Verdana" w:hAnsi="Verdana" w:cs="Arial"/>
          <w:i/>
          <w:iCs/>
          <w:sz w:val="22"/>
          <w:szCs w:val="22"/>
          <w:lang w:val="en-GB"/>
        </w:rPr>
        <w:t>“check”</w:t>
      </w:r>
      <w:r w:rsidR="00403ABF" w:rsidRPr="00403ABF">
        <w:rPr>
          <w:rFonts w:ascii="Verdana" w:hAnsi="Verdana" w:cs="Arial"/>
          <w:sz w:val="22"/>
          <w:szCs w:val="22"/>
          <w:lang w:val="en-GB"/>
        </w:rPr>
        <w:t xml:space="preserve"> the deceased’s bank account statements. </w:t>
      </w:r>
    </w:p>
    <w:p w14:paraId="4434B43E" w14:textId="1ED796F9" w:rsidR="00403ABF"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[15]</w:t>
      </w:r>
      <w:r>
        <w:rPr>
          <w:rFonts w:ascii="Verdana" w:hAnsi="Verdana" w:cs="Arial"/>
          <w:color w:val="000000" w:themeColor="text1"/>
          <w:sz w:val="22"/>
          <w:szCs w:val="22"/>
          <w:lang w:val="en-GB"/>
        </w:rPr>
        <w:tab/>
      </w:r>
      <w:r w:rsidR="00403ABF">
        <w:rPr>
          <w:rFonts w:ascii="Verdana" w:hAnsi="Verdana" w:cs="Arial"/>
          <w:sz w:val="22"/>
          <w:szCs w:val="22"/>
          <w:lang w:val="en-GB"/>
        </w:rPr>
        <w:t>The applicant was thereafter contacted by the agent of the second respondent and a meeting was convened on the 3</w:t>
      </w:r>
      <w:r w:rsidR="00403ABF" w:rsidRPr="00403ABF">
        <w:rPr>
          <w:rFonts w:ascii="Verdana" w:hAnsi="Verdana" w:cs="Arial"/>
          <w:sz w:val="22"/>
          <w:szCs w:val="22"/>
          <w:vertAlign w:val="superscript"/>
          <w:lang w:val="en-GB"/>
        </w:rPr>
        <w:t>rd</w:t>
      </w:r>
      <w:r w:rsidR="00403ABF">
        <w:rPr>
          <w:rFonts w:ascii="Verdana" w:hAnsi="Verdana" w:cs="Arial"/>
          <w:sz w:val="22"/>
          <w:szCs w:val="22"/>
          <w:lang w:val="en-GB"/>
        </w:rPr>
        <w:t xml:space="preserve"> of March 2021. The applicant handed to the second respondent’s attorney the lobolo letter and a copy was made. </w:t>
      </w:r>
    </w:p>
    <w:p w14:paraId="6361E05F" w14:textId="4F80E4D5" w:rsidR="00403ABF"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[16]</w:t>
      </w:r>
      <w:r>
        <w:rPr>
          <w:rFonts w:ascii="Verdana" w:hAnsi="Verdana" w:cs="Arial"/>
          <w:color w:val="000000" w:themeColor="text1"/>
          <w:sz w:val="22"/>
          <w:szCs w:val="22"/>
          <w:lang w:val="en-GB"/>
        </w:rPr>
        <w:tab/>
      </w:r>
      <w:r w:rsidR="00403ABF">
        <w:rPr>
          <w:rFonts w:ascii="Verdana" w:hAnsi="Verdana" w:cs="Arial"/>
          <w:sz w:val="22"/>
          <w:szCs w:val="22"/>
          <w:lang w:val="en-GB"/>
        </w:rPr>
        <w:t>Thereafter, a meeting was scheduled with the second respondent on the 12</w:t>
      </w:r>
      <w:r w:rsidR="00403ABF" w:rsidRPr="00403ABF">
        <w:rPr>
          <w:rFonts w:ascii="Verdana" w:hAnsi="Verdana" w:cs="Arial"/>
          <w:sz w:val="22"/>
          <w:szCs w:val="22"/>
          <w:vertAlign w:val="superscript"/>
          <w:lang w:val="en-GB"/>
        </w:rPr>
        <w:t>th</w:t>
      </w:r>
      <w:r w:rsidR="00403ABF">
        <w:rPr>
          <w:rFonts w:ascii="Verdana" w:hAnsi="Verdana" w:cs="Arial"/>
          <w:sz w:val="22"/>
          <w:szCs w:val="22"/>
          <w:lang w:val="en-GB"/>
        </w:rPr>
        <w:t xml:space="preserve"> of March 2021 with the view of reaching an amicable solution. The second respondent disputed the authenticity of the lobolo letter at the meeting. </w:t>
      </w:r>
      <w:r w:rsidR="00420EBE">
        <w:rPr>
          <w:rFonts w:ascii="Verdana" w:hAnsi="Verdana" w:cs="Arial"/>
          <w:sz w:val="22"/>
          <w:szCs w:val="22"/>
          <w:lang w:val="en-GB"/>
        </w:rPr>
        <w:t xml:space="preserve">The applicant alleges that the second respondent accused her of submitting a fraudulent claim against the deceased’s Metropolitan policy and that this action was under investigation. The applicant denies these accusations as she states that she has never made any claim. </w:t>
      </w:r>
    </w:p>
    <w:p w14:paraId="71116588" w14:textId="3DBB24D5" w:rsidR="00420EBE"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[17]</w:t>
      </w:r>
      <w:r>
        <w:rPr>
          <w:rFonts w:ascii="Verdana" w:hAnsi="Verdana" w:cs="Arial"/>
          <w:color w:val="000000" w:themeColor="text1"/>
          <w:sz w:val="22"/>
          <w:szCs w:val="22"/>
          <w:lang w:val="en-GB"/>
        </w:rPr>
        <w:tab/>
      </w:r>
      <w:r w:rsidR="00952BA1">
        <w:rPr>
          <w:rFonts w:ascii="Verdana" w:hAnsi="Verdana" w:cs="Arial"/>
          <w:sz w:val="22"/>
          <w:szCs w:val="22"/>
          <w:lang w:val="en-GB"/>
        </w:rPr>
        <w:t xml:space="preserve">Needless to say, the parties were unable to reach an amicable solution as </w:t>
      </w:r>
      <w:r w:rsidR="00952BA1">
        <w:rPr>
          <w:rFonts w:ascii="Verdana" w:hAnsi="Verdana" w:cs="Arial"/>
          <w:sz w:val="22"/>
          <w:szCs w:val="22"/>
          <w:lang w:val="en-GB"/>
        </w:rPr>
        <w:lastRenderedPageBreak/>
        <w:t xml:space="preserve">the second respondent was not prepared to acknowledge the applicant as the deceased’s spouse. </w:t>
      </w:r>
    </w:p>
    <w:p w14:paraId="7DBA9D3E" w14:textId="2E098189" w:rsidR="00952BA1"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[18]</w:t>
      </w:r>
      <w:r>
        <w:rPr>
          <w:rFonts w:ascii="Verdana" w:hAnsi="Verdana" w:cs="Arial"/>
          <w:color w:val="000000" w:themeColor="text1"/>
          <w:sz w:val="22"/>
          <w:szCs w:val="22"/>
          <w:lang w:val="en-GB"/>
        </w:rPr>
        <w:tab/>
      </w:r>
      <w:r w:rsidR="00952BA1">
        <w:rPr>
          <w:rFonts w:ascii="Verdana" w:hAnsi="Verdana" w:cs="Arial"/>
          <w:sz w:val="22"/>
          <w:szCs w:val="22"/>
          <w:lang w:val="en-GB"/>
        </w:rPr>
        <w:t xml:space="preserve">The applicant raises concerns that the second respondent has made attempts to hide, dissipate or alienate some of the deceased’s assets. She attached a copy of the inventory list to her founding papers and states that the deceased’s Government Employee Pension Fund interest, three motor vehicles and monies that were in his bank accounts were not listed. </w:t>
      </w:r>
    </w:p>
    <w:p w14:paraId="0343442E" w14:textId="77590B0A" w:rsidR="00952BA1"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[19]</w:t>
      </w:r>
      <w:r>
        <w:rPr>
          <w:rFonts w:ascii="Verdana" w:hAnsi="Verdana" w:cs="Arial"/>
          <w:color w:val="000000" w:themeColor="text1"/>
          <w:sz w:val="22"/>
          <w:szCs w:val="22"/>
          <w:lang w:val="en-GB"/>
        </w:rPr>
        <w:tab/>
      </w:r>
      <w:r w:rsidR="00952BA1">
        <w:rPr>
          <w:rFonts w:ascii="Verdana" w:hAnsi="Verdana" w:cs="Arial"/>
          <w:sz w:val="22"/>
          <w:szCs w:val="22"/>
          <w:lang w:val="en-GB"/>
        </w:rPr>
        <w:t xml:space="preserve">The applicant seeks condonation </w:t>
      </w:r>
      <w:r w:rsidR="00283963">
        <w:rPr>
          <w:rFonts w:ascii="Verdana" w:hAnsi="Verdana" w:cs="Arial"/>
          <w:sz w:val="22"/>
          <w:szCs w:val="22"/>
          <w:lang w:val="en-GB"/>
        </w:rPr>
        <w:t xml:space="preserve">for the late registration of the customary marriage. She explains that she is a layperson and was not aware that her marriage to the deceased needed to be registered. After she was told by the Master that her marriage had to be registered with the Department of Home Affairs, she approached the first respondent who advised her that she was required to apply for the registration of her marriage through this court. </w:t>
      </w:r>
    </w:p>
    <w:p w14:paraId="66419E80" w14:textId="20DA7220" w:rsidR="00283963"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[20]</w:t>
      </w:r>
      <w:r>
        <w:rPr>
          <w:rFonts w:ascii="Verdana" w:hAnsi="Verdana" w:cs="Arial"/>
          <w:color w:val="000000" w:themeColor="text1"/>
          <w:sz w:val="22"/>
          <w:szCs w:val="22"/>
          <w:lang w:val="en-GB"/>
        </w:rPr>
        <w:tab/>
      </w:r>
      <w:r w:rsidR="00283963">
        <w:rPr>
          <w:rFonts w:ascii="Verdana" w:hAnsi="Verdana" w:cs="Arial"/>
          <w:sz w:val="22"/>
          <w:szCs w:val="22"/>
          <w:lang w:val="en-GB"/>
        </w:rPr>
        <w:t xml:space="preserve">The applicant alleges that she will suffer proprietary prejudice in the event that the marriage is not registered and condonation is refused. She tells the court that the deceased owned two immovable properties and movable properties, which included five motor vehicles, three of which were in his possession and two in the possession of the applicant. This is in addition to the furniture that he owned, the funds in his bank accounts and his pension interest. </w:t>
      </w:r>
    </w:p>
    <w:p w14:paraId="3F10FDD5" w14:textId="6F33A6A2" w:rsidR="00283963" w:rsidRPr="00283963" w:rsidRDefault="00283963" w:rsidP="00283963">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 SECOND RESPONDENT’S CASE</w:t>
      </w:r>
    </w:p>
    <w:p w14:paraId="0EA293D3" w14:textId="59FED912" w:rsidR="00283963"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[21]</w:t>
      </w:r>
      <w:r>
        <w:rPr>
          <w:rFonts w:ascii="Verdana" w:hAnsi="Verdana" w:cs="Arial"/>
          <w:color w:val="000000" w:themeColor="text1"/>
          <w:sz w:val="22"/>
          <w:szCs w:val="22"/>
          <w:lang w:val="en-GB"/>
        </w:rPr>
        <w:tab/>
      </w:r>
      <w:r w:rsidR="00283963">
        <w:rPr>
          <w:rFonts w:ascii="Verdana" w:hAnsi="Verdana" w:cs="Arial"/>
          <w:sz w:val="22"/>
          <w:szCs w:val="22"/>
          <w:lang w:val="en-GB"/>
        </w:rPr>
        <w:t xml:space="preserve">The second respondent is the duly appointed </w:t>
      </w:r>
      <w:r w:rsidR="00810A54">
        <w:rPr>
          <w:rFonts w:ascii="Verdana" w:hAnsi="Verdana" w:cs="Arial"/>
          <w:sz w:val="22"/>
          <w:szCs w:val="22"/>
          <w:lang w:val="en-GB"/>
        </w:rPr>
        <w:t xml:space="preserve">executrix in the estate of the </w:t>
      </w:r>
      <w:r w:rsidR="00810A54">
        <w:rPr>
          <w:rFonts w:ascii="Verdana" w:hAnsi="Verdana" w:cs="Arial"/>
          <w:sz w:val="22"/>
          <w:szCs w:val="22"/>
          <w:lang w:val="en-GB"/>
        </w:rPr>
        <w:lastRenderedPageBreak/>
        <w:t xml:space="preserve">deceased, her late father. </w:t>
      </w:r>
    </w:p>
    <w:p w14:paraId="6868EEA8" w14:textId="311DA990" w:rsidR="00810A54"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[22]</w:t>
      </w:r>
      <w:r>
        <w:rPr>
          <w:rFonts w:ascii="Verdana" w:hAnsi="Verdana" w:cs="Arial"/>
          <w:color w:val="000000" w:themeColor="text1"/>
          <w:sz w:val="22"/>
          <w:szCs w:val="22"/>
          <w:lang w:val="en-GB"/>
        </w:rPr>
        <w:tab/>
      </w:r>
      <w:r w:rsidR="00810A54">
        <w:rPr>
          <w:rFonts w:ascii="Verdana" w:hAnsi="Verdana" w:cs="Arial"/>
          <w:sz w:val="22"/>
          <w:szCs w:val="22"/>
          <w:lang w:val="en-GB"/>
        </w:rPr>
        <w:t xml:space="preserve">A point </w:t>
      </w:r>
      <w:r w:rsidR="00810A54">
        <w:rPr>
          <w:rFonts w:ascii="Verdana" w:hAnsi="Verdana" w:cs="Arial"/>
          <w:i/>
          <w:iCs/>
          <w:sz w:val="22"/>
          <w:szCs w:val="22"/>
          <w:lang w:val="en-GB"/>
        </w:rPr>
        <w:t>in limine</w:t>
      </w:r>
      <w:r w:rsidR="00810A54" w:rsidRPr="00810A54">
        <w:rPr>
          <w:rFonts w:ascii="Verdana" w:hAnsi="Verdana" w:cs="Arial"/>
          <w:sz w:val="22"/>
          <w:szCs w:val="22"/>
          <w:lang w:val="en-GB"/>
        </w:rPr>
        <w:t xml:space="preserve"> that </w:t>
      </w:r>
      <w:r w:rsidR="00810A54">
        <w:rPr>
          <w:rFonts w:ascii="Verdana" w:hAnsi="Verdana" w:cs="Arial"/>
          <w:sz w:val="22"/>
          <w:szCs w:val="22"/>
          <w:lang w:val="en-GB"/>
        </w:rPr>
        <w:t xml:space="preserve">the factual disputes are incapable of resolution on motion </w:t>
      </w:r>
      <w:r w:rsidR="00BC3E6E">
        <w:rPr>
          <w:rFonts w:ascii="Verdana" w:hAnsi="Verdana" w:cs="Arial"/>
          <w:sz w:val="22"/>
          <w:szCs w:val="22"/>
          <w:lang w:val="en-GB"/>
        </w:rPr>
        <w:t>was</w:t>
      </w:r>
      <w:r w:rsidR="00810A54">
        <w:rPr>
          <w:rFonts w:ascii="Verdana" w:hAnsi="Verdana" w:cs="Arial"/>
          <w:sz w:val="22"/>
          <w:szCs w:val="22"/>
          <w:lang w:val="en-GB"/>
        </w:rPr>
        <w:t xml:space="preserve"> raised. The second respondent asserts that the applicant was at all material times aware of the nature, veracity and extent of the dispute between them and hence argues that the applicant ought to have instituted action proceedings. Accordingly, the second respondent seeks the dismissal of the application with an appropriate order to costs, alternatively that the matter be referred to trial. </w:t>
      </w:r>
    </w:p>
    <w:p w14:paraId="4D6F517D" w14:textId="00CF708E" w:rsidR="00810A54"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[23]</w:t>
      </w:r>
      <w:r>
        <w:rPr>
          <w:rFonts w:ascii="Verdana" w:hAnsi="Verdana" w:cs="Arial"/>
          <w:color w:val="000000" w:themeColor="text1"/>
          <w:sz w:val="22"/>
          <w:szCs w:val="22"/>
          <w:lang w:val="en-GB"/>
        </w:rPr>
        <w:tab/>
      </w:r>
      <w:r w:rsidR="00810A54">
        <w:rPr>
          <w:rFonts w:ascii="Verdana" w:hAnsi="Verdana" w:cs="Arial"/>
          <w:sz w:val="22"/>
          <w:szCs w:val="22"/>
          <w:lang w:val="en-GB"/>
        </w:rPr>
        <w:t>On the facts, the second respondent disputes that the deceased and the applicant were involved in a romantic relationship going back as far as 2005. She states that she also has no knowledge of the exchange or purchase of any necklaces between them. She argues that if the deceased intended to marry the applicant, he would certainly have informed his children, who would have been introduced to her. The children’s limited awareness of the applicant’s existence arose from what they found on their father’s cell</w:t>
      </w:r>
      <w:r w:rsidR="00BC3E6E">
        <w:rPr>
          <w:rFonts w:ascii="Verdana" w:hAnsi="Verdana" w:cs="Arial"/>
          <w:sz w:val="22"/>
          <w:szCs w:val="22"/>
          <w:lang w:val="en-GB"/>
        </w:rPr>
        <w:t xml:space="preserve"> </w:t>
      </w:r>
      <w:r w:rsidR="00810A54">
        <w:rPr>
          <w:rFonts w:ascii="Verdana" w:hAnsi="Verdana" w:cs="Arial"/>
          <w:sz w:val="22"/>
          <w:szCs w:val="22"/>
          <w:lang w:val="en-GB"/>
        </w:rPr>
        <w:t xml:space="preserve">phone. </w:t>
      </w:r>
      <w:r w:rsidR="00810A54" w:rsidRPr="00810A54">
        <w:rPr>
          <w:rFonts w:ascii="Verdana" w:hAnsi="Verdana" w:cs="Arial"/>
          <w:sz w:val="22"/>
          <w:szCs w:val="22"/>
          <w:lang w:val="en-GB"/>
        </w:rPr>
        <w:t xml:space="preserve">The second respondent </w:t>
      </w:r>
      <w:r w:rsidR="00810A54">
        <w:rPr>
          <w:rFonts w:ascii="Verdana" w:hAnsi="Verdana" w:cs="Arial"/>
          <w:sz w:val="22"/>
          <w:szCs w:val="22"/>
          <w:lang w:val="en-GB"/>
        </w:rPr>
        <w:t xml:space="preserve">alleges that the applicant was no more than a girlfriend. </w:t>
      </w:r>
    </w:p>
    <w:p w14:paraId="0AB998DA" w14:textId="10E01D44" w:rsidR="00810A54"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[24]</w:t>
      </w:r>
      <w:r>
        <w:rPr>
          <w:rFonts w:ascii="Verdana" w:hAnsi="Verdana" w:cs="Arial"/>
          <w:color w:val="000000" w:themeColor="text1"/>
          <w:sz w:val="22"/>
          <w:szCs w:val="22"/>
          <w:lang w:val="en-GB"/>
        </w:rPr>
        <w:tab/>
      </w:r>
      <w:r w:rsidR="00810A54">
        <w:rPr>
          <w:rFonts w:ascii="Verdana" w:hAnsi="Verdana" w:cs="Arial"/>
          <w:sz w:val="22"/>
          <w:szCs w:val="22"/>
          <w:lang w:val="en-GB"/>
        </w:rPr>
        <w:t xml:space="preserve">The second respondent alleges that the deceased assisted the applicant in financing a motor vehicle. The applicant paid the instalments after the deceased retired. She fell in arrears with her monthly instalments, damaged the motor vehicle in January 2020 and then requested a new vehicle from the deceased. The deceased informed her to find another benefactor. </w:t>
      </w:r>
    </w:p>
    <w:p w14:paraId="78AA5762" w14:textId="118AB220" w:rsidR="00810A54"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[25]</w:t>
      </w:r>
      <w:r>
        <w:rPr>
          <w:rFonts w:ascii="Verdana" w:hAnsi="Verdana" w:cs="Arial"/>
          <w:color w:val="000000" w:themeColor="text1"/>
          <w:sz w:val="22"/>
          <w:szCs w:val="22"/>
          <w:lang w:val="en-GB"/>
        </w:rPr>
        <w:tab/>
      </w:r>
      <w:r w:rsidR="00810A54">
        <w:rPr>
          <w:rFonts w:ascii="Verdana" w:hAnsi="Verdana" w:cs="Arial"/>
          <w:sz w:val="22"/>
          <w:szCs w:val="22"/>
          <w:lang w:val="en-GB"/>
        </w:rPr>
        <w:t xml:space="preserve">The second respondent objects to the fact that </w:t>
      </w:r>
      <w:r w:rsidR="003A7881">
        <w:rPr>
          <w:rFonts w:ascii="Verdana" w:hAnsi="Verdana" w:cs="Arial"/>
          <w:sz w:val="22"/>
          <w:szCs w:val="22"/>
          <w:lang w:val="en-GB"/>
        </w:rPr>
        <w:t xml:space="preserve">the applicant failed to </w:t>
      </w:r>
      <w:r w:rsidR="003A7881">
        <w:rPr>
          <w:rFonts w:ascii="Verdana" w:hAnsi="Verdana" w:cs="Arial"/>
          <w:sz w:val="22"/>
          <w:szCs w:val="22"/>
          <w:lang w:val="en-GB"/>
        </w:rPr>
        <w:lastRenderedPageBreak/>
        <w:t xml:space="preserve">provide any detail relating to her previous and/or existing spouses. In particular, it is denied by the second respondent that the applicant is divorced. </w:t>
      </w:r>
      <w:r w:rsidR="00B818D1">
        <w:rPr>
          <w:rFonts w:ascii="Verdana" w:hAnsi="Verdana" w:cs="Arial"/>
          <w:sz w:val="22"/>
          <w:szCs w:val="22"/>
          <w:lang w:val="en-GB"/>
        </w:rPr>
        <w:t xml:space="preserve">According to a Deeds Registries search, the applicant appears to be still married in community of property to another man with whom she jointly owns an immovable property. </w:t>
      </w:r>
    </w:p>
    <w:p w14:paraId="675BDCD5" w14:textId="3E67072A" w:rsidR="00CB5FF2" w:rsidRPr="00CB5FF2" w:rsidRDefault="005D4880" w:rsidP="005D4880">
      <w:pPr>
        <w:pStyle w:val="Indent"/>
        <w:widowControl w:val="0"/>
        <w:spacing w:after="360" w:line="480" w:lineRule="auto"/>
        <w:ind w:left="720" w:hanging="720"/>
        <w:jc w:val="both"/>
        <w:rPr>
          <w:rFonts w:ascii="Verdana" w:hAnsi="Verdana" w:cs="Arial"/>
          <w:sz w:val="22"/>
          <w:szCs w:val="22"/>
          <w:lang w:val="en-GB"/>
        </w:rPr>
      </w:pPr>
      <w:r w:rsidRPr="00CB5FF2">
        <w:rPr>
          <w:rFonts w:ascii="Verdana" w:hAnsi="Verdana" w:cs="Arial"/>
          <w:color w:val="000000" w:themeColor="text1"/>
          <w:sz w:val="22"/>
          <w:szCs w:val="22"/>
          <w:lang w:val="en-GB"/>
        </w:rPr>
        <w:t>[26]</w:t>
      </w:r>
      <w:r w:rsidRPr="00CB5FF2">
        <w:rPr>
          <w:rFonts w:ascii="Verdana" w:hAnsi="Verdana" w:cs="Arial"/>
          <w:color w:val="000000" w:themeColor="text1"/>
          <w:sz w:val="22"/>
          <w:szCs w:val="22"/>
          <w:lang w:val="en-GB"/>
        </w:rPr>
        <w:tab/>
      </w:r>
      <w:r w:rsidR="00CB5FF2">
        <w:rPr>
          <w:rFonts w:ascii="Verdana" w:hAnsi="Verdana" w:cs="Arial"/>
          <w:sz w:val="22"/>
          <w:szCs w:val="22"/>
          <w:lang w:val="en-GB"/>
        </w:rPr>
        <w:t>The second respondent t</w:t>
      </w:r>
      <w:r w:rsidR="00BC3E6E">
        <w:rPr>
          <w:rFonts w:ascii="Verdana" w:hAnsi="Verdana" w:cs="Arial"/>
          <w:sz w:val="22"/>
          <w:szCs w:val="22"/>
          <w:lang w:val="en-GB"/>
        </w:rPr>
        <w:t>ook</w:t>
      </w:r>
      <w:r w:rsidR="00CB5FF2">
        <w:rPr>
          <w:rFonts w:ascii="Verdana" w:hAnsi="Verdana" w:cs="Arial"/>
          <w:sz w:val="22"/>
          <w:szCs w:val="22"/>
          <w:lang w:val="en-GB"/>
        </w:rPr>
        <w:t xml:space="preserve"> issue with the delegates who were alleged to be present at the lobolo negotiations. She states that their father never had any relationship with John Mahoba, his cousin, after they had a fallout when John Mahoba’s mother passed away. There was open animosity between them, which continued even beyond June 2019. </w:t>
      </w:r>
      <w:r w:rsidR="00CB5FF2" w:rsidRPr="00CB5FF2">
        <w:rPr>
          <w:rFonts w:ascii="Verdana" w:hAnsi="Verdana" w:cs="Arial"/>
          <w:sz w:val="22"/>
          <w:szCs w:val="22"/>
          <w:lang w:val="en-GB"/>
        </w:rPr>
        <w:t xml:space="preserve">According to the second respondent, the non-existence of a relationship between the deceased and John Mahoba supports her contention that the lobolo letter is not authentic. </w:t>
      </w:r>
    </w:p>
    <w:p w14:paraId="5A277FDF" w14:textId="1BA90665" w:rsidR="00CB5FF2"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[27]</w:t>
      </w:r>
      <w:r>
        <w:rPr>
          <w:rFonts w:ascii="Verdana" w:hAnsi="Verdana" w:cs="Arial"/>
          <w:color w:val="000000" w:themeColor="text1"/>
          <w:sz w:val="22"/>
          <w:szCs w:val="22"/>
          <w:lang w:val="en-GB"/>
        </w:rPr>
        <w:tab/>
      </w:r>
      <w:r w:rsidR="00CB5FF2">
        <w:rPr>
          <w:rFonts w:ascii="Verdana" w:hAnsi="Verdana" w:cs="Arial"/>
          <w:sz w:val="22"/>
          <w:szCs w:val="22"/>
          <w:lang w:val="en-GB"/>
        </w:rPr>
        <w:t xml:space="preserve">The second respondent denies that the lobolo negotiations happened and that payment ensued. She alleges that the evidence of the witnesses who deposed to the confirmatory affidavits must be tested by </w:t>
      </w:r>
      <w:r w:rsidR="00CB5FF2" w:rsidRPr="00CB5FF2">
        <w:rPr>
          <w:rFonts w:ascii="Verdana" w:hAnsi="Verdana" w:cs="Arial"/>
          <w:i/>
          <w:iCs/>
          <w:sz w:val="22"/>
          <w:szCs w:val="22"/>
          <w:lang w:val="en-GB"/>
        </w:rPr>
        <w:t>viva voce</w:t>
      </w:r>
      <w:r w:rsidR="00CB5FF2">
        <w:rPr>
          <w:rFonts w:ascii="Verdana" w:hAnsi="Verdana" w:cs="Arial"/>
          <w:sz w:val="22"/>
          <w:szCs w:val="22"/>
          <w:lang w:val="en-GB"/>
        </w:rPr>
        <w:t xml:space="preserve"> evidence. </w:t>
      </w:r>
    </w:p>
    <w:p w14:paraId="1172CE00" w14:textId="3E429709" w:rsidR="00CB5FF2"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[28]</w:t>
      </w:r>
      <w:r>
        <w:rPr>
          <w:rFonts w:ascii="Verdana" w:hAnsi="Verdana" w:cs="Arial"/>
          <w:color w:val="000000" w:themeColor="text1"/>
          <w:sz w:val="22"/>
          <w:szCs w:val="22"/>
          <w:lang w:val="en-GB"/>
        </w:rPr>
        <w:tab/>
      </w:r>
      <w:r w:rsidR="00CB5FF2">
        <w:rPr>
          <w:rFonts w:ascii="Verdana" w:hAnsi="Verdana" w:cs="Arial"/>
          <w:sz w:val="22"/>
          <w:szCs w:val="22"/>
          <w:lang w:val="en-GB"/>
        </w:rPr>
        <w:t>In addition, the second respondent denies that any customary marriage was concluded between the deceased and the applicant as, on the applicant’s own version, the welcome ceremony never happened. She asserts that there would have been no reason for the deceased to wait for his pension pay</w:t>
      </w:r>
      <w:r w:rsidR="00CB5FF2">
        <w:rPr>
          <w:rFonts w:ascii="Verdana" w:hAnsi="Verdana" w:cs="Arial"/>
          <w:sz w:val="22"/>
          <w:szCs w:val="22"/>
          <w:lang w:val="en-GB"/>
        </w:rPr>
        <w:noBreakHyphen/>
        <w:t xml:space="preserve">out before the ceremony occurred if in fact it was his intention to marry the applicant. </w:t>
      </w:r>
    </w:p>
    <w:p w14:paraId="040988F5" w14:textId="68AFE073" w:rsidR="00CB5FF2"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[29]</w:t>
      </w:r>
      <w:r>
        <w:rPr>
          <w:rFonts w:ascii="Verdana" w:hAnsi="Verdana" w:cs="Arial"/>
          <w:color w:val="000000" w:themeColor="text1"/>
          <w:sz w:val="22"/>
          <w:szCs w:val="22"/>
          <w:lang w:val="en-GB"/>
        </w:rPr>
        <w:tab/>
      </w:r>
      <w:r w:rsidR="00CB5FF2">
        <w:rPr>
          <w:rFonts w:ascii="Verdana" w:hAnsi="Verdana" w:cs="Arial"/>
          <w:sz w:val="22"/>
          <w:szCs w:val="22"/>
          <w:lang w:val="en-GB"/>
        </w:rPr>
        <w:t xml:space="preserve">The second respondent denies that the deceased and the applicant attended </w:t>
      </w:r>
      <w:r w:rsidR="00CB5FF2">
        <w:rPr>
          <w:rFonts w:ascii="Verdana" w:hAnsi="Verdana" w:cs="Arial"/>
          <w:sz w:val="22"/>
          <w:szCs w:val="22"/>
          <w:lang w:val="en-GB"/>
        </w:rPr>
        <w:lastRenderedPageBreak/>
        <w:t xml:space="preserve">family gatherings together as they never came to any of her family gatherings. </w:t>
      </w:r>
      <w:r w:rsidR="00C005DC">
        <w:rPr>
          <w:rFonts w:ascii="Verdana" w:hAnsi="Verdana" w:cs="Arial"/>
          <w:sz w:val="22"/>
          <w:szCs w:val="22"/>
          <w:lang w:val="en-GB"/>
        </w:rPr>
        <w:t xml:space="preserve">She states that the family never saw them together and were never introduced to the applicant as a wife or a fiancé. </w:t>
      </w:r>
    </w:p>
    <w:p w14:paraId="5C0A9C4A" w14:textId="28C35566" w:rsidR="00C005DC"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[30]</w:t>
      </w:r>
      <w:r>
        <w:rPr>
          <w:rFonts w:ascii="Verdana" w:hAnsi="Verdana" w:cs="Arial"/>
          <w:color w:val="000000" w:themeColor="text1"/>
          <w:sz w:val="22"/>
          <w:szCs w:val="22"/>
          <w:lang w:val="en-GB"/>
        </w:rPr>
        <w:tab/>
      </w:r>
      <w:r w:rsidR="00C005DC">
        <w:rPr>
          <w:rFonts w:ascii="Verdana" w:hAnsi="Verdana" w:cs="Arial"/>
          <w:sz w:val="22"/>
          <w:szCs w:val="22"/>
          <w:lang w:val="en-GB"/>
        </w:rPr>
        <w:t xml:space="preserve">The second respondent alleges that the applicant did not know the deceased at all for if she did, she would have taken him to a private hospital as she would have been aware of the fact that he had private medical aid. The deceased was diagnosed with diabetes in 2016, which was well-controlled throughout and which was a fact confirmed after his death. The second respondent states that the deceased died of a pulmonary heart attack. </w:t>
      </w:r>
    </w:p>
    <w:p w14:paraId="1ABC8FE1" w14:textId="1E5B1F0F" w:rsidR="00C005DC"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[31]</w:t>
      </w:r>
      <w:r>
        <w:rPr>
          <w:rFonts w:ascii="Verdana" w:hAnsi="Verdana" w:cs="Arial"/>
          <w:color w:val="000000" w:themeColor="text1"/>
          <w:sz w:val="22"/>
          <w:szCs w:val="22"/>
          <w:lang w:val="en-GB"/>
        </w:rPr>
        <w:tab/>
      </w:r>
      <w:r w:rsidR="00C005DC">
        <w:rPr>
          <w:rFonts w:ascii="Verdana" w:hAnsi="Verdana" w:cs="Arial"/>
          <w:sz w:val="22"/>
          <w:szCs w:val="22"/>
          <w:lang w:val="en-GB"/>
        </w:rPr>
        <w:t xml:space="preserve">Pertinently, the second respondent states that the applicant at all times lived with her husband/ex-husband and that the deceased lived with his youngest daughter, the second respondent’s sister, Motsilisi, until his death. Not even Motsilisi was aware of the alleged marriage. </w:t>
      </w:r>
    </w:p>
    <w:p w14:paraId="2020192A" w14:textId="6C80A587" w:rsidR="00C005DC"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[32]</w:t>
      </w:r>
      <w:r>
        <w:rPr>
          <w:rFonts w:ascii="Verdana" w:hAnsi="Verdana" w:cs="Arial"/>
          <w:color w:val="000000" w:themeColor="text1"/>
          <w:sz w:val="22"/>
          <w:szCs w:val="22"/>
          <w:lang w:val="en-GB"/>
        </w:rPr>
        <w:tab/>
      </w:r>
      <w:r w:rsidR="00C005DC">
        <w:rPr>
          <w:rFonts w:ascii="Verdana" w:hAnsi="Verdana" w:cs="Arial"/>
          <w:sz w:val="22"/>
          <w:szCs w:val="22"/>
          <w:lang w:val="en-GB"/>
        </w:rPr>
        <w:t xml:space="preserve">It is significant, so the second respondent argues, that the applicant has failed to provide any details of the alleged plans for the welcoming ceremony. She disputes the applicant’s allegation that an animal cannot be slaughtered while there is a sick family member. Moreover, she disputes the allegation that it is a custom to slaughter an animal in their family, as alleged. </w:t>
      </w:r>
    </w:p>
    <w:p w14:paraId="6E29708E" w14:textId="7D16BDEA" w:rsidR="00C005DC"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[33]</w:t>
      </w:r>
      <w:r>
        <w:rPr>
          <w:rFonts w:ascii="Verdana" w:hAnsi="Verdana" w:cs="Arial"/>
          <w:color w:val="000000" w:themeColor="text1"/>
          <w:sz w:val="22"/>
          <w:szCs w:val="22"/>
          <w:lang w:val="en-GB"/>
        </w:rPr>
        <w:tab/>
      </w:r>
      <w:r w:rsidR="00C005DC">
        <w:rPr>
          <w:rFonts w:ascii="Verdana" w:hAnsi="Verdana" w:cs="Arial"/>
          <w:sz w:val="22"/>
          <w:szCs w:val="22"/>
          <w:lang w:val="en-GB"/>
        </w:rPr>
        <w:t xml:space="preserve">As far as attending the deceased’s funeral is concerned, the second respondent asserts that the applicant arrived late and that she did not introduce herself as the wife of the deceased or even attempted to play any role. </w:t>
      </w:r>
    </w:p>
    <w:p w14:paraId="115AEFCB" w14:textId="5A83606B" w:rsidR="00C005DC"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lastRenderedPageBreak/>
        <w:t>[34]</w:t>
      </w:r>
      <w:r>
        <w:rPr>
          <w:rFonts w:ascii="Verdana" w:hAnsi="Verdana" w:cs="Arial"/>
          <w:color w:val="000000" w:themeColor="text1"/>
          <w:sz w:val="22"/>
          <w:szCs w:val="22"/>
          <w:lang w:val="en-GB"/>
        </w:rPr>
        <w:tab/>
      </w:r>
      <w:r w:rsidR="00C005DC">
        <w:rPr>
          <w:rFonts w:ascii="Verdana" w:hAnsi="Verdana" w:cs="Arial"/>
          <w:sz w:val="22"/>
          <w:szCs w:val="22"/>
          <w:lang w:val="en-GB"/>
        </w:rPr>
        <w:t xml:space="preserve">The second respondent states that they became aware of the applicant’s claim as a customary wife on 26 February 2021 when they received notification from Standard Bank that the applicant had made a death claim. </w:t>
      </w:r>
    </w:p>
    <w:p w14:paraId="3AA6BAAE" w14:textId="010FE9A7" w:rsidR="00C005DC"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[35]</w:t>
      </w:r>
      <w:r>
        <w:rPr>
          <w:rFonts w:ascii="Verdana" w:hAnsi="Verdana" w:cs="Arial"/>
          <w:color w:val="000000" w:themeColor="text1"/>
          <w:sz w:val="22"/>
          <w:szCs w:val="22"/>
          <w:lang w:val="en-GB"/>
        </w:rPr>
        <w:tab/>
      </w:r>
      <w:r w:rsidR="00C005DC">
        <w:rPr>
          <w:rFonts w:ascii="Verdana" w:hAnsi="Verdana" w:cs="Arial"/>
          <w:sz w:val="22"/>
          <w:szCs w:val="22"/>
          <w:lang w:val="en-GB"/>
        </w:rPr>
        <w:t xml:space="preserve">The second respondent denies any allegations of maladministration or misconduct as far as the administration of her father’s deceased estate is concerned. </w:t>
      </w:r>
      <w:r w:rsidR="004F20D6">
        <w:rPr>
          <w:rFonts w:ascii="Verdana" w:hAnsi="Verdana" w:cs="Arial"/>
          <w:sz w:val="22"/>
          <w:szCs w:val="22"/>
          <w:lang w:val="en-GB"/>
        </w:rPr>
        <w:t xml:space="preserve">She states that the deceased’s pension fund payments were paid directly to the beneficiaries, namely herself and her sister. </w:t>
      </w:r>
    </w:p>
    <w:p w14:paraId="421FF7A6" w14:textId="162769BB" w:rsidR="00C005DC"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[36]</w:t>
      </w:r>
      <w:r>
        <w:rPr>
          <w:rFonts w:ascii="Verdana" w:hAnsi="Verdana" w:cs="Arial"/>
          <w:color w:val="000000" w:themeColor="text1"/>
          <w:sz w:val="22"/>
          <w:szCs w:val="22"/>
          <w:lang w:val="en-GB"/>
        </w:rPr>
        <w:tab/>
      </w:r>
      <w:r w:rsidR="004F20D6">
        <w:rPr>
          <w:rFonts w:ascii="Verdana" w:hAnsi="Verdana" w:cs="Arial"/>
          <w:sz w:val="22"/>
          <w:szCs w:val="22"/>
          <w:lang w:val="en-GB"/>
        </w:rPr>
        <w:t xml:space="preserve">It is admitted by the second respondent that her father divorced their mother. However, she alleges that the divorce was obtained without her mother’s knowledge, who only learned of the divorce during April 2010 when she wanted to travel to Lesotho and the Department of Home Affairs informed her that she was divorced. She states that a rescission application was brought, but mentions nothing about the outcome. </w:t>
      </w:r>
    </w:p>
    <w:p w14:paraId="7E9CFC4E" w14:textId="18172EDF" w:rsidR="00BC3E6E" w:rsidRPr="00BC3E6E" w:rsidRDefault="00BC3E6E" w:rsidP="00BC3E6E">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 APPLICANT’S REPLY</w:t>
      </w:r>
    </w:p>
    <w:p w14:paraId="2E2798EB" w14:textId="61946D06" w:rsidR="004F20D6"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[37]</w:t>
      </w:r>
      <w:r>
        <w:rPr>
          <w:rFonts w:ascii="Verdana" w:hAnsi="Verdana" w:cs="Arial"/>
          <w:color w:val="000000" w:themeColor="text1"/>
          <w:sz w:val="22"/>
          <w:szCs w:val="22"/>
          <w:lang w:val="en-GB"/>
        </w:rPr>
        <w:tab/>
      </w:r>
      <w:r w:rsidR="004F20D6">
        <w:rPr>
          <w:rFonts w:ascii="Verdana" w:hAnsi="Verdana" w:cs="Arial"/>
          <w:sz w:val="22"/>
          <w:szCs w:val="22"/>
          <w:lang w:val="en-GB"/>
        </w:rPr>
        <w:t xml:space="preserve">In response, the applicant attaches to her replying papers a decree of divorce dated 24 July 2009, which confirms that she divorced from her husband. According to the decree of divorce, the defendant forfeited the benefits arising from the marriage in community of property, which included the immovable property in Steel Park, Vereeniging. </w:t>
      </w:r>
    </w:p>
    <w:p w14:paraId="37301E6E" w14:textId="77DA4CD3" w:rsidR="00C805E2" w:rsidRDefault="004D415A" w:rsidP="00236435">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lastRenderedPageBreak/>
        <w:t>THE LEGAL POSITION</w:t>
      </w:r>
    </w:p>
    <w:p w14:paraId="12EBC653" w14:textId="5044AA83" w:rsidR="00BC3E6E" w:rsidRPr="00BC3E6E" w:rsidRDefault="00E42635" w:rsidP="00236435">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Is an application for condonation appropriate</w:t>
      </w:r>
      <w:r w:rsidR="004D415A">
        <w:rPr>
          <w:rFonts w:ascii="Verdana" w:hAnsi="Verdana" w:cs="Arial"/>
          <w:b/>
          <w:bCs/>
          <w:sz w:val="22"/>
          <w:szCs w:val="22"/>
          <w:lang w:val="en-GB"/>
        </w:rPr>
        <w:t xml:space="preserve"> and necessary</w:t>
      </w:r>
      <w:r>
        <w:rPr>
          <w:rFonts w:ascii="Verdana" w:hAnsi="Verdana" w:cs="Arial"/>
          <w:b/>
          <w:bCs/>
          <w:sz w:val="22"/>
          <w:szCs w:val="22"/>
          <w:lang w:val="en-GB"/>
        </w:rPr>
        <w:t>?</w:t>
      </w:r>
    </w:p>
    <w:p w14:paraId="7265CD8B" w14:textId="3D82E4E8" w:rsidR="00EB7C34"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[38]</w:t>
      </w:r>
      <w:r>
        <w:rPr>
          <w:rFonts w:ascii="Verdana" w:hAnsi="Verdana" w:cs="Arial"/>
          <w:color w:val="000000" w:themeColor="text1"/>
          <w:sz w:val="22"/>
          <w:szCs w:val="22"/>
          <w:lang w:val="en-GB"/>
        </w:rPr>
        <w:tab/>
      </w:r>
      <w:r w:rsidR="00EB7C34">
        <w:rPr>
          <w:rFonts w:ascii="Verdana" w:hAnsi="Verdana" w:cs="Arial"/>
          <w:sz w:val="22"/>
          <w:szCs w:val="22"/>
          <w:lang w:val="en-GB"/>
        </w:rPr>
        <w:t>It invariably happens that parties have no alternative but to approach the court to have a customary marriage registered under circumstances where the Department of Home Affairs simply advised them to apply to court for a registration of the customary marriage</w:t>
      </w:r>
      <w:r w:rsidR="004D415A">
        <w:rPr>
          <w:rFonts w:ascii="Verdana" w:hAnsi="Verdana" w:cs="Arial"/>
          <w:sz w:val="22"/>
          <w:szCs w:val="22"/>
          <w:lang w:val="en-GB"/>
        </w:rPr>
        <w:t xml:space="preserve"> and more especially after the expiration of a three-month period after the customary marriages was said to have been concluded.</w:t>
      </w:r>
    </w:p>
    <w:p w14:paraId="08A93ECC" w14:textId="412EDA8B" w:rsidR="00EB7C34"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[39]</w:t>
      </w:r>
      <w:r>
        <w:rPr>
          <w:rFonts w:ascii="Verdana" w:hAnsi="Verdana" w:cs="Arial"/>
          <w:color w:val="000000" w:themeColor="text1"/>
          <w:sz w:val="22"/>
          <w:szCs w:val="22"/>
          <w:lang w:val="en-GB"/>
        </w:rPr>
        <w:tab/>
      </w:r>
      <w:r w:rsidR="00EB7C34">
        <w:rPr>
          <w:rFonts w:ascii="Verdana" w:hAnsi="Verdana" w:cs="Arial"/>
          <w:sz w:val="22"/>
          <w:szCs w:val="22"/>
          <w:lang w:val="en-GB"/>
        </w:rPr>
        <w:t xml:space="preserve">During the week that this application was heard, this court heard a number of unopposed applications for the registration of customary marriages. Without fail all these applications include a prayer for condonation for the late registration of the customary marriage. </w:t>
      </w:r>
      <w:r w:rsidR="007E2B40">
        <w:rPr>
          <w:rFonts w:ascii="Verdana" w:hAnsi="Verdana" w:cs="Arial"/>
          <w:sz w:val="22"/>
          <w:szCs w:val="22"/>
          <w:lang w:val="en-GB"/>
        </w:rPr>
        <w:t>The Court accordingly</w:t>
      </w:r>
      <w:r w:rsidR="00EB7C34">
        <w:rPr>
          <w:rFonts w:ascii="Verdana" w:hAnsi="Verdana" w:cs="Arial"/>
          <w:sz w:val="22"/>
          <w:szCs w:val="22"/>
          <w:lang w:val="en-GB"/>
        </w:rPr>
        <w:t xml:space="preserve"> asked counsel to address </w:t>
      </w:r>
      <w:r w:rsidR="007E2B40">
        <w:rPr>
          <w:rFonts w:ascii="Verdana" w:hAnsi="Verdana" w:cs="Arial"/>
          <w:sz w:val="22"/>
          <w:szCs w:val="22"/>
          <w:lang w:val="en-GB"/>
        </w:rPr>
        <w:t>the specific issue</w:t>
      </w:r>
      <w:r w:rsidR="00EB7C34">
        <w:rPr>
          <w:rFonts w:ascii="Verdana" w:hAnsi="Verdana" w:cs="Arial"/>
          <w:sz w:val="22"/>
          <w:szCs w:val="22"/>
          <w:lang w:val="en-GB"/>
        </w:rPr>
        <w:t xml:space="preserve"> </w:t>
      </w:r>
      <w:r w:rsidR="007E2B40">
        <w:rPr>
          <w:rFonts w:ascii="Verdana" w:hAnsi="Verdana" w:cs="Arial"/>
          <w:sz w:val="22"/>
          <w:szCs w:val="22"/>
          <w:lang w:val="en-GB"/>
        </w:rPr>
        <w:t>relating to</w:t>
      </w:r>
      <w:r w:rsidR="00EB7C34">
        <w:rPr>
          <w:rFonts w:ascii="Verdana" w:hAnsi="Verdana" w:cs="Arial"/>
          <w:sz w:val="22"/>
          <w:szCs w:val="22"/>
          <w:lang w:val="en-GB"/>
        </w:rPr>
        <w:t xml:space="preserve"> the need to apply for condonation </w:t>
      </w:r>
      <w:r w:rsidR="002E2F73">
        <w:rPr>
          <w:rFonts w:ascii="Verdana" w:hAnsi="Verdana" w:cs="Arial"/>
          <w:sz w:val="22"/>
          <w:szCs w:val="22"/>
          <w:lang w:val="en-GB"/>
        </w:rPr>
        <w:t>and the Court’s power</w:t>
      </w:r>
      <w:r w:rsidR="007E2B40">
        <w:rPr>
          <w:rFonts w:ascii="Verdana" w:hAnsi="Verdana" w:cs="Arial"/>
          <w:sz w:val="22"/>
          <w:szCs w:val="22"/>
          <w:lang w:val="en-GB"/>
        </w:rPr>
        <w:t>, if any,</w:t>
      </w:r>
      <w:r w:rsidR="002E2F73">
        <w:rPr>
          <w:rFonts w:ascii="Verdana" w:hAnsi="Verdana" w:cs="Arial"/>
          <w:sz w:val="22"/>
          <w:szCs w:val="22"/>
          <w:lang w:val="en-GB"/>
        </w:rPr>
        <w:t xml:space="preserve"> to grant such an order with reference to the Act.</w:t>
      </w:r>
    </w:p>
    <w:p w14:paraId="2304040A" w14:textId="3EC9076E" w:rsidR="001D0746" w:rsidRPr="001D0746" w:rsidRDefault="005D4880" w:rsidP="005D4880">
      <w:pPr>
        <w:pStyle w:val="Indent"/>
        <w:widowControl w:val="0"/>
        <w:spacing w:after="360" w:line="480" w:lineRule="auto"/>
        <w:ind w:left="720" w:hanging="720"/>
        <w:jc w:val="both"/>
        <w:rPr>
          <w:rFonts w:ascii="Verdana" w:hAnsi="Verdana" w:cs="Arial"/>
          <w:sz w:val="22"/>
          <w:szCs w:val="22"/>
          <w:lang w:val="en-GB"/>
        </w:rPr>
      </w:pPr>
      <w:r w:rsidRPr="001D0746">
        <w:rPr>
          <w:rFonts w:ascii="Verdana" w:hAnsi="Verdana" w:cs="Arial"/>
          <w:color w:val="000000" w:themeColor="text1"/>
          <w:sz w:val="22"/>
          <w:szCs w:val="22"/>
          <w:lang w:val="en-GB"/>
        </w:rPr>
        <w:t>[40]</w:t>
      </w:r>
      <w:r w:rsidRPr="001D0746">
        <w:rPr>
          <w:rFonts w:ascii="Verdana" w:hAnsi="Verdana" w:cs="Arial"/>
          <w:color w:val="000000" w:themeColor="text1"/>
          <w:sz w:val="22"/>
          <w:szCs w:val="22"/>
          <w:lang w:val="en-GB"/>
        </w:rPr>
        <w:tab/>
      </w:r>
      <w:r w:rsidR="001D0746">
        <w:rPr>
          <w:rFonts w:ascii="Verdana" w:hAnsi="Verdana" w:cs="Arial"/>
          <w:sz w:val="22"/>
          <w:szCs w:val="22"/>
          <w:lang w:val="en-GB"/>
        </w:rPr>
        <w:t xml:space="preserve">Section 4(1) deals with the registration of customary marriages and provides that the spouses of the customary marriage have a duty to ensure that their marriage is registered. Pertinently, section 4(9) states unequivocally that the failure to register a customary marriage does not affect the validity of that marriage. </w:t>
      </w:r>
    </w:p>
    <w:p w14:paraId="4EAE1CCB" w14:textId="18318506" w:rsidR="00EB7C34" w:rsidRPr="003B4D3D" w:rsidRDefault="005D4880" w:rsidP="005D4880">
      <w:pPr>
        <w:pStyle w:val="Indent"/>
        <w:widowControl w:val="0"/>
        <w:spacing w:after="360" w:line="480" w:lineRule="auto"/>
        <w:ind w:left="720" w:hanging="720"/>
        <w:jc w:val="both"/>
        <w:rPr>
          <w:rFonts w:ascii="Verdana" w:hAnsi="Verdana" w:cs="Arial"/>
          <w:sz w:val="22"/>
          <w:szCs w:val="22"/>
          <w:lang w:val="en-GB"/>
        </w:rPr>
      </w:pPr>
      <w:r w:rsidRPr="003B4D3D">
        <w:rPr>
          <w:rFonts w:ascii="Verdana" w:hAnsi="Verdana" w:cs="Arial"/>
          <w:color w:val="000000" w:themeColor="text1"/>
          <w:sz w:val="22"/>
          <w:szCs w:val="22"/>
          <w:lang w:val="en-GB"/>
        </w:rPr>
        <w:t>[41]</w:t>
      </w:r>
      <w:r w:rsidRPr="003B4D3D">
        <w:rPr>
          <w:rFonts w:ascii="Verdana" w:hAnsi="Verdana" w:cs="Arial"/>
          <w:color w:val="000000" w:themeColor="text1"/>
          <w:sz w:val="22"/>
          <w:szCs w:val="22"/>
          <w:lang w:val="en-GB"/>
        </w:rPr>
        <w:tab/>
      </w:r>
      <w:r w:rsidR="003B4D3D">
        <w:rPr>
          <w:rFonts w:ascii="Verdana" w:hAnsi="Verdana" w:cs="Arial"/>
          <w:sz w:val="22"/>
          <w:szCs w:val="22"/>
          <w:lang w:val="en-GB"/>
        </w:rPr>
        <w:t>While s</w:t>
      </w:r>
      <w:r w:rsidR="00EB7C34">
        <w:rPr>
          <w:rFonts w:ascii="Verdana" w:hAnsi="Verdana" w:cs="Arial"/>
          <w:sz w:val="22"/>
          <w:szCs w:val="22"/>
          <w:lang w:val="en-GB"/>
        </w:rPr>
        <w:t>ection 4(3)</w:t>
      </w:r>
      <w:r w:rsidR="003B4D3D">
        <w:rPr>
          <w:rFonts w:ascii="Verdana" w:hAnsi="Verdana" w:cs="Arial"/>
          <w:sz w:val="22"/>
          <w:szCs w:val="22"/>
          <w:lang w:val="en-GB"/>
        </w:rPr>
        <w:t xml:space="preserve"> of the Act </w:t>
      </w:r>
      <w:r w:rsidR="00EB7C34" w:rsidRPr="003B4D3D">
        <w:rPr>
          <w:rFonts w:ascii="Verdana" w:hAnsi="Verdana" w:cs="Arial"/>
          <w:sz w:val="22"/>
          <w:szCs w:val="22"/>
          <w:lang w:val="en-GB"/>
        </w:rPr>
        <w:t xml:space="preserve">envisages a peremptory registration of the customary marriage within a period of three months after the conclusion of the marriage, section 4(9) provides that the failure to register the </w:t>
      </w:r>
      <w:r w:rsidR="00EB7C34" w:rsidRPr="003B4D3D">
        <w:rPr>
          <w:rFonts w:ascii="Verdana" w:hAnsi="Verdana" w:cs="Arial"/>
          <w:sz w:val="22"/>
          <w:szCs w:val="22"/>
          <w:lang w:val="en-GB"/>
        </w:rPr>
        <w:lastRenderedPageBreak/>
        <w:t xml:space="preserve">customary marriage does not affect its validity. If a failure to register a customary marriage does not invalidate such marriage, the strict time period imposed </w:t>
      </w:r>
      <w:r w:rsidR="00E42635">
        <w:rPr>
          <w:rFonts w:ascii="Verdana" w:hAnsi="Verdana" w:cs="Arial"/>
          <w:sz w:val="22"/>
          <w:szCs w:val="22"/>
          <w:lang w:val="en-GB"/>
        </w:rPr>
        <w:t>on</w:t>
      </w:r>
      <w:r w:rsidR="00EB7C34" w:rsidRPr="003B4D3D">
        <w:rPr>
          <w:rFonts w:ascii="Verdana" w:hAnsi="Verdana" w:cs="Arial"/>
          <w:sz w:val="22"/>
          <w:szCs w:val="22"/>
          <w:lang w:val="en-GB"/>
        </w:rPr>
        <w:t xml:space="preserve"> the registration of the </w:t>
      </w:r>
      <w:r w:rsidR="00E42635">
        <w:rPr>
          <w:rFonts w:ascii="Verdana" w:hAnsi="Verdana" w:cs="Arial"/>
          <w:sz w:val="22"/>
          <w:szCs w:val="22"/>
          <w:lang w:val="en-GB"/>
        </w:rPr>
        <w:t xml:space="preserve">customary </w:t>
      </w:r>
      <w:r w:rsidR="00EB7C34" w:rsidRPr="003B4D3D">
        <w:rPr>
          <w:rFonts w:ascii="Verdana" w:hAnsi="Verdana" w:cs="Arial"/>
          <w:sz w:val="22"/>
          <w:szCs w:val="22"/>
          <w:lang w:val="en-GB"/>
        </w:rPr>
        <w:t xml:space="preserve">marriage makes no sense whatsoever. </w:t>
      </w:r>
      <w:r w:rsidR="003B4D3D">
        <w:rPr>
          <w:rFonts w:ascii="Verdana" w:hAnsi="Verdana" w:cs="Arial"/>
          <w:sz w:val="22"/>
          <w:szCs w:val="22"/>
          <w:lang w:val="en-GB"/>
        </w:rPr>
        <w:t>These two sections are clearly at odds in my view.</w:t>
      </w:r>
    </w:p>
    <w:p w14:paraId="250C5726" w14:textId="0111853F" w:rsidR="00CD13E1"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[42]</w:t>
      </w:r>
      <w:r>
        <w:rPr>
          <w:rFonts w:ascii="Verdana" w:hAnsi="Verdana" w:cs="Arial"/>
          <w:color w:val="000000" w:themeColor="text1"/>
          <w:sz w:val="22"/>
          <w:szCs w:val="22"/>
          <w:lang w:val="en-GB"/>
        </w:rPr>
        <w:tab/>
      </w:r>
      <w:r w:rsidR="00EB7C34">
        <w:rPr>
          <w:rFonts w:ascii="Verdana" w:hAnsi="Verdana" w:cs="Arial"/>
          <w:sz w:val="22"/>
          <w:szCs w:val="22"/>
          <w:lang w:val="en-GB"/>
        </w:rPr>
        <w:t xml:space="preserve">The position is further exacerbated by the fact that the Act does not contain any provision empowering a registering officer or the court to extend the time period. This has the effect that if parties are forced to make application to the registering officer or the court after a period of three months, neither the court, nor the registering officer has the power to extend the time period for registration or to condone non-compliance with the prescribed period for registration. </w:t>
      </w:r>
    </w:p>
    <w:p w14:paraId="50A58E68" w14:textId="63103D6E" w:rsidR="007E2B40"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[43]</w:t>
      </w:r>
      <w:r>
        <w:rPr>
          <w:rFonts w:ascii="Verdana" w:hAnsi="Verdana" w:cs="Arial"/>
          <w:color w:val="000000" w:themeColor="text1"/>
          <w:sz w:val="22"/>
          <w:szCs w:val="22"/>
          <w:lang w:val="en-GB"/>
        </w:rPr>
        <w:tab/>
      </w:r>
      <w:r w:rsidR="00256B5F">
        <w:rPr>
          <w:rFonts w:ascii="Verdana" w:hAnsi="Verdana" w:cs="Arial"/>
          <w:sz w:val="22"/>
          <w:szCs w:val="22"/>
          <w:lang w:val="en-GB"/>
        </w:rPr>
        <w:t>The legislature clearly did not envisage that an applicant is required to apply for condonation for the late registration of a customary marriage for if it did</w:t>
      </w:r>
      <w:r w:rsidR="007C2458">
        <w:rPr>
          <w:rFonts w:ascii="Verdana" w:hAnsi="Verdana" w:cs="Arial"/>
          <w:sz w:val="22"/>
          <w:szCs w:val="22"/>
          <w:lang w:val="en-GB"/>
        </w:rPr>
        <w:t>,</w:t>
      </w:r>
      <w:r w:rsidR="00256B5F">
        <w:rPr>
          <w:rFonts w:ascii="Verdana" w:hAnsi="Verdana" w:cs="Arial"/>
          <w:sz w:val="22"/>
          <w:szCs w:val="22"/>
          <w:lang w:val="en-GB"/>
        </w:rPr>
        <w:t xml:space="preserve"> the Act would have </w:t>
      </w:r>
      <w:r w:rsidR="007C2458">
        <w:rPr>
          <w:rFonts w:ascii="Verdana" w:hAnsi="Verdana" w:cs="Arial"/>
          <w:sz w:val="22"/>
          <w:szCs w:val="22"/>
          <w:lang w:val="en-GB"/>
        </w:rPr>
        <w:t>explicitly allowed</w:t>
      </w:r>
      <w:r w:rsidR="00256B5F">
        <w:rPr>
          <w:rFonts w:ascii="Verdana" w:hAnsi="Verdana" w:cs="Arial"/>
          <w:sz w:val="22"/>
          <w:szCs w:val="22"/>
          <w:lang w:val="en-GB"/>
        </w:rPr>
        <w:t xml:space="preserve"> for a</w:t>
      </w:r>
      <w:r w:rsidR="007C2458">
        <w:rPr>
          <w:rFonts w:ascii="Verdana" w:hAnsi="Verdana" w:cs="Arial"/>
          <w:sz w:val="22"/>
          <w:szCs w:val="22"/>
          <w:lang w:val="en-GB"/>
        </w:rPr>
        <w:t xml:space="preserve"> discretion</w:t>
      </w:r>
      <w:r w:rsidR="004D415A">
        <w:rPr>
          <w:rFonts w:ascii="Verdana" w:hAnsi="Verdana" w:cs="Arial"/>
          <w:sz w:val="22"/>
          <w:szCs w:val="22"/>
          <w:lang w:val="en-GB"/>
        </w:rPr>
        <w:t xml:space="preserve"> exercised by either the Court or the registering officer,</w:t>
      </w:r>
      <w:r w:rsidR="007C2458">
        <w:rPr>
          <w:rFonts w:ascii="Verdana" w:hAnsi="Verdana" w:cs="Arial"/>
          <w:sz w:val="22"/>
          <w:szCs w:val="22"/>
          <w:lang w:val="en-GB"/>
        </w:rPr>
        <w:t xml:space="preserve"> to</w:t>
      </w:r>
      <w:r w:rsidR="00256B5F">
        <w:rPr>
          <w:rFonts w:ascii="Verdana" w:hAnsi="Verdana" w:cs="Arial"/>
          <w:sz w:val="22"/>
          <w:szCs w:val="22"/>
          <w:lang w:val="en-GB"/>
        </w:rPr>
        <w:t xml:space="preserve"> exte</w:t>
      </w:r>
      <w:r w:rsidR="007C2458">
        <w:rPr>
          <w:rFonts w:ascii="Verdana" w:hAnsi="Verdana" w:cs="Arial"/>
          <w:sz w:val="22"/>
          <w:szCs w:val="22"/>
          <w:lang w:val="en-GB"/>
        </w:rPr>
        <w:t xml:space="preserve">nd the </w:t>
      </w:r>
      <w:r w:rsidR="00256B5F">
        <w:rPr>
          <w:rFonts w:ascii="Verdana" w:hAnsi="Verdana" w:cs="Arial"/>
          <w:sz w:val="22"/>
          <w:szCs w:val="22"/>
          <w:lang w:val="en-GB"/>
        </w:rPr>
        <w:t>prescribed three-month time period</w:t>
      </w:r>
      <w:r w:rsidR="007C2458">
        <w:rPr>
          <w:rFonts w:ascii="Verdana" w:hAnsi="Verdana" w:cs="Arial"/>
          <w:sz w:val="22"/>
          <w:szCs w:val="22"/>
          <w:lang w:val="en-GB"/>
        </w:rPr>
        <w:t>.</w:t>
      </w:r>
      <w:r w:rsidR="007E2B40">
        <w:rPr>
          <w:rFonts w:ascii="Verdana" w:hAnsi="Verdana" w:cs="Arial"/>
          <w:sz w:val="22"/>
          <w:szCs w:val="22"/>
          <w:lang w:val="en-GB"/>
        </w:rPr>
        <w:t xml:space="preserve"> Moreover, non-compliance would have effected the validity of the customary marriage.</w:t>
      </w:r>
      <w:r w:rsidR="007C2458">
        <w:rPr>
          <w:rFonts w:ascii="Verdana" w:hAnsi="Verdana" w:cs="Arial"/>
          <w:sz w:val="22"/>
          <w:szCs w:val="22"/>
          <w:lang w:val="en-GB"/>
        </w:rPr>
        <w:t xml:space="preserve"> </w:t>
      </w:r>
      <w:r w:rsidR="0002648C">
        <w:rPr>
          <w:rFonts w:ascii="Verdana" w:hAnsi="Verdana" w:cs="Arial"/>
          <w:sz w:val="22"/>
          <w:szCs w:val="22"/>
          <w:lang w:val="en-GB"/>
        </w:rPr>
        <w:t xml:space="preserve"> </w:t>
      </w:r>
    </w:p>
    <w:p w14:paraId="4BE4A65D" w14:textId="1DE1308C" w:rsidR="000455B3" w:rsidRPr="000455B3" w:rsidRDefault="005D4880" w:rsidP="005D4880">
      <w:pPr>
        <w:pStyle w:val="lrpara"/>
        <w:shd w:val="clear" w:color="auto" w:fill="FFFFFF"/>
        <w:spacing w:before="180" w:beforeAutospacing="0" w:after="0" w:afterAutospacing="0" w:line="480" w:lineRule="auto"/>
        <w:ind w:left="720" w:hanging="720"/>
        <w:jc w:val="both"/>
        <w:rPr>
          <w:rFonts w:ascii="Verdana" w:hAnsi="Verdana"/>
          <w:color w:val="000000" w:themeColor="text1"/>
          <w:sz w:val="22"/>
          <w:szCs w:val="22"/>
        </w:rPr>
      </w:pPr>
      <w:r w:rsidRPr="000455B3">
        <w:rPr>
          <w:rFonts w:ascii="Verdana" w:hAnsi="Verdana"/>
          <w:color w:val="000000" w:themeColor="text1"/>
          <w:sz w:val="22"/>
          <w:szCs w:val="22"/>
        </w:rPr>
        <w:t>[44]</w:t>
      </w:r>
      <w:r w:rsidRPr="000455B3">
        <w:rPr>
          <w:rFonts w:ascii="Verdana" w:hAnsi="Verdana"/>
          <w:color w:val="000000" w:themeColor="text1"/>
          <w:sz w:val="22"/>
          <w:szCs w:val="22"/>
        </w:rPr>
        <w:tab/>
      </w:r>
      <w:r w:rsidR="000455B3" w:rsidRPr="000455B3">
        <w:rPr>
          <w:rFonts w:ascii="Verdana" w:hAnsi="Verdana"/>
          <w:color w:val="000000" w:themeColor="text1"/>
          <w:sz w:val="22"/>
          <w:szCs w:val="22"/>
        </w:rPr>
        <w:t>Section 173 of the Constitution provides:</w:t>
      </w:r>
      <w:r w:rsidR="000455B3">
        <w:rPr>
          <w:rFonts w:ascii="Verdana" w:hAnsi="Verdana"/>
          <w:color w:val="000000" w:themeColor="text1"/>
          <w:sz w:val="22"/>
          <w:szCs w:val="22"/>
        </w:rPr>
        <w:t>-</w:t>
      </w:r>
    </w:p>
    <w:p w14:paraId="1DCF29E9" w14:textId="4664C5B2" w:rsidR="000455B3" w:rsidRPr="000455B3" w:rsidRDefault="000455B3" w:rsidP="000455B3">
      <w:pPr>
        <w:pStyle w:val="lrquote"/>
        <w:shd w:val="clear" w:color="auto" w:fill="FFFFFF"/>
        <w:spacing w:before="90" w:beforeAutospacing="0" w:after="0" w:afterAutospacing="0" w:line="480" w:lineRule="auto"/>
        <w:ind w:left="720"/>
        <w:jc w:val="both"/>
        <w:rPr>
          <w:rStyle w:val="mc"/>
          <w:rFonts w:ascii="Verdana" w:hAnsi="Verdana"/>
          <w:i/>
          <w:iCs/>
          <w:color w:val="000000" w:themeColor="text1"/>
          <w:sz w:val="22"/>
          <w:szCs w:val="22"/>
        </w:rPr>
      </w:pPr>
      <w:r w:rsidRPr="000455B3">
        <w:rPr>
          <w:rFonts w:ascii="Verdana" w:hAnsi="Verdana"/>
          <w:i/>
          <w:iCs/>
          <w:color w:val="000000" w:themeColor="text1"/>
          <w:sz w:val="22"/>
          <w:szCs w:val="22"/>
        </w:rPr>
        <w:t>'The Constitutional Court, Supreme Court of Appeal and High Courts have the inherent power to protect and regulate their own process, and to develop the common law, taking into account the interests of justice.' </w:t>
      </w:r>
    </w:p>
    <w:p w14:paraId="7BC74358" w14:textId="77777777" w:rsidR="000455B3" w:rsidRPr="000455B3" w:rsidRDefault="000455B3" w:rsidP="000455B3">
      <w:pPr>
        <w:pStyle w:val="lrquote"/>
        <w:shd w:val="clear" w:color="auto" w:fill="FFFFFF"/>
        <w:spacing w:before="90" w:beforeAutospacing="0" w:after="0" w:afterAutospacing="0" w:line="480" w:lineRule="auto"/>
        <w:ind w:left="720"/>
        <w:jc w:val="both"/>
        <w:rPr>
          <w:rFonts w:ascii="Verdana" w:hAnsi="Verdana"/>
          <w:color w:val="000000" w:themeColor="text1"/>
          <w:sz w:val="22"/>
          <w:szCs w:val="22"/>
        </w:rPr>
      </w:pPr>
    </w:p>
    <w:p w14:paraId="63302AB1" w14:textId="0E1D876E" w:rsidR="000455B3" w:rsidRPr="000455B3" w:rsidRDefault="005D4880" w:rsidP="005D4880">
      <w:pPr>
        <w:pStyle w:val="Indent"/>
        <w:widowControl w:val="0"/>
        <w:spacing w:after="360" w:line="480" w:lineRule="auto"/>
        <w:ind w:left="720" w:hanging="720"/>
        <w:jc w:val="both"/>
        <w:rPr>
          <w:rFonts w:ascii="Verdana" w:hAnsi="Verdana" w:cs="Arial"/>
          <w:color w:val="000000" w:themeColor="text1"/>
          <w:sz w:val="22"/>
          <w:szCs w:val="22"/>
          <w:lang w:val="en-GB"/>
        </w:rPr>
      </w:pPr>
      <w:r w:rsidRPr="000455B3">
        <w:rPr>
          <w:rFonts w:ascii="Verdana" w:hAnsi="Verdana" w:cs="Arial"/>
          <w:color w:val="000000" w:themeColor="text1"/>
          <w:sz w:val="22"/>
          <w:szCs w:val="22"/>
          <w:lang w:val="en-GB"/>
        </w:rPr>
        <w:t>[45]</w:t>
      </w:r>
      <w:r w:rsidRPr="000455B3">
        <w:rPr>
          <w:rFonts w:ascii="Verdana" w:hAnsi="Verdana" w:cs="Arial"/>
          <w:color w:val="000000" w:themeColor="text1"/>
          <w:sz w:val="22"/>
          <w:szCs w:val="22"/>
          <w:lang w:val="en-GB"/>
        </w:rPr>
        <w:tab/>
      </w:r>
      <w:r w:rsidR="000455B3" w:rsidRPr="000455B3">
        <w:rPr>
          <w:rFonts w:ascii="Verdana" w:hAnsi="Verdana"/>
          <w:color w:val="000000" w:themeColor="text1"/>
          <w:sz w:val="22"/>
          <w:szCs w:val="22"/>
          <w:shd w:val="clear" w:color="auto" w:fill="FFFFFF"/>
        </w:rPr>
        <w:t xml:space="preserve">The Constitution requires that judicial authority must vest in the courts which must be independent and subject only to the Constitution and the </w:t>
      </w:r>
      <w:r w:rsidR="000455B3" w:rsidRPr="000455B3">
        <w:rPr>
          <w:rFonts w:ascii="Verdana" w:hAnsi="Verdana"/>
          <w:color w:val="000000" w:themeColor="text1"/>
          <w:sz w:val="22"/>
          <w:szCs w:val="22"/>
          <w:shd w:val="clear" w:color="auto" w:fill="FFFFFF"/>
        </w:rPr>
        <w:lastRenderedPageBreak/>
        <w:t>law. Therefore</w:t>
      </w:r>
      <w:r w:rsidR="000455B3">
        <w:rPr>
          <w:rFonts w:ascii="Verdana" w:hAnsi="Verdana"/>
          <w:color w:val="000000" w:themeColor="text1"/>
          <w:sz w:val="22"/>
          <w:szCs w:val="22"/>
          <w:shd w:val="clear" w:color="auto" w:fill="FFFFFF"/>
        </w:rPr>
        <w:t>,</w:t>
      </w:r>
      <w:r w:rsidR="000455B3" w:rsidRPr="000455B3">
        <w:rPr>
          <w:rFonts w:ascii="Verdana" w:hAnsi="Verdana"/>
          <w:color w:val="000000" w:themeColor="text1"/>
          <w:sz w:val="22"/>
          <w:szCs w:val="22"/>
          <w:shd w:val="clear" w:color="auto" w:fill="FFFFFF"/>
        </w:rPr>
        <w:t xml:space="preserve"> courts derive their power from the Constitution itself. They do not enjoy original jurisdiction conferred by a source other than the Constitution. Moreover, in procedural matters, s</w:t>
      </w:r>
      <w:r w:rsidR="000455B3">
        <w:rPr>
          <w:rFonts w:ascii="Verdana" w:hAnsi="Verdana"/>
          <w:color w:val="000000" w:themeColor="text1"/>
          <w:sz w:val="22"/>
          <w:szCs w:val="22"/>
          <w:shd w:val="clear" w:color="auto" w:fill="FFFFFF"/>
        </w:rPr>
        <w:t>ection</w:t>
      </w:r>
      <w:r w:rsidR="000455B3" w:rsidRPr="000455B3">
        <w:rPr>
          <w:rFonts w:ascii="Verdana" w:hAnsi="Verdana"/>
          <w:color w:val="000000" w:themeColor="text1"/>
          <w:sz w:val="22"/>
          <w:szCs w:val="22"/>
          <w:shd w:val="clear" w:color="auto" w:fill="FFFFFF"/>
        </w:rPr>
        <w:t xml:space="preserve"> 171 makes plain that '(</w:t>
      </w:r>
      <w:r w:rsidR="000455B3" w:rsidRPr="000455B3">
        <w:rPr>
          <w:rFonts w:ascii="Verdana" w:hAnsi="Verdana"/>
          <w:i/>
          <w:iCs/>
          <w:color w:val="000000" w:themeColor="text1"/>
          <w:sz w:val="22"/>
          <w:szCs w:val="22"/>
          <w:shd w:val="clear" w:color="auto" w:fill="FFFFFF"/>
        </w:rPr>
        <w:t>a)ll courts function in terms of</w:t>
      </w:r>
      <w:r w:rsidR="000455B3">
        <w:rPr>
          <w:rFonts w:ascii="Verdana" w:hAnsi="Verdana"/>
          <w:i/>
          <w:iCs/>
          <w:color w:val="000000" w:themeColor="text1"/>
          <w:sz w:val="22"/>
          <w:szCs w:val="22"/>
          <w:shd w:val="clear" w:color="auto" w:fill="FFFFFF"/>
        </w:rPr>
        <w:t xml:space="preserve"> </w:t>
      </w:r>
      <w:r w:rsidR="000455B3" w:rsidRPr="000455B3">
        <w:rPr>
          <w:rFonts w:ascii="Verdana" w:hAnsi="Verdana"/>
          <w:i/>
          <w:iCs/>
          <w:color w:val="000000" w:themeColor="text1"/>
          <w:sz w:val="22"/>
          <w:szCs w:val="22"/>
          <w:shd w:val="clear" w:color="auto" w:fill="FFFFFF"/>
        </w:rPr>
        <w:t>national legislation and their rules and procedures must be provided for in national legislation</w:t>
      </w:r>
      <w:r w:rsidR="000455B3" w:rsidRPr="000455B3">
        <w:rPr>
          <w:rFonts w:ascii="Verdana" w:hAnsi="Verdana"/>
          <w:color w:val="000000" w:themeColor="text1"/>
          <w:sz w:val="22"/>
          <w:szCs w:val="22"/>
          <w:shd w:val="clear" w:color="auto" w:fill="FFFFFF"/>
        </w:rPr>
        <w:t>'.</w:t>
      </w:r>
    </w:p>
    <w:p w14:paraId="26E95D2E" w14:textId="6BB80826" w:rsidR="000455B3" w:rsidRPr="000455B3" w:rsidRDefault="005D4880" w:rsidP="005D4880">
      <w:pPr>
        <w:pStyle w:val="lrpara"/>
        <w:shd w:val="clear" w:color="auto" w:fill="FFFFFF"/>
        <w:spacing w:before="180" w:beforeAutospacing="0" w:after="0" w:afterAutospacing="0" w:line="480" w:lineRule="auto"/>
        <w:ind w:left="720" w:hanging="720"/>
        <w:jc w:val="both"/>
        <w:rPr>
          <w:rFonts w:ascii="Verdana" w:hAnsi="Verdana"/>
          <w:color w:val="000000" w:themeColor="text1"/>
          <w:sz w:val="22"/>
          <w:szCs w:val="22"/>
        </w:rPr>
      </w:pPr>
      <w:r w:rsidRPr="000455B3">
        <w:rPr>
          <w:rFonts w:ascii="Verdana" w:hAnsi="Verdana"/>
          <w:color w:val="000000" w:themeColor="text1"/>
          <w:sz w:val="22"/>
          <w:szCs w:val="22"/>
        </w:rPr>
        <w:t>[46]</w:t>
      </w:r>
      <w:r w:rsidRPr="000455B3">
        <w:rPr>
          <w:rFonts w:ascii="Verdana" w:hAnsi="Verdana"/>
          <w:color w:val="000000" w:themeColor="text1"/>
          <w:sz w:val="22"/>
          <w:szCs w:val="22"/>
        </w:rPr>
        <w:tab/>
      </w:r>
      <w:r w:rsidR="000455B3" w:rsidRPr="000455B3">
        <w:rPr>
          <w:rFonts w:ascii="Verdana" w:hAnsi="Verdana"/>
          <w:color w:val="000000" w:themeColor="text1"/>
          <w:sz w:val="22"/>
          <w:szCs w:val="22"/>
        </w:rPr>
        <w:t>In </w:t>
      </w:r>
      <w:r w:rsidR="000455B3" w:rsidRPr="000455B3">
        <w:rPr>
          <w:rFonts w:ascii="Verdana" w:hAnsi="Verdana"/>
          <w:i/>
          <w:iCs/>
          <w:color w:val="000000" w:themeColor="text1"/>
          <w:sz w:val="22"/>
          <w:szCs w:val="22"/>
        </w:rPr>
        <w:t>Parbhoo and Others v Getz NO and Another</w:t>
      </w:r>
      <w:r w:rsidR="000455B3" w:rsidRPr="000455B3">
        <w:rPr>
          <w:rStyle w:val="FootnoteReference"/>
          <w:rFonts w:ascii="Verdana" w:hAnsi="Verdana"/>
          <w:i/>
          <w:iCs/>
          <w:color w:val="000000" w:themeColor="text1"/>
          <w:sz w:val="22"/>
          <w:szCs w:val="22"/>
        </w:rPr>
        <w:footnoteReference w:id="1"/>
      </w:r>
      <w:r w:rsidR="000455B3" w:rsidRPr="000455B3">
        <w:rPr>
          <w:rFonts w:ascii="Verdana" w:hAnsi="Verdana"/>
          <w:color w:val="000000" w:themeColor="text1"/>
          <w:sz w:val="22"/>
          <w:szCs w:val="22"/>
        </w:rPr>
        <w:t> too, th</w:t>
      </w:r>
      <w:r w:rsidR="000455B3">
        <w:rPr>
          <w:rFonts w:ascii="Verdana" w:hAnsi="Verdana"/>
          <w:color w:val="000000" w:themeColor="text1"/>
          <w:sz w:val="22"/>
          <w:szCs w:val="22"/>
        </w:rPr>
        <w:t>e Constitutional Court</w:t>
      </w:r>
      <w:r w:rsidR="000455B3" w:rsidRPr="000455B3">
        <w:rPr>
          <w:rFonts w:ascii="Verdana" w:hAnsi="Verdana"/>
          <w:color w:val="000000" w:themeColor="text1"/>
          <w:sz w:val="22"/>
          <w:szCs w:val="22"/>
        </w:rPr>
        <w:t xml:space="preserve"> turned to its </w:t>
      </w:r>
      <w:r w:rsidR="000455B3" w:rsidRPr="000455B3">
        <w:rPr>
          <w:rFonts w:ascii="Verdana" w:hAnsi="Verdana"/>
          <w:i/>
          <w:iCs/>
          <w:color w:val="000000" w:themeColor="text1"/>
          <w:sz w:val="22"/>
          <w:szCs w:val="22"/>
        </w:rPr>
        <w:t>'inherent power'</w:t>
      </w:r>
      <w:r w:rsidR="000455B3" w:rsidRPr="000455B3">
        <w:rPr>
          <w:rFonts w:ascii="Verdana" w:hAnsi="Verdana"/>
          <w:color w:val="000000" w:themeColor="text1"/>
          <w:sz w:val="22"/>
          <w:szCs w:val="22"/>
        </w:rPr>
        <w:t xml:space="preserve"> to meet an </w:t>
      </w:r>
      <w:r w:rsidR="000455B3" w:rsidRPr="000455B3">
        <w:rPr>
          <w:rFonts w:ascii="Verdana" w:hAnsi="Verdana"/>
          <w:i/>
          <w:iCs/>
          <w:color w:val="000000" w:themeColor="text1"/>
          <w:sz w:val="22"/>
          <w:szCs w:val="22"/>
        </w:rPr>
        <w:t>'extraordinary</w:t>
      </w:r>
      <w:r w:rsidR="000455B3" w:rsidRPr="000455B3">
        <w:rPr>
          <w:rFonts w:ascii="Verdana" w:hAnsi="Verdana"/>
          <w:color w:val="000000" w:themeColor="text1"/>
          <w:sz w:val="22"/>
          <w:szCs w:val="22"/>
        </w:rPr>
        <w:t xml:space="preserve">' procedural situation pending enactment of relevant legislation and promulgation of rules of procedure. </w:t>
      </w:r>
      <w:r w:rsidR="000455B3">
        <w:rPr>
          <w:rFonts w:ascii="Verdana" w:hAnsi="Verdana"/>
          <w:color w:val="000000" w:themeColor="text1"/>
          <w:sz w:val="22"/>
          <w:szCs w:val="22"/>
        </w:rPr>
        <w:t xml:space="preserve">The point was </w:t>
      </w:r>
      <w:r w:rsidR="000455B3" w:rsidRPr="000455B3">
        <w:rPr>
          <w:rFonts w:ascii="Verdana" w:hAnsi="Verdana"/>
          <w:color w:val="000000" w:themeColor="text1"/>
          <w:sz w:val="22"/>
          <w:szCs w:val="22"/>
        </w:rPr>
        <w:t>made that ordinarily the power in s</w:t>
      </w:r>
      <w:r w:rsidR="000455B3">
        <w:rPr>
          <w:rFonts w:ascii="Verdana" w:hAnsi="Verdana"/>
          <w:color w:val="000000" w:themeColor="text1"/>
          <w:sz w:val="22"/>
          <w:szCs w:val="22"/>
        </w:rPr>
        <w:t>ection</w:t>
      </w:r>
      <w:r w:rsidR="000455B3" w:rsidRPr="000455B3">
        <w:rPr>
          <w:rFonts w:ascii="Verdana" w:hAnsi="Verdana"/>
          <w:color w:val="000000" w:themeColor="text1"/>
          <w:sz w:val="22"/>
          <w:szCs w:val="22"/>
        </w:rPr>
        <w:t> 173 to protect and regulate relates to</w:t>
      </w:r>
      <w:r w:rsidR="000455B3">
        <w:rPr>
          <w:rFonts w:ascii="Verdana" w:hAnsi="Verdana"/>
          <w:color w:val="000000" w:themeColor="text1"/>
          <w:sz w:val="22"/>
          <w:szCs w:val="22"/>
        </w:rPr>
        <w:t xml:space="preserve"> </w:t>
      </w:r>
      <w:r w:rsidR="000455B3" w:rsidRPr="000455B3">
        <w:rPr>
          <w:rFonts w:ascii="Verdana" w:hAnsi="Verdana"/>
          <w:color w:val="000000" w:themeColor="text1"/>
          <w:sz w:val="22"/>
          <w:szCs w:val="22"/>
        </w:rPr>
        <w:t>the process of court and arises when there is a legislative </w:t>
      </w:r>
      <w:r w:rsidR="000455B3" w:rsidRPr="000455B3">
        <w:rPr>
          <w:rFonts w:ascii="Verdana" w:hAnsi="Verdana"/>
          <w:i/>
          <w:iCs/>
          <w:color w:val="000000" w:themeColor="text1"/>
          <w:sz w:val="22"/>
          <w:szCs w:val="22"/>
        </w:rPr>
        <w:t>lacuna</w:t>
      </w:r>
      <w:r w:rsidR="000455B3" w:rsidRPr="000455B3">
        <w:rPr>
          <w:rFonts w:ascii="Verdana" w:hAnsi="Verdana"/>
          <w:color w:val="000000" w:themeColor="text1"/>
          <w:sz w:val="22"/>
          <w:szCs w:val="22"/>
        </w:rPr>
        <w:t xml:space="preserve"> in the process. </w:t>
      </w:r>
      <w:r w:rsidR="000455B3">
        <w:rPr>
          <w:rFonts w:ascii="Verdana" w:hAnsi="Verdana"/>
          <w:color w:val="000000" w:themeColor="text1"/>
          <w:sz w:val="22"/>
          <w:szCs w:val="22"/>
        </w:rPr>
        <w:t>However, the</w:t>
      </w:r>
      <w:r w:rsidR="000455B3" w:rsidRPr="000455B3">
        <w:rPr>
          <w:rFonts w:ascii="Verdana" w:hAnsi="Verdana"/>
          <w:color w:val="000000" w:themeColor="text1"/>
          <w:sz w:val="22"/>
          <w:szCs w:val="22"/>
        </w:rPr>
        <w:t xml:space="preserve"> power must be exercised sparingly </w:t>
      </w:r>
      <w:r w:rsidR="000455B3">
        <w:rPr>
          <w:rFonts w:ascii="Verdana" w:hAnsi="Verdana"/>
          <w:color w:val="000000" w:themeColor="text1"/>
          <w:sz w:val="22"/>
          <w:szCs w:val="22"/>
        </w:rPr>
        <w:t xml:space="preserve">considering the </w:t>
      </w:r>
      <w:r w:rsidR="000455B3" w:rsidRPr="000455B3">
        <w:rPr>
          <w:rFonts w:ascii="Verdana" w:hAnsi="Verdana"/>
          <w:color w:val="000000" w:themeColor="text1"/>
          <w:sz w:val="22"/>
          <w:szCs w:val="22"/>
        </w:rPr>
        <w:t>interests of justice in a manner consistent with the Constitution.</w:t>
      </w:r>
    </w:p>
    <w:p w14:paraId="032846B7" w14:textId="075890CF" w:rsidR="000455B3" w:rsidRDefault="005D4880" w:rsidP="005D4880">
      <w:pPr>
        <w:pStyle w:val="lrpara"/>
        <w:shd w:val="clear" w:color="auto" w:fill="FFFFFF"/>
        <w:spacing w:before="180" w:beforeAutospacing="0" w:after="0" w:afterAutospacing="0" w:line="480" w:lineRule="auto"/>
        <w:ind w:left="720" w:hanging="720"/>
        <w:jc w:val="both"/>
        <w:rPr>
          <w:rFonts w:ascii="Verdana" w:hAnsi="Verdana"/>
          <w:color w:val="000000" w:themeColor="text1"/>
          <w:sz w:val="22"/>
          <w:szCs w:val="22"/>
        </w:rPr>
      </w:pPr>
      <w:r>
        <w:rPr>
          <w:rFonts w:ascii="Verdana" w:hAnsi="Verdana"/>
          <w:color w:val="000000" w:themeColor="text1"/>
          <w:sz w:val="22"/>
          <w:szCs w:val="22"/>
        </w:rPr>
        <w:t>[47]</w:t>
      </w:r>
      <w:r>
        <w:rPr>
          <w:rFonts w:ascii="Verdana" w:hAnsi="Verdana"/>
          <w:color w:val="000000" w:themeColor="text1"/>
          <w:sz w:val="22"/>
          <w:szCs w:val="22"/>
        </w:rPr>
        <w:tab/>
      </w:r>
      <w:r w:rsidR="000455B3" w:rsidRPr="000455B3">
        <w:rPr>
          <w:rFonts w:ascii="Verdana" w:hAnsi="Verdana"/>
          <w:color w:val="000000" w:themeColor="text1"/>
          <w:sz w:val="22"/>
          <w:szCs w:val="22"/>
        </w:rPr>
        <w:t xml:space="preserve">It </w:t>
      </w:r>
      <w:r w:rsidR="000455B3">
        <w:rPr>
          <w:rFonts w:ascii="Verdana" w:hAnsi="Verdana"/>
          <w:color w:val="000000" w:themeColor="text1"/>
          <w:sz w:val="22"/>
          <w:szCs w:val="22"/>
        </w:rPr>
        <w:t xml:space="preserve">therefore </w:t>
      </w:r>
      <w:r w:rsidR="000455B3" w:rsidRPr="000455B3">
        <w:rPr>
          <w:rFonts w:ascii="Verdana" w:hAnsi="Verdana"/>
          <w:color w:val="000000" w:themeColor="text1"/>
          <w:sz w:val="22"/>
          <w:szCs w:val="22"/>
        </w:rPr>
        <w:t>may be that</w:t>
      </w:r>
      <w:r w:rsidR="000455B3">
        <w:rPr>
          <w:rFonts w:ascii="Verdana" w:hAnsi="Verdana"/>
          <w:color w:val="000000" w:themeColor="text1"/>
          <w:sz w:val="22"/>
          <w:szCs w:val="22"/>
        </w:rPr>
        <w:t xml:space="preserve"> Courts</w:t>
      </w:r>
      <w:r w:rsidR="000455B3" w:rsidRPr="000455B3">
        <w:rPr>
          <w:rFonts w:ascii="Verdana" w:hAnsi="Verdana"/>
          <w:color w:val="000000" w:themeColor="text1"/>
          <w:sz w:val="22"/>
          <w:szCs w:val="22"/>
        </w:rPr>
        <w:t xml:space="preserve"> could legitimately claim inherent power of holding the scales of justice where </w:t>
      </w:r>
      <w:r w:rsidR="000455B3">
        <w:rPr>
          <w:rFonts w:ascii="Verdana" w:hAnsi="Verdana"/>
          <w:color w:val="000000" w:themeColor="text1"/>
          <w:sz w:val="22"/>
          <w:szCs w:val="22"/>
        </w:rPr>
        <w:t xml:space="preserve">the Act does not </w:t>
      </w:r>
      <w:r w:rsidR="000455B3" w:rsidRPr="000455B3">
        <w:rPr>
          <w:rFonts w:ascii="Verdana" w:hAnsi="Verdana"/>
          <w:color w:val="000000" w:themeColor="text1"/>
          <w:sz w:val="22"/>
          <w:szCs w:val="22"/>
        </w:rPr>
        <w:t>directly provide for</w:t>
      </w:r>
      <w:r w:rsidR="000455B3">
        <w:rPr>
          <w:rFonts w:ascii="Verdana" w:hAnsi="Verdana"/>
          <w:color w:val="000000" w:themeColor="text1"/>
          <w:sz w:val="22"/>
          <w:szCs w:val="22"/>
        </w:rPr>
        <w:t xml:space="preserve"> condonation</w:t>
      </w:r>
      <w:r w:rsidR="000455B3" w:rsidRPr="000455B3">
        <w:rPr>
          <w:rFonts w:ascii="Verdana" w:hAnsi="Verdana"/>
          <w:color w:val="000000" w:themeColor="text1"/>
          <w:sz w:val="22"/>
          <w:szCs w:val="22"/>
        </w:rPr>
        <w:t xml:space="preserve"> or where there is a need to supplement an otherwise limited statutory procedure such as the one in s</w:t>
      </w:r>
      <w:r w:rsidR="000455B3">
        <w:rPr>
          <w:rFonts w:ascii="Verdana" w:hAnsi="Verdana"/>
          <w:color w:val="000000" w:themeColor="text1"/>
          <w:sz w:val="22"/>
          <w:szCs w:val="22"/>
        </w:rPr>
        <w:t>ection 4</w:t>
      </w:r>
      <w:r w:rsidR="000455B3" w:rsidRPr="000455B3">
        <w:rPr>
          <w:rFonts w:ascii="Verdana" w:hAnsi="Verdana"/>
          <w:color w:val="000000" w:themeColor="text1"/>
          <w:sz w:val="22"/>
          <w:szCs w:val="22"/>
        </w:rPr>
        <w:t xml:space="preserve"> of the Act.</w:t>
      </w:r>
    </w:p>
    <w:p w14:paraId="0ED47046" w14:textId="77777777" w:rsidR="006062DD" w:rsidRPr="006062DD" w:rsidRDefault="006062DD" w:rsidP="006062DD">
      <w:pPr>
        <w:pStyle w:val="lrpara"/>
        <w:shd w:val="clear" w:color="auto" w:fill="FFFFFF"/>
        <w:spacing w:before="180" w:beforeAutospacing="0" w:after="0" w:afterAutospacing="0" w:line="480" w:lineRule="auto"/>
        <w:ind w:left="720"/>
        <w:jc w:val="both"/>
        <w:rPr>
          <w:rFonts w:ascii="Verdana" w:hAnsi="Verdana"/>
          <w:color w:val="000000" w:themeColor="text1"/>
          <w:sz w:val="22"/>
          <w:szCs w:val="22"/>
        </w:rPr>
      </w:pPr>
    </w:p>
    <w:p w14:paraId="5513C92D" w14:textId="6836549A" w:rsidR="0002648C"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[48]</w:t>
      </w:r>
      <w:r>
        <w:rPr>
          <w:rFonts w:ascii="Verdana" w:hAnsi="Verdana" w:cs="Arial"/>
          <w:color w:val="000000" w:themeColor="text1"/>
          <w:sz w:val="22"/>
          <w:szCs w:val="22"/>
          <w:lang w:val="en-GB"/>
        </w:rPr>
        <w:tab/>
      </w:r>
      <w:r w:rsidR="006062DD">
        <w:rPr>
          <w:rFonts w:ascii="Verdana" w:hAnsi="Verdana" w:cs="Arial"/>
          <w:sz w:val="22"/>
          <w:szCs w:val="22"/>
          <w:lang w:val="en-ZA"/>
        </w:rPr>
        <w:t xml:space="preserve">Whether or not the legislative </w:t>
      </w:r>
      <w:r w:rsidR="006062DD" w:rsidRPr="008D4C79">
        <w:rPr>
          <w:rFonts w:ascii="Verdana" w:hAnsi="Verdana" w:cs="Arial"/>
          <w:i/>
          <w:iCs/>
          <w:sz w:val="22"/>
          <w:szCs w:val="22"/>
          <w:lang w:val="en-ZA"/>
        </w:rPr>
        <w:t xml:space="preserve">lacuna </w:t>
      </w:r>
      <w:r w:rsidR="006062DD">
        <w:rPr>
          <w:rFonts w:ascii="Verdana" w:hAnsi="Verdana" w:cs="Arial"/>
          <w:sz w:val="22"/>
          <w:szCs w:val="22"/>
          <w:lang w:val="en-ZA"/>
        </w:rPr>
        <w:t>constitute</w:t>
      </w:r>
      <w:r w:rsidR="00852476">
        <w:rPr>
          <w:rFonts w:ascii="Verdana" w:hAnsi="Verdana" w:cs="Arial"/>
          <w:sz w:val="22"/>
          <w:szCs w:val="22"/>
          <w:lang w:val="en-ZA"/>
        </w:rPr>
        <w:t>s</w:t>
      </w:r>
      <w:r w:rsidR="006062DD">
        <w:rPr>
          <w:rFonts w:ascii="Verdana" w:hAnsi="Verdana" w:cs="Arial"/>
          <w:sz w:val="22"/>
          <w:szCs w:val="22"/>
          <w:lang w:val="en-ZA"/>
        </w:rPr>
        <w:t xml:space="preserve"> an extraordinary procedural situation</w:t>
      </w:r>
      <w:r w:rsidR="00852476">
        <w:rPr>
          <w:rFonts w:ascii="Verdana" w:hAnsi="Verdana" w:cs="Arial"/>
          <w:sz w:val="22"/>
          <w:szCs w:val="22"/>
          <w:lang w:val="en-ZA"/>
        </w:rPr>
        <w:t xml:space="preserve"> may be neither here nor there when </w:t>
      </w:r>
      <w:r w:rsidR="008D4C79">
        <w:rPr>
          <w:rFonts w:ascii="Verdana" w:hAnsi="Verdana" w:cs="Arial"/>
          <w:sz w:val="22"/>
          <w:szCs w:val="22"/>
          <w:lang w:val="en-ZA"/>
        </w:rPr>
        <w:t>scrutinising</w:t>
      </w:r>
      <w:r w:rsidR="00852476">
        <w:rPr>
          <w:rFonts w:ascii="Verdana" w:hAnsi="Verdana" w:cs="Arial"/>
          <w:sz w:val="22"/>
          <w:szCs w:val="22"/>
          <w:lang w:val="en-ZA"/>
        </w:rPr>
        <w:t xml:space="preserve"> the real purpose of an application to court for the registration of a customary marriage</w:t>
      </w:r>
      <w:r w:rsidR="00852476">
        <w:rPr>
          <w:rFonts w:ascii="Verdana" w:hAnsi="Verdana" w:cs="Arial"/>
          <w:sz w:val="22"/>
          <w:szCs w:val="22"/>
          <w:lang w:val="en-GB"/>
        </w:rPr>
        <w:t>.</w:t>
      </w:r>
      <w:r w:rsidR="0002648C">
        <w:rPr>
          <w:rFonts w:ascii="Verdana" w:hAnsi="Verdana" w:cs="Arial"/>
          <w:sz w:val="22"/>
          <w:szCs w:val="22"/>
          <w:lang w:val="en-GB"/>
        </w:rPr>
        <w:t xml:space="preserve"> </w:t>
      </w:r>
      <w:r w:rsidR="00CD13E1">
        <w:rPr>
          <w:rFonts w:ascii="Verdana" w:hAnsi="Verdana" w:cs="Arial"/>
          <w:sz w:val="22"/>
          <w:szCs w:val="22"/>
          <w:lang w:val="en-GB"/>
        </w:rPr>
        <w:t xml:space="preserve">In my view </w:t>
      </w:r>
      <w:r w:rsidR="0002648C">
        <w:rPr>
          <w:rFonts w:ascii="Verdana" w:hAnsi="Verdana" w:cs="Arial"/>
          <w:sz w:val="22"/>
          <w:szCs w:val="22"/>
          <w:lang w:val="en-GB"/>
        </w:rPr>
        <w:t>such applications</w:t>
      </w:r>
      <w:r w:rsidR="004D415A">
        <w:rPr>
          <w:rFonts w:ascii="Verdana" w:hAnsi="Verdana" w:cs="Arial"/>
          <w:sz w:val="22"/>
          <w:szCs w:val="22"/>
          <w:lang w:val="en-GB"/>
        </w:rPr>
        <w:t>, whether brought within or outside the three-month period,</w:t>
      </w:r>
      <w:r w:rsidR="00CD13E1">
        <w:rPr>
          <w:rFonts w:ascii="Verdana" w:hAnsi="Verdana" w:cs="Arial"/>
          <w:sz w:val="22"/>
          <w:szCs w:val="22"/>
          <w:lang w:val="en-GB"/>
        </w:rPr>
        <w:t xml:space="preserve"> </w:t>
      </w:r>
      <w:r w:rsidR="0002648C">
        <w:rPr>
          <w:rFonts w:ascii="Verdana" w:hAnsi="Verdana" w:cs="Arial"/>
          <w:sz w:val="22"/>
          <w:szCs w:val="22"/>
          <w:lang w:val="en-GB"/>
        </w:rPr>
        <w:t>require</w:t>
      </w:r>
      <w:r w:rsidR="00CD13E1">
        <w:rPr>
          <w:rFonts w:ascii="Verdana" w:hAnsi="Verdana" w:cs="Arial"/>
          <w:sz w:val="22"/>
          <w:szCs w:val="22"/>
          <w:lang w:val="en-GB"/>
        </w:rPr>
        <w:t xml:space="preserve"> judicial oversight </w:t>
      </w:r>
      <w:r w:rsidR="0002648C">
        <w:rPr>
          <w:rFonts w:ascii="Verdana" w:hAnsi="Verdana" w:cs="Arial"/>
          <w:sz w:val="22"/>
          <w:szCs w:val="22"/>
          <w:lang w:val="en-GB"/>
        </w:rPr>
        <w:t xml:space="preserve">to avoid a registration </w:t>
      </w:r>
      <w:r w:rsidR="0002648C">
        <w:rPr>
          <w:rFonts w:ascii="Verdana" w:hAnsi="Verdana" w:cs="Arial"/>
          <w:sz w:val="22"/>
          <w:szCs w:val="22"/>
          <w:lang w:val="en-GB"/>
        </w:rPr>
        <w:lastRenderedPageBreak/>
        <w:t xml:space="preserve">sought on </w:t>
      </w:r>
      <w:r w:rsidR="00A31FDB">
        <w:rPr>
          <w:rFonts w:ascii="Verdana" w:hAnsi="Verdana" w:cs="Arial"/>
          <w:sz w:val="22"/>
          <w:szCs w:val="22"/>
          <w:lang w:val="en-GB"/>
        </w:rPr>
        <w:t xml:space="preserve">less than </w:t>
      </w:r>
      <w:r w:rsidR="00A31FDB">
        <w:rPr>
          <w:rFonts w:ascii="Verdana" w:hAnsi="Verdana" w:cs="Arial"/>
          <w:i/>
          <w:iCs/>
          <w:sz w:val="22"/>
          <w:szCs w:val="22"/>
          <w:lang w:val="en-GB"/>
        </w:rPr>
        <w:t>bona fide</w:t>
      </w:r>
      <w:r w:rsidR="00A31FDB">
        <w:rPr>
          <w:lang w:val="en-GB"/>
        </w:rPr>
        <w:t xml:space="preserve"> </w:t>
      </w:r>
      <w:r w:rsidR="00A31FDB" w:rsidRPr="0002648C">
        <w:rPr>
          <w:rFonts w:ascii="Verdana" w:hAnsi="Verdana"/>
          <w:sz w:val="22"/>
          <w:szCs w:val="22"/>
          <w:lang w:val="en-GB"/>
        </w:rPr>
        <w:t>grounds</w:t>
      </w:r>
      <w:r w:rsidR="00EA2D98" w:rsidRPr="0002648C">
        <w:rPr>
          <w:rFonts w:ascii="Verdana" w:hAnsi="Verdana" w:cs="Arial"/>
          <w:sz w:val="22"/>
          <w:szCs w:val="22"/>
          <w:lang w:val="en-GB"/>
        </w:rPr>
        <w:t xml:space="preserve"> </w:t>
      </w:r>
      <w:r w:rsidR="00A31FDB">
        <w:rPr>
          <w:rFonts w:ascii="Verdana" w:hAnsi="Verdana" w:cs="Arial"/>
          <w:sz w:val="22"/>
          <w:szCs w:val="22"/>
          <w:lang w:val="en-GB"/>
        </w:rPr>
        <w:t xml:space="preserve">and especially where the registration may result in </w:t>
      </w:r>
      <w:r w:rsidR="00EA2D98">
        <w:rPr>
          <w:rFonts w:ascii="Verdana" w:hAnsi="Verdana" w:cs="Arial"/>
          <w:sz w:val="22"/>
          <w:szCs w:val="22"/>
          <w:lang w:val="en-GB"/>
        </w:rPr>
        <w:t xml:space="preserve">a monetary benefit to </w:t>
      </w:r>
      <w:r w:rsidR="00A31FDB">
        <w:rPr>
          <w:rFonts w:ascii="Verdana" w:hAnsi="Verdana" w:cs="Arial"/>
          <w:sz w:val="22"/>
          <w:szCs w:val="22"/>
          <w:lang w:val="en-GB"/>
        </w:rPr>
        <w:t>an un</w:t>
      </w:r>
      <w:r w:rsidR="004D415A">
        <w:rPr>
          <w:rFonts w:ascii="Verdana" w:hAnsi="Verdana" w:cs="Arial"/>
          <w:sz w:val="22"/>
          <w:szCs w:val="22"/>
          <w:lang w:val="en-GB"/>
        </w:rPr>
        <w:t>meritorious</w:t>
      </w:r>
      <w:r w:rsidR="00A31FDB">
        <w:rPr>
          <w:rFonts w:ascii="Verdana" w:hAnsi="Verdana" w:cs="Arial"/>
          <w:sz w:val="22"/>
          <w:szCs w:val="22"/>
          <w:lang w:val="en-GB"/>
        </w:rPr>
        <w:t xml:space="preserve"> </w:t>
      </w:r>
      <w:r w:rsidR="00EA2D98">
        <w:rPr>
          <w:rFonts w:ascii="Verdana" w:hAnsi="Verdana" w:cs="Arial"/>
          <w:sz w:val="22"/>
          <w:szCs w:val="22"/>
          <w:lang w:val="en-GB"/>
        </w:rPr>
        <w:t>applicant.</w:t>
      </w:r>
    </w:p>
    <w:p w14:paraId="74B9A485" w14:textId="1CBF0BD9" w:rsidR="00867663"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[49]</w:t>
      </w:r>
      <w:r>
        <w:rPr>
          <w:rFonts w:ascii="Verdana" w:hAnsi="Verdana" w:cs="Arial"/>
          <w:color w:val="000000" w:themeColor="text1"/>
          <w:sz w:val="22"/>
          <w:szCs w:val="22"/>
          <w:lang w:val="en-GB"/>
        </w:rPr>
        <w:tab/>
      </w:r>
      <w:r w:rsidR="0002648C">
        <w:rPr>
          <w:rFonts w:ascii="Verdana" w:hAnsi="Verdana" w:cs="Arial"/>
          <w:sz w:val="22"/>
          <w:szCs w:val="22"/>
          <w:lang w:val="en-GB"/>
        </w:rPr>
        <w:t>I</w:t>
      </w:r>
      <w:r w:rsidR="00A326A2" w:rsidRPr="00867663">
        <w:rPr>
          <w:rFonts w:ascii="Verdana" w:hAnsi="Verdana" w:cs="Arial"/>
          <w:sz w:val="22"/>
          <w:szCs w:val="22"/>
          <w:lang w:val="en-GB"/>
        </w:rPr>
        <w:t xml:space="preserve">n this regard, </w:t>
      </w:r>
      <w:r w:rsidR="00867663">
        <w:rPr>
          <w:rFonts w:ascii="Verdana" w:hAnsi="Verdana" w:cs="Arial"/>
          <w:sz w:val="22"/>
          <w:szCs w:val="22"/>
          <w:lang w:val="en-GB"/>
        </w:rPr>
        <w:t xml:space="preserve">section 4(7) of the </w:t>
      </w:r>
      <w:r w:rsidR="0020518D" w:rsidRPr="00867663">
        <w:rPr>
          <w:rFonts w:ascii="Verdana" w:hAnsi="Verdana" w:cs="Arial"/>
          <w:sz w:val="22"/>
          <w:szCs w:val="22"/>
          <w:lang w:val="en-GB"/>
        </w:rPr>
        <w:t>Act clearly envisages an investigative process that is to be embarked upon</w:t>
      </w:r>
      <w:r w:rsidR="00867663">
        <w:rPr>
          <w:rFonts w:ascii="Verdana" w:hAnsi="Verdana" w:cs="Arial"/>
          <w:sz w:val="22"/>
          <w:szCs w:val="22"/>
          <w:lang w:val="en-GB"/>
        </w:rPr>
        <w:t>:</w:t>
      </w:r>
    </w:p>
    <w:p w14:paraId="690D3C64" w14:textId="77777777" w:rsidR="00867663" w:rsidRDefault="00867663" w:rsidP="00867663">
      <w:pPr>
        <w:pStyle w:val="Indent"/>
        <w:widowControl w:val="0"/>
        <w:spacing w:after="240" w:line="360" w:lineRule="auto"/>
        <w:ind w:left="1440"/>
        <w:jc w:val="both"/>
        <w:rPr>
          <w:rFonts w:ascii="Verdana" w:hAnsi="Verdana" w:cs="Arial"/>
          <w:i/>
          <w:iCs/>
          <w:sz w:val="22"/>
          <w:szCs w:val="22"/>
          <w:lang w:val="en-GB"/>
        </w:rPr>
      </w:pPr>
      <w:r>
        <w:rPr>
          <w:rFonts w:ascii="Verdana" w:hAnsi="Verdana" w:cs="Arial"/>
          <w:i/>
          <w:iCs/>
          <w:sz w:val="22"/>
          <w:szCs w:val="22"/>
          <w:lang w:val="en-GB"/>
        </w:rPr>
        <w:t xml:space="preserve">“A court may, upon application made to that court </w:t>
      </w:r>
      <w:r w:rsidRPr="00867663">
        <w:rPr>
          <w:rFonts w:ascii="Verdana" w:hAnsi="Verdana" w:cs="Arial"/>
          <w:b/>
          <w:bCs/>
          <w:i/>
          <w:iCs/>
          <w:sz w:val="22"/>
          <w:szCs w:val="22"/>
          <w:lang w:val="en-GB"/>
        </w:rPr>
        <w:t>and upon investigation instituted by that court</w:t>
      </w:r>
      <w:r>
        <w:rPr>
          <w:rFonts w:ascii="Verdana" w:hAnsi="Verdana" w:cs="Arial"/>
          <w:i/>
          <w:iCs/>
          <w:sz w:val="22"/>
          <w:szCs w:val="22"/>
          <w:lang w:val="en-GB"/>
        </w:rPr>
        <w:t>, order –</w:t>
      </w:r>
    </w:p>
    <w:p w14:paraId="3BD2A624" w14:textId="77777777" w:rsidR="00867663" w:rsidRDefault="00867663" w:rsidP="00867663">
      <w:pPr>
        <w:pStyle w:val="Indent"/>
        <w:widowControl w:val="0"/>
        <w:spacing w:after="240" w:line="360" w:lineRule="auto"/>
        <w:ind w:left="2160" w:hanging="720"/>
        <w:jc w:val="both"/>
        <w:rPr>
          <w:rFonts w:ascii="Verdana" w:hAnsi="Verdana" w:cs="Arial"/>
          <w:i/>
          <w:iCs/>
          <w:sz w:val="22"/>
          <w:szCs w:val="22"/>
          <w:lang w:val="en-GB"/>
        </w:rPr>
      </w:pPr>
      <w:r>
        <w:rPr>
          <w:rFonts w:ascii="Verdana" w:hAnsi="Verdana" w:cs="Arial"/>
          <w:i/>
          <w:iCs/>
          <w:sz w:val="22"/>
          <w:szCs w:val="22"/>
          <w:lang w:val="en-GB"/>
        </w:rPr>
        <w:t>(a) </w:t>
      </w:r>
      <w:r>
        <w:rPr>
          <w:rFonts w:ascii="Verdana" w:hAnsi="Verdana" w:cs="Arial"/>
          <w:i/>
          <w:iCs/>
          <w:sz w:val="22"/>
          <w:szCs w:val="22"/>
          <w:lang w:val="en-GB"/>
        </w:rPr>
        <w:tab/>
        <w:t>the registration of any customary marriage; or</w:t>
      </w:r>
    </w:p>
    <w:p w14:paraId="63308205" w14:textId="45505595" w:rsidR="0020518D" w:rsidRPr="00A31FDB" w:rsidRDefault="00867663" w:rsidP="00867663">
      <w:pPr>
        <w:pStyle w:val="Indent"/>
        <w:widowControl w:val="0"/>
        <w:spacing w:after="480" w:line="360" w:lineRule="auto"/>
        <w:ind w:left="2160" w:hanging="720"/>
        <w:jc w:val="both"/>
        <w:rPr>
          <w:rFonts w:ascii="Verdana" w:hAnsi="Verdana" w:cs="Arial"/>
          <w:b/>
          <w:bCs/>
          <w:sz w:val="22"/>
          <w:szCs w:val="22"/>
          <w:lang w:val="en-GB"/>
        </w:rPr>
      </w:pPr>
      <w:r>
        <w:rPr>
          <w:rFonts w:ascii="Verdana" w:hAnsi="Verdana" w:cs="Arial"/>
          <w:i/>
          <w:iCs/>
          <w:sz w:val="22"/>
          <w:szCs w:val="22"/>
          <w:lang w:val="en-GB"/>
        </w:rPr>
        <w:t>(b) </w:t>
      </w:r>
      <w:r>
        <w:rPr>
          <w:rFonts w:ascii="Verdana" w:hAnsi="Verdana" w:cs="Arial"/>
          <w:i/>
          <w:iCs/>
          <w:sz w:val="22"/>
          <w:szCs w:val="22"/>
          <w:lang w:val="en-GB"/>
        </w:rPr>
        <w:tab/>
        <w:t>the cancellation or rectification of any registration of a customary marriage effected by a registering officer.”</w:t>
      </w:r>
      <w:r>
        <w:rPr>
          <w:rFonts w:ascii="Verdana" w:hAnsi="Verdana" w:cs="Arial"/>
          <w:sz w:val="22"/>
          <w:szCs w:val="22"/>
          <w:lang w:val="en-GB"/>
        </w:rPr>
        <w:t xml:space="preserve"> </w:t>
      </w:r>
      <w:r w:rsidRPr="00A31FDB">
        <w:rPr>
          <w:rFonts w:ascii="Verdana" w:hAnsi="Verdana" w:cs="Arial"/>
          <w:b/>
          <w:bCs/>
          <w:sz w:val="22"/>
          <w:szCs w:val="22"/>
          <w:lang w:val="en-GB"/>
        </w:rPr>
        <w:t>(emphasis added)</w:t>
      </w:r>
    </w:p>
    <w:p w14:paraId="78AB8C7E" w14:textId="68804AB6" w:rsidR="00277D2B"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[50]</w:t>
      </w:r>
      <w:r>
        <w:rPr>
          <w:rFonts w:ascii="Verdana" w:hAnsi="Verdana" w:cs="Arial"/>
          <w:color w:val="000000" w:themeColor="text1"/>
          <w:sz w:val="22"/>
          <w:szCs w:val="22"/>
          <w:lang w:val="en-GB"/>
        </w:rPr>
        <w:tab/>
      </w:r>
      <w:r w:rsidR="0002648C">
        <w:rPr>
          <w:rFonts w:ascii="Verdana" w:hAnsi="Verdana" w:cs="Arial"/>
          <w:sz w:val="22"/>
          <w:szCs w:val="22"/>
          <w:lang w:val="en-GB"/>
        </w:rPr>
        <w:t>And it is in this investigative process that the Court may very well consider the lateness of the registration</w:t>
      </w:r>
      <w:r w:rsidR="00277D2B">
        <w:rPr>
          <w:rFonts w:ascii="Verdana" w:hAnsi="Verdana" w:cs="Arial"/>
          <w:sz w:val="22"/>
          <w:szCs w:val="22"/>
          <w:lang w:val="en-GB"/>
        </w:rPr>
        <w:t xml:space="preserve">, </w:t>
      </w:r>
      <w:r w:rsidR="004D415A">
        <w:rPr>
          <w:rFonts w:ascii="Verdana" w:hAnsi="Verdana" w:cs="Arial"/>
          <w:sz w:val="22"/>
          <w:szCs w:val="22"/>
          <w:lang w:val="en-GB"/>
        </w:rPr>
        <w:t xml:space="preserve">but </w:t>
      </w:r>
      <w:r w:rsidR="00277D2B">
        <w:rPr>
          <w:rFonts w:ascii="Verdana" w:hAnsi="Verdana" w:cs="Arial"/>
          <w:sz w:val="22"/>
          <w:szCs w:val="22"/>
          <w:lang w:val="en-GB"/>
        </w:rPr>
        <w:t xml:space="preserve">as </w:t>
      </w:r>
      <w:r w:rsidR="0002648C">
        <w:rPr>
          <w:rFonts w:ascii="Verdana" w:hAnsi="Verdana" w:cs="Arial"/>
          <w:sz w:val="22"/>
          <w:szCs w:val="22"/>
          <w:lang w:val="en-GB"/>
        </w:rPr>
        <w:t>one of the factors when granting or refusing an order for the registration</w:t>
      </w:r>
      <w:r w:rsidR="004D415A">
        <w:rPr>
          <w:rFonts w:ascii="Verdana" w:hAnsi="Verdana" w:cs="Arial"/>
          <w:sz w:val="22"/>
          <w:szCs w:val="22"/>
          <w:lang w:val="en-GB"/>
        </w:rPr>
        <w:t xml:space="preserve"> of the customary marriage. </w:t>
      </w:r>
    </w:p>
    <w:p w14:paraId="10717254" w14:textId="63665964" w:rsidR="001D0746"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[51]</w:t>
      </w:r>
      <w:r>
        <w:rPr>
          <w:rFonts w:ascii="Verdana" w:hAnsi="Verdana" w:cs="Arial"/>
          <w:color w:val="000000" w:themeColor="text1"/>
          <w:sz w:val="22"/>
          <w:szCs w:val="22"/>
          <w:lang w:val="en-GB"/>
        </w:rPr>
        <w:tab/>
      </w:r>
      <w:r w:rsidR="00277D2B">
        <w:rPr>
          <w:rFonts w:ascii="Verdana" w:hAnsi="Verdana" w:cs="Arial"/>
          <w:sz w:val="22"/>
          <w:szCs w:val="22"/>
          <w:lang w:val="en-GB"/>
        </w:rPr>
        <w:t xml:space="preserve">The </w:t>
      </w:r>
      <w:r w:rsidR="001D0746">
        <w:rPr>
          <w:rFonts w:ascii="Verdana" w:hAnsi="Verdana" w:cs="Arial"/>
          <w:sz w:val="22"/>
          <w:szCs w:val="22"/>
          <w:lang w:val="en-GB"/>
        </w:rPr>
        <w:t xml:space="preserve">Court’s </w:t>
      </w:r>
      <w:r w:rsidR="00867663">
        <w:rPr>
          <w:rFonts w:ascii="Verdana" w:hAnsi="Verdana" w:cs="Arial"/>
          <w:sz w:val="22"/>
          <w:szCs w:val="22"/>
          <w:lang w:val="en-GB"/>
        </w:rPr>
        <w:t xml:space="preserve">investigative process </w:t>
      </w:r>
      <w:r w:rsidR="00277D2B">
        <w:rPr>
          <w:rFonts w:ascii="Verdana" w:hAnsi="Verdana" w:cs="Arial"/>
          <w:sz w:val="22"/>
          <w:szCs w:val="22"/>
          <w:lang w:val="en-GB"/>
        </w:rPr>
        <w:t>appears to be similar</w:t>
      </w:r>
      <w:r w:rsidR="00867663">
        <w:rPr>
          <w:rFonts w:ascii="Verdana" w:hAnsi="Verdana" w:cs="Arial"/>
          <w:sz w:val="22"/>
          <w:szCs w:val="22"/>
          <w:lang w:val="en-GB"/>
        </w:rPr>
        <w:t xml:space="preserve"> to the one to be followed by the registering officer.</w:t>
      </w:r>
      <w:r w:rsidR="00A31FDB">
        <w:rPr>
          <w:rFonts w:ascii="Verdana" w:hAnsi="Verdana" w:cs="Arial"/>
          <w:sz w:val="22"/>
          <w:szCs w:val="22"/>
          <w:lang w:val="en-GB"/>
        </w:rPr>
        <w:t xml:space="preserve"> </w:t>
      </w:r>
      <w:r w:rsidR="001D0746">
        <w:rPr>
          <w:rFonts w:ascii="Verdana" w:hAnsi="Verdana" w:cs="Arial"/>
          <w:sz w:val="22"/>
          <w:szCs w:val="22"/>
          <w:lang w:val="en-GB"/>
        </w:rPr>
        <w:t xml:space="preserve">Section 4(2) specifically states that a party applying to have the customary register </w:t>
      </w:r>
      <w:r w:rsidR="001D0746">
        <w:rPr>
          <w:rFonts w:ascii="Verdana" w:hAnsi="Verdana" w:cs="Arial"/>
          <w:i/>
          <w:iCs/>
          <w:sz w:val="22"/>
          <w:szCs w:val="22"/>
          <w:lang w:val="en-GB"/>
        </w:rPr>
        <w:t>“must furnish the registering officer with the prescribed information and any additional information which the registering officer may require in order to satisfy himself or herself as to the existence of the marriage”</w:t>
      </w:r>
      <w:r w:rsidR="001D0746">
        <w:rPr>
          <w:rFonts w:ascii="Verdana" w:hAnsi="Verdana" w:cs="Arial"/>
          <w:sz w:val="22"/>
          <w:szCs w:val="22"/>
          <w:lang w:val="en-GB"/>
        </w:rPr>
        <w:t xml:space="preserve">. </w:t>
      </w:r>
    </w:p>
    <w:p w14:paraId="4D4C6DAF" w14:textId="1F8599B4" w:rsidR="001D0746"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[52]</w:t>
      </w:r>
      <w:r>
        <w:rPr>
          <w:rFonts w:ascii="Verdana" w:hAnsi="Verdana" w:cs="Arial"/>
          <w:color w:val="000000" w:themeColor="text1"/>
          <w:sz w:val="22"/>
          <w:szCs w:val="22"/>
          <w:lang w:val="en-GB"/>
        </w:rPr>
        <w:tab/>
      </w:r>
      <w:r w:rsidR="001D0746">
        <w:rPr>
          <w:rFonts w:ascii="Verdana" w:hAnsi="Verdana" w:cs="Arial"/>
          <w:sz w:val="22"/>
          <w:szCs w:val="22"/>
          <w:lang w:val="en-GB"/>
        </w:rPr>
        <w:t>What the prescribed information is, is not clear from a reading of the Act. One is left to surmise that the prescribed information relates to the requirements for a valid customary marriage as set out in section 3 of the Act, namely: -</w:t>
      </w:r>
    </w:p>
    <w:p w14:paraId="0818ABAB" w14:textId="13D9A46D" w:rsidR="001D0746" w:rsidRDefault="005D4880" w:rsidP="005D4880">
      <w:pPr>
        <w:pStyle w:val="Indent"/>
        <w:widowControl w:val="0"/>
        <w:tabs>
          <w:tab w:val="left" w:pos="1560"/>
          <w:tab w:val="left" w:pos="7371"/>
        </w:tabs>
        <w:spacing w:after="360" w:line="480" w:lineRule="auto"/>
        <w:ind w:left="1560" w:hanging="840"/>
        <w:jc w:val="both"/>
        <w:rPr>
          <w:rFonts w:ascii="Verdana" w:hAnsi="Verdana" w:cs="Arial"/>
          <w:sz w:val="22"/>
          <w:szCs w:val="22"/>
          <w:lang w:val="en-GB"/>
        </w:rPr>
      </w:pPr>
      <w:r>
        <w:rPr>
          <w:rFonts w:ascii="Verdana" w:hAnsi="Verdana" w:cs="Arial"/>
          <w:sz w:val="22"/>
          <w:szCs w:val="22"/>
          <w:lang w:val="en-GB"/>
        </w:rPr>
        <w:lastRenderedPageBreak/>
        <w:t>[52.1]</w:t>
      </w:r>
      <w:r>
        <w:rPr>
          <w:rFonts w:ascii="Verdana" w:hAnsi="Verdana" w:cs="Arial"/>
          <w:sz w:val="22"/>
          <w:szCs w:val="22"/>
          <w:lang w:val="en-GB"/>
        </w:rPr>
        <w:tab/>
      </w:r>
      <w:r w:rsidR="001D0746">
        <w:rPr>
          <w:rFonts w:ascii="Verdana" w:hAnsi="Verdana" w:cs="Arial"/>
          <w:sz w:val="22"/>
          <w:szCs w:val="22"/>
          <w:lang w:val="en-GB"/>
        </w:rPr>
        <w:t>Proof that the parties are above the age of 18 years;</w:t>
      </w:r>
    </w:p>
    <w:p w14:paraId="357E7179" w14:textId="0D51BD59" w:rsidR="001D0746" w:rsidRDefault="005D4880" w:rsidP="005D4880">
      <w:pPr>
        <w:pStyle w:val="Indent"/>
        <w:widowControl w:val="0"/>
        <w:tabs>
          <w:tab w:val="left" w:pos="1560"/>
          <w:tab w:val="left" w:pos="7371"/>
        </w:tabs>
        <w:spacing w:after="360" w:line="480" w:lineRule="auto"/>
        <w:ind w:left="1560" w:hanging="840"/>
        <w:jc w:val="both"/>
        <w:rPr>
          <w:rFonts w:ascii="Verdana" w:hAnsi="Verdana" w:cs="Arial"/>
          <w:sz w:val="22"/>
          <w:szCs w:val="22"/>
          <w:lang w:val="en-GB"/>
        </w:rPr>
      </w:pPr>
      <w:r>
        <w:rPr>
          <w:rFonts w:ascii="Verdana" w:hAnsi="Verdana" w:cs="Arial"/>
          <w:sz w:val="22"/>
          <w:szCs w:val="22"/>
          <w:lang w:val="en-GB"/>
        </w:rPr>
        <w:t>[52.2]</w:t>
      </w:r>
      <w:r>
        <w:rPr>
          <w:rFonts w:ascii="Verdana" w:hAnsi="Verdana" w:cs="Arial"/>
          <w:sz w:val="22"/>
          <w:szCs w:val="22"/>
          <w:lang w:val="en-GB"/>
        </w:rPr>
        <w:tab/>
      </w:r>
      <w:r w:rsidR="001D0746">
        <w:rPr>
          <w:rFonts w:ascii="Verdana" w:hAnsi="Verdana" w:cs="Arial"/>
          <w:sz w:val="22"/>
          <w:szCs w:val="22"/>
          <w:lang w:val="en-GB"/>
        </w:rPr>
        <w:t>Proof that both consented to be married to each other under customary law; and</w:t>
      </w:r>
    </w:p>
    <w:p w14:paraId="4ED40B31" w14:textId="6EC8181B" w:rsidR="001D0746" w:rsidRPr="00236435" w:rsidRDefault="005D4880" w:rsidP="005D4880">
      <w:pPr>
        <w:pStyle w:val="Indent"/>
        <w:widowControl w:val="0"/>
        <w:tabs>
          <w:tab w:val="left" w:pos="1560"/>
          <w:tab w:val="left" w:pos="7371"/>
        </w:tabs>
        <w:spacing w:after="360" w:line="480" w:lineRule="auto"/>
        <w:ind w:left="1560" w:hanging="840"/>
        <w:jc w:val="both"/>
        <w:rPr>
          <w:rFonts w:ascii="Verdana" w:hAnsi="Verdana" w:cs="Arial"/>
          <w:sz w:val="22"/>
          <w:szCs w:val="22"/>
          <w:lang w:val="en-GB"/>
        </w:rPr>
      </w:pPr>
      <w:r w:rsidRPr="00236435">
        <w:rPr>
          <w:rFonts w:ascii="Verdana" w:hAnsi="Verdana" w:cs="Arial"/>
          <w:sz w:val="22"/>
          <w:szCs w:val="22"/>
          <w:lang w:val="en-GB"/>
        </w:rPr>
        <w:t>[52.3]</w:t>
      </w:r>
      <w:r w:rsidRPr="00236435">
        <w:rPr>
          <w:rFonts w:ascii="Verdana" w:hAnsi="Verdana" w:cs="Arial"/>
          <w:sz w:val="22"/>
          <w:szCs w:val="22"/>
          <w:lang w:val="en-GB"/>
        </w:rPr>
        <w:tab/>
      </w:r>
      <w:r w:rsidR="001D0746">
        <w:rPr>
          <w:rFonts w:ascii="Verdana" w:hAnsi="Verdana" w:cs="Arial"/>
          <w:sz w:val="22"/>
          <w:szCs w:val="22"/>
          <w:lang w:val="en-GB"/>
        </w:rPr>
        <w:t xml:space="preserve">Proof that the marriage was negotiated and entered into or celebrated in accordance with customary law. </w:t>
      </w:r>
    </w:p>
    <w:p w14:paraId="0B8A2224" w14:textId="1FDFFBB5" w:rsidR="001D0746" w:rsidRPr="001D0746" w:rsidRDefault="005D4880" w:rsidP="005D4880">
      <w:pPr>
        <w:pStyle w:val="Indent"/>
        <w:widowControl w:val="0"/>
        <w:spacing w:after="360" w:line="480" w:lineRule="auto"/>
        <w:ind w:left="720" w:hanging="720"/>
        <w:jc w:val="both"/>
        <w:rPr>
          <w:rFonts w:ascii="Verdana" w:hAnsi="Verdana" w:cs="Arial"/>
          <w:sz w:val="22"/>
          <w:szCs w:val="22"/>
          <w:lang w:val="en-GB"/>
        </w:rPr>
      </w:pPr>
      <w:r w:rsidRPr="001D0746">
        <w:rPr>
          <w:rFonts w:ascii="Verdana" w:hAnsi="Verdana" w:cs="Arial"/>
          <w:color w:val="000000" w:themeColor="text1"/>
          <w:sz w:val="22"/>
          <w:szCs w:val="22"/>
          <w:lang w:val="en-GB"/>
        </w:rPr>
        <w:t>[53]</w:t>
      </w:r>
      <w:r w:rsidRPr="001D0746">
        <w:rPr>
          <w:rFonts w:ascii="Verdana" w:hAnsi="Verdana" w:cs="Arial"/>
          <w:color w:val="000000" w:themeColor="text1"/>
          <w:sz w:val="22"/>
          <w:szCs w:val="22"/>
          <w:lang w:val="en-GB"/>
        </w:rPr>
        <w:tab/>
      </w:r>
      <w:r w:rsidR="001D0746">
        <w:rPr>
          <w:rFonts w:ascii="Verdana" w:hAnsi="Verdana" w:cs="Arial"/>
          <w:sz w:val="22"/>
          <w:szCs w:val="22"/>
          <w:lang w:val="en-GB"/>
        </w:rPr>
        <w:t xml:space="preserve">The first requirement would be proven by way of an identification document issued by the Department of Home Affairs. The second requirement can presumably be met by an affidavit deposed to by both spouses confirming their consent. The third requirement would relate to the lobolo letter, proof of payment of lobolo and affidavits by the delegates who were parties to the lobolo negotiations and the wedding ceremony which followed immediately or shortly thereafter. </w:t>
      </w:r>
    </w:p>
    <w:p w14:paraId="4E8AE8C5" w14:textId="613A97D7" w:rsidR="00A31FDB"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[54]</w:t>
      </w:r>
      <w:r>
        <w:rPr>
          <w:rFonts w:ascii="Verdana" w:hAnsi="Verdana" w:cs="Arial"/>
          <w:color w:val="000000" w:themeColor="text1"/>
          <w:sz w:val="22"/>
          <w:szCs w:val="22"/>
          <w:lang w:val="en-GB"/>
        </w:rPr>
        <w:tab/>
      </w:r>
      <w:r w:rsidR="001D0746">
        <w:rPr>
          <w:rFonts w:ascii="Verdana" w:hAnsi="Verdana" w:cs="Arial"/>
          <w:sz w:val="22"/>
          <w:szCs w:val="22"/>
          <w:lang w:val="en-GB"/>
        </w:rPr>
        <w:t xml:space="preserve">The Act clearly envisages that the registering officer, and so also the Court, may ask for additional information in order to satisfy herself as to the existence of the marriage. </w:t>
      </w:r>
    </w:p>
    <w:p w14:paraId="2AD66B7C" w14:textId="2CEED3A8" w:rsidR="007E2B40" w:rsidRPr="007E2B40" w:rsidRDefault="005D4880" w:rsidP="005D4880">
      <w:pPr>
        <w:pStyle w:val="Indent"/>
        <w:widowControl w:val="0"/>
        <w:spacing w:after="360" w:line="480" w:lineRule="auto"/>
        <w:ind w:left="720" w:hanging="720"/>
        <w:jc w:val="both"/>
        <w:rPr>
          <w:rFonts w:ascii="Verdana" w:hAnsi="Verdana" w:cs="Arial"/>
          <w:sz w:val="22"/>
          <w:szCs w:val="22"/>
          <w:lang w:val="en-GB"/>
        </w:rPr>
      </w:pPr>
      <w:r w:rsidRPr="007E2B40">
        <w:rPr>
          <w:rFonts w:ascii="Verdana" w:hAnsi="Verdana" w:cs="Arial"/>
          <w:color w:val="000000" w:themeColor="text1"/>
          <w:sz w:val="22"/>
          <w:szCs w:val="22"/>
          <w:lang w:val="en-GB"/>
        </w:rPr>
        <w:t>[55]</w:t>
      </w:r>
      <w:r w:rsidRPr="007E2B40">
        <w:rPr>
          <w:rFonts w:ascii="Verdana" w:hAnsi="Verdana" w:cs="Arial"/>
          <w:color w:val="000000" w:themeColor="text1"/>
          <w:sz w:val="22"/>
          <w:szCs w:val="22"/>
          <w:lang w:val="en-GB"/>
        </w:rPr>
        <w:tab/>
      </w:r>
      <w:r w:rsidR="007E2B40">
        <w:rPr>
          <w:rFonts w:ascii="Verdana" w:hAnsi="Verdana" w:cs="Arial"/>
          <w:sz w:val="22"/>
          <w:szCs w:val="22"/>
          <w:lang w:val="en-GB"/>
        </w:rPr>
        <w:t xml:space="preserve">Accordingly in my view, condonation cannot be sought or granted as the Act does not allow for it, but the lateness of the registration may play a role in considering whether the application is </w:t>
      </w:r>
      <w:r w:rsidR="007E2B40">
        <w:rPr>
          <w:rFonts w:ascii="Verdana" w:hAnsi="Verdana" w:cs="Arial"/>
          <w:i/>
          <w:iCs/>
          <w:sz w:val="22"/>
          <w:szCs w:val="22"/>
          <w:lang w:val="en-GB"/>
        </w:rPr>
        <w:t>bona fide</w:t>
      </w:r>
      <w:r w:rsidR="007E2B40">
        <w:rPr>
          <w:rFonts w:ascii="Verdana" w:hAnsi="Verdana" w:cs="Arial"/>
          <w:sz w:val="22"/>
          <w:szCs w:val="22"/>
          <w:lang w:val="en-GB"/>
        </w:rPr>
        <w:t>.</w:t>
      </w:r>
    </w:p>
    <w:p w14:paraId="5109A6AD" w14:textId="3997B990" w:rsidR="0002648C" w:rsidRPr="0002648C" w:rsidRDefault="0002648C" w:rsidP="0002648C">
      <w:pPr>
        <w:pStyle w:val="Indent"/>
        <w:widowControl w:val="0"/>
        <w:spacing w:after="360" w:line="480" w:lineRule="auto"/>
        <w:jc w:val="both"/>
        <w:rPr>
          <w:rFonts w:ascii="Verdana" w:hAnsi="Verdana" w:cs="Arial"/>
          <w:b/>
          <w:bCs/>
          <w:sz w:val="22"/>
          <w:szCs w:val="22"/>
          <w:u w:val="single"/>
          <w:lang w:val="en-GB"/>
        </w:rPr>
      </w:pPr>
      <w:r>
        <w:rPr>
          <w:rFonts w:ascii="Verdana" w:hAnsi="Verdana" w:cs="Arial"/>
          <w:b/>
          <w:bCs/>
          <w:sz w:val="22"/>
          <w:szCs w:val="22"/>
          <w:u w:val="single"/>
          <w:lang w:val="en-GB"/>
        </w:rPr>
        <w:t>Dispute of fact</w:t>
      </w:r>
    </w:p>
    <w:p w14:paraId="2FB17DDB" w14:textId="79257462" w:rsidR="00EC7780"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[56]</w:t>
      </w:r>
      <w:r>
        <w:rPr>
          <w:rFonts w:ascii="Verdana" w:hAnsi="Verdana" w:cs="Arial"/>
          <w:color w:val="000000" w:themeColor="text1"/>
          <w:sz w:val="22"/>
          <w:szCs w:val="22"/>
          <w:lang w:val="en-GB"/>
        </w:rPr>
        <w:tab/>
      </w:r>
      <w:r w:rsidR="00EC7780">
        <w:rPr>
          <w:rFonts w:ascii="Verdana" w:hAnsi="Verdana" w:cs="Arial"/>
          <w:sz w:val="22"/>
          <w:szCs w:val="22"/>
          <w:lang w:val="en-GB"/>
        </w:rPr>
        <w:t xml:space="preserve">In </w:t>
      </w:r>
      <w:r w:rsidR="00EC7780">
        <w:rPr>
          <w:rFonts w:ascii="Verdana" w:hAnsi="Verdana" w:cs="Arial"/>
          <w:i/>
          <w:iCs/>
          <w:sz w:val="22"/>
          <w:szCs w:val="22"/>
          <w:lang w:val="en-GB"/>
        </w:rPr>
        <w:t>Room Hire Co (Pty) Ltd</w:t>
      </w:r>
      <w:r w:rsidR="00EC7780">
        <w:rPr>
          <w:rStyle w:val="FootnoteReference"/>
          <w:rFonts w:ascii="Verdana" w:hAnsi="Verdana" w:cs="Arial"/>
          <w:i/>
          <w:iCs/>
          <w:sz w:val="22"/>
          <w:szCs w:val="22"/>
          <w:lang w:val="en-GB"/>
        </w:rPr>
        <w:footnoteReference w:id="2"/>
      </w:r>
      <w:r w:rsidR="00EC7780" w:rsidRPr="00EC7780">
        <w:rPr>
          <w:rFonts w:ascii="Verdana" w:hAnsi="Verdana" w:cs="Arial"/>
          <w:sz w:val="22"/>
          <w:szCs w:val="22"/>
          <w:lang w:val="en-GB"/>
        </w:rPr>
        <w:t xml:space="preserve"> </w:t>
      </w:r>
      <w:r w:rsidR="00EC7780">
        <w:rPr>
          <w:rFonts w:ascii="Verdana" w:hAnsi="Verdana" w:cs="Arial"/>
          <w:sz w:val="22"/>
          <w:szCs w:val="22"/>
          <w:lang w:val="en-GB"/>
        </w:rPr>
        <w:t xml:space="preserve">the full court of this division found that it is </w:t>
      </w:r>
      <w:r w:rsidR="00EC7780">
        <w:rPr>
          <w:rFonts w:ascii="Verdana" w:hAnsi="Verdana" w:cs="Arial"/>
          <w:sz w:val="22"/>
          <w:szCs w:val="22"/>
          <w:lang w:val="en-GB"/>
        </w:rPr>
        <w:lastRenderedPageBreak/>
        <w:t xml:space="preserve">undesirable to attempt to settle disputes of fact solely on probabilities disclosed in contradictory affidavits as opposed to </w:t>
      </w:r>
      <w:r w:rsidR="00EC7780">
        <w:rPr>
          <w:rFonts w:ascii="Verdana" w:hAnsi="Verdana" w:cs="Arial"/>
          <w:i/>
          <w:iCs/>
          <w:sz w:val="22"/>
          <w:szCs w:val="22"/>
          <w:lang w:val="en-GB"/>
        </w:rPr>
        <w:t>viva voce</w:t>
      </w:r>
      <w:r w:rsidR="00EC7780">
        <w:rPr>
          <w:rFonts w:ascii="Verdana" w:hAnsi="Verdana" w:cs="Arial"/>
          <w:sz w:val="22"/>
          <w:szCs w:val="22"/>
          <w:lang w:val="en-GB"/>
        </w:rPr>
        <w:t xml:space="preserve"> evidence. </w:t>
      </w:r>
      <w:r w:rsidR="00294FED">
        <w:rPr>
          <w:rFonts w:ascii="Verdana" w:hAnsi="Verdana" w:cs="Arial"/>
          <w:sz w:val="22"/>
          <w:szCs w:val="22"/>
          <w:lang w:val="en-GB"/>
        </w:rPr>
        <w:t>This trite position</w:t>
      </w:r>
      <w:r w:rsidR="00EC7780">
        <w:rPr>
          <w:rFonts w:ascii="Verdana" w:hAnsi="Verdana" w:cs="Arial"/>
          <w:sz w:val="22"/>
          <w:szCs w:val="22"/>
          <w:lang w:val="en-GB"/>
        </w:rPr>
        <w:t xml:space="preserve"> was reiterated in the </w:t>
      </w:r>
      <w:r w:rsidR="00EC7780" w:rsidRPr="00EC7780">
        <w:rPr>
          <w:rFonts w:ascii="Verdana" w:hAnsi="Verdana" w:cs="Arial"/>
          <w:i/>
          <w:iCs/>
          <w:sz w:val="22"/>
          <w:szCs w:val="22"/>
          <w:lang w:val="en-GB"/>
        </w:rPr>
        <w:t>National Director of Public Prosecutions v Zuma</w:t>
      </w:r>
      <w:r w:rsidR="00EC7780">
        <w:rPr>
          <w:rStyle w:val="FootnoteReference"/>
          <w:rFonts w:ascii="Verdana" w:hAnsi="Verdana" w:cs="Arial"/>
          <w:sz w:val="22"/>
          <w:szCs w:val="22"/>
          <w:lang w:val="en-GB"/>
        </w:rPr>
        <w:footnoteReference w:id="3"/>
      </w:r>
      <w:r w:rsidR="00EC7780">
        <w:rPr>
          <w:rFonts w:ascii="Verdana" w:hAnsi="Verdana" w:cs="Arial"/>
          <w:sz w:val="22"/>
          <w:szCs w:val="22"/>
          <w:lang w:val="en-GB"/>
        </w:rPr>
        <w:t xml:space="preserve"> where Harms JP found that motion proceedings, unless concerned with interim relief, are all about the resolution of legal issues based on common cause facts and that unless the circumstances are special, motion proceedings cannot be used to resolve factual issues because they are not designed to determine probabilities. </w:t>
      </w:r>
    </w:p>
    <w:p w14:paraId="214EE788" w14:textId="368A77DF" w:rsidR="00046D99"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[57]</w:t>
      </w:r>
      <w:r>
        <w:rPr>
          <w:rFonts w:ascii="Verdana" w:hAnsi="Verdana" w:cs="Arial"/>
          <w:color w:val="000000" w:themeColor="text1"/>
          <w:sz w:val="22"/>
          <w:szCs w:val="22"/>
          <w:lang w:val="en-GB"/>
        </w:rPr>
        <w:tab/>
      </w:r>
      <w:r w:rsidR="00046D99">
        <w:rPr>
          <w:rFonts w:ascii="Verdana" w:hAnsi="Verdana" w:cs="Arial"/>
          <w:sz w:val="22"/>
          <w:szCs w:val="22"/>
          <w:lang w:val="en-GB"/>
        </w:rPr>
        <w:t>If a court is unable to decide an application on paper, it may dismiss the application or refer the matter for oral evidence or to trial. A court should adopt the process that is best calculated to ensure that justice is done with the least delay on the merits of the case.</w:t>
      </w:r>
      <w:r w:rsidR="00046D99">
        <w:rPr>
          <w:rStyle w:val="FootnoteReference"/>
          <w:rFonts w:ascii="Verdana" w:hAnsi="Verdana" w:cs="Arial"/>
          <w:sz w:val="22"/>
          <w:szCs w:val="22"/>
          <w:lang w:val="en-GB"/>
        </w:rPr>
        <w:footnoteReference w:id="4"/>
      </w:r>
      <w:r w:rsidR="00046D99">
        <w:rPr>
          <w:rFonts w:ascii="Verdana" w:hAnsi="Verdana" w:cs="Arial"/>
          <w:sz w:val="22"/>
          <w:szCs w:val="22"/>
          <w:lang w:val="en-GB"/>
        </w:rPr>
        <w:t xml:space="preserve"> </w:t>
      </w:r>
    </w:p>
    <w:p w14:paraId="31FBA0B0" w14:textId="5F87A034" w:rsidR="00D877B6" w:rsidRPr="00D877B6" w:rsidRDefault="005D4880" w:rsidP="005D4880">
      <w:pPr>
        <w:pStyle w:val="Indent"/>
        <w:widowControl w:val="0"/>
        <w:spacing w:after="360" w:line="480" w:lineRule="auto"/>
        <w:ind w:left="720" w:hanging="720"/>
        <w:jc w:val="both"/>
        <w:rPr>
          <w:rFonts w:ascii="Verdana" w:hAnsi="Verdana" w:cs="Arial"/>
          <w:sz w:val="22"/>
          <w:szCs w:val="22"/>
          <w:lang w:val="en-GB"/>
        </w:rPr>
      </w:pPr>
      <w:r w:rsidRPr="00D877B6">
        <w:rPr>
          <w:rFonts w:ascii="Verdana" w:hAnsi="Verdana" w:cs="Arial"/>
          <w:color w:val="000000" w:themeColor="text1"/>
          <w:sz w:val="22"/>
          <w:szCs w:val="22"/>
          <w:lang w:val="en-GB"/>
        </w:rPr>
        <w:t>[58]</w:t>
      </w:r>
      <w:r w:rsidRPr="00D877B6">
        <w:rPr>
          <w:rFonts w:ascii="Verdana" w:hAnsi="Verdana" w:cs="Arial"/>
          <w:color w:val="000000" w:themeColor="text1"/>
          <w:sz w:val="22"/>
          <w:szCs w:val="22"/>
          <w:lang w:val="en-GB"/>
        </w:rPr>
        <w:tab/>
      </w:r>
      <w:r w:rsidR="00D877B6">
        <w:rPr>
          <w:rFonts w:ascii="Verdana" w:hAnsi="Verdana" w:cs="Arial"/>
          <w:sz w:val="22"/>
          <w:szCs w:val="22"/>
          <w:lang w:val="en-GB"/>
        </w:rPr>
        <w:t xml:space="preserve">It is trite that the dismissal of the application may follow if the dispute of fact should have been foreseen. The rule may however yield to the interests of justice and a costs order may compensate an aggrieved party who fell victim to negligent litigation or an abuse of process. </w:t>
      </w:r>
    </w:p>
    <w:p w14:paraId="7A1C9C58" w14:textId="48EA4C8D" w:rsidR="00046D99"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[59]</w:t>
      </w:r>
      <w:r>
        <w:rPr>
          <w:rFonts w:ascii="Verdana" w:hAnsi="Verdana" w:cs="Arial"/>
          <w:color w:val="000000" w:themeColor="text1"/>
          <w:sz w:val="22"/>
          <w:szCs w:val="22"/>
          <w:lang w:val="en-GB"/>
        </w:rPr>
        <w:tab/>
      </w:r>
      <w:r w:rsidR="00046D99">
        <w:rPr>
          <w:rFonts w:ascii="Verdana" w:hAnsi="Verdana" w:cs="Arial"/>
          <w:sz w:val="22"/>
          <w:szCs w:val="22"/>
          <w:lang w:val="en-GB"/>
        </w:rPr>
        <w:t>Having considered the papers and hearing counsel, I am convinced that the severity of the allegations made</w:t>
      </w:r>
      <w:r w:rsidR="007E2B40">
        <w:rPr>
          <w:rFonts w:ascii="Verdana" w:hAnsi="Verdana" w:cs="Arial"/>
          <w:sz w:val="22"/>
          <w:szCs w:val="22"/>
          <w:lang w:val="en-GB"/>
        </w:rPr>
        <w:t xml:space="preserve"> by both the second respondent, the applicant and those who deposed to confirmatory affidavits</w:t>
      </w:r>
      <w:r w:rsidR="00046D99">
        <w:rPr>
          <w:rFonts w:ascii="Verdana" w:hAnsi="Verdana" w:cs="Arial"/>
          <w:sz w:val="22"/>
          <w:szCs w:val="22"/>
          <w:lang w:val="en-GB"/>
        </w:rPr>
        <w:t xml:space="preserve"> </w:t>
      </w:r>
      <w:r w:rsidR="007E2B40">
        <w:rPr>
          <w:rFonts w:ascii="Verdana" w:hAnsi="Verdana" w:cs="Arial"/>
          <w:sz w:val="22"/>
          <w:szCs w:val="22"/>
          <w:lang w:val="en-GB"/>
        </w:rPr>
        <w:t xml:space="preserve">constitute factual disputes that </w:t>
      </w:r>
      <w:r w:rsidR="00046D99">
        <w:rPr>
          <w:rFonts w:ascii="Verdana" w:hAnsi="Verdana" w:cs="Arial"/>
          <w:sz w:val="22"/>
          <w:szCs w:val="22"/>
          <w:lang w:val="en-GB"/>
        </w:rPr>
        <w:t>are i</w:t>
      </w:r>
      <w:r w:rsidR="00D877B6">
        <w:rPr>
          <w:rFonts w:ascii="Verdana" w:hAnsi="Verdana" w:cs="Arial"/>
          <w:sz w:val="22"/>
          <w:szCs w:val="22"/>
          <w:lang w:val="en-GB"/>
        </w:rPr>
        <w:t>r</w:t>
      </w:r>
      <w:r w:rsidR="00046D99">
        <w:rPr>
          <w:rFonts w:ascii="Verdana" w:hAnsi="Verdana" w:cs="Arial"/>
          <w:sz w:val="22"/>
          <w:szCs w:val="22"/>
          <w:lang w:val="en-GB"/>
        </w:rPr>
        <w:t>resoluble on paper</w:t>
      </w:r>
      <w:r w:rsidR="00D877B6">
        <w:rPr>
          <w:rFonts w:ascii="Verdana" w:hAnsi="Verdana" w:cs="Arial"/>
          <w:sz w:val="22"/>
          <w:szCs w:val="22"/>
          <w:lang w:val="en-GB"/>
        </w:rPr>
        <w:t xml:space="preserve"> and accordingly the</w:t>
      </w:r>
      <w:r w:rsidR="00046D99">
        <w:rPr>
          <w:rFonts w:ascii="Verdana" w:hAnsi="Verdana" w:cs="Arial"/>
          <w:sz w:val="22"/>
          <w:szCs w:val="22"/>
          <w:lang w:val="en-GB"/>
        </w:rPr>
        <w:t xml:space="preserve"> interests of justice demand for this matter to be referred to trial</w:t>
      </w:r>
      <w:r w:rsidR="007E2B40">
        <w:rPr>
          <w:rFonts w:ascii="Verdana" w:hAnsi="Verdana" w:cs="Arial"/>
          <w:sz w:val="22"/>
          <w:szCs w:val="22"/>
          <w:lang w:val="en-GB"/>
        </w:rPr>
        <w:t xml:space="preserve">. </w:t>
      </w:r>
    </w:p>
    <w:p w14:paraId="7F7A5242" w14:textId="044EC278" w:rsidR="00046D99" w:rsidRPr="00D877B6" w:rsidRDefault="00D877B6" w:rsidP="00D877B6">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lastRenderedPageBreak/>
        <w:t>COSTS</w:t>
      </w:r>
    </w:p>
    <w:p w14:paraId="197D71E4" w14:textId="1FC44DD3" w:rsidR="00046D99"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[60]</w:t>
      </w:r>
      <w:r>
        <w:rPr>
          <w:rFonts w:ascii="Verdana" w:hAnsi="Verdana" w:cs="Arial"/>
          <w:color w:val="000000" w:themeColor="text1"/>
          <w:sz w:val="22"/>
          <w:szCs w:val="22"/>
          <w:lang w:val="en-GB"/>
        </w:rPr>
        <w:tab/>
      </w:r>
      <w:r w:rsidR="00EC7780">
        <w:rPr>
          <w:rFonts w:ascii="Verdana" w:hAnsi="Verdana" w:cs="Arial"/>
          <w:sz w:val="22"/>
          <w:szCs w:val="22"/>
          <w:lang w:val="en-GB"/>
        </w:rPr>
        <w:t xml:space="preserve">The applicant </w:t>
      </w:r>
      <w:r w:rsidR="007E2B40">
        <w:rPr>
          <w:rFonts w:ascii="Verdana" w:hAnsi="Verdana" w:cs="Arial"/>
          <w:sz w:val="22"/>
          <w:szCs w:val="22"/>
          <w:lang w:val="en-GB"/>
        </w:rPr>
        <w:t xml:space="preserve">persisted with her denial </w:t>
      </w:r>
      <w:r w:rsidR="00EC7780">
        <w:rPr>
          <w:rFonts w:ascii="Verdana" w:hAnsi="Verdana" w:cs="Arial"/>
          <w:sz w:val="22"/>
          <w:szCs w:val="22"/>
          <w:lang w:val="en-GB"/>
        </w:rPr>
        <w:t>that any dispute of fact exist</w:t>
      </w:r>
      <w:r w:rsidR="00294FED">
        <w:rPr>
          <w:rFonts w:ascii="Verdana" w:hAnsi="Verdana" w:cs="Arial"/>
          <w:sz w:val="22"/>
          <w:szCs w:val="22"/>
          <w:lang w:val="en-GB"/>
        </w:rPr>
        <w:t>s</w:t>
      </w:r>
      <w:r w:rsidR="00EC7780">
        <w:rPr>
          <w:rFonts w:ascii="Verdana" w:hAnsi="Verdana" w:cs="Arial"/>
          <w:sz w:val="22"/>
          <w:szCs w:val="22"/>
          <w:lang w:val="en-GB"/>
        </w:rPr>
        <w:t xml:space="preserve">. However, </w:t>
      </w:r>
      <w:r w:rsidR="00294FED">
        <w:rPr>
          <w:rFonts w:ascii="Verdana" w:hAnsi="Verdana" w:cs="Arial"/>
          <w:sz w:val="22"/>
          <w:szCs w:val="22"/>
          <w:lang w:val="en-GB"/>
        </w:rPr>
        <w:t xml:space="preserve">on her own version, the applicant was fully aware of the second respondent’s denial of the existence of the customary marriage as far back as </w:t>
      </w:r>
      <w:r w:rsidR="00BD6A70">
        <w:rPr>
          <w:rFonts w:ascii="Verdana" w:hAnsi="Verdana" w:cs="Arial"/>
          <w:sz w:val="22"/>
          <w:szCs w:val="22"/>
          <w:lang w:val="en-GB"/>
        </w:rPr>
        <w:t>March 2021 and notwithstanding, she proceeded with the present application.</w:t>
      </w:r>
      <w:r w:rsidR="00046D99">
        <w:rPr>
          <w:rFonts w:ascii="Verdana" w:hAnsi="Verdana" w:cs="Arial"/>
          <w:sz w:val="22"/>
          <w:szCs w:val="22"/>
          <w:lang w:val="en-GB"/>
        </w:rPr>
        <w:t xml:space="preserve"> </w:t>
      </w:r>
    </w:p>
    <w:p w14:paraId="7EC4AC92" w14:textId="484525B4" w:rsidR="00EC7780" w:rsidRDefault="005D4880" w:rsidP="005D4880">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[61]</w:t>
      </w:r>
      <w:r>
        <w:rPr>
          <w:rFonts w:ascii="Verdana" w:hAnsi="Verdana" w:cs="Arial"/>
          <w:color w:val="000000" w:themeColor="text1"/>
          <w:sz w:val="22"/>
          <w:szCs w:val="22"/>
          <w:lang w:val="en-GB"/>
        </w:rPr>
        <w:tab/>
      </w:r>
      <w:r w:rsidR="00046D99">
        <w:rPr>
          <w:rFonts w:ascii="Verdana" w:hAnsi="Verdana" w:cs="Arial"/>
          <w:sz w:val="22"/>
          <w:szCs w:val="22"/>
          <w:lang w:val="en-GB"/>
        </w:rPr>
        <w:t xml:space="preserve">When considering the issue of costs, it is not entirely clear on the papers in what capacity the second respondent was cited. Although the papers </w:t>
      </w:r>
      <w:r w:rsidR="007E2B40">
        <w:rPr>
          <w:rFonts w:ascii="Verdana" w:hAnsi="Verdana" w:cs="Arial"/>
          <w:sz w:val="22"/>
          <w:szCs w:val="22"/>
          <w:lang w:val="en-GB"/>
        </w:rPr>
        <w:t>refer</w:t>
      </w:r>
      <w:r w:rsidR="00046D99">
        <w:rPr>
          <w:rFonts w:ascii="Verdana" w:hAnsi="Verdana" w:cs="Arial"/>
          <w:sz w:val="22"/>
          <w:szCs w:val="22"/>
          <w:lang w:val="en-GB"/>
        </w:rPr>
        <w:t xml:space="preserve"> to her executorship, she appears not to have been cited in her </w:t>
      </w:r>
      <w:r w:rsidR="00046D99">
        <w:rPr>
          <w:rFonts w:ascii="Verdana" w:hAnsi="Verdana" w:cs="Arial"/>
          <w:i/>
          <w:iCs/>
          <w:sz w:val="22"/>
          <w:szCs w:val="22"/>
          <w:lang w:val="en-GB"/>
        </w:rPr>
        <w:t>nomino officio</w:t>
      </w:r>
      <w:r w:rsidR="00046D99">
        <w:rPr>
          <w:rFonts w:ascii="Verdana" w:hAnsi="Verdana" w:cs="Arial"/>
          <w:sz w:val="22"/>
          <w:szCs w:val="22"/>
          <w:lang w:val="en-GB"/>
        </w:rPr>
        <w:t xml:space="preserve"> capacity</w:t>
      </w:r>
      <w:r w:rsidR="00D877B6">
        <w:rPr>
          <w:rFonts w:ascii="Verdana" w:hAnsi="Verdana" w:cs="Arial"/>
          <w:sz w:val="22"/>
          <w:szCs w:val="22"/>
          <w:lang w:val="en-GB"/>
        </w:rPr>
        <w:t xml:space="preserve">, but in her personal capacity. In the absence of </w:t>
      </w:r>
      <w:r w:rsidR="00261F2F">
        <w:rPr>
          <w:rFonts w:ascii="Verdana" w:hAnsi="Verdana" w:cs="Arial"/>
          <w:sz w:val="22"/>
          <w:szCs w:val="22"/>
          <w:lang w:val="en-GB"/>
        </w:rPr>
        <w:t>clarity,</w:t>
      </w:r>
      <w:r w:rsidR="00D877B6">
        <w:rPr>
          <w:rFonts w:ascii="Verdana" w:hAnsi="Verdana" w:cs="Arial"/>
          <w:sz w:val="22"/>
          <w:szCs w:val="22"/>
          <w:lang w:val="en-GB"/>
        </w:rPr>
        <w:t xml:space="preserve"> </w:t>
      </w:r>
      <w:r w:rsidR="007E2B40">
        <w:rPr>
          <w:rFonts w:ascii="Verdana" w:hAnsi="Verdana" w:cs="Arial"/>
          <w:sz w:val="22"/>
          <w:szCs w:val="22"/>
          <w:lang w:val="en-GB"/>
        </w:rPr>
        <w:t>the Court is</w:t>
      </w:r>
      <w:r w:rsidR="00D877B6">
        <w:rPr>
          <w:rFonts w:ascii="Verdana" w:hAnsi="Verdana" w:cs="Arial"/>
          <w:sz w:val="22"/>
          <w:szCs w:val="22"/>
          <w:lang w:val="en-GB"/>
        </w:rPr>
        <w:t xml:space="preserve"> concerned that an incorrect party may be compensated by a cost</w:t>
      </w:r>
      <w:r w:rsidR="007E2B40">
        <w:rPr>
          <w:rFonts w:ascii="Verdana" w:hAnsi="Verdana" w:cs="Arial"/>
          <w:sz w:val="22"/>
          <w:szCs w:val="22"/>
          <w:lang w:val="en-GB"/>
        </w:rPr>
        <w:t>s</w:t>
      </w:r>
      <w:r w:rsidR="00D877B6">
        <w:rPr>
          <w:rFonts w:ascii="Verdana" w:hAnsi="Verdana" w:cs="Arial"/>
          <w:sz w:val="22"/>
          <w:szCs w:val="22"/>
          <w:lang w:val="en-GB"/>
        </w:rPr>
        <w:t xml:space="preserve"> order</w:t>
      </w:r>
      <w:r w:rsidR="00261F2F">
        <w:rPr>
          <w:rFonts w:ascii="Verdana" w:hAnsi="Verdana" w:cs="Arial"/>
          <w:sz w:val="22"/>
          <w:szCs w:val="22"/>
          <w:lang w:val="en-GB"/>
        </w:rPr>
        <w:t xml:space="preserve"> and a correct party or </w:t>
      </w:r>
      <w:r w:rsidR="007E2B40">
        <w:rPr>
          <w:rFonts w:ascii="Verdana" w:hAnsi="Verdana" w:cs="Arial"/>
          <w:sz w:val="22"/>
          <w:szCs w:val="22"/>
          <w:lang w:val="en-GB"/>
        </w:rPr>
        <w:t xml:space="preserve">deceased </w:t>
      </w:r>
      <w:r w:rsidR="00261F2F">
        <w:rPr>
          <w:rFonts w:ascii="Verdana" w:hAnsi="Verdana" w:cs="Arial"/>
          <w:sz w:val="22"/>
          <w:szCs w:val="22"/>
          <w:lang w:val="en-GB"/>
        </w:rPr>
        <w:t>estate</w:t>
      </w:r>
      <w:r w:rsidR="007E2B40">
        <w:rPr>
          <w:rFonts w:ascii="Verdana" w:hAnsi="Verdana" w:cs="Arial"/>
          <w:sz w:val="22"/>
          <w:szCs w:val="22"/>
          <w:lang w:val="en-GB"/>
        </w:rPr>
        <w:t xml:space="preserve"> for that matter</w:t>
      </w:r>
      <w:r w:rsidR="00261F2F">
        <w:rPr>
          <w:rFonts w:ascii="Verdana" w:hAnsi="Verdana" w:cs="Arial"/>
          <w:sz w:val="22"/>
          <w:szCs w:val="22"/>
          <w:lang w:val="en-GB"/>
        </w:rPr>
        <w:t xml:space="preserve"> may be left out of pocket</w:t>
      </w:r>
      <w:r w:rsidR="00D877B6">
        <w:rPr>
          <w:rFonts w:ascii="Verdana" w:hAnsi="Verdana" w:cs="Arial"/>
          <w:sz w:val="22"/>
          <w:szCs w:val="22"/>
          <w:lang w:val="en-GB"/>
        </w:rPr>
        <w:t xml:space="preserve">.  I therefore </w:t>
      </w:r>
      <w:r w:rsidR="007E2B40">
        <w:rPr>
          <w:rFonts w:ascii="Verdana" w:hAnsi="Verdana" w:cs="Arial"/>
          <w:sz w:val="22"/>
          <w:szCs w:val="22"/>
          <w:lang w:val="en-GB"/>
        </w:rPr>
        <w:t xml:space="preserve">similarly </w:t>
      </w:r>
      <w:r w:rsidR="00D877B6">
        <w:rPr>
          <w:rFonts w:ascii="Verdana" w:hAnsi="Verdana" w:cs="Arial"/>
          <w:sz w:val="22"/>
          <w:szCs w:val="22"/>
          <w:lang w:val="en-GB"/>
        </w:rPr>
        <w:t>leave this</w:t>
      </w:r>
      <w:r w:rsidR="00261F2F">
        <w:rPr>
          <w:rFonts w:ascii="Verdana" w:hAnsi="Verdana" w:cs="Arial"/>
          <w:sz w:val="22"/>
          <w:szCs w:val="22"/>
          <w:lang w:val="en-GB"/>
        </w:rPr>
        <w:t xml:space="preserve"> issue</w:t>
      </w:r>
      <w:r w:rsidR="00D877B6">
        <w:rPr>
          <w:rFonts w:ascii="Verdana" w:hAnsi="Verdana" w:cs="Arial"/>
          <w:sz w:val="22"/>
          <w:szCs w:val="22"/>
          <w:lang w:val="en-GB"/>
        </w:rPr>
        <w:t xml:space="preserve"> to the trial court to decide.</w:t>
      </w:r>
    </w:p>
    <w:p w14:paraId="5994D5AB" w14:textId="30CD32B7" w:rsidR="00535715" w:rsidRPr="007722EF" w:rsidRDefault="00535715" w:rsidP="00403ABF">
      <w:pPr>
        <w:pStyle w:val="Indent"/>
        <w:keepNext/>
        <w:widowControl w:val="0"/>
        <w:shd w:val="clear" w:color="auto" w:fill="FFFFFF" w:themeFill="background1"/>
        <w:spacing w:after="360" w:line="480" w:lineRule="auto"/>
        <w:jc w:val="both"/>
        <w:rPr>
          <w:rFonts w:ascii="Verdana" w:hAnsi="Verdana"/>
          <w:b/>
          <w:bCs/>
          <w:sz w:val="22"/>
          <w:szCs w:val="22"/>
          <w:lang w:val="en-GB"/>
        </w:rPr>
      </w:pPr>
      <w:r w:rsidRPr="007722EF">
        <w:rPr>
          <w:rFonts w:ascii="Verdana" w:hAnsi="Verdana"/>
          <w:b/>
          <w:bCs/>
          <w:sz w:val="22"/>
          <w:szCs w:val="22"/>
          <w:lang w:val="en-GB"/>
        </w:rPr>
        <w:t>ORDER</w:t>
      </w:r>
    </w:p>
    <w:p w14:paraId="3BBEC366" w14:textId="0249B8AA" w:rsidR="00F02BDF" w:rsidRPr="007722EF" w:rsidRDefault="00CF5EF4" w:rsidP="00403ABF">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sz w:val="22"/>
          <w:szCs w:val="22"/>
          <w:lang w:val="en-GB"/>
        </w:rPr>
        <w:t>In the circumstances I make the following order: -</w:t>
      </w:r>
    </w:p>
    <w:p w14:paraId="0864B914" w14:textId="3C8ED9E9" w:rsidR="00603F5C" w:rsidRPr="007722EF" w:rsidRDefault="00CF5EF4" w:rsidP="00403ABF">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sidRPr="007722EF">
        <w:rPr>
          <w:rFonts w:ascii="Verdana" w:hAnsi="Verdana"/>
          <w:i/>
          <w:sz w:val="22"/>
          <w:szCs w:val="22"/>
          <w:lang w:val="en-GB"/>
        </w:rPr>
        <w:t>“1.</w:t>
      </w:r>
      <w:r w:rsidR="00143B46" w:rsidRPr="007722EF">
        <w:rPr>
          <w:rFonts w:ascii="Verdana" w:hAnsi="Verdana"/>
          <w:i/>
          <w:sz w:val="22"/>
          <w:szCs w:val="22"/>
          <w:lang w:val="en-GB"/>
        </w:rPr>
        <w:t xml:space="preserve"> </w:t>
      </w:r>
      <w:r w:rsidRPr="007722EF">
        <w:rPr>
          <w:rFonts w:ascii="Verdana" w:hAnsi="Verdana"/>
          <w:i/>
          <w:sz w:val="22"/>
          <w:szCs w:val="22"/>
          <w:lang w:val="en-GB"/>
        </w:rPr>
        <w:tab/>
      </w:r>
      <w:r w:rsidR="00EC7780">
        <w:rPr>
          <w:rFonts w:ascii="Verdana" w:hAnsi="Verdana"/>
          <w:i/>
          <w:sz w:val="22"/>
          <w:szCs w:val="22"/>
          <w:lang w:val="en-GB"/>
        </w:rPr>
        <w:t xml:space="preserve">The applicant’s application under </w:t>
      </w:r>
      <w:r w:rsidR="008D4C79">
        <w:rPr>
          <w:rFonts w:ascii="Verdana" w:hAnsi="Verdana"/>
          <w:i/>
          <w:sz w:val="22"/>
          <w:szCs w:val="22"/>
          <w:lang w:val="en-GB"/>
        </w:rPr>
        <w:t>case number 2021/31483</w:t>
      </w:r>
      <w:r w:rsidR="00EC7780">
        <w:rPr>
          <w:rFonts w:ascii="Verdana" w:hAnsi="Verdana"/>
          <w:i/>
          <w:sz w:val="22"/>
          <w:szCs w:val="22"/>
          <w:lang w:val="en-GB"/>
        </w:rPr>
        <w:t xml:space="preserve"> is referred to trial.</w:t>
      </w:r>
    </w:p>
    <w:p w14:paraId="0550A2AC" w14:textId="426F70BF" w:rsidR="003C27C9" w:rsidRDefault="005D4880" w:rsidP="005D4880">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2.</w:t>
      </w:r>
      <w:r>
        <w:rPr>
          <w:rFonts w:ascii="Verdana" w:hAnsi="Verdana"/>
          <w:i/>
          <w:sz w:val="22"/>
          <w:szCs w:val="22"/>
          <w:lang w:val="en-GB"/>
        </w:rPr>
        <w:tab/>
      </w:r>
      <w:r w:rsidR="00EC7780">
        <w:rPr>
          <w:rFonts w:ascii="Verdana" w:hAnsi="Verdana"/>
          <w:i/>
          <w:sz w:val="22"/>
          <w:szCs w:val="22"/>
          <w:lang w:val="en-GB"/>
        </w:rPr>
        <w:t xml:space="preserve">The notice of motion in the application shall stand as the applicant’s simple summons. </w:t>
      </w:r>
    </w:p>
    <w:p w14:paraId="58488598" w14:textId="2BB10DE9" w:rsidR="00EC7780" w:rsidRDefault="005D4880" w:rsidP="005D4880">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3.</w:t>
      </w:r>
      <w:r>
        <w:rPr>
          <w:rFonts w:ascii="Verdana" w:hAnsi="Verdana"/>
          <w:i/>
          <w:sz w:val="22"/>
          <w:szCs w:val="22"/>
          <w:lang w:val="en-GB"/>
        </w:rPr>
        <w:tab/>
      </w:r>
      <w:r w:rsidR="00EC7780">
        <w:rPr>
          <w:rFonts w:ascii="Verdana" w:hAnsi="Verdana"/>
          <w:i/>
          <w:sz w:val="22"/>
          <w:szCs w:val="22"/>
          <w:lang w:val="en-GB"/>
        </w:rPr>
        <w:t xml:space="preserve">The second respondent’s answering affidavit shall stand as the first respondent’s notice of intention to defend. </w:t>
      </w:r>
    </w:p>
    <w:p w14:paraId="4B19F3C3" w14:textId="66ECF648" w:rsidR="00EC7780" w:rsidRDefault="005D4880" w:rsidP="005D4880">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4.</w:t>
      </w:r>
      <w:r>
        <w:rPr>
          <w:rFonts w:ascii="Verdana" w:hAnsi="Verdana"/>
          <w:i/>
          <w:sz w:val="22"/>
          <w:szCs w:val="22"/>
          <w:lang w:val="en-GB"/>
        </w:rPr>
        <w:tab/>
      </w:r>
      <w:r w:rsidR="00EC7780">
        <w:rPr>
          <w:rFonts w:ascii="Verdana" w:hAnsi="Verdana"/>
          <w:i/>
          <w:sz w:val="22"/>
          <w:szCs w:val="22"/>
          <w:lang w:val="en-GB"/>
        </w:rPr>
        <w:t xml:space="preserve">The applicant shall, as plaintiff in the action, within 20 days of date of this order deliver her declaration. </w:t>
      </w:r>
    </w:p>
    <w:p w14:paraId="3D163756" w14:textId="0841FF54" w:rsidR="00EC7780" w:rsidRDefault="005D4880" w:rsidP="005D4880">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lastRenderedPageBreak/>
        <w:t>5.</w:t>
      </w:r>
      <w:r>
        <w:rPr>
          <w:rFonts w:ascii="Verdana" w:hAnsi="Verdana"/>
          <w:i/>
          <w:sz w:val="22"/>
          <w:szCs w:val="22"/>
          <w:lang w:val="en-GB"/>
        </w:rPr>
        <w:tab/>
      </w:r>
      <w:r w:rsidR="00EC7780">
        <w:rPr>
          <w:rFonts w:ascii="Verdana" w:hAnsi="Verdana"/>
          <w:i/>
          <w:sz w:val="22"/>
          <w:szCs w:val="22"/>
          <w:lang w:val="en-GB"/>
        </w:rPr>
        <w:t>The further exchange of pleadings and pre-trial procedures, including discovery and the request for and provision of trial particulars shall be regulated by the Uniform Rules of Court insofar as it relates to actio</w:t>
      </w:r>
      <w:r w:rsidR="00D72966">
        <w:rPr>
          <w:rFonts w:ascii="Verdana" w:hAnsi="Verdana"/>
          <w:i/>
          <w:sz w:val="22"/>
          <w:szCs w:val="22"/>
          <w:lang w:val="en-GB"/>
        </w:rPr>
        <w:t>n</w:t>
      </w:r>
      <w:r w:rsidR="00EC7780">
        <w:rPr>
          <w:rFonts w:ascii="Verdana" w:hAnsi="Verdana"/>
          <w:i/>
          <w:sz w:val="22"/>
          <w:szCs w:val="22"/>
          <w:lang w:val="en-GB"/>
        </w:rPr>
        <w:t xml:space="preserve"> proceedings. </w:t>
      </w:r>
    </w:p>
    <w:p w14:paraId="14BB0211" w14:textId="0C61352F" w:rsidR="002B3E4D" w:rsidRDefault="005D4880" w:rsidP="005D4880">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6.</w:t>
      </w:r>
      <w:r>
        <w:rPr>
          <w:rFonts w:ascii="Verdana" w:hAnsi="Verdana"/>
          <w:i/>
          <w:sz w:val="22"/>
          <w:szCs w:val="22"/>
          <w:lang w:val="en-GB"/>
        </w:rPr>
        <w:tab/>
      </w:r>
      <w:r w:rsidR="00EC7780">
        <w:rPr>
          <w:rFonts w:ascii="Verdana" w:hAnsi="Verdana"/>
          <w:i/>
          <w:sz w:val="22"/>
          <w:szCs w:val="22"/>
          <w:lang w:val="en-GB"/>
        </w:rPr>
        <w:t>The costs occasioned by the application and referral to trial</w:t>
      </w:r>
      <w:r w:rsidR="000C62C0">
        <w:rPr>
          <w:rFonts w:ascii="Verdana" w:hAnsi="Verdana"/>
          <w:i/>
          <w:sz w:val="22"/>
          <w:szCs w:val="22"/>
          <w:lang w:val="en-GB"/>
        </w:rPr>
        <w:t xml:space="preserve"> are reserved for determination at trial</w:t>
      </w:r>
      <w:r w:rsidR="002B3E4D">
        <w:rPr>
          <w:rFonts w:ascii="Verdana" w:hAnsi="Verdana"/>
          <w:i/>
          <w:sz w:val="22"/>
          <w:szCs w:val="22"/>
          <w:lang w:val="en-GB"/>
        </w:rPr>
        <w:t>.</w:t>
      </w:r>
      <w:r w:rsidR="003C27C9">
        <w:rPr>
          <w:rFonts w:ascii="Verdana" w:hAnsi="Verdana"/>
          <w:i/>
          <w:sz w:val="22"/>
          <w:szCs w:val="22"/>
          <w:lang w:val="en-GB"/>
        </w:rPr>
        <w:t>”</w:t>
      </w:r>
    </w:p>
    <w:p w14:paraId="6AC6D7F1" w14:textId="77777777" w:rsidR="00143B46" w:rsidRPr="007722EF" w:rsidRDefault="00143B46" w:rsidP="00403ABF">
      <w:pPr>
        <w:keepNext/>
        <w:widowControl w:val="0"/>
        <w:spacing w:after="0" w:line="360" w:lineRule="auto"/>
        <w:ind w:left="3600" w:firstLine="720"/>
        <w:rPr>
          <w:rFonts w:ascii="Verdana" w:hAnsi="Verdana" w:cs="Arial"/>
          <w:lang w:val="en-GB"/>
        </w:rPr>
      </w:pPr>
    </w:p>
    <w:p w14:paraId="1E96BEAD" w14:textId="4D0F8276" w:rsidR="00D16AA1" w:rsidRPr="007722EF" w:rsidRDefault="00CD05FE" w:rsidP="00403ABF">
      <w:pPr>
        <w:keepNext/>
        <w:widowControl w:val="0"/>
        <w:spacing w:after="0" w:line="360" w:lineRule="auto"/>
        <w:ind w:left="3600" w:firstLine="720"/>
        <w:rPr>
          <w:rFonts w:ascii="Verdana" w:hAnsi="Verdana" w:cs="Arial"/>
          <w:lang w:val="en-GB"/>
        </w:rPr>
      </w:pPr>
      <w:r w:rsidRPr="007722EF">
        <w:rPr>
          <w:rFonts w:ascii="Verdana" w:hAnsi="Verdana" w:cs="Arial"/>
          <w:lang w:val="en-GB"/>
        </w:rPr>
        <w:t xml:space="preserve">      </w:t>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7722EF" w:rsidRPr="007722EF" w14:paraId="78DE0AC8" w14:textId="77777777" w:rsidTr="00386CF6">
        <w:tc>
          <w:tcPr>
            <w:tcW w:w="4598" w:type="dxa"/>
            <w:tcBorders>
              <w:top w:val="single" w:sz="4" w:space="0" w:color="auto"/>
            </w:tcBorders>
          </w:tcPr>
          <w:p w14:paraId="2FAC1CEA" w14:textId="77777777" w:rsidR="00386CF6" w:rsidRPr="007722EF" w:rsidRDefault="00386CF6" w:rsidP="00403ABF">
            <w:pPr>
              <w:keepNext/>
              <w:widowControl w:val="0"/>
              <w:jc w:val="center"/>
              <w:rPr>
                <w:rFonts w:ascii="Verdana" w:hAnsi="Verdana" w:cs="Arial"/>
                <w:b/>
                <w:lang w:val="en-GB"/>
              </w:rPr>
            </w:pPr>
          </w:p>
        </w:tc>
      </w:tr>
      <w:tr w:rsidR="007722EF" w:rsidRPr="007722EF" w14:paraId="21B119EF" w14:textId="77777777" w:rsidTr="00386CF6">
        <w:tc>
          <w:tcPr>
            <w:tcW w:w="4598" w:type="dxa"/>
          </w:tcPr>
          <w:p w14:paraId="79508952" w14:textId="6B57DA6E" w:rsidR="00386CF6" w:rsidRPr="007722EF" w:rsidRDefault="00CA7DFE" w:rsidP="00403ABF">
            <w:pPr>
              <w:keepNext/>
              <w:widowControl w:val="0"/>
              <w:jc w:val="center"/>
              <w:rPr>
                <w:rFonts w:ascii="Verdana" w:hAnsi="Verdana" w:cs="Arial"/>
                <w:b/>
                <w:lang w:val="en-GB"/>
              </w:rPr>
            </w:pPr>
            <w:r w:rsidRPr="007722EF">
              <w:rPr>
                <w:rFonts w:ascii="Verdana" w:hAnsi="Verdana" w:cs="Arial"/>
                <w:b/>
                <w:lang w:val="en-GB"/>
              </w:rPr>
              <w:t>F BEZUIDENHOUT</w:t>
            </w:r>
          </w:p>
        </w:tc>
      </w:tr>
      <w:tr w:rsidR="007722EF" w:rsidRPr="007722EF" w14:paraId="0B981C37" w14:textId="77777777" w:rsidTr="00386CF6">
        <w:tc>
          <w:tcPr>
            <w:tcW w:w="4598" w:type="dxa"/>
          </w:tcPr>
          <w:p w14:paraId="223CA524" w14:textId="77777777" w:rsidR="00386CF6" w:rsidRPr="007722EF" w:rsidRDefault="00386CF6" w:rsidP="00403ABF">
            <w:pPr>
              <w:keepNext/>
              <w:widowControl w:val="0"/>
              <w:jc w:val="center"/>
              <w:rPr>
                <w:rFonts w:ascii="Verdana" w:hAnsi="Verdana" w:cs="Arial"/>
                <w:b/>
                <w:lang w:val="en-GB"/>
              </w:rPr>
            </w:pPr>
          </w:p>
        </w:tc>
      </w:tr>
      <w:tr w:rsidR="00386CF6" w:rsidRPr="007722EF" w14:paraId="14E05DDE" w14:textId="77777777" w:rsidTr="00386CF6">
        <w:tc>
          <w:tcPr>
            <w:tcW w:w="4598" w:type="dxa"/>
          </w:tcPr>
          <w:p w14:paraId="657F1E0E" w14:textId="77777777" w:rsidR="00E478FD" w:rsidRPr="007722EF" w:rsidRDefault="00E478FD" w:rsidP="00403ABF">
            <w:pPr>
              <w:keepNext/>
              <w:widowControl w:val="0"/>
              <w:jc w:val="center"/>
              <w:rPr>
                <w:rFonts w:ascii="Verdana" w:hAnsi="Verdana" w:cs="Arial"/>
                <w:b/>
                <w:lang w:val="en-GB"/>
              </w:rPr>
            </w:pPr>
            <w:r w:rsidRPr="007722EF">
              <w:rPr>
                <w:rFonts w:ascii="Verdana" w:hAnsi="Verdana" w:cs="Arial"/>
                <w:b/>
                <w:lang w:val="en-GB"/>
              </w:rPr>
              <w:t xml:space="preserve">ACTING </w:t>
            </w:r>
            <w:r w:rsidR="00386CF6" w:rsidRPr="007722EF">
              <w:rPr>
                <w:rFonts w:ascii="Verdana" w:hAnsi="Verdana" w:cs="Arial"/>
                <w:b/>
                <w:lang w:val="en-GB"/>
              </w:rPr>
              <w:t xml:space="preserve">JUDGE OF </w:t>
            </w:r>
          </w:p>
          <w:p w14:paraId="58B0E224" w14:textId="77777777" w:rsidR="00386CF6" w:rsidRPr="007722EF" w:rsidRDefault="00386CF6" w:rsidP="00403ABF">
            <w:pPr>
              <w:keepNext/>
              <w:widowControl w:val="0"/>
              <w:jc w:val="center"/>
              <w:rPr>
                <w:rFonts w:ascii="Verdana" w:hAnsi="Verdana" w:cs="Arial"/>
                <w:lang w:val="en-GB"/>
              </w:rPr>
            </w:pPr>
            <w:r w:rsidRPr="007722EF">
              <w:rPr>
                <w:rFonts w:ascii="Verdana" w:hAnsi="Verdana" w:cs="Arial"/>
                <w:b/>
                <w:lang w:val="en-GB"/>
              </w:rPr>
              <w:t>THE HIGH COURT</w:t>
            </w:r>
          </w:p>
        </w:tc>
      </w:tr>
    </w:tbl>
    <w:p w14:paraId="58D934C8" w14:textId="77777777" w:rsidR="00410D25" w:rsidRPr="007722EF" w:rsidRDefault="00410D25" w:rsidP="00403ABF">
      <w:pPr>
        <w:widowControl w:val="0"/>
        <w:spacing w:after="360" w:line="240" w:lineRule="auto"/>
        <w:rPr>
          <w:rFonts w:ascii="Verdana" w:hAnsi="Verdana" w:cs="Arial"/>
          <w:b/>
          <w:lang w:val="en-GB"/>
        </w:rPr>
      </w:pPr>
    </w:p>
    <w:p w14:paraId="1EEC9BCA" w14:textId="77777777" w:rsidR="004C7462" w:rsidRDefault="004C7462" w:rsidP="00403ABF">
      <w:pPr>
        <w:keepNext/>
        <w:widowControl w:val="0"/>
        <w:tabs>
          <w:tab w:val="left" w:pos="3969"/>
        </w:tabs>
        <w:spacing w:after="360" w:line="240" w:lineRule="auto"/>
        <w:rPr>
          <w:rFonts w:ascii="Verdana" w:hAnsi="Verdana" w:cs="Arial"/>
          <w:b/>
          <w:lang w:val="en-GB"/>
        </w:rPr>
      </w:pPr>
    </w:p>
    <w:p w14:paraId="13F81E12" w14:textId="77777777" w:rsidR="004C7462" w:rsidRDefault="004C7462" w:rsidP="00403ABF">
      <w:pPr>
        <w:keepNext/>
        <w:widowControl w:val="0"/>
        <w:tabs>
          <w:tab w:val="left" w:pos="3969"/>
        </w:tabs>
        <w:spacing w:after="360" w:line="240" w:lineRule="auto"/>
        <w:rPr>
          <w:rFonts w:ascii="Verdana" w:hAnsi="Verdana" w:cs="Arial"/>
          <w:b/>
          <w:lang w:val="en-GB"/>
        </w:rPr>
      </w:pPr>
    </w:p>
    <w:p w14:paraId="3F64DB15" w14:textId="77777777" w:rsidR="004C7462" w:rsidRDefault="004C7462" w:rsidP="00403ABF">
      <w:pPr>
        <w:keepNext/>
        <w:widowControl w:val="0"/>
        <w:tabs>
          <w:tab w:val="left" w:pos="3969"/>
        </w:tabs>
        <w:spacing w:after="360" w:line="240" w:lineRule="auto"/>
        <w:rPr>
          <w:rFonts w:ascii="Verdana" w:hAnsi="Verdana" w:cs="Arial"/>
          <w:b/>
          <w:lang w:val="en-GB"/>
        </w:rPr>
      </w:pPr>
    </w:p>
    <w:p w14:paraId="67E1A1BB" w14:textId="77777777" w:rsidR="004C7462" w:rsidRDefault="004C7462" w:rsidP="00403ABF">
      <w:pPr>
        <w:keepNext/>
        <w:widowControl w:val="0"/>
        <w:tabs>
          <w:tab w:val="left" w:pos="3969"/>
        </w:tabs>
        <w:spacing w:after="360" w:line="240" w:lineRule="auto"/>
        <w:rPr>
          <w:rFonts w:ascii="Verdana" w:hAnsi="Verdana" w:cs="Arial"/>
          <w:b/>
          <w:lang w:val="en-GB"/>
        </w:rPr>
      </w:pPr>
    </w:p>
    <w:p w14:paraId="74470C19" w14:textId="77777777" w:rsidR="004C7462" w:rsidRDefault="004C7462" w:rsidP="00403ABF">
      <w:pPr>
        <w:keepNext/>
        <w:widowControl w:val="0"/>
        <w:tabs>
          <w:tab w:val="left" w:pos="3969"/>
        </w:tabs>
        <w:spacing w:after="360" w:line="240" w:lineRule="auto"/>
        <w:rPr>
          <w:rFonts w:ascii="Verdana" w:hAnsi="Verdana" w:cs="Arial"/>
          <w:b/>
          <w:lang w:val="en-GB"/>
        </w:rPr>
      </w:pPr>
    </w:p>
    <w:p w14:paraId="6622D121" w14:textId="77777777" w:rsidR="004C7462" w:rsidRDefault="004C7462" w:rsidP="00403ABF">
      <w:pPr>
        <w:keepNext/>
        <w:widowControl w:val="0"/>
        <w:tabs>
          <w:tab w:val="left" w:pos="3969"/>
        </w:tabs>
        <w:spacing w:after="360" w:line="240" w:lineRule="auto"/>
        <w:rPr>
          <w:rFonts w:ascii="Verdana" w:hAnsi="Verdana" w:cs="Arial"/>
          <w:b/>
          <w:lang w:val="en-GB"/>
        </w:rPr>
      </w:pPr>
    </w:p>
    <w:p w14:paraId="3322AC83" w14:textId="77777777" w:rsidR="004C7462" w:rsidRDefault="004C7462" w:rsidP="00403ABF">
      <w:pPr>
        <w:keepNext/>
        <w:widowControl w:val="0"/>
        <w:tabs>
          <w:tab w:val="left" w:pos="3969"/>
        </w:tabs>
        <w:spacing w:after="360" w:line="240" w:lineRule="auto"/>
        <w:rPr>
          <w:rFonts w:ascii="Verdana" w:hAnsi="Verdana" w:cs="Arial"/>
          <w:b/>
          <w:lang w:val="en-GB"/>
        </w:rPr>
      </w:pPr>
    </w:p>
    <w:p w14:paraId="23920A96" w14:textId="77777777" w:rsidR="004C7462" w:rsidRDefault="004C7462" w:rsidP="00403ABF">
      <w:pPr>
        <w:keepNext/>
        <w:widowControl w:val="0"/>
        <w:tabs>
          <w:tab w:val="left" w:pos="3969"/>
        </w:tabs>
        <w:spacing w:after="360" w:line="240" w:lineRule="auto"/>
        <w:rPr>
          <w:rFonts w:ascii="Verdana" w:hAnsi="Verdana" w:cs="Arial"/>
          <w:b/>
          <w:lang w:val="en-GB"/>
        </w:rPr>
      </w:pPr>
    </w:p>
    <w:p w14:paraId="6018F80E" w14:textId="77777777" w:rsidR="004C7462" w:rsidRDefault="004C7462" w:rsidP="00403ABF">
      <w:pPr>
        <w:keepNext/>
        <w:widowControl w:val="0"/>
        <w:tabs>
          <w:tab w:val="left" w:pos="3969"/>
        </w:tabs>
        <w:spacing w:after="360" w:line="240" w:lineRule="auto"/>
        <w:rPr>
          <w:rFonts w:ascii="Verdana" w:hAnsi="Verdana" w:cs="Arial"/>
          <w:b/>
          <w:lang w:val="en-GB"/>
        </w:rPr>
      </w:pPr>
    </w:p>
    <w:p w14:paraId="38C87754" w14:textId="77777777" w:rsidR="004C7462" w:rsidRDefault="004C7462" w:rsidP="00403ABF">
      <w:pPr>
        <w:keepNext/>
        <w:widowControl w:val="0"/>
        <w:tabs>
          <w:tab w:val="left" w:pos="3969"/>
        </w:tabs>
        <w:spacing w:after="360" w:line="240" w:lineRule="auto"/>
        <w:rPr>
          <w:rFonts w:ascii="Verdana" w:hAnsi="Verdana" w:cs="Arial"/>
          <w:b/>
          <w:lang w:val="en-GB"/>
        </w:rPr>
      </w:pPr>
    </w:p>
    <w:p w14:paraId="56C5F3C0" w14:textId="77777777" w:rsidR="004C7462" w:rsidRDefault="004C7462" w:rsidP="00403ABF">
      <w:pPr>
        <w:keepNext/>
        <w:widowControl w:val="0"/>
        <w:tabs>
          <w:tab w:val="left" w:pos="3969"/>
        </w:tabs>
        <w:spacing w:after="360" w:line="240" w:lineRule="auto"/>
        <w:rPr>
          <w:rFonts w:ascii="Verdana" w:hAnsi="Verdana" w:cs="Arial"/>
          <w:b/>
          <w:lang w:val="en-GB"/>
        </w:rPr>
      </w:pPr>
    </w:p>
    <w:p w14:paraId="7C344E2A" w14:textId="40481047" w:rsidR="005E68B0" w:rsidRPr="007722EF" w:rsidRDefault="005E68B0" w:rsidP="00403ABF">
      <w:pPr>
        <w:keepNext/>
        <w:widowControl w:val="0"/>
        <w:tabs>
          <w:tab w:val="left" w:pos="3969"/>
        </w:tabs>
        <w:spacing w:after="360" w:line="240" w:lineRule="auto"/>
        <w:rPr>
          <w:rFonts w:ascii="Verdana" w:hAnsi="Verdana" w:cs="Arial"/>
          <w:b/>
          <w:lang w:val="en-GB"/>
        </w:rPr>
      </w:pPr>
      <w:r w:rsidRPr="007722EF">
        <w:rPr>
          <w:rFonts w:ascii="Verdana" w:hAnsi="Verdana" w:cs="Arial"/>
          <w:b/>
          <w:lang w:val="en-GB"/>
        </w:rPr>
        <w:t>DATE OF HEARING:</w:t>
      </w:r>
      <w:r w:rsidRPr="007722EF">
        <w:rPr>
          <w:rFonts w:ascii="Verdana" w:hAnsi="Verdana" w:cs="Arial"/>
          <w:b/>
          <w:lang w:val="en-GB"/>
        </w:rPr>
        <w:tab/>
      </w:r>
      <w:r w:rsidR="00CD282A">
        <w:rPr>
          <w:rFonts w:ascii="Verdana" w:hAnsi="Verdana" w:cs="Arial"/>
          <w:b/>
          <w:lang w:val="en-GB"/>
        </w:rPr>
        <w:t xml:space="preserve">18 January </w:t>
      </w:r>
      <w:r w:rsidR="008E49CE">
        <w:rPr>
          <w:rFonts w:ascii="Verdana" w:hAnsi="Verdana" w:cs="Arial"/>
          <w:b/>
          <w:lang w:val="en-GB"/>
        </w:rPr>
        <w:t>2023</w:t>
      </w:r>
    </w:p>
    <w:p w14:paraId="54445120" w14:textId="77777777" w:rsidR="004C7462" w:rsidRDefault="005F12F1" w:rsidP="004C7462">
      <w:pPr>
        <w:widowControl w:val="0"/>
        <w:tabs>
          <w:tab w:val="left" w:pos="3969"/>
        </w:tabs>
        <w:spacing w:after="360" w:line="240" w:lineRule="auto"/>
        <w:rPr>
          <w:rFonts w:ascii="Verdana" w:hAnsi="Verdana" w:cs="Arial"/>
          <w:b/>
          <w:lang w:val="en-GB"/>
        </w:rPr>
      </w:pPr>
      <w:r w:rsidRPr="007722EF">
        <w:rPr>
          <w:rFonts w:ascii="Verdana" w:hAnsi="Verdana" w:cs="Arial"/>
          <w:b/>
          <w:lang w:val="en-GB"/>
        </w:rPr>
        <w:t>DATE OF JUDGMENT:</w:t>
      </w:r>
      <w:r w:rsidR="004D0E40" w:rsidRPr="007722EF">
        <w:rPr>
          <w:rFonts w:ascii="Verdana" w:hAnsi="Verdana" w:cs="Arial"/>
          <w:b/>
          <w:lang w:val="en-GB"/>
        </w:rPr>
        <w:tab/>
      </w:r>
      <w:r w:rsidR="00A55DF2">
        <w:rPr>
          <w:rFonts w:ascii="Verdana" w:hAnsi="Verdana" w:cs="Arial"/>
          <w:b/>
          <w:lang w:val="en-GB"/>
        </w:rPr>
        <w:t>02 June</w:t>
      </w:r>
      <w:r w:rsidR="008E49CE">
        <w:rPr>
          <w:rFonts w:ascii="Verdana" w:hAnsi="Verdana" w:cs="Arial"/>
          <w:b/>
          <w:lang w:val="en-GB"/>
        </w:rPr>
        <w:t xml:space="preserve"> </w:t>
      </w:r>
      <w:r w:rsidR="004D0E40" w:rsidRPr="007722EF">
        <w:rPr>
          <w:rFonts w:ascii="Verdana" w:hAnsi="Verdana" w:cs="Arial"/>
          <w:b/>
          <w:lang w:val="en-GB"/>
        </w:rPr>
        <w:t>2023</w:t>
      </w:r>
    </w:p>
    <w:p w14:paraId="32B78198" w14:textId="65504A6E" w:rsidR="00386CF6" w:rsidRPr="007722EF" w:rsidRDefault="00386CF6" w:rsidP="004C7462">
      <w:pPr>
        <w:widowControl w:val="0"/>
        <w:tabs>
          <w:tab w:val="left" w:pos="3969"/>
        </w:tabs>
        <w:spacing w:after="360" w:line="240" w:lineRule="auto"/>
        <w:rPr>
          <w:rFonts w:ascii="Verdana" w:hAnsi="Verdana" w:cs="Arial"/>
          <w:b/>
          <w:lang w:val="en-GB"/>
        </w:rPr>
      </w:pPr>
      <w:r w:rsidRPr="007722EF">
        <w:rPr>
          <w:rFonts w:ascii="Verdana" w:hAnsi="Verdana" w:cs="Arial"/>
          <w:b/>
          <w:lang w:val="en-GB"/>
        </w:rPr>
        <w:lastRenderedPageBreak/>
        <w:t>APPEARANCES</w:t>
      </w:r>
      <w:r w:rsidR="00857F8F" w:rsidRPr="007722EF">
        <w:rPr>
          <w:rFonts w:ascii="Verdana" w:hAnsi="Verdana" w:cs="Arial"/>
          <w:b/>
          <w:lang w:val="en-GB"/>
        </w:rPr>
        <w:t>:</w:t>
      </w:r>
    </w:p>
    <w:p w14:paraId="1EFF4B6B" w14:textId="77777777" w:rsidR="00410D25" w:rsidRPr="007722EF" w:rsidRDefault="00410D25" w:rsidP="00403ABF">
      <w:pPr>
        <w:keepNext/>
        <w:widowControl w:val="0"/>
        <w:spacing w:after="120" w:line="240" w:lineRule="auto"/>
        <w:rPr>
          <w:rFonts w:ascii="Verdana" w:hAnsi="Verdana" w:cs="Arial"/>
          <w:b/>
          <w:lang w:val="en-GB"/>
        </w:rPr>
      </w:pPr>
    </w:p>
    <w:p w14:paraId="44F369FA" w14:textId="133F9DDA" w:rsidR="001226BB" w:rsidRPr="007722EF" w:rsidRDefault="00386CF6" w:rsidP="00403ABF">
      <w:pPr>
        <w:keepNext/>
        <w:widowControl w:val="0"/>
        <w:tabs>
          <w:tab w:val="left" w:pos="3969"/>
        </w:tabs>
        <w:spacing w:after="120" w:line="240" w:lineRule="auto"/>
        <w:rPr>
          <w:rFonts w:ascii="Verdana" w:hAnsi="Verdana" w:cs="Arial"/>
          <w:lang w:val="en-GB"/>
        </w:rPr>
      </w:pPr>
      <w:r w:rsidRPr="007722EF">
        <w:rPr>
          <w:rFonts w:ascii="Verdana" w:hAnsi="Verdana" w:cs="Arial"/>
          <w:b/>
          <w:lang w:val="en-GB"/>
        </w:rPr>
        <w:t xml:space="preserve">On </w:t>
      </w:r>
      <w:r w:rsidR="00D136E5" w:rsidRPr="007722EF">
        <w:rPr>
          <w:rFonts w:ascii="Verdana" w:hAnsi="Verdana" w:cs="Arial"/>
          <w:b/>
          <w:lang w:val="en-GB"/>
        </w:rPr>
        <w:t>b</w:t>
      </w:r>
      <w:r w:rsidRPr="007722EF">
        <w:rPr>
          <w:rFonts w:ascii="Verdana" w:hAnsi="Verdana" w:cs="Arial"/>
          <w:b/>
          <w:lang w:val="en-GB"/>
        </w:rPr>
        <w:t xml:space="preserve">ehalf of </w:t>
      </w:r>
      <w:r w:rsidR="008E49CE">
        <w:rPr>
          <w:rFonts w:ascii="Verdana" w:hAnsi="Verdana" w:cs="Arial"/>
          <w:b/>
          <w:lang w:val="en-GB"/>
        </w:rPr>
        <w:t>applicant</w:t>
      </w:r>
      <w:r w:rsidRPr="007722EF">
        <w:rPr>
          <w:rFonts w:ascii="Verdana" w:hAnsi="Verdana" w:cs="Arial"/>
          <w:b/>
          <w:lang w:val="en-GB"/>
        </w:rPr>
        <w:t xml:space="preserve">: </w:t>
      </w:r>
      <w:r w:rsidRPr="007722EF">
        <w:rPr>
          <w:rFonts w:ascii="Verdana" w:hAnsi="Verdana" w:cs="Arial"/>
          <w:b/>
          <w:lang w:val="en-GB"/>
        </w:rPr>
        <w:tab/>
      </w:r>
      <w:r w:rsidR="00CD282A">
        <w:rPr>
          <w:rFonts w:ascii="Verdana" w:hAnsi="Verdana" w:cs="Arial"/>
          <w:b/>
          <w:lang w:val="en-GB"/>
        </w:rPr>
        <w:tab/>
      </w:r>
      <w:r w:rsidR="00AC20D2" w:rsidRPr="007722EF">
        <w:rPr>
          <w:rFonts w:ascii="Verdana" w:hAnsi="Verdana" w:cs="Arial"/>
          <w:lang w:val="en-GB"/>
        </w:rPr>
        <w:t xml:space="preserve">Adv </w:t>
      </w:r>
      <w:r w:rsidR="00CD282A">
        <w:rPr>
          <w:rFonts w:ascii="Verdana" w:hAnsi="Verdana" w:cs="Arial"/>
          <w:lang w:val="en-GB"/>
        </w:rPr>
        <w:t>L Z Msiza</w:t>
      </w:r>
    </w:p>
    <w:p w14:paraId="4E889C2A" w14:textId="2F9F90A3" w:rsidR="001768C6" w:rsidRDefault="00CD282A" w:rsidP="00403ABF">
      <w:pPr>
        <w:keepNext/>
        <w:widowControl w:val="0"/>
        <w:tabs>
          <w:tab w:val="left" w:pos="3969"/>
        </w:tabs>
        <w:spacing w:after="120" w:line="240" w:lineRule="auto"/>
        <w:ind w:left="3969"/>
        <w:rPr>
          <w:rFonts w:ascii="Verdana" w:hAnsi="Verdana" w:cs="Arial"/>
          <w:bCs/>
          <w:lang w:val="en-GB"/>
        </w:rPr>
      </w:pPr>
      <w:r>
        <w:rPr>
          <w:rFonts w:ascii="Verdana" w:hAnsi="Verdana" w:cs="Arial"/>
          <w:bCs/>
          <w:lang w:val="en-GB"/>
        </w:rPr>
        <w:tab/>
      </w:r>
      <w:hyperlink r:id="rId9" w:history="1">
        <w:r w:rsidRPr="00281F60">
          <w:rPr>
            <w:rStyle w:val="Hyperlink"/>
            <w:rFonts w:ascii="Verdana" w:hAnsi="Verdana" w:cs="Arial"/>
            <w:bCs/>
            <w:lang w:val="en-GB"/>
          </w:rPr>
          <w:t>msizalebogang@gmail.com</w:t>
        </w:r>
      </w:hyperlink>
      <w:r>
        <w:rPr>
          <w:rFonts w:ascii="Verdana" w:hAnsi="Verdana" w:cs="Arial"/>
          <w:bCs/>
          <w:lang w:val="en-GB"/>
        </w:rPr>
        <w:t xml:space="preserve">. </w:t>
      </w:r>
    </w:p>
    <w:p w14:paraId="3A547C93" w14:textId="77777777" w:rsidR="004D3F47" w:rsidRPr="007722EF" w:rsidRDefault="004D3F47" w:rsidP="00403ABF">
      <w:pPr>
        <w:keepNext/>
        <w:widowControl w:val="0"/>
        <w:tabs>
          <w:tab w:val="left" w:pos="3969"/>
        </w:tabs>
        <w:spacing w:after="120" w:line="240" w:lineRule="auto"/>
        <w:ind w:left="3969"/>
        <w:rPr>
          <w:rFonts w:ascii="Verdana" w:hAnsi="Verdana" w:cs="Arial"/>
          <w:bCs/>
          <w:lang w:val="en-GB"/>
        </w:rPr>
      </w:pPr>
    </w:p>
    <w:p w14:paraId="5979FA63" w14:textId="410D21DC" w:rsidR="00267371" w:rsidRPr="007722EF" w:rsidRDefault="005D7F7B" w:rsidP="00403ABF">
      <w:pPr>
        <w:keepNext/>
        <w:widowControl w:val="0"/>
        <w:tabs>
          <w:tab w:val="left" w:pos="3969"/>
        </w:tabs>
        <w:spacing w:after="120" w:line="240" w:lineRule="auto"/>
        <w:ind w:firstLine="720"/>
        <w:rPr>
          <w:rFonts w:ascii="Verdana" w:hAnsi="Verdana" w:cs="Arial"/>
          <w:lang w:val="en-GB"/>
        </w:rPr>
      </w:pPr>
      <w:r w:rsidRPr="007722EF">
        <w:rPr>
          <w:rFonts w:ascii="Verdana" w:hAnsi="Verdana" w:cs="Arial"/>
          <w:b/>
          <w:lang w:val="en-GB"/>
        </w:rPr>
        <w:t>Instructed by:</w:t>
      </w:r>
      <w:r w:rsidRPr="007722EF">
        <w:rPr>
          <w:rFonts w:ascii="Verdana" w:hAnsi="Verdana" w:cs="Arial"/>
          <w:lang w:val="en-GB"/>
        </w:rPr>
        <w:t xml:space="preserve"> </w:t>
      </w:r>
      <w:r w:rsidRPr="007722EF">
        <w:rPr>
          <w:rFonts w:ascii="Verdana" w:hAnsi="Verdana" w:cs="Arial"/>
          <w:lang w:val="en-GB"/>
        </w:rPr>
        <w:tab/>
      </w:r>
      <w:r w:rsidR="00CD282A">
        <w:rPr>
          <w:rFonts w:ascii="Verdana" w:hAnsi="Verdana" w:cs="Arial"/>
          <w:lang w:val="en-GB"/>
        </w:rPr>
        <w:tab/>
        <w:t>Mokoena &amp; Dlamini</w:t>
      </w:r>
    </w:p>
    <w:p w14:paraId="1E9D72A8" w14:textId="73B4E07B" w:rsidR="008E49CE" w:rsidRDefault="00CD282A" w:rsidP="00403ABF">
      <w:pPr>
        <w:keepNext/>
        <w:widowControl w:val="0"/>
        <w:tabs>
          <w:tab w:val="left" w:pos="3969"/>
        </w:tabs>
        <w:spacing w:after="120" w:line="240" w:lineRule="auto"/>
        <w:ind w:left="3600" w:firstLine="369"/>
        <w:rPr>
          <w:rFonts w:ascii="Verdana" w:hAnsi="Verdana" w:cs="Arial"/>
          <w:lang w:val="en-GB"/>
        </w:rPr>
      </w:pPr>
      <w:r>
        <w:rPr>
          <w:rFonts w:ascii="Verdana" w:hAnsi="Verdana" w:cs="Arial"/>
          <w:lang w:val="en-GB"/>
        </w:rPr>
        <w:tab/>
      </w:r>
      <w:hyperlink r:id="rId10" w:history="1">
        <w:r w:rsidRPr="00281F60">
          <w:rPr>
            <w:rStyle w:val="Hyperlink"/>
            <w:rFonts w:ascii="Verdana" w:hAnsi="Verdana" w:cs="Arial"/>
            <w:lang w:val="en-GB"/>
          </w:rPr>
          <w:t>info@mdlaw.co.za</w:t>
        </w:r>
      </w:hyperlink>
      <w:r>
        <w:rPr>
          <w:rFonts w:ascii="Verdana" w:hAnsi="Verdana" w:cs="Arial"/>
          <w:lang w:val="en-GB"/>
        </w:rPr>
        <w:t xml:space="preserve">. </w:t>
      </w:r>
    </w:p>
    <w:p w14:paraId="3B4BE232" w14:textId="77777777" w:rsidR="005D7F7B" w:rsidRPr="007722EF" w:rsidRDefault="005D7F7B" w:rsidP="00403ABF">
      <w:pPr>
        <w:widowControl w:val="0"/>
        <w:tabs>
          <w:tab w:val="left" w:pos="3969"/>
        </w:tabs>
        <w:spacing w:after="240" w:line="240" w:lineRule="auto"/>
        <w:rPr>
          <w:rFonts w:ascii="Verdana" w:hAnsi="Verdana" w:cs="Arial"/>
          <w:lang w:val="en-GB"/>
        </w:rPr>
      </w:pPr>
    </w:p>
    <w:p w14:paraId="1A59CE60" w14:textId="7D14B555" w:rsidR="00CD282A" w:rsidRPr="007722EF" w:rsidRDefault="00CD282A" w:rsidP="00403ABF">
      <w:pPr>
        <w:keepNext/>
        <w:widowControl w:val="0"/>
        <w:tabs>
          <w:tab w:val="left" w:pos="3969"/>
        </w:tabs>
        <w:spacing w:after="120" w:line="240" w:lineRule="auto"/>
        <w:rPr>
          <w:rFonts w:ascii="Verdana" w:hAnsi="Verdana" w:cs="Arial"/>
          <w:lang w:val="en-GB"/>
        </w:rPr>
      </w:pPr>
      <w:r w:rsidRPr="007722EF">
        <w:rPr>
          <w:rFonts w:ascii="Verdana" w:hAnsi="Verdana" w:cs="Arial"/>
          <w:b/>
          <w:lang w:val="en-GB"/>
        </w:rPr>
        <w:t xml:space="preserve">On behalf of </w:t>
      </w:r>
      <w:r>
        <w:rPr>
          <w:rFonts w:ascii="Verdana" w:hAnsi="Verdana" w:cs="Arial"/>
          <w:b/>
          <w:lang w:val="en-GB"/>
        </w:rPr>
        <w:t>first respondent</w:t>
      </w:r>
      <w:r w:rsidRPr="007722EF">
        <w:rPr>
          <w:rFonts w:ascii="Verdana" w:hAnsi="Verdana" w:cs="Arial"/>
          <w:b/>
          <w:lang w:val="en-GB"/>
        </w:rPr>
        <w:t xml:space="preserve">: </w:t>
      </w:r>
      <w:r w:rsidRPr="007722EF">
        <w:rPr>
          <w:rFonts w:ascii="Verdana" w:hAnsi="Verdana" w:cs="Arial"/>
          <w:lang w:val="en-GB"/>
        </w:rPr>
        <w:t xml:space="preserve"> </w:t>
      </w:r>
      <w:r w:rsidRPr="007722EF">
        <w:rPr>
          <w:rFonts w:ascii="Verdana" w:hAnsi="Verdana" w:cs="Arial"/>
          <w:lang w:val="en-GB"/>
        </w:rPr>
        <w:tab/>
      </w:r>
      <w:r>
        <w:rPr>
          <w:rFonts w:ascii="Verdana" w:hAnsi="Verdana" w:cs="Arial"/>
          <w:lang w:val="en-GB"/>
        </w:rPr>
        <w:tab/>
        <w:t>No appearance.</w:t>
      </w:r>
    </w:p>
    <w:p w14:paraId="2AB5C52B" w14:textId="77777777" w:rsidR="00CD282A" w:rsidRDefault="00CD282A" w:rsidP="00403ABF">
      <w:pPr>
        <w:widowControl w:val="0"/>
        <w:tabs>
          <w:tab w:val="left" w:pos="3969"/>
        </w:tabs>
        <w:spacing w:after="120" w:line="240" w:lineRule="auto"/>
        <w:rPr>
          <w:rFonts w:ascii="Verdana" w:hAnsi="Verdana" w:cs="Arial"/>
          <w:b/>
          <w:lang w:val="en-GB"/>
        </w:rPr>
      </w:pPr>
    </w:p>
    <w:p w14:paraId="76DE37F5" w14:textId="11DF803F" w:rsidR="00AC20D2" w:rsidRPr="007722EF" w:rsidRDefault="00386CF6" w:rsidP="00403ABF">
      <w:pPr>
        <w:keepNext/>
        <w:widowControl w:val="0"/>
        <w:tabs>
          <w:tab w:val="left" w:pos="3969"/>
        </w:tabs>
        <w:spacing w:after="120" w:line="240" w:lineRule="auto"/>
        <w:rPr>
          <w:rFonts w:ascii="Verdana" w:hAnsi="Verdana" w:cs="Arial"/>
          <w:lang w:val="en-GB"/>
        </w:rPr>
      </w:pPr>
      <w:r w:rsidRPr="007722EF">
        <w:rPr>
          <w:rFonts w:ascii="Verdana" w:hAnsi="Verdana" w:cs="Arial"/>
          <w:b/>
          <w:lang w:val="en-GB"/>
        </w:rPr>
        <w:t xml:space="preserve">On </w:t>
      </w:r>
      <w:r w:rsidR="00D136E5" w:rsidRPr="007722EF">
        <w:rPr>
          <w:rFonts w:ascii="Verdana" w:hAnsi="Verdana" w:cs="Arial"/>
          <w:b/>
          <w:lang w:val="en-GB"/>
        </w:rPr>
        <w:t>b</w:t>
      </w:r>
      <w:r w:rsidRPr="007722EF">
        <w:rPr>
          <w:rFonts w:ascii="Verdana" w:hAnsi="Verdana" w:cs="Arial"/>
          <w:b/>
          <w:lang w:val="en-GB"/>
        </w:rPr>
        <w:t xml:space="preserve">ehalf of </w:t>
      </w:r>
      <w:r w:rsidR="00CD282A">
        <w:rPr>
          <w:rFonts w:ascii="Verdana" w:hAnsi="Verdana" w:cs="Arial"/>
          <w:b/>
          <w:lang w:val="en-GB"/>
        </w:rPr>
        <w:t xml:space="preserve">second </w:t>
      </w:r>
      <w:r w:rsidR="008E49CE">
        <w:rPr>
          <w:rFonts w:ascii="Verdana" w:hAnsi="Verdana" w:cs="Arial"/>
          <w:b/>
          <w:lang w:val="en-GB"/>
        </w:rPr>
        <w:t>respondent</w:t>
      </w:r>
      <w:r w:rsidRPr="007722EF">
        <w:rPr>
          <w:rFonts w:ascii="Verdana" w:hAnsi="Verdana" w:cs="Arial"/>
          <w:b/>
          <w:lang w:val="en-GB"/>
        </w:rPr>
        <w:t xml:space="preserve">: </w:t>
      </w:r>
      <w:r w:rsidR="0006790C" w:rsidRPr="007722EF">
        <w:rPr>
          <w:rFonts w:ascii="Verdana" w:hAnsi="Verdana" w:cs="Arial"/>
          <w:lang w:val="en-GB"/>
        </w:rPr>
        <w:t xml:space="preserve"> </w:t>
      </w:r>
      <w:r w:rsidR="00D136E5" w:rsidRPr="007722EF">
        <w:rPr>
          <w:rFonts w:ascii="Verdana" w:hAnsi="Verdana" w:cs="Arial"/>
          <w:lang w:val="en-GB"/>
        </w:rPr>
        <w:tab/>
      </w:r>
      <w:r w:rsidR="00AC20D2" w:rsidRPr="007722EF">
        <w:rPr>
          <w:rFonts w:ascii="Verdana" w:hAnsi="Verdana" w:cs="Arial"/>
          <w:lang w:val="en-GB"/>
        </w:rPr>
        <w:t xml:space="preserve">Adv </w:t>
      </w:r>
      <w:r w:rsidR="00CD282A">
        <w:rPr>
          <w:rFonts w:ascii="Verdana" w:hAnsi="Verdana" w:cs="Arial"/>
          <w:lang w:val="en-GB"/>
        </w:rPr>
        <w:t>K Meyer</w:t>
      </w:r>
    </w:p>
    <w:p w14:paraId="5E006158" w14:textId="34E211EC" w:rsidR="00CC128D" w:rsidRPr="007722EF" w:rsidRDefault="00CD282A" w:rsidP="00403ABF">
      <w:pPr>
        <w:keepNext/>
        <w:widowControl w:val="0"/>
        <w:tabs>
          <w:tab w:val="left" w:pos="3969"/>
        </w:tabs>
        <w:spacing w:after="120" w:line="240" w:lineRule="auto"/>
        <w:ind w:left="3969"/>
        <w:rPr>
          <w:rFonts w:ascii="Verdana" w:hAnsi="Verdana" w:cs="Arial"/>
          <w:lang w:val="en-GB"/>
        </w:rPr>
      </w:pPr>
      <w:r>
        <w:rPr>
          <w:rFonts w:ascii="Verdana" w:hAnsi="Verdana" w:cs="Arial"/>
          <w:lang w:val="en-GB"/>
        </w:rPr>
        <w:tab/>
      </w:r>
      <w:hyperlink r:id="rId11" w:history="1">
        <w:r w:rsidRPr="00281F60">
          <w:rPr>
            <w:rStyle w:val="Hyperlink"/>
            <w:rFonts w:ascii="Verdana" w:hAnsi="Verdana" w:cs="Arial"/>
            <w:lang w:val="en-GB"/>
          </w:rPr>
          <w:t>kmeyer@counsel.co.za</w:t>
        </w:r>
      </w:hyperlink>
      <w:r>
        <w:rPr>
          <w:rFonts w:ascii="Verdana" w:hAnsi="Verdana" w:cs="Arial"/>
          <w:lang w:val="en-GB"/>
        </w:rPr>
        <w:t xml:space="preserve"> </w:t>
      </w:r>
    </w:p>
    <w:p w14:paraId="4A7BAC35" w14:textId="4E804734" w:rsidR="001768C6" w:rsidRPr="007722EF" w:rsidRDefault="00CD282A" w:rsidP="00403ABF">
      <w:pPr>
        <w:keepNext/>
        <w:widowControl w:val="0"/>
        <w:tabs>
          <w:tab w:val="left" w:pos="3969"/>
        </w:tabs>
        <w:spacing w:after="120" w:line="240" w:lineRule="auto"/>
        <w:ind w:left="3969"/>
        <w:rPr>
          <w:rFonts w:ascii="Verdana" w:hAnsi="Verdana" w:cs="Arial"/>
          <w:bCs/>
          <w:lang w:val="en-GB"/>
        </w:rPr>
      </w:pPr>
      <w:r>
        <w:rPr>
          <w:rFonts w:ascii="Verdana" w:hAnsi="Verdana" w:cs="Arial"/>
          <w:bCs/>
          <w:lang w:val="en-GB"/>
        </w:rPr>
        <w:tab/>
      </w:r>
    </w:p>
    <w:p w14:paraId="49471E31" w14:textId="5779E79A" w:rsidR="00267371" w:rsidRPr="007722EF" w:rsidRDefault="00AC20D2" w:rsidP="00403ABF">
      <w:pPr>
        <w:keepNext/>
        <w:widowControl w:val="0"/>
        <w:tabs>
          <w:tab w:val="left" w:pos="3969"/>
        </w:tabs>
        <w:spacing w:after="120" w:line="240" w:lineRule="auto"/>
        <w:ind w:firstLine="720"/>
        <w:rPr>
          <w:rFonts w:ascii="Verdana" w:hAnsi="Verdana" w:cs="Arial"/>
          <w:lang w:val="en-GB"/>
        </w:rPr>
      </w:pPr>
      <w:r w:rsidRPr="007722EF">
        <w:rPr>
          <w:rFonts w:ascii="Verdana" w:hAnsi="Verdana" w:cs="Arial"/>
          <w:b/>
          <w:lang w:val="en-GB"/>
        </w:rPr>
        <w:t>Instructed by:</w:t>
      </w:r>
      <w:r w:rsidRPr="007722EF">
        <w:rPr>
          <w:rFonts w:ascii="Verdana" w:hAnsi="Verdana" w:cs="Arial"/>
          <w:lang w:val="en-GB"/>
        </w:rPr>
        <w:t xml:space="preserve"> </w:t>
      </w:r>
      <w:r w:rsidRPr="007722EF">
        <w:rPr>
          <w:rFonts w:ascii="Verdana" w:hAnsi="Verdana" w:cs="Arial"/>
          <w:lang w:val="en-GB"/>
        </w:rPr>
        <w:tab/>
      </w:r>
      <w:r w:rsidR="00CD282A">
        <w:rPr>
          <w:rFonts w:ascii="Verdana" w:hAnsi="Verdana" w:cs="Arial"/>
          <w:lang w:val="en-GB"/>
        </w:rPr>
        <w:tab/>
        <w:t>Esthe Muller Attorneys</w:t>
      </w:r>
    </w:p>
    <w:p w14:paraId="0155D604" w14:textId="2C6455D7" w:rsidR="008E49CE" w:rsidRDefault="00CD282A" w:rsidP="00403ABF">
      <w:pPr>
        <w:keepNext/>
        <w:widowControl w:val="0"/>
        <w:tabs>
          <w:tab w:val="left" w:pos="3969"/>
        </w:tabs>
        <w:spacing w:after="120" w:line="240" w:lineRule="auto"/>
        <w:ind w:left="3969"/>
        <w:rPr>
          <w:rFonts w:ascii="Verdana" w:hAnsi="Verdana" w:cs="Arial"/>
          <w:lang w:val="en-GB"/>
        </w:rPr>
      </w:pPr>
      <w:r>
        <w:rPr>
          <w:rFonts w:ascii="Verdana" w:hAnsi="Verdana" w:cs="Arial"/>
          <w:lang w:val="en-GB"/>
        </w:rPr>
        <w:tab/>
      </w:r>
      <w:hyperlink r:id="rId12" w:history="1">
        <w:r w:rsidRPr="00281F60">
          <w:rPr>
            <w:rStyle w:val="Hyperlink"/>
            <w:rFonts w:ascii="Verdana" w:hAnsi="Verdana" w:cs="Arial"/>
            <w:lang w:val="en-GB"/>
          </w:rPr>
          <w:t>esthe@esthemuller.co.za</w:t>
        </w:r>
      </w:hyperlink>
      <w:r>
        <w:rPr>
          <w:rFonts w:ascii="Verdana" w:hAnsi="Verdana" w:cs="Arial"/>
          <w:lang w:val="en-GB"/>
        </w:rPr>
        <w:t xml:space="preserve">. </w:t>
      </w:r>
    </w:p>
    <w:sectPr w:rsidR="008E49CE" w:rsidSect="00F46B89">
      <w:headerReference w:type="default" r:id="rId13"/>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BF55" w14:textId="77777777" w:rsidR="00AE10E0" w:rsidRDefault="00AE10E0" w:rsidP="009760D6">
      <w:pPr>
        <w:spacing w:after="0" w:line="240" w:lineRule="auto"/>
      </w:pPr>
      <w:r>
        <w:separator/>
      </w:r>
    </w:p>
  </w:endnote>
  <w:endnote w:type="continuationSeparator" w:id="0">
    <w:p w14:paraId="6ECE5F26" w14:textId="77777777" w:rsidR="00AE10E0" w:rsidRDefault="00AE10E0"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3F54" w14:textId="77777777" w:rsidR="00AE10E0" w:rsidRDefault="00AE10E0" w:rsidP="009760D6">
      <w:pPr>
        <w:spacing w:after="0" w:line="240" w:lineRule="auto"/>
      </w:pPr>
      <w:r>
        <w:separator/>
      </w:r>
    </w:p>
  </w:footnote>
  <w:footnote w:type="continuationSeparator" w:id="0">
    <w:p w14:paraId="05888E7E" w14:textId="77777777" w:rsidR="00AE10E0" w:rsidRDefault="00AE10E0" w:rsidP="009760D6">
      <w:pPr>
        <w:spacing w:after="0" w:line="240" w:lineRule="auto"/>
      </w:pPr>
      <w:r>
        <w:continuationSeparator/>
      </w:r>
    </w:p>
  </w:footnote>
  <w:footnote w:id="1">
    <w:p w14:paraId="07D09B96" w14:textId="6DF072A3" w:rsidR="00AE10E0" w:rsidRPr="000455B3" w:rsidRDefault="00AE10E0">
      <w:pPr>
        <w:pStyle w:val="FootnoteText"/>
        <w:rPr>
          <w:color w:val="000000" w:themeColor="text1"/>
        </w:rPr>
      </w:pPr>
      <w:r>
        <w:rPr>
          <w:rStyle w:val="FootnoteReference"/>
        </w:rPr>
        <w:footnoteRef/>
      </w:r>
      <w:r>
        <w:t xml:space="preserve"> </w:t>
      </w:r>
      <w:r>
        <w:tab/>
      </w:r>
      <w:r w:rsidRPr="000455B3">
        <w:rPr>
          <w:color w:val="000000" w:themeColor="text1"/>
          <w:szCs w:val="18"/>
          <w:shd w:val="clear" w:color="auto" w:fill="FFFFFF"/>
        </w:rPr>
        <w:t> </w:t>
      </w:r>
      <w:hyperlink r:id="rId1" w:history="1">
        <w:r w:rsidRPr="00A64DB1">
          <w:rPr>
            <w:rStyle w:val="Hyperlink"/>
            <w:color w:val="000000" w:themeColor="text1"/>
            <w:szCs w:val="18"/>
            <w:u w:val="none"/>
            <w:shd w:val="clear" w:color="auto" w:fill="FFFFFF"/>
          </w:rPr>
          <w:t>1997 (4) SA 1095 (CC)</w:t>
        </w:r>
      </w:hyperlink>
      <w:r w:rsidRPr="00A64DB1">
        <w:rPr>
          <w:color w:val="000000" w:themeColor="text1"/>
          <w:szCs w:val="18"/>
          <w:shd w:val="clear" w:color="auto" w:fill="FFFFFF"/>
        </w:rPr>
        <w:t> (</w:t>
      </w:r>
      <w:r w:rsidRPr="000455B3">
        <w:rPr>
          <w:color w:val="000000" w:themeColor="text1"/>
          <w:szCs w:val="18"/>
          <w:shd w:val="clear" w:color="auto" w:fill="FFFFFF"/>
        </w:rPr>
        <w:t>1997 (10) BCLR 1337) at paras [4] - [5]</w:t>
      </w:r>
    </w:p>
  </w:footnote>
  <w:footnote w:id="2">
    <w:p w14:paraId="2DD19613" w14:textId="36672F82" w:rsidR="00AE10E0" w:rsidRPr="00EC7780" w:rsidRDefault="00AE10E0" w:rsidP="00EC7780">
      <w:pPr>
        <w:pStyle w:val="FootnoteText"/>
        <w:ind w:left="720" w:hanging="720"/>
        <w:jc w:val="both"/>
      </w:pPr>
      <w:r>
        <w:rPr>
          <w:rStyle w:val="FootnoteReference"/>
        </w:rPr>
        <w:footnoteRef/>
      </w:r>
      <w:r>
        <w:t xml:space="preserve"> </w:t>
      </w:r>
      <w:r>
        <w:tab/>
      </w:r>
      <w:r>
        <w:rPr>
          <w:i/>
          <w:iCs/>
        </w:rPr>
        <w:t>Room Hire Co (Pty) Ltd v Jeppe Street Mansions (Pty) Ltd</w:t>
      </w:r>
      <w:r>
        <w:t xml:space="preserve"> 1949 (3) SA 1155 (T) at 1162.  </w:t>
      </w:r>
    </w:p>
  </w:footnote>
  <w:footnote w:id="3">
    <w:p w14:paraId="683C059C" w14:textId="714D3BAE" w:rsidR="00AE10E0" w:rsidRDefault="00AE10E0" w:rsidP="00EC7780">
      <w:pPr>
        <w:pStyle w:val="FootnoteText"/>
        <w:ind w:left="720" w:hanging="720"/>
        <w:jc w:val="both"/>
      </w:pPr>
      <w:r>
        <w:rPr>
          <w:rStyle w:val="FootnoteReference"/>
        </w:rPr>
        <w:footnoteRef/>
      </w:r>
      <w:r>
        <w:t xml:space="preserve"> </w:t>
      </w:r>
      <w:r>
        <w:tab/>
        <w:t xml:space="preserve">2009 (2) SA 277 (SCA). </w:t>
      </w:r>
    </w:p>
  </w:footnote>
  <w:footnote w:id="4">
    <w:p w14:paraId="2113827B" w14:textId="77777777" w:rsidR="00AE10E0" w:rsidRPr="00EC7780" w:rsidRDefault="00AE10E0" w:rsidP="00046D99">
      <w:pPr>
        <w:pStyle w:val="FootnoteText"/>
        <w:ind w:left="720" w:hanging="720"/>
        <w:jc w:val="both"/>
      </w:pPr>
      <w:r>
        <w:rPr>
          <w:rStyle w:val="FootnoteReference"/>
        </w:rPr>
        <w:footnoteRef/>
      </w:r>
      <w:r>
        <w:t xml:space="preserve"> </w:t>
      </w:r>
      <w:r>
        <w:tab/>
      </w:r>
      <w:r>
        <w:rPr>
          <w:i/>
          <w:iCs/>
        </w:rPr>
        <w:t>Golden Peanut and Tree Nut SA (Pty) Ltd v Vermeulen NO</w:t>
      </w:r>
      <w:r>
        <w:t xml:space="preserve"> 2019 JDR 2011 (FB), paragraph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5847"/>
      <w:docPartObj>
        <w:docPartGallery w:val="Page Numbers (Top of Page)"/>
        <w:docPartUnique/>
      </w:docPartObj>
    </w:sdtPr>
    <w:sdtEndPr>
      <w:rPr>
        <w:noProof/>
      </w:rPr>
    </w:sdtEndPr>
    <w:sdtContent>
      <w:p w14:paraId="07CE8E0A" w14:textId="18DEA858" w:rsidR="00AE10E0" w:rsidRDefault="00AE10E0">
        <w:pPr>
          <w:pStyle w:val="Header"/>
          <w:jc w:val="center"/>
          <w:rPr>
            <w:noProof/>
          </w:rPr>
        </w:pPr>
        <w:r>
          <w:fldChar w:fldCharType="begin"/>
        </w:r>
        <w:r>
          <w:instrText xml:space="preserve"> PAGE   \* MERGEFORMAT </w:instrText>
        </w:r>
        <w:r>
          <w:fldChar w:fldCharType="separate"/>
        </w:r>
        <w:r w:rsidR="004C7462">
          <w:rPr>
            <w:noProof/>
          </w:rPr>
          <w:t>19</w:t>
        </w:r>
        <w:r>
          <w:rPr>
            <w:noProof/>
          </w:rPr>
          <w:fldChar w:fldCharType="end"/>
        </w:r>
      </w:p>
      <w:p w14:paraId="1A2BCE82" w14:textId="77777777" w:rsidR="00AE10E0" w:rsidRDefault="005D4880">
        <w:pPr>
          <w:pStyle w:val="Header"/>
          <w:jc w:val="center"/>
        </w:pPr>
      </w:p>
    </w:sdtContent>
  </w:sdt>
  <w:p w14:paraId="1D9DFF89" w14:textId="77777777" w:rsidR="00AE10E0" w:rsidRDefault="00AE1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15:restartNumberingAfterBreak="0">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15:restartNumberingAfterBreak="0">
    <w:nsid w:val="1057022D"/>
    <w:multiLevelType w:val="multilevel"/>
    <w:tmpl w:val="F252E514"/>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9" w15:restartNumberingAfterBreak="0">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0" w15:restartNumberingAfterBreak="0">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9" w15:restartNumberingAfterBreak="0">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0" w15:restartNumberingAfterBreak="0">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1" w15:restartNumberingAfterBreak="0">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3" w15:restartNumberingAfterBreak="0">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5" w15:restartNumberingAfterBreak="0">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26" w15:restartNumberingAfterBreak="0">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8" w15:restartNumberingAfterBreak="0">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16cid:durableId="481704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9277366">
    <w:abstractNumId w:val="13"/>
  </w:num>
  <w:num w:numId="3" w16cid:durableId="1872496243">
    <w:abstractNumId w:val="25"/>
  </w:num>
  <w:num w:numId="4" w16cid:durableId="2059234295">
    <w:abstractNumId w:val="2"/>
  </w:num>
  <w:num w:numId="5" w16cid:durableId="69817526">
    <w:abstractNumId w:val="6"/>
  </w:num>
  <w:num w:numId="6" w16cid:durableId="1315455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2122642">
    <w:abstractNumId w:val="5"/>
  </w:num>
  <w:num w:numId="8" w16cid:durableId="1109425351">
    <w:abstractNumId w:val="9"/>
  </w:num>
  <w:num w:numId="9" w16cid:durableId="886722000">
    <w:abstractNumId w:val="15"/>
  </w:num>
  <w:num w:numId="10" w16cid:durableId="1430472259">
    <w:abstractNumId w:val="18"/>
  </w:num>
  <w:num w:numId="11" w16cid:durableId="2138598949">
    <w:abstractNumId w:val="23"/>
  </w:num>
  <w:num w:numId="12" w16cid:durableId="1737047201">
    <w:abstractNumId w:val="16"/>
  </w:num>
  <w:num w:numId="13" w16cid:durableId="681475300">
    <w:abstractNumId w:val="0"/>
  </w:num>
  <w:num w:numId="14" w16cid:durableId="178201998">
    <w:abstractNumId w:val="22"/>
  </w:num>
  <w:num w:numId="15" w16cid:durableId="2122414380">
    <w:abstractNumId w:val="27"/>
  </w:num>
  <w:num w:numId="16" w16cid:durableId="48387629">
    <w:abstractNumId w:val="14"/>
  </w:num>
  <w:num w:numId="17" w16cid:durableId="1318531977">
    <w:abstractNumId w:val="24"/>
  </w:num>
  <w:num w:numId="18" w16cid:durableId="1286346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8822290">
    <w:abstractNumId w:val="21"/>
  </w:num>
  <w:num w:numId="20" w16cid:durableId="494805312">
    <w:abstractNumId w:val="3"/>
  </w:num>
  <w:num w:numId="21" w16cid:durableId="1085297482">
    <w:abstractNumId w:val="17"/>
  </w:num>
  <w:num w:numId="22" w16cid:durableId="331881042">
    <w:abstractNumId w:val="8"/>
  </w:num>
  <w:num w:numId="23" w16cid:durableId="2130079653">
    <w:abstractNumId w:val="11"/>
  </w:num>
  <w:num w:numId="24" w16cid:durableId="387077240">
    <w:abstractNumId w:val="12"/>
  </w:num>
  <w:num w:numId="25" w16cid:durableId="2116897240">
    <w:abstractNumId w:val="26"/>
  </w:num>
  <w:num w:numId="26" w16cid:durableId="474301598">
    <w:abstractNumId w:val="10"/>
  </w:num>
  <w:num w:numId="27" w16cid:durableId="1211111301">
    <w:abstractNumId w:val="19"/>
  </w:num>
  <w:num w:numId="28" w16cid:durableId="1774977764">
    <w:abstractNumId w:val="28"/>
  </w:num>
  <w:num w:numId="29" w16cid:durableId="697436199">
    <w:abstractNumId w:val="7"/>
  </w:num>
  <w:num w:numId="30" w16cid:durableId="2012364948">
    <w:abstractNumId w:val="20"/>
  </w:num>
  <w:num w:numId="31" w16cid:durableId="173454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dataType w:val="textFile"/>
    <w:activeRecord w:val="-1"/>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17"/>
    <w:rsid w:val="00000B51"/>
    <w:rsid w:val="000036DC"/>
    <w:rsid w:val="00003925"/>
    <w:rsid w:val="00005071"/>
    <w:rsid w:val="00005A42"/>
    <w:rsid w:val="000065EB"/>
    <w:rsid w:val="0000665E"/>
    <w:rsid w:val="00006D75"/>
    <w:rsid w:val="0001066B"/>
    <w:rsid w:val="00013159"/>
    <w:rsid w:val="00013828"/>
    <w:rsid w:val="00015C94"/>
    <w:rsid w:val="000177BB"/>
    <w:rsid w:val="0002648C"/>
    <w:rsid w:val="00026B84"/>
    <w:rsid w:val="00027707"/>
    <w:rsid w:val="000309D1"/>
    <w:rsid w:val="0003153D"/>
    <w:rsid w:val="00032720"/>
    <w:rsid w:val="00032E28"/>
    <w:rsid w:val="00034C30"/>
    <w:rsid w:val="000413C6"/>
    <w:rsid w:val="00043456"/>
    <w:rsid w:val="00044237"/>
    <w:rsid w:val="000442F6"/>
    <w:rsid w:val="000455B3"/>
    <w:rsid w:val="0004658E"/>
    <w:rsid w:val="00046D99"/>
    <w:rsid w:val="00047960"/>
    <w:rsid w:val="00050546"/>
    <w:rsid w:val="00050CB2"/>
    <w:rsid w:val="000612F7"/>
    <w:rsid w:val="00061555"/>
    <w:rsid w:val="00061E3E"/>
    <w:rsid w:val="0006254A"/>
    <w:rsid w:val="000633E6"/>
    <w:rsid w:val="00063BCA"/>
    <w:rsid w:val="000653F2"/>
    <w:rsid w:val="00066329"/>
    <w:rsid w:val="00066FD7"/>
    <w:rsid w:val="0006790C"/>
    <w:rsid w:val="00072C59"/>
    <w:rsid w:val="000733E2"/>
    <w:rsid w:val="00073600"/>
    <w:rsid w:val="00074EC4"/>
    <w:rsid w:val="000760C8"/>
    <w:rsid w:val="000809BC"/>
    <w:rsid w:val="00081A1A"/>
    <w:rsid w:val="00081CE3"/>
    <w:rsid w:val="00082B70"/>
    <w:rsid w:val="00084528"/>
    <w:rsid w:val="000857DF"/>
    <w:rsid w:val="00087B9E"/>
    <w:rsid w:val="00093A25"/>
    <w:rsid w:val="000952A1"/>
    <w:rsid w:val="0009619E"/>
    <w:rsid w:val="00096674"/>
    <w:rsid w:val="000A07BC"/>
    <w:rsid w:val="000A12D2"/>
    <w:rsid w:val="000A17B0"/>
    <w:rsid w:val="000A5580"/>
    <w:rsid w:val="000A569F"/>
    <w:rsid w:val="000A74A1"/>
    <w:rsid w:val="000A74B9"/>
    <w:rsid w:val="000B0272"/>
    <w:rsid w:val="000B1280"/>
    <w:rsid w:val="000B426A"/>
    <w:rsid w:val="000B5D7B"/>
    <w:rsid w:val="000B6226"/>
    <w:rsid w:val="000B742D"/>
    <w:rsid w:val="000B7CDB"/>
    <w:rsid w:val="000C14B7"/>
    <w:rsid w:val="000C4BB1"/>
    <w:rsid w:val="000C5D01"/>
    <w:rsid w:val="000C5DF9"/>
    <w:rsid w:val="000C5FF6"/>
    <w:rsid w:val="000C62C0"/>
    <w:rsid w:val="000C644E"/>
    <w:rsid w:val="000C6DFA"/>
    <w:rsid w:val="000C7E8C"/>
    <w:rsid w:val="000C7F8B"/>
    <w:rsid w:val="000D135F"/>
    <w:rsid w:val="000D1641"/>
    <w:rsid w:val="000D233F"/>
    <w:rsid w:val="000D37B6"/>
    <w:rsid w:val="000D3BCB"/>
    <w:rsid w:val="000D3ED5"/>
    <w:rsid w:val="000D41AB"/>
    <w:rsid w:val="000D5729"/>
    <w:rsid w:val="000E4DAB"/>
    <w:rsid w:val="000E616B"/>
    <w:rsid w:val="000E661B"/>
    <w:rsid w:val="000F1800"/>
    <w:rsid w:val="000F1D4E"/>
    <w:rsid w:val="000F4970"/>
    <w:rsid w:val="000F4A64"/>
    <w:rsid w:val="000F53D1"/>
    <w:rsid w:val="000F7427"/>
    <w:rsid w:val="00101D55"/>
    <w:rsid w:val="001025BA"/>
    <w:rsid w:val="00103202"/>
    <w:rsid w:val="0010425B"/>
    <w:rsid w:val="001047CF"/>
    <w:rsid w:val="00106258"/>
    <w:rsid w:val="00107604"/>
    <w:rsid w:val="00110047"/>
    <w:rsid w:val="00114C78"/>
    <w:rsid w:val="0011675D"/>
    <w:rsid w:val="001171F0"/>
    <w:rsid w:val="001174F7"/>
    <w:rsid w:val="0011765A"/>
    <w:rsid w:val="001206E9"/>
    <w:rsid w:val="0012209C"/>
    <w:rsid w:val="001226BB"/>
    <w:rsid w:val="00123728"/>
    <w:rsid w:val="0012503B"/>
    <w:rsid w:val="001308C7"/>
    <w:rsid w:val="00131E0E"/>
    <w:rsid w:val="00134663"/>
    <w:rsid w:val="00134AA0"/>
    <w:rsid w:val="00134B00"/>
    <w:rsid w:val="001356F3"/>
    <w:rsid w:val="0013584A"/>
    <w:rsid w:val="00135E37"/>
    <w:rsid w:val="001360FE"/>
    <w:rsid w:val="00136B08"/>
    <w:rsid w:val="00137B73"/>
    <w:rsid w:val="00140ED4"/>
    <w:rsid w:val="0014164A"/>
    <w:rsid w:val="001435D7"/>
    <w:rsid w:val="00143B46"/>
    <w:rsid w:val="0014403E"/>
    <w:rsid w:val="00146CBA"/>
    <w:rsid w:val="001477EC"/>
    <w:rsid w:val="00150061"/>
    <w:rsid w:val="00152AEC"/>
    <w:rsid w:val="00152C73"/>
    <w:rsid w:val="001539DB"/>
    <w:rsid w:val="00153B91"/>
    <w:rsid w:val="00155981"/>
    <w:rsid w:val="001567BA"/>
    <w:rsid w:val="00156DAA"/>
    <w:rsid w:val="0015744E"/>
    <w:rsid w:val="00157ADF"/>
    <w:rsid w:val="001624F2"/>
    <w:rsid w:val="00162F9C"/>
    <w:rsid w:val="00163B86"/>
    <w:rsid w:val="001664B0"/>
    <w:rsid w:val="0017007C"/>
    <w:rsid w:val="0017092C"/>
    <w:rsid w:val="00171847"/>
    <w:rsid w:val="00173680"/>
    <w:rsid w:val="00175A74"/>
    <w:rsid w:val="0017656B"/>
    <w:rsid w:val="001768C6"/>
    <w:rsid w:val="00176A42"/>
    <w:rsid w:val="00176B76"/>
    <w:rsid w:val="001800B1"/>
    <w:rsid w:val="00180D5D"/>
    <w:rsid w:val="00185D78"/>
    <w:rsid w:val="0018685A"/>
    <w:rsid w:val="001878E2"/>
    <w:rsid w:val="00187994"/>
    <w:rsid w:val="00187A31"/>
    <w:rsid w:val="00190A4F"/>
    <w:rsid w:val="001944BB"/>
    <w:rsid w:val="0019653E"/>
    <w:rsid w:val="001967E4"/>
    <w:rsid w:val="001A51B8"/>
    <w:rsid w:val="001A69C7"/>
    <w:rsid w:val="001A7C41"/>
    <w:rsid w:val="001B07F4"/>
    <w:rsid w:val="001B5DAC"/>
    <w:rsid w:val="001C2696"/>
    <w:rsid w:val="001C356C"/>
    <w:rsid w:val="001C4E4D"/>
    <w:rsid w:val="001C648E"/>
    <w:rsid w:val="001C686D"/>
    <w:rsid w:val="001C6E99"/>
    <w:rsid w:val="001D0746"/>
    <w:rsid w:val="001D2694"/>
    <w:rsid w:val="001D3D4F"/>
    <w:rsid w:val="001D41D1"/>
    <w:rsid w:val="001D4298"/>
    <w:rsid w:val="001D52D8"/>
    <w:rsid w:val="001D719B"/>
    <w:rsid w:val="001E0AB9"/>
    <w:rsid w:val="001E256F"/>
    <w:rsid w:val="001E2685"/>
    <w:rsid w:val="001E4C66"/>
    <w:rsid w:val="001E68AE"/>
    <w:rsid w:val="001F044B"/>
    <w:rsid w:val="001F4AA4"/>
    <w:rsid w:val="002004FA"/>
    <w:rsid w:val="00201123"/>
    <w:rsid w:val="00201AF2"/>
    <w:rsid w:val="00202C74"/>
    <w:rsid w:val="002033E0"/>
    <w:rsid w:val="0020518D"/>
    <w:rsid w:val="00206115"/>
    <w:rsid w:val="002061C5"/>
    <w:rsid w:val="0020722B"/>
    <w:rsid w:val="00207307"/>
    <w:rsid w:val="0020776E"/>
    <w:rsid w:val="002122ED"/>
    <w:rsid w:val="00214580"/>
    <w:rsid w:val="0021739E"/>
    <w:rsid w:val="002206E7"/>
    <w:rsid w:val="00224629"/>
    <w:rsid w:val="00225130"/>
    <w:rsid w:val="002254BC"/>
    <w:rsid w:val="00226AB1"/>
    <w:rsid w:val="00230F2C"/>
    <w:rsid w:val="00233130"/>
    <w:rsid w:val="00236435"/>
    <w:rsid w:val="00243CAF"/>
    <w:rsid w:val="002441D3"/>
    <w:rsid w:val="00246C7C"/>
    <w:rsid w:val="00247D5E"/>
    <w:rsid w:val="002532C2"/>
    <w:rsid w:val="0025420E"/>
    <w:rsid w:val="00256B5F"/>
    <w:rsid w:val="00260719"/>
    <w:rsid w:val="00260F74"/>
    <w:rsid w:val="00261C7A"/>
    <w:rsid w:val="00261F2F"/>
    <w:rsid w:val="00263471"/>
    <w:rsid w:val="00263F5E"/>
    <w:rsid w:val="00264BFD"/>
    <w:rsid w:val="002650D6"/>
    <w:rsid w:val="002651E7"/>
    <w:rsid w:val="00265676"/>
    <w:rsid w:val="00267371"/>
    <w:rsid w:val="002676B8"/>
    <w:rsid w:val="00267A86"/>
    <w:rsid w:val="002703DC"/>
    <w:rsid w:val="002720C2"/>
    <w:rsid w:val="00272943"/>
    <w:rsid w:val="00273FDC"/>
    <w:rsid w:val="0027463B"/>
    <w:rsid w:val="0027464E"/>
    <w:rsid w:val="002751C2"/>
    <w:rsid w:val="00276C02"/>
    <w:rsid w:val="002778B3"/>
    <w:rsid w:val="00277D2B"/>
    <w:rsid w:val="00281683"/>
    <w:rsid w:val="00283963"/>
    <w:rsid w:val="0028691F"/>
    <w:rsid w:val="00287E7C"/>
    <w:rsid w:val="00287E9F"/>
    <w:rsid w:val="0029062F"/>
    <w:rsid w:val="00291E45"/>
    <w:rsid w:val="0029250F"/>
    <w:rsid w:val="00293AA9"/>
    <w:rsid w:val="002944F0"/>
    <w:rsid w:val="00294A9D"/>
    <w:rsid w:val="00294FB1"/>
    <w:rsid w:val="00294FED"/>
    <w:rsid w:val="00297DE3"/>
    <w:rsid w:val="002A07EE"/>
    <w:rsid w:val="002A1540"/>
    <w:rsid w:val="002A18EB"/>
    <w:rsid w:val="002A3B0E"/>
    <w:rsid w:val="002A3DF0"/>
    <w:rsid w:val="002A3DFA"/>
    <w:rsid w:val="002A735A"/>
    <w:rsid w:val="002B01A6"/>
    <w:rsid w:val="002B0BA5"/>
    <w:rsid w:val="002B3E4D"/>
    <w:rsid w:val="002B4AC4"/>
    <w:rsid w:val="002B6CA1"/>
    <w:rsid w:val="002B722F"/>
    <w:rsid w:val="002B7E42"/>
    <w:rsid w:val="002C1CA5"/>
    <w:rsid w:val="002C2076"/>
    <w:rsid w:val="002C220E"/>
    <w:rsid w:val="002C22F2"/>
    <w:rsid w:val="002C2FDB"/>
    <w:rsid w:val="002C3424"/>
    <w:rsid w:val="002C3974"/>
    <w:rsid w:val="002C40C0"/>
    <w:rsid w:val="002C4939"/>
    <w:rsid w:val="002C6183"/>
    <w:rsid w:val="002C6694"/>
    <w:rsid w:val="002C69F4"/>
    <w:rsid w:val="002C71D8"/>
    <w:rsid w:val="002C78FD"/>
    <w:rsid w:val="002C7988"/>
    <w:rsid w:val="002C7C79"/>
    <w:rsid w:val="002D090F"/>
    <w:rsid w:val="002D2073"/>
    <w:rsid w:val="002D2DD2"/>
    <w:rsid w:val="002D4B8F"/>
    <w:rsid w:val="002E2D18"/>
    <w:rsid w:val="002E2F73"/>
    <w:rsid w:val="002E3181"/>
    <w:rsid w:val="002E73AF"/>
    <w:rsid w:val="002F0412"/>
    <w:rsid w:val="002F0513"/>
    <w:rsid w:val="002F0730"/>
    <w:rsid w:val="002F1C9C"/>
    <w:rsid w:val="002F2D81"/>
    <w:rsid w:val="002F3489"/>
    <w:rsid w:val="002F35E3"/>
    <w:rsid w:val="002F523C"/>
    <w:rsid w:val="002F648F"/>
    <w:rsid w:val="00300131"/>
    <w:rsid w:val="00300D21"/>
    <w:rsid w:val="00301C33"/>
    <w:rsid w:val="00301C94"/>
    <w:rsid w:val="003020E8"/>
    <w:rsid w:val="003028A5"/>
    <w:rsid w:val="0030333C"/>
    <w:rsid w:val="00305AC6"/>
    <w:rsid w:val="00305C9E"/>
    <w:rsid w:val="00306F0A"/>
    <w:rsid w:val="003102F5"/>
    <w:rsid w:val="00311A05"/>
    <w:rsid w:val="00312ABF"/>
    <w:rsid w:val="00313FF0"/>
    <w:rsid w:val="003151CA"/>
    <w:rsid w:val="003151CC"/>
    <w:rsid w:val="00315E14"/>
    <w:rsid w:val="0032067C"/>
    <w:rsid w:val="003207B3"/>
    <w:rsid w:val="00322364"/>
    <w:rsid w:val="003238F6"/>
    <w:rsid w:val="00323F46"/>
    <w:rsid w:val="0032407A"/>
    <w:rsid w:val="003240E7"/>
    <w:rsid w:val="00324AC1"/>
    <w:rsid w:val="00330E68"/>
    <w:rsid w:val="003315E1"/>
    <w:rsid w:val="00333B12"/>
    <w:rsid w:val="00334617"/>
    <w:rsid w:val="00335840"/>
    <w:rsid w:val="003370EE"/>
    <w:rsid w:val="0034091B"/>
    <w:rsid w:val="0034360B"/>
    <w:rsid w:val="00344CFC"/>
    <w:rsid w:val="00345155"/>
    <w:rsid w:val="00345545"/>
    <w:rsid w:val="00354917"/>
    <w:rsid w:val="0035771F"/>
    <w:rsid w:val="00357EA3"/>
    <w:rsid w:val="00360DE4"/>
    <w:rsid w:val="00363C53"/>
    <w:rsid w:val="0036664D"/>
    <w:rsid w:val="00370530"/>
    <w:rsid w:val="00372017"/>
    <w:rsid w:val="0037223F"/>
    <w:rsid w:val="00372784"/>
    <w:rsid w:val="00372AF3"/>
    <w:rsid w:val="00377962"/>
    <w:rsid w:val="00377EF5"/>
    <w:rsid w:val="00381233"/>
    <w:rsid w:val="003812AC"/>
    <w:rsid w:val="00382328"/>
    <w:rsid w:val="003831C0"/>
    <w:rsid w:val="003847AB"/>
    <w:rsid w:val="0038573C"/>
    <w:rsid w:val="003868E0"/>
    <w:rsid w:val="0038697F"/>
    <w:rsid w:val="00386CBB"/>
    <w:rsid w:val="00386CF6"/>
    <w:rsid w:val="00387263"/>
    <w:rsid w:val="00387C80"/>
    <w:rsid w:val="00391362"/>
    <w:rsid w:val="00392194"/>
    <w:rsid w:val="00394DCB"/>
    <w:rsid w:val="003974EF"/>
    <w:rsid w:val="00397837"/>
    <w:rsid w:val="00397CA3"/>
    <w:rsid w:val="00397E16"/>
    <w:rsid w:val="003A06F6"/>
    <w:rsid w:val="003A1A70"/>
    <w:rsid w:val="003A3A3E"/>
    <w:rsid w:val="003A4FAA"/>
    <w:rsid w:val="003A50CA"/>
    <w:rsid w:val="003A5E99"/>
    <w:rsid w:val="003A7881"/>
    <w:rsid w:val="003B0220"/>
    <w:rsid w:val="003B15A1"/>
    <w:rsid w:val="003B23AF"/>
    <w:rsid w:val="003B3F30"/>
    <w:rsid w:val="003B493E"/>
    <w:rsid w:val="003B4D3D"/>
    <w:rsid w:val="003B5284"/>
    <w:rsid w:val="003C0B89"/>
    <w:rsid w:val="003C0D3A"/>
    <w:rsid w:val="003C27C9"/>
    <w:rsid w:val="003C3042"/>
    <w:rsid w:val="003C3A8C"/>
    <w:rsid w:val="003C4DC0"/>
    <w:rsid w:val="003C5093"/>
    <w:rsid w:val="003C7AF3"/>
    <w:rsid w:val="003D1753"/>
    <w:rsid w:val="003D17B4"/>
    <w:rsid w:val="003D1806"/>
    <w:rsid w:val="003D4233"/>
    <w:rsid w:val="003D4528"/>
    <w:rsid w:val="003D4E0E"/>
    <w:rsid w:val="003D5F15"/>
    <w:rsid w:val="003D64BB"/>
    <w:rsid w:val="003D68B9"/>
    <w:rsid w:val="003D68D4"/>
    <w:rsid w:val="003D69CB"/>
    <w:rsid w:val="003D7420"/>
    <w:rsid w:val="003D788E"/>
    <w:rsid w:val="003D7C8B"/>
    <w:rsid w:val="003E04FB"/>
    <w:rsid w:val="003E2973"/>
    <w:rsid w:val="003E2FBD"/>
    <w:rsid w:val="003E631D"/>
    <w:rsid w:val="003E7039"/>
    <w:rsid w:val="003F0BC0"/>
    <w:rsid w:val="003F2B58"/>
    <w:rsid w:val="003F2E06"/>
    <w:rsid w:val="003F41F0"/>
    <w:rsid w:val="003F4234"/>
    <w:rsid w:val="003F5965"/>
    <w:rsid w:val="00400342"/>
    <w:rsid w:val="0040068E"/>
    <w:rsid w:val="00401A0F"/>
    <w:rsid w:val="00401FC4"/>
    <w:rsid w:val="0040336E"/>
    <w:rsid w:val="00403ABF"/>
    <w:rsid w:val="004040C3"/>
    <w:rsid w:val="0040458C"/>
    <w:rsid w:val="00404B57"/>
    <w:rsid w:val="00404C53"/>
    <w:rsid w:val="00405F52"/>
    <w:rsid w:val="0041013C"/>
    <w:rsid w:val="00410D25"/>
    <w:rsid w:val="004153A5"/>
    <w:rsid w:val="00416357"/>
    <w:rsid w:val="00416496"/>
    <w:rsid w:val="00416633"/>
    <w:rsid w:val="00420EBE"/>
    <w:rsid w:val="004214EF"/>
    <w:rsid w:val="00424F9E"/>
    <w:rsid w:val="00425E6A"/>
    <w:rsid w:val="004348BD"/>
    <w:rsid w:val="00436423"/>
    <w:rsid w:val="00436F3D"/>
    <w:rsid w:val="00437B2C"/>
    <w:rsid w:val="004429CE"/>
    <w:rsid w:val="00445736"/>
    <w:rsid w:val="00445D79"/>
    <w:rsid w:val="00445FCA"/>
    <w:rsid w:val="00446F53"/>
    <w:rsid w:val="004471F0"/>
    <w:rsid w:val="00447F55"/>
    <w:rsid w:val="0045128A"/>
    <w:rsid w:val="00451F08"/>
    <w:rsid w:val="004536BE"/>
    <w:rsid w:val="00453B97"/>
    <w:rsid w:val="004568E6"/>
    <w:rsid w:val="00457904"/>
    <w:rsid w:val="0046015C"/>
    <w:rsid w:val="004609AD"/>
    <w:rsid w:val="0046168E"/>
    <w:rsid w:val="00462B15"/>
    <w:rsid w:val="004630D9"/>
    <w:rsid w:val="0046515D"/>
    <w:rsid w:val="00465779"/>
    <w:rsid w:val="00466228"/>
    <w:rsid w:val="004748F3"/>
    <w:rsid w:val="00475812"/>
    <w:rsid w:val="0047596B"/>
    <w:rsid w:val="0047785C"/>
    <w:rsid w:val="00481CF6"/>
    <w:rsid w:val="0048240E"/>
    <w:rsid w:val="0048307D"/>
    <w:rsid w:val="0048439D"/>
    <w:rsid w:val="004846D1"/>
    <w:rsid w:val="00484F67"/>
    <w:rsid w:val="0048679D"/>
    <w:rsid w:val="00490073"/>
    <w:rsid w:val="00490AC0"/>
    <w:rsid w:val="00491F38"/>
    <w:rsid w:val="004928B5"/>
    <w:rsid w:val="00492C5D"/>
    <w:rsid w:val="00494DB1"/>
    <w:rsid w:val="004968B1"/>
    <w:rsid w:val="004A0E35"/>
    <w:rsid w:val="004A1490"/>
    <w:rsid w:val="004A200B"/>
    <w:rsid w:val="004A33AD"/>
    <w:rsid w:val="004A6929"/>
    <w:rsid w:val="004B20DB"/>
    <w:rsid w:val="004B3ABA"/>
    <w:rsid w:val="004B584A"/>
    <w:rsid w:val="004B62F8"/>
    <w:rsid w:val="004B7A47"/>
    <w:rsid w:val="004C0D2C"/>
    <w:rsid w:val="004C2634"/>
    <w:rsid w:val="004C3228"/>
    <w:rsid w:val="004C34FC"/>
    <w:rsid w:val="004C448B"/>
    <w:rsid w:val="004C5131"/>
    <w:rsid w:val="004C7462"/>
    <w:rsid w:val="004D0E40"/>
    <w:rsid w:val="004D0E50"/>
    <w:rsid w:val="004D2C6C"/>
    <w:rsid w:val="004D3F47"/>
    <w:rsid w:val="004D415A"/>
    <w:rsid w:val="004D5220"/>
    <w:rsid w:val="004D6741"/>
    <w:rsid w:val="004D71E6"/>
    <w:rsid w:val="004D7935"/>
    <w:rsid w:val="004D794D"/>
    <w:rsid w:val="004E238B"/>
    <w:rsid w:val="004E320E"/>
    <w:rsid w:val="004E33A9"/>
    <w:rsid w:val="004E3D04"/>
    <w:rsid w:val="004E5097"/>
    <w:rsid w:val="004E6248"/>
    <w:rsid w:val="004F1F8D"/>
    <w:rsid w:val="004F20D6"/>
    <w:rsid w:val="004F2C5E"/>
    <w:rsid w:val="004F3125"/>
    <w:rsid w:val="004F7163"/>
    <w:rsid w:val="004F72A5"/>
    <w:rsid w:val="00500D01"/>
    <w:rsid w:val="005011B8"/>
    <w:rsid w:val="005032BD"/>
    <w:rsid w:val="00504E7F"/>
    <w:rsid w:val="00510081"/>
    <w:rsid w:val="005129FC"/>
    <w:rsid w:val="005138AD"/>
    <w:rsid w:val="00514564"/>
    <w:rsid w:val="00514649"/>
    <w:rsid w:val="00515A45"/>
    <w:rsid w:val="005177E3"/>
    <w:rsid w:val="0052498C"/>
    <w:rsid w:val="00524A02"/>
    <w:rsid w:val="00524CAA"/>
    <w:rsid w:val="00526A82"/>
    <w:rsid w:val="00526E28"/>
    <w:rsid w:val="0053295D"/>
    <w:rsid w:val="00533CAD"/>
    <w:rsid w:val="0053492C"/>
    <w:rsid w:val="00534C37"/>
    <w:rsid w:val="00535715"/>
    <w:rsid w:val="00541206"/>
    <w:rsid w:val="00541229"/>
    <w:rsid w:val="00543511"/>
    <w:rsid w:val="0054404B"/>
    <w:rsid w:val="005448FC"/>
    <w:rsid w:val="00544D58"/>
    <w:rsid w:val="00545858"/>
    <w:rsid w:val="00545AB4"/>
    <w:rsid w:val="00545BD2"/>
    <w:rsid w:val="005534FE"/>
    <w:rsid w:val="00560ECD"/>
    <w:rsid w:val="005643C6"/>
    <w:rsid w:val="00564AED"/>
    <w:rsid w:val="00564B8D"/>
    <w:rsid w:val="00565386"/>
    <w:rsid w:val="00565551"/>
    <w:rsid w:val="00565D4C"/>
    <w:rsid w:val="00565D87"/>
    <w:rsid w:val="00566341"/>
    <w:rsid w:val="0056645D"/>
    <w:rsid w:val="00566C39"/>
    <w:rsid w:val="0057099E"/>
    <w:rsid w:val="00572926"/>
    <w:rsid w:val="0057355B"/>
    <w:rsid w:val="00573DEC"/>
    <w:rsid w:val="00574158"/>
    <w:rsid w:val="0057496B"/>
    <w:rsid w:val="00574ED8"/>
    <w:rsid w:val="00577F42"/>
    <w:rsid w:val="00580FDE"/>
    <w:rsid w:val="00581684"/>
    <w:rsid w:val="00582786"/>
    <w:rsid w:val="00583D07"/>
    <w:rsid w:val="00584706"/>
    <w:rsid w:val="00584FBA"/>
    <w:rsid w:val="00585B3A"/>
    <w:rsid w:val="0059123A"/>
    <w:rsid w:val="00591FA8"/>
    <w:rsid w:val="00593702"/>
    <w:rsid w:val="00593983"/>
    <w:rsid w:val="00594961"/>
    <w:rsid w:val="005A1A09"/>
    <w:rsid w:val="005A2220"/>
    <w:rsid w:val="005A22F4"/>
    <w:rsid w:val="005A3D28"/>
    <w:rsid w:val="005A5268"/>
    <w:rsid w:val="005A6F8E"/>
    <w:rsid w:val="005B2541"/>
    <w:rsid w:val="005B39A2"/>
    <w:rsid w:val="005B3B13"/>
    <w:rsid w:val="005B47FC"/>
    <w:rsid w:val="005B5D94"/>
    <w:rsid w:val="005B64CD"/>
    <w:rsid w:val="005C173D"/>
    <w:rsid w:val="005C330D"/>
    <w:rsid w:val="005C6001"/>
    <w:rsid w:val="005C7381"/>
    <w:rsid w:val="005C7A27"/>
    <w:rsid w:val="005D0317"/>
    <w:rsid w:val="005D4880"/>
    <w:rsid w:val="005D5065"/>
    <w:rsid w:val="005D57F1"/>
    <w:rsid w:val="005D64CC"/>
    <w:rsid w:val="005D70A5"/>
    <w:rsid w:val="005D7F7B"/>
    <w:rsid w:val="005E19C0"/>
    <w:rsid w:val="005E3D73"/>
    <w:rsid w:val="005E6148"/>
    <w:rsid w:val="005E6780"/>
    <w:rsid w:val="005E68B0"/>
    <w:rsid w:val="005E7C92"/>
    <w:rsid w:val="005F024F"/>
    <w:rsid w:val="005F07EE"/>
    <w:rsid w:val="005F12F1"/>
    <w:rsid w:val="005F14E7"/>
    <w:rsid w:val="005F481A"/>
    <w:rsid w:val="005F54C0"/>
    <w:rsid w:val="005F6CEB"/>
    <w:rsid w:val="005F7BC7"/>
    <w:rsid w:val="005F7F9D"/>
    <w:rsid w:val="006023C9"/>
    <w:rsid w:val="00603F5C"/>
    <w:rsid w:val="00605101"/>
    <w:rsid w:val="006062DD"/>
    <w:rsid w:val="00607DF0"/>
    <w:rsid w:val="00610AF7"/>
    <w:rsid w:val="0061570E"/>
    <w:rsid w:val="00616347"/>
    <w:rsid w:val="00617261"/>
    <w:rsid w:val="00621DDA"/>
    <w:rsid w:val="00622349"/>
    <w:rsid w:val="00625CAA"/>
    <w:rsid w:val="00625F6F"/>
    <w:rsid w:val="006266F7"/>
    <w:rsid w:val="00627249"/>
    <w:rsid w:val="00627B69"/>
    <w:rsid w:val="00632E58"/>
    <w:rsid w:val="006339CF"/>
    <w:rsid w:val="006354B6"/>
    <w:rsid w:val="0063565C"/>
    <w:rsid w:val="0063603D"/>
    <w:rsid w:val="006369E5"/>
    <w:rsid w:val="006431D0"/>
    <w:rsid w:val="00643885"/>
    <w:rsid w:val="00644741"/>
    <w:rsid w:val="00645344"/>
    <w:rsid w:val="00650EFA"/>
    <w:rsid w:val="00652230"/>
    <w:rsid w:val="00652801"/>
    <w:rsid w:val="006578F2"/>
    <w:rsid w:val="00657C00"/>
    <w:rsid w:val="00660DD8"/>
    <w:rsid w:val="0066162E"/>
    <w:rsid w:val="00661893"/>
    <w:rsid w:val="006628F0"/>
    <w:rsid w:val="0066331F"/>
    <w:rsid w:val="00666DDC"/>
    <w:rsid w:val="006671C5"/>
    <w:rsid w:val="00667241"/>
    <w:rsid w:val="006705E0"/>
    <w:rsid w:val="006726B2"/>
    <w:rsid w:val="00673C11"/>
    <w:rsid w:val="00674E8C"/>
    <w:rsid w:val="006767A0"/>
    <w:rsid w:val="0067743C"/>
    <w:rsid w:val="006806ED"/>
    <w:rsid w:val="00680837"/>
    <w:rsid w:val="00691758"/>
    <w:rsid w:val="00691837"/>
    <w:rsid w:val="00691B1E"/>
    <w:rsid w:val="00694610"/>
    <w:rsid w:val="00695B92"/>
    <w:rsid w:val="006A02F3"/>
    <w:rsid w:val="006A188A"/>
    <w:rsid w:val="006A1C99"/>
    <w:rsid w:val="006A286D"/>
    <w:rsid w:val="006A3026"/>
    <w:rsid w:val="006A4AA8"/>
    <w:rsid w:val="006A5C7E"/>
    <w:rsid w:val="006B0A14"/>
    <w:rsid w:val="006B0CC1"/>
    <w:rsid w:val="006C0416"/>
    <w:rsid w:val="006C12C8"/>
    <w:rsid w:val="006C43E4"/>
    <w:rsid w:val="006C47BA"/>
    <w:rsid w:val="006C4FC1"/>
    <w:rsid w:val="006C5988"/>
    <w:rsid w:val="006C6384"/>
    <w:rsid w:val="006D0C59"/>
    <w:rsid w:val="006D0C89"/>
    <w:rsid w:val="006D1B25"/>
    <w:rsid w:val="006D28DC"/>
    <w:rsid w:val="006D2C1D"/>
    <w:rsid w:val="006D3232"/>
    <w:rsid w:val="006D6EF1"/>
    <w:rsid w:val="006E2294"/>
    <w:rsid w:val="006E53C6"/>
    <w:rsid w:val="006E62C6"/>
    <w:rsid w:val="006E6908"/>
    <w:rsid w:val="006E71BB"/>
    <w:rsid w:val="006E7535"/>
    <w:rsid w:val="006E75E9"/>
    <w:rsid w:val="006F19E8"/>
    <w:rsid w:val="006F5E01"/>
    <w:rsid w:val="0070343F"/>
    <w:rsid w:val="00703C42"/>
    <w:rsid w:val="00705BB7"/>
    <w:rsid w:val="007100D5"/>
    <w:rsid w:val="00711128"/>
    <w:rsid w:val="00711263"/>
    <w:rsid w:val="0071370A"/>
    <w:rsid w:val="00713B69"/>
    <w:rsid w:val="00715BD0"/>
    <w:rsid w:val="00716987"/>
    <w:rsid w:val="00720CA5"/>
    <w:rsid w:val="00721741"/>
    <w:rsid w:val="0072368D"/>
    <w:rsid w:val="00723BCA"/>
    <w:rsid w:val="0072458D"/>
    <w:rsid w:val="0072554C"/>
    <w:rsid w:val="00731A93"/>
    <w:rsid w:val="00734F75"/>
    <w:rsid w:val="0073549B"/>
    <w:rsid w:val="007360BA"/>
    <w:rsid w:val="0074165F"/>
    <w:rsid w:val="00742076"/>
    <w:rsid w:val="00742CD3"/>
    <w:rsid w:val="00745928"/>
    <w:rsid w:val="00746FCD"/>
    <w:rsid w:val="00747737"/>
    <w:rsid w:val="0075274E"/>
    <w:rsid w:val="007536BD"/>
    <w:rsid w:val="007541EE"/>
    <w:rsid w:val="007558FB"/>
    <w:rsid w:val="007571FE"/>
    <w:rsid w:val="00765686"/>
    <w:rsid w:val="00770C88"/>
    <w:rsid w:val="007722EF"/>
    <w:rsid w:val="00772EA0"/>
    <w:rsid w:val="0077428B"/>
    <w:rsid w:val="007746D3"/>
    <w:rsid w:val="00774FFC"/>
    <w:rsid w:val="00777651"/>
    <w:rsid w:val="00782B05"/>
    <w:rsid w:val="00783696"/>
    <w:rsid w:val="00784D5D"/>
    <w:rsid w:val="007852F0"/>
    <w:rsid w:val="00785389"/>
    <w:rsid w:val="00787C2C"/>
    <w:rsid w:val="00791BE5"/>
    <w:rsid w:val="00792CE4"/>
    <w:rsid w:val="00793046"/>
    <w:rsid w:val="00795C2D"/>
    <w:rsid w:val="007A28D0"/>
    <w:rsid w:val="007B1473"/>
    <w:rsid w:val="007B2F9C"/>
    <w:rsid w:val="007B4695"/>
    <w:rsid w:val="007B5138"/>
    <w:rsid w:val="007B5B10"/>
    <w:rsid w:val="007B6412"/>
    <w:rsid w:val="007B7D71"/>
    <w:rsid w:val="007C2458"/>
    <w:rsid w:val="007C4050"/>
    <w:rsid w:val="007C620D"/>
    <w:rsid w:val="007C69E7"/>
    <w:rsid w:val="007D090B"/>
    <w:rsid w:val="007D1F2A"/>
    <w:rsid w:val="007D2DF4"/>
    <w:rsid w:val="007D2DF5"/>
    <w:rsid w:val="007D3D2E"/>
    <w:rsid w:val="007D5D4E"/>
    <w:rsid w:val="007E019C"/>
    <w:rsid w:val="007E0396"/>
    <w:rsid w:val="007E0A01"/>
    <w:rsid w:val="007E1879"/>
    <w:rsid w:val="007E2B40"/>
    <w:rsid w:val="007E5891"/>
    <w:rsid w:val="007E5D9D"/>
    <w:rsid w:val="007E7797"/>
    <w:rsid w:val="007E7EFB"/>
    <w:rsid w:val="007F0256"/>
    <w:rsid w:val="007F0A3D"/>
    <w:rsid w:val="007F2DDC"/>
    <w:rsid w:val="007F46C9"/>
    <w:rsid w:val="007F6A06"/>
    <w:rsid w:val="007F755E"/>
    <w:rsid w:val="007F7B2F"/>
    <w:rsid w:val="008001A6"/>
    <w:rsid w:val="008045B8"/>
    <w:rsid w:val="00804A2E"/>
    <w:rsid w:val="00805FFE"/>
    <w:rsid w:val="0080717D"/>
    <w:rsid w:val="0081021D"/>
    <w:rsid w:val="008109A0"/>
    <w:rsid w:val="00810A54"/>
    <w:rsid w:val="008117EA"/>
    <w:rsid w:val="00811E6B"/>
    <w:rsid w:val="0081556A"/>
    <w:rsid w:val="00815E05"/>
    <w:rsid w:val="00820348"/>
    <w:rsid w:val="008209D1"/>
    <w:rsid w:val="00821145"/>
    <w:rsid w:val="0082148B"/>
    <w:rsid w:val="00821680"/>
    <w:rsid w:val="00822B05"/>
    <w:rsid w:val="00822B8D"/>
    <w:rsid w:val="00824C09"/>
    <w:rsid w:val="00826444"/>
    <w:rsid w:val="00826978"/>
    <w:rsid w:val="00831798"/>
    <w:rsid w:val="008326DF"/>
    <w:rsid w:val="00832A22"/>
    <w:rsid w:val="00840050"/>
    <w:rsid w:val="0084035F"/>
    <w:rsid w:val="008442AC"/>
    <w:rsid w:val="00851B08"/>
    <w:rsid w:val="0085228A"/>
    <w:rsid w:val="00852476"/>
    <w:rsid w:val="008524DD"/>
    <w:rsid w:val="00855B2E"/>
    <w:rsid w:val="008566DC"/>
    <w:rsid w:val="00856C0B"/>
    <w:rsid w:val="00856E63"/>
    <w:rsid w:val="00857F8F"/>
    <w:rsid w:val="00860199"/>
    <w:rsid w:val="008615F0"/>
    <w:rsid w:val="008649E5"/>
    <w:rsid w:val="00867663"/>
    <w:rsid w:val="008705B3"/>
    <w:rsid w:val="00871694"/>
    <w:rsid w:val="00871BE0"/>
    <w:rsid w:val="00873DB5"/>
    <w:rsid w:val="008748E9"/>
    <w:rsid w:val="00874EEF"/>
    <w:rsid w:val="00874F12"/>
    <w:rsid w:val="008752A2"/>
    <w:rsid w:val="00876724"/>
    <w:rsid w:val="00882AAD"/>
    <w:rsid w:val="0088384C"/>
    <w:rsid w:val="00884DD3"/>
    <w:rsid w:val="00890432"/>
    <w:rsid w:val="008915F5"/>
    <w:rsid w:val="008925B1"/>
    <w:rsid w:val="008957EC"/>
    <w:rsid w:val="008A04BD"/>
    <w:rsid w:val="008A13A6"/>
    <w:rsid w:val="008A16A5"/>
    <w:rsid w:val="008A38C5"/>
    <w:rsid w:val="008A6649"/>
    <w:rsid w:val="008A6664"/>
    <w:rsid w:val="008A7D52"/>
    <w:rsid w:val="008B1429"/>
    <w:rsid w:val="008B1845"/>
    <w:rsid w:val="008B3BBC"/>
    <w:rsid w:val="008B45F2"/>
    <w:rsid w:val="008C13AF"/>
    <w:rsid w:val="008C2605"/>
    <w:rsid w:val="008C58FC"/>
    <w:rsid w:val="008C672B"/>
    <w:rsid w:val="008D2D79"/>
    <w:rsid w:val="008D2DD4"/>
    <w:rsid w:val="008D3171"/>
    <w:rsid w:val="008D4475"/>
    <w:rsid w:val="008D4C79"/>
    <w:rsid w:val="008D6223"/>
    <w:rsid w:val="008D7E3B"/>
    <w:rsid w:val="008E07FE"/>
    <w:rsid w:val="008E1CBE"/>
    <w:rsid w:val="008E2389"/>
    <w:rsid w:val="008E49CE"/>
    <w:rsid w:val="008E5030"/>
    <w:rsid w:val="008E5AF0"/>
    <w:rsid w:val="008E7352"/>
    <w:rsid w:val="008E758B"/>
    <w:rsid w:val="008E7B3C"/>
    <w:rsid w:val="008F0FA1"/>
    <w:rsid w:val="008F1271"/>
    <w:rsid w:val="008F17A8"/>
    <w:rsid w:val="008F2334"/>
    <w:rsid w:val="008F4946"/>
    <w:rsid w:val="008F6AD8"/>
    <w:rsid w:val="008F7DF3"/>
    <w:rsid w:val="009024F7"/>
    <w:rsid w:val="009025FC"/>
    <w:rsid w:val="0090545E"/>
    <w:rsid w:val="0090639B"/>
    <w:rsid w:val="00906FAA"/>
    <w:rsid w:val="00907804"/>
    <w:rsid w:val="00907FB5"/>
    <w:rsid w:val="00913544"/>
    <w:rsid w:val="0091585F"/>
    <w:rsid w:val="00916000"/>
    <w:rsid w:val="00920C13"/>
    <w:rsid w:val="00921B3C"/>
    <w:rsid w:val="00924657"/>
    <w:rsid w:val="0092541F"/>
    <w:rsid w:val="0092579C"/>
    <w:rsid w:val="00926603"/>
    <w:rsid w:val="009277E8"/>
    <w:rsid w:val="009301AC"/>
    <w:rsid w:val="009307B5"/>
    <w:rsid w:val="00930FC3"/>
    <w:rsid w:val="009337A7"/>
    <w:rsid w:val="00934C98"/>
    <w:rsid w:val="009351F1"/>
    <w:rsid w:val="00935FE8"/>
    <w:rsid w:val="00936B81"/>
    <w:rsid w:val="009402EA"/>
    <w:rsid w:val="009403B2"/>
    <w:rsid w:val="00940646"/>
    <w:rsid w:val="009408E0"/>
    <w:rsid w:val="00946E35"/>
    <w:rsid w:val="0095038D"/>
    <w:rsid w:val="00952A79"/>
    <w:rsid w:val="00952BA1"/>
    <w:rsid w:val="00953017"/>
    <w:rsid w:val="0095458D"/>
    <w:rsid w:val="00954770"/>
    <w:rsid w:val="00954D57"/>
    <w:rsid w:val="00956648"/>
    <w:rsid w:val="0095793F"/>
    <w:rsid w:val="00963053"/>
    <w:rsid w:val="009634C5"/>
    <w:rsid w:val="00964313"/>
    <w:rsid w:val="00964590"/>
    <w:rsid w:val="00964A38"/>
    <w:rsid w:val="0096527D"/>
    <w:rsid w:val="00967B21"/>
    <w:rsid w:val="009714A3"/>
    <w:rsid w:val="00971D1D"/>
    <w:rsid w:val="00972737"/>
    <w:rsid w:val="00975DD1"/>
    <w:rsid w:val="009760D6"/>
    <w:rsid w:val="00976640"/>
    <w:rsid w:val="00977986"/>
    <w:rsid w:val="009779F2"/>
    <w:rsid w:val="00977E3F"/>
    <w:rsid w:val="00980FA1"/>
    <w:rsid w:val="009825E8"/>
    <w:rsid w:val="00987AAD"/>
    <w:rsid w:val="00992407"/>
    <w:rsid w:val="00992AB6"/>
    <w:rsid w:val="00994D06"/>
    <w:rsid w:val="0099540D"/>
    <w:rsid w:val="00997B66"/>
    <w:rsid w:val="00997FD1"/>
    <w:rsid w:val="009A2697"/>
    <w:rsid w:val="009A3630"/>
    <w:rsid w:val="009A4B32"/>
    <w:rsid w:val="009A4C27"/>
    <w:rsid w:val="009A610D"/>
    <w:rsid w:val="009A679C"/>
    <w:rsid w:val="009A6BB7"/>
    <w:rsid w:val="009A77CE"/>
    <w:rsid w:val="009A7A47"/>
    <w:rsid w:val="009B08AA"/>
    <w:rsid w:val="009B1D55"/>
    <w:rsid w:val="009B645B"/>
    <w:rsid w:val="009C05AB"/>
    <w:rsid w:val="009C0E69"/>
    <w:rsid w:val="009C0F88"/>
    <w:rsid w:val="009C1191"/>
    <w:rsid w:val="009C4F73"/>
    <w:rsid w:val="009C5F24"/>
    <w:rsid w:val="009C6848"/>
    <w:rsid w:val="009D0776"/>
    <w:rsid w:val="009D0B6A"/>
    <w:rsid w:val="009D101F"/>
    <w:rsid w:val="009D1B13"/>
    <w:rsid w:val="009D1B22"/>
    <w:rsid w:val="009D1B9C"/>
    <w:rsid w:val="009D1E54"/>
    <w:rsid w:val="009D3DC1"/>
    <w:rsid w:val="009D4699"/>
    <w:rsid w:val="009D4DD5"/>
    <w:rsid w:val="009D4FF3"/>
    <w:rsid w:val="009D565D"/>
    <w:rsid w:val="009D773D"/>
    <w:rsid w:val="009E2FAD"/>
    <w:rsid w:val="009F01A0"/>
    <w:rsid w:val="009F088B"/>
    <w:rsid w:val="009F5EF5"/>
    <w:rsid w:val="009F6615"/>
    <w:rsid w:val="009F7732"/>
    <w:rsid w:val="00A0030E"/>
    <w:rsid w:val="00A027C7"/>
    <w:rsid w:val="00A0288F"/>
    <w:rsid w:val="00A038A6"/>
    <w:rsid w:val="00A06374"/>
    <w:rsid w:val="00A07A88"/>
    <w:rsid w:val="00A100A7"/>
    <w:rsid w:val="00A13CA4"/>
    <w:rsid w:val="00A157E6"/>
    <w:rsid w:val="00A15EC6"/>
    <w:rsid w:val="00A1646F"/>
    <w:rsid w:val="00A202F9"/>
    <w:rsid w:val="00A20807"/>
    <w:rsid w:val="00A22D83"/>
    <w:rsid w:val="00A231B1"/>
    <w:rsid w:val="00A25A71"/>
    <w:rsid w:val="00A26885"/>
    <w:rsid w:val="00A3035C"/>
    <w:rsid w:val="00A30A30"/>
    <w:rsid w:val="00A30C01"/>
    <w:rsid w:val="00A30E54"/>
    <w:rsid w:val="00A31FA9"/>
    <w:rsid w:val="00A31FDB"/>
    <w:rsid w:val="00A3228B"/>
    <w:rsid w:val="00A326A2"/>
    <w:rsid w:val="00A32E5F"/>
    <w:rsid w:val="00A335AF"/>
    <w:rsid w:val="00A35857"/>
    <w:rsid w:val="00A35EE4"/>
    <w:rsid w:val="00A36080"/>
    <w:rsid w:val="00A363AD"/>
    <w:rsid w:val="00A37E01"/>
    <w:rsid w:val="00A4280A"/>
    <w:rsid w:val="00A4518E"/>
    <w:rsid w:val="00A45E0B"/>
    <w:rsid w:val="00A46078"/>
    <w:rsid w:val="00A47250"/>
    <w:rsid w:val="00A47E4D"/>
    <w:rsid w:val="00A5018A"/>
    <w:rsid w:val="00A5451E"/>
    <w:rsid w:val="00A55DF2"/>
    <w:rsid w:val="00A55FFE"/>
    <w:rsid w:val="00A60CE5"/>
    <w:rsid w:val="00A6428E"/>
    <w:rsid w:val="00A64957"/>
    <w:rsid w:val="00A64DB1"/>
    <w:rsid w:val="00A6525A"/>
    <w:rsid w:val="00A65698"/>
    <w:rsid w:val="00A65973"/>
    <w:rsid w:val="00A65C74"/>
    <w:rsid w:val="00A6624E"/>
    <w:rsid w:val="00A67E16"/>
    <w:rsid w:val="00A73F9B"/>
    <w:rsid w:val="00A74026"/>
    <w:rsid w:val="00A744ED"/>
    <w:rsid w:val="00A7511E"/>
    <w:rsid w:val="00A765E1"/>
    <w:rsid w:val="00A814BF"/>
    <w:rsid w:val="00A82776"/>
    <w:rsid w:val="00A831CA"/>
    <w:rsid w:val="00A83DDE"/>
    <w:rsid w:val="00A8434B"/>
    <w:rsid w:val="00A84673"/>
    <w:rsid w:val="00A8621B"/>
    <w:rsid w:val="00A87720"/>
    <w:rsid w:val="00A95E8E"/>
    <w:rsid w:val="00A96869"/>
    <w:rsid w:val="00AA2135"/>
    <w:rsid w:val="00AA3000"/>
    <w:rsid w:val="00AA44F6"/>
    <w:rsid w:val="00AA4C86"/>
    <w:rsid w:val="00AA4CC3"/>
    <w:rsid w:val="00AA5999"/>
    <w:rsid w:val="00AA7CBD"/>
    <w:rsid w:val="00AB25B2"/>
    <w:rsid w:val="00AB357A"/>
    <w:rsid w:val="00AB392F"/>
    <w:rsid w:val="00AB55A1"/>
    <w:rsid w:val="00AB5C59"/>
    <w:rsid w:val="00AC09A7"/>
    <w:rsid w:val="00AC20D2"/>
    <w:rsid w:val="00AC30C1"/>
    <w:rsid w:val="00AC5332"/>
    <w:rsid w:val="00AC7FDB"/>
    <w:rsid w:val="00AD0B3D"/>
    <w:rsid w:val="00AD1ABE"/>
    <w:rsid w:val="00AD2E96"/>
    <w:rsid w:val="00AD3327"/>
    <w:rsid w:val="00AD487F"/>
    <w:rsid w:val="00AD5FDA"/>
    <w:rsid w:val="00AD7E13"/>
    <w:rsid w:val="00AD7E6F"/>
    <w:rsid w:val="00AE10E0"/>
    <w:rsid w:val="00AE2D42"/>
    <w:rsid w:val="00AE6AE3"/>
    <w:rsid w:val="00AE6FCA"/>
    <w:rsid w:val="00AF03EA"/>
    <w:rsid w:val="00AF3219"/>
    <w:rsid w:val="00AF3F09"/>
    <w:rsid w:val="00AF439F"/>
    <w:rsid w:val="00AF5F95"/>
    <w:rsid w:val="00B07024"/>
    <w:rsid w:val="00B0705F"/>
    <w:rsid w:val="00B07E47"/>
    <w:rsid w:val="00B107BD"/>
    <w:rsid w:val="00B149BE"/>
    <w:rsid w:val="00B21824"/>
    <w:rsid w:val="00B237F5"/>
    <w:rsid w:val="00B247CF"/>
    <w:rsid w:val="00B25D1A"/>
    <w:rsid w:val="00B26CAF"/>
    <w:rsid w:val="00B2733B"/>
    <w:rsid w:val="00B3024A"/>
    <w:rsid w:val="00B318F2"/>
    <w:rsid w:val="00B329BD"/>
    <w:rsid w:val="00B34825"/>
    <w:rsid w:val="00B35F1B"/>
    <w:rsid w:val="00B40104"/>
    <w:rsid w:val="00B40671"/>
    <w:rsid w:val="00B41353"/>
    <w:rsid w:val="00B4227A"/>
    <w:rsid w:val="00B47C09"/>
    <w:rsid w:val="00B507BA"/>
    <w:rsid w:val="00B51B59"/>
    <w:rsid w:val="00B51D5B"/>
    <w:rsid w:val="00B53512"/>
    <w:rsid w:val="00B54836"/>
    <w:rsid w:val="00B55450"/>
    <w:rsid w:val="00B5641B"/>
    <w:rsid w:val="00B57673"/>
    <w:rsid w:val="00B579D4"/>
    <w:rsid w:val="00B57C72"/>
    <w:rsid w:val="00B60A06"/>
    <w:rsid w:val="00B625DB"/>
    <w:rsid w:val="00B628F7"/>
    <w:rsid w:val="00B64501"/>
    <w:rsid w:val="00B65BC6"/>
    <w:rsid w:val="00B66BD7"/>
    <w:rsid w:val="00B66EC7"/>
    <w:rsid w:val="00B67C87"/>
    <w:rsid w:val="00B72121"/>
    <w:rsid w:val="00B74F15"/>
    <w:rsid w:val="00B754BA"/>
    <w:rsid w:val="00B77169"/>
    <w:rsid w:val="00B77FC4"/>
    <w:rsid w:val="00B807C4"/>
    <w:rsid w:val="00B815CD"/>
    <w:rsid w:val="00B818D1"/>
    <w:rsid w:val="00B81E0C"/>
    <w:rsid w:val="00B832B7"/>
    <w:rsid w:val="00B841D3"/>
    <w:rsid w:val="00B874F1"/>
    <w:rsid w:val="00B877EF"/>
    <w:rsid w:val="00B910BA"/>
    <w:rsid w:val="00B946BA"/>
    <w:rsid w:val="00B97263"/>
    <w:rsid w:val="00BA08D5"/>
    <w:rsid w:val="00BA3AA2"/>
    <w:rsid w:val="00BA44A5"/>
    <w:rsid w:val="00BA6A5A"/>
    <w:rsid w:val="00BB05A0"/>
    <w:rsid w:val="00BB06C6"/>
    <w:rsid w:val="00BB117B"/>
    <w:rsid w:val="00BB16BA"/>
    <w:rsid w:val="00BB1B72"/>
    <w:rsid w:val="00BC2977"/>
    <w:rsid w:val="00BC3822"/>
    <w:rsid w:val="00BC3E6E"/>
    <w:rsid w:val="00BC49DF"/>
    <w:rsid w:val="00BC696C"/>
    <w:rsid w:val="00BC6C45"/>
    <w:rsid w:val="00BC6FA3"/>
    <w:rsid w:val="00BD02B0"/>
    <w:rsid w:val="00BD11A9"/>
    <w:rsid w:val="00BD1A23"/>
    <w:rsid w:val="00BD1DD6"/>
    <w:rsid w:val="00BD1FCC"/>
    <w:rsid w:val="00BD23CC"/>
    <w:rsid w:val="00BD2668"/>
    <w:rsid w:val="00BD3FA4"/>
    <w:rsid w:val="00BD6342"/>
    <w:rsid w:val="00BD6A70"/>
    <w:rsid w:val="00BE0DC0"/>
    <w:rsid w:val="00BE13C2"/>
    <w:rsid w:val="00BE3593"/>
    <w:rsid w:val="00BE45FF"/>
    <w:rsid w:val="00BE4BFA"/>
    <w:rsid w:val="00BE507A"/>
    <w:rsid w:val="00BE5603"/>
    <w:rsid w:val="00BE698D"/>
    <w:rsid w:val="00BE7CAA"/>
    <w:rsid w:val="00BF097E"/>
    <w:rsid w:val="00BF25CF"/>
    <w:rsid w:val="00BF25F5"/>
    <w:rsid w:val="00BF29E9"/>
    <w:rsid w:val="00BF568B"/>
    <w:rsid w:val="00BF5BD4"/>
    <w:rsid w:val="00BF6435"/>
    <w:rsid w:val="00BF6C4E"/>
    <w:rsid w:val="00C005DC"/>
    <w:rsid w:val="00C02119"/>
    <w:rsid w:val="00C02D91"/>
    <w:rsid w:val="00C05208"/>
    <w:rsid w:val="00C05839"/>
    <w:rsid w:val="00C05FB1"/>
    <w:rsid w:val="00C06EB3"/>
    <w:rsid w:val="00C10C95"/>
    <w:rsid w:val="00C13AE9"/>
    <w:rsid w:val="00C1546F"/>
    <w:rsid w:val="00C16361"/>
    <w:rsid w:val="00C169BE"/>
    <w:rsid w:val="00C16EBD"/>
    <w:rsid w:val="00C2190D"/>
    <w:rsid w:val="00C21DA0"/>
    <w:rsid w:val="00C235EC"/>
    <w:rsid w:val="00C240A5"/>
    <w:rsid w:val="00C26A75"/>
    <w:rsid w:val="00C272E5"/>
    <w:rsid w:val="00C27EB8"/>
    <w:rsid w:val="00C31641"/>
    <w:rsid w:val="00C32024"/>
    <w:rsid w:val="00C32A5D"/>
    <w:rsid w:val="00C32DF2"/>
    <w:rsid w:val="00C34321"/>
    <w:rsid w:val="00C34C11"/>
    <w:rsid w:val="00C3621E"/>
    <w:rsid w:val="00C36302"/>
    <w:rsid w:val="00C37F9F"/>
    <w:rsid w:val="00C40125"/>
    <w:rsid w:val="00C4074B"/>
    <w:rsid w:val="00C40884"/>
    <w:rsid w:val="00C4202A"/>
    <w:rsid w:val="00C4224D"/>
    <w:rsid w:val="00C42795"/>
    <w:rsid w:val="00C43A1D"/>
    <w:rsid w:val="00C43D4E"/>
    <w:rsid w:val="00C44D66"/>
    <w:rsid w:val="00C4685D"/>
    <w:rsid w:val="00C47A2D"/>
    <w:rsid w:val="00C50496"/>
    <w:rsid w:val="00C50EAE"/>
    <w:rsid w:val="00C540B7"/>
    <w:rsid w:val="00C55834"/>
    <w:rsid w:val="00C565C4"/>
    <w:rsid w:val="00C56C21"/>
    <w:rsid w:val="00C57257"/>
    <w:rsid w:val="00C57A59"/>
    <w:rsid w:val="00C60743"/>
    <w:rsid w:val="00C61626"/>
    <w:rsid w:val="00C61B9B"/>
    <w:rsid w:val="00C626C0"/>
    <w:rsid w:val="00C63683"/>
    <w:rsid w:val="00C63D8D"/>
    <w:rsid w:val="00C64627"/>
    <w:rsid w:val="00C66BCC"/>
    <w:rsid w:val="00C67371"/>
    <w:rsid w:val="00C67A4B"/>
    <w:rsid w:val="00C70683"/>
    <w:rsid w:val="00C72B96"/>
    <w:rsid w:val="00C732C3"/>
    <w:rsid w:val="00C76DD1"/>
    <w:rsid w:val="00C805E2"/>
    <w:rsid w:val="00C90423"/>
    <w:rsid w:val="00C90E55"/>
    <w:rsid w:val="00C91641"/>
    <w:rsid w:val="00C91F6B"/>
    <w:rsid w:val="00C927E4"/>
    <w:rsid w:val="00C93FAE"/>
    <w:rsid w:val="00C95890"/>
    <w:rsid w:val="00C96C10"/>
    <w:rsid w:val="00CA049F"/>
    <w:rsid w:val="00CA4BA8"/>
    <w:rsid w:val="00CA601F"/>
    <w:rsid w:val="00CA6258"/>
    <w:rsid w:val="00CA6ABF"/>
    <w:rsid w:val="00CA7DFE"/>
    <w:rsid w:val="00CB14BB"/>
    <w:rsid w:val="00CB4369"/>
    <w:rsid w:val="00CB5FF2"/>
    <w:rsid w:val="00CC128D"/>
    <w:rsid w:val="00CC3442"/>
    <w:rsid w:val="00CC34EB"/>
    <w:rsid w:val="00CC3626"/>
    <w:rsid w:val="00CC40CF"/>
    <w:rsid w:val="00CC43A0"/>
    <w:rsid w:val="00CC574A"/>
    <w:rsid w:val="00CC79D8"/>
    <w:rsid w:val="00CD040F"/>
    <w:rsid w:val="00CD05FE"/>
    <w:rsid w:val="00CD13E1"/>
    <w:rsid w:val="00CD1E2B"/>
    <w:rsid w:val="00CD1EC8"/>
    <w:rsid w:val="00CD282A"/>
    <w:rsid w:val="00CE18EC"/>
    <w:rsid w:val="00CE5C46"/>
    <w:rsid w:val="00CE7685"/>
    <w:rsid w:val="00CF5EF4"/>
    <w:rsid w:val="00CF7DBF"/>
    <w:rsid w:val="00D02D13"/>
    <w:rsid w:val="00D06143"/>
    <w:rsid w:val="00D07203"/>
    <w:rsid w:val="00D07823"/>
    <w:rsid w:val="00D12C4A"/>
    <w:rsid w:val="00D136E5"/>
    <w:rsid w:val="00D1534A"/>
    <w:rsid w:val="00D16AA1"/>
    <w:rsid w:val="00D21421"/>
    <w:rsid w:val="00D21E91"/>
    <w:rsid w:val="00D22D36"/>
    <w:rsid w:val="00D25FE0"/>
    <w:rsid w:val="00D2651C"/>
    <w:rsid w:val="00D2666C"/>
    <w:rsid w:val="00D27D47"/>
    <w:rsid w:val="00D30754"/>
    <w:rsid w:val="00D30BBD"/>
    <w:rsid w:val="00D31E76"/>
    <w:rsid w:val="00D37358"/>
    <w:rsid w:val="00D376DF"/>
    <w:rsid w:val="00D37D16"/>
    <w:rsid w:val="00D40798"/>
    <w:rsid w:val="00D43074"/>
    <w:rsid w:val="00D4345B"/>
    <w:rsid w:val="00D43E31"/>
    <w:rsid w:val="00D44D18"/>
    <w:rsid w:val="00D519AB"/>
    <w:rsid w:val="00D52574"/>
    <w:rsid w:val="00D53237"/>
    <w:rsid w:val="00D53C73"/>
    <w:rsid w:val="00D56006"/>
    <w:rsid w:val="00D56765"/>
    <w:rsid w:val="00D56F05"/>
    <w:rsid w:val="00D576B7"/>
    <w:rsid w:val="00D57DC9"/>
    <w:rsid w:val="00D616A9"/>
    <w:rsid w:val="00D624FF"/>
    <w:rsid w:val="00D63CB6"/>
    <w:rsid w:val="00D649E4"/>
    <w:rsid w:val="00D70436"/>
    <w:rsid w:val="00D7074E"/>
    <w:rsid w:val="00D71DEA"/>
    <w:rsid w:val="00D72966"/>
    <w:rsid w:val="00D73478"/>
    <w:rsid w:val="00D76391"/>
    <w:rsid w:val="00D773F5"/>
    <w:rsid w:val="00D82614"/>
    <w:rsid w:val="00D829BE"/>
    <w:rsid w:val="00D83C22"/>
    <w:rsid w:val="00D8461B"/>
    <w:rsid w:val="00D877B6"/>
    <w:rsid w:val="00D910A0"/>
    <w:rsid w:val="00D9574B"/>
    <w:rsid w:val="00D96A2A"/>
    <w:rsid w:val="00DA12B7"/>
    <w:rsid w:val="00DA2C33"/>
    <w:rsid w:val="00DA42F6"/>
    <w:rsid w:val="00DA593D"/>
    <w:rsid w:val="00DB1440"/>
    <w:rsid w:val="00DB17E9"/>
    <w:rsid w:val="00DB3A65"/>
    <w:rsid w:val="00DB5409"/>
    <w:rsid w:val="00DB5DFF"/>
    <w:rsid w:val="00DB6095"/>
    <w:rsid w:val="00DB70B1"/>
    <w:rsid w:val="00DC0D4E"/>
    <w:rsid w:val="00DC1130"/>
    <w:rsid w:val="00DC1B48"/>
    <w:rsid w:val="00DC3C42"/>
    <w:rsid w:val="00DC4B54"/>
    <w:rsid w:val="00DC5E44"/>
    <w:rsid w:val="00DC658F"/>
    <w:rsid w:val="00DC6AA6"/>
    <w:rsid w:val="00DC7144"/>
    <w:rsid w:val="00DD183F"/>
    <w:rsid w:val="00DD1D2C"/>
    <w:rsid w:val="00DD2FA9"/>
    <w:rsid w:val="00DD4068"/>
    <w:rsid w:val="00DE2F64"/>
    <w:rsid w:val="00DE7F68"/>
    <w:rsid w:val="00DF145E"/>
    <w:rsid w:val="00DF155D"/>
    <w:rsid w:val="00DF18FD"/>
    <w:rsid w:val="00DF1EA3"/>
    <w:rsid w:val="00DF3B15"/>
    <w:rsid w:val="00DF3F56"/>
    <w:rsid w:val="00DF6DB0"/>
    <w:rsid w:val="00DF73BB"/>
    <w:rsid w:val="00DF75A3"/>
    <w:rsid w:val="00E0094B"/>
    <w:rsid w:val="00E011F5"/>
    <w:rsid w:val="00E01415"/>
    <w:rsid w:val="00E02267"/>
    <w:rsid w:val="00E03070"/>
    <w:rsid w:val="00E03701"/>
    <w:rsid w:val="00E043EB"/>
    <w:rsid w:val="00E046AC"/>
    <w:rsid w:val="00E04BB5"/>
    <w:rsid w:val="00E056CE"/>
    <w:rsid w:val="00E0683D"/>
    <w:rsid w:val="00E079DC"/>
    <w:rsid w:val="00E104F7"/>
    <w:rsid w:val="00E113D6"/>
    <w:rsid w:val="00E11565"/>
    <w:rsid w:val="00E12DB4"/>
    <w:rsid w:val="00E23392"/>
    <w:rsid w:val="00E26620"/>
    <w:rsid w:val="00E31DD5"/>
    <w:rsid w:val="00E32A7D"/>
    <w:rsid w:val="00E346ED"/>
    <w:rsid w:val="00E34B60"/>
    <w:rsid w:val="00E359FC"/>
    <w:rsid w:val="00E375B6"/>
    <w:rsid w:val="00E40344"/>
    <w:rsid w:val="00E42635"/>
    <w:rsid w:val="00E42A07"/>
    <w:rsid w:val="00E4432D"/>
    <w:rsid w:val="00E456B3"/>
    <w:rsid w:val="00E465B9"/>
    <w:rsid w:val="00E478FD"/>
    <w:rsid w:val="00E47ADB"/>
    <w:rsid w:val="00E507E9"/>
    <w:rsid w:val="00E53691"/>
    <w:rsid w:val="00E55518"/>
    <w:rsid w:val="00E5594F"/>
    <w:rsid w:val="00E62774"/>
    <w:rsid w:val="00E6327A"/>
    <w:rsid w:val="00E643F1"/>
    <w:rsid w:val="00E649AA"/>
    <w:rsid w:val="00E66175"/>
    <w:rsid w:val="00E672F3"/>
    <w:rsid w:val="00E723A4"/>
    <w:rsid w:val="00E73E75"/>
    <w:rsid w:val="00E74D7C"/>
    <w:rsid w:val="00E75F7B"/>
    <w:rsid w:val="00E81123"/>
    <w:rsid w:val="00E8498D"/>
    <w:rsid w:val="00E86BE9"/>
    <w:rsid w:val="00E91E52"/>
    <w:rsid w:val="00E97EF2"/>
    <w:rsid w:val="00EA1BD3"/>
    <w:rsid w:val="00EA2D84"/>
    <w:rsid w:val="00EA2D98"/>
    <w:rsid w:val="00EA3149"/>
    <w:rsid w:val="00EB0FD9"/>
    <w:rsid w:val="00EB1EA5"/>
    <w:rsid w:val="00EB3C65"/>
    <w:rsid w:val="00EB45FD"/>
    <w:rsid w:val="00EB48A1"/>
    <w:rsid w:val="00EB49D7"/>
    <w:rsid w:val="00EB52CC"/>
    <w:rsid w:val="00EB54F9"/>
    <w:rsid w:val="00EB7C34"/>
    <w:rsid w:val="00EB7FC8"/>
    <w:rsid w:val="00EC00CD"/>
    <w:rsid w:val="00EC3A23"/>
    <w:rsid w:val="00EC53CE"/>
    <w:rsid w:val="00EC555B"/>
    <w:rsid w:val="00EC5E3B"/>
    <w:rsid w:val="00EC69DD"/>
    <w:rsid w:val="00EC7780"/>
    <w:rsid w:val="00ED03AB"/>
    <w:rsid w:val="00ED07D7"/>
    <w:rsid w:val="00ED3ED5"/>
    <w:rsid w:val="00ED4F83"/>
    <w:rsid w:val="00ED648B"/>
    <w:rsid w:val="00ED64EE"/>
    <w:rsid w:val="00EE0037"/>
    <w:rsid w:val="00EE0505"/>
    <w:rsid w:val="00EE0553"/>
    <w:rsid w:val="00EE28F0"/>
    <w:rsid w:val="00EE3AB8"/>
    <w:rsid w:val="00EE3F75"/>
    <w:rsid w:val="00EF159D"/>
    <w:rsid w:val="00EF3517"/>
    <w:rsid w:val="00EF3DE1"/>
    <w:rsid w:val="00EF4333"/>
    <w:rsid w:val="00EF5C8E"/>
    <w:rsid w:val="00F02BDF"/>
    <w:rsid w:val="00F036F6"/>
    <w:rsid w:val="00F0463B"/>
    <w:rsid w:val="00F05915"/>
    <w:rsid w:val="00F06C8A"/>
    <w:rsid w:val="00F10BEF"/>
    <w:rsid w:val="00F10C31"/>
    <w:rsid w:val="00F11E94"/>
    <w:rsid w:val="00F161FE"/>
    <w:rsid w:val="00F21984"/>
    <w:rsid w:val="00F23A8C"/>
    <w:rsid w:val="00F23D63"/>
    <w:rsid w:val="00F244AA"/>
    <w:rsid w:val="00F246A4"/>
    <w:rsid w:val="00F25380"/>
    <w:rsid w:val="00F25542"/>
    <w:rsid w:val="00F2711B"/>
    <w:rsid w:val="00F2736C"/>
    <w:rsid w:val="00F335F7"/>
    <w:rsid w:val="00F33A98"/>
    <w:rsid w:val="00F347E9"/>
    <w:rsid w:val="00F3532C"/>
    <w:rsid w:val="00F36E71"/>
    <w:rsid w:val="00F42190"/>
    <w:rsid w:val="00F46B89"/>
    <w:rsid w:val="00F47386"/>
    <w:rsid w:val="00F53FEC"/>
    <w:rsid w:val="00F549A5"/>
    <w:rsid w:val="00F54AFD"/>
    <w:rsid w:val="00F55FF3"/>
    <w:rsid w:val="00F5769F"/>
    <w:rsid w:val="00F57891"/>
    <w:rsid w:val="00F607F7"/>
    <w:rsid w:val="00F60DED"/>
    <w:rsid w:val="00F612A7"/>
    <w:rsid w:val="00F633E6"/>
    <w:rsid w:val="00F67675"/>
    <w:rsid w:val="00F70386"/>
    <w:rsid w:val="00F70620"/>
    <w:rsid w:val="00F71A0F"/>
    <w:rsid w:val="00F71BDD"/>
    <w:rsid w:val="00F748CB"/>
    <w:rsid w:val="00F76DDB"/>
    <w:rsid w:val="00F7730B"/>
    <w:rsid w:val="00F81797"/>
    <w:rsid w:val="00F81831"/>
    <w:rsid w:val="00F822AC"/>
    <w:rsid w:val="00F83DCA"/>
    <w:rsid w:val="00F848B6"/>
    <w:rsid w:val="00F84A6F"/>
    <w:rsid w:val="00F84F1D"/>
    <w:rsid w:val="00F8522A"/>
    <w:rsid w:val="00F85D43"/>
    <w:rsid w:val="00F87402"/>
    <w:rsid w:val="00F87916"/>
    <w:rsid w:val="00F932F5"/>
    <w:rsid w:val="00F93BAA"/>
    <w:rsid w:val="00F960A4"/>
    <w:rsid w:val="00FA1657"/>
    <w:rsid w:val="00FB0A97"/>
    <w:rsid w:val="00FB117D"/>
    <w:rsid w:val="00FB1E9B"/>
    <w:rsid w:val="00FB25B4"/>
    <w:rsid w:val="00FB2E68"/>
    <w:rsid w:val="00FB4618"/>
    <w:rsid w:val="00FB48A7"/>
    <w:rsid w:val="00FB6950"/>
    <w:rsid w:val="00FB7BEB"/>
    <w:rsid w:val="00FC210F"/>
    <w:rsid w:val="00FC3526"/>
    <w:rsid w:val="00FC47E5"/>
    <w:rsid w:val="00FC49D8"/>
    <w:rsid w:val="00FC5873"/>
    <w:rsid w:val="00FC63BE"/>
    <w:rsid w:val="00FC6FA2"/>
    <w:rsid w:val="00FC793D"/>
    <w:rsid w:val="00FC7AE0"/>
    <w:rsid w:val="00FC7B8E"/>
    <w:rsid w:val="00FC7CC0"/>
    <w:rsid w:val="00FD3262"/>
    <w:rsid w:val="00FD3D51"/>
    <w:rsid w:val="00FD3ED4"/>
    <w:rsid w:val="00FD43BF"/>
    <w:rsid w:val="00FD6E47"/>
    <w:rsid w:val="00FD6F72"/>
    <w:rsid w:val="00FE011F"/>
    <w:rsid w:val="00FE158C"/>
    <w:rsid w:val="00FE2D12"/>
    <w:rsid w:val="00FE49F1"/>
    <w:rsid w:val="00FE5B38"/>
    <w:rsid w:val="00FE6A8A"/>
    <w:rsid w:val="00FE7445"/>
    <w:rsid w:val="00FF0050"/>
    <w:rsid w:val="00FF0E63"/>
    <w:rsid w:val="00FF0FCA"/>
    <w:rsid w:val="00FF3769"/>
    <w:rsid w:val="00FF3840"/>
    <w:rsid w:val="00FF3E1A"/>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2">
    <w:name w:val="Unresolved Mention2"/>
    <w:basedOn w:val="DefaultParagraphFont"/>
    <w:uiPriority w:val="99"/>
    <w:semiHidden/>
    <w:unhideWhenUsed/>
    <w:rsid w:val="00603F5C"/>
    <w:rPr>
      <w:color w:val="605E5C"/>
      <w:shd w:val="clear" w:color="auto" w:fill="E1DFDD"/>
    </w:rPr>
  </w:style>
  <w:style w:type="character" w:customStyle="1" w:styleId="footnoteanchor">
    <w:name w:val="footnoteanchor"/>
    <w:basedOn w:val="DefaultParagraphFont"/>
    <w:rsid w:val="009D1E54"/>
  </w:style>
  <w:style w:type="paragraph" w:customStyle="1" w:styleId="lrcasename">
    <w:name w:val="lrcasename"/>
    <w:basedOn w:val="Normal"/>
    <w:rsid w:val="00D307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
    <w:name w:val="lrpara"/>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flindent">
    <w:name w:val="lrquoteflindent"/>
    <w:basedOn w:val="Normal"/>
    <w:rsid w:val="004101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1hang">
    <w:name w:val="lrquoteindt1hang"/>
    <w:basedOn w:val="Normal"/>
    <w:rsid w:val="008326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2hang">
    <w:name w:val="lrquoteindt2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0D1641"/>
  </w:style>
  <w:style w:type="paragraph" w:customStyle="1" w:styleId="lrquoteindt3hang">
    <w:name w:val="lrquoteindt3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65061">
      <w:bodyDiv w:val="1"/>
      <w:marLeft w:val="0"/>
      <w:marRight w:val="0"/>
      <w:marTop w:val="0"/>
      <w:marBottom w:val="0"/>
      <w:divBdr>
        <w:top w:val="none" w:sz="0" w:space="0" w:color="auto"/>
        <w:left w:val="none" w:sz="0" w:space="0" w:color="auto"/>
        <w:bottom w:val="none" w:sz="0" w:space="0" w:color="auto"/>
        <w:right w:val="none" w:sz="0" w:space="0" w:color="auto"/>
      </w:divBdr>
    </w:div>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598879668">
      <w:bodyDiv w:val="1"/>
      <w:marLeft w:val="0"/>
      <w:marRight w:val="0"/>
      <w:marTop w:val="0"/>
      <w:marBottom w:val="0"/>
      <w:divBdr>
        <w:top w:val="none" w:sz="0" w:space="0" w:color="auto"/>
        <w:left w:val="none" w:sz="0" w:space="0" w:color="auto"/>
        <w:bottom w:val="none" w:sz="0" w:space="0" w:color="auto"/>
        <w:right w:val="none" w:sz="0" w:space="0" w:color="auto"/>
      </w:divBdr>
    </w:div>
    <w:div w:id="897280943">
      <w:bodyDiv w:val="1"/>
      <w:marLeft w:val="0"/>
      <w:marRight w:val="0"/>
      <w:marTop w:val="0"/>
      <w:marBottom w:val="0"/>
      <w:divBdr>
        <w:top w:val="none" w:sz="0" w:space="0" w:color="auto"/>
        <w:left w:val="none" w:sz="0" w:space="0" w:color="auto"/>
        <w:bottom w:val="none" w:sz="0" w:space="0" w:color="auto"/>
        <w:right w:val="none" w:sz="0" w:space="0" w:color="auto"/>
      </w:divBdr>
      <w:divsChild>
        <w:div w:id="730691413">
          <w:marLeft w:val="0"/>
          <w:marRight w:val="0"/>
          <w:marTop w:val="0"/>
          <w:marBottom w:val="0"/>
          <w:divBdr>
            <w:top w:val="none" w:sz="0" w:space="0" w:color="auto"/>
            <w:left w:val="none" w:sz="0" w:space="0" w:color="auto"/>
            <w:bottom w:val="none" w:sz="0" w:space="0" w:color="auto"/>
            <w:right w:val="none" w:sz="0" w:space="0" w:color="auto"/>
          </w:divBdr>
        </w:div>
      </w:divsChild>
    </w:div>
    <w:div w:id="982808404">
      <w:bodyDiv w:val="1"/>
      <w:marLeft w:val="0"/>
      <w:marRight w:val="0"/>
      <w:marTop w:val="0"/>
      <w:marBottom w:val="0"/>
      <w:divBdr>
        <w:top w:val="none" w:sz="0" w:space="0" w:color="auto"/>
        <w:left w:val="none" w:sz="0" w:space="0" w:color="auto"/>
        <w:bottom w:val="none" w:sz="0" w:space="0" w:color="auto"/>
        <w:right w:val="none" w:sz="0" w:space="0" w:color="auto"/>
      </w:divBdr>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271938927">
      <w:bodyDiv w:val="1"/>
      <w:marLeft w:val="0"/>
      <w:marRight w:val="0"/>
      <w:marTop w:val="0"/>
      <w:marBottom w:val="0"/>
      <w:divBdr>
        <w:top w:val="none" w:sz="0" w:space="0" w:color="auto"/>
        <w:left w:val="none" w:sz="0" w:space="0" w:color="auto"/>
        <w:bottom w:val="none" w:sz="0" w:space="0" w:color="auto"/>
        <w:right w:val="none" w:sz="0" w:space="0" w:color="auto"/>
      </w:divBdr>
    </w:div>
    <w:div w:id="1272123496">
      <w:bodyDiv w:val="1"/>
      <w:marLeft w:val="0"/>
      <w:marRight w:val="0"/>
      <w:marTop w:val="0"/>
      <w:marBottom w:val="0"/>
      <w:divBdr>
        <w:top w:val="none" w:sz="0" w:space="0" w:color="auto"/>
        <w:left w:val="none" w:sz="0" w:space="0" w:color="auto"/>
        <w:bottom w:val="none" w:sz="0" w:space="0" w:color="auto"/>
        <w:right w:val="none" w:sz="0" w:space="0" w:color="auto"/>
      </w:divBdr>
    </w:div>
    <w:div w:id="1275288874">
      <w:bodyDiv w:val="1"/>
      <w:marLeft w:val="0"/>
      <w:marRight w:val="0"/>
      <w:marTop w:val="0"/>
      <w:marBottom w:val="0"/>
      <w:divBdr>
        <w:top w:val="none" w:sz="0" w:space="0" w:color="auto"/>
        <w:left w:val="none" w:sz="0" w:space="0" w:color="auto"/>
        <w:bottom w:val="none" w:sz="0" w:space="0" w:color="auto"/>
        <w:right w:val="none" w:sz="0" w:space="0" w:color="auto"/>
      </w:divBdr>
      <w:divsChild>
        <w:div w:id="1974092006">
          <w:marLeft w:val="0"/>
          <w:marRight w:val="0"/>
          <w:marTop w:val="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332372177">
      <w:bodyDiv w:val="1"/>
      <w:marLeft w:val="0"/>
      <w:marRight w:val="0"/>
      <w:marTop w:val="0"/>
      <w:marBottom w:val="0"/>
      <w:divBdr>
        <w:top w:val="none" w:sz="0" w:space="0" w:color="auto"/>
        <w:left w:val="none" w:sz="0" w:space="0" w:color="auto"/>
        <w:bottom w:val="none" w:sz="0" w:space="0" w:color="auto"/>
        <w:right w:val="none" w:sz="0" w:space="0" w:color="auto"/>
      </w:divBdr>
    </w:div>
    <w:div w:id="1545825094">
      <w:bodyDiv w:val="1"/>
      <w:marLeft w:val="0"/>
      <w:marRight w:val="0"/>
      <w:marTop w:val="0"/>
      <w:marBottom w:val="0"/>
      <w:divBdr>
        <w:top w:val="none" w:sz="0" w:space="0" w:color="auto"/>
        <w:left w:val="none" w:sz="0" w:space="0" w:color="auto"/>
        <w:bottom w:val="none" w:sz="0" w:space="0" w:color="auto"/>
        <w:right w:val="none" w:sz="0" w:space="0" w:color="auto"/>
      </w:divBdr>
    </w:div>
    <w:div w:id="1639608850">
      <w:bodyDiv w:val="1"/>
      <w:marLeft w:val="0"/>
      <w:marRight w:val="0"/>
      <w:marTop w:val="0"/>
      <w:marBottom w:val="0"/>
      <w:divBdr>
        <w:top w:val="none" w:sz="0" w:space="0" w:color="auto"/>
        <w:left w:val="none" w:sz="0" w:space="0" w:color="auto"/>
        <w:bottom w:val="none" w:sz="0" w:space="0" w:color="auto"/>
        <w:right w:val="none" w:sz="0" w:space="0" w:color="auto"/>
      </w:divBdr>
    </w:div>
    <w:div w:id="1693874741">
      <w:bodyDiv w:val="1"/>
      <w:marLeft w:val="0"/>
      <w:marRight w:val="0"/>
      <w:marTop w:val="0"/>
      <w:marBottom w:val="0"/>
      <w:divBdr>
        <w:top w:val="none" w:sz="0" w:space="0" w:color="auto"/>
        <w:left w:val="none" w:sz="0" w:space="0" w:color="auto"/>
        <w:bottom w:val="none" w:sz="0" w:space="0" w:color="auto"/>
        <w:right w:val="none" w:sz="0" w:space="0" w:color="auto"/>
      </w:divBdr>
    </w:div>
    <w:div w:id="1711606905">
      <w:bodyDiv w:val="1"/>
      <w:marLeft w:val="0"/>
      <w:marRight w:val="0"/>
      <w:marTop w:val="0"/>
      <w:marBottom w:val="0"/>
      <w:divBdr>
        <w:top w:val="none" w:sz="0" w:space="0" w:color="auto"/>
        <w:left w:val="none" w:sz="0" w:space="0" w:color="auto"/>
        <w:bottom w:val="none" w:sz="0" w:space="0" w:color="auto"/>
        <w:right w:val="none" w:sz="0" w:space="0" w:color="auto"/>
      </w:divBdr>
    </w:div>
    <w:div w:id="1757969184">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 w:id="2094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the@esthemuller.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eyer@counsel.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dlaw.co.za" TargetMode="External"/><Relationship Id="rId4" Type="http://schemas.openxmlformats.org/officeDocument/2006/relationships/settings" Target="settings.xml"/><Relationship Id="rId9" Type="http://schemas.openxmlformats.org/officeDocument/2006/relationships/hyperlink" Target="mailto:msizalebogang@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1997v4SApg10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BD61-B479-4CB2-8875-F562557C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2</TotalTime>
  <Pages>20</Pages>
  <Words>4168</Words>
  <Characters>22260</Characters>
  <Application>Microsoft Office Word</Application>
  <DocSecurity>0</DocSecurity>
  <Lines>3710</Lines>
  <Paragraphs>1321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Mariana Anguelov</cp:lastModifiedBy>
  <cp:revision>4</cp:revision>
  <cp:lastPrinted>2021-09-02T14:27:00Z</cp:lastPrinted>
  <dcterms:created xsi:type="dcterms:W3CDTF">2023-06-02T13:09:00Z</dcterms:created>
  <dcterms:modified xsi:type="dcterms:W3CDTF">2023-06-04T17:33:00Z</dcterms:modified>
</cp:coreProperties>
</file>