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07E8" w14:textId="77777777" w:rsidR="0048436A" w:rsidRDefault="0048436A" w:rsidP="0048436A">
      <w:pPr>
        <w:pStyle w:val="Title"/>
        <w:spacing w:after="120" w:line="360" w:lineRule="auto"/>
      </w:pPr>
      <w:r>
        <w:rPr>
          <w:noProof/>
          <w:lang w:val="en-US"/>
        </w:rPr>
        <w:drawing>
          <wp:inline distT="0" distB="0" distL="0" distR="0" wp14:anchorId="510A0864" wp14:editId="510A0865">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10A07E9" w14:textId="77777777" w:rsidR="0048436A" w:rsidRPr="002B0678" w:rsidRDefault="0048436A" w:rsidP="00A6437F">
      <w:pPr>
        <w:jc w:val="center"/>
        <w:rPr>
          <w:rFonts w:cs="Arial"/>
          <w:b/>
          <w:sz w:val="24"/>
        </w:rPr>
      </w:pPr>
      <w:r w:rsidRPr="002B0678">
        <w:rPr>
          <w:rFonts w:cs="Arial"/>
          <w:b/>
          <w:sz w:val="24"/>
        </w:rPr>
        <w:t xml:space="preserve">IN </w:t>
      </w:r>
      <w:r w:rsidR="000B74FB" w:rsidRPr="002B0678">
        <w:rPr>
          <w:rFonts w:cs="Arial"/>
          <w:b/>
          <w:sz w:val="24"/>
        </w:rPr>
        <w:t>THE HIGH COURT OF SOUTH AFRICA</w:t>
      </w:r>
    </w:p>
    <w:p w14:paraId="510A07EA" w14:textId="77777777" w:rsidR="0048436A" w:rsidRPr="002B0678" w:rsidRDefault="0048436A" w:rsidP="0048436A">
      <w:pPr>
        <w:spacing w:line="240" w:lineRule="auto"/>
        <w:jc w:val="center"/>
        <w:rPr>
          <w:rFonts w:cs="Arial"/>
          <w:b/>
          <w:sz w:val="24"/>
        </w:rPr>
      </w:pPr>
      <w:r w:rsidRPr="002B0678">
        <w:rPr>
          <w:rFonts w:cs="Arial"/>
          <w:b/>
          <w:sz w:val="24"/>
        </w:rPr>
        <w:t>GAUTENG DIVISION, JOHANNESBURG</w:t>
      </w:r>
    </w:p>
    <w:p w14:paraId="510A07EB" w14:textId="77777777" w:rsidR="0048436A" w:rsidRPr="002B0678" w:rsidRDefault="0048436A" w:rsidP="0048436A">
      <w:pPr>
        <w:spacing w:line="240" w:lineRule="auto"/>
        <w:rPr>
          <w:rFonts w:cs="Arial"/>
          <w:b/>
          <w:sz w:val="24"/>
        </w:rPr>
      </w:pPr>
    </w:p>
    <w:p w14:paraId="622659BF" w14:textId="20801FC6" w:rsidR="00EC25FA" w:rsidRPr="002B0678" w:rsidRDefault="00EC25FA" w:rsidP="00EC25FA">
      <w:pPr>
        <w:spacing w:line="240" w:lineRule="auto"/>
        <w:jc w:val="right"/>
        <w:rPr>
          <w:rFonts w:cs="Arial"/>
          <w:b/>
          <w:sz w:val="24"/>
        </w:rPr>
      </w:pPr>
      <w:r w:rsidRPr="002B0678">
        <w:rPr>
          <w:rFonts w:cs="Arial"/>
          <w:b/>
          <w:sz w:val="24"/>
        </w:rPr>
        <w:t>C</w:t>
      </w:r>
      <w:r w:rsidR="008C04EC">
        <w:rPr>
          <w:rFonts w:cs="Arial"/>
          <w:b/>
          <w:sz w:val="24"/>
        </w:rPr>
        <w:t>ase</w:t>
      </w:r>
      <w:r w:rsidRPr="002B0678">
        <w:rPr>
          <w:rFonts w:cs="Arial"/>
          <w:b/>
          <w:sz w:val="24"/>
        </w:rPr>
        <w:t xml:space="preserve"> N</w:t>
      </w:r>
      <w:r w:rsidR="008C04EC">
        <w:rPr>
          <w:rFonts w:cs="Arial"/>
          <w:b/>
          <w:sz w:val="24"/>
        </w:rPr>
        <w:t>o</w:t>
      </w:r>
      <w:r w:rsidRPr="002B0678">
        <w:rPr>
          <w:rFonts w:cs="Arial"/>
          <w:b/>
          <w:sz w:val="24"/>
        </w:rPr>
        <w:t xml:space="preserve">: </w:t>
      </w:r>
      <w:r w:rsidR="00985AB9" w:rsidRPr="002B0678">
        <w:rPr>
          <w:rFonts w:cs="Arial"/>
          <w:b/>
          <w:sz w:val="24"/>
        </w:rPr>
        <w:t>031023</w:t>
      </w:r>
      <w:r w:rsidRPr="002B0678">
        <w:rPr>
          <w:rFonts w:cs="Arial"/>
          <w:b/>
          <w:sz w:val="24"/>
        </w:rPr>
        <w:t>/20</w:t>
      </w:r>
      <w:r w:rsidR="0046184A" w:rsidRPr="002B0678">
        <w:rPr>
          <w:rFonts w:cs="Arial"/>
          <w:b/>
          <w:sz w:val="24"/>
        </w:rPr>
        <w:t>14</w:t>
      </w:r>
    </w:p>
    <w:p w14:paraId="510A07EC" w14:textId="77777777" w:rsidR="0048436A" w:rsidRPr="002B0678" w:rsidRDefault="0048436A" w:rsidP="0048436A">
      <w:pPr>
        <w:spacing w:line="240" w:lineRule="auto"/>
        <w:rPr>
          <w:rFonts w:cs="Arial"/>
          <w:b/>
          <w:sz w:val="24"/>
        </w:rPr>
      </w:pPr>
    </w:p>
    <w:p w14:paraId="36C9C4E3" w14:textId="77777777" w:rsidR="0046184A" w:rsidRPr="002B0678" w:rsidRDefault="0046184A" w:rsidP="0048436A">
      <w:pPr>
        <w:spacing w:line="240" w:lineRule="auto"/>
        <w:rPr>
          <w:rFonts w:cs="Arial"/>
          <w:b/>
          <w:sz w:val="24"/>
        </w:rPr>
      </w:pPr>
    </w:p>
    <w:p w14:paraId="510A07ED" w14:textId="057A7A2B" w:rsidR="0048436A" w:rsidRPr="002B0678" w:rsidRDefault="0048436A" w:rsidP="0048436A">
      <w:pPr>
        <w:jc w:val="right"/>
        <w:rPr>
          <w:rFonts w:cs="Arial"/>
          <w:b/>
          <w:sz w:val="24"/>
        </w:rPr>
      </w:pPr>
      <w:r w:rsidRPr="002B0678">
        <w:rPr>
          <w:rFonts w:cs="Arial"/>
          <w:noProof/>
          <w:sz w:val="24"/>
          <w:lang w:val="en-US"/>
        </w:rPr>
        <mc:AlternateContent>
          <mc:Choice Requires="wps">
            <w:drawing>
              <wp:anchor distT="0" distB="0" distL="114300" distR="114300" simplePos="0" relativeHeight="251659264" behindDoc="0" locked="0" layoutInCell="1" allowOverlap="1" wp14:anchorId="510A0866" wp14:editId="510A0867">
                <wp:simplePos x="0" y="0"/>
                <wp:positionH relativeFrom="column">
                  <wp:posOffset>40005</wp:posOffset>
                </wp:positionH>
                <wp:positionV relativeFrom="paragraph">
                  <wp:posOffset>17145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10A086E" w14:textId="77777777" w:rsidR="0048436A" w:rsidRPr="00E3247C" w:rsidRDefault="0048436A" w:rsidP="0048436A">
                            <w:pPr>
                              <w:jc w:val="center"/>
                              <w:rPr>
                                <w:rFonts w:cs="Arial"/>
                                <w:b/>
                                <w:sz w:val="18"/>
                                <w:szCs w:val="18"/>
                              </w:rPr>
                            </w:pPr>
                          </w:p>
                          <w:p w14:paraId="510A086F" w14:textId="285DEBBE" w:rsidR="0048436A" w:rsidRPr="00E3247C" w:rsidRDefault="002852EF" w:rsidP="002852EF">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6E6B6065" w:rsidR="0048436A" w:rsidRPr="00E3247C" w:rsidRDefault="002852EF" w:rsidP="002852EF">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832BD7" w:rsidRPr="00E3247C">
                              <w:rPr>
                                <w:rFonts w:cs="Arial"/>
                                <w:b/>
                                <w:sz w:val="18"/>
                                <w:szCs w:val="18"/>
                              </w:rPr>
                              <w:t>NO</w:t>
                            </w:r>
                          </w:p>
                          <w:p w14:paraId="510A0871" w14:textId="0B8AFF28" w:rsidR="0048436A" w:rsidRPr="00E3247C" w:rsidRDefault="002852EF" w:rsidP="002852EF">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77777777" w:rsidR="0048436A" w:rsidRPr="00E3247C" w:rsidRDefault="0048436A" w:rsidP="0048436A">
                            <w:pPr>
                              <w:rPr>
                                <w:rFonts w:cs="Arial"/>
                                <w:b/>
                                <w:sz w:val="18"/>
                                <w:szCs w:val="18"/>
                              </w:rPr>
                            </w:pPr>
                            <w:r w:rsidRPr="00E3247C">
                              <w:rPr>
                                <w:rFonts w:cs="Arial"/>
                                <w:b/>
                                <w:sz w:val="18"/>
                                <w:szCs w:val="18"/>
                              </w:rPr>
                              <w:t xml:space="preserve">         ……………………</w:t>
                            </w:r>
                            <w:r w:rsidR="00A35FB8" w:rsidRPr="00E3247C">
                              <w:rPr>
                                <w:rFonts w:cs="Arial"/>
                                <w:b/>
                                <w:sz w:val="18"/>
                                <w:szCs w:val="18"/>
                              </w:rPr>
                              <w:t>….</w:t>
                            </w:r>
                            <w:r w:rsidRPr="00E3247C">
                              <w:rPr>
                                <w:rFonts w:cs="Arial"/>
                                <w:b/>
                                <w:sz w:val="18"/>
                                <w:szCs w:val="18"/>
                              </w:rPr>
                              <w:tab/>
                            </w:r>
                            <w:r w:rsidRPr="00E3247C">
                              <w:rPr>
                                <w:rFonts w:cs="Arial"/>
                                <w:b/>
                                <w:sz w:val="18"/>
                                <w:szCs w:val="18"/>
                              </w:rPr>
                              <w:tab/>
                              <w:t>………………………...</w:t>
                            </w:r>
                            <w:r w:rsidR="00A35FB8" w:rsidRPr="00E3247C">
                              <w:rPr>
                                <w:rFonts w:cs="Arial"/>
                                <w:b/>
                                <w:sz w:val="18"/>
                                <w:szCs w:val="18"/>
                              </w:rPr>
                              <w:t xml:space="preserve"> </w:t>
                            </w:r>
                          </w:p>
                          <w:p w14:paraId="510A0874" w14:textId="77777777" w:rsidR="0048436A" w:rsidRPr="00E3247C" w:rsidRDefault="0048436A" w:rsidP="0048436A">
                            <w:pPr>
                              <w:rPr>
                                <w:rFonts w:cs="Arial"/>
                                <w:sz w:val="18"/>
                                <w:szCs w:val="18"/>
                              </w:rPr>
                            </w:pPr>
                            <w:r w:rsidRPr="00E3247C">
                              <w:rPr>
                                <w:rFonts w:cs="Arial"/>
                                <w:sz w:val="18"/>
                                <w:szCs w:val="18"/>
                              </w:rPr>
                              <w:t xml:space="preserve">                   DATE</w:t>
                            </w:r>
                            <w:r w:rsidRPr="00E3247C">
                              <w:rPr>
                                <w:rFonts w:cs="Arial"/>
                                <w:sz w:val="18"/>
                                <w:szCs w:val="18"/>
                              </w:rPr>
                              <w:tab/>
                            </w:r>
                            <w:r w:rsidRPr="00E3247C">
                              <w:rPr>
                                <w:rFonts w:cs="Arial"/>
                                <w:sz w:val="18"/>
                                <w:szCs w:val="18"/>
                              </w:rPr>
                              <w:tab/>
                            </w:r>
                            <w:r w:rsidRPr="00E3247C">
                              <w:rPr>
                                <w:rFonts w:cs="Arial"/>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A0866" id="_x0000_t202" coordsize="21600,21600" o:spt="202" path="m,l,21600r21600,l21600,xe">
                <v:stroke joinstyle="miter"/>
                <v:path gradientshapeok="t" o:connecttype="rect"/>
              </v:shapetype>
              <v:shape id="Text Box 2" o:spid="_x0000_s1026" type="#_x0000_t202" style="position:absolute;left:0;text-align:left;margin-left:3.15pt;margin-top:1.35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">
                <v:textbox>
                  <w:txbxContent>
                    <w:p w14:paraId="510A086E" w14:textId="77777777" w:rsidR="0048436A" w:rsidRPr="00E3247C" w:rsidRDefault="0048436A" w:rsidP="0048436A">
                      <w:pPr>
                        <w:jc w:val="center"/>
                        <w:rPr>
                          <w:rFonts w:cs="Arial"/>
                          <w:b/>
                          <w:sz w:val="18"/>
                          <w:szCs w:val="18"/>
                        </w:rPr>
                      </w:pPr>
                    </w:p>
                    <w:p w14:paraId="510A086F" w14:textId="285DEBBE" w:rsidR="0048436A" w:rsidRPr="00E3247C" w:rsidRDefault="002852EF" w:rsidP="002852EF">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6E6B6065" w:rsidR="0048436A" w:rsidRPr="00E3247C" w:rsidRDefault="002852EF" w:rsidP="002852EF">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832BD7" w:rsidRPr="00E3247C">
                        <w:rPr>
                          <w:rFonts w:cs="Arial"/>
                          <w:b/>
                          <w:sz w:val="18"/>
                          <w:szCs w:val="18"/>
                        </w:rPr>
                        <w:t>NO</w:t>
                      </w:r>
                    </w:p>
                    <w:p w14:paraId="510A0871" w14:textId="0B8AFF28" w:rsidR="0048436A" w:rsidRPr="00E3247C" w:rsidRDefault="002852EF" w:rsidP="002852EF">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77777777" w:rsidR="0048436A" w:rsidRPr="00E3247C" w:rsidRDefault="0048436A" w:rsidP="0048436A">
                      <w:pPr>
                        <w:rPr>
                          <w:rFonts w:cs="Arial"/>
                          <w:b/>
                          <w:sz w:val="18"/>
                          <w:szCs w:val="18"/>
                        </w:rPr>
                      </w:pPr>
                      <w:r w:rsidRPr="00E3247C">
                        <w:rPr>
                          <w:rFonts w:cs="Arial"/>
                          <w:b/>
                          <w:sz w:val="18"/>
                          <w:szCs w:val="18"/>
                        </w:rPr>
                        <w:t xml:space="preserve">         ……………………</w:t>
                      </w:r>
                      <w:r w:rsidR="00A35FB8" w:rsidRPr="00E3247C">
                        <w:rPr>
                          <w:rFonts w:cs="Arial"/>
                          <w:b/>
                          <w:sz w:val="18"/>
                          <w:szCs w:val="18"/>
                        </w:rPr>
                        <w:t>….</w:t>
                      </w:r>
                      <w:r w:rsidRPr="00E3247C">
                        <w:rPr>
                          <w:rFonts w:cs="Arial"/>
                          <w:b/>
                          <w:sz w:val="18"/>
                          <w:szCs w:val="18"/>
                        </w:rPr>
                        <w:tab/>
                      </w:r>
                      <w:r w:rsidRPr="00E3247C">
                        <w:rPr>
                          <w:rFonts w:cs="Arial"/>
                          <w:b/>
                          <w:sz w:val="18"/>
                          <w:szCs w:val="18"/>
                        </w:rPr>
                        <w:tab/>
                        <w:t>………………………...</w:t>
                      </w:r>
                      <w:r w:rsidR="00A35FB8" w:rsidRPr="00E3247C">
                        <w:rPr>
                          <w:rFonts w:cs="Arial"/>
                          <w:b/>
                          <w:sz w:val="18"/>
                          <w:szCs w:val="18"/>
                        </w:rPr>
                        <w:t xml:space="preserve"> </w:t>
                      </w:r>
                    </w:p>
                    <w:p w14:paraId="510A0874" w14:textId="77777777" w:rsidR="0048436A" w:rsidRPr="00E3247C" w:rsidRDefault="0048436A" w:rsidP="0048436A">
                      <w:pPr>
                        <w:rPr>
                          <w:rFonts w:cs="Arial"/>
                          <w:sz w:val="18"/>
                          <w:szCs w:val="18"/>
                        </w:rPr>
                      </w:pPr>
                      <w:r w:rsidRPr="00E3247C">
                        <w:rPr>
                          <w:rFonts w:cs="Arial"/>
                          <w:sz w:val="18"/>
                          <w:szCs w:val="18"/>
                        </w:rPr>
                        <w:t xml:space="preserve">                   DATE</w:t>
                      </w:r>
                      <w:r w:rsidRPr="00E3247C">
                        <w:rPr>
                          <w:rFonts w:cs="Arial"/>
                          <w:sz w:val="18"/>
                          <w:szCs w:val="18"/>
                        </w:rPr>
                        <w:tab/>
                      </w:r>
                      <w:r w:rsidRPr="00E3247C">
                        <w:rPr>
                          <w:rFonts w:cs="Arial"/>
                          <w:sz w:val="18"/>
                          <w:szCs w:val="18"/>
                        </w:rPr>
                        <w:tab/>
                      </w:r>
                      <w:r w:rsidRPr="00E3247C">
                        <w:rPr>
                          <w:rFonts w:cs="Arial"/>
                          <w:sz w:val="18"/>
                          <w:szCs w:val="18"/>
                        </w:rPr>
                        <w:tab/>
                        <w:t xml:space="preserve">        SIGNATURE</w:t>
                      </w:r>
                    </w:p>
                  </w:txbxContent>
                </v:textbox>
              </v:shape>
            </w:pict>
          </mc:Fallback>
        </mc:AlternateContent>
      </w:r>
    </w:p>
    <w:p w14:paraId="510A07EE" w14:textId="77777777" w:rsidR="0048436A" w:rsidRPr="002B0678" w:rsidRDefault="0048436A" w:rsidP="0048436A">
      <w:pPr>
        <w:rPr>
          <w:rFonts w:cs="Arial"/>
          <w:sz w:val="24"/>
        </w:rPr>
      </w:pPr>
    </w:p>
    <w:p w14:paraId="510A07EF" w14:textId="77777777" w:rsidR="0048436A" w:rsidRPr="002B0678" w:rsidRDefault="0048436A" w:rsidP="0048436A">
      <w:pPr>
        <w:rPr>
          <w:rFonts w:cs="Arial"/>
          <w:sz w:val="24"/>
        </w:rPr>
      </w:pPr>
    </w:p>
    <w:p w14:paraId="510A07F0" w14:textId="77777777" w:rsidR="0048436A" w:rsidRPr="002B0678" w:rsidRDefault="0048436A" w:rsidP="0048436A">
      <w:pPr>
        <w:rPr>
          <w:rFonts w:cs="Arial"/>
          <w:sz w:val="24"/>
        </w:rPr>
      </w:pPr>
    </w:p>
    <w:p w14:paraId="510A07F1" w14:textId="77777777" w:rsidR="0048436A" w:rsidRPr="002B0678" w:rsidRDefault="0048436A" w:rsidP="0048436A">
      <w:pPr>
        <w:rPr>
          <w:rFonts w:cs="Arial"/>
          <w:sz w:val="24"/>
        </w:rPr>
      </w:pPr>
    </w:p>
    <w:p w14:paraId="510A07F2" w14:textId="77777777" w:rsidR="0048436A" w:rsidRPr="002B0678" w:rsidRDefault="0048436A" w:rsidP="0048436A">
      <w:pPr>
        <w:spacing w:line="480" w:lineRule="auto"/>
        <w:rPr>
          <w:rFonts w:cs="Arial"/>
          <w:sz w:val="24"/>
        </w:rPr>
      </w:pPr>
    </w:p>
    <w:p w14:paraId="510A07F3" w14:textId="77777777" w:rsidR="00E12330" w:rsidRPr="002B0678" w:rsidRDefault="00E12330" w:rsidP="00E12330">
      <w:pPr>
        <w:spacing w:line="240" w:lineRule="auto"/>
        <w:rPr>
          <w:rFonts w:cs="Arial"/>
          <w:sz w:val="24"/>
        </w:rPr>
      </w:pPr>
    </w:p>
    <w:p w14:paraId="11C68F17" w14:textId="2703070E" w:rsidR="00EE71E0" w:rsidRPr="00715134" w:rsidRDefault="00EE71E0" w:rsidP="00715134">
      <w:pPr>
        <w:spacing w:line="240" w:lineRule="auto"/>
        <w:rPr>
          <w:rFonts w:cs="Arial"/>
          <w:sz w:val="24"/>
        </w:rPr>
      </w:pPr>
      <w:r w:rsidRPr="00715134">
        <w:rPr>
          <w:rFonts w:cs="Arial"/>
          <w:sz w:val="24"/>
        </w:rPr>
        <w:t>In the application between</w:t>
      </w:r>
    </w:p>
    <w:p w14:paraId="096C2FFD" w14:textId="77777777" w:rsidR="00EE71E0" w:rsidRPr="00715134" w:rsidRDefault="00EE71E0" w:rsidP="00715134">
      <w:pPr>
        <w:spacing w:line="240" w:lineRule="auto"/>
        <w:rPr>
          <w:rFonts w:cs="Arial"/>
          <w:sz w:val="24"/>
        </w:rPr>
      </w:pPr>
    </w:p>
    <w:tbl>
      <w:tblPr>
        <w:tblW w:w="0" w:type="auto"/>
        <w:tblLook w:val="04A0" w:firstRow="1" w:lastRow="0" w:firstColumn="1" w:lastColumn="0" w:noHBand="0" w:noVBand="1"/>
      </w:tblPr>
      <w:tblGrid>
        <w:gridCol w:w="6237"/>
        <w:gridCol w:w="3119"/>
      </w:tblGrid>
      <w:tr w:rsidR="00EE71E0" w:rsidRPr="00715134" w14:paraId="4CD63C9D" w14:textId="77777777" w:rsidTr="00CA72B7">
        <w:tc>
          <w:tcPr>
            <w:tcW w:w="6237" w:type="dxa"/>
            <w:hideMark/>
          </w:tcPr>
          <w:p w14:paraId="1679AD18" w14:textId="77777777" w:rsidR="00EE71E0" w:rsidRPr="00715134" w:rsidRDefault="00EE71E0" w:rsidP="00715134">
            <w:pPr>
              <w:spacing w:line="240" w:lineRule="auto"/>
              <w:jc w:val="left"/>
              <w:rPr>
                <w:rFonts w:cs="Arial"/>
                <w:bCs/>
                <w:sz w:val="24"/>
                <w:lang w:eastAsia="en-ZA"/>
              </w:rPr>
            </w:pPr>
            <w:r w:rsidRPr="00715134">
              <w:rPr>
                <w:rFonts w:cs="Arial"/>
                <w:b/>
                <w:bCs/>
                <w:sz w:val="24"/>
                <w:lang w:eastAsia="en-ZA"/>
              </w:rPr>
              <w:t>MARTIN BOIKANYO PITSIE NO</w:t>
            </w:r>
          </w:p>
        </w:tc>
        <w:tc>
          <w:tcPr>
            <w:tcW w:w="3119" w:type="dxa"/>
            <w:hideMark/>
          </w:tcPr>
          <w:p w14:paraId="54F21D53" w14:textId="77777777" w:rsidR="00EE71E0" w:rsidRPr="00715134" w:rsidRDefault="00EE71E0" w:rsidP="00715134">
            <w:pPr>
              <w:spacing w:line="240" w:lineRule="auto"/>
              <w:jc w:val="right"/>
              <w:rPr>
                <w:rFonts w:cs="Arial"/>
                <w:sz w:val="24"/>
                <w:lang w:eastAsia="en-ZA"/>
              </w:rPr>
            </w:pPr>
            <w:r w:rsidRPr="00715134">
              <w:rPr>
                <w:rFonts w:cs="Arial"/>
                <w:sz w:val="24"/>
                <w:lang w:eastAsia="en-ZA"/>
              </w:rPr>
              <w:t>First Applicant</w:t>
            </w:r>
          </w:p>
          <w:p w14:paraId="675BEE6A" w14:textId="77777777" w:rsidR="00EE71E0" w:rsidRPr="00715134" w:rsidRDefault="00EE71E0" w:rsidP="00715134">
            <w:pPr>
              <w:spacing w:line="240" w:lineRule="auto"/>
              <w:jc w:val="right"/>
              <w:rPr>
                <w:rFonts w:cs="Arial"/>
                <w:sz w:val="24"/>
                <w:lang w:eastAsia="en-ZA"/>
              </w:rPr>
            </w:pPr>
          </w:p>
        </w:tc>
      </w:tr>
      <w:tr w:rsidR="00EE71E0" w:rsidRPr="00715134" w14:paraId="1CE3AB1F" w14:textId="77777777" w:rsidTr="00CA72B7">
        <w:tc>
          <w:tcPr>
            <w:tcW w:w="6237" w:type="dxa"/>
          </w:tcPr>
          <w:p w14:paraId="51E02049" w14:textId="77777777" w:rsidR="00EE71E0" w:rsidRPr="00715134" w:rsidRDefault="00EE71E0" w:rsidP="00715134">
            <w:pPr>
              <w:spacing w:line="240" w:lineRule="auto"/>
              <w:jc w:val="left"/>
              <w:rPr>
                <w:rFonts w:cs="Arial"/>
                <w:b/>
                <w:bCs/>
                <w:sz w:val="24"/>
                <w:lang w:eastAsia="en-ZA"/>
              </w:rPr>
            </w:pPr>
          </w:p>
        </w:tc>
        <w:tc>
          <w:tcPr>
            <w:tcW w:w="3119" w:type="dxa"/>
          </w:tcPr>
          <w:p w14:paraId="1E4374C7" w14:textId="77777777" w:rsidR="00EE71E0" w:rsidRPr="00715134" w:rsidRDefault="00EE71E0" w:rsidP="00715134">
            <w:pPr>
              <w:spacing w:line="240" w:lineRule="auto"/>
              <w:jc w:val="right"/>
              <w:rPr>
                <w:rFonts w:cs="Arial"/>
                <w:sz w:val="24"/>
                <w:lang w:eastAsia="en-ZA"/>
              </w:rPr>
            </w:pPr>
          </w:p>
        </w:tc>
      </w:tr>
      <w:tr w:rsidR="00EE71E0" w:rsidRPr="00715134" w14:paraId="27FE1819" w14:textId="77777777" w:rsidTr="00CA72B7">
        <w:tc>
          <w:tcPr>
            <w:tcW w:w="6237" w:type="dxa"/>
          </w:tcPr>
          <w:p w14:paraId="652879E9" w14:textId="77777777" w:rsidR="00EE71E0" w:rsidRPr="00715134" w:rsidRDefault="00EE71E0" w:rsidP="00715134">
            <w:pPr>
              <w:spacing w:line="240" w:lineRule="auto"/>
              <w:jc w:val="left"/>
              <w:rPr>
                <w:rFonts w:cs="Arial"/>
                <w:b/>
                <w:bCs/>
                <w:sz w:val="24"/>
                <w:lang w:eastAsia="en-ZA"/>
              </w:rPr>
            </w:pPr>
            <w:r w:rsidRPr="00715134">
              <w:rPr>
                <w:rFonts w:cs="Arial"/>
                <w:b/>
                <w:bCs/>
                <w:sz w:val="24"/>
                <w:lang w:eastAsia="en-ZA"/>
              </w:rPr>
              <w:t>MAFATSE ALICE PITSIE</w:t>
            </w:r>
          </w:p>
        </w:tc>
        <w:tc>
          <w:tcPr>
            <w:tcW w:w="3119" w:type="dxa"/>
          </w:tcPr>
          <w:p w14:paraId="5CD9BB95" w14:textId="77777777" w:rsidR="00EE71E0" w:rsidRPr="00715134" w:rsidRDefault="00EE71E0" w:rsidP="00715134">
            <w:pPr>
              <w:spacing w:line="240" w:lineRule="auto"/>
              <w:jc w:val="right"/>
              <w:rPr>
                <w:rFonts w:cs="Arial"/>
                <w:sz w:val="24"/>
                <w:lang w:eastAsia="en-ZA"/>
              </w:rPr>
            </w:pPr>
            <w:r w:rsidRPr="00715134">
              <w:rPr>
                <w:rFonts w:cs="Arial"/>
                <w:sz w:val="24"/>
                <w:lang w:eastAsia="en-ZA"/>
              </w:rPr>
              <w:t>Second Applicant</w:t>
            </w:r>
          </w:p>
        </w:tc>
      </w:tr>
      <w:tr w:rsidR="00EE71E0" w:rsidRPr="00715134" w14:paraId="4ECD2F43" w14:textId="77777777" w:rsidTr="00CA72B7">
        <w:tc>
          <w:tcPr>
            <w:tcW w:w="6237" w:type="dxa"/>
          </w:tcPr>
          <w:p w14:paraId="59EF502C" w14:textId="77777777" w:rsidR="00EE71E0" w:rsidRPr="00715134" w:rsidRDefault="00EE71E0" w:rsidP="00715134">
            <w:pPr>
              <w:spacing w:line="240" w:lineRule="auto"/>
              <w:jc w:val="left"/>
              <w:rPr>
                <w:rFonts w:cs="Arial"/>
                <w:sz w:val="24"/>
                <w:lang w:eastAsia="en-ZA"/>
              </w:rPr>
            </w:pPr>
          </w:p>
        </w:tc>
        <w:tc>
          <w:tcPr>
            <w:tcW w:w="3119" w:type="dxa"/>
          </w:tcPr>
          <w:p w14:paraId="4CE380B3" w14:textId="77777777" w:rsidR="00EE71E0" w:rsidRPr="00715134" w:rsidRDefault="00EE71E0" w:rsidP="00715134">
            <w:pPr>
              <w:spacing w:line="240" w:lineRule="auto"/>
              <w:jc w:val="right"/>
              <w:rPr>
                <w:rFonts w:cs="Arial"/>
                <w:sz w:val="24"/>
                <w:lang w:eastAsia="en-ZA"/>
              </w:rPr>
            </w:pPr>
          </w:p>
        </w:tc>
      </w:tr>
      <w:tr w:rsidR="00EE71E0" w:rsidRPr="00715134" w14:paraId="31BE2DC0" w14:textId="77777777" w:rsidTr="00CA72B7">
        <w:tc>
          <w:tcPr>
            <w:tcW w:w="6237" w:type="dxa"/>
            <w:hideMark/>
          </w:tcPr>
          <w:p w14:paraId="309B0E2F" w14:textId="77777777" w:rsidR="00EE71E0" w:rsidRPr="00715134" w:rsidRDefault="00EE71E0" w:rsidP="00715134">
            <w:pPr>
              <w:pStyle w:val="Heading1"/>
              <w:spacing w:line="240" w:lineRule="auto"/>
              <w:jc w:val="left"/>
              <w:rPr>
                <w:b w:val="0"/>
                <w:bCs w:val="0"/>
                <w:sz w:val="24"/>
                <w:lang w:eastAsia="en-ZA"/>
              </w:rPr>
            </w:pPr>
            <w:r w:rsidRPr="00715134">
              <w:rPr>
                <w:b w:val="0"/>
                <w:bCs w:val="0"/>
                <w:sz w:val="24"/>
                <w:lang w:eastAsia="en-ZA"/>
              </w:rPr>
              <w:t>And</w:t>
            </w:r>
          </w:p>
          <w:p w14:paraId="477BE9AE" w14:textId="77777777" w:rsidR="00EE71E0" w:rsidRPr="00715134" w:rsidRDefault="00EE71E0" w:rsidP="00715134">
            <w:pPr>
              <w:spacing w:line="240" w:lineRule="auto"/>
              <w:rPr>
                <w:rFonts w:cs="Arial"/>
                <w:sz w:val="24"/>
                <w:lang w:eastAsia="en-ZA"/>
              </w:rPr>
            </w:pPr>
          </w:p>
        </w:tc>
        <w:tc>
          <w:tcPr>
            <w:tcW w:w="3119" w:type="dxa"/>
          </w:tcPr>
          <w:p w14:paraId="77C0926C" w14:textId="77777777" w:rsidR="00EE71E0" w:rsidRPr="00715134" w:rsidRDefault="00EE71E0" w:rsidP="00715134">
            <w:pPr>
              <w:spacing w:line="240" w:lineRule="auto"/>
              <w:jc w:val="right"/>
              <w:rPr>
                <w:rFonts w:cs="Arial"/>
                <w:sz w:val="24"/>
                <w:lang w:eastAsia="en-ZA"/>
              </w:rPr>
            </w:pPr>
          </w:p>
        </w:tc>
      </w:tr>
      <w:tr w:rsidR="00EE71E0" w:rsidRPr="00715134" w14:paraId="6ED9650B" w14:textId="77777777" w:rsidTr="00CA72B7">
        <w:tc>
          <w:tcPr>
            <w:tcW w:w="6237" w:type="dxa"/>
          </w:tcPr>
          <w:p w14:paraId="67EDE39B" w14:textId="77777777" w:rsidR="00EE71E0" w:rsidRPr="00715134" w:rsidRDefault="00EE71E0" w:rsidP="00715134">
            <w:pPr>
              <w:spacing w:line="240" w:lineRule="auto"/>
              <w:jc w:val="left"/>
              <w:rPr>
                <w:rFonts w:cs="Arial"/>
                <w:sz w:val="24"/>
                <w:lang w:eastAsia="en-ZA"/>
              </w:rPr>
            </w:pPr>
          </w:p>
        </w:tc>
        <w:tc>
          <w:tcPr>
            <w:tcW w:w="3119" w:type="dxa"/>
          </w:tcPr>
          <w:p w14:paraId="2C41AEBD" w14:textId="77777777" w:rsidR="00EE71E0" w:rsidRPr="00715134" w:rsidRDefault="00EE71E0" w:rsidP="00715134">
            <w:pPr>
              <w:spacing w:line="240" w:lineRule="auto"/>
              <w:jc w:val="right"/>
              <w:rPr>
                <w:rFonts w:cs="Arial"/>
                <w:sz w:val="24"/>
                <w:lang w:eastAsia="en-ZA"/>
              </w:rPr>
            </w:pPr>
          </w:p>
        </w:tc>
      </w:tr>
      <w:tr w:rsidR="00EE71E0" w:rsidRPr="00715134" w14:paraId="7502CEFE" w14:textId="77777777" w:rsidTr="00CA72B7">
        <w:tc>
          <w:tcPr>
            <w:tcW w:w="6237" w:type="dxa"/>
            <w:hideMark/>
          </w:tcPr>
          <w:p w14:paraId="250655C7" w14:textId="77777777" w:rsidR="00EE71E0" w:rsidRPr="00715134" w:rsidRDefault="00EE71E0" w:rsidP="00715134">
            <w:pPr>
              <w:pStyle w:val="Heading1"/>
              <w:spacing w:line="240" w:lineRule="auto"/>
              <w:jc w:val="left"/>
              <w:rPr>
                <w:sz w:val="24"/>
                <w:lang w:eastAsia="en-ZA"/>
              </w:rPr>
            </w:pPr>
            <w:r w:rsidRPr="00715134">
              <w:rPr>
                <w:bCs w:val="0"/>
                <w:sz w:val="24"/>
                <w:lang w:eastAsia="en-ZA"/>
              </w:rPr>
              <w:t>PAUL SEPOPI DITSHEGO</w:t>
            </w:r>
          </w:p>
        </w:tc>
        <w:tc>
          <w:tcPr>
            <w:tcW w:w="3119" w:type="dxa"/>
            <w:hideMark/>
          </w:tcPr>
          <w:p w14:paraId="7F1573A7" w14:textId="77777777" w:rsidR="00EE71E0" w:rsidRPr="00715134" w:rsidRDefault="00EE71E0" w:rsidP="00715134">
            <w:pPr>
              <w:spacing w:line="240" w:lineRule="auto"/>
              <w:jc w:val="right"/>
              <w:rPr>
                <w:rFonts w:cs="Arial"/>
                <w:sz w:val="24"/>
                <w:lang w:eastAsia="en-ZA"/>
              </w:rPr>
            </w:pPr>
            <w:r w:rsidRPr="00715134">
              <w:rPr>
                <w:rFonts w:cs="Arial"/>
                <w:sz w:val="24"/>
                <w:lang w:eastAsia="en-ZA"/>
              </w:rPr>
              <w:t xml:space="preserve">Respondent </w:t>
            </w:r>
          </w:p>
        </w:tc>
      </w:tr>
      <w:tr w:rsidR="00EE71E0" w:rsidRPr="00715134" w14:paraId="00E6DFA7" w14:textId="77777777" w:rsidTr="00CA72B7">
        <w:trPr>
          <w:trHeight w:val="315"/>
        </w:trPr>
        <w:tc>
          <w:tcPr>
            <w:tcW w:w="6237" w:type="dxa"/>
          </w:tcPr>
          <w:p w14:paraId="07CBD3E6" w14:textId="77777777" w:rsidR="00EE71E0" w:rsidRPr="00715134" w:rsidRDefault="00EE71E0" w:rsidP="00715134">
            <w:pPr>
              <w:pStyle w:val="Heading1"/>
              <w:spacing w:line="240" w:lineRule="auto"/>
              <w:jc w:val="left"/>
              <w:rPr>
                <w:bCs w:val="0"/>
                <w:sz w:val="24"/>
                <w:lang w:eastAsia="en-ZA"/>
              </w:rPr>
            </w:pPr>
            <w:r w:rsidRPr="00715134">
              <w:rPr>
                <w:bCs w:val="0"/>
                <w:sz w:val="24"/>
                <w:lang w:eastAsia="en-ZA"/>
              </w:rPr>
              <w:t xml:space="preserve"> </w:t>
            </w:r>
          </w:p>
        </w:tc>
        <w:tc>
          <w:tcPr>
            <w:tcW w:w="3119" w:type="dxa"/>
          </w:tcPr>
          <w:p w14:paraId="318CC824" w14:textId="77777777" w:rsidR="00EE71E0" w:rsidRPr="00715134" w:rsidRDefault="00EE71E0" w:rsidP="00715134">
            <w:pPr>
              <w:spacing w:line="240" w:lineRule="auto"/>
              <w:jc w:val="right"/>
              <w:rPr>
                <w:rFonts w:cs="Arial"/>
                <w:sz w:val="24"/>
                <w:lang w:eastAsia="en-ZA"/>
              </w:rPr>
            </w:pPr>
          </w:p>
        </w:tc>
      </w:tr>
    </w:tbl>
    <w:p w14:paraId="54BA3522" w14:textId="77777777" w:rsidR="00494414" w:rsidRPr="00715134" w:rsidRDefault="00494414" w:rsidP="00715134">
      <w:pPr>
        <w:spacing w:line="240" w:lineRule="auto"/>
        <w:rPr>
          <w:rFonts w:cs="Arial"/>
          <w:sz w:val="24"/>
        </w:rPr>
      </w:pPr>
    </w:p>
    <w:p w14:paraId="18010C57" w14:textId="3A325D08" w:rsidR="00EE71E0" w:rsidRPr="00715134" w:rsidRDefault="00EE71E0" w:rsidP="00715134">
      <w:pPr>
        <w:spacing w:line="240" w:lineRule="auto"/>
        <w:rPr>
          <w:rFonts w:cs="Arial"/>
          <w:sz w:val="24"/>
        </w:rPr>
      </w:pPr>
      <w:r w:rsidRPr="00715134">
        <w:rPr>
          <w:rFonts w:cs="Arial"/>
          <w:sz w:val="24"/>
        </w:rPr>
        <w:t xml:space="preserve">In </w:t>
      </w:r>
      <w:r w:rsidR="00494414" w:rsidRPr="00715134">
        <w:rPr>
          <w:rFonts w:cs="Arial"/>
          <w:sz w:val="24"/>
        </w:rPr>
        <w:t xml:space="preserve">re </w:t>
      </w:r>
      <w:r w:rsidRPr="00715134">
        <w:rPr>
          <w:rFonts w:cs="Arial"/>
          <w:sz w:val="24"/>
        </w:rPr>
        <w:t xml:space="preserve">the </w:t>
      </w:r>
      <w:r w:rsidR="00494414" w:rsidRPr="00715134">
        <w:rPr>
          <w:rFonts w:cs="Arial"/>
          <w:sz w:val="24"/>
        </w:rPr>
        <w:t xml:space="preserve">main </w:t>
      </w:r>
      <w:r w:rsidRPr="00715134">
        <w:rPr>
          <w:rFonts w:cs="Arial"/>
          <w:sz w:val="24"/>
        </w:rPr>
        <w:t>application between</w:t>
      </w:r>
    </w:p>
    <w:p w14:paraId="7B4329DD" w14:textId="77777777" w:rsidR="00EE71E0" w:rsidRPr="00715134" w:rsidRDefault="00EE71E0" w:rsidP="00715134">
      <w:pPr>
        <w:spacing w:line="240" w:lineRule="auto"/>
        <w:rPr>
          <w:rFonts w:cs="Arial"/>
          <w:sz w:val="24"/>
        </w:rPr>
      </w:pPr>
    </w:p>
    <w:tbl>
      <w:tblPr>
        <w:tblW w:w="0" w:type="auto"/>
        <w:tblLook w:val="04A0" w:firstRow="1" w:lastRow="0" w:firstColumn="1" w:lastColumn="0" w:noHBand="0" w:noVBand="1"/>
      </w:tblPr>
      <w:tblGrid>
        <w:gridCol w:w="1985"/>
        <w:gridCol w:w="1133"/>
        <w:gridCol w:w="3119"/>
        <w:gridCol w:w="3119"/>
      </w:tblGrid>
      <w:tr w:rsidR="00FB2AE6" w:rsidRPr="00715134" w14:paraId="0A6EC8ED" w14:textId="77777777" w:rsidTr="00CA72B7">
        <w:tc>
          <w:tcPr>
            <w:tcW w:w="6237" w:type="dxa"/>
            <w:gridSpan w:val="3"/>
          </w:tcPr>
          <w:p w14:paraId="01071EA8" w14:textId="6E913A75" w:rsidR="00FB2AE6" w:rsidRPr="00FB2AE6" w:rsidRDefault="00FB2AE6" w:rsidP="00FB2AE6">
            <w:pPr>
              <w:spacing w:line="240" w:lineRule="auto"/>
              <w:jc w:val="left"/>
              <w:rPr>
                <w:rFonts w:cs="Arial"/>
                <w:b/>
                <w:sz w:val="24"/>
                <w:lang w:eastAsia="en-ZA"/>
              </w:rPr>
            </w:pPr>
            <w:r w:rsidRPr="00FB2AE6">
              <w:rPr>
                <w:rFonts w:cs="Arial"/>
                <w:b/>
                <w:sz w:val="24"/>
                <w:lang w:eastAsia="en-ZA"/>
              </w:rPr>
              <w:t>PAUL SEPOPI DITSHEGO</w:t>
            </w:r>
          </w:p>
        </w:tc>
        <w:tc>
          <w:tcPr>
            <w:tcW w:w="3119" w:type="dxa"/>
          </w:tcPr>
          <w:p w14:paraId="092FD0ED" w14:textId="587B312D" w:rsidR="00FB2AE6" w:rsidRPr="00C951E5" w:rsidRDefault="00C951E5" w:rsidP="00FB2AE6">
            <w:pPr>
              <w:spacing w:line="240" w:lineRule="auto"/>
              <w:jc w:val="right"/>
              <w:rPr>
                <w:rFonts w:cs="Arial"/>
                <w:bCs/>
                <w:sz w:val="24"/>
                <w:lang w:eastAsia="en-ZA"/>
              </w:rPr>
            </w:pPr>
            <w:r w:rsidRPr="00C951E5">
              <w:rPr>
                <w:rFonts w:cs="Arial"/>
                <w:bCs/>
                <w:sz w:val="24"/>
                <w:lang w:eastAsia="en-ZA"/>
              </w:rPr>
              <w:t>Applicant</w:t>
            </w:r>
          </w:p>
        </w:tc>
      </w:tr>
      <w:tr w:rsidR="00FB2AE6" w:rsidRPr="00715134" w14:paraId="4FC9C69A" w14:textId="77777777" w:rsidTr="00CA72B7">
        <w:tc>
          <w:tcPr>
            <w:tcW w:w="6237" w:type="dxa"/>
            <w:gridSpan w:val="3"/>
          </w:tcPr>
          <w:p w14:paraId="0483BA13" w14:textId="77777777" w:rsidR="00FB2AE6" w:rsidRPr="00715134" w:rsidRDefault="00FB2AE6" w:rsidP="00FB2AE6">
            <w:pPr>
              <w:spacing w:line="240" w:lineRule="auto"/>
              <w:jc w:val="left"/>
              <w:rPr>
                <w:rFonts w:cs="Arial"/>
                <w:b/>
                <w:bCs/>
                <w:sz w:val="24"/>
                <w:lang w:eastAsia="en-ZA"/>
              </w:rPr>
            </w:pPr>
          </w:p>
        </w:tc>
        <w:tc>
          <w:tcPr>
            <w:tcW w:w="3119" w:type="dxa"/>
          </w:tcPr>
          <w:p w14:paraId="4C861B15" w14:textId="77777777" w:rsidR="00FB2AE6" w:rsidRPr="00C951E5" w:rsidRDefault="00FB2AE6" w:rsidP="00FB2AE6">
            <w:pPr>
              <w:spacing w:line="240" w:lineRule="auto"/>
              <w:jc w:val="right"/>
              <w:rPr>
                <w:rFonts w:cs="Arial"/>
                <w:bCs/>
                <w:sz w:val="24"/>
                <w:lang w:eastAsia="en-ZA"/>
              </w:rPr>
            </w:pPr>
          </w:p>
        </w:tc>
      </w:tr>
      <w:tr w:rsidR="00C951E5" w:rsidRPr="00715134" w14:paraId="6681A571" w14:textId="77777777" w:rsidTr="00CA72B7">
        <w:tc>
          <w:tcPr>
            <w:tcW w:w="6237" w:type="dxa"/>
            <w:gridSpan w:val="3"/>
          </w:tcPr>
          <w:p w14:paraId="6B936E07" w14:textId="583A4C86" w:rsidR="00C951E5" w:rsidRPr="00715134" w:rsidRDefault="00C951E5" w:rsidP="00C951E5">
            <w:pPr>
              <w:pStyle w:val="Heading1"/>
              <w:spacing w:line="240" w:lineRule="auto"/>
              <w:jc w:val="left"/>
              <w:rPr>
                <w:b w:val="0"/>
                <w:bCs w:val="0"/>
                <w:sz w:val="24"/>
                <w:lang w:eastAsia="en-ZA"/>
              </w:rPr>
            </w:pPr>
            <w:r w:rsidRPr="00715134">
              <w:rPr>
                <w:b w:val="0"/>
                <w:bCs w:val="0"/>
                <w:sz w:val="24"/>
                <w:lang w:eastAsia="en-ZA"/>
              </w:rPr>
              <w:t>And</w:t>
            </w:r>
          </w:p>
        </w:tc>
        <w:tc>
          <w:tcPr>
            <w:tcW w:w="3119" w:type="dxa"/>
          </w:tcPr>
          <w:p w14:paraId="11F1060C" w14:textId="77777777" w:rsidR="00C951E5" w:rsidRPr="00C951E5" w:rsidRDefault="00C951E5" w:rsidP="00C951E5">
            <w:pPr>
              <w:spacing w:line="240" w:lineRule="auto"/>
              <w:jc w:val="right"/>
              <w:rPr>
                <w:rFonts w:cs="Arial"/>
                <w:bCs/>
                <w:sz w:val="24"/>
                <w:lang w:eastAsia="en-ZA"/>
              </w:rPr>
            </w:pPr>
          </w:p>
        </w:tc>
      </w:tr>
      <w:tr w:rsidR="00C951E5" w:rsidRPr="00715134" w14:paraId="572E6742" w14:textId="77777777" w:rsidTr="00CA72B7">
        <w:tc>
          <w:tcPr>
            <w:tcW w:w="6237" w:type="dxa"/>
            <w:gridSpan w:val="3"/>
          </w:tcPr>
          <w:p w14:paraId="27F5F62D" w14:textId="77777777" w:rsidR="00C951E5" w:rsidRPr="00715134" w:rsidRDefault="00C951E5" w:rsidP="00C951E5">
            <w:pPr>
              <w:spacing w:line="240" w:lineRule="auto"/>
              <w:jc w:val="left"/>
              <w:rPr>
                <w:rFonts w:cs="Arial"/>
                <w:b/>
                <w:bCs/>
                <w:sz w:val="24"/>
                <w:lang w:eastAsia="en-ZA"/>
              </w:rPr>
            </w:pPr>
          </w:p>
        </w:tc>
        <w:tc>
          <w:tcPr>
            <w:tcW w:w="3119" w:type="dxa"/>
          </w:tcPr>
          <w:p w14:paraId="21F1E016" w14:textId="77777777" w:rsidR="00C951E5" w:rsidRPr="00C951E5" w:rsidRDefault="00C951E5" w:rsidP="00C951E5">
            <w:pPr>
              <w:spacing w:line="240" w:lineRule="auto"/>
              <w:jc w:val="right"/>
              <w:rPr>
                <w:rFonts w:cs="Arial"/>
                <w:bCs/>
                <w:sz w:val="24"/>
                <w:lang w:eastAsia="en-ZA"/>
              </w:rPr>
            </w:pPr>
          </w:p>
        </w:tc>
      </w:tr>
      <w:tr w:rsidR="00C951E5" w:rsidRPr="00715134" w14:paraId="0F9C8248" w14:textId="77777777" w:rsidTr="00CA72B7">
        <w:tc>
          <w:tcPr>
            <w:tcW w:w="6237" w:type="dxa"/>
            <w:gridSpan w:val="3"/>
            <w:hideMark/>
          </w:tcPr>
          <w:p w14:paraId="5AA9EF55" w14:textId="77777777" w:rsidR="00C951E5" w:rsidRPr="00715134" w:rsidRDefault="00C951E5" w:rsidP="00C951E5">
            <w:pPr>
              <w:spacing w:line="240" w:lineRule="auto"/>
              <w:jc w:val="left"/>
              <w:rPr>
                <w:rFonts w:cs="Arial"/>
                <w:bCs/>
                <w:sz w:val="24"/>
                <w:lang w:eastAsia="en-ZA"/>
              </w:rPr>
            </w:pPr>
            <w:r w:rsidRPr="00715134">
              <w:rPr>
                <w:rFonts w:cs="Arial"/>
                <w:b/>
                <w:bCs/>
                <w:sz w:val="24"/>
                <w:lang w:eastAsia="en-ZA"/>
              </w:rPr>
              <w:t>MARTIN BOIKANYO PITSIE NO</w:t>
            </w:r>
          </w:p>
        </w:tc>
        <w:tc>
          <w:tcPr>
            <w:tcW w:w="3119" w:type="dxa"/>
            <w:hideMark/>
          </w:tcPr>
          <w:p w14:paraId="444F6705" w14:textId="409140CA" w:rsidR="00C951E5" w:rsidRPr="00715134" w:rsidRDefault="00C951E5" w:rsidP="00C951E5">
            <w:pPr>
              <w:spacing w:line="240" w:lineRule="auto"/>
              <w:jc w:val="right"/>
              <w:rPr>
                <w:rFonts w:cs="Arial"/>
                <w:sz w:val="24"/>
                <w:lang w:eastAsia="en-ZA"/>
              </w:rPr>
            </w:pPr>
            <w:r w:rsidRPr="00715134">
              <w:rPr>
                <w:rFonts w:cs="Arial"/>
                <w:sz w:val="24"/>
                <w:lang w:eastAsia="en-ZA"/>
              </w:rPr>
              <w:t xml:space="preserve">First </w:t>
            </w:r>
            <w:r w:rsidR="00AE0B35">
              <w:rPr>
                <w:rFonts w:cs="Arial"/>
                <w:sz w:val="24"/>
                <w:lang w:eastAsia="en-ZA"/>
              </w:rPr>
              <w:t>Respondent</w:t>
            </w:r>
          </w:p>
          <w:p w14:paraId="35300E2C" w14:textId="77777777" w:rsidR="00C951E5" w:rsidRPr="00715134" w:rsidRDefault="00C951E5" w:rsidP="00C951E5">
            <w:pPr>
              <w:spacing w:line="240" w:lineRule="auto"/>
              <w:jc w:val="right"/>
              <w:rPr>
                <w:rFonts w:cs="Arial"/>
                <w:sz w:val="24"/>
                <w:lang w:eastAsia="en-ZA"/>
              </w:rPr>
            </w:pPr>
          </w:p>
        </w:tc>
      </w:tr>
      <w:tr w:rsidR="00C951E5" w:rsidRPr="00715134" w14:paraId="51328BB8" w14:textId="77777777" w:rsidTr="00CA72B7">
        <w:tc>
          <w:tcPr>
            <w:tcW w:w="6237" w:type="dxa"/>
            <w:gridSpan w:val="3"/>
          </w:tcPr>
          <w:p w14:paraId="023EC4E6" w14:textId="77777777" w:rsidR="00C951E5" w:rsidRPr="00715134" w:rsidRDefault="00C951E5" w:rsidP="00C951E5">
            <w:pPr>
              <w:spacing w:line="240" w:lineRule="auto"/>
              <w:jc w:val="left"/>
              <w:rPr>
                <w:rFonts w:cs="Arial"/>
                <w:b/>
                <w:bCs/>
                <w:sz w:val="24"/>
                <w:lang w:eastAsia="en-ZA"/>
              </w:rPr>
            </w:pPr>
          </w:p>
        </w:tc>
        <w:tc>
          <w:tcPr>
            <w:tcW w:w="3119" w:type="dxa"/>
          </w:tcPr>
          <w:p w14:paraId="3D145CA2" w14:textId="77777777" w:rsidR="00C951E5" w:rsidRPr="00715134" w:rsidRDefault="00C951E5" w:rsidP="00C951E5">
            <w:pPr>
              <w:spacing w:line="240" w:lineRule="auto"/>
              <w:jc w:val="right"/>
              <w:rPr>
                <w:rFonts w:cs="Arial"/>
                <w:sz w:val="24"/>
                <w:lang w:eastAsia="en-ZA"/>
              </w:rPr>
            </w:pPr>
          </w:p>
        </w:tc>
      </w:tr>
      <w:tr w:rsidR="00C951E5" w:rsidRPr="00715134" w14:paraId="3F882CDB" w14:textId="77777777" w:rsidTr="00CA72B7">
        <w:tc>
          <w:tcPr>
            <w:tcW w:w="6237" w:type="dxa"/>
            <w:gridSpan w:val="3"/>
          </w:tcPr>
          <w:p w14:paraId="1B26ECA9" w14:textId="77777777" w:rsidR="00C951E5" w:rsidRPr="00844676" w:rsidRDefault="00C951E5" w:rsidP="00C951E5">
            <w:pPr>
              <w:spacing w:line="240" w:lineRule="auto"/>
              <w:jc w:val="left"/>
              <w:rPr>
                <w:rFonts w:cs="Arial"/>
                <w:b/>
                <w:bCs/>
                <w:sz w:val="24"/>
                <w:lang w:eastAsia="en-ZA"/>
              </w:rPr>
            </w:pPr>
            <w:r w:rsidRPr="00844676">
              <w:rPr>
                <w:rFonts w:cs="Arial"/>
                <w:b/>
                <w:bCs/>
                <w:sz w:val="24"/>
                <w:lang w:eastAsia="en-ZA"/>
              </w:rPr>
              <w:t>MAFATSE ALICE PITSIE</w:t>
            </w:r>
          </w:p>
        </w:tc>
        <w:tc>
          <w:tcPr>
            <w:tcW w:w="3119" w:type="dxa"/>
          </w:tcPr>
          <w:p w14:paraId="3F51C891" w14:textId="4553D841" w:rsidR="00C951E5" w:rsidRPr="00715134" w:rsidRDefault="00C951E5" w:rsidP="00C951E5">
            <w:pPr>
              <w:spacing w:line="240" w:lineRule="auto"/>
              <w:jc w:val="right"/>
              <w:rPr>
                <w:rFonts w:cs="Arial"/>
                <w:sz w:val="24"/>
                <w:lang w:eastAsia="en-ZA"/>
              </w:rPr>
            </w:pPr>
            <w:r w:rsidRPr="00715134">
              <w:rPr>
                <w:rFonts w:cs="Arial"/>
                <w:sz w:val="24"/>
                <w:lang w:eastAsia="en-ZA"/>
              </w:rPr>
              <w:t xml:space="preserve">Second </w:t>
            </w:r>
            <w:r w:rsidR="00AE0B35">
              <w:rPr>
                <w:rFonts w:cs="Arial"/>
                <w:sz w:val="24"/>
                <w:lang w:eastAsia="en-ZA"/>
              </w:rPr>
              <w:t>Respondent</w:t>
            </w:r>
          </w:p>
        </w:tc>
      </w:tr>
      <w:tr w:rsidR="00C951E5" w:rsidRPr="00715134" w14:paraId="629C0FCC" w14:textId="77777777" w:rsidTr="00CA72B7">
        <w:tc>
          <w:tcPr>
            <w:tcW w:w="6237" w:type="dxa"/>
            <w:gridSpan w:val="3"/>
          </w:tcPr>
          <w:p w14:paraId="662DA0A7" w14:textId="77777777" w:rsidR="00C951E5" w:rsidRPr="00844676" w:rsidRDefault="00C951E5" w:rsidP="00C951E5">
            <w:pPr>
              <w:spacing w:line="240" w:lineRule="auto"/>
              <w:jc w:val="left"/>
              <w:rPr>
                <w:rFonts w:cs="Arial"/>
                <w:b/>
                <w:bCs/>
                <w:sz w:val="24"/>
                <w:lang w:eastAsia="en-ZA"/>
              </w:rPr>
            </w:pPr>
          </w:p>
        </w:tc>
        <w:tc>
          <w:tcPr>
            <w:tcW w:w="3119" w:type="dxa"/>
          </w:tcPr>
          <w:p w14:paraId="7F79115D" w14:textId="77777777" w:rsidR="00C951E5" w:rsidRPr="00715134" w:rsidRDefault="00C951E5" w:rsidP="00C951E5">
            <w:pPr>
              <w:spacing w:line="240" w:lineRule="auto"/>
              <w:jc w:val="right"/>
              <w:rPr>
                <w:rFonts w:cs="Arial"/>
                <w:sz w:val="24"/>
                <w:lang w:eastAsia="en-ZA"/>
              </w:rPr>
            </w:pPr>
          </w:p>
        </w:tc>
      </w:tr>
      <w:tr w:rsidR="00AE0B35" w:rsidRPr="00715134" w14:paraId="3C4A0382" w14:textId="77777777" w:rsidTr="00AE0B35">
        <w:tc>
          <w:tcPr>
            <w:tcW w:w="6237" w:type="dxa"/>
            <w:gridSpan w:val="3"/>
          </w:tcPr>
          <w:p w14:paraId="452B2BA2" w14:textId="20E83D94" w:rsidR="00AE0B35" w:rsidRPr="00844676" w:rsidRDefault="00844676" w:rsidP="00AE0B35">
            <w:pPr>
              <w:spacing w:line="240" w:lineRule="auto"/>
              <w:rPr>
                <w:rFonts w:cs="Arial"/>
                <w:b/>
                <w:bCs/>
                <w:sz w:val="24"/>
                <w:lang w:eastAsia="en-ZA"/>
              </w:rPr>
            </w:pPr>
            <w:r w:rsidRPr="00844676">
              <w:rPr>
                <w:rFonts w:cs="Arial"/>
                <w:b/>
                <w:bCs/>
                <w:sz w:val="24"/>
                <w:lang w:eastAsia="en-ZA"/>
              </w:rPr>
              <w:t>EKUR</w:t>
            </w:r>
            <w:r>
              <w:rPr>
                <w:rFonts w:cs="Arial"/>
                <w:b/>
                <w:bCs/>
                <w:sz w:val="24"/>
                <w:lang w:eastAsia="en-ZA"/>
              </w:rPr>
              <w:t xml:space="preserve">HULENI </w:t>
            </w:r>
            <w:r w:rsidR="009935F0">
              <w:rPr>
                <w:rFonts w:cs="Arial"/>
                <w:b/>
                <w:bCs/>
                <w:sz w:val="24"/>
                <w:lang w:eastAsia="en-ZA"/>
              </w:rPr>
              <w:t>METROPOLITAN MUNICIPALITY</w:t>
            </w:r>
          </w:p>
        </w:tc>
        <w:tc>
          <w:tcPr>
            <w:tcW w:w="3119" w:type="dxa"/>
          </w:tcPr>
          <w:p w14:paraId="2435BABF" w14:textId="6D762D65" w:rsidR="00AE0B35" w:rsidRPr="00715134" w:rsidRDefault="00FE057A" w:rsidP="00AE0B35">
            <w:pPr>
              <w:spacing w:line="240" w:lineRule="auto"/>
              <w:jc w:val="right"/>
              <w:rPr>
                <w:rFonts w:cs="Arial"/>
                <w:sz w:val="24"/>
                <w:lang w:eastAsia="en-ZA"/>
              </w:rPr>
            </w:pPr>
            <w:r>
              <w:rPr>
                <w:rFonts w:cs="Arial"/>
                <w:sz w:val="24"/>
                <w:lang w:eastAsia="en-ZA"/>
              </w:rPr>
              <w:t xml:space="preserve">Third </w:t>
            </w:r>
            <w:r w:rsidR="00AE0B35" w:rsidRPr="00715134">
              <w:rPr>
                <w:rFonts w:cs="Arial"/>
                <w:sz w:val="24"/>
                <w:lang w:eastAsia="en-ZA"/>
              </w:rPr>
              <w:t xml:space="preserve">Respondent </w:t>
            </w:r>
          </w:p>
        </w:tc>
      </w:tr>
      <w:tr w:rsidR="00AE0B35" w:rsidRPr="00715134" w14:paraId="017E7F01" w14:textId="77777777" w:rsidTr="00CA72B7">
        <w:tc>
          <w:tcPr>
            <w:tcW w:w="6237" w:type="dxa"/>
            <w:gridSpan w:val="3"/>
          </w:tcPr>
          <w:p w14:paraId="7E756F0F" w14:textId="77777777" w:rsidR="00AE0B35" w:rsidRPr="00844676" w:rsidRDefault="00AE0B35" w:rsidP="00AE0B35">
            <w:pPr>
              <w:spacing w:line="240" w:lineRule="auto"/>
              <w:jc w:val="left"/>
              <w:rPr>
                <w:rFonts w:cs="Arial"/>
                <w:b/>
                <w:bCs/>
                <w:sz w:val="24"/>
                <w:lang w:eastAsia="en-ZA"/>
              </w:rPr>
            </w:pPr>
          </w:p>
        </w:tc>
        <w:tc>
          <w:tcPr>
            <w:tcW w:w="3119" w:type="dxa"/>
          </w:tcPr>
          <w:p w14:paraId="7A3294AC" w14:textId="77777777" w:rsidR="00AE0B35" w:rsidRPr="00715134" w:rsidRDefault="00AE0B35" w:rsidP="00AE0B35">
            <w:pPr>
              <w:spacing w:line="240" w:lineRule="auto"/>
              <w:jc w:val="right"/>
              <w:rPr>
                <w:rFonts w:cs="Arial"/>
                <w:sz w:val="24"/>
                <w:lang w:eastAsia="en-ZA"/>
              </w:rPr>
            </w:pPr>
          </w:p>
        </w:tc>
      </w:tr>
      <w:tr w:rsidR="00AE0B35" w:rsidRPr="00715134" w14:paraId="34D506D6" w14:textId="77777777" w:rsidTr="00FB2AE6">
        <w:tc>
          <w:tcPr>
            <w:tcW w:w="6237" w:type="dxa"/>
            <w:gridSpan w:val="3"/>
          </w:tcPr>
          <w:p w14:paraId="79BE4250" w14:textId="77777777" w:rsidR="001C1E77" w:rsidRDefault="009935F0" w:rsidP="00AE0B35">
            <w:pPr>
              <w:pStyle w:val="Heading1"/>
              <w:spacing w:line="240" w:lineRule="auto"/>
              <w:jc w:val="left"/>
              <w:rPr>
                <w:sz w:val="24"/>
                <w:lang w:eastAsia="en-ZA"/>
              </w:rPr>
            </w:pPr>
            <w:r>
              <w:rPr>
                <w:sz w:val="24"/>
                <w:lang w:eastAsia="en-ZA"/>
              </w:rPr>
              <w:t xml:space="preserve">DEPARTMENT </w:t>
            </w:r>
            <w:r w:rsidR="004A4B95">
              <w:rPr>
                <w:sz w:val="24"/>
                <w:lang w:eastAsia="en-ZA"/>
              </w:rPr>
              <w:t>OF</w:t>
            </w:r>
            <w:r>
              <w:rPr>
                <w:sz w:val="24"/>
                <w:lang w:eastAsia="en-ZA"/>
              </w:rPr>
              <w:t xml:space="preserve"> HOUSING FOR</w:t>
            </w:r>
          </w:p>
          <w:p w14:paraId="6CDAE7DB" w14:textId="1302E25D" w:rsidR="00AE0B35" w:rsidRPr="00844676" w:rsidRDefault="009935F0" w:rsidP="00AE0B35">
            <w:pPr>
              <w:pStyle w:val="Heading1"/>
              <w:spacing w:line="240" w:lineRule="auto"/>
              <w:jc w:val="left"/>
              <w:rPr>
                <w:sz w:val="24"/>
                <w:lang w:eastAsia="en-ZA"/>
              </w:rPr>
            </w:pPr>
            <w:r>
              <w:rPr>
                <w:sz w:val="24"/>
                <w:lang w:eastAsia="en-ZA"/>
              </w:rPr>
              <w:t>GAUTENG PROVINCIAL GOVERNMENT</w:t>
            </w:r>
          </w:p>
        </w:tc>
        <w:tc>
          <w:tcPr>
            <w:tcW w:w="3119" w:type="dxa"/>
            <w:hideMark/>
          </w:tcPr>
          <w:p w14:paraId="24FDB9FE" w14:textId="7AFC8C67" w:rsidR="00AE0B35" w:rsidRPr="00715134" w:rsidRDefault="00FE057A" w:rsidP="00AE0B35">
            <w:pPr>
              <w:spacing w:line="240" w:lineRule="auto"/>
              <w:jc w:val="right"/>
              <w:rPr>
                <w:rFonts w:cs="Arial"/>
                <w:sz w:val="24"/>
                <w:lang w:eastAsia="en-ZA"/>
              </w:rPr>
            </w:pPr>
            <w:r>
              <w:rPr>
                <w:rFonts w:cs="Arial"/>
                <w:sz w:val="24"/>
                <w:lang w:eastAsia="en-ZA"/>
              </w:rPr>
              <w:t xml:space="preserve">Fourth </w:t>
            </w:r>
            <w:r w:rsidR="00AE0B35" w:rsidRPr="00715134">
              <w:rPr>
                <w:rFonts w:cs="Arial"/>
                <w:sz w:val="24"/>
                <w:lang w:eastAsia="en-ZA"/>
              </w:rPr>
              <w:t xml:space="preserve">Respondent </w:t>
            </w:r>
          </w:p>
        </w:tc>
      </w:tr>
      <w:tr w:rsidR="00AE0B35" w:rsidRPr="00715134" w14:paraId="32F6FD8C" w14:textId="77777777" w:rsidTr="00CA72B7">
        <w:trPr>
          <w:trHeight w:val="315"/>
        </w:trPr>
        <w:tc>
          <w:tcPr>
            <w:tcW w:w="6237" w:type="dxa"/>
            <w:gridSpan w:val="3"/>
          </w:tcPr>
          <w:p w14:paraId="6B74171B" w14:textId="77777777" w:rsidR="00AE0B35" w:rsidRPr="00844676" w:rsidRDefault="00AE0B35" w:rsidP="00AE0B35">
            <w:pPr>
              <w:pStyle w:val="Heading1"/>
              <w:spacing w:line="240" w:lineRule="auto"/>
              <w:jc w:val="left"/>
              <w:rPr>
                <w:sz w:val="24"/>
                <w:lang w:eastAsia="en-ZA"/>
              </w:rPr>
            </w:pPr>
            <w:r w:rsidRPr="00844676">
              <w:rPr>
                <w:sz w:val="24"/>
                <w:lang w:eastAsia="en-ZA"/>
              </w:rPr>
              <w:t xml:space="preserve"> </w:t>
            </w:r>
          </w:p>
        </w:tc>
        <w:tc>
          <w:tcPr>
            <w:tcW w:w="3119" w:type="dxa"/>
          </w:tcPr>
          <w:p w14:paraId="5FA75F11" w14:textId="77777777" w:rsidR="00AE0B35" w:rsidRPr="00715134" w:rsidRDefault="00AE0B35" w:rsidP="00AE0B35">
            <w:pPr>
              <w:spacing w:line="240" w:lineRule="auto"/>
              <w:jc w:val="right"/>
              <w:rPr>
                <w:rFonts w:cs="Arial"/>
                <w:sz w:val="24"/>
                <w:lang w:eastAsia="en-ZA"/>
              </w:rPr>
            </w:pPr>
          </w:p>
        </w:tc>
      </w:tr>
      <w:tr w:rsidR="00FE057A" w:rsidRPr="00715134" w14:paraId="06263C3A" w14:textId="77777777" w:rsidTr="00CA72B7">
        <w:tc>
          <w:tcPr>
            <w:tcW w:w="6237" w:type="dxa"/>
            <w:gridSpan w:val="3"/>
          </w:tcPr>
          <w:p w14:paraId="3BAF1AB9" w14:textId="12B343A9" w:rsidR="00FE057A" w:rsidRPr="00844676" w:rsidRDefault="00647DB6" w:rsidP="00FE057A">
            <w:pPr>
              <w:pStyle w:val="Heading1"/>
              <w:spacing w:line="240" w:lineRule="auto"/>
              <w:jc w:val="left"/>
              <w:rPr>
                <w:sz w:val="24"/>
                <w:lang w:eastAsia="en-ZA"/>
              </w:rPr>
            </w:pPr>
            <w:r>
              <w:rPr>
                <w:sz w:val="24"/>
                <w:lang w:eastAsia="en-ZA"/>
              </w:rPr>
              <w:t>REGISTRAR OF DEEDS, JOHANNESBURG</w:t>
            </w:r>
          </w:p>
        </w:tc>
        <w:tc>
          <w:tcPr>
            <w:tcW w:w="3119" w:type="dxa"/>
          </w:tcPr>
          <w:p w14:paraId="47A0FD67" w14:textId="73EFBB25" w:rsidR="00FE057A" w:rsidRPr="00715134" w:rsidRDefault="00FE057A" w:rsidP="00FE057A">
            <w:pPr>
              <w:spacing w:line="240" w:lineRule="auto"/>
              <w:jc w:val="right"/>
              <w:rPr>
                <w:rFonts w:cs="Arial"/>
                <w:sz w:val="24"/>
                <w:lang w:eastAsia="en-ZA"/>
              </w:rPr>
            </w:pPr>
            <w:r>
              <w:rPr>
                <w:rFonts w:cs="Arial"/>
                <w:sz w:val="24"/>
                <w:lang w:eastAsia="en-ZA"/>
              </w:rPr>
              <w:t xml:space="preserve">Fifth </w:t>
            </w:r>
            <w:r w:rsidRPr="00715134">
              <w:rPr>
                <w:rFonts w:cs="Arial"/>
                <w:sz w:val="24"/>
                <w:lang w:eastAsia="en-ZA"/>
              </w:rPr>
              <w:t xml:space="preserve">Respondent </w:t>
            </w:r>
          </w:p>
        </w:tc>
      </w:tr>
      <w:tr w:rsidR="00FE057A" w:rsidRPr="00715134" w14:paraId="52C352FF" w14:textId="77777777" w:rsidTr="00CA72B7">
        <w:tc>
          <w:tcPr>
            <w:tcW w:w="6237" w:type="dxa"/>
            <w:gridSpan w:val="3"/>
          </w:tcPr>
          <w:p w14:paraId="642608BF" w14:textId="77777777" w:rsidR="00FE057A" w:rsidRPr="00844676" w:rsidRDefault="00FE057A" w:rsidP="00FE057A">
            <w:pPr>
              <w:pStyle w:val="Heading1"/>
              <w:spacing w:line="240" w:lineRule="auto"/>
              <w:jc w:val="left"/>
              <w:rPr>
                <w:sz w:val="24"/>
                <w:lang w:eastAsia="en-ZA"/>
              </w:rPr>
            </w:pPr>
          </w:p>
        </w:tc>
        <w:tc>
          <w:tcPr>
            <w:tcW w:w="3119" w:type="dxa"/>
          </w:tcPr>
          <w:p w14:paraId="222A7B27" w14:textId="77777777" w:rsidR="00FE057A" w:rsidRPr="00715134" w:rsidRDefault="00FE057A" w:rsidP="00FE057A">
            <w:pPr>
              <w:spacing w:line="240" w:lineRule="auto"/>
              <w:jc w:val="right"/>
              <w:rPr>
                <w:rFonts w:cs="Arial"/>
                <w:sz w:val="24"/>
                <w:lang w:eastAsia="en-ZA"/>
              </w:rPr>
            </w:pPr>
          </w:p>
        </w:tc>
      </w:tr>
      <w:tr w:rsidR="00FE057A" w:rsidRPr="00715134" w14:paraId="0104C03E" w14:textId="77777777" w:rsidTr="00CA72B7">
        <w:tc>
          <w:tcPr>
            <w:tcW w:w="6237" w:type="dxa"/>
            <w:gridSpan w:val="3"/>
            <w:hideMark/>
          </w:tcPr>
          <w:p w14:paraId="4869ACB1" w14:textId="5FC138F7" w:rsidR="00FE057A" w:rsidRPr="00715134" w:rsidRDefault="00751C56" w:rsidP="00FE057A">
            <w:pPr>
              <w:pStyle w:val="Heading1"/>
              <w:spacing w:line="240" w:lineRule="auto"/>
              <w:jc w:val="left"/>
              <w:rPr>
                <w:bCs w:val="0"/>
                <w:sz w:val="24"/>
                <w:lang w:eastAsia="en-ZA"/>
              </w:rPr>
            </w:pPr>
            <w:r>
              <w:rPr>
                <w:bCs w:val="0"/>
                <w:sz w:val="24"/>
                <w:lang w:eastAsia="en-ZA"/>
              </w:rPr>
              <w:t>MASTER OF THE HIGH COURT, JOHANNESBURG</w:t>
            </w:r>
          </w:p>
        </w:tc>
        <w:tc>
          <w:tcPr>
            <w:tcW w:w="3119" w:type="dxa"/>
            <w:hideMark/>
          </w:tcPr>
          <w:p w14:paraId="1912CB0F" w14:textId="19EBE3BE" w:rsidR="00FE057A" w:rsidRPr="00715134" w:rsidRDefault="00FE057A" w:rsidP="00FE057A">
            <w:pPr>
              <w:spacing w:line="240" w:lineRule="auto"/>
              <w:jc w:val="right"/>
              <w:rPr>
                <w:rFonts w:cs="Arial"/>
                <w:sz w:val="24"/>
                <w:lang w:eastAsia="en-ZA"/>
              </w:rPr>
            </w:pPr>
            <w:r>
              <w:rPr>
                <w:rFonts w:cs="Arial"/>
                <w:sz w:val="24"/>
                <w:lang w:eastAsia="en-ZA"/>
              </w:rPr>
              <w:t xml:space="preserve">Sixth </w:t>
            </w:r>
            <w:r w:rsidRPr="00715134">
              <w:rPr>
                <w:rFonts w:cs="Arial"/>
                <w:sz w:val="24"/>
                <w:lang w:eastAsia="en-ZA"/>
              </w:rPr>
              <w:t xml:space="preserve">Respondent </w:t>
            </w:r>
          </w:p>
        </w:tc>
      </w:tr>
      <w:tr w:rsidR="00FE057A" w:rsidRPr="00715134" w14:paraId="3E8CBF76" w14:textId="77777777" w:rsidTr="00CA72B7">
        <w:tc>
          <w:tcPr>
            <w:tcW w:w="6237" w:type="dxa"/>
            <w:gridSpan w:val="3"/>
          </w:tcPr>
          <w:p w14:paraId="2E4FAA12" w14:textId="77777777" w:rsidR="00FE057A" w:rsidRPr="00715134" w:rsidRDefault="00FE057A" w:rsidP="00700D1F">
            <w:pPr>
              <w:pStyle w:val="Heading1"/>
              <w:spacing w:line="240" w:lineRule="auto"/>
              <w:jc w:val="left"/>
              <w:rPr>
                <w:bCs w:val="0"/>
                <w:sz w:val="24"/>
                <w:lang w:eastAsia="en-ZA"/>
              </w:rPr>
            </w:pPr>
          </w:p>
        </w:tc>
        <w:tc>
          <w:tcPr>
            <w:tcW w:w="3119" w:type="dxa"/>
          </w:tcPr>
          <w:p w14:paraId="413C3A13" w14:textId="77777777" w:rsidR="00FE057A" w:rsidRPr="00715134" w:rsidRDefault="00FE057A" w:rsidP="00FE057A">
            <w:pPr>
              <w:spacing w:line="240" w:lineRule="auto"/>
              <w:jc w:val="right"/>
              <w:rPr>
                <w:rFonts w:cs="Arial"/>
                <w:sz w:val="24"/>
                <w:lang w:eastAsia="en-ZA"/>
              </w:rPr>
            </w:pPr>
          </w:p>
        </w:tc>
      </w:tr>
      <w:tr w:rsidR="00700D1F" w:rsidRPr="00715134" w14:paraId="7EE08CDB" w14:textId="77777777" w:rsidTr="009305F3">
        <w:tc>
          <w:tcPr>
            <w:tcW w:w="9356" w:type="dxa"/>
            <w:gridSpan w:val="4"/>
          </w:tcPr>
          <w:p w14:paraId="2D8FC0B4" w14:textId="2A3EBB32" w:rsidR="00700D1F" w:rsidRPr="00255903" w:rsidRDefault="00700D1F" w:rsidP="00700D1F">
            <w:pPr>
              <w:spacing w:line="240" w:lineRule="auto"/>
              <w:jc w:val="left"/>
              <w:rPr>
                <w:rFonts w:cs="Arial"/>
                <w:i/>
                <w:iCs/>
                <w:sz w:val="24"/>
                <w:lang w:eastAsia="en-ZA"/>
              </w:rPr>
            </w:pPr>
          </w:p>
        </w:tc>
      </w:tr>
      <w:tr w:rsidR="005F058D" w:rsidRPr="00715134" w14:paraId="45D5AFC8" w14:textId="77777777" w:rsidTr="00931A58">
        <w:tc>
          <w:tcPr>
            <w:tcW w:w="1985" w:type="dxa"/>
          </w:tcPr>
          <w:p w14:paraId="091279E8" w14:textId="5CE62BA3" w:rsidR="005F058D" w:rsidRPr="00715134" w:rsidRDefault="005F058D" w:rsidP="009E1FC4">
            <w:pPr>
              <w:spacing w:line="240" w:lineRule="auto"/>
              <w:rPr>
                <w:rFonts w:cs="Arial"/>
                <w:sz w:val="24"/>
                <w:lang w:eastAsia="en-ZA"/>
              </w:rPr>
            </w:pPr>
            <w:r>
              <w:rPr>
                <w:rFonts w:cs="Arial"/>
                <w:sz w:val="24"/>
                <w:lang w:eastAsia="en-ZA"/>
              </w:rPr>
              <w:t>Neutral citation:</w:t>
            </w:r>
          </w:p>
        </w:tc>
        <w:tc>
          <w:tcPr>
            <w:tcW w:w="7371" w:type="dxa"/>
            <w:gridSpan w:val="3"/>
          </w:tcPr>
          <w:p w14:paraId="58A82664" w14:textId="018681DC" w:rsidR="005F058D" w:rsidRPr="00715134" w:rsidRDefault="00342059" w:rsidP="009E1FC4">
            <w:pPr>
              <w:spacing w:line="240" w:lineRule="auto"/>
              <w:rPr>
                <w:rFonts w:cs="Arial"/>
                <w:sz w:val="24"/>
                <w:lang w:eastAsia="en-ZA"/>
              </w:rPr>
            </w:pPr>
            <w:r>
              <w:rPr>
                <w:rFonts w:cs="Arial"/>
                <w:i/>
                <w:iCs/>
                <w:sz w:val="24"/>
                <w:lang w:eastAsia="en-ZA"/>
              </w:rPr>
              <w:t xml:space="preserve">Martin Boikanyo </w:t>
            </w:r>
            <w:r w:rsidR="005F058D">
              <w:rPr>
                <w:rFonts w:cs="Arial"/>
                <w:i/>
                <w:iCs/>
                <w:sz w:val="24"/>
                <w:lang w:eastAsia="en-ZA"/>
              </w:rPr>
              <w:t xml:space="preserve">Pitsie NO and </w:t>
            </w:r>
            <w:r>
              <w:rPr>
                <w:rFonts w:cs="Arial"/>
                <w:i/>
                <w:iCs/>
                <w:sz w:val="24"/>
                <w:lang w:eastAsia="en-ZA"/>
              </w:rPr>
              <w:t>A</w:t>
            </w:r>
            <w:r w:rsidR="005F058D">
              <w:rPr>
                <w:rFonts w:cs="Arial"/>
                <w:i/>
                <w:iCs/>
                <w:sz w:val="24"/>
                <w:lang w:eastAsia="en-ZA"/>
              </w:rPr>
              <w:t xml:space="preserve">nother v </w:t>
            </w:r>
            <w:r>
              <w:rPr>
                <w:rFonts w:cs="Arial"/>
                <w:i/>
                <w:iCs/>
                <w:sz w:val="24"/>
                <w:lang w:eastAsia="en-ZA"/>
              </w:rPr>
              <w:t xml:space="preserve">Paul Sepopi </w:t>
            </w:r>
            <w:r w:rsidR="005F058D">
              <w:rPr>
                <w:rFonts w:cs="Arial"/>
                <w:i/>
                <w:iCs/>
                <w:sz w:val="24"/>
                <w:lang w:eastAsia="en-ZA"/>
              </w:rPr>
              <w:t xml:space="preserve">Ditshego </w:t>
            </w:r>
            <w:r w:rsidR="005F058D">
              <w:rPr>
                <w:rFonts w:cs="Arial"/>
                <w:sz w:val="24"/>
                <w:lang w:eastAsia="en-ZA"/>
              </w:rPr>
              <w:t>(</w:t>
            </w:r>
            <w:r w:rsidR="00AD2E38">
              <w:rPr>
                <w:rFonts w:cs="Arial"/>
                <w:sz w:val="24"/>
                <w:lang w:eastAsia="en-ZA"/>
              </w:rPr>
              <w:t xml:space="preserve">Case No: </w:t>
            </w:r>
            <w:r w:rsidR="005F058D" w:rsidRPr="008C3983">
              <w:rPr>
                <w:rFonts w:cs="Arial"/>
                <w:bCs/>
                <w:sz w:val="24"/>
              </w:rPr>
              <w:t>031023/2014</w:t>
            </w:r>
            <w:r w:rsidR="005F058D">
              <w:rPr>
                <w:rFonts w:cs="Arial"/>
                <w:sz w:val="24"/>
                <w:lang w:eastAsia="en-ZA"/>
              </w:rPr>
              <w:t xml:space="preserve">) </w:t>
            </w:r>
            <w:r w:rsidR="00AD2E38">
              <w:rPr>
                <w:rFonts w:cs="Arial"/>
                <w:sz w:val="24"/>
                <w:lang w:eastAsia="en-ZA"/>
              </w:rPr>
              <w:t>[20</w:t>
            </w:r>
            <w:r w:rsidR="006D39FF">
              <w:rPr>
                <w:rFonts w:cs="Arial"/>
                <w:sz w:val="24"/>
                <w:lang w:eastAsia="en-ZA"/>
              </w:rPr>
              <w:t>2</w:t>
            </w:r>
            <w:r w:rsidR="00AD2E38">
              <w:rPr>
                <w:rFonts w:cs="Arial"/>
                <w:sz w:val="24"/>
                <w:lang w:eastAsia="en-ZA"/>
              </w:rPr>
              <w:t xml:space="preserve">3] </w:t>
            </w:r>
            <w:r w:rsidR="005F058D">
              <w:rPr>
                <w:rFonts w:cs="Arial"/>
                <w:sz w:val="24"/>
                <w:lang w:eastAsia="en-ZA"/>
              </w:rPr>
              <w:t xml:space="preserve">ZAGPJHC </w:t>
            </w:r>
            <w:r w:rsidR="009907C9">
              <w:rPr>
                <w:rFonts w:cs="Arial"/>
                <w:sz w:val="24"/>
                <w:lang w:eastAsia="en-ZA"/>
              </w:rPr>
              <w:t>661</w:t>
            </w:r>
            <w:r w:rsidR="005F058D">
              <w:rPr>
                <w:rFonts w:cs="Arial"/>
                <w:sz w:val="24"/>
                <w:lang w:eastAsia="en-ZA"/>
              </w:rPr>
              <w:t xml:space="preserve"> (07 June 2023)</w:t>
            </w:r>
            <w:r w:rsidR="005F058D">
              <w:rPr>
                <w:rFonts w:cs="Arial"/>
                <w:i/>
                <w:iCs/>
                <w:sz w:val="24"/>
                <w:lang w:eastAsia="en-ZA"/>
              </w:rPr>
              <w:t xml:space="preserve"> </w:t>
            </w:r>
          </w:p>
        </w:tc>
      </w:tr>
      <w:tr w:rsidR="005F058D" w:rsidRPr="00715134" w14:paraId="1F207D44" w14:textId="77777777" w:rsidTr="00172EFC">
        <w:tc>
          <w:tcPr>
            <w:tcW w:w="3118" w:type="dxa"/>
            <w:gridSpan w:val="2"/>
          </w:tcPr>
          <w:p w14:paraId="08CC23FA" w14:textId="77777777" w:rsidR="005F058D" w:rsidRPr="00715134" w:rsidRDefault="005F058D" w:rsidP="005F058D">
            <w:pPr>
              <w:spacing w:line="240" w:lineRule="auto"/>
              <w:jc w:val="right"/>
              <w:rPr>
                <w:rFonts w:cs="Arial"/>
                <w:sz w:val="24"/>
                <w:lang w:eastAsia="en-ZA"/>
              </w:rPr>
            </w:pPr>
          </w:p>
        </w:tc>
        <w:tc>
          <w:tcPr>
            <w:tcW w:w="3119" w:type="dxa"/>
          </w:tcPr>
          <w:p w14:paraId="1A8CDEC0" w14:textId="77777777" w:rsidR="005F058D" w:rsidRPr="00715134" w:rsidRDefault="005F058D" w:rsidP="005F058D">
            <w:pPr>
              <w:spacing w:line="240" w:lineRule="auto"/>
              <w:jc w:val="right"/>
              <w:rPr>
                <w:rFonts w:cs="Arial"/>
                <w:sz w:val="24"/>
                <w:lang w:eastAsia="en-ZA"/>
              </w:rPr>
            </w:pPr>
          </w:p>
        </w:tc>
        <w:tc>
          <w:tcPr>
            <w:tcW w:w="3119" w:type="dxa"/>
          </w:tcPr>
          <w:p w14:paraId="294A36AE" w14:textId="77777777" w:rsidR="005F058D" w:rsidRPr="00715134" w:rsidRDefault="005F058D" w:rsidP="005F058D">
            <w:pPr>
              <w:spacing w:line="240" w:lineRule="auto"/>
              <w:jc w:val="right"/>
              <w:rPr>
                <w:rFonts w:cs="Arial"/>
                <w:sz w:val="24"/>
                <w:lang w:eastAsia="en-ZA"/>
              </w:rPr>
            </w:pPr>
          </w:p>
        </w:tc>
      </w:tr>
    </w:tbl>
    <w:p w14:paraId="0F670BAC" w14:textId="77777777" w:rsidR="00EE71E0" w:rsidRPr="00715134" w:rsidRDefault="00EE71E0" w:rsidP="00715134">
      <w:pPr>
        <w:pBdr>
          <w:bottom w:val="single" w:sz="4" w:space="1" w:color="auto"/>
        </w:pBdr>
        <w:spacing w:line="240" w:lineRule="auto"/>
        <w:rPr>
          <w:rFonts w:cs="Arial"/>
          <w:sz w:val="24"/>
        </w:rPr>
      </w:pPr>
    </w:p>
    <w:p w14:paraId="78F51A51" w14:textId="77777777" w:rsidR="00F64E24" w:rsidRPr="00715134" w:rsidRDefault="00F64E24" w:rsidP="00715134">
      <w:pPr>
        <w:pBdr>
          <w:bottom w:val="single" w:sz="4" w:space="1" w:color="auto"/>
        </w:pBdr>
        <w:spacing w:line="240" w:lineRule="auto"/>
        <w:rPr>
          <w:rFonts w:cs="Arial"/>
          <w:sz w:val="24"/>
        </w:rPr>
      </w:pPr>
    </w:p>
    <w:p w14:paraId="510A0813" w14:textId="77777777" w:rsidR="0048436A" w:rsidRPr="002B0678" w:rsidRDefault="0048436A" w:rsidP="0048436A">
      <w:pPr>
        <w:spacing w:line="276" w:lineRule="auto"/>
        <w:rPr>
          <w:rFonts w:cs="Arial"/>
          <w:sz w:val="24"/>
        </w:rPr>
      </w:pPr>
    </w:p>
    <w:p w14:paraId="510A0814" w14:textId="5507282F" w:rsidR="0048436A" w:rsidRPr="002B0678" w:rsidRDefault="0048436A" w:rsidP="0048436A">
      <w:pPr>
        <w:pStyle w:val="Heading2"/>
        <w:spacing w:line="276" w:lineRule="auto"/>
        <w:rPr>
          <w:sz w:val="24"/>
        </w:rPr>
      </w:pPr>
      <w:r w:rsidRPr="002B0678">
        <w:rPr>
          <w:sz w:val="24"/>
        </w:rPr>
        <w:t>JUDGMENT</w:t>
      </w:r>
    </w:p>
    <w:p w14:paraId="510A0815" w14:textId="77777777" w:rsidR="0048436A" w:rsidRPr="002B0678" w:rsidRDefault="0048436A" w:rsidP="0048436A">
      <w:pPr>
        <w:pBdr>
          <w:bottom w:val="single" w:sz="4" w:space="1" w:color="auto"/>
        </w:pBdr>
        <w:spacing w:line="240" w:lineRule="auto"/>
        <w:rPr>
          <w:rFonts w:cs="Arial"/>
          <w:sz w:val="24"/>
        </w:rPr>
      </w:pPr>
    </w:p>
    <w:p w14:paraId="510A0816" w14:textId="77777777" w:rsidR="006632B6" w:rsidRPr="002B0678" w:rsidRDefault="006632B6" w:rsidP="009B237D">
      <w:pPr>
        <w:pStyle w:val="WLGLevel1"/>
        <w:numPr>
          <w:ilvl w:val="0"/>
          <w:numId w:val="0"/>
        </w:numPr>
        <w:suppressAutoHyphens w:val="0"/>
        <w:spacing w:before="0" w:after="360"/>
        <w:ind w:left="567" w:hanging="567"/>
        <w:rPr>
          <w:rFonts w:cs="Arial"/>
          <w:szCs w:val="24"/>
          <w:lang w:val="en-GB"/>
        </w:rPr>
      </w:pPr>
    </w:p>
    <w:p w14:paraId="5FEF4E76" w14:textId="75D490C6" w:rsidR="009B237D" w:rsidRPr="00456EEA" w:rsidRDefault="00456EEA" w:rsidP="00CF20CD">
      <w:pPr>
        <w:keepNext/>
        <w:spacing w:after="480" w:line="480" w:lineRule="auto"/>
        <w:rPr>
          <w:rFonts w:cs="Arial"/>
          <w:sz w:val="24"/>
          <w:u w:val="single"/>
        </w:rPr>
      </w:pPr>
      <w:r w:rsidRPr="00456EEA">
        <w:rPr>
          <w:rFonts w:cs="Arial"/>
          <w:sz w:val="24"/>
          <w:u w:val="single"/>
        </w:rPr>
        <w:t>PEARSE AJ:</w:t>
      </w:r>
    </w:p>
    <w:p w14:paraId="1AA7BDCF" w14:textId="77777777" w:rsidR="00521639" w:rsidRPr="004328FF" w:rsidRDefault="00521639" w:rsidP="00521639">
      <w:pPr>
        <w:pStyle w:val="WLGLevel1"/>
        <w:keepNext/>
        <w:numPr>
          <w:ilvl w:val="0"/>
          <w:numId w:val="0"/>
        </w:numPr>
        <w:suppressAutoHyphens w:val="0"/>
        <w:spacing w:before="0" w:after="480"/>
        <w:ind w:left="567" w:hanging="567"/>
        <w:rPr>
          <w:rFonts w:cs="Arial"/>
          <w:b/>
          <w:bCs/>
          <w:szCs w:val="24"/>
          <w:lang w:val="en-GB"/>
        </w:rPr>
      </w:pPr>
      <w:r>
        <w:rPr>
          <w:rFonts w:cs="Arial"/>
          <w:b/>
          <w:bCs/>
          <w:szCs w:val="24"/>
          <w:lang w:val="en-GB"/>
        </w:rPr>
        <w:t>AN OVERVIEW</w:t>
      </w:r>
    </w:p>
    <w:p w14:paraId="30295C82" w14:textId="24026936"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1.</w:t>
      </w:r>
      <w:r>
        <w:rPr>
          <w:rFonts w:cs="Arial"/>
          <w:bCs/>
          <w:iCs/>
          <w:szCs w:val="24"/>
          <w:lang w:val="en-GB"/>
        </w:rPr>
        <w:tab/>
      </w:r>
      <w:r w:rsidR="00521639">
        <w:rPr>
          <w:rFonts w:cs="Arial"/>
          <w:szCs w:val="24"/>
          <w:lang w:val="en-GB"/>
        </w:rPr>
        <w:t xml:space="preserve">This interlocutory application has its roots in a main application, initiated almost a </w:t>
      </w:r>
      <w:bookmarkStart w:id="0" w:name="_GoBack"/>
      <w:bookmarkEnd w:id="0"/>
      <w:r w:rsidR="00521639">
        <w:rPr>
          <w:rFonts w:cs="Arial"/>
          <w:szCs w:val="24"/>
          <w:lang w:val="en-GB"/>
        </w:rPr>
        <w:t>decade ago, which concerns property-related disputes between the parties that are only alluded to in</w:t>
      </w:r>
      <w:r w:rsidR="000D7ED9">
        <w:rPr>
          <w:rFonts w:cs="Arial"/>
          <w:szCs w:val="24"/>
          <w:lang w:val="en-GB"/>
        </w:rPr>
        <w:t>s</w:t>
      </w:r>
      <w:r w:rsidR="00521639">
        <w:rPr>
          <w:rFonts w:cs="Arial"/>
          <w:szCs w:val="24"/>
          <w:lang w:val="en-GB"/>
        </w:rPr>
        <w:t xml:space="preserve"> the papers before this court. It is not in dispute in this application that there has been considerable delay in the conduct of that application. The thrust of the interlocutory application is that the delay is sufficiently inordinate, inexcusable and prejudicial as to merit the dismissal of the main application, such that the property-related disputes would not be determined by a </w:t>
      </w:r>
      <w:r w:rsidR="00521639">
        <w:rPr>
          <w:rFonts w:cs="Arial"/>
          <w:szCs w:val="24"/>
          <w:lang w:val="en-GB"/>
        </w:rPr>
        <w:lastRenderedPageBreak/>
        <w:t xml:space="preserve">court. A finding to that effect would have an obvious and significant impact on the constitutional right of access to court and should thus not </w:t>
      </w:r>
      <w:r w:rsidR="00A46C83">
        <w:rPr>
          <w:rFonts w:cs="Arial"/>
          <w:szCs w:val="24"/>
          <w:lang w:val="en-GB"/>
        </w:rPr>
        <w:t>readily</w:t>
      </w:r>
      <w:r w:rsidR="00521639">
        <w:rPr>
          <w:rFonts w:cs="Arial"/>
          <w:szCs w:val="24"/>
          <w:lang w:val="en-GB"/>
        </w:rPr>
        <w:t xml:space="preserve"> be reached.</w:t>
      </w:r>
    </w:p>
    <w:p w14:paraId="3DCEA472" w14:textId="202E1C5A"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2.</w:t>
      </w:r>
      <w:r>
        <w:rPr>
          <w:rFonts w:cs="Arial"/>
          <w:bCs/>
          <w:iCs/>
          <w:szCs w:val="24"/>
          <w:lang w:val="en-GB"/>
        </w:rPr>
        <w:tab/>
      </w:r>
      <w:r w:rsidR="00521639">
        <w:rPr>
          <w:rFonts w:cs="Arial"/>
          <w:szCs w:val="24"/>
          <w:lang w:val="en-GB"/>
        </w:rPr>
        <w:t>For reasons set out in this judgment, I consider that, whilst there has been inordinate delay that is inadequately explained and/or justified on the papers, the circumstances of this case are such that the delay has not occasioned prejudice of a serious nature or extent. In the result, the dismissal application must fail.</w:t>
      </w:r>
    </w:p>
    <w:p w14:paraId="3B876C40" w14:textId="77777777" w:rsidR="00521639" w:rsidRPr="004328FF" w:rsidRDefault="00521639" w:rsidP="00521639">
      <w:pPr>
        <w:pStyle w:val="WLGLevel1"/>
        <w:keepNext/>
        <w:numPr>
          <w:ilvl w:val="0"/>
          <w:numId w:val="0"/>
        </w:numPr>
        <w:suppressAutoHyphens w:val="0"/>
        <w:spacing w:before="0" w:after="480"/>
        <w:ind w:left="567" w:hanging="567"/>
        <w:rPr>
          <w:rFonts w:cs="Arial"/>
          <w:b/>
          <w:bCs/>
          <w:szCs w:val="24"/>
          <w:lang w:val="en-GB"/>
        </w:rPr>
      </w:pPr>
      <w:r>
        <w:rPr>
          <w:rFonts w:cs="Arial"/>
          <w:b/>
          <w:bCs/>
          <w:szCs w:val="24"/>
          <w:lang w:val="en-GB"/>
        </w:rPr>
        <w:t>THE PROCEEDINGS</w:t>
      </w:r>
    </w:p>
    <w:p w14:paraId="5550ADFD" w14:textId="18DE389A"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3.</w:t>
      </w:r>
      <w:r>
        <w:rPr>
          <w:rFonts w:cs="Arial"/>
          <w:bCs/>
          <w:iCs/>
          <w:szCs w:val="24"/>
          <w:lang w:val="en-GB"/>
        </w:rPr>
        <w:tab/>
      </w:r>
      <w:r w:rsidR="00521639">
        <w:rPr>
          <w:rFonts w:cs="Arial"/>
          <w:szCs w:val="24"/>
          <w:lang w:val="en-GB"/>
        </w:rPr>
        <w:t xml:space="preserve">The applicant in the main application </w:t>
      </w:r>
      <w:r w:rsidR="00521639" w:rsidRPr="00D94ACD">
        <w:rPr>
          <w:rFonts w:cs="Arial"/>
          <w:szCs w:val="24"/>
          <w:lang w:val="en-GB"/>
        </w:rPr>
        <w:t xml:space="preserve">and the respondent in </w:t>
      </w:r>
      <w:r w:rsidR="00521639">
        <w:rPr>
          <w:rFonts w:cs="Arial"/>
          <w:szCs w:val="24"/>
          <w:lang w:val="en-GB"/>
        </w:rPr>
        <w:t xml:space="preserve">this </w:t>
      </w:r>
      <w:r w:rsidR="00521639" w:rsidRPr="00D94ACD">
        <w:rPr>
          <w:rFonts w:cs="Arial"/>
          <w:szCs w:val="24"/>
          <w:lang w:val="en-GB"/>
        </w:rPr>
        <w:t xml:space="preserve">dismissal application is </w:t>
      </w:r>
      <w:r w:rsidR="00521639">
        <w:rPr>
          <w:rFonts w:cs="Arial"/>
          <w:szCs w:val="24"/>
          <w:lang w:val="en-GB"/>
        </w:rPr>
        <w:t>Paul Sepopi</w:t>
      </w:r>
      <w:r w:rsidR="00521639" w:rsidRPr="00D94ACD">
        <w:rPr>
          <w:rFonts w:cs="Arial"/>
          <w:szCs w:val="24"/>
          <w:lang w:val="en-GB"/>
        </w:rPr>
        <w:t xml:space="preserve"> </w:t>
      </w:r>
      <w:r w:rsidR="00521639">
        <w:rPr>
          <w:rFonts w:cs="Arial"/>
          <w:szCs w:val="24"/>
          <w:lang w:val="en-GB"/>
        </w:rPr>
        <w:t>Ditshego.</w:t>
      </w:r>
    </w:p>
    <w:p w14:paraId="132F9B7A" w14:textId="2DD32925"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4.</w:t>
      </w:r>
      <w:r>
        <w:rPr>
          <w:rFonts w:cs="Arial"/>
          <w:bCs/>
          <w:iCs/>
          <w:szCs w:val="24"/>
          <w:lang w:val="en-GB"/>
        </w:rPr>
        <w:tab/>
      </w:r>
      <w:r w:rsidR="00521639">
        <w:rPr>
          <w:rFonts w:cs="Arial"/>
          <w:szCs w:val="24"/>
          <w:lang w:val="en-GB"/>
        </w:rPr>
        <w:t>T</w:t>
      </w:r>
      <w:r w:rsidR="00521639" w:rsidRPr="00D94ACD">
        <w:rPr>
          <w:rFonts w:cs="Arial"/>
          <w:szCs w:val="24"/>
          <w:lang w:val="en-GB"/>
        </w:rPr>
        <w:t>he first and second respondents in the main application and the first and second applicants in th</w:t>
      </w:r>
      <w:r w:rsidR="00521639">
        <w:rPr>
          <w:rFonts w:cs="Arial"/>
          <w:szCs w:val="24"/>
          <w:lang w:val="en-GB"/>
        </w:rPr>
        <w:t>is</w:t>
      </w:r>
      <w:r w:rsidR="00521639" w:rsidRPr="00D94ACD">
        <w:rPr>
          <w:rFonts w:cs="Arial"/>
          <w:szCs w:val="24"/>
          <w:lang w:val="en-GB"/>
        </w:rPr>
        <w:t xml:space="preserve"> dismissal application </w:t>
      </w:r>
      <w:r w:rsidR="00521639">
        <w:rPr>
          <w:rFonts w:cs="Arial"/>
          <w:szCs w:val="24"/>
          <w:lang w:val="en-GB"/>
        </w:rPr>
        <w:t>are Martin Boikanyo Pitsie NO and Mafatse Alice Pitsie.</w:t>
      </w:r>
    </w:p>
    <w:p w14:paraId="246C659F" w14:textId="77777777" w:rsidR="00521639" w:rsidRPr="004328FF" w:rsidRDefault="00521639" w:rsidP="00521639">
      <w:pPr>
        <w:pStyle w:val="WLGLevel1"/>
        <w:keepNext/>
        <w:numPr>
          <w:ilvl w:val="0"/>
          <w:numId w:val="0"/>
        </w:numPr>
        <w:suppressAutoHyphens w:val="0"/>
        <w:spacing w:before="0" w:after="480"/>
        <w:rPr>
          <w:rFonts w:cs="Arial"/>
          <w:b/>
          <w:bCs/>
          <w:szCs w:val="24"/>
          <w:lang w:val="en-GB"/>
        </w:rPr>
      </w:pPr>
      <w:r>
        <w:rPr>
          <w:rFonts w:cs="Arial"/>
          <w:b/>
          <w:bCs/>
          <w:szCs w:val="24"/>
          <w:lang w:val="en-GB"/>
        </w:rPr>
        <w:t>The main application</w:t>
      </w:r>
    </w:p>
    <w:p w14:paraId="6D83577B" w14:textId="6FABD339"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5.</w:t>
      </w:r>
      <w:r>
        <w:rPr>
          <w:rFonts w:cs="Arial"/>
          <w:bCs/>
          <w:iCs/>
          <w:szCs w:val="24"/>
          <w:lang w:val="en-GB"/>
        </w:rPr>
        <w:tab/>
      </w:r>
      <w:r w:rsidR="00521639">
        <w:rPr>
          <w:rFonts w:cs="Arial"/>
          <w:szCs w:val="24"/>
          <w:lang w:val="en-GB"/>
        </w:rPr>
        <w:t>T</w:t>
      </w:r>
      <w:r w:rsidR="00521639" w:rsidRPr="00D94ACD">
        <w:rPr>
          <w:rFonts w:cs="Arial"/>
          <w:szCs w:val="24"/>
          <w:lang w:val="en-GB"/>
        </w:rPr>
        <w:t>he main application was initiated by Mr</w:t>
      </w:r>
      <w:r w:rsidR="00521639">
        <w:rPr>
          <w:rFonts w:cs="Arial"/>
          <w:szCs w:val="24"/>
          <w:lang w:val="en-GB"/>
        </w:rPr>
        <w:t xml:space="preserve"> Ditshego </w:t>
      </w:r>
      <w:r w:rsidR="00521639" w:rsidRPr="00D94ACD">
        <w:rPr>
          <w:rFonts w:cs="Arial"/>
          <w:szCs w:val="24"/>
          <w:lang w:val="en-GB"/>
        </w:rPr>
        <w:t>against Mr and Ms</w:t>
      </w:r>
      <w:r w:rsidR="00521639">
        <w:rPr>
          <w:rFonts w:cs="Arial"/>
          <w:szCs w:val="24"/>
          <w:lang w:val="en-GB"/>
        </w:rPr>
        <w:t xml:space="preserve"> Pitsie </w:t>
      </w:r>
      <w:r w:rsidR="00521639" w:rsidRPr="00D94ACD">
        <w:rPr>
          <w:rFonts w:cs="Arial"/>
          <w:szCs w:val="24"/>
          <w:lang w:val="en-GB"/>
        </w:rPr>
        <w:t>and four other respondents on 22 August 2014</w:t>
      </w:r>
      <w:r w:rsidR="00521639">
        <w:rPr>
          <w:rFonts w:cs="Arial"/>
          <w:szCs w:val="24"/>
          <w:lang w:val="en-GB"/>
        </w:rPr>
        <w:t xml:space="preserve">. The papers in the main application do not appear to have been uploaded on CaseLines and so this court is offered only glimpses, in other documents such as those referred to in paragraphs </w:t>
      </w:r>
      <w:r w:rsidR="00521639">
        <w:rPr>
          <w:rFonts w:cs="Arial"/>
          <w:szCs w:val="24"/>
          <w:lang w:val="en-GB"/>
        </w:rPr>
        <w:fldChar w:fldCharType="begin"/>
      </w:r>
      <w:r w:rsidR="00521639">
        <w:rPr>
          <w:rFonts w:cs="Arial"/>
          <w:szCs w:val="24"/>
          <w:lang w:val="en-GB"/>
        </w:rPr>
        <w:instrText xml:space="preserve"> REF _Ref136859312 \r \h </w:instrText>
      </w:r>
      <w:r w:rsidR="00521639">
        <w:rPr>
          <w:rFonts w:cs="Arial"/>
          <w:szCs w:val="24"/>
          <w:lang w:val="en-GB"/>
        </w:rPr>
      </w:r>
      <w:r w:rsidR="00521639">
        <w:rPr>
          <w:rFonts w:cs="Arial"/>
          <w:szCs w:val="24"/>
          <w:lang w:val="en-GB"/>
        </w:rPr>
        <w:fldChar w:fldCharType="separate"/>
      </w:r>
      <w:r w:rsidR="000D7ED9">
        <w:rPr>
          <w:rFonts w:cs="Arial"/>
          <w:szCs w:val="24"/>
          <w:lang w:val="en-GB"/>
        </w:rPr>
        <w:t>18</w:t>
      </w:r>
      <w:r w:rsidR="00521639">
        <w:rPr>
          <w:rFonts w:cs="Arial"/>
          <w:szCs w:val="24"/>
          <w:lang w:val="en-GB"/>
        </w:rPr>
        <w:fldChar w:fldCharType="end"/>
      </w:r>
      <w:r w:rsidR="00521639">
        <w:rPr>
          <w:rFonts w:cs="Arial"/>
          <w:szCs w:val="24"/>
          <w:lang w:val="en-GB"/>
        </w:rPr>
        <w:t xml:space="preserve"> and </w:t>
      </w:r>
      <w:r w:rsidR="00521639">
        <w:rPr>
          <w:rFonts w:cs="Arial"/>
          <w:szCs w:val="24"/>
          <w:lang w:val="en-GB"/>
        </w:rPr>
        <w:fldChar w:fldCharType="begin"/>
      </w:r>
      <w:r w:rsidR="00521639">
        <w:rPr>
          <w:rFonts w:cs="Arial"/>
          <w:szCs w:val="24"/>
          <w:lang w:val="en-GB"/>
        </w:rPr>
        <w:instrText xml:space="preserve"> REF _Ref136859319 \r \p \h </w:instrText>
      </w:r>
      <w:r w:rsidR="00521639">
        <w:rPr>
          <w:rFonts w:cs="Arial"/>
          <w:szCs w:val="24"/>
          <w:lang w:val="en-GB"/>
        </w:rPr>
      </w:r>
      <w:r w:rsidR="00521639">
        <w:rPr>
          <w:rFonts w:cs="Arial"/>
          <w:szCs w:val="24"/>
          <w:lang w:val="en-GB"/>
        </w:rPr>
        <w:fldChar w:fldCharType="separate"/>
      </w:r>
      <w:r w:rsidR="000D7ED9">
        <w:rPr>
          <w:rFonts w:cs="Arial"/>
          <w:szCs w:val="24"/>
          <w:lang w:val="en-GB"/>
        </w:rPr>
        <w:t xml:space="preserve">20 </w:t>
      </w:r>
      <w:r w:rsidR="000D7ED9">
        <w:rPr>
          <w:rFonts w:cs="Arial"/>
          <w:szCs w:val="24"/>
          <w:lang w:val="en-GB"/>
        </w:rPr>
        <w:lastRenderedPageBreak/>
        <w:t>below</w:t>
      </w:r>
      <w:r w:rsidR="00521639">
        <w:rPr>
          <w:rFonts w:cs="Arial"/>
          <w:szCs w:val="24"/>
          <w:lang w:val="en-GB"/>
        </w:rPr>
        <w:fldChar w:fldCharType="end"/>
      </w:r>
      <w:r w:rsidR="00521639">
        <w:rPr>
          <w:rFonts w:cs="Arial"/>
          <w:szCs w:val="24"/>
          <w:lang w:val="en-GB"/>
        </w:rPr>
        <w:t>, of the property-related disputes that form the subject matter of that application.</w:t>
      </w:r>
    </w:p>
    <w:p w14:paraId="62BFF7E7" w14:textId="69229B47"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6.</w:t>
      </w:r>
      <w:r>
        <w:rPr>
          <w:rFonts w:cs="Arial"/>
          <w:bCs/>
          <w:iCs/>
          <w:szCs w:val="24"/>
          <w:lang w:val="en-GB"/>
        </w:rPr>
        <w:tab/>
      </w:r>
      <w:r w:rsidR="00521639">
        <w:rPr>
          <w:rFonts w:cs="Arial"/>
          <w:szCs w:val="24"/>
          <w:lang w:val="en-GB"/>
        </w:rPr>
        <w:t xml:space="preserve">Mr </w:t>
      </w:r>
      <w:r w:rsidR="00521639" w:rsidRPr="00D94ACD">
        <w:rPr>
          <w:rFonts w:cs="Arial"/>
          <w:szCs w:val="24"/>
          <w:lang w:val="en-GB"/>
        </w:rPr>
        <w:t xml:space="preserve">and </w:t>
      </w:r>
      <w:r w:rsidR="00521639">
        <w:rPr>
          <w:rFonts w:cs="Arial"/>
          <w:szCs w:val="24"/>
          <w:lang w:val="en-GB"/>
        </w:rPr>
        <w:t xml:space="preserve">Ms Pitsie </w:t>
      </w:r>
      <w:r w:rsidR="00521639" w:rsidRPr="00D94ACD">
        <w:rPr>
          <w:rFonts w:cs="Arial"/>
          <w:szCs w:val="24"/>
          <w:lang w:val="en-GB"/>
        </w:rPr>
        <w:t xml:space="preserve">delivered an </w:t>
      </w:r>
      <w:r w:rsidR="00521639">
        <w:rPr>
          <w:rFonts w:cs="Arial"/>
          <w:szCs w:val="24"/>
          <w:lang w:val="en-GB"/>
        </w:rPr>
        <w:t xml:space="preserve">answering affidavit </w:t>
      </w:r>
      <w:r w:rsidR="00521639" w:rsidRPr="00D94ACD">
        <w:rPr>
          <w:rFonts w:cs="Arial"/>
          <w:szCs w:val="24"/>
          <w:lang w:val="en-GB"/>
        </w:rPr>
        <w:t xml:space="preserve">in the main application </w:t>
      </w:r>
      <w:r w:rsidR="00521639">
        <w:rPr>
          <w:rFonts w:cs="Arial"/>
          <w:szCs w:val="24"/>
          <w:lang w:val="en-GB"/>
        </w:rPr>
        <w:t>on 0</w:t>
      </w:r>
      <w:r w:rsidR="00521639" w:rsidRPr="00D94ACD">
        <w:rPr>
          <w:rFonts w:cs="Arial"/>
          <w:szCs w:val="24"/>
          <w:lang w:val="en-GB"/>
        </w:rPr>
        <w:t>6 November 2014</w:t>
      </w:r>
      <w:r w:rsidR="00521639">
        <w:rPr>
          <w:rFonts w:cs="Arial"/>
          <w:szCs w:val="24"/>
          <w:lang w:val="en-GB"/>
        </w:rPr>
        <w:t>.</w:t>
      </w:r>
    </w:p>
    <w:p w14:paraId="79963A3F" w14:textId="508F3F99" w:rsidR="00521639" w:rsidRDefault="002852EF" w:rsidP="002852EF">
      <w:pPr>
        <w:pStyle w:val="WLGLevel1"/>
        <w:numPr>
          <w:ilvl w:val="0"/>
          <w:numId w:val="0"/>
        </w:numPr>
        <w:suppressAutoHyphens w:val="0"/>
        <w:spacing w:before="0" w:after="480"/>
        <w:ind w:left="709" w:hanging="709"/>
        <w:rPr>
          <w:rFonts w:cs="Arial"/>
          <w:szCs w:val="24"/>
          <w:lang w:val="en-GB"/>
        </w:rPr>
      </w:pPr>
      <w:bookmarkStart w:id="1" w:name="_Ref136535351"/>
      <w:r>
        <w:rPr>
          <w:rFonts w:cs="Arial"/>
          <w:bCs/>
          <w:iCs/>
          <w:szCs w:val="24"/>
          <w:lang w:val="en-GB"/>
        </w:rPr>
        <w:t>7.</w:t>
      </w:r>
      <w:r>
        <w:rPr>
          <w:rFonts w:cs="Arial"/>
          <w:bCs/>
          <w:iCs/>
          <w:szCs w:val="24"/>
          <w:lang w:val="en-GB"/>
        </w:rPr>
        <w:tab/>
      </w:r>
      <w:r w:rsidR="00521639">
        <w:rPr>
          <w:rFonts w:cs="Arial"/>
          <w:szCs w:val="24"/>
          <w:lang w:val="en-GB"/>
        </w:rPr>
        <w:t xml:space="preserve">On or about </w:t>
      </w:r>
      <w:r w:rsidR="00521639" w:rsidRPr="00D94ACD">
        <w:rPr>
          <w:rFonts w:cs="Arial"/>
          <w:szCs w:val="24"/>
          <w:lang w:val="en-GB"/>
        </w:rPr>
        <w:t>11 February 2015 Mr</w:t>
      </w:r>
      <w:r w:rsidR="00521639">
        <w:rPr>
          <w:rFonts w:cs="Arial"/>
          <w:szCs w:val="24"/>
          <w:lang w:val="en-GB"/>
        </w:rPr>
        <w:t xml:space="preserve"> Ditshego </w:t>
      </w:r>
      <w:r w:rsidR="00521639" w:rsidRPr="00D94ACD">
        <w:rPr>
          <w:rFonts w:cs="Arial"/>
          <w:szCs w:val="24"/>
          <w:lang w:val="en-GB"/>
        </w:rPr>
        <w:t xml:space="preserve">delivered a replying </w:t>
      </w:r>
      <w:r w:rsidR="00521639">
        <w:rPr>
          <w:rFonts w:cs="Arial"/>
          <w:szCs w:val="24"/>
          <w:lang w:val="en-GB"/>
        </w:rPr>
        <w:t xml:space="preserve">affidavit </w:t>
      </w:r>
      <w:r w:rsidR="00521639" w:rsidRPr="00D94ACD">
        <w:rPr>
          <w:rFonts w:cs="Arial"/>
          <w:szCs w:val="24"/>
          <w:lang w:val="en-GB"/>
        </w:rPr>
        <w:t>in the main application</w:t>
      </w:r>
      <w:r w:rsidR="00521639">
        <w:rPr>
          <w:rFonts w:cs="Arial"/>
          <w:szCs w:val="24"/>
          <w:lang w:val="en-GB"/>
        </w:rPr>
        <w:t>.</w:t>
      </w:r>
      <w:bookmarkEnd w:id="1"/>
    </w:p>
    <w:p w14:paraId="13458138" w14:textId="07E75407" w:rsidR="00521639" w:rsidRDefault="002852EF" w:rsidP="002852EF">
      <w:pPr>
        <w:pStyle w:val="WLGLevel1"/>
        <w:keepNext/>
        <w:numPr>
          <w:ilvl w:val="0"/>
          <w:numId w:val="0"/>
        </w:numPr>
        <w:suppressAutoHyphens w:val="0"/>
        <w:spacing w:before="0" w:after="480"/>
        <w:ind w:left="709" w:hanging="709"/>
        <w:rPr>
          <w:rFonts w:cs="Arial"/>
          <w:szCs w:val="24"/>
          <w:lang w:val="en-GB"/>
        </w:rPr>
      </w:pPr>
      <w:r>
        <w:rPr>
          <w:rFonts w:cs="Arial"/>
          <w:bCs/>
          <w:iCs/>
          <w:szCs w:val="24"/>
          <w:lang w:val="en-GB"/>
        </w:rPr>
        <w:t>8.</w:t>
      </w:r>
      <w:r>
        <w:rPr>
          <w:rFonts w:cs="Arial"/>
          <w:bCs/>
          <w:iCs/>
          <w:szCs w:val="24"/>
          <w:lang w:val="en-GB"/>
        </w:rPr>
        <w:tab/>
      </w:r>
      <w:r w:rsidR="00521639">
        <w:rPr>
          <w:rFonts w:cs="Arial"/>
          <w:szCs w:val="24"/>
          <w:lang w:val="en-GB"/>
        </w:rPr>
        <w:t xml:space="preserve">Heads of argument </w:t>
      </w:r>
      <w:r w:rsidR="00521639" w:rsidRPr="00D94ACD">
        <w:rPr>
          <w:rFonts w:cs="Arial"/>
          <w:szCs w:val="24"/>
          <w:lang w:val="en-GB"/>
        </w:rPr>
        <w:t>in the main application</w:t>
      </w:r>
      <w:r w:rsidR="00521639">
        <w:rPr>
          <w:rFonts w:cs="Arial"/>
          <w:szCs w:val="24"/>
          <w:lang w:val="en-GB"/>
        </w:rPr>
        <w:t xml:space="preserve"> </w:t>
      </w:r>
      <w:r w:rsidR="00521639" w:rsidRPr="00D94ACD">
        <w:rPr>
          <w:rFonts w:cs="Arial"/>
          <w:szCs w:val="24"/>
          <w:lang w:val="en-GB"/>
        </w:rPr>
        <w:t>were</w:t>
      </w:r>
      <w:r w:rsidR="00521639">
        <w:rPr>
          <w:rFonts w:cs="Arial"/>
          <w:szCs w:val="24"/>
          <w:lang w:val="en-GB"/>
        </w:rPr>
        <w:t>:</w:t>
      </w:r>
    </w:p>
    <w:p w14:paraId="6C7AFE68" w14:textId="2FC31C8D"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bookmarkStart w:id="2" w:name="_Ref136615664"/>
      <w:r>
        <w:rPr>
          <w:rFonts w:cs="Arial"/>
          <w:szCs w:val="24"/>
          <w:lang w:val="en-GB"/>
        </w:rPr>
        <w:t>8.1.</w:t>
      </w:r>
      <w:r>
        <w:rPr>
          <w:rFonts w:cs="Arial"/>
          <w:szCs w:val="24"/>
          <w:lang w:val="en-GB"/>
        </w:rPr>
        <w:tab/>
      </w:r>
      <w:r w:rsidR="00521639">
        <w:rPr>
          <w:rFonts w:cs="Arial"/>
          <w:szCs w:val="24"/>
          <w:lang w:val="en-GB"/>
        </w:rPr>
        <w:t>demanded of Mr Ditshego</w:t>
      </w:r>
      <w:r w:rsidR="00521639" w:rsidRPr="00D94ACD">
        <w:rPr>
          <w:rFonts w:cs="Arial"/>
          <w:szCs w:val="24"/>
          <w:lang w:val="en-GB"/>
        </w:rPr>
        <w:t xml:space="preserve"> </w:t>
      </w:r>
      <w:r w:rsidR="00521639">
        <w:rPr>
          <w:rFonts w:cs="Arial"/>
          <w:szCs w:val="24"/>
          <w:lang w:val="en-GB"/>
        </w:rPr>
        <w:t>by</w:t>
      </w:r>
      <w:r w:rsidR="00521639" w:rsidRPr="00D94ACD">
        <w:rPr>
          <w:rFonts w:cs="Arial"/>
          <w:szCs w:val="24"/>
          <w:lang w:val="en-GB"/>
        </w:rPr>
        <w:t xml:space="preserve"> 06 March 2015</w:t>
      </w:r>
      <w:r w:rsidR="00521639" w:rsidRPr="00F009ED">
        <w:rPr>
          <w:rFonts w:cs="Arial"/>
          <w:szCs w:val="24"/>
          <w:lang w:val="en-GB"/>
        </w:rPr>
        <w:t xml:space="preserve"> </w:t>
      </w:r>
      <w:r w:rsidR="00521639">
        <w:rPr>
          <w:rFonts w:cs="Arial"/>
          <w:szCs w:val="24"/>
          <w:lang w:val="en-GB"/>
        </w:rPr>
        <w:t xml:space="preserve">but not </w:t>
      </w:r>
      <w:r w:rsidR="00521639" w:rsidRPr="00D94ACD">
        <w:rPr>
          <w:rFonts w:cs="Arial"/>
          <w:szCs w:val="24"/>
          <w:lang w:val="en-GB"/>
        </w:rPr>
        <w:t>delivered</w:t>
      </w:r>
      <w:r w:rsidR="00521639" w:rsidRPr="003257E7">
        <w:rPr>
          <w:rFonts w:cs="Arial"/>
          <w:szCs w:val="24"/>
          <w:lang w:val="en-GB"/>
        </w:rPr>
        <w:t xml:space="preserve"> </w:t>
      </w:r>
      <w:r w:rsidR="00521639">
        <w:rPr>
          <w:rFonts w:cs="Arial"/>
          <w:szCs w:val="24"/>
          <w:lang w:val="en-GB"/>
        </w:rPr>
        <w:t xml:space="preserve">on his behalf until 01 </w:t>
      </w:r>
      <w:r w:rsidR="00521639" w:rsidRPr="00D94ACD">
        <w:rPr>
          <w:rFonts w:cs="Arial"/>
          <w:szCs w:val="24"/>
          <w:lang w:val="en-GB"/>
        </w:rPr>
        <w:t>December 2022</w:t>
      </w:r>
      <w:r w:rsidR="00521639">
        <w:rPr>
          <w:rFonts w:cs="Arial"/>
          <w:szCs w:val="24"/>
          <w:lang w:val="en-GB"/>
        </w:rPr>
        <w:t xml:space="preserve"> (see paragraph </w:t>
      </w:r>
      <w:r w:rsidR="00521639">
        <w:rPr>
          <w:rFonts w:cs="Arial"/>
          <w:szCs w:val="24"/>
          <w:lang w:val="en-GB"/>
        </w:rPr>
        <w:fldChar w:fldCharType="begin"/>
      </w:r>
      <w:r w:rsidR="00521639">
        <w:rPr>
          <w:rFonts w:cs="Arial"/>
          <w:szCs w:val="24"/>
          <w:lang w:val="en-GB"/>
        </w:rPr>
        <w:instrText xml:space="preserve"> REF _Ref136859319 \r \p \h </w:instrText>
      </w:r>
      <w:r w:rsidR="00521639">
        <w:rPr>
          <w:rFonts w:cs="Arial"/>
          <w:szCs w:val="24"/>
          <w:lang w:val="en-GB"/>
        </w:rPr>
      </w:r>
      <w:r w:rsidR="00521639">
        <w:rPr>
          <w:rFonts w:cs="Arial"/>
          <w:szCs w:val="24"/>
          <w:lang w:val="en-GB"/>
        </w:rPr>
        <w:fldChar w:fldCharType="separate"/>
      </w:r>
      <w:r w:rsidR="000D7ED9">
        <w:rPr>
          <w:rFonts w:cs="Arial"/>
          <w:szCs w:val="24"/>
          <w:lang w:val="en-GB"/>
        </w:rPr>
        <w:t>20 below</w:t>
      </w:r>
      <w:r w:rsidR="00521639">
        <w:rPr>
          <w:rFonts w:cs="Arial"/>
          <w:szCs w:val="24"/>
          <w:lang w:val="en-GB"/>
        </w:rPr>
        <w:fldChar w:fldCharType="end"/>
      </w:r>
      <w:r w:rsidR="00521639">
        <w:rPr>
          <w:rFonts w:cs="Arial"/>
          <w:szCs w:val="24"/>
          <w:lang w:val="en-GB"/>
        </w:rPr>
        <w:t>); and</w:t>
      </w:r>
      <w:bookmarkEnd w:id="2"/>
    </w:p>
    <w:p w14:paraId="457EDD68" w14:textId="34DA24D0"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8.2.</w:t>
      </w:r>
      <w:r>
        <w:rPr>
          <w:rFonts w:cs="Arial"/>
          <w:szCs w:val="24"/>
          <w:lang w:val="en-GB"/>
        </w:rPr>
        <w:tab/>
      </w:r>
      <w:r w:rsidR="00521639" w:rsidRPr="00D94ACD">
        <w:rPr>
          <w:rFonts w:cs="Arial"/>
          <w:szCs w:val="24"/>
          <w:lang w:val="en-GB"/>
        </w:rPr>
        <w:t>delivered</w:t>
      </w:r>
      <w:r w:rsidR="00521639" w:rsidRPr="003257E7">
        <w:rPr>
          <w:rFonts w:cs="Arial"/>
          <w:szCs w:val="24"/>
          <w:lang w:val="en-GB"/>
        </w:rPr>
        <w:t xml:space="preserve"> </w:t>
      </w:r>
      <w:r w:rsidR="00521639">
        <w:rPr>
          <w:rFonts w:cs="Arial"/>
          <w:szCs w:val="24"/>
          <w:lang w:val="en-GB"/>
        </w:rPr>
        <w:t>on behalf of</w:t>
      </w:r>
      <w:r w:rsidR="00521639" w:rsidRPr="00D94ACD">
        <w:rPr>
          <w:rFonts w:cs="Arial"/>
          <w:szCs w:val="24"/>
          <w:lang w:val="en-GB"/>
        </w:rPr>
        <w:t xml:space="preserve"> Mr and M</w:t>
      </w:r>
      <w:r w:rsidR="00521639">
        <w:rPr>
          <w:rFonts w:cs="Arial"/>
          <w:szCs w:val="24"/>
          <w:lang w:val="en-GB"/>
        </w:rPr>
        <w:t xml:space="preserve">s Pitsie </w:t>
      </w:r>
      <w:r w:rsidR="00521639" w:rsidRPr="00D94ACD">
        <w:rPr>
          <w:rFonts w:cs="Arial"/>
          <w:szCs w:val="24"/>
          <w:lang w:val="en-GB"/>
        </w:rPr>
        <w:t>on 1</w:t>
      </w:r>
      <w:r w:rsidR="00521639">
        <w:rPr>
          <w:rFonts w:cs="Arial"/>
          <w:szCs w:val="24"/>
          <w:lang w:val="en-GB"/>
        </w:rPr>
        <w:t>3 </w:t>
      </w:r>
      <w:r w:rsidR="00521639" w:rsidRPr="00D94ACD">
        <w:rPr>
          <w:rFonts w:cs="Arial"/>
          <w:szCs w:val="24"/>
          <w:lang w:val="en-GB"/>
        </w:rPr>
        <w:t>August 2015</w:t>
      </w:r>
      <w:r w:rsidR="00521639">
        <w:rPr>
          <w:rFonts w:cs="Arial"/>
          <w:szCs w:val="24"/>
          <w:lang w:val="en-GB"/>
        </w:rPr>
        <w:t>.</w:t>
      </w:r>
    </w:p>
    <w:p w14:paraId="2F00C1EA" w14:textId="77777777" w:rsidR="00521639" w:rsidRPr="004328FF" w:rsidRDefault="00521639" w:rsidP="00521639">
      <w:pPr>
        <w:pStyle w:val="WLGLevel1"/>
        <w:keepNext/>
        <w:numPr>
          <w:ilvl w:val="0"/>
          <w:numId w:val="0"/>
        </w:numPr>
        <w:suppressAutoHyphens w:val="0"/>
        <w:spacing w:before="0" w:after="480"/>
        <w:rPr>
          <w:rFonts w:cs="Arial"/>
          <w:b/>
          <w:bCs/>
          <w:szCs w:val="24"/>
          <w:lang w:val="en-GB"/>
        </w:rPr>
      </w:pPr>
      <w:r>
        <w:rPr>
          <w:rFonts w:cs="Arial"/>
          <w:b/>
          <w:bCs/>
          <w:szCs w:val="24"/>
          <w:lang w:val="en-GB"/>
        </w:rPr>
        <w:t>This dismissal application</w:t>
      </w:r>
    </w:p>
    <w:p w14:paraId="4B1BED66" w14:textId="48C7D243"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9.</w:t>
      </w:r>
      <w:r>
        <w:rPr>
          <w:rFonts w:cs="Arial"/>
          <w:bCs/>
          <w:iCs/>
          <w:szCs w:val="24"/>
          <w:lang w:val="en-GB"/>
        </w:rPr>
        <w:tab/>
      </w:r>
      <w:r w:rsidR="00521639" w:rsidRPr="00D94ACD">
        <w:rPr>
          <w:rFonts w:cs="Arial"/>
          <w:szCs w:val="24"/>
          <w:lang w:val="en-GB"/>
        </w:rPr>
        <w:t>Mr</w:t>
      </w:r>
      <w:r w:rsidR="00521639">
        <w:rPr>
          <w:rFonts w:cs="Arial"/>
          <w:szCs w:val="24"/>
          <w:lang w:val="en-GB"/>
        </w:rPr>
        <w:t xml:space="preserve"> Ditshego also did</w:t>
      </w:r>
      <w:r w:rsidR="00521639" w:rsidRPr="00D94ACD">
        <w:rPr>
          <w:rFonts w:cs="Arial"/>
          <w:szCs w:val="24"/>
          <w:lang w:val="en-GB"/>
        </w:rPr>
        <w:t xml:space="preserve"> not enrol </w:t>
      </w:r>
      <w:r w:rsidR="00521639">
        <w:rPr>
          <w:rFonts w:cs="Arial"/>
          <w:szCs w:val="24"/>
          <w:lang w:val="en-GB"/>
        </w:rPr>
        <w:t xml:space="preserve">the </w:t>
      </w:r>
      <w:r w:rsidR="00521639" w:rsidRPr="00D94ACD">
        <w:rPr>
          <w:rFonts w:cs="Arial"/>
          <w:szCs w:val="24"/>
          <w:lang w:val="en-GB"/>
        </w:rPr>
        <w:t xml:space="preserve">main </w:t>
      </w:r>
      <w:r w:rsidR="00521639">
        <w:rPr>
          <w:rFonts w:cs="Arial"/>
          <w:szCs w:val="24"/>
          <w:lang w:val="en-GB"/>
        </w:rPr>
        <w:t xml:space="preserve">application </w:t>
      </w:r>
      <w:r w:rsidR="00521639" w:rsidRPr="00D94ACD">
        <w:rPr>
          <w:rFonts w:cs="Arial"/>
          <w:szCs w:val="24"/>
          <w:lang w:val="en-GB"/>
        </w:rPr>
        <w:t xml:space="preserve">for hearing </w:t>
      </w:r>
      <w:r w:rsidR="00521639">
        <w:rPr>
          <w:rFonts w:cs="Arial"/>
          <w:szCs w:val="24"/>
          <w:lang w:val="en-GB"/>
        </w:rPr>
        <w:t>by the court.</w:t>
      </w:r>
    </w:p>
    <w:p w14:paraId="096F2F29" w14:textId="54B1EC6C"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10.</w:t>
      </w:r>
      <w:r>
        <w:rPr>
          <w:rFonts w:cs="Arial"/>
          <w:bCs/>
          <w:iCs/>
          <w:szCs w:val="24"/>
          <w:lang w:val="en-GB"/>
        </w:rPr>
        <w:tab/>
      </w:r>
      <w:r w:rsidR="00521639">
        <w:rPr>
          <w:rFonts w:cs="Arial"/>
          <w:szCs w:val="24"/>
          <w:lang w:val="en-GB"/>
        </w:rPr>
        <w:t xml:space="preserve">On 27 February 2020, some five years after the exchange of affidavits, </w:t>
      </w:r>
      <w:r w:rsidR="00521639" w:rsidRPr="00D94ACD">
        <w:rPr>
          <w:rFonts w:cs="Arial"/>
          <w:szCs w:val="24"/>
          <w:lang w:val="en-GB"/>
        </w:rPr>
        <w:t>Mr and Ms</w:t>
      </w:r>
      <w:r w:rsidR="00521639">
        <w:rPr>
          <w:rFonts w:cs="Arial"/>
          <w:szCs w:val="24"/>
          <w:lang w:val="en-GB"/>
        </w:rPr>
        <w:t xml:space="preserve"> Pitsie</w:t>
      </w:r>
      <w:r w:rsidR="00521639" w:rsidRPr="00D94ACD">
        <w:rPr>
          <w:rFonts w:cs="Arial"/>
          <w:szCs w:val="24"/>
          <w:lang w:val="en-GB"/>
        </w:rPr>
        <w:t xml:space="preserve"> launch</w:t>
      </w:r>
      <w:r w:rsidR="00521639">
        <w:rPr>
          <w:rFonts w:cs="Arial"/>
          <w:szCs w:val="24"/>
          <w:lang w:val="en-GB"/>
        </w:rPr>
        <w:t>ed</w:t>
      </w:r>
      <w:r w:rsidR="00521639" w:rsidRPr="00D94ACD">
        <w:rPr>
          <w:rFonts w:cs="Arial"/>
          <w:szCs w:val="24"/>
          <w:lang w:val="en-GB"/>
        </w:rPr>
        <w:t xml:space="preserve"> th</w:t>
      </w:r>
      <w:r w:rsidR="00521639">
        <w:rPr>
          <w:rFonts w:cs="Arial"/>
          <w:szCs w:val="24"/>
          <w:lang w:val="en-GB"/>
        </w:rPr>
        <w:t>is dismissal app</w:t>
      </w:r>
      <w:r w:rsidR="00521639" w:rsidRPr="00D94ACD">
        <w:rPr>
          <w:rFonts w:cs="Arial"/>
          <w:szCs w:val="24"/>
          <w:lang w:val="en-GB"/>
        </w:rPr>
        <w:t>lication in which the</w:t>
      </w:r>
      <w:r w:rsidR="00521639">
        <w:rPr>
          <w:rFonts w:cs="Arial"/>
          <w:szCs w:val="24"/>
          <w:lang w:val="en-GB"/>
        </w:rPr>
        <w:t xml:space="preserve">y seek an order that the main application </w:t>
      </w:r>
      <w:r w:rsidR="00521639" w:rsidRPr="00D94ACD">
        <w:rPr>
          <w:rFonts w:cs="Arial"/>
          <w:szCs w:val="24"/>
          <w:lang w:val="en-GB"/>
        </w:rPr>
        <w:t>be dismissed with costs.</w:t>
      </w:r>
      <w:r w:rsidR="00521639">
        <w:rPr>
          <w:rFonts w:cs="Arial"/>
          <w:szCs w:val="24"/>
          <w:lang w:val="en-GB"/>
        </w:rPr>
        <w:t xml:space="preserve"> </w:t>
      </w:r>
      <w:r w:rsidR="00521639" w:rsidRPr="00D94ACD">
        <w:rPr>
          <w:rFonts w:cs="Arial"/>
          <w:szCs w:val="24"/>
          <w:lang w:val="en-GB"/>
        </w:rPr>
        <w:t xml:space="preserve">In support of </w:t>
      </w:r>
      <w:r w:rsidR="00521639">
        <w:rPr>
          <w:rFonts w:cs="Arial"/>
          <w:szCs w:val="24"/>
          <w:lang w:val="en-GB"/>
        </w:rPr>
        <w:t>that relief, the Pitsies</w:t>
      </w:r>
      <w:r w:rsidR="00521639" w:rsidRPr="00D94ACD">
        <w:rPr>
          <w:rFonts w:cs="Arial"/>
          <w:szCs w:val="24"/>
          <w:lang w:val="en-GB"/>
        </w:rPr>
        <w:t xml:space="preserve"> </w:t>
      </w:r>
      <w:r w:rsidR="00521639">
        <w:rPr>
          <w:rFonts w:cs="Arial"/>
          <w:szCs w:val="24"/>
          <w:lang w:val="en-GB"/>
        </w:rPr>
        <w:t>de</w:t>
      </w:r>
      <w:r w:rsidR="00521639" w:rsidRPr="00D94ACD">
        <w:rPr>
          <w:rFonts w:cs="Arial"/>
          <w:szCs w:val="24"/>
          <w:lang w:val="en-GB"/>
        </w:rPr>
        <w:t>posed to f</w:t>
      </w:r>
      <w:r w:rsidR="00521639">
        <w:rPr>
          <w:rFonts w:cs="Arial"/>
          <w:szCs w:val="24"/>
          <w:lang w:val="en-GB"/>
        </w:rPr>
        <w:t>o</w:t>
      </w:r>
      <w:r w:rsidR="00521639" w:rsidRPr="00D94ACD">
        <w:rPr>
          <w:rFonts w:cs="Arial"/>
          <w:szCs w:val="24"/>
          <w:lang w:val="en-GB"/>
        </w:rPr>
        <w:t xml:space="preserve">unding and </w:t>
      </w:r>
      <w:r w:rsidR="00521639">
        <w:rPr>
          <w:rFonts w:cs="Arial"/>
          <w:szCs w:val="24"/>
          <w:lang w:val="en-GB"/>
        </w:rPr>
        <w:t xml:space="preserve">confirmatory affidavits </w:t>
      </w:r>
      <w:r w:rsidR="00521639" w:rsidRPr="00D94ACD">
        <w:rPr>
          <w:rFonts w:cs="Arial"/>
          <w:szCs w:val="24"/>
          <w:lang w:val="en-GB"/>
        </w:rPr>
        <w:t>on 10 February 202</w:t>
      </w:r>
      <w:r w:rsidR="00521639">
        <w:rPr>
          <w:rFonts w:cs="Arial"/>
          <w:szCs w:val="24"/>
          <w:lang w:val="en-GB"/>
        </w:rPr>
        <w:t xml:space="preserve">0. The averments </w:t>
      </w:r>
      <w:r w:rsidR="00521639" w:rsidRPr="00D94ACD">
        <w:rPr>
          <w:rFonts w:cs="Arial"/>
          <w:szCs w:val="24"/>
          <w:lang w:val="en-GB"/>
        </w:rPr>
        <w:t xml:space="preserve">in the </w:t>
      </w:r>
      <w:r w:rsidR="00521639">
        <w:rPr>
          <w:rFonts w:cs="Arial"/>
          <w:szCs w:val="24"/>
          <w:lang w:val="en-GB"/>
        </w:rPr>
        <w:t>founding affidavit include that:</w:t>
      </w:r>
    </w:p>
    <w:p w14:paraId="0970E7DA" w14:textId="75ABA3A5"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lastRenderedPageBreak/>
        <w:t>10.1.</w:t>
      </w:r>
      <w:r>
        <w:rPr>
          <w:rFonts w:cs="Arial"/>
          <w:szCs w:val="24"/>
          <w:lang w:val="en-GB"/>
        </w:rPr>
        <w:tab/>
      </w:r>
      <w:r w:rsidR="00521639" w:rsidRPr="00D94ACD">
        <w:rPr>
          <w:rFonts w:cs="Arial"/>
          <w:szCs w:val="24"/>
          <w:lang w:val="en-GB"/>
        </w:rPr>
        <w:t>since deliver</w:t>
      </w:r>
      <w:r w:rsidR="00521639">
        <w:rPr>
          <w:rFonts w:cs="Arial"/>
          <w:szCs w:val="24"/>
          <w:lang w:val="en-GB"/>
        </w:rPr>
        <w:t>y</w:t>
      </w:r>
      <w:r w:rsidR="00521639" w:rsidRPr="00D94ACD">
        <w:rPr>
          <w:rFonts w:cs="Arial"/>
          <w:szCs w:val="24"/>
          <w:lang w:val="en-GB"/>
        </w:rPr>
        <w:t xml:space="preserve"> of </w:t>
      </w:r>
      <w:r w:rsidR="00521639">
        <w:rPr>
          <w:rFonts w:cs="Arial"/>
          <w:szCs w:val="24"/>
          <w:lang w:val="en-GB"/>
        </w:rPr>
        <w:t xml:space="preserve">the replying affidavit referred to in paragraph </w:t>
      </w:r>
      <w:r w:rsidR="00521639">
        <w:rPr>
          <w:rFonts w:cs="Arial"/>
          <w:szCs w:val="24"/>
          <w:lang w:val="en-GB"/>
        </w:rPr>
        <w:fldChar w:fldCharType="begin"/>
      </w:r>
      <w:r w:rsidR="00521639">
        <w:rPr>
          <w:rFonts w:cs="Arial"/>
          <w:szCs w:val="24"/>
          <w:lang w:val="en-GB"/>
        </w:rPr>
        <w:instrText xml:space="preserve"> REF _Ref136535351 \r \p \h </w:instrText>
      </w:r>
      <w:r w:rsidR="00521639">
        <w:rPr>
          <w:rFonts w:cs="Arial"/>
          <w:szCs w:val="24"/>
          <w:lang w:val="en-GB"/>
        </w:rPr>
      </w:r>
      <w:r w:rsidR="00521639">
        <w:rPr>
          <w:rFonts w:cs="Arial"/>
          <w:szCs w:val="24"/>
          <w:lang w:val="en-GB"/>
        </w:rPr>
        <w:fldChar w:fldCharType="separate"/>
      </w:r>
      <w:r w:rsidR="000D7ED9">
        <w:rPr>
          <w:rFonts w:cs="Arial"/>
          <w:szCs w:val="24"/>
          <w:lang w:val="en-GB"/>
        </w:rPr>
        <w:t>7 above</w:t>
      </w:r>
      <w:r w:rsidR="00521639">
        <w:rPr>
          <w:rFonts w:cs="Arial"/>
          <w:szCs w:val="24"/>
          <w:lang w:val="en-GB"/>
        </w:rPr>
        <w:fldChar w:fldCharType="end"/>
      </w:r>
      <w:r w:rsidR="00521639">
        <w:rPr>
          <w:rFonts w:cs="Arial"/>
          <w:szCs w:val="24"/>
          <w:lang w:val="en-GB"/>
        </w:rPr>
        <w:t xml:space="preserve">, Mr Ditshego </w:t>
      </w:r>
      <w:r w:rsidR="00521639" w:rsidRPr="00D94ACD">
        <w:rPr>
          <w:rFonts w:cs="Arial"/>
          <w:szCs w:val="24"/>
          <w:lang w:val="en-GB"/>
        </w:rPr>
        <w:t xml:space="preserve">has taken no further step to </w:t>
      </w:r>
      <w:r w:rsidR="00521639">
        <w:rPr>
          <w:rFonts w:cs="Arial"/>
          <w:szCs w:val="24"/>
          <w:lang w:val="en-GB"/>
        </w:rPr>
        <w:t>advance</w:t>
      </w:r>
      <w:r w:rsidR="00521639" w:rsidRPr="00D94ACD">
        <w:rPr>
          <w:rFonts w:cs="Arial"/>
          <w:szCs w:val="24"/>
          <w:lang w:val="en-GB"/>
        </w:rPr>
        <w:t xml:space="preserve"> </w:t>
      </w:r>
      <w:r w:rsidR="00521639">
        <w:rPr>
          <w:rFonts w:cs="Arial"/>
          <w:szCs w:val="24"/>
          <w:lang w:val="en-GB"/>
        </w:rPr>
        <w:t xml:space="preserve">the </w:t>
      </w:r>
      <w:r w:rsidR="00521639" w:rsidRPr="00D94ACD">
        <w:rPr>
          <w:rFonts w:cs="Arial"/>
          <w:szCs w:val="24"/>
          <w:lang w:val="en-GB"/>
        </w:rPr>
        <w:t>main application</w:t>
      </w:r>
      <w:r w:rsidR="00521639">
        <w:rPr>
          <w:rFonts w:cs="Arial"/>
          <w:szCs w:val="24"/>
          <w:lang w:val="en-GB"/>
        </w:rPr>
        <w:t>;</w:t>
      </w:r>
      <w:r w:rsidR="00521639" w:rsidRPr="00D94ACD">
        <w:rPr>
          <w:rFonts w:cs="Arial"/>
          <w:szCs w:val="24"/>
          <w:lang w:val="en-GB"/>
        </w:rPr>
        <w:t xml:space="preserve"> and</w:t>
      </w:r>
    </w:p>
    <w:p w14:paraId="4B7B5343" w14:textId="1BA7210D"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10.2.</w:t>
      </w:r>
      <w:r>
        <w:rPr>
          <w:rFonts w:cs="Arial"/>
          <w:szCs w:val="24"/>
          <w:lang w:val="en-GB"/>
        </w:rPr>
        <w:tab/>
      </w:r>
      <w:r w:rsidR="00521639" w:rsidRPr="00D94ACD">
        <w:rPr>
          <w:rFonts w:cs="Arial"/>
          <w:szCs w:val="24"/>
          <w:lang w:val="en-GB"/>
        </w:rPr>
        <w:t xml:space="preserve">his inordinate and inexcusable delay has caused </w:t>
      </w:r>
      <w:r w:rsidR="00521639">
        <w:rPr>
          <w:rFonts w:cs="Arial"/>
          <w:szCs w:val="24"/>
          <w:lang w:val="en-GB"/>
        </w:rPr>
        <w:t xml:space="preserve">Mr and Ms Pitsie prejudice and </w:t>
      </w:r>
      <w:r w:rsidR="00521639" w:rsidRPr="00D94ACD">
        <w:rPr>
          <w:rFonts w:cs="Arial"/>
          <w:szCs w:val="24"/>
          <w:lang w:val="en-GB"/>
        </w:rPr>
        <w:t>constitute</w:t>
      </w:r>
      <w:r w:rsidR="00521639">
        <w:rPr>
          <w:rFonts w:cs="Arial"/>
          <w:szCs w:val="24"/>
          <w:lang w:val="en-GB"/>
        </w:rPr>
        <w:t>s</w:t>
      </w:r>
      <w:r w:rsidR="00521639" w:rsidRPr="00D94ACD">
        <w:rPr>
          <w:rFonts w:cs="Arial"/>
          <w:szCs w:val="24"/>
          <w:lang w:val="en-GB"/>
        </w:rPr>
        <w:t xml:space="preserve"> an abuse of process that should not be countenanced by </w:t>
      </w:r>
      <w:r w:rsidR="00521639">
        <w:rPr>
          <w:rFonts w:cs="Arial"/>
          <w:szCs w:val="24"/>
          <w:lang w:val="en-GB"/>
        </w:rPr>
        <w:t>this court.</w:t>
      </w:r>
    </w:p>
    <w:p w14:paraId="55360C9A" w14:textId="538B2213"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11.</w:t>
      </w:r>
      <w:r>
        <w:rPr>
          <w:rFonts w:cs="Arial"/>
          <w:bCs/>
          <w:iCs/>
          <w:szCs w:val="24"/>
          <w:lang w:val="en-GB"/>
        </w:rPr>
        <w:tab/>
      </w:r>
      <w:r w:rsidR="00521639">
        <w:rPr>
          <w:rFonts w:cs="Arial"/>
          <w:szCs w:val="24"/>
          <w:lang w:val="en-GB"/>
        </w:rPr>
        <w:t xml:space="preserve">This dismissal </w:t>
      </w:r>
      <w:r w:rsidR="00521639" w:rsidRPr="00BB574C">
        <w:rPr>
          <w:rFonts w:cs="Arial"/>
          <w:szCs w:val="24"/>
          <w:lang w:val="en-GB"/>
        </w:rPr>
        <w:t xml:space="preserve">application </w:t>
      </w:r>
      <w:r w:rsidR="00521639">
        <w:rPr>
          <w:rFonts w:cs="Arial"/>
          <w:szCs w:val="24"/>
          <w:lang w:val="en-GB"/>
        </w:rPr>
        <w:t xml:space="preserve">was set </w:t>
      </w:r>
      <w:r w:rsidR="00521639" w:rsidRPr="00BB574C">
        <w:rPr>
          <w:rFonts w:cs="Arial"/>
          <w:szCs w:val="24"/>
          <w:lang w:val="en-GB"/>
        </w:rPr>
        <w:t xml:space="preserve">down to be heard on 12 August 2020 </w:t>
      </w:r>
      <w:r w:rsidR="00521639">
        <w:rPr>
          <w:rFonts w:cs="Arial"/>
          <w:szCs w:val="24"/>
          <w:lang w:val="en-GB"/>
        </w:rPr>
        <w:t xml:space="preserve">but, by </w:t>
      </w:r>
      <w:r w:rsidR="00521639" w:rsidRPr="00BB574C">
        <w:rPr>
          <w:rFonts w:cs="Arial"/>
          <w:szCs w:val="24"/>
          <w:lang w:val="en-GB"/>
        </w:rPr>
        <w:t>agreement</w:t>
      </w:r>
      <w:r w:rsidR="00521639">
        <w:rPr>
          <w:rFonts w:cs="Arial"/>
          <w:szCs w:val="24"/>
          <w:lang w:val="en-GB"/>
        </w:rPr>
        <w:t xml:space="preserve"> between the parties,</w:t>
      </w:r>
      <w:r w:rsidR="00521639" w:rsidRPr="00BB574C">
        <w:rPr>
          <w:rFonts w:cs="Arial"/>
          <w:szCs w:val="24"/>
          <w:lang w:val="en-GB"/>
        </w:rPr>
        <w:t xml:space="preserve"> was removed from the rol</w:t>
      </w:r>
      <w:r w:rsidR="00521639">
        <w:rPr>
          <w:rFonts w:cs="Arial"/>
          <w:szCs w:val="24"/>
          <w:lang w:val="en-GB"/>
        </w:rPr>
        <w:t>l by the court (per Millar AJ), with costs reserved,</w:t>
      </w:r>
      <w:r w:rsidR="00521639" w:rsidRPr="00BB574C">
        <w:rPr>
          <w:rFonts w:cs="Arial"/>
          <w:szCs w:val="24"/>
          <w:lang w:val="en-GB"/>
        </w:rPr>
        <w:t xml:space="preserve"> to enable Mr</w:t>
      </w:r>
      <w:r w:rsidR="00521639">
        <w:rPr>
          <w:rFonts w:cs="Arial"/>
          <w:szCs w:val="24"/>
          <w:lang w:val="en-GB"/>
        </w:rPr>
        <w:t xml:space="preserve"> Ditshego </w:t>
      </w:r>
      <w:r w:rsidR="00521639" w:rsidRPr="00BB574C">
        <w:rPr>
          <w:rFonts w:cs="Arial"/>
          <w:szCs w:val="24"/>
          <w:lang w:val="en-GB"/>
        </w:rPr>
        <w:t xml:space="preserve">to deliver an </w:t>
      </w:r>
      <w:r w:rsidR="00521639">
        <w:rPr>
          <w:rFonts w:cs="Arial"/>
          <w:szCs w:val="24"/>
          <w:lang w:val="en-GB"/>
        </w:rPr>
        <w:t>answering affidavit by 0</w:t>
      </w:r>
      <w:r w:rsidR="00521639" w:rsidRPr="00BB574C">
        <w:rPr>
          <w:rFonts w:cs="Arial"/>
          <w:szCs w:val="24"/>
          <w:lang w:val="en-GB"/>
        </w:rPr>
        <w:t>8 September 2020</w:t>
      </w:r>
      <w:r w:rsidR="00521639">
        <w:rPr>
          <w:rFonts w:cs="Arial"/>
          <w:szCs w:val="24"/>
          <w:lang w:val="en-GB"/>
        </w:rPr>
        <w:t>.</w:t>
      </w:r>
    </w:p>
    <w:p w14:paraId="158E52EE" w14:textId="38349028"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12.</w:t>
      </w:r>
      <w:r>
        <w:rPr>
          <w:rFonts w:cs="Arial"/>
          <w:bCs/>
          <w:iCs/>
          <w:szCs w:val="24"/>
          <w:lang w:val="en-GB"/>
        </w:rPr>
        <w:tab/>
      </w:r>
      <w:r w:rsidR="00521639">
        <w:rPr>
          <w:rFonts w:cs="Arial"/>
          <w:szCs w:val="24"/>
          <w:lang w:val="en-GB"/>
        </w:rPr>
        <w:t>On 0</w:t>
      </w:r>
      <w:r w:rsidR="00521639" w:rsidRPr="00BB574C">
        <w:rPr>
          <w:rFonts w:cs="Arial"/>
          <w:szCs w:val="24"/>
          <w:lang w:val="en-GB"/>
        </w:rPr>
        <w:t>8 September 2020 Mr</w:t>
      </w:r>
      <w:r w:rsidR="00521639">
        <w:rPr>
          <w:rFonts w:cs="Arial"/>
          <w:szCs w:val="24"/>
          <w:lang w:val="en-GB"/>
        </w:rPr>
        <w:t xml:space="preserve"> Ditshego </w:t>
      </w:r>
      <w:r w:rsidR="00521639" w:rsidRPr="00BB574C">
        <w:rPr>
          <w:rFonts w:cs="Arial"/>
          <w:szCs w:val="24"/>
          <w:lang w:val="en-GB"/>
        </w:rPr>
        <w:t>delivered an</w:t>
      </w:r>
      <w:r w:rsidR="00521639">
        <w:rPr>
          <w:rFonts w:cs="Arial"/>
          <w:szCs w:val="24"/>
          <w:lang w:val="en-GB"/>
        </w:rPr>
        <w:t xml:space="preserve"> answering affidavit in this dismissal application. Although he concedes that there had been delay in the conduct of the main application amounting to non-compliance with the rules of court, Mr Ditshego alludes to convenience in having this matter dealt with and determined together with another matter. The thrust of his opposition to the application is said to be his intention “</w:t>
      </w:r>
      <w:r w:rsidR="00521639">
        <w:rPr>
          <w:rFonts w:cs="Arial"/>
          <w:i/>
          <w:iCs/>
          <w:szCs w:val="24"/>
          <w:lang w:val="en-GB"/>
        </w:rPr>
        <w:t>to make an application in terms of Rule 27(3) of the Uniform Rules of Court for the condonation of my non-compliance as I believe that I have a good cause in the light of the decision in the case of Rahube/Rahube 2018(1) SA 638 (GP) which judgment was confirmed by the Constitutional Court on the 30</w:t>
      </w:r>
      <w:r w:rsidR="00521639" w:rsidRPr="001142EC">
        <w:rPr>
          <w:rFonts w:cs="Arial"/>
          <w:i/>
          <w:iCs/>
          <w:szCs w:val="24"/>
          <w:vertAlign w:val="superscript"/>
          <w:lang w:val="en-GB"/>
        </w:rPr>
        <w:t>th</w:t>
      </w:r>
      <w:r w:rsidR="00521639">
        <w:rPr>
          <w:rFonts w:cs="Arial"/>
          <w:i/>
          <w:iCs/>
          <w:szCs w:val="24"/>
          <w:lang w:val="en-GB"/>
        </w:rPr>
        <w:t xml:space="preserve"> October 2018.</w:t>
      </w:r>
      <w:r w:rsidR="00521639">
        <w:rPr>
          <w:rFonts w:cs="Arial"/>
          <w:szCs w:val="24"/>
          <w:lang w:val="en-GB"/>
        </w:rPr>
        <w:t>” In addition, Mr Ditshego submits in opposition to the application that:</w:t>
      </w:r>
    </w:p>
    <w:p w14:paraId="101025EB" w14:textId="77777777" w:rsidR="00521639" w:rsidRPr="00135B85" w:rsidRDefault="00521639" w:rsidP="00521639">
      <w:pPr>
        <w:pStyle w:val="WLGLevel1"/>
        <w:numPr>
          <w:ilvl w:val="0"/>
          <w:numId w:val="0"/>
        </w:numPr>
        <w:suppressAutoHyphens w:val="0"/>
        <w:spacing w:before="0" w:after="600" w:line="360" w:lineRule="auto"/>
        <w:ind w:left="1560"/>
        <w:rPr>
          <w:rFonts w:cs="Arial"/>
          <w:sz w:val="22"/>
          <w:szCs w:val="22"/>
          <w:lang w:val="en-GB"/>
        </w:rPr>
      </w:pPr>
      <w:r w:rsidRPr="00135B85">
        <w:rPr>
          <w:rFonts w:cs="Arial"/>
          <w:sz w:val="22"/>
          <w:szCs w:val="22"/>
          <w:lang w:val="en-GB"/>
        </w:rPr>
        <w:lastRenderedPageBreak/>
        <w:t>“</w:t>
      </w:r>
      <w:r w:rsidRPr="00135B85">
        <w:rPr>
          <w:rFonts w:cs="Arial"/>
          <w:i/>
          <w:iCs/>
          <w:sz w:val="22"/>
          <w:szCs w:val="22"/>
          <w:lang w:val="en-GB"/>
        </w:rPr>
        <w:t>our argument for the relief sought is fully supported by the abovementioned case and therefore our prospects of success in the application are very good. It is my submission that the Applicants will not suffer any prejudice if condonation is granted in my favour. My non-compliance was not done with the intention to delay the finalisation of the matter.</w:t>
      </w:r>
      <w:r w:rsidRPr="00135B85">
        <w:rPr>
          <w:rFonts w:cs="Arial"/>
          <w:sz w:val="22"/>
          <w:szCs w:val="22"/>
          <w:lang w:val="en-GB"/>
        </w:rPr>
        <w:t>”</w:t>
      </w:r>
    </w:p>
    <w:p w14:paraId="568B575A" w14:textId="7B84FEEC"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13.</w:t>
      </w:r>
      <w:r>
        <w:rPr>
          <w:rFonts w:cs="Arial"/>
          <w:bCs/>
          <w:iCs/>
          <w:szCs w:val="24"/>
          <w:lang w:val="en-GB"/>
        </w:rPr>
        <w:tab/>
      </w:r>
      <w:r w:rsidR="00521639">
        <w:rPr>
          <w:rFonts w:cs="Arial"/>
          <w:szCs w:val="24"/>
          <w:lang w:val="en-GB"/>
        </w:rPr>
        <w:t>R</w:t>
      </w:r>
      <w:r w:rsidR="00521639" w:rsidRPr="00BB574C">
        <w:rPr>
          <w:rFonts w:cs="Arial"/>
          <w:szCs w:val="24"/>
          <w:lang w:val="en-GB"/>
        </w:rPr>
        <w:t xml:space="preserve">eplying and </w:t>
      </w:r>
      <w:r w:rsidR="00521639">
        <w:rPr>
          <w:rFonts w:cs="Arial"/>
          <w:szCs w:val="24"/>
          <w:lang w:val="en-GB"/>
        </w:rPr>
        <w:t xml:space="preserve">confirmatory affidavits in this dismissal application </w:t>
      </w:r>
      <w:r w:rsidR="00521639" w:rsidRPr="00BB574C">
        <w:rPr>
          <w:rFonts w:cs="Arial"/>
          <w:szCs w:val="24"/>
          <w:lang w:val="en-GB"/>
        </w:rPr>
        <w:t>were delivered by Mr</w:t>
      </w:r>
      <w:r w:rsidR="00521639">
        <w:rPr>
          <w:rFonts w:cs="Arial"/>
          <w:szCs w:val="24"/>
          <w:lang w:val="en-GB"/>
        </w:rPr>
        <w:t xml:space="preserve"> and Ms Pitsie</w:t>
      </w:r>
      <w:r w:rsidR="00521639" w:rsidRPr="00BB574C">
        <w:rPr>
          <w:rFonts w:cs="Arial"/>
          <w:szCs w:val="24"/>
          <w:lang w:val="en-GB"/>
        </w:rPr>
        <w:t xml:space="preserve"> on </w:t>
      </w:r>
      <w:r w:rsidR="00521639">
        <w:rPr>
          <w:rFonts w:cs="Arial"/>
          <w:szCs w:val="24"/>
          <w:lang w:val="en-GB"/>
        </w:rPr>
        <w:t xml:space="preserve">or about </w:t>
      </w:r>
      <w:r w:rsidR="00521639" w:rsidRPr="00BB574C">
        <w:rPr>
          <w:rFonts w:cs="Arial"/>
          <w:szCs w:val="24"/>
          <w:lang w:val="en-GB"/>
        </w:rPr>
        <w:t>18 May 2021</w:t>
      </w:r>
      <w:r w:rsidR="00521639">
        <w:rPr>
          <w:rFonts w:cs="Arial"/>
          <w:szCs w:val="24"/>
          <w:lang w:val="en-GB"/>
        </w:rPr>
        <w:t>. The replying affidavit contends that Mr Ditshego “</w:t>
      </w:r>
      <w:r w:rsidR="00521639">
        <w:rPr>
          <w:rFonts w:cs="Arial"/>
          <w:i/>
          <w:iCs/>
          <w:szCs w:val="24"/>
          <w:lang w:val="en-GB"/>
        </w:rPr>
        <w:t>concedes that as a result of the inordinate delay in the prosecution of the main application, by the dominus litis party, the Respondent, amounts to non-compliance with the Rules of this above Honourable Court, rendering the continuation of the application and abusive process warranting the dismissal of the main application.</w:t>
      </w:r>
      <w:r w:rsidR="00521639">
        <w:rPr>
          <w:rFonts w:cs="Arial"/>
          <w:szCs w:val="24"/>
          <w:lang w:val="en-GB"/>
        </w:rPr>
        <w:t>” In support of this contention, Mr Pitsie asserts that, “</w:t>
      </w:r>
      <w:r w:rsidR="00521639">
        <w:rPr>
          <w:rFonts w:cs="Arial"/>
          <w:i/>
          <w:iCs/>
          <w:szCs w:val="24"/>
          <w:lang w:val="en-GB"/>
        </w:rPr>
        <w:t>after filing the replying affidavit on 11 February 2015 in the main application, the Respondent took no further steps to continue with the litigation.</w:t>
      </w:r>
      <w:r w:rsidR="00521639">
        <w:rPr>
          <w:rFonts w:cs="Arial"/>
          <w:szCs w:val="24"/>
          <w:lang w:val="en-GB"/>
        </w:rPr>
        <w:t>” T</w:t>
      </w:r>
      <w:r w:rsidR="00521639" w:rsidRPr="001142EC">
        <w:rPr>
          <w:rFonts w:cs="Arial"/>
          <w:szCs w:val="24"/>
          <w:lang w:val="en-GB"/>
        </w:rPr>
        <w:t xml:space="preserve">he further </w:t>
      </w:r>
      <w:r w:rsidR="00521639">
        <w:rPr>
          <w:rFonts w:cs="Arial"/>
          <w:szCs w:val="24"/>
          <w:lang w:val="en-GB"/>
        </w:rPr>
        <w:t>contentions</w:t>
      </w:r>
      <w:r w:rsidR="00521639" w:rsidRPr="001142EC">
        <w:rPr>
          <w:rFonts w:cs="Arial"/>
          <w:szCs w:val="24"/>
          <w:lang w:val="en-GB"/>
        </w:rPr>
        <w:t xml:space="preserve"> in the replying affidavit </w:t>
      </w:r>
      <w:r w:rsidR="00521639">
        <w:rPr>
          <w:rFonts w:cs="Arial"/>
          <w:szCs w:val="24"/>
          <w:lang w:val="en-GB"/>
        </w:rPr>
        <w:t>include</w:t>
      </w:r>
      <w:r w:rsidR="00521639" w:rsidRPr="001142EC">
        <w:rPr>
          <w:rFonts w:cs="Arial"/>
          <w:szCs w:val="24"/>
          <w:lang w:val="en-GB"/>
        </w:rPr>
        <w:t xml:space="preserve"> that:</w:t>
      </w:r>
    </w:p>
    <w:p w14:paraId="3AA2ED44" w14:textId="7AF09B5B"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13.1.</w:t>
      </w:r>
      <w:r>
        <w:rPr>
          <w:rFonts w:cs="Arial"/>
          <w:szCs w:val="24"/>
          <w:lang w:val="en-GB"/>
        </w:rPr>
        <w:tab/>
      </w:r>
      <w:r w:rsidR="00521639">
        <w:rPr>
          <w:rFonts w:cs="Arial"/>
          <w:szCs w:val="24"/>
          <w:lang w:val="en-GB"/>
        </w:rPr>
        <w:t>“</w:t>
      </w:r>
      <w:r w:rsidR="00521639">
        <w:rPr>
          <w:rFonts w:cs="Arial"/>
          <w:i/>
          <w:iCs/>
          <w:szCs w:val="24"/>
          <w:lang w:val="en-GB"/>
        </w:rPr>
        <w:t>the Respondent non-compliance and inordinate delay in the prosecution of the main application was done with the intention of delay the finalisation of the main application</w:t>
      </w:r>
      <w:r w:rsidR="00521639">
        <w:rPr>
          <w:rFonts w:cs="Arial"/>
          <w:szCs w:val="24"/>
          <w:lang w:val="en-GB"/>
        </w:rPr>
        <w:t>” and constitutes an abuse of process; and</w:t>
      </w:r>
    </w:p>
    <w:p w14:paraId="17750DD1" w14:textId="50388E9D"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bookmarkStart w:id="3" w:name="_Ref136856667"/>
      <w:r>
        <w:rPr>
          <w:rFonts w:cs="Arial"/>
          <w:szCs w:val="24"/>
          <w:lang w:val="en-GB"/>
        </w:rPr>
        <w:t>13.2.</w:t>
      </w:r>
      <w:r>
        <w:rPr>
          <w:rFonts w:cs="Arial"/>
          <w:szCs w:val="24"/>
          <w:lang w:val="en-GB"/>
        </w:rPr>
        <w:tab/>
      </w:r>
      <w:r w:rsidR="00521639">
        <w:rPr>
          <w:rFonts w:cs="Arial"/>
          <w:szCs w:val="24"/>
          <w:lang w:val="en-GB"/>
        </w:rPr>
        <w:t>the Pitsies “</w:t>
      </w:r>
      <w:r w:rsidR="00521639">
        <w:rPr>
          <w:rFonts w:cs="Arial"/>
          <w:i/>
          <w:iCs/>
          <w:szCs w:val="24"/>
          <w:lang w:val="en-GB"/>
        </w:rPr>
        <w:t>have suffered prejudice and continue to be seriously prejudiced as a result of the Respondent inordinate, unreasonable and inexcusable delay in the prosecution of the main application</w:t>
      </w:r>
      <w:r w:rsidR="00521639">
        <w:rPr>
          <w:rFonts w:cs="Arial"/>
          <w:szCs w:val="24"/>
          <w:lang w:val="en-GB"/>
        </w:rPr>
        <w:t>”.</w:t>
      </w:r>
      <w:bookmarkEnd w:id="3"/>
    </w:p>
    <w:p w14:paraId="009FC2AD" w14:textId="5D4C3921"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14.</w:t>
      </w:r>
      <w:r>
        <w:rPr>
          <w:rFonts w:cs="Arial"/>
          <w:bCs/>
          <w:iCs/>
          <w:szCs w:val="24"/>
          <w:lang w:val="en-GB"/>
        </w:rPr>
        <w:tab/>
      </w:r>
      <w:r w:rsidR="00521639">
        <w:rPr>
          <w:rFonts w:cs="Arial"/>
          <w:szCs w:val="24"/>
          <w:lang w:val="en-GB"/>
        </w:rPr>
        <w:t xml:space="preserve">On 08 October 2021 heads of argument </w:t>
      </w:r>
      <w:r w:rsidR="00521639" w:rsidRPr="00BB574C">
        <w:rPr>
          <w:rFonts w:cs="Arial"/>
          <w:szCs w:val="24"/>
          <w:lang w:val="en-GB"/>
        </w:rPr>
        <w:t xml:space="preserve">and a practice </w:t>
      </w:r>
      <w:r w:rsidR="00521639">
        <w:rPr>
          <w:rFonts w:cs="Arial"/>
          <w:szCs w:val="24"/>
          <w:lang w:val="en-GB"/>
        </w:rPr>
        <w:t xml:space="preserve">note </w:t>
      </w:r>
      <w:r w:rsidR="00521639" w:rsidRPr="00BB574C">
        <w:rPr>
          <w:rFonts w:cs="Arial"/>
          <w:szCs w:val="24"/>
          <w:lang w:val="en-GB"/>
        </w:rPr>
        <w:t xml:space="preserve">in </w:t>
      </w:r>
      <w:r w:rsidR="00521639">
        <w:rPr>
          <w:rFonts w:cs="Arial"/>
          <w:szCs w:val="24"/>
          <w:lang w:val="en-GB"/>
        </w:rPr>
        <w:t>this dismissal app</w:t>
      </w:r>
      <w:r w:rsidR="00521639" w:rsidRPr="00BB574C">
        <w:rPr>
          <w:rFonts w:cs="Arial"/>
          <w:szCs w:val="24"/>
          <w:lang w:val="en-GB"/>
        </w:rPr>
        <w:t xml:space="preserve">lication were </w:t>
      </w:r>
      <w:r w:rsidR="00521639">
        <w:rPr>
          <w:rFonts w:cs="Arial"/>
          <w:szCs w:val="24"/>
          <w:lang w:val="en-GB"/>
        </w:rPr>
        <w:t xml:space="preserve">delivered </w:t>
      </w:r>
      <w:r w:rsidR="00521639" w:rsidRPr="00BB574C">
        <w:rPr>
          <w:rFonts w:cs="Arial"/>
          <w:szCs w:val="24"/>
          <w:lang w:val="en-GB"/>
        </w:rPr>
        <w:t>on behalf of Mr and Ms</w:t>
      </w:r>
      <w:r w:rsidR="00521639">
        <w:rPr>
          <w:rFonts w:cs="Arial"/>
          <w:szCs w:val="24"/>
          <w:lang w:val="en-GB"/>
        </w:rPr>
        <w:t xml:space="preserve"> Pitsie. On the questions of abuse of process and prejudice, it is submitted in the heads of argument that:</w:t>
      </w:r>
    </w:p>
    <w:p w14:paraId="0BFC1FB9" w14:textId="40F91379"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bookmarkStart w:id="4" w:name="_Ref136856674"/>
      <w:r>
        <w:rPr>
          <w:rFonts w:cs="Arial"/>
          <w:szCs w:val="24"/>
          <w:lang w:val="en-GB"/>
        </w:rPr>
        <w:t>14.1.</w:t>
      </w:r>
      <w:r>
        <w:rPr>
          <w:rFonts w:cs="Arial"/>
          <w:szCs w:val="24"/>
          <w:lang w:val="en-GB"/>
        </w:rPr>
        <w:tab/>
      </w:r>
      <w:r w:rsidR="00521639">
        <w:rPr>
          <w:rFonts w:cs="Arial"/>
          <w:szCs w:val="24"/>
          <w:lang w:val="en-GB"/>
        </w:rPr>
        <w:t>“</w:t>
      </w:r>
      <w:r w:rsidR="00521639">
        <w:rPr>
          <w:rFonts w:cs="Arial"/>
          <w:i/>
          <w:iCs/>
          <w:szCs w:val="24"/>
          <w:lang w:val="en-GB"/>
        </w:rPr>
        <w:t>it would be inherently unfair for the Applicants’ to proceed due to in ordinate, unreasonable and inexcusable delay of the Respondent in bringing the matter to finality as well as the prejudice suffered by the Applicants’</w:t>
      </w:r>
      <w:r w:rsidR="00521639">
        <w:rPr>
          <w:rFonts w:cs="Arial"/>
          <w:szCs w:val="24"/>
          <w:lang w:val="en-GB"/>
        </w:rPr>
        <w:t>”;</w:t>
      </w:r>
      <w:bookmarkEnd w:id="4"/>
    </w:p>
    <w:p w14:paraId="6259AA83" w14:textId="4FE28AF1"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14.2.</w:t>
      </w:r>
      <w:r>
        <w:rPr>
          <w:rFonts w:cs="Arial"/>
          <w:szCs w:val="24"/>
          <w:lang w:val="en-GB"/>
        </w:rPr>
        <w:tab/>
      </w:r>
      <w:r w:rsidR="00521639">
        <w:rPr>
          <w:rFonts w:cs="Arial"/>
          <w:szCs w:val="24"/>
          <w:lang w:val="en-GB"/>
        </w:rPr>
        <w:t>“</w:t>
      </w:r>
      <w:r w:rsidR="00521639">
        <w:rPr>
          <w:rFonts w:cs="Arial"/>
          <w:i/>
          <w:iCs/>
          <w:szCs w:val="24"/>
          <w:lang w:val="en-GB"/>
        </w:rPr>
        <w:t>[t]he dominus litis party, the Respondent has to date failed to file a practice note and heads of argument in the main application and failed to take any further steps to continue with the litigation, rendering the continuation of the application unreasonable and inexcusable delay and abusive process in bringing the main application to finality</w:t>
      </w:r>
      <w:r w:rsidR="00521639">
        <w:rPr>
          <w:rFonts w:cs="Arial"/>
          <w:szCs w:val="24"/>
          <w:lang w:val="en-GB"/>
        </w:rPr>
        <w:t>”;</w:t>
      </w:r>
    </w:p>
    <w:p w14:paraId="24EF52AC" w14:textId="20ABA942"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bookmarkStart w:id="5" w:name="_Ref136856680"/>
      <w:r>
        <w:rPr>
          <w:rFonts w:cs="Arial"/>
          <w:szCs w:val="24"/>
          <w:lang w:val="en-GB"/>
        </w:rPr>
        <w:t>14.3.</w:t>
      </w:r>
      <w:r>
        <w:rPr>
          <w:rFonts w:cs="Arial"/>
          <w:szCs w:val="24"/>
          <w:lang w:val="en-GB"/>
        </w:rPr>
        <w:tab/>
      </w:r>
      <w:r w:rsidR="00521639">
        <w:rPr>
          <w:rFonts w:cs="Arial"/>
          <w:szCs w:val="24"/>
          <w:lang w:val="en-GB"/>
        </w:rPr>
        <w:t>“</w:t>
      </w:r>
      <w:r w:rsidR="00521639">
        <w:rPr>
          <w:rFonts w:cs="Arial"/>
          <w:i/>
          <w:iCs/>
          <w:szCs w:val="24"/>
          <w:lang w:val="en-GB"/>
        </w:rPr>
        <w:t>[t]he dismissal of the Respondent’s main application is sought on the ground that it has been dormant approximately for 5 years’ and that to permit its revival would give rise to irremediable prejudice amounting to an abuse of the process of this Honourable Court</w:t>
      </w:r>
      <w:r w:rsidR="00521639">
        <w:rPr>
          <w:rFonts w:cs="Arial"/>
          <w:szCs w:val="24"/>
          <w:lang w:val="en-GB"/>
        </w:rPr>
        <w:t>”; and</w:t>
      </w:r>
      <w:bookmarkEnd w:id="5"/>
    </w:p>
    <w:p w14:paraId="0C436203" w14:textId="4ECDB313"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bookmarkStart w:id="6" w:name="_Ref136856688"/>
      <w:r>
        <w:rPr>
          <w:rFonts w:cs="Arial"/>
          <w:szCs w:val="24"/>
          <w:lang w:val="en-GB"/>
        </w:rPr>
        <w:t>14.4.</w:t>
      </w:r>
      <w:r>
        <w:rPr>
          <w:rFonts w:cs="Arial"/>
          <w:szCs w:val="24"/>
          <w:lang w:val="en-GB"/>
        </w:rPr>
        <w:tab/>
      </w:r>
      <w:r w:rsidR="00521639">
        <w:rPr>
          <w:rFonts w:cs="Arial"/>
          <w:szCs w:val="24"/>
          <w:lang w:val="en-GB"/>
        </w:rPr>
        <w:t>“</w:t>
      </w:r>
      <w:r w:rsidR="00521639">
        <w:rPr>
          <w:rFonts w:cs="Arial"/>
          <w:i/>
          <w:iCs/>
          <w:szCs w:val="24"/>
          <w:lang w:val="en-GB"/>
        </w:rPr>
        <w:t>where there is long delay, the Court can nevertheless dismiss the Respondent main application as it is clear that the Respondent has lost interest in pursuing the main application and its presence on the Court roll is prejudicial to the due administration of justice.</w:t>
      </w:r>
      <w:r w:rsidR="00521639">
        <w:rPr>
          <w:rFonts w:cs="Arial"/>
          <w:szCs w:val="24"/>
          <w:lang w:val="en-GB"/>
        </w:rPr>
        <w:t>”</w:t>
      </w:r>
      <w:bookmarkEnd w:id="6"/>
    </w:p>
    <w:p w14:paraId="1013B22F" w14:textId="148F0C0B" w:rsidR="00521639" w:rsidRDefault="002852EF" w:rsidP="002852EF">
      <w:pPr>
        <w:pStyle w:val="WLGLevel1"/>
        <w:numPr>
          <w:ilvl w:val="0"/>
          <w:numId w:val="0"/>
        </w:numPr>
        <w:spacing w:before="0" w:after="480"/>
        <w:ind w:left="709" w:hanging="709"/>
        <w:rPr>
          <w:rFonts w:cs="Arial"/>
          <w:szCs w:val="24"/>
          <w:lang w:val="en-GB"/>
        </w:rPr>
      </w:pPr>
      <w:r>
        <w:rPr>
          <w:rFonts w:cs="Arial"/>
          <w:bCs/>
          <w:iCs/>
          <w:szCs w:val="24"/>
          <w:lang w:val="en-GB"/>
        </w:rPr>
        <w:lastRenderedPageBreak/>
        <w:t>15.</w:t>
      </w:r>
      <w:r>
        <w:rPr>
          <w:rFonts w:cs="Arial"/>
          <w:bCs/>
          <w:iCs/>
          <w:szCs w:val="24"/>
          <w:lang w:val="en-GB"/>
        </w:rPr>
        <w:tab/>
      </w:r>
      <w:r w:rsidR="00521639" w:rsidRPr="00D94ACD">
        <w:rPr>
          <w:rFonts w:cs="Arial"/>
          <w:szCs w:val="24"/>
          <w:lang w:val="en-GB"/>
        </w:rPr>
        <w:t xml:space="preserve">On </w:t>
      </w:r>
      <w:r w:rsidR="00521639">
        <w:rPr>
          <w:rFonts w:cs="Arial"/>
          <w:szCs w:val="24"/>
          <w:lang w:val="en-GB"/>
        </w:rPr>
        <w:t>0</w:t>
      </w:r>
      <w:r w:rsidR="00521639" w:rsidRPr="00D94ACD">
        <w:rPr>
          <w:rFonts w:cs="Arial"/>
          <w:szCs w:val="24"/>
          <w:lang w:val="en-GB"/>
        </w:rPr>
        <w:t>3 March 2022 Mr</w:t>
      </w:r>
      <w:r w:rsidR="00521639">
        <w:rPr>
          <w:rFonts w:cs="Arial"/>
          <w:szCs w:val="24"/>
          <w:lang w:val="en-GB"/>
        </w:rPr>
        <w:t xml:space="preserve"> Ditshego </w:t>
      </w:r>
      <w:r w:rsidR="00521639" w:rsidRPr="00D94ACD">
        <w:rPr>
          <w:rFonts w:cs="Arial"/>
          <w:szCs w:val="24"/>
          <w:lang w:val="en-GB"/>
        </w:rPr>
        <w:t xml:space="preserve">delivered </w:t>
      </w:r>
      <w:r w:rsidR="00521639">
        <w:rPr>
          <w:rFonts w:cs="Arial"/>
          <w:szCs w:val="24"/>
          <w:lang w:val="en-GB"/>
        </w:rPr>
        <w:t xml:space="preserve">a notice </w:t>
      </w:r>
      <w:r w:rsidR="00521639" w:rsidRPr="00D94ACD">
        <w:rPr>
          <w:rFonts w:cs="Arial"/>
          <w:szCs w:val="24"/>
          <w:lang w:val="en-GB"/>
        </w:rPr>
        <w:t xml:space="preserve">of intention to oppose </w:t>
      </w:r>
      <w:r w:rsidR="00521639">
        <w:rPr>
          <w:rFonts w:cs="Arial"/>
          <w:szCs w:val="24"/>
          <w:lang w:val="en-GB"/>
        </w:rPr>
        <w:t>this dismissal app</w:t>
      </w:r>
      <w:r w:rsidR="00521639" w:rsidRPr="00D94ACD">
        <w:rPr>
          <w:rFonts w:cs="Arial"/>
          <w:szCs w:val="24"/>
          <w:lang w:val="en-GB"/>
        </w:rPr>
        <w:t>lication</w:t>
      </w:r>
      <w:r w:rsidR="00521639">
        <w:rPr>
          <w:rFonts w:cs="Arial"/>
          <w:szCs w:val="24"/>
          <w:lang w:val="en-GB"/>
        </w:rPr>
        <w:t>.</w:t>
      </w:r>
    </w:p>
    <w:p w14:paraId="5EA7652D" w14:textId="6A6089B0" w:rsidR="00521639" w:rsidRDefault="002852EF" w:rsidP="002852EF">
      <w:pPr>
        <w:pStyle w:val="WLGLevel1"/>
        <w:numPr>
          <w:ilvl w:val="0"/>
          <w:numId w:val="0"/>
        </w:numPr>
        <w:spacing w:before="0" w:after="480"/>
        <w:ind w:left="709" w:hanging="709"/>
        <w:rPr>
          <w:rFonts w:cs="Arial"/>
          <w:szCs w:val="24"/>
          <w:lang w:val="en-GB"/>
        </w:rPr>
      </w:pPr>
      <w:r>
        <w:rPr>
          <w:rFonts w:cs="Arial"/>
          <w:bCs/>
          <w:iCs/>
          <w:szCs w:val="24"/>
          <w:lang w:val="en-GB"/>
        </w:rPr>
        <w:t>16.</w:t>
      </w:r>
      <w:r>
        <w:rPr>
          <w:rFonts w:cs="Arial"/>
          <w:bCs/>
          <w:iCs/>
          <w:szCs w:val="24"/>
          <w:lang w:val="en-GB"/>
        </w:rPr>
        <w:tab/>
      </w:r>
      <w:r w:rsidR="00521639">
        <w:rPr>
          <w:rFonts w:cs="Arial"/>
          <w:szCs w:val="24"/>
          <w:lang w:val="en-GB"/>
        </w:rPr>
        <w:t>By email dated 07 March 2022, the attorneys for</w:t>
      </w:r>
      <w:r w:rsidR="00521639" w:rsidRPr="00A74C9B">
        <w:rPr>
          <w:rFonts w:cs="Arial"/>
          <w:szCs w:val="24"/>
          <w:lang w:val="en-GB"/>
        </w:rPr>
        <w:t xml:space="preserve"> </w:t>
      </w:r>
      <w:r w:rsidR="00521639" w:rsidRPr="00D94ACD">
        <w:rPr>
          <w:rFonts w:cs="Arial"/>
          <w:szCs w:val="24"/>
          <w:lang w:val="en-GB"/>
        </w:rPr>
        <w:t>Mr and M</w:t>
      </w:r>
      <w:r w:rsidR="00521639">
        <w:rPr>
          <w:rFonts w:cs="Arial"/>
          <w:szCs w:val="24"/>
          <w:lang w:val="en-GB"/>
        </w:rPr>
        <w:t xml:space="preserve">s Pitsie advised the attorneys for </w:t>
      </w:r>
      <w:r w:rsidR="00521639" w:rsidRPr="00D94ACD">
        <w:rPr>
          <w:rFonts w:cs="Arial"/>
          <w:szCs w:val="24"/>
          <w:lang w:val="en-GB"/>
        </w:rPr>
        <w:t>Mr</w:t>
      </w:r>
      <w:r w:rsidR="00521639">
        <w:rPr>
          <w:rFonts w:cs="Arial"/>
          <w:szCs w:val="24"/>
          <w:lang w:val="en-GB"/>
        </w:rPr>
        <w:t xml:space="preserve"> Ditshego of their instructions to proceed with</w:t>
      </w:r>
      <w:r w:rsidR="00521639" w:rsidRPr="00A74C9B">
        <w:rPr>
          <w:rFonts w:cs="Arial"/>
          <w:szCs w:val="24"/>
          <w:lang w:val="en-GB"/>
        </w:rPr>
        <w:t xml:space="preserve"> </w:t>
      </w:r>
      <w:r w:rsidR="00521639">
        <w:rPr>
          <w:rFonts w:cs="Arial"/>
          <w:szCs w:val="24"/>
          <w:lang w:val="en-GB"/>
        </w:rPr>
        <w:t>an interlocutory application to compel him to deliver heads of argument in this dismissal application.</w:t>
      </w:r>
    </w:p>
    <w:p w14:paraId="56E160B7" w14:textId="302DDC13" w:rsidR="00521639" w:rsidRDefault="002852EF" w:rsidP="002852EF">
      <w:pPr>
        <w:pStyle w:val="WLGLevel1"/>
        <w:numPr>
          <w:ilvl w:val="0"/>
          <w:numId w:val="0"/>
        </w:numPr>
        <w:spacing w:before="0" w:after="480"/>
        <w:ind w:left="709" w:hanging="709"/>
        <w:rPr>
          <w:rFonts w:cs="Arial"/>
          <w:szCs w:val="24"/>
          <w:lang w:val="en-GB"/>
        </w:rPr>
      </w:pPr>
      <w:r>
        <w:rPr>
          <w:rFonts w:cs="Arial"/>
          <w:bCs/>
          <w:iCs/>
          <w:szCs w:val="24"/>
          <w:lang w:val="en-GB"/>
        </w:rPr>
        <w:t>17.</w:t>
      </w:r>
      <w:r>
        <w:rPr>
          <w:rFonts w:cs="Arial"/>
          <w:bCs/>
          <w:iCs/>
          <w:szCs w:val="24"/>
          <w:lang w:val="en-GB"/>
        </w:rPr>
        <w:tab/>
      </w:r>
      <w:r w:rsidR="00521639">
        <w:rPr>
          <w:rFonts w:cs="Arial"/>
          <w:szCs w:val="24"/>
          <w:lang w:val="en-GB"/>
        </w:rPr>
        <w:t xml:space="preserve">It </w:t>
      </w:r>
      <w:r w:rsidR="00521639" w:rsidRPr="00D94ACD">
        <w:rPr>
          <w:rFonts w:cs="Arial"/>
          <w:szCs w:val="24"/>
          <w:lang w:val="en-GB"/>
        </w:rPr>
        <w:t xml:space="preserve">appears that </w:t>
      </w:r>
      <w:r w:rsidR="00521639">
        <w:rPr>
          <w:rFonts w:cs="Arial"/>
          <w:szCs w:val="24"/>
          <w:lang w:val="en-GB"/>
        </w:rPr>
        <w:t xml:space="preserve">the interlocutory application </w:t>
      </w:r>
      <w:r w:rsidR="00521639" w:rsidRPr="00D94ACD">
        <w:rPr>
          <w:rFonts w:cs="Arial"/>
          <w:szCs w:val="24"/>
          <w:lang w:val="en-GB"/>
        </w:rPr>
        <w:t>was s</w:t>
      </w:r>
      <w:r w:rsidR="00521639">
        <w:rPr>
          <w:rFonts w:cs="Arial"/>
          <w:szCs w:val="24"/>
          <w:lang w:val="en-GB"/>
        </w:rPr>
        <w:t>e</w:t>
      </w:r>
      <w:r w:rsidR="00521639" w:rsidRPr="00D94ACD">
        <w:rPr>
          <w:rFonts w:cs="Arial"/>
          <w:szCs w:val="24"/>
          <w:lang w:val="en-GB"/>
        </w:rPr>
        <w:t>t down to be heard on 10 March 202</w:t>
      </w:r>
      <w:r w:rsidR="00521639">
        <w:rPr>
          <w:rFonts w:cs="Arial"/>
          <w:szCs w:val="24"/>
          <w:lang w:val="en-GB"/>
        </w:rPr>
        <w:t>2. T</w:t>
      </w:r>
      <w:r w:rsidR="00521639" w:rsidRPr="00D94ACD">
        <w:rPr>
          <w:rFonts w:cs="Arial"/>
          <w:szCs w:val="24"/>
          <w:lang w:val="en-GB"/>
        </w:rPr>
        <w:t xml:space="preserve">he </w:t>
      </w:r>
      <w:r w:rsidR="00521639">
        <w:rPr>
          <w:rFonts w:cs="Arial"/>
          <w:szCs w:val="24"/>
          <w:lang w:val="en-GB"/>
        </w:rPr>
        <w:t xml:space="preserve">interlocutory </w:t>
      </w:r>
      <w:r w:rsidR="00521639" w:rsidRPr="00D94ACD">
        <w:rPr>
          <w:rFonts w:cs="Arial"/>
          <w:szCs w:val="24"/>
          <w:lang w:val="en-GB"/>
        </w:rPr>
        <w:t xml:space="preserve">application was </w:t>
      </w:r>
      <w:r w:rsidR="00521639">
        <w:rPr>
          <w:rFonts w:cs="Arial"/>
          <w:szCs w:val="24"/>
          <w:lang w:val="en-GB"/>
        </w:rPr>
        <w:t xml:space="preserve">thereafter </w:t>
      </w:r>
      <w:r w:rsidR="00521639" w:rsidRPr="00D94ACD">
        <w:rPr>
          <w:rFonts w:cs="Arial"/>
          <w:szCs w:val="24"/>
          <w:lang w:val="en-GB"/>
        </w:rPr>
        <w:t>s</w:t>
      </w:r>
      <w:r w:rsidR="00521639">
        <w:rPr>
          <w:rFonts w:cs="Arial"/>
          <w:szCs w:val="24"/>
          <w:lang w:val="en-GB"/>
        </w:rPr>
        <w:t>et</w:t>
      </w:r>
      <w:r w:rsidR="00521639" w:rsidRPr="00D94ACD">
        <w:rPr>
          <w:rFonts w:cs="Arial"/>
          <w:szCs w:val="24"/>
          <w:lang w:val="en-GB"/>
        </w:rPr>
        <w:t xml:space="preserve"> down for hearing on </w:t>
      </w:r>
      <w:r w:rsidR="00521639">
        <w:rPr>
          <w:rFonts w:cs="Arial"/>
          <w:szCs w:val="24"/>
          <w:lang w:val="en-GB"/>
        </w:rPr>
        <w:t>03</w:t>
      </w:r>
      <w:r w:rsidR="00521639" w:rsidRPr="00D94ACD">
        <w:rPr>
          <w:rFonts w:cs="Arial"/>
          <w:szCs w:val="24"/>
          <w:lang w:val="en-GB"/>
        </w:rPr>
        <w:t xml:space="preserve"> November 2022.</w:t>
      </w:r>
    </w:p>
    <w:p w14:paraId="1F481F81" w14:textId="4F15854D" w:rsidR="00521639" w:rsidRDefault="002852EF" w:rsidP="002852EF">
      <w:pPr>
        <w:pStyle w:val="WLGLevel1"/>
        <w:numPr>
          <w:ilvl w:val="0"/>
          <w:numId w:val="0"/>
        </w:numPr>
        <w:suppressAutoHyphens w:val="0"/>
        <w:spacing w:before="0" w:after="480"/>
        <w:ind w:left="709" w:hanging="709"/>
        <w:rPr>
          <w:rFonts w:cs="Arial"/>
          <w:szCs w:val="24"/>
          <w:lang w:val="en-GB"/>
        </w:rPr>
      </w:pPr>
      <w:bookmarkStart w:id="7" w:name="_Ref136859312"/>
      <w:r>
        <w:rPr>
          <w:rFonts w:cs="Arial"/>
          <w:bCs/>
          <w:iCs/>
          <w:szCs w:val="24"/>
          <w:lang w:val="en-GB"/>
        </w:rPr>
        <w:t>18.</w:t>
      </w:r>
      <w:r>
        <w:rPr>
          <w:rFonts w:cs="Arial"/>
          <w:bCs/>
          <w:iCs/>
          <w:szCs w:val="24"/>
          <w:lang w:val="en-GB"/>
        </w:rPr>
        <w:tab/>
      </w:r>
      <w:r w:rsidR="00521639">
        <w:rPr>
          <w:rFonts w:cs="Arial"/>
          <w:szCs w:val="24"/>
          <w:lang w:val="en-GB"/>
        </w:rPr>
        <w:t xml:space="preserve">Meanwhile, a </w:t>
      </w:r>
      <w:r w:rsidR="00521639" w:rsidRPr="00BB574C">
        <w:rPr>
          <w:rFonts w:cs="Arial"/>
          <w:szCs w:val="24"/>
          <w:lang w:val="en-GB"/>
        </w:rPr>
        <w:t xml:space="preserve">practice note in the main </w:t>
      </w:r>
      <w:r w:rsidR="00521639">
        <w:rPr>
          <w:rFonts w:cs="Arial"/>
          <w:szCs w:val="24"/>
          <w:lang w:val="en-GB"/>
        </w:rPr>
        <w:t xml:space="preserve">application – not this dismissal application – was </w:t>
      </w:r>
      <w:r w:rsidR="00521639" w:rsidRPr="00BB574C">
        <w:rPr>
          <w:rFonts w:cs="Arial"/>
          <w:szCs w:val="24"/>
          <w:lang w:val="en-GB"/>
        </w:rPr>
        <w:t xml:space="preserve">delivered on behalf of </w:t>
      </w:r>
      <w:r w:rsidR="00521639">
        <w:rPr>
          <w:rFonts w:cs="Arial"/>
          <w:szCs w:val="24"/>
          <w:lang w:val="en-GB"/>
        </w:rPr>
        <w:t xml:space="preserve">Mr Ditshego </w:t>
      </w:r>
      <w:r w:rsidR="00521639" w:rsidRPr="00BB574C">
        <w:rPr>
          <w:rFonts w:cs="Arial"/>
          <w:szCs w:val="24"/>
          <w:lang w:val="en-GB"/>
        </w:rPr>
        <w:t xml:space="preserve">on </w:t>
      </w:r>
      <w:r w:rsidR="00521639">
        <w:rPr>
          <w:rFonts w:cs="Arial"/>
          <w:szCs w:val="24"/>
          <w:lang w:val="en-GB"/>
        </w:rPr>
        <w:t>0</w:t>
      </w:r>
      <w:r w:rsidR="00521639" w:rsidRPr="00BB574C">
        <w:rPr>
          <w:rFonts w:cs="Arial"/>
          <w:szCs w:val="24"/>
          <w:lang w:val="en-GB"/>
        </w:rPr>
        <w:t>1 November 2022</w:t>
      </w:r>
      <w:r w:rsidR="00521639">
        <w:rPr>
          <w:rFonts w:cs="Arial"/>
          <w:szCs w:val="24"/>
          <w:lang w:val="en-GB"/>
        </w:rPr>
        <w:t>. It describes the application as being “</w:t>
      </w:r>
      <w:r w:rsidR="00521639">
        <w:rPr>
          <w:rFonts w:cs="Arial"/>
          <w:i/>
          <w:iCs/>
          <w:szCs w:val="24"/>
          <w:lang w:val="en-GB"/>
        </w:rPr>
        <w:t>for cancellation of the registration of properties situated at 1608 and 1610 Tsakane township in the names of Mafatse Alice Pitsie and Michael Pitsie since same were fraudulently and/or irregularly registered in their names</w:t>
      </w:r>
      <w:r w:rsidR="00521639">
        <w:rPr>
          <w:rFonts w:cs="Arial"/>
          <w:szCs w:val="24"/>
          <w:lang w:val="en-GB"/>
        </w:rPr>
        <w:t>” and the disputed issues as including “</w:t>
      </w:r>
      <w:r w:rsidR="00521639">
        <w:rPr>
          <w:rFonts w:cs="Arial"/>
          <w:i/>
          <w:iCs/>
          <w:szCs w:val="24"/>
          <w:lang w:val="en-GB"/>
        </w:rPr>
        <w:t>whether the 3</w:t>
      </w:r>
      <w:r w:rsidR="00521639" w:rsidRPr="001142EC">
        <w:rPr>
          <w:rFonts w:cs="Arial"/>
          <w:i/>
          <w:iCs/>
          <w:szCs w:val="24"/>
          <w:vertAlign w:val="superscript"/>
          <w:lang w:val="en-GB"/>
        </w:rPr>
        <w:t>rd</w:t>
      </w:r>
      <w:r w:rsidR="00521639">
        <w:rPr>
          <w:rFonts w:cs="Arial"/>
          <w:i/>
          <w:iCs/>
          <w:szCs w:val="24"/>
          <w:lang w:val="en-GB"/>
        </w:rPr>
        <w:t xml:space="preserve"> Respondent has complied with the provisions of Section 2 of Act 112 of 1991 prior to registering the properties in the names of the deceased and the Second Respondent.</w:t>
      </w:r>
      <w:r w:rsidR="00521639">
        <w:rPr>
          <w:rFonts w:cs="Arial"/>
          <w:szCs w:val="24"/>
          <w:lang w:val="en-GB"/>
        </w:rPr>
        <w:t>”</w:t>
      </w:r>
      <w:bookmarkEnd w:id="7"/>
    </w:p>
    <w:p w14:paraId="2CED553B" w14:textId="6852E484" w:rsidR="00521639" w:rsidRPr="00D94ACD" w:rsidRDefault="002852EF" w:rsidP="002852EF">
      <w:pPr>
        <w:pStyle w:val="WLGLevel1"/>
        <w:numPr>
          <w:ilvl w:val="0"/>
          <w:numId w:val="0"/>
        </w:numPr>
        <w:spacing w:before="0" w:after="480"/>
        <w:ind w:left="709" w:hanging="709"/>
        <w:rPr>
          <w:rFonts w:cs="Arial"/>
          <w:szCs w:val="24"/>
          <w:lang w:val="en-GB"/>
        </w:rPr>
      </w:pPr>
      <w:r w:rsidRPr="00D94ACD">
        <w:rPr>
          <w:rFonts w:cs="Arial"/>
          <w:bCs/>
          <w:iCs/>
          <w:szCs w:val="24"/>
          <w:lang w:val="en-GB"/>
        </w:rPr>
        <w:t>19.</w:t>
      </w:r>
      <w:r w:rsidRPr="00D94ACD">
        <w:rPr>
          <w:rFonts w:cs="Arial"/>
          <w:bCs/>
          <w:iCs/>
          <w:szCs w:val="24"/>
          <w:lang w:val="en-GB"/>
        </w:rPr>
        <w:tab/>
      </w:r>
      <w:r w:rsidR="00521639">
        <w:rPr>
          <w:rFonts w:cs="Arial"/>
          <w:szCs w:val="24"/>
          <w:lang w:val="en-GB"/>
        </w:rPr>
        <w:t>On 03 November 2022 the court (per Dlamini J) ordered Mr Ditshego to deliver heads of argument in this dismissal application</w:t>
      </w:r>
      <w:r w:rsidR="00521639" w:rsidRPr="00D94ACD">
        <w:rPr>
          <w:rFonts w:cs="Arial"/>
          <w:szCs w:val="24"/>
          <w:lang w:val="en-GB"/>
        </w:rPr>
        <w:t xml:space="preserve"> </w:t>
      </w:r>
      <w:r w:rsidR="00521639">
        <w:rPr>
          <w:rFonts w:cs="Arial"/>
          <w:szCs w:val="24"/>
          <w:lang w:val="en-GB"/>
        </w:rPr>
        <w:t>within three days of service of the order and to pay the costs of the interlocutory application.</w:t>
      </w:r>
    </w:p>
    <w:p w14:paraId="27EB8935" w14:textId="58849ECF" w:rsidR="00521639" w:rsidRDefault="002852EF" w:rsidP="002852EF">
      <w:pPr>
        <w:pStyle w:val="WLGLevel1"/>
        <w:numPr>
          <w:ilvl w:val="0"/>
          <w:numId w:val="0"/>
        </w:numPr>
        <w:spacing w:before="0" w:after="480"/>
        <w:ind w:left="709" w:hanging="709"/>
        <w:rPr>
          <w:rFonts w:cs="Arial"/>
          <w:szCs w:val="24"/>
          <w:lang w:val="en-GB"/>
        </w:rPr>
      </w:pPr>
      <w:bookmarkStart w:id="8" w:name="_Ref136859319"/>
      <w:r>
        <w:rPr>
          <w:rFonts w:cs="Arial"/>
          <w:bCs/>
          <w:iCs/>
          <w:szCs w:val="24"/>
          <w:lang w:val="en-GB"/>
        </w:rPr>
        <w:lastRenderedPageBreak/>
        <w:t>20.</w:t>
      </w:r>
      <w:r>
        <w:rPr>
          <w:rFonts w:cs="Arial"/>
          <w:bCs/>
          <w:iCs/>
          <w:szCs w:val="24"/>
          <w:lang w:val="en-GB"/>
        </w:rPr>
        <w:tab/>
      </w:r>
      <w:r w:rsidR="00521639" w:rsidRPr="00D94ACD">
        <w:rPr>
          <w:rFonts w:cs="Arial"/>
          <w:szCs w:val="24"/>
          <w:lang w:val="en-GB"/>
        </w:rPr>
        <w:t xml:space="preserve">On </w:t>
      </w:r>
      <w:r w:rsidR="00521639">
        <w:rPr>
          <w:rFonts w:cs="Arial"/>
          <w:szCs w:val="24"/>
          <w:lang w:val="en-GB"/>
        </w:rPr>
        <w:t xml:space="preserve">01 </w:t>
      </w:r>
      <w:r w:rsidR="00521639" w:rsidRPr="00D94ACD">
        <w:rPr>
          <w:rFonts w:cs="Arial"/>
          <w:szCs w:val="24"/>
          <w:lang w:val="en-GB"/>
        </w:rPr>
        <w:t>December 2022 hea</w:t>
      </w:r>
      <w:r w:rsidR="00521639">
        <w:rPr>
          <w:rFonts w:cs="Arial"/>
          <w:szCs w:val="24"/>
          <w:lang w:val="en-GB"/>
        </w:rPr>
        <w:t>ds</w:t>
      </w:r>
      <w:r w:rsidR="00521639" w:rsidRPr="00D94ACD">
        <w:rPr>
          <w:rFonts w:cs="Arial"/>
          <w:szCs w:val="24"/>
          <w:lang w:val="en-GB"/>
        </w:rPr>
        <w:t xml:space="preserve"> of argument</w:t>
      </w:r>
      <w:r w:rsidR="00521639">
        <w:rPr>
          <w:rFonts w:cs="Arial"/>
          <w:szCs w:val="24"/>
          <w:lang w:val="en-GB"/>
        </w:rPr>
        <w:t xml:space="preserve">, a list of authorities and a practice note </w:t>
      </w:r>
      <w:r w:rsidR="00521639" w:rsidRPr="00D94ACD">
        <w:rPr>
          <w:rFonts w:cs="Arial"/>
          <w:szCs w:val="24"/>
          <w:lang w:val="en-GB"/>
        </w:rPr>
        <w:t xml:space="preserve">in the main </w:t>
      </w:r>
      <w:r w:rsidR="00521639">
        <w:rPr>
          <w:rFonts w:cs="Arial"/>
          <w:szCs w:val="24"/>
          <w:lang w:val="en-GB"/>
        </w:rPr>
        <w:t xml:space="preserve">application – not this dismissal application – were </w:t>
      </w:r>
      <w:r w:rsidR="00521639" w:rsidRPr="00D94ACD">
        <w:rPr>
          <w:rFonts w:cs="Arial"/>
          <w:szCs w:val="24"/>
          <w:lang w:val="en-GB"/>
        </w:rPr>
        <w:t>delivered on behalf of Mr</w:t>
      </w:r>
      <w:r w:rsidR="00521639">
        <w:rPr>
          <w:rFonts w:cs="Arial"/>
          <w:szCs w:val="24"/>
          <w:lang w:val="en-GB"/>
        </w:rPr>
        <w:t xml:space="preserve"> Ditshego. The heads of argument describe the purpose of the main application as being “</w:t>
      </w:r>
      <w:r w:rsidR="00521639">
        <w:rPr>
          <w:rFonts w:cs="Arial"/>
          <w:i/>
          <w:iCs/>
          <w:szCs w:val="24"/>
          <w:lang w:val="en-GB"/>
        </w:rPr>
        <w:t>to set aside the decision of the Director General of the 3</w:t>
      </w:r>
      <w:r w:rsidR="00521639" w:rsidRPr="00EB05E0">
        <w:rPr>
          <w:rFonts w:cs="Arial"/>
          <w:i/>
          <w:iCs/>
          <w:szCs w:val="24"/>
          <w:vertAlign w:val="superscript"/>
          <w:lang w:val="en-GB"/>
        </w:rPr>
        <w:t>rd</w:t>
      </w:r>
      <w:r w:rsidR="00521639">
        <w:rPr>
          <w:rFonts w:cs="Arial"/>
          <w:i/>
          <w:iCs/>
          <w:szCs w:val="24"/>
          <w:lang w:val="en-GB"/>
        </w:rPr>
        <w:t xml:space="preserve"> Respondent declaring the Second Respondent and the late Michael Pitsie owners of the Erven 1608 and 1610 Tsakane township. Applicant further seeks an order to set aside any deed of sale entered into between the 3</w:t>
      </w:r>
      <w:r w:rsidR="00521639" w:rsidRPr="00EB05E0">
        <w:rPr>
          <w:rFonts w:cs="Arial"/>
          <w:i/>
          <w:iCs/>
          <w:szCs w:val="24"/>
          <w:vertAlign w:val="superscript"/>
          <w:lang w:val="en-GB"/>
        </w:rPr>
        <w:t>rd</w:t>
      </w:r>
      <w:r w:rsidR="00521639">
        <w:rPr>
          <w:rFonts w:cs="Arial"/>
          <w:i/>
          <w:iCs/>
          <w:szCs w:val="24"/>
          <w:lang w:val="en-GB"/>
        </w:rPr>
        <w:t xml:space="preserve"> Respondent and the late Mr Michael Pitsie and the 2</w:t>
      </w:r>
      <w:r w:rsidR="00521639" w:rsidRPr="00EB05E0">
        <w:rPr>
          <w:rFonts w:cs="Arial"/>
          <w:i/>
          <w:iCs/>
          <w:szCs w:val="24"/>
          <w:vertAlign w:val="superscript"/>
          <w:lang w:val="en-GB"/>
        </w:rPr>
        <w:t>nd</w:t>
      </w:r>
      <w:r w:rsidR="00521639">
        <w:rPr>
          <w:rFonts w:cs="Arial"/>
          <w:i/>
          <w:iCs/>
          <w:szCs w:val="24"/>
          <w:lang w:val="en-GB"/>
        </w:rPr>
        <w:t xml:space="preserve"> Respondent in respect of Erven 1608 and 1610 Tsakane township.</w:t>
      </w:r>
      <w:r w:rsidR="00521639">
        <w:rPr>
          <w:rFonts w:cs="Arial"/>
          <w:szCs w:val="24"/>
          <w:lang w:val="en-GB"/>
        </w:rPr>
        <w:t>” The concluding submissions for Mr Ditshego are that:</w:t>
      </w:r>
      <w:bookmarkEnd w:id="8"/>
    </w:p>
    <w:p w14:paraId="11FB88C1" w14:textId="27D95AFF" w:rsidR="00521639" w:rsidRDefault="002852EF" w:rsidP="002852EF">
      <w:pPr>
        <w:pStyle w:val="WLGLevel1"/>
        <w:numPr>
          <w:ilvl w:val="0"/>
          <w:numId w:val="0"/>
        </w:numPr>
        <w:tabs>
          <w:tab w:val="left" w:pos="1560"/>
        </w:tabs>
        <w:spacing w:before="0" w:after="480"/>
        <w:ind w:left="1560" w:hanging="851"/>
        <w:rPr>
          <w:rFonts w:cs="Arial"/>
          <w:szCs w:val="24"/>
          <w:lang w:val="en-GB"/>
        </w:rPr>
      </w:pPr>
      <w:r>
        <w:rPr>
          <w:rFonts w:cs="Arial"/>
          <w:szCs w:val="24"/>
          <w:lang w:val="en-GB"/>
        </w:rPr>
        <w:t>20.1.</w:t>
      </w:r>
      <w:r>
        <w:rPr>
          <w:rFonts w:cs="Arial"/>
          <w:szCs w:val="24"/>
          <w:lang w:val="en-GB"/>
        </w:rPr>
        <w:tab/>
      </w:r>
      <w:r w:rsidR="00521639">
        <w:rPr>
          <w:rFonts w:cs="Arial"/>
          <w:szCs w:val="24"/>
          <w:lang w:val="en-GB"/>
        </w:rPr>
        <w:t>“</w:t>
      </w:r>
      <w:r w:rsidR="00521639">
        <w:rPr>
          <w:rFonts w:cs="Arial"/>
          <w:i/>
          <w:iCs/>
          <w:szCs w:val="24"/>
          <w:lang w:val="en-GB"/>
        </w:rPr>
        <w:t>[t]he two properties were purchased by the Applicant from the auction and that Edward Boitumelo Pitsie, the former First Respondent, fraudulently transferred same into his parents’ names</w:t>
      </w:r>
      <w:r w:rsidR="00521639">
        <w:rPr>
          <w:rFonts w:cs="Arial"/>
          <w:szCs w:val="24"/>
          <w:lang w:val="en-GB"/>
        </w:rPr>
        <w:t>”; and</w:t>
      </w:r>
    </w:p>
    <w:p w14:paraId="79BA0710" w14:textId="5E3EBCAE" w:rsidR="00521639" w:rsidRDefault="002852EF" w:rsidP="002852EF">
      <w:pPr>
        <w:pStyle w:val="WLGLevel1"/>
        <w:numPr>
          <w:ilvl w:val="0"/>
          <w:numId w:val="0"/>
        </w:numPr>
        <w:tabs>
          <w:tab w:val="left" w:pos="1560"/>
        </w:tabs>
        <w:spacing w:before="0" w:after="480"/>
        <w:ind w:left="1560" w:hanging="851"/>
        <w:rPr>
          <w:rFonts w:cs="Arial"/>
          <w:szCs w:val="24"/>
          <w:lang w:val="en-GB"/>
        </w:rPr>
      </w:pPr>
      <w:r>
        <w:rPr>
          <w:rFonts w:cs="Arial"/>
          <w:szCs w:val="24"/>
          <w:lang w:val="en-GB"/>
        </w:rPr>
        <w:t>20.2.</w:t>
      </w:r>
      <w:r>
        <w:rPr>
          <w:rFonts w:cs="Arial"/>
          <w:szCs w:val="24"/>
          <w:lang w:val="en-GB"/>
        </w:rPr>
        <w:tab/>
      </w:r>
      <w:r w:rsidR="00521639">
        <w:rPr>
          <w:rFonts w:cs="Arial"/>
          <w:szCs w:val="24"/>
          <w:lang w:val="en-GB"/>
        </w:rPr>
        <w:t>“</w:t>
      </w:r>
      <w:r w:rsidR="00521639">
        <w:rPr>
          <w:rFonts w:cs="Arial"/>
          <w:i/>
          <w:iCs/>
          <w:szCs w:val="24"/>
          <w:lang w:val="en-GB"/>
        </w:rPr>
        <w:t>[t]he 3</w:t>
      </w:r>
      <w:r w:rsidR="00521639" w:rsidRPr="00EB05E0">
        <w:rPr>
          <w:rFonts w:cs="Arial"/>
          <w:i/>
          <w:iCs/>
          <w:szCs w:val="24"/>
          <w:vertAlign w:val="superscript"/>
          <w:lang w:val="en-GB"/>
        </w:rPr>
        <w:t>rd</w:t>
      </w:r>
      <w:r w:rsidR="00521639">
        <w:rPr>
          <w:rFonts w:cs="Arial"/>
          <w:i/>
          <w:iCs/>
          <w:szCs w:val="24"/>
          <w:lang w:val="en-GB"/>
        </w:rPr>
        <w:t xml:space="preserve"> Respondent transferred the properties irregularly into the names of the 2</w:t>
      </w:r>
      <w:r w:rsidR="00521639" w:rsidRPr="00EB05E0">
        <w:rPr>
          <w:rFonts w:cs="Arial"/>
          <w:i/>
          <w:iCs/>
          <w:szCs w:val="24"/>
          <w:vertAlign w:val="superscript"/>
          <w:lang w:val="en-GB"/>
        </w:rPr>
        <w:t>nd</w:t>
      </w:r>
      <w:r w:rsidR="00521639">
        <w:rPr>
          <w:rFonts w:cs="Arial"/>
          <w:i/>
          <w:iCs/>
          <w:szCs w:val="24"/>
          <w:lang w:val="en-GB"/>
        </w:rPr>
        <w:t xml:space="preserve"> Respondent and Michael Pitsie</w:t>
      </w:r>
      <w:r w:rsidR="00521639">
        <w:rPr>
          <w:rFonts w:cs="Arial"/>
          <w:szCs w:val="24"/>
          <w:lang w:val="en-GB"/>
        </w:rPr>
        <w:t>”.</w:t>
      </w:r>
    </w:p>
    <w:p w14:paraId="70ADDE6E" w14:textId="259B9F65" w:rsidR="00521639" w:rsidRDefault="002852EF" w:rsidP="002852EF">
      <w:pPr>
        <w:pStyle w:val="WLGLevel1"/>
        <w:numPr>
          <w:ilvl w:val="0"/>
          <w:numId w:val="0"/>
        </w:numPr>
        <w:spacing w:before="0" w:after="480"/>
        <w:ind w:left="709" w:hanging="709"/>
        <w:rPr>
          <w:rFonts w:cs="Arial"/>
          <w:szCs w:val="24"/>
          <w:lang w:val="en-GB"/>
        </w:rPr>
      </w:pPr>
      <w:r>
        <w:rPr>
          <w:rFonts w:cs="Arial"/>
          <w:bCs/>
          <w:iCs/>
          <w:szCs w:val="24"/>
          <w:lang w:val="en-GB"/>
        </w:rPr>
        <w:t>21.</w:t>
      </w:r>
      <w:r>
        <w:rPr>
          <w:rFonts w:cs="Arial"/>
          <w:bCs/>
          <w:iCs/>
          <w:szCs w:val="24"/>
          <w:lang w:val="en-GB"/>
        </w:rPr>
        <w:tab/>
      </w:r>
      <w:r w:rsidR="00521639">
        <w:rPr>
          <w:rFonts w:cs="Arial"/>
          <w:szCs w:val="24"/>
          <w:lang w:val="en-GB"/>
        </w:rPr>
        <w:t xml:space="preserve">On </w:t>
      </w:r>
      <w:r w:rsidR="00521639" w:rsidRPr="00D94ACD">
        <w:rPr>
          <w:rFonts w:cs="Arial"/>
          <w:szCs w:val="24"/>
          <w:lang w:val="en-GB"/>
        </w:rPr>
        <w:t xml:space="preserve">24 March </w:t>
      </w:r>
      <w:r w:rsidR="00521639">
        <w:rPr>
          <w:rFonts w:cs="Arial"/>
          <w:szCs w:val="24"/>
          <w:lang w:val="en-GB"/>
        </w:rPr>
        <w:t>20</w:t>
      </w:r>
      <w:r w:rsidR="00521639" w:rsidRPr="00D94ACD">
        <w:rPr>
          <w:rFonts w:cs="Arial"/>
          <w:szCs w:val="24"/>
          <w:lang w:val="en-GB"/>
        </w:rPr>
        <w:t>23 Mr and M</w:t>
      </w:r>
      <w:r w:rsidR="00521639">
        <w:rPr>
          <w:rFonts w:cs="Arial"/>
          <w:szCs w:val="24"/>
          <w:lang w:val="en-GB"/>
        </w:rPr>
        <w:t xml:space="preserve">s Pitsie delivered a </w:t>
      </w:r>
      <w:r w:rsidR="00521639" w:rsidRPr="00D94ACD">
        <w:rPr>
          <w:rFonts w:cs="Arial"/>
          <w:szCs w:val="24"/>
          <w:lang w:val="en-GB"/>
        </w:rPr>
        <w:t xml:space="preserve">chronology of events and </w:t>
      </w:r>
      <w:r w:rsidR="00521639">
        <w:rPr>
          <w:rFonts w:cs="Arial"/>
          <w:szCs w:val="24"/>
          <w:lang w:val="en-GB"/>
        </w:rPr>
        <w:t>list of authorities in this dismissal app</w:t>
      </w:r>
      <w:r w:rsidR="00521639" w:rsidRPr="00D94ACD">
        <w:rPr>
          <w:rFonts w:cs="Arial"/>
          <w:szCs w:val="24"/>
          <w:lang w:val="en-GB"/>
        </w:rPr>
        <w:t>lication</w:t>
      </w:r>
      <w:r w:rsidR="00521639">
        <w:rPr>
          <w:rFonts w:cs="Arial"/>
          <w:szCs w:val="24"/>
          <w:lang w:val="en-GB"/>
        </w:rPr>
        <w:t>.</w:t>
      </w:r>
    </w:p>
    <w:p w14:paraId="593B1846" w14:textId="479E792D"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22.</w:t>
      </w:r>
      <w:r>
        <w:rPr>
          <w:rFonts w:cs="Arial"/>
          <w:bCs/>
          <w:iCs/>
          <w:szCs w:val="24"/>
          <w:lang w:val="en-GB"/>
        </w:rPr>
        <w:tab/>
      </w:r>
      <w:r w:rsidR="00521639">
        <w:rPr>
          <w:rFonts w:cs="Arial"/>
          <w:szCs w:val="24"/>
          <w:lang w:val="en-GB"/>
        </w:rPr>
        <w:t>I</w:t>
      </w:r>
      <w:r w:rsidR="00521639" w:rsidRPr="00D94ACD">
        <w:rPr>
          <w:rFonts w:cs="Arial"/>
          <w:szCs w:val="24"/>
          <w:lang w:val="en-GB"/>
        </w:rPr>
        <w:t xml:space="preserve">n response to a directive issued </w:t>
      </w:r>
      <w:r w:rsidR="00521639">
        <w:rPr>
          <w:rFonts w:cs="Arial"/>
          <w:szCs w:val="24"/>
          <w:lang w:val="en-GB"/>
        </w:rPr>
        <w:t xml:space="preserve">by this court </w:t>
      </w:r>
      <w:r w:rsidR="00521639" w:rsidRPr="00D94ACD">
        <w:rPr>
          <w:rFonts w:cs="Arial"/>
          <w:szCs w:val="24"/>
          <w:lang w:val="en-GB"/>
        </w:rPr>
        <w:t xml:space="preserve">on </w:t>
      </w:r>
      <w:r w:rsidR="00521639">
        <w:rPr>
          <w:rFonts w:cs="Arial"/>
          <w:szCs w:val="24"/>
          <w:lang w:val="en-GB"/>
        </w:rPr>
        <w:t xml:space="preserve">22 </w:t>
      </w:r>
      <w:r w:rsidR="00521639" w:rsidRPr="00D94ACD">
        <w:rPr>
          <w:rFonts w:cs="Arial"/>
          <w:szCs w:val="24"/>
          <w:lang w:val="en-GB"/>
        </w:rPr>
        <w:t>May 2023, counsel for Mr and Ms</w:t>
      </w:r>
      <w:r w:rsidR="00521639">
        <w:rPr>
          <w:rFonts w:cs="Arial"/>
          <w:szCs w:val="24"/>
          <w:lang w:val="en-GB"/>
        </w:rPr>
        <w:t xml:space="preserve"> Pitsie </w:t>
      </w:r>
      <w:r w:rsidR="00521639" w:rsidRPr="00D94ACD">
        <w:rPr>
          <w:rFonts w:cs="Arial"/>
          <w:szCs w:val="24"/>
          <w:lang w:val="en-GB"/>
        </w:rPr>
        <w:t xml:space="preserve">delivered a proposed joint practice note </w:t>
      </w:r>
      <w:r w:rsidR="00521639" w:rsidRPr="00BB574C">
        <w:rPr>
          <w:rFonts w:cs="Arial"/>
          <w:szCs w:val="24"/>
          <w:lang w:val="en-GB"/>
        </w:rPr>
        <w:t xml:space="preserve">in </w:t>
      </w:r>
      <w:r w:rsidR="00521639">
        <w:rPr>
          <w:rFonts w:cs="Arial"/>
          <w:szCs w:val="24"/>
          <w:lang w:val="en-GB"/>
        </w:rPr>
        <w:t>this dismissal app</w:t>
      </w:r>
      <w:r w:rsidR="00521639" w:rsidRPr="00BB574C">
        <w:rPr>
          <w:rFonts w:cs="Arial"/>
          <w:szCs w:val="24"/>
          <w:lang w:val="en-GB"/>
        </w:rPr>
        <w:t>lication</w:t>
      </w:r>
      <w:r w:rsidR="00521639" w:rsidRPr="00D94ACD">
        <w:rPr>
          <w:rFonts w:cs="Arial"/>
          <w:szCs w:val="24"/>
          <w:lang w:val="en-GB"/>
        </w:rPr>
        <w:t xml:space="preserve"> record</w:t>
      </w:r>
      <w:r w:rsidR="00521639">
        <w:rPr>
          <w:rFonts w:cs="Arial"/>
          <w:szCs w:val="24"/>
          <w:lang w:val="en-GB"/>
        </w:rPr>
        <w:t>ing</w:t>
      </w:r>
      <w:r w:rsidR="00521639" w:rsidRPr="00D94ACD">
        <w:rPr>
          <w:rFonts w:cs="Arial"/>
          <w:szCs w:val="24"/>
          <w:lang w:val="en-GB"/>
        </w:rPr>
        <w:t xml:space="preserve"> common</w:t>
      </w:r>
      <w:r w:rsidR="00521639">
        <w:rPr>
          <w:rFonts w:cs="Arial"/>
          <w:szCs w:val="24"/>
          <w:lang w:val="en-GB"/>
        </w:rPr>
        <w:t>-</w:t>
      </w:r>
      <w:r w:rsidR="00521639" w:rsidRPr="00D94ACD">
        <w:rPr>
          <w:rFonts w:cs="Arial"/>
          <w:szCs w:val="24"/>
          <w:lang w:val="en-GB"/>
        </w:rPr>
        <w:t>cause facts</w:t>
      </w:r>
      <w:r w:rsidR="00521639">
        <w:rPr>
          <w:rFonts w:cs="Arial"/>
          <w:szCs w:val="24"/>
          <w:lang w:val="en-GB"/>
        </w:rPr>
        <w:t>,</w:t>
      </w:r>
      <w:r w:rsidR="00521639" w:rsidRPr="00D94ACD">
        <w:rPr>
          <w:rFonts w:cs="Arial"/>
          <w:szCs w:val="24"/>
          <w:lang w:val="en-GB"/>
        </w:rPr>
        <w:t xml:space="preserve"> including that </w:t>
      </w:r>
      <w:r w:rsidR="00521639">
        <w:rPr>
          <w:rFonts w:cs="Arial"/>
          <w:szCs w:val="24"/>
          <w:lang w:val="en-GB"/>
        </w:rPr>
        <w:t>“</w:t>
      </w:r>
      <w:r w:rsidR="00521639">
        <w:rPr>
          <w:rFonts w:cs="Arial"/>
          <w:i/>
          <w:iCs/>
          <w:szCs w:val="24"/>
          <w:lang w:val="en-GB"/>
        </w:rPr>
        <w:t xml:space="preserve">[i]t </w:t>
      </w:r>
      <w:r w:rsidR="00521639" w:rsidRPr="00BB574C">
        <w:rPr>
          <w:rFonts w:cs="Arial"/>
          <w:i/>
          <w:iCs/>
          <w:szCs w:val="24"/>
          <w:lang w:val="en-GB"/>
        </w:rPr>
        <w:t xml:space="preserve">is approximately </w:t>
      </w:r>
      <w:r w:rsidR="00521639">
        <w:rPr>
          <w:rFonts w:cs="Arial"/>
          <w:i/>
          <w:iCs/>
          <w:szCs w:val="24"/>
          <w:lang w:val="en-GB"/>
        </w:rPr>
        <w:t>9</w:t>
      </w:r>
      <w:r w:rsidR="00521639" w:rsidRPr="00BB574C">
        <w:rPr>
          <w:rFonts w:cs="Arial"/>
          <w:i/>
          <w:iCs/>
          <w:szCs w:val="24"/>
          <w:lang w:val="en-GB"/>
        </w:rPr>
        <w:t xml:space="preserve"> years later </w:t>
      </w:r>
      <w:r w:rsidR="00521639" w:rsidRPr="00BB574C">
        <w:rPr>
          <w:rFonts w:cs="Arial"/>
          <w:i/>
          <w:iCs/>
          <w:szCs w:val="24"/>
          <w:lang w:val="en-GB"/>
        </w:rPr>
        <w:lastRenderedPageBreak/>
        <w:t xml:space="preserve">and </w:t>
      </w:r>
      <w:r w:rsidR="00521639">
        <w:rPr>
          <w:rFonts w:cs="Arial"/>
          <w:i/>
          <w:iCs/>
          <w:szCs w:val="24"/>
          <w:lang w:val="en-GB"/>
        </w:rPr>
        <w:t xml:space="preserve">the [main] application has not been </w:t>
      </w:r>
      <w:r w:rsidR="00521639" w:rsidRPr="00BB574C">
        <w:rPr>
          <w:rFonts w:cs="Arial"/>
          <w:i/>
          <w:iCs/>
          <w:szCs w:val="24"/>
          <w:lang w:val="en-GB"/>
        </w:rPr>
        <w:t>enrolled</w:t>
      </w:r>
      <w:r w:rsidR="00521639">
        <w:rPr>
          <w:rFonts w:cs="Arial"/>
          <w:szCs w:val="24"/>
          <w:lang w:val="en-GB"/>
        </w:rPr>
        <w:t>” and that “</w:t>
      </w:r>
      <w:r w:rsidR="00521639">
        <w:rPr>
          <w:rFonts w:cs="Arial"/>
          <w:i/>
          <w:iCs/>
          <w:szCs w:val="24"/>
          <w:lang w:val="en-GB"/>
        </w:rPr>
        <w:t>[t]he</w:t>
      </w:r>
      <w:r w:rsidR="00521639" w:rsidRPr="00D94ACD">
        <w:rPr>
          <w:rFonts w:cs="Arial"/>
          <w:szCs w:val="24"/>
          <w:lang w:val="en-GB"/>
        </w:rPr>
        <w:t xml:space="preserve"> </w:t>
      </w:r>
      <w:r w:rsidR="00521639" w:rsidRPr="00BB574C">
        <w:rPr>
          <w:rFonts w:cs="Arial"/>
          <w:i/>
          <w:iCs/>
          <w:szCs w:val="24"/>
          <w:lang w:val="en-GB"/>
        </w:rPr>
        <w:t>delay has been conceded, which amounts to non</w:t>
      </w:r>
      <w:r w:rsidR="00521639">
        <w:rPr>
          <w:rFonts w:cs="Arial"/>
          <w:i/>
          <w:iCs/>
          <w:szCs w:val="24"/>
          <w:lang w:val="en-GB"/>
        </w:rPr>
        <w:t>-</w:t>
      </w:r>
      <w:r w:rsidR="00521639" w:rsidRPr="00BB574C">
        <w:rPr>
          <w:rFonts w:cs="Arial"/>
          <w:i/>
          <w:iCs/>
          <w:szCs w:val="24"/>
          <w:lang w:val="en-GB"/>
        </w:rPr>
        <w:t>compliance</w:t>
      </w:r>
      <w:r w:rsidR="00521639">
        <w:rPr>
          <w:rFonts w:cs="Arial"/>
          <w:i/>
          <w:iCs/>
          <w:szCs w:val="24"/>
          <w:lang w:val="en-GB"/>
        </w:rPr>
        <w:t>.</w:t>
      </w:r>
      <w:r w:rsidR="00521639">
        <w:rPr>
          <w:rFonts w:cs="Arial"/>
          <w:szCs w:val="24"/>
          <w:lang w:val="en-GB"/>
        </w:rPr>
        <w:t>”</w:t>
      </w:r>
    </w:p>
    <w:p w14:paraId="4B1F0813" w14:textId="77777777" w:rsidR="00521639" w:rsidRPr="004328FF" w:rsidRDefault="00521639" w:rsidP="00521639">
      <w:pPr>
        <w:pStyle w:val="WLGLevel1"/>
        <w:keepNext/>
        <w:numPr>
          <w:ilvl w:val="0"/>
          <w:numId w:val="0"/>
        </w:numPr>
        <w:suppressAutoHyphens w:val="0"/>
        <w:spacing w:before="0" w:after="480"/>
        <w:ind w:left="567" w:hanging="567"/>
        <w:rPr>
          <w:rFonts w:cs="Arial"/>
          <w:b/>
          <w:bCs/>
          <w:szCs w:val="24"/>
          <w:lang w:val="en-GB"/>
        </w:rPr>
      </w:pPr>
      <w:r>
        <w:rPr>
          <w:rFonts w:cs="Arial"/>
          <w:b/>
          <w:bCs/>
          <w:szCs w:val="24"/>
          <w:lang w:val="en-GB"/>
        </w:rPr>
        <w:t>GENERAL PRINCIPLES</w:t>
      </w:r>
    </w:p>
    <w:p w14:paraId="0085A828" w14:textId="242C03E7"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23.</w:t>
      </w:r>
      <w:r>
        <w:rPr>
          <w:rFonts w:cs="Arial"/>
          <w:bCs/>
          <w:iCs/>
          <w:szCs w:val="24"/>
          <w:lang w:val="en-GB"/>
        </w:rPr>
        <w:tab/>
      </w:r>
      <w:r w:rsidR="00521639">
        <w:rPr>
          <w:rFonts w:cs="Arial"/>
          <w:szCs w:val="24"/>
          <w:lang w:val="en-GB"/>
        </w:rPr>
        <w:t>A</w:t>
      </w:r>
      <w:r w:rsidR="00521639" w:rsidRPr="00D94ACD">
        <w:rPr>
          <w:rFonts w:cs="Arial"/>
          <w:szCs w:val="24"/>
          <w:lang w:val="en-GB"/>
        </w:rPr>
        <w:t xml:space="preserve">n </w:t>
      </w:r>
      <w:r w:rsidR="00521639">
        <w:rPr>
          <w:rFonts w:cs="Arial"/>
          <w:szCs w:val="24"/>
          <w:lang w:val="en-GB"/>
        </w:rPr>
        <w:t>un</w:t>
      </w:r>
      <w:r w:rsidR="00521639" w:rsidRPr="00D94ACD">
        <w:rPr>
          <w:rFonts w:cs="Arial"/>
          <w:szCs w:val="24"/>
          <w:lang w:val="en-GB"/>
        </w:rPr>
        <w:t xml:space="preserve">reasonable </w:t>
      </w:r>
      <w:r w:rsidR="00521639">
        <w:rPr>
          <w:rFonts w:cs="Arial"/>
          <w:szCs w:val="24"/>
          <w:lang w:val="en-GB"/>
        </w:rPr>
        <w:t xml:space="preserve">delay </w:t>
      </w:r>
      <w:r w:rsidR="00521639" w:rsidRPr="00D94ACD">
        <w:rPr>
          <w:rFonts w:cs="Arial"/>
          <w:szCs w:val="24"/>
          <w:lang w:val="en-GB"/>
        </w:rPr>
        <w:t xml:space="preserve">in </w:t>
      </w:r>
      <w:r w:rsidR="00521639">
        <w:rPr>
          <w:rFonts w:cs="Arial"/>
          <w:szCs w:val="24"/>
          <w:lang w:val="en-GB"/>
        </w:rPr>
        <w:t>the conduct</w:t>
      </w:r>
      <w:r w:rsidR="00521639" w:rsidRPr="00D94ACD">
        <w:rPr>
          <w:rFonts w:cs="Arial"/>
          <w:szCs w:val="24"/>
          <w:lang w:val="en-GB"/>
        </w:rPr>
        <w:t xml:space="preserve"> of an action or application may constitute an abuse of process that may justify dismissal of </w:t>
      </w:r>
      <w:r w:rsidR="00521639">
        <w:rPr>
          <w:rFonts w:cs="Arial"/>
          <w:szCs w:val="24"/>
          <w:lang w:val="en-GB"/>
        </w:rPr>
        <w:t>a matter. T</w:t>
      </w:r>
      <w:r w:rsidR="00521639">
        <w:rPr>
          <w:lang w:val="en-US"/>
        </w:rPr>
        <w:t xml:space="preserve">he court’s discretion to grant such an order is however to be exercised with reference to the particular facts </w:t>
      </w:r>
      <w:r w:rsidR="00521639" w:rsidRPr="00D94ACD">
        <w:rPr>
          <w:rFonts w:cs="Arial"/>
          <w:szCs w:val="24"/>
          <w:lang w:val="en-GB"/>
        </w:rPr>
        <w:t>and circumstances of each case</w:t>
      </w:r>
      <w:r w:rsidR="00521639">
        <w:rPr>
          <w:rFonts w:cs="Arial"/>
          <w:szCs w:val="24"/>
          <w:lang w:val="en-GB"/>
        </w:rPr>
        <w:t>,</w:t>
      </w:r>
      <w:r w:rsidR="00521639" w:rsidRPr="00D94ACD">
        <w:rPr>
          <w:rFonts w:cs="Arial"/>
          <w:szCs w:val="24"/>
          <w:lang w:val="en-GB"/>
        </w:rPr>
        <w:t xml:space="preserve"> including the extent of the delay, </w:t>
      </w:r>
      <w:r w:rsidR="00521639">
        <w:rPr>
          <w:rFonts w:cs="Arial"/>
          <w:szCs w:val="24"/>
        </w:rPr>
        <w:t xml:space="preserve">any </w:t>
      </w:r>
      <w:r w:rsidR="00521639" w:rsidRPr="00D94ACD">
        <w:rPr>
          <w:rFonts w:cs="Arial"/>
          <w:szCs w:val="24"/>
          <w:lang w:val="en-GB"/>
        </w:rPr>
        <w:t xml:space="preserve">explanation or justification </w:t>
      </w:r>
      <w:r w:rsidR="00521639">
        <w:rPr>
          <w:rFonts w:cs="Arial"/>
          <w:szCs w:val="24"/>
        </w:rPr>
        <w:t xml:space="preserve">therefor </w:t>
      </w:r>
      <w:r w:rsidR="00521639" w:rsidRPr="00D94ACD">
        <w:rPr>
          <w:rFonts w:cs="Arial"/>
          <w:szCs w:val="24"/>
          <w:lang w:val="en-GB"/>
        </w:rPr>
        <w:t xml:space="preserve">and </w:t>
      </w:r>
      <w:r w:rsidR="00521639">
        <w:rPr>
          <w:rFonts w:cs="Arial"/>
          <w:szCs w:val="24"/>
        </w:rPr>
        <w:t xml:space="preserve">any </w:t>
      </w:r>
      <w:r w:rsidR="00521639" w:rsidRPr="00D94ACD">
        <w:rPr>
          <w:rFonts w:cs="Arial"/>
          <w:szCs w:val="24"/>
          <w:lang w:val="en-GB"/>
        </w:rPr>
        <w:t xml:space="preserve">serious </w:t>
      </w:r>
      <w:r w:rsidR="00521639">
        <w:rPr>
          <w:rFonts w:cs="Arial"/>
          <w:szCs w:val="24"/>
        </w:rPr>
        <w:t xml:space="preserve">prejudice to </w:t>
      </w:r>
      <w:r w:rsidR="00521639" w:rsidRPr="00D94ACD">
        <w:rPr>
          <w:rFonts w:cs="Arial"/>
          <w:szCs w:val="24"/>
          <w:lang w:val="en-GB"/>
        </w:rPr>
        <w:t xml:space="preserve">the defendant or respondent occasioned </w:t>
      </w:r>
      <w:r w:rsidR="00521639">
        <w:rPr>
          <w:rFonts w:cs="Arial"/>
          <w:szCs w:val="24"/>
        </w:rPr>
        <w:t>thereby.</w:t>
      </w:r>
      <w:r w:rsidR="00521639">
        <w:rPr>
          <w:rStyle w:val="FootnoteReference"/>
          <w:rFonts w:cs="Arial"/>
          <w:szCs w:val="24"/>
        </w:rPr>
        <w:footnoteReference w:id="1"/>
      </w:r>
    </w:p>
    <w:p w14:paraId="2290C58C" w14:textId="33DF9A37" w:rsidR="00521639" w:rsidRDefault="002852EF" w:rsidP="002852EF">
      <w:pPr>
        <w:pStyle w:val="WLGLevel1"/>
        <w:keepNext/>
        <w:numPr>
          <w:ilvl w:val="0"/>
          <w:numId w:val="0"/>
        </w:numPr>
        <w:suppressAutoHyphens w:val="0"/>
        <w:spacing w:before="0" w:after="480"/>
        <w:ind w:left="709" w:hanging="709"/>
        <w:rPr>
          <w:rFonts w:cs="Arial"/>
          <w:szCs w:val="24"/>
          <w:lang w:val="en-GB"/>
        </w:rPr>
      </w:pPr>
      <w:r>
        <w:rPr>
          <w:rFonts w:cs="Arial"/>
          <w:bCs/>
          <w:iCs/>
          <w:szCs w:val="24"/>
          <w:lang w:val="en-GB"/>
        </w:rPr>
        <w:t>24.</w:t>
      </w:r>
      <w:r>
        <w:rPr>
          <w:rFonts w:cs="Arial"/>
          <w:bCs/>
          <w:iCs/>
          <w:szCs w:val="24"/>
          <w:lang w:val="en-GB"/>
        </w:rPr>
        <w:tab/>
      </w:r>
      <w:r w:rsidR="00521639">
        <w:rPr>
          <w:rFonts w:cs="Arial"/>
          <w:szCs w:val="24"/>
          <w:lang w:val="en-GB"/>
        </w:rPr>
        <w:t xml:space="preserve">Thus the issues </w:t>
      </w:r>
      <w:r w:rsidR="00521639" w:rsidRPr="00D94ACD">
        <w:rPr>
          <w:rFonts w:cs="Arial"/>
          <w:szCs w:val="24"/>
          <w:lang w:val="en-GB"/>
        </w:rPr>
        <w:t>for determination by th</w:t>
      </w:r>
      <w:r w:rsidR="00521639">
        <w:rPr>
          <w:rFonts w:cs="Arial"/>
          <w:szCs w:val="24"/>
          <w:lang w:val="en-GB"/>
        </w:rPr>
        <w:t xml:space="preserve">is </w:t>
      </w:r>
      <w:r w:rsidR="00521639" w:rsidRPr="00D94ACD">
        <w:rPr>
          <w:rFonts w:cs="Arial"/>
          <w:szCs w:val="24"/>
          <w:lang w:val="en-GB"/>
        </w:rPr>
        <w:t xml:space="preserve">court </w:t>
      </w:r>
      <w:r w:rsidR="00521639">
        <w:rPr>
          <w:rFonts w:cs="Arial"/>
          <w:szCs w:val="24"/>
          <w:lang w:val="en-GB"/>
        </w:rPr>
        <w:t>are</w:t>
      </w:r>
      <w:r w:rsidR="00521639" w:rsidRPr="00441F54">
        <w:rPr>
          <w:rFonts w:cs="Arial"/>
          <w:szCs w:val="24"/>
          <w:lang w:val="en-GB"/>
        </w:rPr>
        <w:t xml:space="preserve"> </w:t>
      </w:r>
      <w:r w:rsidR="00521639">
        <w:rPr>
          <w:rFonts w:cs="Arial"/>
          <w:szCs w:val="24"/>
          <w:lang w:val="en-GB"/>
        </w:rPr>
        <w:t>whether:</w:t>
      </w:r>
    </w:p>
    <w:p w14:paraId="26F75C7C" w14:textId="050F37E2"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24.1.</w:t>
      </w:r>
      <w:r>
        <w:rPr>
          <w:rFonts w:cs="Arial"/>
          <w:szCs w:val="24"/>
          <w:lang w:val="en-GB"/>
        </w:rPr>
        <w:tab/>
      </w:r>
      <w:r w:rsidR="00521639">
        <w:rPr>
          <w:rFonts w:cs="Arial"/>
          <w:szCs w:val="24"/>
          <w:lang w:val="en-GB"/>
        </w:rPr>
        <w:t xml:space="preserve">there has been </w:t>
      </w:r>
      <w:r w:rsidR="00521639" w:rsidRPr="00D94ACD">
        <w:rPr>
          <w:rFonts w:cs="Arial"/>
          <w:szCs w:val="24"/>
          <w:lang w:val="en-GB"/>
        </w:rPr>
        <w:t xml:space="preserve">inordinate delay in </w:t>
      </w:r>
      <w:r w:rsidR="00521639">
        <w:rPr>
          <w:rFonts w:cs="Arial"/>
          <w:szCs w:val="24"/>
          <w:lang w:val="en-GB"/>
        </w:rPr>
        <w:t>the conduct</w:t>
      </w:r>
      <w:r w:rsidR="00521639" w:rsidRPr="00D94ACD">
        <w:rPr>
          <w:rFonts w:cs="Arial"/>
          <w:szCs w:val="24"/>
          <w:lang w:val="en-GB"/>
        </w:rPr>
        <w:t xml:space="preserve"> of the main application;</w:t>
      </w:r>
    </w:p>
    <w:p w14:paraId="7AA3D11B" w14:textId="5CE98138"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24.2.</w:t>
      </w:r>
      <w:r>
        <w:rPr>
          <w:rFonts w:cs="Arial"/>
          <w:szCs w:val="24"/>
          <w:lang w:val="en-GB"/>
        </w:rPr>
        <w:tab/>
      </w:r>
      <w:r w:rsidR="00521639">
        <w:rPr>
          <w:rFonts w:cs="Arial"/>
          <w:szCs w:val="24"/>
          <w:lang w:val="en-GB"/>
        </w:rPr>
        <w:t xml:space="preserve">any </w:t>
      </w:r>
      <w:r w:rsidR="00521639" w:rsidRPr="00D94ACD">
        <w:rPr>
          <w:rFonts w:cs="Arial"/>
          <w:szCs w:val="24"/>
          <w:lang w:val="en-GB"/>
        </w:rPr>
        <w:t xml:space="preserve">such delay is </w:t>
      </w:r>
      <w:r w:rsidR="00521639">
        <w:rPr>
          <w:rFonts w:cs="Arial"/>
          <w:szCs w:val="24"/>
          <w:lang w:val="en-GB"/>
        </w:rPr>
        <w:t xml:space="preserve">inexcusable </w:t>
      </w:r>
      <w:r w:rsidR="00521639" w:rsidRPr="00D94ACD">
        <w:rPr>
          <w:rFonts w:cs="Arial"/>
          <w:szCs w:val="24"/>
          <w:lang w:val="en-GB"/>
        </w:rPr>
        <w:t>in the circumstances of the case; and</w:t>
      </w:r>
    </w:p>
    <w:p w14:paraId="7999E903" w14:textId="2886F81F"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24.3.</w:t>
      </w:r>
      <w:r>
        <w:rPr>
          <w:rFonts w:cs="Arial"/>
          <w:szCs w:val="24"/>
          <w:lang w:val="en-GB"/>
        </w:rPr>
        <w:tab/>
      </w:r>
      <w:r w:rsidR="00521639" w:rsidRPr="00D94ACD">
        <w:rPr>
          <w:rFonts w:cs="Arial"/>
          <w:szCs w:val="24"/>
          <w:lang w:val="en-GB"/>
        </w:rPr>
        <w:t xml:space="preserve">Mr and </w:t>
      </w:r>
      <w:r w:rsidR="00521639">
        <w:rPr>
          <w:rFonts w:cs="Arial"/>
          <w:szCs w:val="24"/>
          <w:lang w:val="en-GB"/>
        </w:rPr>
        <w:t xml:space="preserve">Ms Pitsie </w:t>
      </w:r>
      <w:r w:rsidR="00521639" w:rsidRPr="00D94ACD">
        <w:rPr>
          <w:rFonts w:cs="Arial"/>
          <w:szCs w:val="24"/>
          <w:lang w:val="en-GB"/>
        </w:rPr>
        <w:t>have been prejudiced by such delay</w:t>
      </w:r>
      <w:r w:rsidR="00521639">
        <w:rPr>
          <w:rFonts w:cs="Arial"/>
          <w:szCs w:val="24"/>
          <w:lang w:val="en-GB"/>
        </w:rPr>
        <w:t>.</w:t>
      </w:r>
    </w:p>
    <w:p w14:paraId="208D056A" w14:textId="77777777" w:rsidR="00521639" w:rsidRPr="001F6CEC" w:rsidRDefault="00521639" w:rsidP="00521639">
      <w:pPr>
        <w:pStyle w:val="WLGLevel1"/>
        <w:keepNext/>
        <w:numPr>
          <w:ilvl w:val="0"/>
          <w:numId w:val="0"/>
        </w:numPr>
        <w:suppressAutoHyphens w:val="0"/>
        <w:spacing w:before="0" w:after="480"/>
        <w:ind w:left="567" w:hanging="567"/>
        <w:rPr>
          <w:rFonts w:cs="Arial"/>
          <w:b/>
          <w:bCs/>
          <w:szCs w:val="24"/>
          <w:lang w:val="en-GB"/>
        </w:rPr>
      </w:pPr>
      <w:r>
        <w:rPr>
          <w:rFonts w:cs="Arial"/>
          <w:b/>
          <w:bCs/>
          <w:szCs w:val="24"/>
          <w:lang w:val="en-GB"/>
        </w:rPr>
        <w:lastRenderedPageBreak/>
        <w:t>THE ISSUES</w:t>
      </w:r>
    </w:p>
    <w:p w14:paraId="5D156795" w14:textId="77777777" w:rsidR="00521639" w:rsidRPr="004328FF" w:rsidRDefault="00521639" w:rsidP="00521639">
      <w:pPr>
        <w:pStyle w:val="WLGLevel1"/>
        <w:keepNext/>
        <w:numPr>
          <w:ilvl w:val="0"/>
          <w:numId w:val="0"/>
        </w:numPr>
        <w:suppressAutoHyphens w:val="0"/>
        <w:spacing w:before="0" w:after="480"/>
        <w:rPr>
          <w:rFonts w:cs="Arial"/>
          <w:b/>
          <w:bCs/>
          <w:szCs w:val="24"/>
          <w:lang w:val="en-GB"/>
        </w:rPr>
      </w:pPr>
      <w:r>
        <w:rPr>
          <w:rFonts w:cs="Arial"/>
          <w:b/>
          <w:bCs/>
          <w:szCs w:val="24"/>
          <w:lang w:val="en-GB"/>
        </w:rPr>
        <w:t>Whether the delay is inordinate</w:t>
      </w:r>
    </w:p>
    <w:p w14:paraId="1933A230" w14:textId="244FE813"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25.</w:t>
      </w:r>
      <w:r>
        <w:rPr>
          <w:rFonts w:cs="Arial"/>
          <w:bCs/>
          <w:iCs/>
          <w:szCs w:val="24"/>
          <w:lang w:val="en-GB"/>
        </w:rPr>
        <w:tab/>
      </w:r>
      <w:r w:rsidR="00521639">
        <w:rPr>
          <w:rFonts w:cs="Arial"/>
          <w:szCs w:val="24"/>
          <w:lang w:val="en-GB"/>
        </w:rPr>
        <w:t>Advocate Kloek, who appeared at the hearing for Mr and Ms Pitsie, submitted that it is common cause on the papers that there has been a substantial delay in the conduct</w:t>
      </w:r>
      <w:r w:rsidR="00521639" w:rsidRPr="00D94ACD">
        <w:rPr>
          <w:rFonts w:cs="Arial"/>
          <w:szCs w:val="24"/>
          <w:lang w:val="en-GB"/>
        </w:rPr>
        <w:t xml:space="preserve"> </w:t>
      </w:r>
      <w:r w:rsidR="00521639">
        <w:rPr>
          <w:rFonts w:cs="Arial"/>
          <w:szCs w:val="24"/>
          <w:lang w:val="en-GB"/>
        </w:rPr>
        <w:t>of the main application.</w:t>
      </w:r>
    </w:p>
    <w:p w14:paraId="6CE1C3DB" w14:textId="61521080"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26.</w:t>
      </w:r>
      <w:r>
        <w:rPr>
          <w:rFonts w:cs="Arial"/>
          <w:bCs/>
          <w:iCs/>
          <w:szCs w:val="24"/>
          <w:lang w:val="en-GB"/>
        </w:rPr>
        <w:tab/>
      </w:r>
      <w:r w:rsidR="00521639">
        <w:rPr>
          <w:rFonts w:cs="Arial"/>
          <w:szCs w:val="24"/>
          <w:lang w:val="en-GB"/>
        </w:rPr>
        <w:t>Although not responsible for preparing any papers in the matter, Advocate Tungo appeared at the hearing for Mr Ditshego. He did not seek to suggest that the delay in conducting the main application was anything other than substantial.</w:t>
      </w:r>
    </w:p>
    <w:p w14:paraId="2C23A025" w14:textId="27396E88"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27.</w:t>
      </w:r>
      <w:r>
        <w:rPr>
          <w:rFonts w:cs="Arial"/>
          <w:bCs/>
          <w:iCs/>
          <w:szCs w:val="24"/>
          <w:lang w:val="en-GB"/>
        </w:rPr>
        <w:tab/>
      </w:r>
      <w:r w:rsidR="00521639">
        <w:rPr>
          <w:rFonts w:cs="Arial"/>
          <w:szCs w:val="24"/>
          <w:lang w:val="en-GB"/>
        </w:rPr>
        <w:t>I have no difficulty accepting, in the context of motion proceedings, that a period of inactivity on the part of an applicant in the order of five years constitutes an inordinate delay. It is in the interests of litigants and justice itself that litigation not be protracted by unnecessary delay.</w:t>
      </w:r>
    </w:p>
    <w:p w14:paraId="6DC38162" w14:textId="27DB6835"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28.</w:t>
      </w:r>
      <w:r>
        <w:rPr>
          <w:rFonts w:cs="Arial"/>
          <w:bCs/>
          <w:iCs/>
          <w:szCs w:val="24"/>
          <w:lang w:val="en-GB"/>
        </w:rPr>
        <w:tab/>
      </w:r>
      <w:r w:rsidR="00521639">
        <w:rPr>
          <w:rFonts w:cs="Arial"/>
          <w:szCs w:val="24"/>
          <w:lang w:val="en-GB"/>
        </w:rPr>
        <w:t>This first issue is therefore determined in favour of Mr and Ms Pitsie.</w:t>
      </w:r>
    </w:p>
    <w:p w14:paraId="0047738F" w14:textId="77777777" w:rsidR="00521639" w:rsidRPr="004328FF" w:rsidRDefault="00521639" w:rsidP="00521639">
      <w:pPr>
        <w:pStyle w:val="WLGLevel1"/>
        <w:keepNext/>
        <w:numPr>
          <w:ilvl w:val="0"/>
          <w:numId w:val="0"/>
        </w:numPr>
        <w:suppressAutoHyphens w:val="0"/>
        <w:spacing w:before="0" w:after="480"/>
        <w:rPr>
          <w:rFonts w:cs="Arial"/>
          <w:b/>
          <w:bCs/>
          <w:szCs w:val="24"/>
          <w:lang w:val="en-GB"/>
        </w:rPr>
      </w:pPr>
      <w:r>
        <w:rPr>
          <w:rFonts w:cs="Arial"/>
          <w:b/>
          <w:bCs/>
          <w:szCs w:val="24"/>
          <w:lang w:val="en-GB"/>
        </w:rPr>
        <w:t>Whether the delay is inexcusable</w:t>
      </w:r>
    </w:p>
    <w:p w14:paraId="5028D83D" w14:textId="7AF1C339"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29.</w:t>
      </w:r>
      <w:r>
        <w:rPr>
          <w:rFonts w:cs="Arial"/>
          <w:bCs/>
          <w:iCs/>
          <w:szCs w:val="24"/>
          <w:lang w:val="en-GB"/>
        </w:rPr>
        <w:tab/>
      </w:r>
      <w:r w:rsidR="00521639">
        <w:rPr>
          <w:rFonts w:cs="Arial"/>
          <w:szCs w:val="24"/>
          <w:lang w:val="en-GB"/>
        </w:rPr>
        <w:t xml:space="preserve">Mr Kloek submitted on their behalf that the delay in the conduct of the main application was not explained let alone justified on the papers. Whether the delay is inexcusable is not pertinently addressed – and thus tacitly conceded – by Mr </w:t>
      </w:r>
      <w:r w:rsidR="00521639">
        <w:rPr>
          <w:rFonts w:cs="Arial"/>
          <w:szCs w:val="24"/>
          <w:lang w:val="en-GB"/>
        </w:rPr>
        <w:lastRenderedPageBreak/>
        <w:t>Ditshego. His disinterest in the main application is evident from his inactivity in progressing the matter. In the submission of Mr Kloek, it is unnecessary for the success of this dismissal application for the delay to constitute an abuse of process and I did not understand him to press for a finding of an abuse on the facts of this case.</w:t>
      </w:r>
    </w:p>
    <w:p w14:paraId="49FC8B34" w14:textId="7C0585FA"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30.</w:t>
      </w:r>
      <w:r>
        <w:rPr>
          <w:rFonts w:cs="Arial"/>
          <w:bCs/>
          <w:iCs/>
          <w:szCs w:val="24"/>
          <w:lang w:val="en-GB"/>
        </w:rPr>
        <w:tab/>
      </w:r>
      <w:r w:rsidR="00521639">
        <w:rPr>
          <w:rFonts w:cs="Arial"/>
          <w:szCs w:val="24"/>
          <w:lang w:val="en-GB"/>
        </w:rPr>
        <w:t xml:space="preserve">It was fairly conceded by Mr Tungo for Mr Ditshego that an inadequate explanation or justification for the delay was made out on the papers. He did however submit that the delay could properly be explained and justified with reference to the judgments in the </w:t>
      </w:r>
      <w:r w:rsidR="00521639">
        <w:rPr>
          <w:rFonts w:cs="Arial"/>
          <w:i/>
          <w:iCs/>
          <w:szCs w:val="24"/>
          <w:lang w:val="en-GB"/>
        </w:rPr>
        <w:t xml:space="preserve">Rahube </w:t>
      </w:r>
      <w:r w:rsidR="00521639">
        <w:rPr>
          <w:rFonts w:cs="Arial"/>
          <w:szCs w:val="24"/>
          <w:lang w:val="en-GB"/>
        </w:rPr>
        <w:t>litigation,</w:t>
      </w:r>
      <w:r w:rsidR="00521639">
        <w:rPr>
          <w:rStyle w:val="FootnoteReference"/>
          <w:rFonts w:cs="Arial"/>
        </w:rPr>
        <w:footnoteReference w:id="2"/>
      </w:r>
      <w:r w:rsidR="00521639">
        <w:rPr>
          <w:rFonts w:cs="Arial"/>
          <w:szCs w:val="24"/>
          <w:lang w:val="en-GB"/>
        </w:rPr>
        <w:t xml:space="preserve"> which may have an impact on property transfers such as those at issue in the main application. Since it was and remains uncertain what bearing those judgments and any resultant legislative amendments may have on this matter, it was submitted that Mr Ditshego had not been unreasonable in awaiting clarification before proceeding with the main application. </w:t>
      </w:r>
      <w:r w:rsidR="00521639">
        <w:rPr>
          <w:rFonts w:cs="Arial"/>
          <w:szCs w:val="24"/>
          <w:lang w:val="en-GB"/>
        </w:rPr>
        <w:lastRenderedPageBreak/>
        <w:t>At the very least, in his submission, even an inadequate explanation or justification for the delay did not warrant a finding of an abuse of process in this matter.</w:t>
      </w:r>
    </w:p>
    <w:p w14:paraId="78753975" w14:textId="18D4A2FF"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31.</w:t>
      </w:r>
      <w:r>
        <w:rPr>
          <w:rFonts w:cs="Arial"/>
          <w:bCs/>
          <w:iCs/>
          <w:szCs w:val="24"/>
          <w:lang w:val="en-GB"/>
        </w:rPr>
        <w:tab/>
      </w:r>
      <w:r w:rsidR="00521639">
        <w:rPr>
          <w:rFonts w:cs="Arial"/>
          <w:szCs w:val="24"/>
          <w:lang w:val="en-GB"/>
        </w:rPr>
        <w:t xml:space="preserve">I accept that the </w:t>
      </w:r>
      <w:r w:rsidR="00521639">
        <w:rPr>
          <w:rFonts w:cs="Arial"/>
          <w:i/>
          <w:szCs w:val="24"/>
          <w:lang w:val="en-GB"/>
        </w:rPr>
        <w:t>Rahube</w:t>
      </w:r>
      <w:r w:rsidR="00521639">
        <w:rPr>
          <w:rFonts w:cs="Arial"/>
          <w:iCs/>
          <w:szCs w:val="24"/>
          <w:lang w:val="en-GB"/>
        </w:rPr>
        <w:t xml:space="preserve"> point, if properly addressed on the papers, may have provided a proper explanation and justification for the delay. I am however not persuaded that it is adequately articulated as a ground of opposition to this dismissal application</w:t>
      </w:r>
      <w:r w:rsidR="00521639">
        <w:rPr>
          <w:rFonts w:cs="Arial"/>
          <w:szCs w:val="24"/>
          <w:lang w:val="en-GB"/>
        </w:rPr>
        <w:t>. This court may fairly expect of a respondent in such proceedings to be clearer and more deliberate in accounting for its conduct throughout a period of delay. Mr Ditshego falls short of this standard.</w:t>
      </w:r>
    </w:p>
    <w:p w14:paraId="442A291A" w14:textId="3EE957A8"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32.</w:t>
      </w:r>
      <w:r>
        <w:rPr>
          <w:rFonts w:cs="Arial"/>
          <w:bCs/>
          <w:iCs/>
          <w:szCs w:val="24"/>
          <w:lang w:val="en-GB"/>
        </w:rPr>
        <w:tab/>
      </w:r>
      <w:r w:rsidR="00521639">
        <w:rPr>
          <w:rFonts w:cs="Arial"/>
          <w:szCs w:val="24"/>
          <w:lang w:val="en-GB"/>
        </w:rPr>
        <w:t>This second issue is also determined in favour of Mr and Ms Pitsie.</w:t>
      </w:r>
    </w:p>
    <w:p w14:paraId="20779DFE" w14:textId="77777777" w:rsidR="00521639" w:rsidRPr="004328FF" w:rsidRDefault="00521639" w:rsidP="00521639">
      <w:pPr>
        <w:pStyle w:val="WLGLevel1"/>
        <w:keepNext/>
        <w:numPr>
          <w:ilvl w:val="0"/>
          <w:numId w:val="0"/>
        </w:numPr>
        <w:suppressAutoHyphens w:val="0"/>
        <w:spacing w:before="0" w:after="480"/>
        <w:rPr>
          <w:rFonts w:cs="Arial"/>
          <w:b/>
          <w:bCs/>
          <w:szCs w:val="24"/>
          <w:lang w:val="en-GB"/>
        </w:rPr>
      </w:pPr>
      <w:r>
        <w:rPr>
          <w:rFonts w:cs="Arial"/>
          <w:b/>
          <w:bCs/>
          <w:szCs w:val="24"/>
          <w:lang w:val="en-GB"/>
        </w:rPr>
        <w:t>Whether the delay is seriously prejudicial</w:t>
      </w:r>
    </w:p>
    <w:p w14:paraId="27F4E10E" w14:textId="0AA389C7"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33.</w:t>
      </w:r>
      <w:r>
        <w:rPr>
          <w:rFonts w:cs="Arial"/>
          <w:bCs/>
          <w:iCs/>
          <w:szCs w:val="24"/>
          <w:lang w:val="en-GB"/>
        </w:rPr>
        <w:tab/>
      </w:r>
      <w:r w:rsidR="00521639">
        <w:rPr>
          <w:rFonts w:cs="Arial"/>
          <w:szCs w:val="24"/>
          <w:lang w:val="en-GB"/>
        </w:rPr>
        <w:t xml:space="preserve">Mr Kloek submitted that the ‘tyranny of litigation’ is such that it is inherently prejudicial to be subjected to lengthy legal proceedings. He did, however, fairly acknowledge a distinction between action and motion proceedings, the former of which being more readily susceptible to prejudice in the form of impaired memories, discarded records and the like. Ultimately, Mr Kloek was constrained to accept that serious prejudice is unlikely to arise in motion proceedings in circumstances where affidavits were exchanged at an early stage of the proceedings. Although he accepted that it had been within his clients’ power to take steps to bring about a hearing of the main application, he submitted that </w:t>
      </w:r>
      <w:r w:rsidR="00521639">
        <w:rPr>
          <w:rFonts w:cs="Arial"/>
          <w:szCs w:val="24"/>
          <w:lang w:val="en-GB"/>
        </w:rPr>
        <w:lastRenderedPageBreak/>
        <w:t>respondents should not be expected to do so when there is delay on the part of an applicant.</w:t>
      </w:r>
    </w:p>
    <w:p w14:paraId="786AB05F" w14:textId="7506381C"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34.</w:t>
      </w:r>
      <w:r>
        <w:rPr>
          <w:rFonts w:cs="Arial"/>
          <w:bCs/>
          <w:iCs/>
          <w:szCs w:val="24"/>
          <w:lang w:val="en-GB"/>
        </w:rPr>
        <w:tab/>
      </w:r>
      <w:r w:rsidR="00521639">
        <w:rPr>
          <w:rFonts w:cs="Arial"/>
          <w:szCs w:val="24"/>
          <w:lang w:val="en-GB"/>
        </w:rPr>
        <w:t>Mr Tungo submitted that there is no substance to the contention that the delay on the part of Mr Ditshego was or is prejudicial to Mr and Ms Pitsie.</w:t>
      </w:r>
    </w:p>
    <w:p w14:paraId="2FFD27FF" w14:textId="4F1BB547"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35.</w:t>
      </w:r>
      <w:r>
        <w:rPr>
          <w:rFonts w:cs="Arial"/>
          <w:bCs/>
          <w:iCs/>
          <w:szCs w:val="24"/>
          <w:lang w:val="en-GB"/>
        </w:rPr>
        <w:tab/>
      </w:r>
      <w:r w:rsidR="00521639">
        <w:rPr>
          <w:rFonts w:cs="Arial"/>
          <w:szCs w:val="24"/>
          <w:lang w:val="en-GB"/>
        </w:rPr>
        <w:t xml:space="preserve">I am not persuaded that a case for serious prejudice is made out on the papers. Besides conclusory assertions of prejudice – quoted in paragraphs </w:t>
      </w:r>
      <w:r w:rsidR="00521639">
        <w:rPr>
          <w:rFonts w:cs="Arial"/>
          <w:szCs w:val="24"/>
          <w:lang w:val="en-GB"/>
        </w:rPr>
        <w:fldChar w:fldCharType="begin"/>
      </w:r>
      <w:r w:rsidR="00521639">
        <w:rPr>
          <w:rFonts w:cs="Arial"/>
          <w:szCs w:val="24"/>
          <w:lang w:val="en-GB"/>
        </w:rPr>
        <w:instrText xml:space="preserve"> REF _Ref136856667 \r \h </w:instrText>
      </w:r>
      <w:r w:rsidR="00521639">
        <w:rPr>
          <w:rFonts w:cs="Arial"/>
          <w:szCs w:val="24"/>
          <w:lang w:val="en-GB"/>
        </w:rPr>
      </w:r>
      <w:r w:rsidR="00521639">
        <w:rPr>
          <w:rFonts w:cs="Arial"/>
          <w:szCs w:val="24"/>
          <w:lang w:val="en-GB"/>
        </w:rPr>
        <w:fldChar w:fldCharType="separate"/>
      </w:r>
      <w:r w:rsidR="000D7ED9">
        <w:rPr>
          <w:rFonts w:cs="Arial"/>
          <w:szCs w:val="24"/>
          <w:lang w:val="en-GB"/>
        </w:rPr>
        <w:t>13.2</w:t>
      </w:r>
      <w:r w:rsidR="00521639">
        <w:rPr>
          <w:rFonts w:cs="Arial"/>
          <w:szCs w:val="24"/>
          <w:lang w:val="en-GB"/>
        </w:rPr>
        <w:fldChar w:fldCharType="end"/>
      </w:r>
      <w:r w:rsidR="00521639">
        <w:rPr>
          <w:rFonts w:cs="Arial"/>
          <w:szCs w:val="24"/>
          <w:lang w:val="en-GB"/>
        </w:rPr>
        <w:t xml:space="preserve">, </w:t>
      </w:r>
      <w:r w:rsidR="00521639">
        <w:rPr>
          <w:rFonts w:cs="Arial"/>
          <w:szCs w:val="24"/>
          <w:lang w:val="en-GB"/>
        </w:rPr>
        <w:fldChar w:fldCharType="begin"/>
      </w:r>
      <w:r w:rsidR="00521639">
        <w:rPr>
          <w:rFonts w:cs="Arial"/>
          <w:szCs w:val="24"/>
          <w:lang w:val="en-GB"/>
        </w:rPr>
        <w:instrText xml:space="preserve"> REF _Ref136856674 \r \h </w:instrText>
      </w:r>
      <w:r w:rsidR="00521639">
        <w:rPr>
          <w:rFonts w:cs="Arial"/>
          <w:szCs w:val="24"/>
          <w:lang w:val="en-GB"/>
        </w:rPr>
      </w:r>
      <w:r w:rsidR="00521639">
        <w:rPr>
          <w:rFonts w:cs="Arial"/>
          <w:szCs w:val="24"/>
          <w:lang w:val="en-GB"/>
        </w:rPr>
        <w:fldChar w:fldCharType="separate"/>
      </w:r>
      <w:r w:rsidR="000D7ED9">
        <w:rPr>
          <w:rFonts w:cs="Arial"/>
          <w:szCs w:val="24"/>
          <w:lang w:val="en-GB"/>
        </w:rPr>
        <w:t>14.1</w:t>
      </w:r>
      <w:r w:rsidR="00521639">
        <w:rPr>
          <w:rFonts w:cs="Arial"/>
          <w:szCs w:val="24"/>
          <w:lang w:val="en-GB"/>
        </w:rPr>
        <w:fldChar w:fldCharType="end"/>
      </w:r>
      <w:r w:rsidR="00521639">
        <w:rPr>
          <w:rFonts w:cs="Arial"/>
          <w:szCs w:val="24"/>
          <w:lang w:val="en-GB"/>
        </w:rPr>
        <w:t xml:space="preserve">, </w:t>
      </w:r>
      <w:r w:rsidR="00521639">
        <w:rPr>
          <w:rFonts w:cs="Arial"/>
          <w:szCs w:val="24"/>
          <w:lang w:val="en-GB"/>
        </w:rPr>
        <w:fldChar w:fldCharType="begin"/>
      </w:r>
      <w:r w:rsidR="00521639">
        <w:rPr>
          <w:rFonts w:cs="Arial"/>
          <w:szCs w:val="24"/>
          <w:lang w:val="en-GB"/>
        </w:rPr>
        <w:instrText xml:space="preserve"> REF _Ref136856680 \r \h </w:instrText>
      </w:r>
      <w:r w:rsidR="00521639">
        <w:rPr>
          <w:rFonts w:cs="Arial"/>
          <w:szCs w:val="24"/>
          <w:lang w:val="en-GB"/>
        </w:rPr>
      </w:r>
      <w:r w:rsidR="00521639">
        <w:rPr>
          <w:rFonts w:cs="Arial"/>
          <w:szCs w:val="24"/>
          <w:lang w:val="en-GB"/>
        </w:rPr>
        <w:fldChar w:fldCharType="separate"/>
      </w:r>
      <w:r w:rsidR="000D7ED9">
        <w:rPr>
          <w:rFonts w:cs="Arial"/>
          <w:szCs w:val="24"/>
          <w:lang w:val="en-GB"/>
        </w:rPr>
        <w:t>14.3</w:t>
      </w:r>
      <w:r w:rsidR="00521639">
        <w:rPr>
          <w:rFonts w:cs="Arial"/>
          <w:szCs w:val="24"/>
          <w:lang w:val="en-GB"/>
        </w:rPr>
        <w:fldChar w:fldCharType="end"/>
      </w:r>
      <w:r w:rsidR="00521639">
        <w:rPr>
          <w:rFonts w:cs="Arial"/>
          <w:szCs w:val="24"/>
          <w:lang w:val="en-GB"/>
        </w:rPr>
        <w:t xml:space="preserve"> and </w:t>
      </w:r>
      <w:r w:rsidR="00521639">
        <w:rPr>
          <w:rFonts w:cs="Arial"/>
          <w:szCs w:val="24"/>
          <w:lang w:val="en-GB"/>
        </w:rPr>
        <w:fldChar w:fldCharType="begin"/>
      </w:r>
      <w:r w:rsidR="00521639">
        <w:rPr>
          <w:rFonts w:cs="Arial"/>
          <w:szCs w:val="24"/>
          <w:lang w:val="en-GB"/>
        </w:rPr>
        <w:instrText xml:space="preserve"> REF _Ref136856688 \r \p \h </w:instrText>
      </w:r>
      <w:r w:rsidR="00521639">
        <w:rPr>
          <w:rFonts w:cs="Arial"/>
          <w:szCs w:val="24"/>
          <w:lang w:val="en-GB"/>
        </w:rPr>
      </w:r>
      <w:r w:rsidR="00521639">
        <w:rPr>
          <w:rFonts w:cs="Arial"/>
          <w:szCs w:val="24"/>
          <w:lang w:val="en-GB"/>
        </w:rPr>
        <w:fldChar w:fldCharType="separate"/>
      </w:r>
      <w:r w:rsidR="000D7ED9">
        <w:rPr>
          <w:rFonts w:cs="Arial"/>
          <w:szCs w:val="24"/>
          <w:lang w:val="en-GB"/>
        </w:rPr>
        <w:t>14.4 above</w:t>
      </w:r>
      <w:r w:rsidR="00521639">
        <w:rPr>
          <w:rFonts w:cs="Arial"/>
          <w:szCs w:val="24"/>
          <w:lang w:val="en-GB"/>
        </w:rPr>
        <w:fldChar w:fldCharType="end"/>
      </w:r>
      <w:r w:rsidR="00521639">
        <w:rPr>
          <w:rFonts w:cs="Arial"/>
          <w:szCs w:val="24"/>
          <w:lang w:val="en-GB"/>
        </w:rPr>
        <w:t xml:space="preserve"> – there is little if any elaboration on or substantiation of the form or extent of any such prejudice. It is not suggested, for example, that the delay will deprive Mr and Ms Pitsie of any rights or interests in the properties that form the subject matter of the main application. Nor is it contended that the Pitsies will be disadvantaged in the conduct of that litigation. As has been the case since about August 2015, it is open to either side to take steps to bring about a hearing of the main application</w:t>
      </w:r>
      <w:r w:rsidR="00521639" w:rsidDel="00BC3836">
        <w:rPr>
          <w:rFonts w:cs="Arial"/>
          <w:szCs w:val="24"/>
          <w:lang w:val="en-GB"/>
        </w:rPr>
        <w:t xml:space="preserve"> </w:t>
      </w:r>
      <w:r w:rsidR="00521639">
        <w:rPr>
          <w:rFonts w:cs="Arial"/>
          <w:szCs w:val="24"/>
          <w:lang w:val="en-GB"/>
        </w:rPr>
        <w:t>on the papers delivered at that time, as supplemented by Mr Ditshego’s submissions of</w:t>
      </w:r>
      <w:r w:rsidR="00521639" w:rsidRPr="00FE5431">
        <w:rPr>
          <w:rFonts w:cs="Arial"/>
          <w:szCs w:val="24"/>
          <w:lang w:val="en-GB"/>
        </w:rPr>
        <w:t xml:space="preserve"> </w:t>
      </w:r>
      <w:r w:rsidR="00521639">
        <w:rPr>
          <w:rFonts w:cs="Arial"/>
          <w:szCs w:val="24"/>
          <w:lang w:val="en-GB"/>
        </w:rPr>
        <w:t xml:space="preserve">01 </w:t>
      </w:r>
      <w:r w:rsidR="00521639" w:rsidRPr="00D94ACD">
        <w:rPr>
          <w:rFonts w:cs="Arial"/>
          <w:szCs w:val="24"/>
          <w:lang w:val="en-GB"/>
        </w:rPr>
        <w:t>December 2022</w:t>
      </w:r>
      <w:r w:rsidR="00521639">
        <w:rPr>
          <w:rFonts w:cs="Arial"/>
          <w:szCs w:val="24"/>
          <w:lang w:val="en-GB"/>
        </w:rPr>
        <w:t xml:space="preserve"> (see paragraph </w:t>
      </w:r>
      <w:r w:rsidR="00521639">
        <w:rPr>
          <w:rFonts w:cs="Arial"/>
          <w:szCs w:val="24"/>
          <w:lang w:val="en-GB"/>
        </w:rPr>
        <w:fldChar w:fldCharType="begin"/>
      </w:r>
      <w:r w:rsidR="00521639">
        <w:rPr>
          <w:rFonts w:cs="Arial"/>
          <w:szCs w:val="24"/>
          <w:lang w:val="en-GB"/>
        </w:rPr>
        <w:instrText xml:space="preserve"> REF _Ref136859319 \r \p \h </w:instrText>
      </w:r>
      <w:r w:rsidR="00521639">
        <w:rPr>
          <w:rFonts w:cs="Arial"/>
          <w:szCs w:val="24"/>
          <w:lang w:val="en-GB"/>
        </w:rPr>
      </w:r>
      <w:r w:rsidR="00521639">
        <w:rPr>
          <w:rFonts w:cs="Arial"/>
          <w:szCs w:val="24"/>
          <w:lang w:val="en-GB"/>
        </w:rPr>
        <w:fldChar w:fldCharType="separate"/>
      </w:r>
      <w:r w:rsidR="000D7ED9">
        <w:rPr>
          <w:rFonts w:cs="Arial"/>
          <w:szCs w:val="24"/>
          <w:lang w:val="en-GB"/>
        </w:rPr>
        <w:t>20 above</w:t>
      </w:r>
      <w:r w:rsidR="00521639">
        <w:rPr>
          <w:rFonts w:cs="Arial"/>
          <w:szCs w:val="24"/>
          <w:lang w:val="en-GB"/>
        </w:rPr>
        <w:fldChar w:fldCharType="end"/>
      </w:r>
      <w:r w:rsidR="00521639">
        <w:rPr>
          <w:rFonts w:cs="Arial"/>
          <w:szCs w:val="24"/>
          <w:lang w:val="en-GB"/>
        </w:rPr>
        <w:t>).</w:t>
      </w:r>
    </w:p>
    <w:p w14:paraId="1DF4224D" w14:textId="58B266B9"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36.</w:t>
      </w:r>
      <w:r>
        <w:rPr>
          <w:rFonts w:cs="Arial"/>
          <w:bCs/>
          <w:iCs/>
          <w:szCs w:val="24"/>
          <w:lang w:val="en-GB"/>
        </w:rPr>
        <w:tab/>
      </w:r>
      <w:r w:rsidR="00521639">
        <w:rPr>
          <w:rFonts w:cs="Arial"/>
          <w:szCs w:val="24"/>
          <w:lang w:val="en-GB"/>
        </w:rPr>
        <w:t>Hence this third issue falls to be determined in favour of Mr Ditshego.</w:t>
      </w:r>
    </w:p>
    <w:p w14:paraId="39D4B472" w14:textId="77777777" w:rsidR="00521639" w:rsidRPr="004328FF" w:rsidRDefault="00521639" w:rsidP="00521639">
      <w:pPr>
        <w:pStyle w:val="WLGLevel1"/>
        <w:keepNext/>
        <w:numPr>
          <w:ilvl w:val="0"/>
          <w:numId w:val="0"/>
        </w:numPr>
        <w:suppressAutoHyphens w:val="0"/>
        <w:spacing w:before="0" w:after="480"/>
        <w:rPr>
          <w:rFonts w:cs="Arial"/>
          <w:b/>
          <w:bCs/>
          <w:szCs w:val="24"/>
          <w:lang w:val="en-GB"/>
        </w:rPr>
      </w:pPr>
      <w:r>
        <w:rPr>
          <w:rFonts w:cs="Arial"/>
          <w:b/>
          <w:bCs/>
          <w:szCs w:val="24"/>
          <w:lang w:val="en-GB"/>
        </w:rPr>
        <w:t>The outcome and order</w:t>
      </w:r>
    </w:p>
    <w:p w14:paraId="301B5667" w14:textId="6E9EAF27"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37.</w:t>
      </w:r>
      <w:r>
        <w:rPr>
          <w:rFonts w:cs="Arial"/>
          <w:bCs/>
          <w:iCs/>
          <w:szCs w:val="24"/>
          <w:lang w:val="en-GB"/>
        </w:rPr>
        <w:tab/>
      </w:r>
      <w:r w:rsidR="00521639">
        <w:rPr>
          <w:rFonts w:cs="Arial"/>
          <w:szCs w:val="24"/>
          <w:lang w:val="en-GB"/>
        </w:rPr>
        <w:t xml:space="preserve">I am satisfied that there has been inordinate and inadequately explained and/or justified delay in the conduct of the main application. Individually and even </w:t>
      </w:r>
      <w:r w:rsidR="00521639">
        <w:rPr>
          <w:rFonts w:cs="Arial"/>
          <w:szCs w:val="24"/>
          <w:lang w:val="en-GB"/>
        </w:rPr>
        <w:lastRenderedPageBreak/>
        <w:t>collectively, however, they are not decisive</w:t>
      </w:r>
      <w:r w:rsidR="00521639" w:rsidRPr="00910D2E">
        <w:rPr>
          <w:lang w:val="en-US"/>
        </w:rPr>
        <w:t xml:space="preserve"> </w:t>
      </w:r>
      <w:r w:rsidR="00521639">
        <w:rPr>
          <w:lang w:val="en-US"/>
        </w:rPr>
        <w:t xml:space="preserve">on the particular facts </w:t>
      </w:r>
      <w:r w:rsidR="00521639" w:rsidRPr="00D94ACD">
        <w:rPr>
          <w:rFonts w:cs="Arial"/>
          <w:szCs w:val="24"/>
          <w:lang w:val="en-GB"/>
        </w:rPr>
        <w:t xml:space="preserve">and circumstances of </w:t>
      </w:r>
      <w:r w:rsidR="00521639">
        <w:rPr>
          <w:rFonts w:cs="Arial"/>
          <w:szCs w:val="24"/>
          <w:lang w:val="en-GB"/>
        </w:rPr>
        <w:t xml:space="preserve">this </w:t>
      </w:r>
      <w:r w:rsidR="00521639" w:rsidRPr="00D94ACD">
        <w:rPr>
          <w:rFonts w:cs="Arial"/>
          <w:szCs w:val="24"/>
          <w:lang w:val="en-GB"/>
        </w:rPr>
        <w:t>case</w:t>
      </w:r>
      <w:r w:rsidR="00521639">
        <w:rPr>
          <w:rFonts w:cs="Arial"/>
          <w:szCs w:val="24"/>
          <w:lang w:val="en-GB"/>
        </w:rPr>
        <w:t>.</w:t>
      </w:r>
    </w:p>
    <w:p w14:paraId="23CE70DB" w14:textId="139C4F66" w:rsidR="00521639" w:rsidRDefault="002852EF" w:rsidP="002852EF">
      <w:pPr>
        <w:pStyle w:val="WLGLevel1"/>
        <w:numPr>
          <w:ilvl w:val="0"/>
          <w:numId w:val="0"/>
        </w:numPr>
        <w:suppressAutoHyphens w:val="0"/>
        <w:spacing w:before="0" w:after="480"/>
        <w:ind w:left="709" w:hanging="709"/>
        <w:rPr>
          <w:rFonts w:cs="Arial"/>
          <w:szCs w:val="24"/>
          <w:lang w:val="en-GB"/>
        </w:rPr>
      </w:pPr>
      <w:r>
        <w:rPr>
          <w:rFonts w:cs="Arial"/>
          <w:bCs/>
          <w:iCs/>
          <w:szCs w:val="24"/>
          <w:lang w:val="en-GB"/>
        </w:rPr>
        <w:t>38.</w:t>
      </w:r>
      <w:r>
        <w:rPr>
          <w:rFonts w:cs="Arial"/>
          <w:bCs/>
          <w:iCs/>
          <w:szCs w:val="24"/>
          <w:lang w:val="en-GB"/>
        </w:rPr>
        <w:tab/>
      </w:r>
      <w:r w:rsidR="00521639">
        <w:rPr>
          <w:rFonts w:cs="Arial"/>
          <w:szCs w:val="24"/>
          <w:lang w:val="en-GB"/>
        </w:rPr>
        <w:t>In the absence of serious prejudice on account of the delay, I consider that this dismissal application must fail.</w:t>
      </w:r>
    </w:p>
    <w:p w14:paraId="41CC4751" w14:textId="5E9EF7FB" w:rsidR="00521639" w:rsidRDefault="002852EF" w:rsidP="002852EF">
      <w:pPr>
        <w:pStyle w:val="WLGLevel1"/>
        <w:keepNext/>
        <w:numPr>
          <w:ilvl w:val="0"/>
          <w:numId w:val="0"/>
        </w:numPr>
        <w:suppressAutoHyphens w:val="0"/>
        <w:spacing w:before="0" w:after="480"/>
        <w:ind w:left="709" w:hanging="709"/>
        <w:rPr>
          <w:rFonts w:cs="Arial"/>
          <w:szCs w:val="24"/>
          <w:lang w:val="en-GB"/>
        </w:rPr>
      </w:pPr>
      <w:r>
        <w:rPr>
          <w:rFonts w:cs="Arial"/>
          <w:bCs/>
          <w:iCs/>
          <w:szCs w:val="24"/>
          <w:lang w:val="en-GB"/>
        </w:rPr>
        <w:t>39.</w:t>
      </w:r>
      <w:r>
        <w:rPr>
          <w:rFonts w:cs="Arial"/>
          <w:bCs/>
          <w:iCs/>
          <w:szCs w:val="24"/>
          <w:lang w:val="en-GB"/>
        </w:rPr>
        <w:tab/>
      </w:r>
      <w:r w:rsidR="00521639">
        <w:rPr>
          <w:rFonts w:cs="Arial"/>
          <w:szCs w:val="24"/>
          <w:lang w:val="en-GB"/>
        </w:rPr>
        <w:t>As regards costs:</w:t>
      </w:r>
    </w:p>
    <w:p w14:paraId="54D8CC63" w14:textId="49947024"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39.1.</w:t>
      </w:r>
      <w:r>
        <w:rPr>
          <w:rFonts w:cs="Arial"/>
          <w:szCs w:val="24"/>
          <w:lang w:val="en-GB"/>
        </w:rPr>
        <w:tab/>
      </w:r>
      <w:r w:rsidR="00521639">
        <w:rPr>
          <w:rFonts w:cs="Arial"/>
          <w:szCs w:val="24"/>
          <w:lang w:val="en-GB"/>
        </w:rPr>
        <w:t xml:space="preserve">Whilst acknowledging that the </w:t>
      </w:r>
      <w:r w:rsidR="00521639">
        <w:rPr>
          <w:rFonts w:cs="Arial"/>
          <w:i/>
          <w:iCs/>
          <w:szCs w:val="24"/>
          <w:lang w:val="en-GB"/>
        </w:rPr>
        <w:t>Rahube</w:t>
      </w:r>
      <w:r w:rsidR="00521639">
        <w:rPr>
          <w:rFonts w:cs="Arial"/>
          <w:szCs w:val="24"/>
          <w:lang w:val="en-GB"/>
        </w:rPr>
        <w:t xml:space="preserve"> point had not been pertinently addressed until the hearing itself, Mr Tungo submitted that Mr and Ms Pitsie could have set down the main application for hearing, need not have initiated or pursued this dismissal application and should thus be liable for the costs of its failure. The submission is not without force but, to my mind, underplays Mr Ditshego’s role in precipitating the application.</w:t>
      </w:r>
    </w:p>
    <w:p w14:paraId="1C25C344" w14:textId="3CDEC766"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39.2.</w:t>
      </w:r>
      <w:r>
        <w:rPr>
          <w:rFonts w:cs="Arial"/>
          <w:szCs w:val="24"/>
          <w:lang w:val="en-GB"/>
        </w:rPr>
        <w:tab/>
      </w:r>
      <w:r w:rsidR="00521639">
        <w:rPr>
          <w:rFonts w:cs="Arial"/>
          <w:szCs w:val="24"/>
          <w:lang w:val="en-GB"/>
        </w:rPr>
        <w:t>Mr Kloek submitted that, if this dismissal application were to fail, the parties should bear their own costs since it was not unreasonable for Mr and Ms Pitsie to have pursued the application in the circumstances of the case. On balance, I am persuaded by the submission.</w:t>
      </w:r>
    </w:p>
    <w:p w14:paraId="6FC0BE40" w14:textId="57719E9D" w:rsidR="00521639" w:rsidRDefault="002852EF" w:rsidP="002852EF">
      <w:pPr>
        <w:pStyle w:val="WLGLevel1"/>
        <w:keepNext/>
        <w:numPr>
          <w:ilvl w:val="0"/>
          <w:numId w:val="0"/>
        </w:numPr>
        <w:suppressAutoHyphens w:val="0"/>
        <w:spacing w:before="0" w:after="480"/>
        <w:ind w:left="709" w:hanging="709"/>
        <w:rPr>
          <w:rFonts w:cs="Arial"/>
          <w:szCs w:val="24"/>
          <w:lang w:val="en-GB"/>
        </w:rPr>
      </w:pPr>
      <w:r>
        <w:rPr>
          <w:rFonts w:cs="Arial"/>
          <w:bCs/>
          <w:iCs/>
          <w:szCs w:val="24"/>
          <w:lang w:val="en-GB"/>
        </w:rPr>
        <w:t>40.</w:t>
      </w:r>
      <w:r>
        <w:rPr>
          <w:rFonts w:cs="Arial"/>
          <w:bCs/>
          <w:iCs/>
          <w:szCs w:val="24"/>
          <w:lang w:val="en-GB"/>
        </w:rPr>
        <w:tab/>
      </w:r>
      <w:r w:rsidR="00521639">
        <w:rPr>
          <w:rFonts w:cs="Arial"/>
          <w:szCs w:val="24"/>
          <w:lang w:val="en-GB"/>
        </w:rPr>
        <w:t>In the circumstances, I grant the following order:</w:t>
      </w:r>
    </w:p>
    <w:p w14:paraId="504F8014" w14:textId="5D566BC7"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40.1.</w:t>
      </w:r>
      <w:r>
        <w:rPr>
          <w:rFonts w:cs="Arial"/>
          <w:szCs w:val="24"/>
          <w:lang w:val="en-GB"/>
        </w:rPr>
        <w:tab/>
      </w:r>
      <w:r w:rsidR="00521639">
        <w:rPr>
          <w:rFonts w:cs="Arial"/>
          <w:szCs w:val="24"/>
          <w:lang w:val="en-GB"/>
        </w:rPr>
        <w:t>The interlocutory application initiated on 27 February 2020 by Martin Boikanyo Pitsie NO and Mafatse Alice Pitsie against Paul Sepopi</w:t>
      </w:r>
      <w:r w:rsidR="00521639" w:rsidRPr="00D94ACD">
        <w:rPr>
          <w:rFonts w:cs="Arial"/>
          <w:szCs w:val="24"/>
          <w:lang w:val="en-GB"/>
        </w:rPr>
        <w:t xml:space="preserve"> </w:t>
      </w:r>
      <w:r w:rsidR="00521639">
        <w:rPr>
          <w:rFonts w:cs="Arial"/>
          <w:szCs w:val="24"/>
          <w:lang w:val="en-GB"/>
        </w:rPr>
        <w:t xml:space="preserve">Ditshego </w:t>
      </w:r>
      <w:r w:rsidR="00521639">
        <w:rPr>
          <w:rFonts w:cs="Arial"/>
          <w:szCs w:val="24"/>
          <w:lang w:val="en-GB"/>
        </w:rPr>
        <w:lastRenderedPageBreak/>
        <w:t>(the dismissal application), in which an order is sought dismissing the main application initiated on 22 August 2014 under case number 031023/2014, is dismissed.</w:t>
      </w:r>
    </w:p>
    <w:p w14:paraId="14F16F96" w14:textId="70754148" w:rsidR="00521639" w:rsidRDefault="002852EF" w:rsidP="002852EF">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40.2.</w:t>
      </w:r>
      <w:r>
        <w:rPr>
          <w:rFonts w:cs="Arial"/>
          <w:szCs w:val="24"/>
          <w:lang w:val="en-GB"/>
        </w:rPr>
        <w:tab/>
      </w:r>
      <w:r w:rsidR="00521639">
        <w:rPr>
          <w:rFonts w:cs="Arial"/>
          <w:szCs w:val="24"/>
          <w:lang w:val="en-GB"/>
        </w:rPr>
        <w:t>The parties are to bear their own costs of the dismissal application.</w:t>
      </w:r>
    </w:p>
    <w:p w14:paraId="510A0842" w14:textId="77777777" w:rsidR="00F07027" w:rsidRPr="004D4164" w:rsidRDefault="00F07027" w:rsidP="00D12C62">
      <w:pPr>
        <w:pStyle w:val="ListParagraph"/>
        <w:tabs>
          <w:tab w:val="right" w:pos="0"/>
        </w:tabs>
        <w:spacing w:before="120"/>
        <w:ind w:left="0"/>
        <w:contextualSpacing w:val="0"/>
        <w:rPr>
          <w:rFonts w:cs="Arial"/>
          <w:sz w:val="24"/>
          <w:lang w:val="en-GB"/>
        </w:rPr>
      </w:pPr>
    </w:p>
    <w:p w14:paraId="510A0843" w14:textId="77777777" w:rsidR="00F07027" w:rsidRPr="004D4164" w:rsidRDefault="00F07027" w:rsidP="000C5D99">
      <w:pPr>
        <w:pStyle w:val="ListParagraph"/>
        <w:keepNext/>
        <w:tabs>
          <w:tab w:val="right" w:pos="0"/>
        </w:tabs>
        <w:spacing w:before="360"/>
        <w:ind w:left="0"/>
        <w:contextualSpacing w:val="0"/>
        <w:jc w:val="right"/>
        <w:rPr>
          <w:rFonts w:cs="Arial"/>
          <w:b/>
          <w:sz w:val="24"/>
        </w:rPr>
      </w:pPr>
      <w:r w:rsidRPr="004D4164">
        <w:rPr>
          <w:rFonts w:cs="Arial"/>
          <w:sz w:val="24"/>
          <w:lang w:val="en-GB"/>
        </w:rPr>
        <w:t>____________</w:t>
      </w:r>
      <w:r w:rsidR="009037B0" w:rsidRPr="004D4164">
        <w:rPr>
          <w:rFonts w:cs="Arial"/>
          <w:sz w:val="24"/>
          <w:lang w:val="en-GB"/>
        </w:rPr>
        <w:t>________</w:t>
      </w:r>
      <w:r w:rsidRPr="004D4164">
        <w:rPr>
          <w:rFonts w:cs="Arial"/>
          <w:b/>
          <w:sz w:val="24"/>
        </w:rPr>
        <w:t xml:space="preserve"> </w:t>
      </w:r>
    </w:p>
    <w:p w14:paraId="510A0844" w14:textId="7142DF34" w:rsidR="00F07027" w:rsidRPr="004D4164" w:rsidRDefault="00F07027" w:rsidP="00D12C62">
      <w:pPr>
        <w:pStyle w:val="ListParagraph"/>
        <w:keepNext/>
        <w:tabs>
          <w:tab w:val="right" w:pos="0"/>
        </w:tabs>
        <w:spacing w:before="120"/>
        <w:ind w:left="0"/>
        <w:contextualSpacing w:val="0"/>
        <w:jc w:val="right"/>
        <w:rPr>
          <w:rFonts w:cs="Arial"/>
          <w:b/>
          <w:sz w:val="24"/>
        </w:rPr>
      </w:pPr>
      <w:r w:rsidRPr="004D4164">
        <w:rPr>
          <w:rFonts w:cs="Arial"/>
          <w:b/>
          <w:sz w:val="24"/>
        </w:rPr>
        <w:t xml:space="preserve">PEARSE </w:t>
      </w:r>
      <w:r w:rsidR="00D26A84">
        <w:rPr>
          <w:rFonts w:cs="Arial"/>
          <w:b/>
          <w:sz w:val="24"/>
        </w:rPr>
        <w:t>AJ</w:t>
      </w:r>
    </w:p>
    <w:p w14:paraId="510A0848" w14:textId="77777777" w:rsidR="00F07027" w:rsidRPr="004D4164" w:rsidRDefault="00F07027" w:rsidP="00D12C62">
      <w:pPr>
        <w:tabs>
          <w:tab w:val="right" w:pos="0"/>
          <w:tab w:val="left" w:pos="4253"/>
        </w:tabs>
        <w:spacing w:before="120"/>
        <w:jc w:val="right"/>
        <w:rPr>
          <w:rFonts w:cs="Arial"/>
          <w:sz w:val="24"/>
        </w:rPr>
      </w:pPr>
    </w:p>
    <w:p w14:paraId="510A0849" w14:textId="25D9C34B" w:rsidR="00054BDA" w:rsidRPr="004D4164" w:rsidRDefault="00054BDA" w:rsidP="006A17B6">
      <w:pPr>
        <w:spacing w:before="120" w:line="480" w:lineRule="auto"/>
        <w:rPr>
          <w:rFonts w:cs="Arial"/>
          <w:b/>
          <w:sz w:val="24"/>
        </w:rPr>
      </w:pPr>
      <w:r w:rsidRPr="004D4164">
        <w:rPr>
          <w:rFonts w:cs="Arial"/>
          <w:sz w:val="24"/>
        </w:rPr>
        <w:t xml:space="preserve">This judgment is handed down </w:t>
      </w:r>
      <w:r w:rsidR="00252BFB">
        <w:rPr>
          <w:rFonts w:cs="Arial"/>
          <w:sz w:val="24"/>
        </w:rPr>
        <w:t xml:space="preserve">electronically </w:t>
      </w:r>
      <w:r w:rsidRPr="004D4164">
        <w:rPr>
          <w:rFonts w:cs="Arial"/>
          <w:sz w:val="24"/>
        </w:rPr>
        <w:t xml:space="preserve">by uploading it to the file of this matter on CaseLines. </w:t>
      </w:r>
      <w:r w:rsidR="00A313B0">
        <w:rPr>
          <w:rFonts w:cs="Arial"/>
          <w:sz w:val="24"/>
        </w:rPr>
        <w:t>As a courtesy</w:t>
      </w:r>
      <w:r w:rsidR="000C217C">
        <w:rPr>
          <w:rFonts w:cs="Arial"/>
          <w:sz w:val="24"/>
        </w:rPr>
        <w:t>, it will also be emailed to the parties or their legal representatives</w:t>
      </w:r>
      <w:r w:rsidR="00A355F7">
        <w:rPr>
          <w:rFonts w:cs="Arial"/>
          <w:sz w:val="24"/>
        </w:rPr>
        <w:t>. The date of delivery of this judgment is 07 June 2023.</w:t>
      </w:r>
    </w:p>
    <w:p w14:paraId="510A084A" w14:textId="77777777" w:rsidR="00054BDA" w:rsidRPr="004D4164" w:rsidRDefault="00054BDA" w:rsidP="00D12C62">
      <w:pPr>
        <w:spacing w:before="120"/>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8"/>
      </w:tblGrid>
      <w:tr w:rsidR="0005307F" w:rsidRPr="004D4164" w14:paraId="510A084D" w14:textId="77777777" w:rsidTr="00EF40AF">
        <w:tc>
          <w:tcPr>
            <w:tcW w:w="5382" w:type="dxa"/>
          </w:tcPr>
          <w:p w14:paraId="510A084B" w14:textId="3F4A1CFC" w:rsidR="0005307F" w:rsidRPr="004D4164" w:rsidRDefault="0005307F" w:rsidP="00D12C62">
            <w:pPr>
              <w:tabs>
                <w:tab w:val="right" w:pos="0"/>
                <w:tab w:val="left" w:pos="4253"/>
              </w:tabs>
              <w:spacing w:before="120"/>
              <w:jc w:val="left"/>
              <w:rPr>
                <w:rFonts w:cs="Arial"/>
                <w:sz w:val="24"/>
              </w:rPr>
            </w:pPr>
            <w:r w:rsidRPr="004D4164">
              <w:rPr>
                <w:rFonts w:cs="Arial"/>
                <w:sz w:val="24"/>
              </w:rPr>
              <w:t xml:space="preserve">Counsel for </w:t>
            </w:r>
            <w:r w:rsidR="003A4B41">
              <w:rPr>
                <w:rFonts w:cs="Arial"/>
                <w:sz w:val="24"/>
              </w:rPr>
              <w:t xml:space="preserve">First and Second </w:t>
            </w:r>
            <w:r w:rsidRPr="004D4164">
              <w:rPr>
                <w:rFonts w:cs="Arial"/>
                <w:sz w:val="24"/>
              </w:rPr>
              <w:t>Applicant</w:t>
            </w:r>
            <w:r w:rsidR="003A4B41">
              <w:rPr>
                <w:rFonts w:cs="Arial"/>
                <w:sz w:val="24"/>
              </w:rPr>
              <w:t>s</w:t>
            </w:r>
            <w:r w:rsidRPr="004D4164">
              <w:rPr>
                <w:rFonts w:cs="Arial"/>
                <w:sz w:val="24"/>
              </w:rPr>
              <w:t>:</w:t>
            </w:r>
          </w:p>
        </w:tc>
        <w:tc>
          <w:tcPr>
            <w:tcW w:w="3968" w:type="dxa"/>
          </w:tcPr>
          <w:p w14:paraId="510A084C" w14:textId="7159AC88" w:rsidR="0005307F" w:rsidRPr="004D4164" w:rsidRDefault="00B15939" w:rsidP="00D12C62">
            <w:pPr>
              <w:tabs>
                <w:tab w:val="right" w:pos="0"/>
                <w:tab w:val="left" w:pos="4253"/>
              </w:tabs>
              <w:spacing w:before="120"/>
              <w:jc w:val="right"/>
              <w:rPr>
                <w:rFonts w:cs="Arial"/>
                <w:sz w:val="24"/>
              </w:rPr>
            </w:pPr>
            <w:r>
              <w:rPr>
                <w:rFonts w:cs="Arial"/>
                <w:sz w:val="24"/>
              </w:rPr>
              <w:t xml:space="preserve">Advocate </w:t>
            </w:r>
            <w:r w:rsidR="00C028D0">
              <w:rPr>
                <w:rFonts w:cs="Arial"/>
                <w:sz w:val="24"/>
              </w:rPr>
              <w:t xml:space="preserve">JW </w:t>
            </w:r>
            <w:r>
              <w:rPr>
                <w:rFonts w:cs="Arial"/>
                <w:sz w:val="24"/>
              </w:rPr>
              <w:t>Kloek</w:t>
            </w:r>
          </w:p>
        </w:tc>
      </w:tr>
      <w:tr w:rsidR="0005307F" w:rsidRPr="004D4164" w14:paraId="510A0850" w14:textId="77777777" w:rsidTr="00EF40AF">
        <w:tc>
          <w:tcPr>
            <w:tcW w:w="5382" w:type="dxa"/>
          </w:tcPr>
          <w:p w14:paraId="510A084E" w14:textId="77777777" w:rsidR="0005307F" w:rsidRPr="004D4164" w:rsidRDefault="0005307F" w:rsidP="00D12C62">
            <w:pPr>
              <w:tabs>
                <w:tab w:val="right" w:pos="0"/>
                <w:tab w:val="left" w:pos="4253"/>
              </w:tabs>
              <w:spacing w:before="120"/>
              <w:jc w:val="left"/>
              <w:rPr>
                <w:rFonts w:cs="Arial"/>
                <w:sz w:val="24"/>
              </w:rPr>
            </w:pPr>
            <w:r w:rsidRPr="004D4164">
              <w:rPr>
                <w:rFonts w:cs="Arial"/>
                <w:sz w:val="24"/>
              </w:rPr>
              <w:t>Instructed By:</w:t>
            </w:r>
          </w:p>
        </w:tc>
        <w:tc>
          <w:tcPr>
            <w:tcW w:w="3968" w:type="dxa"/>
          </w:tcPr>
          <w:p w14:paraId="510A084F" w14:textId="75A0F1C5" w:rsidR="0005307F" w:rsidRPr="004D4164" w:rsidRDefault="00C473CF" w:rsidP="00D12C62">
            <w:pPr>
              <w:tabs>
                <w:tab w:val="right" w:pos="0"/>
                <w:tab w:val="left" w:pos="4253"/>
              </w:tabs>
              <w:spacing w:before="120"/>
              <w:jc w:val="right"/>
              <w:rPr>
                <w:rFonts w:cs="Arial"/>
                <w:sz w:val="24"/>
              </w:rPr>
            </w:pPr>
            <w:r>
              <w:rPr>
                <w:rFonts w:cs="Arial"/>
                <w:sz w:val="24"/>
              </w:rPr>
              <w:t>Kitching Attorneys</w:t>
            </w:r>
          </w:p>
        </w:tc>
      </w:tr>
      <w:tr w:rsidR="0005307F" w:rsidRPr="004D4164" w14:paraId="510A0856" w14:textId="77777777" w:rsidTr="00EF40AF">
        <w:tc>
          <w:tcPr>
            <w:tcW w:w="5382" w:type="dxa"/>
          </w:tcPr>
          <w:p w14:paraId="510A0854" w14:textId="18973513" w:rsidR="0005307F" w:rsidRPr="004D4164" w:rsidRDefault="0005307F" w:rsidP="00D12C62">
            <w:pPr>
              <w:tabs>
                <w:tab w:val="right" w:pos="0"/>
                <w:tab w:val="left" w:pos="4253"/>
              </w:tabs>
              <w:spacing w:before="120"/>
              <w:jc w:val="left"/>
              <w:rPr>
                <w:rFonts w:cs="Arial"/>
                <w:sz w:val="24"/>
              </w:rPr>
            </w:pPr>
            <w:r w:rsidRPr="004D4164">
              <w:rPr>
                <w:rFonts w:cs="Arial"/>
                <w:sz w:val="24"/>
              </w:rPr>
              <w:t>Counsel for Respondent:</w:t>
            </w:r>
          </w:p>
        </w:tc>
        <w:tc>
          <w:tcPr>
            <w:tcW w:w="3968" w:type="dxa"/>
          </w:tcPr>
          <w:p w14:paraId="510A0855" w14:textId="6BCFB36B" w:rsidR="0005307F" w:rsidRPr="004D4164" w:rsidRDefault="007028C6" w:rsidP="00D12C62">
            <w:pPr>
              <w:tabs>
                <w:tab w:val="right" w:pos="0"/>
                <w:tab w:val="left" w:pos="4253"/>
              </w:tabs>
              <w:spacing w:before="120"/>
              <w:jc w:val="right"/>
              <w:rPr>
                <w:rFonts w:cs="Arial"/>
                <w:sz w:val="24"/>
              </w:rPr>
            </w:pPr>
            <w:r>
              <w:rPr>
                <w:rFonts w:cs="Arial"/>
                <w:sz w:val="24"/>
              </w:rPr>
              <w:t>Advocate Tungo</w:t>
            </w:r>
          </w:p>
        </w:tc>
      </w:tr>
      <w:tr w:rsidR="0005307F" w:rsidRPr="004D4164" w14:paraId="510A0859" w14:textId="77777777" w:rsidTr="00EF40AF">
        <w:tc>
          <w:tcPr>
            <w:tcW w:w="5382" w:type="dxa"/>
          </w:tcPr>
          <w:p w14:paraId="510A0857" w14:textId="77777777" w:rsidR="0005307F" w:rsidRPr="004D4164" w:rsidRDefault="0005307F" w:rsidP="00D12C62">
            <w:pPr>
              <w:tabs>
                <w:tab w:val="right" w:pos="0"/>
                <w:tab w:val="left" w:pos="4253"/>
              </w:tabs>
              <w:spacing w:before="120"/>
              <w:jc w:val="left"/>
              <w:rPr>
                <w:rFonts w:cs="Arial"/>
                <w:sz w:val="24"/>
              </w:rPr>
            </w:pPr>
            <w:r w:rsidRPr="004D4164">
              <w:rPr>
                <w:rFonts w:cs="Arial"/>
                <w:sz w:val="24"/>
              </w:rPr>
              <w:t>Instructed By:</w:t>
            </w:r>
          </w:p>
        </w:tc>
        <w:tc>
          <w:tcPr>
            <w:tcW w:w="3968" w:type="dxa"/>
          </w:tcPr>
          <w:p w14:paraId="510A0858" w14:textId="3BF27AFF" w:rsidR="0005307F" w:rsidRPr="004D4164" w:rsidRDefault="00D56D43" w:rsidP="00D12C62">
            <w:pPr>
              <w:tabs>
                <w:tab w:val="right" w:pos="0"/>
                <w:tab w:val="left" w:pos="4253"/>
              </w:tabs>
              <w:spacing w:before="120"/>
              <w:jc w:val="right"/>
              <w:rPr>
                <w:rFonts w:cs="Arial"/>
                <w:sz w:val="24"/>
              </w:rPr>
            </w:pPr>
            <w:r>
              <w:rPr>
                <w:rFonts w:cs="Arial"/>
                <w:sz w:val="24"/>
              </w:rPr>
              <w:t>AK Manthe Attorneys</w:t>
            </w:r>
          </w:p>
        </w:tc>
      </w:tr>
      <w:tr w:rsidR="0005307F" w:rsidRPr="004D4164" w14:paraId="510A085F" w14:textId="77777777" w:rsidTr="00EF40AF">
        <w:tc>
          <w:tcPr>
            <w:tcW w:w="5382" w:type="dxa"/>
          </w:tcPr>
          <w:p w14:paraId="510A085D" w14:textId="77777777" w:rsidR="0005307F" w:rsidRPr="004D4164" w:rsidRDefault="0005307F" w:rsidP="00D12C62">
            <w:pPr>
              <w:keepNext/>
              <w:tabs>
                <w:tab w:val="right" w:pos="0"/>
                <w:tab w:val="left" w:pos="4253"/>
              </w:tabs>
              <w:spacing w:before="120"/>
              <w:jc w:val="left"/>
              <w:rPr>
                <w:rFonts w:cs="Arial"/>
                <w:sz w:val="24"/>
              </w:rPr>
            </w:pPr>
            <w:r w:rsidRPr="004D4164">
              <w:rPr>
                <w:rFonts w:cs="Arial"/>
                <w:sz w:val="24"/>
              </w:rPr>
              <w:t>Date of Hearing:</w:t>
            </w:r>
          </w:p>
        </w:tc>
        <w:tc>
          <w:tcPr>
            <w:tcW w:w="3968" w:type="dxa"/>
          </w:tcPr>
          <w:p w14:paraId="510A085E" w14:textId="65CAAA9E" w:rsidR="0005307F" w:rsidRPr="004D4164" w:rsidRDefault="003F186C" w:rsidP="00D12C62">
            <w:pPr>
              <w:keepNext/>
              <w:tabs>
                <w:tab w:val="right" w:pos="0"/>
                <w:tab w:val="left" w:pos="4253"/>
              </w:tabs>
              <w:spacing w:before="120"/>
              <w:jc w:val="right"/>
              <w:rPr>
                <w:rFonts w:cs="Arial"/>
                <w:sz w:val="24"/>
              </w:rPr>
            </w:pPr>
            <w:r>
              <w:rPr>
                <w:rFonts w:cs="Arial"/>
                <w:sz w:val="24"/>
              </w:rPr>
              <w:t>29 May 2023</w:t>
            </w:r>
          </w:p>
        </w:tc>
      </w:tr>
      <w:tr w:rsidR="0005307F" w:rsidRPr="004D4164" w14:paraId="510A0862" w14:textId="77777777" w:rsidTr="00EF40AF">
        <w:tc>
          <w:tcPr>
            <w:tcW w:w="5382" w:type="dxa"/>
          </w:tcPr>
          <w:p w14:paraId="510A0860" w14:textId="77777777" w:rsidR="0005307F" w:rsidRPr="004D4164" w:rsidRDefault="0005307F" w:rsidP="00D12C62">
            <w:pPr>
              <w:tabs>
                <w:tab w:val="right" w:pos="0"/>
                <w:tab w:val="left" w:pos="4253"/>
              </w:tabs>
              <w:spacing w:before="120"/>
              <w:jc w:val="left"/>
              <w:rPr>
                <w:rFonts w:cs="Arial"/>
                <w:sz w:val="24"/>
              </w:rPr>
            </w:pPr>
            <w:r w:rsidRPr="004D4164">
              <w:rPr>
                <w:rFonts w:cs="Arial"/>
                <w:sz w:val="24"/>
              </w:rPr>
              <w:t>Date of Judgment:</w:t>
            </w:r>
          </w:p>
        </w:tc>
        <w:tc>
          <w:tcPr>
            <w:tcW w:w="3968" w:type="dxa"/>
          </w:tcPr>
          <w:p w14:paraId="510A0861" w14:textId="5F80F2E1" w:rsidR="0005307F" w:rsidRPr="004D4164" w:rsidRDefault="002E74BD" w:rsidP="00D12C62">
            <w:pPr>
              <w:tabs>
                <w:tab w:val="right" w:pos="0"/>
                <w:tab w:val="left" w:pos="4253"/>
              </w:tabs>
              <w:spacing w:before="120"/>
              <w:jc w:val="right"/>
              <w:rPr>
                <w:rFonts w:cs="Arial"/>
                <w:sz w:val="24"/>
              </w:rPr>
            </w:pPr>
            <w:r>
              <w:rPr>
                <w:rFonts w:cs="Arial"/>
                <w:sz w:val="24"/>
              </w:rPr>
              <w:t>07 June 2023</w:t>
            </w:r>
          </w:p>
        </w:tc>
      </w:tr>
    </w:tbl>
    <w:p w14:paraId="510A0863" w14:textId="77777777" w:rsidR="0005307F" w:rsidRPr="004D4164" w:rsidRDefault="0005307F" w:rsidP="00D12C62">
      <w:pPr>
        <w:tabs>
          <w:tab w:val="right" w:pos="0"/>
          <w:tab w:val="left" w:pos="4253"/>
        </w:tabs>
        <w:spacing w:before="120"/>
        <w:rPr>
          <w:rFonts w:cs="Arial"/>
          <w:sz w:val="24"/>
        </w:rPr>
      </w:pPr>
    </w:p>
    <w:sectPr w:rsidR="0005307F" w:rsidRPr="004D41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285C1" w14:textId="77777777" w:rsidR="00006B5A" w:rsidRDefault="00006B5A" w:rsidP="009037B0">
      <w:pPr>
        <w:spacing w:line="240" w:lineRule="auto"/>
      </w:pPr>
      <w:r>
        <w:separator/>
      </w:r>
    </w:p>
  </w:endnote>
  <w:endnote w:type="continuationSeparator" w:id="0">
    <w:p w14:paraId="295CEA25" w14:textId="77777777" w:rsidR="00006B5A" w:rsidRDefault="00006B5A" w:rsidP="00903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19602"/>
      <w:docPartObj>
        <w:docPartGallery w:val="Page Numbers (Bottom of Page)"/>
        <w:docPartUnique/>
      </w:docPartObj>
    </w:sdtPr>
    <w:sdtEndPr>
      <w:rPr>
        <w:noProof/>
      </w:rPr>
    </w:sdtEndPr>
    <w:sdtContent>
      <w:p w14:paraId="510A086C" w14:textId="15B8B612" w:rsidR="00E960D4" w:rsidRDefault="00E960D4">
        <w:pPr>
          <w:pStyle w:val="Footer"/>
          <w:jc w:val="right"/>
        </w:pPr>
        <w:r>
          <w:fldChar w:fldCharType="begin"/>
        </w:r>
        <w:r>
          <w:instrText xml:space="preserve"> PAGE   \* MERGEFORMAT </w:instrText>
        </w:r>
        <w:r>
          <w:fldChar w:fldCharType="separate"/>
        </w:r>
        <w:r w:rsidR="002852EF">
          <w:rPr>
            <w:noProof/>
          </w:rPr>
          <w:t>3</w:t>
        </w:r>
        <w:r>
          <w:rPr>
            <w:noProof/>
          </w:rPr>
          <w:fldChar w:fldCharType="end"/>
        </w:r>
      </w:p>
    </w:sdtContent>
  </w:sdt>
  <w:p w14:paraId="510A086D" w14:textId="77777777" w:rsidR="00E960D4" w:rsidRDefault="00E96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52C77" w14:textId="77777777" w:rsidR="00006B5A" w:rsidRDefault="00006B5A" w:rsidP="009037B0">
      <w:pPr>
        <w:spacing w:line="240" w:lineRule="auto"/>
      </w:pPr>
      <w:r>
        <w:separator/>
      </w:r>
    </w:p>
  </w:footnote>
  <w:footnote w:type="continuationSeparator" w:id="0">
    <w:p w14:paraId="2F2CB5D6" w14:textId="77777777" w:rsidR="00006B5A" w:rsidRDefault="00006B5A" w:rsidP="009037B0">
      <w:pPr>
        <w:spacing w:line="240" w:lineRule="auto"/>
      </w:pPr>
      <w:r>
        <w:continuationSeparator/>
      </w:r>
    </w:p>
  </w:footnote>
  <w:footnote w:id="1">
    <w:p w14:paraId="0D528BB0" w14:textId="77777777" w:rsidR="00521639" w:rsidRPr="00542AA4" w:rsidRDefault="00521639" w:rsidP="00521639">
      <w:pPr>
        <w:pStyle w:val="FootnoteText"/>
        <w:spacing w:before="120"/>
        <w:ind w:left="709" w:hanging="709"/>
        <w:jc w:val="both"/>
      </w:pPr>
      <w:r w:rsidRPr="00542AA4">
        <w:rPr>
          <w:rStyle w:val="FootnoteReference"/>
          <w:rFonts w:ascii="Arial" w:hAnsi="Arial" w:cs="Arial"/>
        </w:rPr>
        <w:footnoteRef/>
      </w:r>
      <w:r w:rsidRPr="00542AA4">
        <w:rPr>
          <w:rFonts w:ascii="Arial" w:hAnsi="Arial" w:cs="Arial"/>
        </w:rPr>
        <w:t xml:space="preserve"> </w:t>
      </w:r>
      <w:r w:rsidRPr="00542AA4">
        <w:rPr>
          <w:rFonts w:ascii="Arial" w:hAnsi="Arial" w:cs="Arial"/>
        </w:rPr>
        <w:tab/>
      </w:r>
      <w:r w:rsidRPr="00542AA4">
        <w:rPr>
          <w:rFonts w:ascii="Arial" w:hAnsi="Arial" w:cs="Arial"/>
          <w:i/>
          <w:iCs/>
        </w:rPr>
        <w:t>Verkouteren v Savage</w:t>
      </w:r>
      <w:r w:rsidRPr="00542AA4">
        <w:rPr>
          <w:rFonts w:ascii="Arial" w:hAnsi="Arial" w:cs="Arial"/>
        </w:rPr>
        <w:t xml:space="preserve"> 1918 AD 143 144</w:t>
      </w:r>
      <w:r>
        <w:rPr>
          <w:rFonts w:ascii="Arial" w:hAnsi="Arial" w:cs="Arial"/>
        </w:rPr>
        <w:t xml:space="preserve">; </w:t>
      </w:r>
      <w:r w:rsidRPr="00542AA4">
        <w:rPr>
          <w:rFonts w:ascii="Arial" w:hAnsi="Arial" w:cs="Arial"/>
          <w:i/>
          <w:iCs/>
        </w:rPr>
        <w:t>Cassimjee v M</w:t>
      </w:r>
      <w:r w:rsidRPr="00542AA4">
        <w:rPr>
          <w:rFonts w:ascii="Arial" w:hAnsi="Arial" w:cs="Arial"/>
          <w:i/>
          <w:iCs/>
          <w:szCs w:val="24"/>
        </w:rPr>
        <w:t>inister of Finance</w:t>
      </w:r>
      <w:r w:rsidRPr="00542AA4">
        <w:rPr>
          <w:rFonts w:ascii="Arial" w:hAnsi="Arial" w:cs="Arial"/>
          <w:szCs w:val="24"/>
        </w:rPr>
        <w:t xml:space="preserve"> 2014 (3) SA 198 (SCA) [10]-[13]</w:t>
      </w:r>
    </w:p>
  </w:footnote>
  <w:footnote w:id="2">
    <w:p w14:paraId="32C58946" w14:textId="77777777" w:rsidR="00521639" w:rsidRPr="00542AA4" w:rsidRDefault="00521639" w:rsidP="00521639">
      <w:pPr>
        <w:pStyle w:val="FootnoteText"/>
        <w:spacing w:before="120"/>
        <w:ind w:left="709" w:hanging="709"/>
        <w:jc w:val="both"/>
        <w:rPr>
          <w:rFonts w:ascii="Arial" w:hAnsi="Arial" w:cs="Arial"/>
        </w:rPr>
      </w:pPr>
      <w:r w:rsidRPr="00542AA4">
        <w:rPr>
          <w:rStyle w:val="FootnoteReference"/>
          <w:rFonts w:ascii="Arial" w:hAnsi="Arial" w:cs="Arial"/>
        </w:rPr>
        <w:footnoteRef/>
      </w:r>
      <w:r w:rsidRPr="00542AA4">
        <w:rPr>
          <w:rFonts w:ascii="Arial" w:hAnsi="Arial" w:cs="Arial"/>
        </w:rPr>
        <w:t xml:space="preserve"> </w:t>
      </w:r>
      <w:r w:rsidRPr="00542AA4">
        <w:rPr>
          <w:rFonts w:ascii="Arial" w:hAnsi="Arial" w:cs="Arial"/>
        </w:rPr>
        <w:tab/>
      </w:r>
      <w:r w:rsidRPr="00542AA4">
        <w:rPr>
          <w:rFonts w:ascii="Arial" w:hAnsi="Arial" w:cs="Arial"/>
          <w:i/>
          <w:iCs/>
        </w:rPr>
        <w:t xml:space="preserve">Rahube v Rahube and others </w:t>
      </w:r>
      <w:r w:rsidRPr="00542AA4">
        <w:rPr>
          <w:rFonts w:ascii="Arial" w:hAnsi="Arial" w:cs="Arial"/>
        </w:rPr>
        <w:t>2018 (1) SA 638 (GP);</w:t>
      </w:r>
      <w:r w:rsidRPr="00542AA4">
        <w:rPr>
          <w:rFonts w:ascii="Arial" w:hAnsi="Arial" w:cs="Arial"/>
          <w:i/>
          <w:iCs/>
        </w:rPr>
        <w:t xml:space="preserve"> Rahube v Rahube and others </w:t>
      </w:r>
      <w:r w:rsidRPr="00542AA4">
        <w:rPr>
          <w:rFonts w:ascii="Arial" w:hAnsi="Arial" w:cs="Arial"/>
        </w:rPr>
        <w:t>2019 (1) BCLR 125 (CC).</w:t>
      </w:r>
      <w:r>
        <w:rPr>
          <w:rFonts w:ascii="Arial" w:hAnsi="Arial" w:cs="Arial"/>
        </w:rPr>
        <w:t xml:space="preserve"> </w:t>
      </w:r>
      <w:r w:rsidRPr="00542AA4">
        <w:rPr>
          <w:rFonts w:ascii="Arial" w:hAnsi="Arial" w:cs="Arial"/>
        </w:rPr>
        <w:t>Subject to a measure of variation, the latter judgment confirmed the former judgment’s declaration of constitutional invalidity in respect of section 2(1</w:t>
      </w:r>
      <w:r>
        <w:rPr>
          <w:rFonts w:ascii="Arial" w:hAnsi="Arial" w:cs="Arial"/>
        </w:rPr>
        <w:t>)</w:t>
      </w:r>
      <w:r w:rsidRPr="00542AA4">
        <w:rPr>
          <w:rFonts w:ascii="Arial" w:hAnsi="Arial" w:cs="Arial"/>
        </w:rPr>
        <w:t xml:space="preserve"> of the Upgrading of Land Tenure Rights Act 112 of 1991.</w:t>
      </w:r>
      <w:r>
        <w:rPr>
          <w:rFonts w:ascii="Arial" w:hAnsi="Arial" w:cs="Arial"/>
        </w:rPr>
        <w:t xml:space="preserve"> </w:t>
      </w:r>
      <w:r w:rsidRPr="00542AA4">
        <w:rPr>
          <w:rFonts w:ascii="Arial" w:hAnsi="Arial" w:cs="Arial"/>
        </w:rPr>
        <w:t>As varied, the order declare</w:t>
      </w:r>
      <w:r>
        <w:rPr>
          <w:rFonts w:ascii="Arial" w:hAnsi="Arial" w:cs="Arial"/>
        </w:rPr>
        <w:t>d</w:t>
      </w:r>
      <w:r w:rsidRPr="00542AA4">
        <w:rPr>
          <w:rFonts w:ascii="Arial" w:hAnsi="Arial" w:cs="Arial"/>
        </w:rPr>
        <w:t xml:space="preserve"> th</w:t>
      </w:r>
      <w:r>
        <w:rPr>
          <w:rFonts w:ascii="Arial" w:hAnsi="Arial" w:cs="Arial"/>
        </w:rPr>
        <w:t>e</w:t>
      </w:r>
      <w:r w:rsidRPr="00542AA4">
        <w:rPr>
          <w:rFonts w:ascii="Arial" w:hAnsi="Arial" w:cs="Arial"/>
        </w:rPr>
        <w:t xml:space="preserve"> section constitutionally invalid “</w:t>
      </w:r>
      <w:r w:rsidRPr="00542AA4">
        <w:rPr>
          <w:rFonts w:ascii="Arial" w:hAnsi="Arial" w:cs="Arial"/>
          <w:i/>
          <w:iCs/>
        </w:rPr>
        <w:t>insofar as it automatically converted holders of any deed of grant or any right of leasehold as defined in regulation 1 of Chapter 1 of the Regulations for the Administration and Control of Townships in Black Areas … into holders [of] rights of ownership in violation of women’s rights in terms of section 9(1) of the Constitution.</w:t>
      </w:r>
      <w:r w:rsidRPr="00542AA4">
        <w:rPr>
          <w:rFonts w:ascii="Arial" w:hAnsi="Arial" w:cs="Arial"/>
        </w:rPr>
        <w:t>”</w:t>
      </w:r>
      <w:r>
        <w:rPr>
          <w:rFonts w:ascii="Arial" w:hAnsi="Arial" w:cs="Arial"/>
        </w:rPr>
        <w:t xml:space="preserve"> </w:t>
      </w:r>
      <w:r w:rsidRPr="00542AA4">
        <w:rPr>
          <w:rFonts w:ascii="Arial" w:hAnsi="Arial" w:cs="Arial"/>
        </w:rPr>
        <w:t>The order was made retrospective to 27 April 1994 but “</w:t>
      </w:r>
      <w:r w:rsidRPr="00542AA4">
        <w:rPr>
          <w:rFonts w:ascii="Arial" w:hAnsi="Arial" w:cs="Arial"/>
          <w:i/>
          <w:iCs/>
        </w:rPr>
        <w:t>shall not invalidate the transfer of ownership of any property which title was upgraded in terms of section 2(1) of the Upgrading of Land Tenure Rights Act 112 of 1991 through:</w:t>
      </w:r>
      <w:r>
        <w:rPr>
          <w:rFonts w:ascii="Arial" w:hAnsi="Arial" w:cs="Arial"/>
          <w:i/>
          <w:iCs/>
        </w:rPr>
        <w:t xml:space="preserve"> </w:t>
      </w:r>
      <w:r w:rsidRPr="00542AA4">
        <w:rPr>
          <w:rFonts w:ascii="Arial" w:hAnsi="Arial" w:cs="Arial"/>
          <w:i/>
          <w:iCs/>
        </w:rPr>
        <w:t>final</w:t>
      </w:r>
      <w:r>
        <w:rPr>
          <w:rFonts w:ascii="Arial" w:hAnsi="Arial" w:cs="Arial"/>
          <w:i/>
          <w:iCs/>
        </w:rPr>
        <w:t>is</w:t>
      </w:r>
      <w:r w:rsidRPr="00542AA4">
        <w:rPr>
          <w:rFonts w:ascii="Arial" w:hAnsi="Arial" w:cs="Arial"/>
          <w:i/>
          <w:iCs/>
        </w:rPr>
        <w:t>ed sales to third parties acting in good faith; inheritance by third parties in terms of finali</w:t>
      </w:r>
      <w:r>
        <w:rPr>
          <w:rFonts w:ascii="Arial" w:hAnsi="Arial" w:cs="Arial"/>
          <w:i/>
          <w:iCs/>
        </w:rPr>
        <w:t>s</w:t>
      </w:r>
      <w:r w:rsidRPr="00542AA4">
        <w:rPr>
          <w:rFonts w:ascii="Arial" w:hAnsi="Arial" w:cs="Arial"/>
          <w:i/>
          <w:iCs/>
        </w:rPr>
        <w:t>ed estates</w:t>
      </w:r>
      <w:r>
        <w:rPr>
          <w:rFonts w:ascii="Arial" w:hAnsi="Arial" w:cs="Arial"/>
          <w:i/>
          <w:iCs/>
        </w:rPr>
        <w:t>; and upgrade to ownership of a land tenure right prior to the date of this order by a woman acting in good faith.</w:t>
      </w:r>
      <w:r>
        <w:rPr>
          <w:rFonts w:ascii="Arial" w:hAnsi="Arial" w:cs="Arial"/>
        </w:rPr>
        <w:t>” The order was suspended for a period of 18 months to allow Parliament an opportunity “</w:t>
      </w:r>
      <w:r>
        <w:rPr>
          <w:rFonts w:ascii="Arial" w:hAnsi="Arial" w:cs="Arial"/>
          <w:i/>
          <w:iCs/>
        </w:rPr>
        <w:t>to introduce a constitutionally permissible procedure for the determination of rights of ownership and occupation of land to cure the constitutional invalidity of the provisions of section 2(1) of the Upgrading of Land Tenure Rights Act 112 of 1991.</w:t>
      </w:r>
      <w:r>
        <w:rPr>
          <w:rFonts w:ascii="Arial" w:hAnsi="Arial" w:cs="Arial"/>
        </w:rPr>
        <w:t xml:space="preserve">” Pending compliance by Parliament with that portion of the order, the respondent in </w:t>
      </w:r>
      <w:r w:rsidRPr="00542AA4">
        <w:rPr>
          <w:rFonts w:ascii="Arial" w:hAnsi="Arial" w:cs="Arial"/>
          <w:i/>
          <w:iCs/>
        </w:rPr>
        <w:t xml:space="preserve">Rahube </w:t>
      </w:r>
      <w:r>
        <w:rPr>
          <w:rFonts w:ascii="Arial" w:hAnsi="Arial" w:cs="Arial"/>
        </w:rPr>
        <w:t>was interdicted from passing ownership in or encumbering a specified property.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E28FDB"/>
    <w:multiLevelType w:val="hybridMultilevel"/>
    <w:tmpl w:val="1939B3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1500C"/>
    <w:multiLevelType w:val="multilevel"/>
    <w:tmpl w:val="FE187EC4"/>
    <w:lvl w:ilvl="0">
      <w:start w:val="1"/>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44FBB"/>
    <w:multiLevelType w:val="hybridMultilevel"/>
    <w:tmpl w:val="14BCCD5A"/>
    <w:lvl w:ilvl="0" w:tplc="83D28E36">
      <w:numFmt w:val="bullet"/>
      <w:lvlText w:val=""/>
      <w:lvlJc w:val="left"/>
      <w:pPr>
        <w:ind w:left="1800" w:hanging="360"/>
      </w:pPr>
      <w:rPr>
        <w:rFonts w:ascii="Symbol" w:eastAsia="SimSu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314518E"/>
    <w:multiLevelType w:val="hybridMultilevel"/>
    <w:tmpl w:val="EFC604A2"/>
    <w:lvl w:ilvl="0" w:tplc="29945B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3267628"/>
    <w:multiLevelType w:val="multilevel"/>
    <w:tmpl w:val="611E3AB0"/>
    <w:lvl w:ilvl="0">
      <w:start w:val="1"/>
      <w:numFmt w:val="decimal"/>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3C14D2"/>
    <w:multiLevelType w:val="multilevel"/>
    <w:tmpl w:val="1CCAD94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354CBA"/>
    <w:multiLevelType w:val="hybridMultilevel"/>
    <w:tmpl w:val="5E6238D8"/>
    <w:lvl w:ilvl="0" w:tplc="1C090015">
      <w:start w:val="1"/>
      <w:numFmt w:val="upperLetter"/>
      <w:lvlText w:val="%1."/>
      <w:lvlJc w:val="left"/>
      <w:pPr>
        <w:ind w:left="709" w:hanging="360"/>
      </w:p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7">
    <w:nsid w:val="0936204A"/>
    <w:multiLevelType w:val="multilevel"/>
    <w:tmpl w:val="CF56B5C0"/>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9">
    <w:nsid w:val="0F58434B"/>
    <w:multiLevelType w:val="hybridMultilevel"/>
    <w:tmpl w:val="A0CA10DC"/>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0">
    <w:nsid w:val="104B3794"/>
    <w:multiLevelType w:val="multilevel"/>
    <w:tmpl w:val="09CE93A2"/>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01CF9E"/>
    <w:multiLevelType w:val="hybridMultilevel"/>
    <w:tmpl w:val="4CA9A2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247441"/>
    <w:multiLevelType w:val="multilevel"/>
    <w:tmpl w:val="796EECC2"/>
    <w:lvl w:ilvl="0">
      <w:start w:val="1"/>
      <w:numFmt w:val="decimal"/>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B5D62CC"/>
    <w:multiLevelType w:val="multilevel"/>
    <w:tmpl w:val="A3789DC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814"/>
        </w:tabs>
        <w:ind w:left="1814" w:hanging="1077"/>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5188"/>
        </w:tabs>
        <w:ind w:left="5188" w:hanging="1440"/>
      </w:pPr>
      <w:rPr>
        <w:rFonts w:hint="default"/>
      </w:rPr>
    </w:lvl>
    <w:lvl w:ilvl="5">
      <w:start w:val="1"/>
      <w:numFmt w:val="decimal"/>
      <w:lvlText w:val="%1.%2.%3.%4.%5.%6"/>
      <w:lvlJc w:val="left"/>
      <w:pPr>
        <w:tabs>
          <w:tab w:val="num" w:pos="6485"/>
        </w:tabs>
        <w:ind w:left="6485" w:hanging="1800"/>
      </w:pPr>
      <w:rPr>
        <w:rFonts w:hint="default"/>
      </w:rPr>
    </w:lvl>
    <w:lvl w:ilvl="6">
      <w:start w:val="1"/>
      <w:numFmt w:val="decimal"/>
      <w:lvlText w:val="%1.%2.%3.%4.%5.%6.%7"/>
      <w:lvlJc w:val="left"/>
      <w:pPr>
        <w:tabs>
          <w:tab w:val="num" w:pos="7422"/>
        </w:tabs>
        <w:ind w:left="7422" w:hanging="1800"/>
      </w:pPr>
      <w:rPr>
        <w:rFonts w:hint="default"/>
      </w:rPr>
    </w:lvl>
    <w:lvl w:ilvl="7">
      <w:start w:val="1"/>
      <w:numFmt w:val="decimal"/>
      <w:lvlText w:val="%1.%2.%3.%4.%5.%6.%7.%8"/>
      <w:lvlJc w:val="left"/>
      <w:pPr>
        <w:tabs>
          <w:tab w:val="num" w:pos="8719"/>
        </w:tabs>
        <w:ind w:left="8719" w:hanging="2160"/>
      </w:pPr>
      <w:rPr>
        <w:rFonts w:hint="default"/>
      </w:rPr>
    </w:lvl>
    <w:lvl w:ilvl="8">
      <w:start w:val="1"/>
      <w:numFmt w:val="decimal"/>
      <w:lvlText w:val="%1.%2.%3.%4.%5.%6.%7.%8.%9"/>
      <w:lvlJc w:val="left"/>
      <w:pPr>
        <w:tabs>
          <w:tab w:val="num" w:pos="10016"/>
        </w:tabs>
        <w:ind w:left="10016" w:hanging="2520"/>
      </w:pPr>
      <w:rPr>
        <w:rFonts w:hint="default"/>
      </w:rPr>
    </w:lvl>
  </w:abstractNum>
  <w:abstractNum w:abstractNumId="14">
    <w:nsid w:val="1C896BE7"/>
    <w:multiLevelType w:val="hybridMultilevel"/>
    <w:tmpl w:val="76E0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E80195"/>
    <w:multiLevelType w:val="multilevel"/>
    <w:tmpl w:val="D68C3E28"/>
    <w:lvl w:ilvl="0">
      <w:start w:val="1"/>
      <w:numFmt w:val="decimal"/>
      <w:pStyle w:val="BLLevel1HeadingAltQ"/>
      <w:lvlText w:val="%1."/>
      <w:lvlJc w:val="left"/>
      <w:pPr>
        <w:tabs>
          <w:tab w:val="num" w:pos="567"/>
        </w:tabs>
        <w:ind w:left="567" w:hanging="567"/>
      </w:pPr>
      <w:rPr>
        <w:rFonts w:hint="default"/>
        <w:b w:val="0"/>
        <w:i w:val="0"/>
        <w:sz w:val="18"/>
      </w:rPr>
    </w:lvl>
    <w:lvl w:ilvl="1">
      <w:start w:val="1"/>
      <w:numFmt w:val="decimal"/>
      <w:pStyle w:val="BLLevel2ListAlt"/>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LLevel3ListAlt"/>
      <w:lvlText w:val="%1.%2.%3"/>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LLevel4ListAlt"/>
      <w:lvlText w:val="%1.%2.%3.%4"/>
      <w:lvlJc w:val="left"/>
      <w:pPr>
        <w:tabs>
          <w:tab w:val="num" w:pos="1418"/>
        </w:tabs>
        <w:ind w:left="1418" w:hanging="1418"/>
      </w:pPr>
      <w:rPr>
        <w:rFonts w:hint="default"/>
        <w:b w:val="0"/>
        <w:i w:val="0"/>
        <w:sz w:val="18"/>
      </w:rPr>
    </w:lvl>
    <w:lvl w:ilvl="4">
      <w:start w:val="1"/>
      <w:numFmt w:val="decimal"/>
      <w:pStyle w:val="BLLevel5ListAlt"/>
      <w:lvlText w:val="%1.%2.%3.%4.%5"/>
      <w:lvlJc w:val="left"/>
      <w:pPr>
        <w:tabs>
          <w:tab w:val="num" w:pos="1701"/>
        </w:tabs>
        <w:ind w:left="1701" w:hanging="1701"/>
      </w:pPr>
      <w:rPr>
        <w:rFonts w:hint="default"/>
        <w:b w:val="0"/>
        <w:i w:val="0"/>
        <w:sz w:val="18"/>
      </w:rPr>
    </w:lvl>
    <w:lvl w:ilvl="5">
      <w:start w:val="1"/>
      <w:numFmt w:val="decimal"/>
      <w:pStyle w:val="BLLevel6ListAlt"/>
      <w:lvlText w:val="%1.%2.%3.%4.%5.%6"/>
      <w:lvlJc w:val="left"/>
      <w:pPr>
        <w:tabs>
          <w:tab w:val="num" w:pos="1985"/>
        </w:tabs>
        <w:ind w:left="1985" w:hanging="1985"/>
      </w:pPr>
      <w:rPr>
        <w:rFonts w:hint="default"/>
        <w:b w:val="0"/>
        <w:i w:val="0"/>
        <w:sz w:val="18"/>
      </w:rPr>
    </w:lvl>
    <w:lvl w:ilvl="6">
      <w:start w:val="1"/>
      <w:numFmt w:val="decimal"/>
      <w:pStyle w:val="BLLevel7ListAltM"/>
      <w:lvlText w:val="%1.%2.%3.%4.%5.%6.%7"/>
      <w:lvlJc w:val="left"/>
      <w:pPr>
        <w:tabs>
          <w:tab w:val="num" w:pos="2268"/>
        </w:tabs>
        <w:ind w:left="2268" w:hanging="226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F405F02"/>
    <w:multiLevelType w:val="hybridMultilevel"/>
    <w:tmpl w:val="A89CF7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7DF2E7B"/>
    <w:multiLevelType w:val="multilevel"/>
    <w:tmpl w:val="DCFAE0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DE2D21"/>
    <w:multiLevelType w:val="multilevel"/>
    <w:tmpl w:val="C85E4948"/>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165F8E"/>
    <w:multiLevelType w:val="multilevel"/>
    <w:tmpl w:val="C6449C2A"/>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2152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E73B1C"/>
    <w:multiLevelType w:val="hybridMultilevel"/>
    <w:tmpl w:val="A54E3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503C96"/>
    <w:multiLevelType w:val="multilevel"/>
    <w:tmpl w:val="1A56B566"/>
    <w:lvl w:ilvl="0">
      <w:start w:val="1"/>
      <w:numFmt w:val="upperLetter"/>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2A6362"/>
    <w:multiLevelType w:val="hybridMultilevel"/>
    <w:tmpl w:val="A08CC74A"/>
    <w:lvl w:ilvl="0" w:tplc="F2FC6E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00A2A70"/>
    <w:multiLevelType w:val="multilevel"/>
    <w:tmpl w:val="8D30EAB4"/>
    <w:lvl w:ilvl="0">
      <w:start w:val="1"/>
      <w:numFmt w:val="upperLetter"/>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27">
    <w:nsid w:val="64A61304"/>
    <w:multiLevelType w:val="multilevel"/>
    <w:tmpl w:val="5336B056"/>
    <w:lvl w:ilvl="0">
      <w:start w:val="1"/>
      <w:numFmt w:val="decimal"/>
      <w:pStyle w:val="WLGLevel1"/>
      <w:lvlText w:val="%1"/>
      <w:lvlJc w:val="left"/>
      <w:pPr>
        <w:tabs>
          <w:tab w:val="num" w:pos="567"/>
        </w:tabs>
        <w:ind w:left="567" w:hanging="567"/>
      </w:pPr>
    </w:lvl>
    <w:lvl w:ilvl="1">
      <w:start w:val="1"/>
      <w:numFmt w:val="decimal"/>
      <w:pStyle w:val="WLGLevel2"/>
      <w:lvlText w:val="%1.%2"/>
      <w:lvlJc w:val="left"/>
      <w:pPr>
        <w:tabs>
          <w:tab w:val="num" w:pos="1361"/>
        </w:tabs>
        <w:ind w:left="1361" w:hanging="794"/>
      </w:pPr>
    </w:lvl>
    <w:lvl w:ilvl="2">
      <w:start w:val="1"/>
      <w:numFmt w:val="decimal"/>
      <w:pStyle w:val="WLGLevel3"/>
      <w:lvlText w:val="%1.%2.%3"/>
      <w:lvlJc w:val="left"/>
      <w:pPr>
        <w:tabs>
          <w:tab w:val="num" w:pos="2381"/>
        </w:tabs>
        <w:ind w:left="2381" w:hanging="1020"/>
      </w:pPr>
    </w:lvl>
    <w:lvl w:ilvl="3">
      <w:start w:val="1"/>
      <w:numFmt w:val="decimal"/>
      <w:pStyle w:val="WLGLevel4"/>
      <w:lvlText w:val="%1.%2.%3.%4"/>
      <w:lvlJc w:val="left"/>
      <w:pPr>
        <w:tabs>
          <w:tab w:val="num" w:pos="3969"/>
        </w:tabs>
        <w:ind w:left="3969" w:hanging="1276"/>
      </w:pPr>
    </w:lvl>
    <w:lvl w:ilvl="4">
      <w:start w:val="1"/>
      <w:numFmt w:val="decimal"/>
      <w:pStyle w:val="WLGLevel5"/>
      <w:lvlText w:val="%1.%2.%3.%4.%5"/>
      <w:lvlJc w:val="left"/>
      <w:pPr>
        <w:tabs>
          <w:tab w:val="num" w:pos="4933"/>
        </w:tabs>
        <w:ind w:left="4933" w:hanging="1361"/>
      </w:pPr>
    </w:lvl>
    <w:lvl w:ilvl="5">
      <w:start w:val="1"/>
      <w:numFmt w:val="decimal"/>
      <w:lvlText w:val="%1.%2.%3.%4.%5.%6"/>
      <w:lvlJc w:val="left"/>
      <w:pPr>
        <w:tabs>
          <w:tab w:val="num" w:pos="3629"/>
        </w:tabs>
        <w:ind w:left="3629" w:hanging="3062"/>
      </w:pPr>
    </w:lvl>
    <w:lvl w:ilvl="6">
      <w:start w:val="1"/>
      <w:numFmt w:val="decimal"/>
      <w:lvlText w:val="%1.%2.%3.%4.%5.%6.%7"/>
      <w:lvlJc w:val="left"/>
      <w:pPr>
        <w:tabs>
          <w:tab w:val="num" w:pos="4139"/>
        </w:tabs>
        <w:ind w:left="4139" w:hanging="3572"/>
      </w:pPr>
    </w:lvl>
    <w:lvl w:ilvl="7">
      <w:start w:val="1"/>
      <w:numFmt w:val="decimal"/>
      <w:lvlText w:val="%1.%2.%3.%4.%5.%6.%7.%8"/>
      <w:lvlJc w:val="left"/>
      <w:pPr>
        <w:tabs>
          <w:tab w:val="num" w:pos="4649"/>
        </w:tabs>
        <w:ind w:left="4649" w:hanging="4082"/>
      </w:pPr>
    </w:lvl>
    <w:lvl w:ilvl="8">
      <w:start w:val="1"/>
      <w:numFmt w:val="decimal"/>
      <w:lvlText w:val="%1.%2.%3.%4.%5.%6.%7.%8.%9"/>
      <w:lvlJc w:val="left"/>
      <w:pPr>
        <w:tabs>
          <w:tab w:val="num" w:pos="5160"/>
        </w:tabs>
        <w:ind w:left="5160" w:hanging="4593"/>
      </w:pPr>
    </w:lvl>
  </w:abstractNum>
  <w:abstractNum w:abstractNumId="28">
    <w:nsid w:val="67FB54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B6039C"/>
    <w:multiLevelType w:val="multilevel"/>
    <w:tmpl w:val="75CC7AA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BD6805"/>
    <w:multiLevelType w:val="multilevel"/>
    <w:tmpl w:val="DFFC8078"/>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26"/>
  </w:num>
  <w:num w:numId="8">
    <w:abstractNumId w:val="6"/>
  </w:num>
  <w:num w:numId="9">
    <w:abstractNumId w:val="25"/>
  </w:num>
  <w:num w:numId="10">
    <w:abstractNumId w:val="18"/>
  </w:num>
  <w:num w:numId="11">
    <w:abstractNumId w:val="23"/>
  </w:num>
  <w:num w:numId="12">
    <w:abstractNumId w:val="9"/>
  </w:num>
  <w:num w:numId="13">
    <w:abstractNumId w:val="13"/>
  </w:num>
  <w:num w:numId="14">
    <w:abstractNumId w:val="17"/>
  </w:num>
  <w:num w:numId="15">
    <w:abstractNumId w:val="1"/>
  </w:num>
  <w:num w:numId="16">
    <w:abstractNumId w:val="2"/>
  </w:num>
  <w:num w:numId="17">
    <w:abstractNumId w:val="24"/>
  </w:num>
  <w:num w:numId="18">
    <w:abstractNumId w:val="20"/>
  </w:num>
  <w:num w:numId="19">
    <w:abstractNumId w:val="10"/>
  </w:num>
  <w:num w:numId="20">
    <w:abstractNumId w:val="3"/>
  </w:num>
  <w:num w:numId="21">
    <w:abstractNumId w:val="28"/>
  </w:num>
  <w:num w:numId="22">
    <w:abstractNumId w:val="15"/>
  </w:num>
  <w:num w:numId="23">
    <w:abstractNumId w:val="4"/>
  </w:num>
  <w:num w:numId="24">
    <w:abstractNumId w:val="0"/>
  </w:num>
  <w:num w:numId="25">
    <w:abstractNumId w:val="11"/>
  </w:num>
  <w:num w:numId="26">
    <w:abstractNumId w:val="30"/>
  </w:num>
  <w:num w:numId="27">
    <w:abstractNumId w:val="19"/>
  </w:num>
  <w:num w:numId="28">
    <w:abstractNumId w:val="29"/>
  </w:num>
  <w:num w:numId="29">
    <w:abstractNumId w:val="7"/>
  </w:num>
  <w:num w:numId="30">
    <w:abstractNumId w:val="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6A"/>
    <w:rsid w:val="00004393"/>
    <w:rsid w:val="00006B5A"/>
    <w:rsid w:val="00007A76"/>
    <w:rsid w:val="00017505"/>
    <w:rsid w:val="00020F97"/>
    <w:rsid w:val="0005307F"/>
    <w:rsid w:val="00054BDA"/>
    <w:rsid w:val="00064BD7"/>
    <w:rsid w:val="00091A7E"/>
    <w:rsid w:val="000A7616"/>
    <w:rsid w:val="000B74FB"/>
    <w:rsid w:val="000C217C"/>
    <w:rsid w:val="000C5D99"/>
    <w:rsid w:val="000D3CCC"/>
    <w:rsid w:val="000D7ED9"/>
    <w:rsid w:val="000F057B"/>
    <w:rsid w:val="000F6F51"/>
    <w:rsid w:val="001465B2"/>
    <w:rsid w:val="00155768"/>
    <w:rsid w:val="001620A8"/>
    <w:rsid w:val="00187B9C"/>
    <w:rsid w:val="001A0081"/>
    <w:rsid w:val="001B4752"/>
    <w:rsid w:val="001B47A2"/>
    <w:rsid w:val="001B61CE"/>
    <w:rsid w:val="001C1E77"/>
    <w:rsid w:val="001F3E0E"/>
    <w:rsid w:val="00234CEB"/>
    <w:rsid w:val="00246821"/>
    <w:rsid w:val="00252BFB"/>
    <w:rsid w:val="00255903"/>
    <w:rsid w:val="00281E22"/>
    <w:rsid w:val="002832E5"/>
    <w:rsid w:val="002852EF"/>
    <w:rsid w:val="00294CEB"/>
    <w:rsid w:val="002A7A23"/>
    <w:rsid w:val="002B0678"/>
    <w:rsid w:val="002B53F7"/>
    <w:rsid w:val="002E74BD"/>
    <w:rsid w:val="0030248F"/>
    <w:rsid w:val="00304974"/>
    <w:rsid w:val="00342059"/>
    <w:rsid w:val="00352375"/>
    <w:rsid w:val="00356C24"/>
    <w:rsid w:val="00361FB0"/>
    <w:rsid w:val="0039017E"/>
    <w:rsid w:val="00395F9A"/>
    <w:rsid w:val="0039782A"/>
    <w:rsid w:val="003A28A3"/>
    <w:rsid w:val="003A4B41"/>
    <w:rsid w:val="003B69D3"/>
    <w:rsid w:val="003D6089"/>
    <w:rsid w:val="003E7279"/>
    <w:rsid w:val="003F186C"/>
    <w:rsid w:val="004253BC"/>
    <w:rsid w:val="00452C45"/>
    <w:rsid w:val="00456EEA"/>
    <w:rsid w:val="004614C8"/>
    <w:rsid w:val="0046184A"/>
    <w:rsid w:val="00464608"/>
    <w:rsid w:val="004705BF"/>
    <w:rsid w:val="00471AC6"/>
    <w:rsid w:val="0048436A"/>
    <w:rsid w:val="004871CA"/>
    <w:rsid w:val="004876CA"/>
    <w:rsid w:val="00494414"/>
    <w:rsid w:val="004A4B95"/>
    <w:rsid w:val="004D0637"/>
    <w:rsid w:val="004D3E86"/>
    <w:rsid w:val="004D4164"/>
    <w:rsid w:val="004F0429"/>
    <w:rsid w:val="005165B5"/>
    <w:rsid w:val="00521639"/>
    <w:rsid w:val="00522288"/>
    <w:rsid w:val="0052624C"/>
    <w:rsid w:val="005305F0"/>
    <w:rsid w:val="00534299"/>
    <w:rsid w:val="00541527"/>
    <w:rsid w:val="005505B1"/>
    <w:rsid w:val="00557B83"/>
    <w:rsid w:val="005738FB"/>
    <w:rsid w:val="005B5D82"/>
    <w:rsid w:val="005B690C"/>
    <w:rsid w:val="005E3624"/>
    <w:rsid w:val="005E4A96"/>
    <w:rsid w:val="005F058D"/>
    <w:rsid w:val="00616F5E"/>
    <w:rsid w:val="006307CF"/>
    <w:rsid w:val="00647DB6"/>
    <w:rsid w:val="0065464A"/>
    <w:rsid w:val="00656B6B"/>
    <w:rsid w:val="006632B6"/>
    <w:rsid w:val="006905DC"/>
    <w:rsid w:val="006A17B6"/>
    <w:rsid w:val="006B65DC"/>
    <w:rsid w:val="006C3320"/>
    <w:rsid w:val="006D39FF"/>
    <w:rsid w:val="006D3F4C"/>
    <w:rsid w:val="006D41C4"/>
    <w:rsid w:val="006E4359"/>
    <w:rsid w:val="006F71A1"/>
    <w:rsid w:val="00700D1F"/>
    <w:rsid w:val="0070156D"/>
    <w:rsid w:val="007028C6"/>
    <w:rsid w:val="00710A5F"/>
    <w:rsid w:val="00715134"/>
    <w:rsid w:val="007223C1"/>
    <w:rsid w:val="00751C56"/>
    <w:rsid w:val="00760A3C"/>
    <w:rsid w:val="00770238"/>
    <w:rsid w:val="00771AC8"/>
    <w:rsid w:val="007A0182"/>
    <w:rsid w:val="007A4658"/>
    <w:rsid w:val="007C3075"/>
    <w:rsid w:val="007D7391"/>
    <w:rsid w:val="008117A6"/>
    <w:rsid w:val="00830A55"/>
    <w:rsid w:val="00832BD7"/>
    <w:rsid w:val="00843A06"/>
    <w:rsid w:val="00844676"/>
    <w:rsid w:val="0085408C"/>
    <w:rsid w:val="00862336"/>
    <w:rsid w:val="00885490"/>
    <w:rsid w:val="00892EA2"/>
    <w:rsid w:val="008A2244"/>
    <w:rsid w:val="008A3531"/>
    <w:rsid w:val="008A7754"/>
    <w:rsid w:val="008B33AA"/>
    <w:rsid w:val="008B6569"/>
    <w:rsid w:val="008C04EC"/>
    <w:rsid w:val="008C14E5"/>
    <w:rsid w:val="008C331C"/>
    <w:rsid w:val="008C3983"/>
    <w:rsid w:val="008D6807"/>
    <w:rsid w:val="008F0041"/>
    <w:rsid w:val="008F6538"/>
    <w:rsid w:val="009037B0"/>
    <w:rsid w:val="00914DF0"/>
    <w:rsid w:val="00930FA7"/>
    <w:rsid w:val="00931A58"/>
    <w:rsid w:val="00936C7E"/>
    <w:rsid w:val="00960BC0"/>
    <w:rsid w:val="0096343F"/>
    <w:rsid w:val="0097354E"/>
    <w:rsid w:val="00977A2A"/>
    <w:rsid w:val="00985AB9"/>
    <w:rsid w:val="009905D0"/>
    <w:rsid w:val="009907C9"/>
    <w:rsid w:val="009935F0"/>
    <w:rsid w:val="00995DEE"/>
    <w:rsid w:val="009A7CB2"/>
    <w:rsid w:val="009B237D"/>
    <w:rsid w:val="009B5105"/>
    <w:rsid w:val="009C4A5C"/>
    <w:rsid w:val="009E1FC4"/>
    <w:rsid w:val="009F63F9"/>
    <w:rsid w:val="00A01B98"/>
    <w:rsid w:val="00A04B1B"/>
    <w:rsid w:val="00A2413C"/>
    <w:rsid w:val="00A30D54"/>
    <w:rsid w:val="00A313B0"/>
    <w:rsid w:val="00A355F7"/>
    <w:rsid w:val="00A35FB8"/>
    <w:rsid w:val="00A46C83"/>
    <w:rsid w:val="00A55A5C"/>
    <w:rsid w:val="00A6437F"/>
    <w:rsid w:val="00A75D58"/>
    <w:rsid w:val="00A84414"/>
    <w:rsid w:val="00A968D9"/>
    <w:rsid w:val="00AA1318"/>
    <w:rsid w:val="00AA6795"/>
    <w:rsid w:val="00AB65C0"/>
    <w:rsid w:val="00AD04A9"/>
    <w:rsid w:val="00AD2E38"/>
    <w:rsid w:val="00AD3EFF"/>
    <w:rsid w:val="00AE0B35"/>
    <w:rsid w:val="00AE53F3"/>
    <w:rsid w:val="00AF2679"/>
    <w:rsid w:val="00AF69AB"/>
    <w:rsid w:val="00B15939"/>
    <w:rsid w:val="00B2259E"/>
    <w:rsid w:val="00B2440A"/>
    <w:rsid w:val="00B33399"/>
    <w:rsid w:val="00B53E3F"/>
    <w:rsid w:val="00B63B2A"/>
    <w:rsid w:val="00B70058"/>
    <w:rsid w:val="00B767C3"/>
    <w:rsid w:val="00B8319F"/>
    <w:rsid w:val="00BA416F"/>
    <w:rsid w:val="00BA7B7E"/>
    <w:rsid w:val="00BB1CCB"/>
    <w:rsid w:val="00BE16BD"/>
    <w:rsid w:val="00C028D0"/>
    <w:rsid w:val="00C471A7"/>
    <w:rsid w:val="00C473CF"/>
    <w:rsid w:val="00C831AA"/>
    <w:rsid w:val="00C951E5"/>
    <w:rsid w:val="00CA7C38"/>
    <w:rsid w:val="00CB51F6"/>
    <w:rsid w:val="00CC7C05"/>
    <w:rsid w:val="00CF20CD"/>
    <w:rsid w:val="00D060C9"/>
    <w:rsid w:val="00D10414"/>
    <w:rsid w:val="00D12C62"/>
    <w:rsid w:val="00D17679"/>
    <w:rsid w:val="00D26A84"/>
    <w:rsid w:val="00D4231A"/>
    <w:rsid w:val="00D435E7"/>
    <w:rsid w:val="00D56D43"/>
    <w:rsid w:val="00D85630"/>
    <w:rsid w:val="00D9003B"/>
    <w:rsid w:val="00DF3A70"/>
    <w:rsid w:val="00E12330"/>
    <w:rsid w:val="00E14BBE"/>
    <w:rsid w:val="00E22CFB"/>
    <w:rsid w:val="00E3247C"/>
    <w:rsid w:val="00E446B7"/>
    <w:rsid w:val="00E50B9C"/>
    <w:rsid w:val="00E81AC1"/>
    <w:rsid w:val="00E8541C"/>
    <w:rsid w:val="00E86395"/>
    <w:rsid w:val="00E960D4"/>
    <w:rsid w:val="00EB0172"/>
    <w:rsid w:val="00EB0223"/>
    <w:rsid w:val="00EB25CA"/>
    <w:rsid w:val="00EB7457"/>
    <w:rsid w:val="00EC25FA"/>
    <w:rsid w:val="00ED0CD9"/>
    <w:rsid w:val="00EE381A"/>
    <w:rsid w:val="00EE71E0"/>
    <w:rsid w:val="00EF40AF"/>
    <w:rsid w:val="00F0578B"/>
    <w:rsid w:val="00F07027"/>
    <w:rsid w:val="00F10D41"/>
    <w:rsid w:val="00F120BD"/>
    <w:rsid w:val="00F15EB6"/>
    <w:rsid w:val="00F6035A"/>
    <w:rsid w:val="00F64E24"/>
    <w:rsid w:val="00F6616D"/>
    <w:rsid w:val="00F7250C"/>
    <w:rsid w:val="00F82550"/>
    <w:rsid w:val="00F8345F"/>
    <w:rsid w:val="00F87272"/>
    <w:rsid w:val="00F87436"/>
    <w:rsid w:val="00F942B7"/>
    <w:rsid w:val="00F9440A"/>
    <w:rsid w:val="00FB2AE6"/>
    <w:rsid w:val="00FC0CC6"/>
    <w:rsid w:val="00FC5993"/>
    <w:rsid w:val="00FC668B"/>
    <w:rsid w:val="00FD0F9C"/>
    <w:rsid w:val="00FE057A"/>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07E8"/>
  <w15:chartTrackingRefBased/>
  <w15:docId w15:val="{DB08234C-95EC-4D4E-BAFA-AEA9BAB0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6A"/>
    <w:pPr>
      <w:spacing w:after="0" w:line="360" w:lineRule="auto"/>
      <w:jc w:val="both"/>
    </w:pPr>
    <w:rPr>
      <w:rFonts w:ascii="Arial" w:eastAsia="Times New Roman" w:hAnsi="Arial" w:cs="Times New Roman"/>
      <w:szCs w:val="24"/>
      <w:lang w:val="en-ZA"/>
    </w:rPr>
  </w:style>
  <w:style w:type="paragraph" w:styleId="Heading1">
    <w:name w:val="heading 1"/>
    <w:basedOn w:val="Normal"/>
    <w:next w:val="Normal"/>
    <w:link w:val="Heading1Char"/>
    <w:qFormat/>
    <w:rsid w:val="0048436A"/>
    <w:pPr>
      <w:keepNext/>
      <w:spacing w:line="480" w:lineRule="auto"/>
      <w:outlineLvl w:val="0"/>
    </w:pPr>
    <w:rPr>
      <w:rFonts w:cs="Arial"/>
      <w:b/>
      <w:bCs/>
    </w:rPr>
  </w:style>
  <w:style w:type="paragraph" w:styleId="Heading2">
    <w:name w:val="heading 2"/>
    <w:basedOn w:val="Normal"/>
    <w:next w:val="Normal"/>
    <w:link w:val="Heading2Char"/>
    <w:uiPriority w:val="9"/>
    <w:semiHidden/>
    <w:unhideWhenUsed/>
    <w:qFormat/>
    <w:rsid w:val="0048436A"/>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36A"/>
    <w:rPr>
      <w:rFonts w:ascii="Arial" w:eastAsia="Times New Roman" w:hAnsi="Arial" w:cs="Arial"/>
      <w:b/>
      <w:bCs/>
      <w:szCs w:val="24"/>
      <w:lang w:val="en-ZA"/>
    </w:rPr>
  </w:style>
  <w:style w:type="character" w:customStyle="1" w:styleId="Heading2Char">
    <w:name w:val="Heading 2 Char"/>
    <w:basedOn w:val="DefaultParagraphFont"/>
    <w:link w:val="Heading2"/>
    <w:uiPriority w:val="9"/>
    <w:semiHidden/>
    <w:rsid w:val="0048436A"/>
    <w:rPr>
      <w:rFonts w:ascii="Arial" w:eastAsia="Times New Roman" w:hAnsi="Arial" w:cs="Arial"/>
      <w:b/>
      <w:bCs/>
      <w:szCs w:val="24"/>
      <w:lang w:val="en-ZA"/>
    </w:rPr>
  </w:style>
  <w:style w:type="paragraph" w:styleId="Title">
    <w:name w:val="Title"/>
    <w:basedOn w:val="Normal"/>
    <w:link w:val="TitleChar"/>
    <w:qFormat/>
    <w:rsid w:val="0048436A"/>
    <w:pPr>
      <w:spacing w:line="480" w:lineRule="auto"/>
      <w:jc w:val="center"/>
    </w:pPr>
    <w:rPr>
      <w:rFonts w:cs="Arial"/>
      <w:b/>
      <w:bCs/>
    </w:rPr>
  </w:style>
  <w:style w:type="character" w:customStyle="1" w:styleId="TitleChar">
    <w:name w:val="Title Char"/>
    <w:basedOn w:val="DefaultParagraphFont"/>
    <w:link w:val="Title"/>
    <w:rsid w:val="0048436A"/>
    <w:rPr>
      <w:rFonts w:ascii="Arial" w:eastAsia="Times New Roman" w:hAnsi="Arial" w:cs="Arial"/>
      <w:b/>
      <w:bCs/>
      <w:szCs w:val="24"/>
      <w:lang w:val="en-ZA"/>
    </w:rPr>
  </w:style>
  <w:style w:type="paragraph" w:customStyle="1" w:styleId="WLGLevel1">
    <w:name w:val="WLGLevel1"/>
    <w:basedOn w:val="Normal"/>
    <w:qFormat/>
    <w:rsid w:val="00F07027"/>
    <w:pPr>
      <w:numPr>
        <w:numId w:val="2"/>
      </w:numPr>
      <w:suppressAutoHyphens/>
      <w:spacing w:before="320" w:after="320" w:line="480" w:lineRule="auto"/>
      <w:outlineLvl w:val="0"/>
    </w:pPr>
    <w:rPr>
      <w:sz w:val="24"/>
      <w:szCs w:val="20"/>
    </w:rPr>
  </w:style>
  <w:style w:type="paragraph" w:customStyle="1" w:styleId="WLGLevel2">
    <w:name w:val="WLGLevel2"/>
    <w:basedOn w:val="Normal"/>
    <w:qFormat/>
    <w:rsid w:val="00F07027"/>
    <w:pPr>
      <w:numPr>
        <w:ilvl w:val="1"/>
        <w:numId w:val="2"/>
      </w:numPr>
      <w:suppressAutoHyphens/>
      <w:spacing w:after="320" w:line="480" w:lineRule="auto"/>
      <w:outlineLvl w:val="1"/>
    </w:pPr>
    <w:rPr>
      <w:sz w:val="24"/>
      <w:szCs w:val="20"/>
    </w:rPr>
  </w:style>
  <w:style w:type="paragraph" w:customStyle="1" w:styleId="WLGLevel3">
    <w:name w:val="WLGLevel3"/>
    <w:basedOn w:val="Normal"/>
    <w:qFormat/>
    <w:rsid w:val="00F07027"/>
    <w:pPr>
      <w:numPr>
        <w:ilvl w:val="2"/>
        <w:numId w:val="2"/>
      </w:numPr>
      <w:suppressAutoHyphens/>
      <w:spacing w:after="320" w:line="480" w:lineRule="auto"/>
      <w:outlineLvl w:val="2"/>
    </w:pPr>
    <w:rPr>
      <w:sz w:val="24"/>
      <w:szCs w:val="20"/>
    </w:rPr>
  </w:style>
  <w:style w:type="paragraph" w:customStyle="1" w:styleId="WLGLevel4">
    <w:name w:val="WLGLevel4"/>
    <w:basedOn w:val="Normal"/>
    <w:qFormat/>
    <w:rsid w:val="00F07027"/>
    <w:pPr>
      <w:numPr>
        <w:ilvl w:val="3"/>
        <w:numId w:val="2"/>
      </w:numPr>
      <w:suppressAutoHyphens/>
      <w:spacing w:after="320" w:line="480" w:lineRule="auto"/>
      <w:outlineLvl w:val="3"/>
    </w:pPr>
    <w:rPr>
      <w:sz w:val="24"/>
      <w:szCs w:val="20"/>
    </w:rPr>
  </w:style>
  <w:style w:type="paragraph" w:customStyle="1" w:styleId="WLGLevel5">
    <w:name w:val="WLGLevel5"/>
    <w:basedOn w:val="Normal"/>
    <w:qFormat/>
    <w:rsid w:val="00F07027"/>
    <w:pPr>
      <w:numPr>
        <w:ilvl w:val="4"/>
        <w:numId w:val="2"/>
      </w:numPr>
      <w:suppressAutoHyphens/>
      <w:spacing w:after="320" w:line="480" w:lineRule="auto"/>
      <w:outlineLvl w:val="4"/>
    </w:pPr>
    <w:rPr>
      <w:sz w:val="24"/>
      <w:szCs w:val="20"/>
    </w:rPr>
  </w:style>
  <w:style w:type="paragraph" w:styleId="ListParagraph">
    <w:name w:val="List Paragraph"/>
    <w:basedOn w:val="Normal"/>
    <w:uiPriority w:val="34"/>
    <w:qFormat/>
    <w:rsid w:val="00F07027"/>
    <w:pPr>
      <w:ind w:left="720"/>
      <w:contextualSpacing/>
    </w:pPr>
  </w:style>
  <w:style w:type="paragraph" w:styleId="BalloonText">
    <w:name w:val="Balloon Text"/>
    <w:basedOn w:val="Normal"/>
    <w:link w:val="BalloonTextChar"/>
    <w:uiPriority w:val="99"/>
    <w:semiHidden/>
    <w:unhideWhenUsed/>
    <w:rsid w:val="00AD04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9"/>
    <w:rPr>
      <w:rFonts w:ascii="Segoe UI" w:eastAsia="Times New Roman" w:hAnsi="Segoe UI" w:cs="Segoe UI"/>
      <w:sz w:val="18"/>
      <w:szCs w:val="18"/>
      <w:lang w:val="en-ZA"/>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
    <w:basedOn w:val="Normal"/>
    <w:link w:val="FootnoteTextChar"/>
    <w:uiPriority w:val="99"/>
    <w:qFormat/>
    <w:rsid w:val="009037B0"/>
    <w:pPr>
      <w:spacing w:line="240" w:lineRule="auto"/>
      <w:jc w:val="left"/>
    </w:pPr>
    <w:rPr>
      <w:rFonts w:ascii="Times New Roman" w:eastAsia="SimSun" w:hAnsi="Times New Roman"/>
      <w:sz w:val="20"/>
      <w:szCs w:val="20"/>
      <w:lang w:val="en-GB" w:eastAsia="zh-CN"/>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
    <w:basedOn w:val="DefaultParagraphFont"/>
    <w:link w:val="FootnoteText"/>
    <w:uiPriority w:val="99"/>
    <w:rsid w:val="009037B0"/>
    <w:rPr>
      <w:rFonts w:ascii="Times New Roman" w:eastAsia="SimSun" w:hAnsi="Times New Roman" w:cs="Times New Roman"/>
      <w:sz w:val="20"/>
      <w:szCs w:val="20"/>
      <w:lang w:val="en-GB" w:eastAsia="zh-CN"/>
    </w:rPr>
  </w:style>
  <w:style w:type="character" w:styleId="FootnoteReference">
    <w:name w:val="footnote reference"/>
    <w:aliases w:val="Ref,de nota al pie,註腳內容,Heading 6 Char1,do not use4 Char1,Footnote symbol,(NECG) Footnote Reference,Footnotes refss"/>
    <w:uiPriority w:val="99"/>
    <w:rsid w:val="009037B0"/>
    <w:rPr>
      <w:vertAlign w:val="superscript"/>
    </w:rPr>
  </w:style>
  <w:style w:type="table" w:styleId="TableGrid">
    <w:name w:val="Table Grid"/>
    <w:basedOn w:val="TableNormal"/>
    <w:uiPriority w:val="59"/>
    <w:rsid w:val="00053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0D4"/>
    <w:pPr>
      <w:tabs>
        <w:tab w:val="center" w:pos="4513"/>
        <w:tab w:val="right" w:pos="9026"/>
      </w:tabs>
      <w:spacing w:line="240" w:lineRule="auto"/>
    </w:pPr>
  </w:style>
  <w:style w:type="character" w:customStyle="1" w:styleId="HeaderChar">
    <w:name w:val="Header Char"/>
    <w:basedOn w:val="DefaultParagraphFont"/>
    <w:link w:val="Header"/>
    <w:uiPriority w:val="99"/>
    <w:rsid w:val="00E960D4"/>
    <w:rPr>
      <w:rFonts w:ascii="Arial" w:eastAsia="Times New Roman" w:hAnsi="Arial" w:cs="Times New Roman"/>
      <w:szCs w:val="24"/>
      <w:lang w:val="en-ZA"/>
    </w:rPr>
  </w:style>
  <w:style w:type="paragraph" w:styleId="Footer">
    <w:name w:val="footer"/>
    <w:basedOn w:val="Normal"/>
    <w:link w:val="FooterChar"/>
    <w:uiPriority w:val="99"/>
    <w:unhideWhenUsed/>
    <w:rsid w:val="00E960D4"/>
    <w:pPr>
      <w:tabs>
        <w:tab w:val="center" w:pos="4513"/>
        <w:tab w:val="right" w:pos="9026"/>
      </w:tabs>
      <w:spacing w:line="240" w:lineRule="auto"/>
    </w:pPr>
  </w:style>
  <w:style w:type="character" w:customStyle="1" w:styleId="FooterChar">
    <w:name w:val="Footer Char"/>
    <w:basedOn w:val="DefaultParagraphFont"/>
    <w:link w:val="Footer"/>
    <w:uiPriority w:val="99"/>
    <w:rsid w:val="00E960D4"/>
    <w:rPr>
      <w:rFonts w:ascii="Arial" w:eastAsia="Times New Roman" w:hAnsi="Arial" w:cs="Times New Roman"/>
      <w:szCs w:val="24"/>
      <w:lang w:val="en-ZA"/>
    </w:rPr>
  </w:style>
  <w:style w:type="character" w:styleId="Hyperlink">
    <w:name w:val="Hyperlink"/>
    <w:uiPriority w:val="99"/>
    <w:unhideWhenUsed/>
    <w:rsid w:val="00521639"/>
    <w:rPr>
      <w:color w:val="0563C1"/>
      <w:u w:val="single"/>
    </w:rPr>
  </w:style>
  <w:style w:type="paragraph" w:customStyle="1" w:styleId="Level1">
    <w:name w:val="Level 1"/>
    <w:basedOn w:val="Normal"/>
    <w:rsid w:val="00521639"/>
    <w:pPr>
      <w:widowControl w:val="0"/>
      <w:autoSpaceDE w:val="0"/>
      <w:autoSpaceDN w:val="0"/>
      <w:adjustRightInd w:val="0"/>
      <w:spacing w:line="240" w:lineRule="auto"/>
      <w:ind w:left="720" w:hanging="720"/>
      <w:jc w:val="left"/>
      <w:outlineLvl w:val="0"/>
    </w:pPr>
    <w:rPr>
      <w:rFonts w:eastAsia="Calibri" w:cs="Arial"/>
      <w:sz w:val="24"/>
      <w:lang w:val="en-US" w:eastAsia="en-ZA"/>
    </w:rPr>
  </w:style>
  <w:style w:type="paragraph" w:customStyle="1" w:styleId="BLLevel1HeadingAltQ">
    <w:name w:val="BL_Level 1 Heading Alt+Q"/>
    <w:basedOn w:val="Normal"/>
    <w:next w:val="BLLevel2ListAlt"/>
    <w:rsid w:val="00521639"/>
    <w:pPr>
      <w:keepNext/>
      <w:numPr>
        <w:numId w:val="22"/>
      </w:numPr>
      <w:spacing w:line="240" w:lineRule="auto"/>
      <w:outlineLvl w:val="0"/>
    </w:pPr>
    <w:rPr>
      <w:rFonts w:ascii="Century Gothic" w:hAnsi="Century Gothic"/>
      <w:b/>
      <w:caps/>
      <w:sz w:val="18"/>
      <w:szCs w:val="18"/>
      <w:lang w:eastAsia="en-ZA"/>
    </w:rPr>
  </w:style>
  <w:style w:type="paragraph" w:customStyle="1" w:styleId="BLLevel2ListAlt">
    <w:name w:val="BL_Level 2 List Alt+]"/>
    <w:basedOn w:val="Normal"/>
    <w:rsid w:val="00521639"/>
    <w:pPr>
      <w:numPr>
        <w:ilvl w:val="1"/>
        <w:numId w:val="22"/>
      </w:numPr>
      <w:spacing w:line="240" w:lineRule="auto"/>
      <w:outlineLvl w:val="1"/>
    </w:pPr>
    <w:rPr>
      <w:rFonts w:ascii="Century Gothic" w:hAnsi="Century Gothic"/>
      <w:sz w:val="18"/>
      <w:szCs w:val="18"/>
      <w:lang w:eastAsia="en-ZA"/>
    </w:rPr>
  </w:style>
  <w:style w:type="paragraph" w:customStyle="1" w:styleId="BLLevel3ListAlt">
    <w:name w:val="BL_Level 3 List Alt+'"/>
    <w:basedOn w:val="Normal"/>
    <w:rsid w:val="00521639"/>
    <w:pPr>
      <w:numPr>
        <w:ilvl w:val="2"/>
        <w:numId w:val="22"/>
      </w:numPr>
      <w:spacing w:line="240" w:lineRule="auto"/>
      <w:outlineLvl w:val="2"/>
    </w:pPr>
    <w:rPr>
      <w:rFonts w:ascii="Century Gothic" w:hAnsi="Century Gothic"/>
      <w:sz w:val="18"/>
      <w:szCs w:val="18"/>
      <w:lang w:eastAsia="en-ZA"/>
    </w:rPr>
  </w:style>
  <w:style w:type="paragraph" w:customStyle="1" w:styleId="BLLevel4ListAlt">
    <w:name w:val="BL_Level 4 List Alt+/"/>
    <w:basedOn w:val="Normal"/>
    <w:rsid w:val="00521639"/>
    <w:pPr>
      <w:numPr>
        <w:ilvl w:val="3"/>
        <w:numId w:val="22"/>
      </w:numPr>
      <w:spacing w:line="240" w:lineRule="auto"/>
      <w:outlineLvl w:val="3"/>
    </w:pPr>
    <w:rPr>
      <w:rFonts w:ascii="Century Gothic" w:hAnsi="Century Gothic"/>
      <w:sz w:val="18"/>
      <w:szCs w:val="18"/>
      <w:lang w:eastAsia="en-ZA"/>
    </w:rPr>
  </w:style>
  <w:style w:type="paragraph" w:customStyle="1" w:styleId="BLLevel5ListAlt">
    <w:name w:val="BL_Level 5 List Alt+."/>
    <w:basedOn w:val="Normal"/>
    <w:rsid w:val="00521639"/>
    <w:pPr>
      <w:numPr>
        <w:ilvl w:val="4"/>
        <w:numId w:val="22"/>
      </w:numPr>
      <w:spacing w:line="240" w:lineRule="auto"/>
      <w:outlineLvl w:val="4"/>
    </w:pPr>
    <w:rPr>
      <w:rFonts w:ascii="Century Gothic" w:hAnsi="Century Gothic"/>
      <w:sz w:val="18"/>
      <w:szCs w:val="18"/>
      <w:lang w:eastAsia="en-ZA"/>
    </w:rPr>
  </w:style>
  <w:style w:type="paragraph" w:customStyle="1" w:styleId="BLLevel6ListAlt">
    <w:name w:val="BL_Level 6 List Alt+"/>
    <w:basedOn w:val="Normal"/>
    <w:rsid w:val="00521639"/>
    <w:pPr>
      <w:numPr>
        <w:ilvl w:val="5"/>
        <w:numId w:val="22"/>
      </w:numPr>
      <w:spacing w:line="240" w:lineRule="auto"/>
      <w:outlineLvl w:val="5"/>
    </w:pPr>
    <w:rPr>
      <w:rFonts w:ascii="Century Gothic" w:hAnsi="Century Gothic"/>
      <w:sz w:val="18"/>
      <w:szCs w:val="18"/>
      <w:lang w:eastAsia="en-ZA"/>
    </w:rPr>
  </w:style>
  <w:style w:type="paragraph" w:customStyle="1" w:styleId="BLLevel7ListAltM">
    <w:name w:val="BL_Level 7 List Alt+M"/>
    <w:basedOn w:val="Normal"/>
    <w:rsid w:val="00521639"/>
    <w:pPr>
      <w:numPr>
        <w:ilvl w:val="6"/>
        <w:numId w:val="22"/>
      </w:numPr>
      <w:spacing w:line="240" w:lineRule="auto"/>
      <w:outlineLvl w:val="6"/>
    </w:pPr>
    <w:rPr>
      <w:rFonts w:ascii="Century Gothic" w:hAnsi="Century Gothic"/>
      <w:sz w:val="18"/>
      <w:szCs w:val="18"/>
      <w:lang w:eastAsia="en-ZA"/>
    </w:rPr>
  </w:style>
  <w:style w:type="character" w:customStyle="1" w:styleId="UnresolvedMention">
    <w:name w:val="Unresolved Mention"/>
    <w:uiPriority w:val="99"/>
    <w:semiHidden/>
    <w:unhideWhenUsed/>
    <w:rsid w:val="00521639"/>
    <w:rPr>
      <w:color w:val="808080"/>
      <w:shd w:val="clear" w:color="auto" w:fill="E6E6E6"/>
    </w:rPr>
  </w:style>
  <w:style w:type="paragraph" w:styleId="Revision">
    <w:name w:val="Revision"/>
    <w:hidden/>
    <w:uiPriority w:val="99"/>
    <w:semiHidden/>
    <w:rsid w:val="00521639"/>
    <w:pPr>
      <w:spacing w:after="0" w:line="240" w:lineRule="auto"/>
    </w:pPr>
    <w:rPr>
      <w:rFonts w:ascii="Times New Roman" w:eastAsia="SimSun" w:hAnsi="Times New Roman" w:cs="Times New Roman"/>
      <w:sz w:val="24"/>
      <w:szCs w:val="24"/>
      <w:lang w:val="en-GB" w:eastAsia="zh-CN"/>
    </w:rPr>
  </w:style>
  <w:style w:type="paragraph" w:customStyle="1" w:styleId="Default">
    <w:name w:val="Default"/>
    <w:rsid w:val="00521639"/>
    <w:pPr>
      <w:autoSpaceDE w:val="0"/>
      <w:autoSpaceDN w:val="0"/>
      <w:adjustRightInd w:val="0"/>
      <w:spacing w:after="0" w:line="240" w:lineRule="auto"/>
    </w:pPr>
    <w:rPr>
      <w:rFonts w:ascii="Calibri" w:eastAsia="SimSun" w:hAnsi="Calibri" w:cs="Calibri"/>
      <w:color w:val="000000"/>
      <w:sz w:val="24"/>
      <w:szCs w:val="24"/>
      <w:lang w:val="en-ZA" w:eastAsia="en-ZA"/>
    </w:rPr>
  </w:style>
  <w:style w:type="character" w:styleId="CommentReference">
    <w:name w:val="annotation reference"/>
    <w:uiPriority w:val="99"/>
    <w:semiHidden/>
    <w:unhideWhenUsed/>
    <w:rsid w:val="00521639"/>
    <w:rPr>
      <w:sz w:val="16"/>
      <w:szCs w:val="16"/>
    </w:rPr>
  </w:style>
  <w:style w:type="paragraph" w:styleId="CommentText">
    <w:name w:val="annotation text"/>
    <w:basedOn w:val="Normal"/>
    <w:link w:val="Comment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CommentTextChar">
    <w:name w:val="Comment Text Char"/>
    <w:basedOn w:val="DefaultParagraphFont"/>
    <w:link w:val="CommentText"/>
    <w:uiPriority w:val="99"/>
    <w:semiHidden/>
    <w:rsid w:val="00521639"/>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521639"/>
    <w:rPr>
      <w:b/>
      <w:bCs/>
    </w:rPr>
  </w:style>
  <w:style w:type="character" w:customStyle="1" w:styleId="CommentSubjectChar">
    <w:name w:val="Comment Subject Char"/>
    <w:basedOn w:val="CommentTextChar"/>
    <w:link w:val="CommentSubject"/>
    <w:uiPriority w:val="99"/>
    <w:semiHidden/>
    <w:rsid w:val="00521639"/>
    <w:rPr>
      <w:rFonts w:ascii="Times New Roman" w:eastAsia="SimSun" w:hAnsi="Times New Roman" w:cs="Times New Roman"/>
      <w:b/>
      <w:bCs/>
      <w:sz w:val="20"/>
      <w:szCs w:val="20"/>
      <w:lang w:val="en-GB" w:eastAsia="zh-CN"/>
    </w:rPr>
  </w:style>
  <w:style w:type="paragraph" w:styleId="EndnoteText">
    <w:name w:val="endnote text"/>
    <w:basedOn w:val="Normal"/>
    <w:link w:val="Endnote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EndnoteTextChar">
    <w:name w:val="Endnote Text Char"/>
    <w:basedOn w:val="DefaultParagraphFont"/>
    <w:link w:val="EndnoteText"/>
    <w:uiPriority w:val="99"/>
    <w:semiHidden/>
    <w:rsid w:val="00521639"/>
    <w:rPr>
      <w:rFonts w:ascii="Times New Roman" w:eastAsia="SimSun" w:hAnsi="Times New Roman" w:cs="Times New Roman"/>
      <w:sz w:val="20"/>
      <w:szCs w:val="20"/>
      <w:lang w:val="en-GB" w:eastAsia="zh-CN"/>
    </w:rPr>
  </w:style>
  <w:style w:type="character" w:styleId="EndnoteReference">
    <w:name w:val="endnote reference"/>
    <w:uiPriority w:val="99"/>
    <w:semiHidden/>
    <w:unhideWhenUsed/>
    <w:rsid w:val="00521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6161">
      <w:bodyDiv w:val="1"/>
      <w:marLeft w:val="0"/>
      <w:marRight w:val="0"/>
      <w:marTop w:val="0"/>
      <w:marBottom w:val="0"/>
      <w:divBdr>
        <w:top w:val="none" w:sz="0" w:space="0" w:color="auto"/>
        <w:left w:val="none" w:sz="0" w:space="0" w:color="auto"/>
        <w:bottom w:val="none" w:sz="0" w:space="0" w:color="auto"/>
        <w:right w:val="none" w:sz="0" w:space="0" w:color="auto"/>
      </w:divBdr>
    </w:div>
    <w:div w:id="12395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3DEB-6CEC-4960-825A-01D0BE15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Fulufhelo Mawela</dc:creator>
  <cp:keywords/>
  <dc:description/>
  <cp:lastModifiedBy>Mokone</cp:lastModifiedBy>
  <cp:revision>3</cp:revision>
  <cp:lastPrinted>2023-06-07T15:07:00Z</cp:lastPrinted>
  <dcterms:created xsi:type="dcterms:W3CDTF">2023-06-08T12:48:00Z</dcterms:created>
  <dcterms:modified xsi:type="dcterms:W3CDTF">2023-06-08T12:49:00Z</dcterms:modified>
</cp:coreProperties>
</file>