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38" w:rsidRDefault="00051138" w:rsidP="003102EB">
      <w:pPr>
        <w:spacing w:line="360" w:lineRule="auto"/>
        <w:ind w:left="2880" w:firstLine="720"/>
        <w:rPr>
          <w:rFonts w:ascii="Arial" w:eastAsia="Calibri" w:hAnsi="Arial" w:cs="Arial"/>
        </w:rPr>
      </w:pPr>
      <w:r>
        <w:rPr>
          <w:noProof/>
          <w:lang w:val="en-US" w:eastAsia="en-US"/>
        </w:rPr>
        <w:drawing>
          <wp:inline distT="0" distB="0" distL="0" distR="0">
            <wp:extent cx="1353185" cy="1353185"/>
            <wp:effectExtent l="0" t="0" r="0" b="0"/>
            <wp:docPr id="1" name="Picture 1" descr="C:\Users\EMOLAH~1\AppData\Local\Temp\ksohtml138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AH~1\AppData\Local\Temp\ksohtml1380\wp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p w:rsidR="00051138" w:rsidRPr="003102EB" w:rsidRDefault="00051138" w:rsidP="00051138">
      <w:pPr>
        <w:pStyle w:val="Heading1"/>
        <w:keepLines w:val="0"/>
        <w:autoSpaceDE w:val="0"/>
        <w:autoSpaceDN w:val="0"/>
        <w:spacing w:line="360" w:lineRule="auto"/>
        <w:jc w:val="center"/>
        <w:rPr>
          <w:rFonts w:ascii="Arial" w:hAnsi="Arial" w:cs="Arial"/>
          <w:b/>
          <w:bCs/>
          <w:color w:val="auto"/>
          <w:kern w:val="36"/>
        </w:rPr>
      </w:pPr>
      <w:r w:rsidRPr="003102EB">
        <w:rPr>
          <w:rFonts w:ascii="Arial" w:hAnsi="Arial" w:cs="Arial"/>
          <w:b/>
          <w:bCs/>
          <w:color w:val="auto"/>
          <w:kern w:val="36"/>
        </w:rPr>
        <w:t>IN THE HIGH COURT OF UTH AFRICA</w:t>
      </w:r>
    </w:p>
    <w:p w:rsidR="00051138" w:rsidRPr="003102EB" w:rsidRDefault="00051138" w:rsidP="00051138">
      <w:pPr>
        <w:pStyle w:val="Heading1"/>
        <w:keepLines w:val="0"/>
        <w:autoSpaceDE w:val="0"/>
        <w:autoSpaceDN w:val="0"/>
        <w:spacing w:line="360" w:lineRule="auto"/>
        <w:jc w:val="center"/>
        <w:rPr>
          <w:rFonts w:ascii="Arial" w:hAnsi="Arial" w:cs="Arial"/>
          <w:b/>
          <w:bCs/>
          <w:color w:val="auto"/>
          <w:kern w:val="36"/>
        </w:rPr>
      </w:pPr>
      <w:r w:rsidRPr="003102EB">
        <w:rPr>
          <w:rFonts w:ascii="Arial" w:hAnsi="Arial" w:cs="Arial"/>
          <w:b/>
          <w:bCs/>
          <w:color w:val="auto"/>
          <w:kern w:val="36"/>
        </w:rPr>
        <w:t>(GAUTENG DIVISION, JOHANNESBURG)</w:t>
      </w:r>
    </w:p>
    <w:p w:rsidR="00051138" w:rsidRDefault="00051138" w:rsidP="00E31D43">
      <w:pPr>
        <w:spacing w:line="360" w:lineRule="auto"/>
        <w:jc w:val="both"/>
        <w:rPr>
          <w:rFonts w:ascii="Arial" w:hAnsi="Arial" w:cs="Arial"/>
          <w:color w:val="000000"/>
        </w:rPr>
      </w:pPr>
      <w:r>
        <w:rPr>
          <w:rFonts w:ascii="Arial" w:eastAsia="Calibri" w:hAnsi="Arial" w:cs="Arial"/>
          <w:b/>
          <w:bCs/>
        </w:rPr>
        <w:t xml:space="preserve"> </w:t>
      </w:r>
      <w:r w:rsidR="003102EB">
        <w:rPr>
          <w:rFonts w:ascii="Arial" w:eastAsia="Calibri" w:hAnsi="Arial" w:cs="Arial"/>
          <w:b/>
          <w:bCs/>
        </w:rPr>
        <w:tab/>
      </w:r>
      <w:r w:rsidR="003102EB">
        <w:rPr>
          <w:rFonts w:ascii="Arial" w:eastAsia="Calibri" w:hAnsi="Arial" w:cs="Arial"/>
          <w:b/>
          <w:bCs/>
        </w:rPr>
        <w:tab/>
      </w:r>
      <w:r w:rsidR="003102EB">
        <w:rPr>
          <w:rFonts w:ascii="Arial" w:eastAsia="Calibri" w:hAnsi="Arial" w:cs="Arial"/>
          <w:b/>
          <w:bCs/>
        </w:rPr>
        <w:tab/>
      </w:r>
      <w:r w:rsidR="003102EB">
        <w:rPr>
          <w:rFonts w:ascii="Arial" w:eastAsia="Calibri" w:hAnsi="Arial" w:cs="Arial"/>
          <w:b/>
          <w:bCs/>
        </w:rPr>
        <w:tab/>
      </w:r>
      <w:r w:rsidR="003102EB">
        <w:rPr>
          <w:rFonts w:ascii="Arial" w:eastAsia="Calibri" w:hAnsi="Arial" w:cs="Arial"/>
          <w:b/>
          <w:bCs/>
        </w:rPr>
        <w:tab/>
      </w:r>
      <w:r w:rsidR="003102EB">
        <w:rPr>
          <w:rFonts w:ascii="Arial" w:eastAsia="Calibri" w:hAnsi="Arial" w:cs="Arial"/>
          <w:b/>
          <w:bCs/>
        </w:rPr>
        <w:tab/>
      </w:r>
      <w:r w:rsidR="003102EB">
        <w:rPr>
          <w:rFonts w:ascii="Arial" w:eastAsia="Calibri" w:hAnsi="Arial" w:cs="Arial"/>
          <w:b/>
          <w:bCs/>
        </w:rPr>
        <w:tab/>
      </w:r>
      <w:r w:rsidR="003102EB">
        <w:rPr>
          <w:rFonts w:ascii="Arial" w:eastAsia="Calibri" w:hAnsi="Arial" w:cs="Arial"/>
          <w:b/>
          <w:bCs/>
        </w:rPr>
        <w:tab/>
      </w:r>
      <w:r>
        <w:rPr>
          <w:rFonts w:ascii="Arial" w:eastAsia="Calibri" w:hAnsi="Arial" w:cs="Arial"/>
        </w:rPr>
        <w:t xml:space="preserve"> </w:t>
      </w:r>
      <w:r>
        <w:rPr>
          <w:rFonts w:ascii="Arial" w:hAnsi="Arial" w:cs="Arial"/>
          <w:color w:val="000000"/>
        </w:rPr>
        <w:t>Case number: 32688/2018</w:t>
      </w:r>
    </w:p>
    <w:tbl>
      <w:tblPr>
        <w:tblStyle w:val="TableGrid"/>
        <w:tblW w:w="0" w:type="auto"/>
        <w:tblLook w:val="04A0" w:firstRow="1" w:lastRow="0" w:firstColumn="1" w:lastColumn="0" w:noHBand="0" w:noVBand="1"/>
      </w:tblPr>
      <w:tblGrid>
        <w:gridCol w:w="3397"/>
      </w:tblGrid>
      <w:tr w:rsidR="00E31D43" w:rsidTr="00E31D43">
        <w:tc>
          <w:tcPr>
            <w:tcW w:w="3397" w:type="dxa"/>
          </w:tcPr>
          <w:p w:rsidR="00E31D43" w:rsidRPr="00146050" w:rsidRDefault="00E31D43" w:rsidP="00E31D43">
            <w:pPr>
              <w:spacing w:before="0" w:beforeAutospacing="0" w:after="0" w:afterAutospacing="0" w:line="360" w:lineRule="auto"/>
              <w:jc w:val="both"/>
              <w:rPr>
                <w:rFonts w:ascii="Arial" w:eastAsia="Calibri" w:hAnsi="Arial" w:cs="Arial"/>
                <w:sz w:val="12"/>
                <w:szCs w:val="12"/>
              </w:rPr>
            </w:pPr>
            <w:r w:rsidRPr="00146050">
              <w:rPr>
                <w:rFonts w:ascii="Arial" w:eastAsia="Calibri" w:hAnsi="Arial" w:cs="Arial"/>
                <w:sz w:val="12"/>
                <w:szCs w:val="12"/>
              </w:rPr>
              <w:t xml:space="preserve">REPORTABLE: No </w:t>
            </w:r>
          </w:p>
          <w:p w:rsidR="00E31D43" w:rsidRPr="00F2590F" w:rsidRDefault="00E31D43" w:rsidP="00E31D43">
            <w:pPr>
              <w:spacing w:before="0" w:beforeAutospacing="0" w:after="0" w:afterAutospacing="0" w:line="360" w:lineRule="auto"/>
              <w:jc w:val="both"/>
              <w:rPr>
                <w:rFonts w:ascii="Arial" w:eastAsia="Calibri" w:hAnsi="Arial" w:cs="Arial"/>
                <w:sz w:val="12"/>
                <w:szCs w:val="12"/>
              </w:rPr>
            </w:pPr>
            <w:r w:rsidRPr="00F2590F">
              <w:rPr>
                <w:rFonts w:ascii="Arial" w:eastAsia="Calibri" w:hAnsi="Arial" w:cs="Arial"/>
                <w:sz w:val="12"/>
                <w:szCs w:val="12"/>
              </w:rPr>
              <w:t xml:space="preserve">OF INTEREST TO OTHER JUDGES: No </w:t>
            </w:r>
          </w:p>
          <w:p w:rsidR="00E31D43" w:rsidRDefault="00E31D43" w:rsidP="00E31D43">
            <w:pPr>
              <w:spacing w:before="0" w:beforeAutospacing="0" w:after="0" w:afterAutospacing="0" w:line="360" w:lineRule="auto"/>
              <w:jc w:val="both"/>
              <w:rPr>
                <w:rFonts w:ascii="Arial" w:eastAsia="Calibri" w:hAnsi="Arial" w:cs="Arial"/>
                <w:sz w:val="12"/>
                <w:szCs w:val="12"/>
              </w:rPr>
            </w:pPr>
            <w:r w:rsidRPr="00F2590F">
              <w:rPr>
                <w:rFonts w:ascii="Arial" w:eastAsia="Calibri" w:hAnsi="Arial" w:cs="Arial"/>
                <w:sz w:val="12"/>
                <w:szCs w:val="12"/>
              </w:rPr>
              <w:t>REVISED: NO</w:t>
            </w:r>
          </w:p>
          <w:p w:rsidR="00E31D43" w:rsidRPr="00F2590F" w:rsidRDefault="00E31D43" w:rsidP="00E31D43">
            <w:pPr>
              <w:spacing w:before="0" w:beforeAutospacing="0" w:after="0" w:afterAutospacing="0" w:line="360" w:lineRule="auto"/>
              <w:jc w:val="both"/>
              <w:rPr>
                <w:rFonts w:ascii="Arial" w:eastAsia="Calibri" w:hAnsi="Arial" w:cs="Arial"/>
                <w:sz w:val="12"/>
                <w:szCs w:val="12"/>
              </w:rPr>
            </w:pPr>
            <w:r w:rsidRPr="00F2590F">
              <w:rPr>
                <w:rFonts w:ascii="Arial" w:eastAsia="Calibri" w:hAnsi="Arial" w:cs="Arial"/>
                <w:sz w:val="12"/>
                <w:szCs w:val="12"/>
              </w:rPr>
              <w:t xml:space="preserve">9 June 2023              </w:t>
            </w:r>
            <w:r w:rsidRPr="00F2590F">
              <w:rPr>
                <w:noProof/>
                <w:sz w:val="12"/>
                <w:szCs w:val="12"/>
              </w:rPr>
              <w:t xml:space="preserve"> </w:t>
            </w:r>
          </w:p>
          <w:p w:rsidR="00E31D43" w:rsidRDefault="00E31D43" w:rsidP="00E31D43">
            <w:pPr>
              <w:spacing w:line="360" w:lineRule="auto"/>
              <w:jc w:val="both"/>
              <w:rPr>
                <w:rFonts w:ascii="Arial" w:eastAsia="Calibri" w:hAnsi="Arial" w:cs="Arial"/>
              </w:rPr>
            </w:pPr>
            <w:r w:rsidRPr="00F2590F">
              <w:rPr>
                <w:rFonts w:ascii="Arial" w:eastAsia="Calibri" w:hAnsi="Arial" w:cs="Arial"/>
                <w:sz w:val="12"/>
                <w:szCs w:val="12"/>
              </w:rPr>
              <w:t>Date:                                Signature</w:t>
            </w:r>
          </w:p>
        </w:tc>
      </w:tr>
    </w:tbl>
    <w:p w:rsidR="00051138" w:rsidRDefault="00051138" w:rsidP="00E31D43">
      <w:pPr>
        <w:rPr>
          <w:rFonts w:eastAsia="Calibri"/>
        </w:rPr>
      </w:pPr>
      <w:r>
        <w:rPr>
          <w:rFonts w:eastAsia="Calibri"/>
        </w:rPr>
        <w:t xml:space="preserve">In the matter between: </w:t>
      </w:r>
    </w:p>
    <w:p w:rsidR="00051138" w:rsidRDefault="00051138" w:rsidP="00051138">
      <w:pPr>
        <w:spacing w:line="360" w:lineRule="auto"/>
        <w:jc w:val="both"/>
        <w:rPr>
          <w:rFonts w:ascii="Arial" w:eastAsia="Calibri" w:hAnsi="Arial" w:cs="Arial"/>
          <w:b/>
        </w:rPr>
      </w:pPr>
      <w:r>
        <w:rPr>
          <w:rFonts w:ascii="Arial" w:eastAsia="Calibri" w:hAnsi="Arial" w:cs="Arial"/>
          <w:b/>
        </w:rPr>
        <w:t xml:space="preserve">ADV BURGER (curator ad litem obo Minor) </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b/>
        </w:rPr>
        <w:t xml:space="preserve">Plaintiff </w:t>
      </w:r>
    </w:p>
    <w:p w:rsidR="00051138" w:rsidRDefault="00D01DC0" w:rsidP="00051138">
      <w:pPr>
        <w:spacing w:line="360" w:lineRule="auto"/>
        <w:jc w:val="both"/>
        <w:rPr>
          <w:rFonts w:ascii="Arial" w:eastAsia="Calibri" w:hAnsi="Arial" w:cs="Arial"/>
          <w:b/>
        </w:rPr>
      </w:pPr>
      <w:r>
        <w:rPr>
          <w:rFonts w:ascii="Arial" w:eastAsia="Calibri" w:hAnsi="Arial" w:cs="Arial"/>
          <w:b/>
        </w:rPr>
        <w:t>a</w:t>
      </w:r>
      <w:r w:rsidR="00051138">
        <w:rPr>
          <w:rFonts w:ascii="Arial" w:eastAsia="Calibri" w:hAnsi="Arial" w:cs="Arial"/>
          <w:b/>
        </w:rPr>
        <w:t xml:space="preserve">nd </w:t>
      </w:r>
    </w:p>
    <w:p w:rsidR="00051138" w:rsidRDefault="00051138" w:rsidP="00051138">
      <w:pPr>
        <w:spacing w:line="360" w:lineRule="auto"/>
        <w:jc w:val="both"/>
        <w:rPr>
          <w:rFonts w:ascii="Arial" w:eastAsia="Calibri" w:hAnsi="Arial" w:cs="Arial"/>
        </w:rPr>
      </w:pPr>
      <w:r>
        <w:rPr>
          <w:rFonts w:ascii="Arial" w:eastAsia="Calibri" w:hAnsi="Arial" w:cs="Arial"/>
          <w:b/>
        </w:rPr>
        <w:t xml:space="preserve">ROAD ACCIDENT FUND  </w:t>
      </w: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Respondent</w:t>
      </w:r>
    </w:p>
    <w:p w:rsidR="00051138" w:rsidRDefault="00051138" w:rsidP="00051138">
      <w:pPr>
        <w:spacing w:line="360" w:lineRule="auto"/>
        <w:jc w:val="both"/>
        <w:rPr>
          <w:rFonts w:ascii="Arial" w:eastAsia="Calibri" w:hAnsi="Arial" w:cs="Arial"/>
        </w:rPr>
      </w:pPr>
      <w:r>
        <w:rPr>
          <w:rFonts w:ascii="Arial" w:eastAsia="Calibri" w:hAnsi="Arial" w:cs="Arial"/>
          <w:u w:val="single"/>
        </w:rPr>
        <w:t xml:space="preserve"> </w:t>
      </w:r>
      <w:r w:rsidR="00E31D43">
        <w:rPr>
          <w:rFonts w:ascii="Arial" w:eastAsia="Calibri" w:hAnsi="Arial" w:cs="Arial"/>
          <w:b/>
        </w:rPr>
        <w:t xml:space="preserve">NEATRAL CITATION: </w:t>
      </w:r>
      <w:r w:rsidR="00E31D43">
        <w:rPr>
          <w:rFonts w:ascii="Arial" w:eastAsia="Calibri" w:hAnsi="Arial" w:cs="Arial"/>
          <w:i/>
        </w:rPr>
        <w:t>Adv. Burger (curator ad litem abo Minor) vs Road Accident Fund</w:t>
      </w:r>
      <w:r w:rsidR="00E31D43">
        <w:rPr>
          <w:rFonts w:ascii="Arial" w:eastAsia="Calibri" w:hAnsi="Arial" w:cs="Arial"/>
        </w:rPr>
        <w:t xml:space="preserve"> (Case Number: 32688/2018) [2023] ZAGPJHC 679 09 June 2023.</w:t>
      </w:r>
    </w:p>
    <w:p w:rsidR="00F2590F" w:rsidRPr="00F82E02" w:rsidRDefault="00051138" w:rsidP="00051138">
      <w:pPr>
        <w:spacing w:line="360" w:lineRule="auto"/>
        <w:jc w:val="both"/>
        <w:rPr>
          <w:rFonts w:ascii="Arial" w:eastAsia="Calibri" w:hAnsi="Arial" w:cs="Arial"/>
          <w:sz w:val="22"/>
          <w:szCs w:val="22"/>
        </w:rPr>
      </w:pPr>
      <w:r w:rsidRPr="00F82E02">
        <w:rPr>
          <w:rFonts w:ascii="Arial" w:eastAsia="Calibri" w:hAnsi="Arial" w:cs="Arial"/>
          <w:b/>
          <w:sz w:val="22"/>
          <w:szCs w:val="22"/>
        </w:rPr>
        <w:t xml:space="preserve">Delivered: </w:t>
      </w:r>
      <w:r w:rsidRPr="00F82E02">
        <w:rPr>
          <w:rFonts w:ascii="Arial" w:eastAsia="Calibri" w:hAnsi="Arial" w:cs="Arial"/>
          <w:b/>
          <w:sz w:val="22"/>
          <w:szCs w:val="22"/>
        </w:rPr>
        <w:tab/>
      </w:r>
      <w:r w:rsidRPr="00F82E02">
        <w:rPr>
          <w:rFonts w:ascii="Arial" w:eastAsia="Calibri" w:hAnsi="Arial" w:cs="Arial"/>
          <w:sz w:val="22"/>
          <w:szCs w:val="22"/>
        </w:rPr>
        <w:t>This judgment was handed down electronically by circulation to the parties' legal representatives by email, and uploaded on caselines electronic platform. The date for hand-down is deemed to be</w:t>
      </w:r>
      <w:r w:rsidR="00F2590F" w:rsidRPr="00F82E02">
        <w:rPr>
          <w:rFonts w:ascii="Arial" w:eastAsia="Calibri" w:hAnsi="Arial" w:cs="Arial"/>
          <w:sz w:val="22"/>
          <w:szCs w:val="22"/>
        </w:rPr>
        <w:t xml:space="preserve"> 9 June 2023. </w:t>
      </w:r>
    </w:p>
    <w:p w:rsidR="00E31D43" w:rsidRDefault="00E51CA1" w:rsidP="00E31D43">
      <w:pPr>
        <w:spacing w:line="360" w:lineRule="auto"/>
        <w:jc w:val="both"/>
        <w:rPr>
          <w:rFonts w:ascii="Arial" w:eastAsia="Calibri" w:hAnsi="Arial" w:cs="Arial"/>
          <w:sz w:val="22"/>
          <w:szCs w:val="22"/>
        </w:rPr>
      </w:pPr>
      <w:r w:rsidRPr="00F82E02">
        <w:rPr>
          <w:rFonts w:ascii="Arial" w:eastAsia="Calibri" w:hAnsi="Arial" w:cs="Arial"/>
          <w:b/>
          <w:sz w:val="22"/>
          <w:szCs w:val="22"/>
        </w:rPr>
        <w:t xml:space="preserve">Summary: </w:t>
      </w:r>
      <w:r w:rsidRPr="00F82E02">
        <w:rPr>
          <w:rFonts w:ascii="Arial" w:hAnsi="Arial" w:cs="Arial"/>
          <w:color w:val="242121"/>
          <w:sz w:val="22"/>
          <w:szCs w:val="22"/>
          <w:shd w:val="clear" w:color="auto" w:fill="FFFFFF"/>
        </w:rPr>
        <w:t xml:space="preserve">Damages –  bodily injuries – determination of quantum- facts and experts’ opinions undisputed </w:t>
      </w:r>
      <w:r w:rsidR="00F82E02" w:rsidRPr="00F82E02">
        <w:rPr>
          <w:rFonts w:ascii="Arial" w:hAnsi="Arial" w:cs="Arial"/>
          <w:color w:val="242121"/>
          <w:sz w:val="22"/>
          <w:szCs w:val="22"/>
          <w:shd w:val="clear" w:color="auto" w:fill="FFFFFF"/>
        </w:rPr>
        <w:t xml:space="preserve">– court </w:t>
      </w:r>
      <w:r w:rsidRPr="00F82E02">
        <w:rPr>
          <w:rFonts w:ascii="Arial" w:hAnsi="Arial" w:cs="Arial"/>
          <w:color w:val="242121"/>
          <w:sz w:val="22"/>
          <w:szCs w:val="22"/>
          <w:shd w:val="clear" w:color="auto" w:fill="FFFFFF"/>
        </w:rPr>
        <w:t>ensure that just and fair compensation awarded</w:t>
      </w:r>
      <w:r w:rsidR="00F82E02" w:rsidRPr="00F82E02">
        <w:rPr>
          <w:rFonts w:ascii="Arial" w:hAnsi="Arial" w:cs="Arial"/>
          <w:color w:val="242121"/>
          <w:sz w:val="22"/>
          <w:szCs w:val="22"/>
          <w:shd w:val="clear" w:color="auto" w:fill="FFFFFF"/>
        </w:rPr>
        <w:t xml:space="preserve"> even when facts are undisputed.</w:t>
      </w:r>
      <w:r w:rsidR="00051138" w:rsidRPr="00F82E02">
        <w:rPr>
          <w:rFonts w:ascii="Arial" w:eastAsia="Calibri" w:hAnsi="Arial" w:cs="Arial"/>
          <w:sz w:val="22"/>
          <w:szCs w:val="22"/>
        </w:rPr>
        <w:t xml:space="preserve"> </w:t>
      </w:r>
    </w:p>
    <w:p w:rsidR="00E31D43" w:rsidRDefault="00E31D43" w:rsidP="00E31D43">
      <w:pPr>
        <w:spacing w:line="360" w:lineRule="auto"/>
        <w:jc w:val="both"/>
        <w:rPr>
          <w:rFonts w:ascii="Arial" w:eastAsia="Calibri" w:hAnsi="Arial" w:cs="Arial"/>
          <w:sz w:val="22"/>
          <w:szCs w:val="22"/>
        </w:rPr>
      </w:pPr>
    </w:p>
    <w:p w:rsidR="00051138" w:rsidRPr="00E31D43" w:rsidRDefault="00051138" w:rsidP="00E31D43">
      <w:pPr>
        <w:spacing w:line="360" w:lineRule="auto"/>
        <w:jc w:val="both"/>
        <w:rPr>
          <w:rFonts w:ascii="Arial" w:eastAsia="Calibri" w:hAnsi="Arial" w:cs="Arial"/>
          <w:sz w:val="22"/>
          <w:szCs w:val="22"/>
        </w:rPr>
      </w:pPr>
      <w:r>
        <w:rPr>
          <w:rFonts w:ascii="Arial" w:eastAsia="Calibri" w:hAnsi="Arial" w:cs="Arial"/>
          <w:u w:val="single"/>
        </w:rPr>
        <w:lastRenderedPageBreak/>
        <w:t xml:space="preserve">  </w:t>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rPr>
        <w:t>_______</w:t>
      </w:r>
      <w:r w:rsidR="003102EB">
        <w:rPr>
          <w:rFonts w:ascii="Arial" w:eastAsia="Calibri" w:hAnsi="Arial" w:cs="Arial"/>
          <w:u w:val="single"/>
        </w:rPr>
        <w:tab/>
      </w:r>
      <w:r w:rsidR="003102EB">
        <w:rPr>
          <w:rFonts w:ascii="Arial" w:eastAsia="Calibri" w:hAnsi="Arial" w:cs="Arial"/>
          <w:u w:val="single"/>
        </w:rPr>
        <w:tab/>
      </w:r>
      <w:r w:rsidR="00D01DC0">
        <w:rPr>
          <w:rFonts w:ascii="Arial" w:eastAsia="Calibri" w:hAnsi="Arial" w:cs="Arial"/>
          <w:u w:val="single"/>
        </w:rPr>
        <w:tab/>
      </w:r>
      <w:r>
        <w:rPr>
          <w:rFonts w:ascii="Arial" w:eastAsia="Calibri" w:hAnsi="Arial" w:cs="Arial"/>
        </w:rPr>
        <w:tab/>
      </w:r>
      <w:r>
        <w:rPr>
          <w:rFonts w:ascii="Arial" w:eastAsia="Calibri" w:hAnsi="Arial" w:cs="Arial"/>
        </w:rPr>
        <w:tab/>
      </w:r>
      <w:r>
        <w:rPr>
          <w:rFonts w:ascii="Arial" w:eastAsia="Calibri" w:hAnsi="Arial" w:cs="Arial"/>
          <w:b/>
        </w:rPr>
        <w:t xml:space="preserve"> </w:t>
      </w:r>
    </w:p>
    <w:p w:rsidR="00051138" w:rsidRDefault="00051138" w:rsidP="00051138">
      <w:pPr>
        <w:widowControl w:val="0"/>
        <w:jc w:val="center"/>
        <w:rPr>
          <w:rFonts w:ascii="Arial" w:eastAsia="Calibri" w:hAnsi="Arial" w:cs="Arial"/>
          <w:b/>
        </w:rPr>
      </w:pPr>
      <w:r>
        <w:rPr>
          <w:rFonts w:ascii="Arial" w:eastAsia="Calibri" w:hAnsi="Arial" w:cs="Arial"/>
          <w:b/>
        </w:rPr>
        <w:t>JUDGMENT</w:t>
      </w:r>
    </w:p>
    <w:p w:rsidR="00051138" w:rsidRDefault="00051138" w:rsidP="00051138">
      <w:pPr>
        <w:jc w:val="both"/>
        <w:rPr>
          <w:rFonts w:ascii="Arial" w:eastAsia="Calibri" w:hAnsi="Arial" w:cs="Arial"/>
          <w:u w:val="single"/>
        </w:rPr>
      </w:pP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t>_____________________________</w:t>
      </w:r>
      <w:r w:rsidR="003102EB">
        <w:rPr>
          <w:rFonts w:ascii="Arial" w:eastAsia="Calibri" w:hAnsi="Arial" w:cs="Arial"/>
          <w:u w:val="single"/>
        </w:rPr>
        <w:tab/>
      </w:r>
      <w:r w:rsidR="003102EB">
        <w:rPr>
          <w:rFonts w:ascii="Arial" w:eastAsia="Calibri" w:hAnsi="Arial" w:cs="Arial"/>
          <w:u w:val="single"/>
        </w:rPr>
        <w:tab/>
      </w:r>
      <w:r w:rsidR="00D01DC0">
        <w:rPr>
          <w:rFonts w:ascii="Arial" w:eastAsia="Calibri" w:hAnsi="Arial" w:cs="Arial"/>
          <w:u w:val="single"/>
        </w:rPr>
        <w:tab/>
      </w:r>
    </w:p>
    <w:p w:rsidR="00051138" w:rsidRDefault="00051138" w:rsidP="00051138">
      <w:pPr>
        <w:spacing w:line="360" w:lineRule="auto"/>
        <w:jc w:val="both"/>
        <w:rPr>
          <w:rFonts w:ascii="Arial" w:eastAsia="Calibri" w:hAnsi="Arial" w:cs="Arial"/>
          <w:b/>
        </w:rPr>
      </w:pPr>
      <w:r>
        <w:rPr>
          <w:rFonts w:ascii="Arial" w:eastAsia="Calibri" w:hAnsi="Arial" w:cs="Arial"/>
          <w:b/>
        </w:rPr>
        <w:t xml:space="preserve">Molahlehi, J </w:t>
      </w:r>
    </w:p>
    <w:p w:rsidR="00F82E02" w:rsidRDefault="00F82E02" w:rsidP="00051138">
      <w:pPr>
        <w:spacing w:line="360" w:lineRule="auto"/>
        <w:jc w:val="both"/>
        <w:rPr>
          <w:rFonts w:ascii="Arial" w:eastAsia="Calibri" w:hAnsi="Arial" w:cs="Arial"/>
          <w:b/>
        </w:rPr>
      </w:pPr>
      <w:r>
        <w:rPr>
          <w:rFonts w:ascii="Arial" w:eastAsia="Calibri" w:hAnsi="Arial" w:cs="Arial"/>
          <w:b/>
        </w:rPr>
        <w:t>Introduction</w:t>
      </w:r>
    </w:p>
    <w:p w:rsidR="00051138" w:rsidRDefault="00C06DAF" w:rsidP="00C06DAF">
      <w:pPr>
        <w:pStyle w:val="NormalWeb"/>
        <w:spacing w:line="360" w:lineRule="auto"/>
        <w:ind w:left="720" w:hanging="720"/>
        <w:jc w:val="both"/>
        <w:rPr>
          <w:rFonts w:ascii="Arial" w:hAnsi="Arial" w:cs="Arial"/>
          <w:color w:val="0E101A"/>
        </w:rPr>
      </w:pPr>
      <w:r>
        <w:rPr>
          <w:color w:val="0E101A"/>
        </w:rPr>
        <w:t>[1]</w:t>
      </w:r>
      <w:r>
        <w:rPr>
          <w:color w:val="0E101A"/>
        </w:rPr>
        <w:tab/>
      </w:r>
      <w:r w:rsidR="00051138">
        <w:rPr>
          <w:rFonts w:ascii="Arial" w:hAnsi="Arial" w:cs="Arial"/>
          <w:color w:val="0E101A"/>
        </w:rPr>
        <w:t>This action is prosecuted by Adv Burger</w:t>
      </w:r>
      <w:r w:rsidR="00051138">
        <w:rPr>
          <w:rFonts w:ascii="Arial" w:hAnsi="Arial" w:cs="Arial"/>
          <w:i/>
          <w:color w:val="0E101A"/>
        </w:rPr>
        <w:t xml:space="preserve"> NO </w:t>
      </w:r>
      <w:r w:rsidR="00051138">
        <w:rPr>
          <w:rFonts w:ascii="Arial" w:hAnsi="Arial" w:cs="Arial"/>
          <w:color w:val="0E101A"/>
        </w:rPr>
        <w:t>(as curator ad litem)</w:t>
      </w:r>
      <w:r w:rsidR="00D954A5">
        <w:rPr>
          <w:rStyle w:val="FootnoteReference"/>
          <w:rFonts w:ascii="Arial" w:hAnsi="Arial" w:cs="Arial"/>
          <w:color w:val="0E101A"/>
        </w:rPr>
        <w:footnoteReference w:id="1"/>
      </w:r>
      <w:r w:rsidR="00051138">
        <w:rPr>
          <w:rFonts w:ascii="Arial" w:hAnsi="Arial" w:cs="Arial"/>
          <w:color w:val="0E101A"/>
        </w:rPr>
        <w:t xml:space="preserve"> on behalf of t</w:t>
      </w:r>
      <w:r w:rsidR="00D01DC0">
        <w:rPr>
          <w:rFonts w:ascii="Arial" w:hAnsi="Arial" w:cs="Arial"/>
          <w:color w:val="0E101A"/>
        </w:rPr>
        <w:t xml:space="preserve">he minor child (the patient) </w:t>
      </w:r>
      <w:r w:rsidR="00051138">
        <w:rPr>
          <w:rFonts w:ascii="Arial" w:hAnsi="Arial" w:cs="Arial"/>
          <w:color w:val="0E101A"/>
        </w:rPr>
        <w:t>against the defendant, the Road Accident Fund. The claim arises from a motor vehicle accident involving the patient, who was five years old and a pedestrian at the time. The accident occurred on 7 May 2017.</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C06DAF" w:rsidP="00C06DAF">
      <w:pPr>
        <w:pStyle w:val="NormalWeb"/>
        <w:spacing w:line="360" w:lineRule="auto"/>
        <w:ind w:left="720" w:hanging="720"/>
        <w:jc w:val="both"/>
        <w:rPr>
          <w:rFonts w:ascii="Arial" w:hAnsi="Arial" w:cs="Arial"/>
          <w:color w:val="0E101A"/>
        </w:rPr>
      </w:pPr>
      <w:r>
        <w:rPr>
          <w:color w:val="0E101A"/>
        </w:rPr>
        <w:t>[2]</w:t>
      </w:r>
      <w:r>
        <w:rPr>
          <w:color w:val="0E101A"/>
        </w:rPr>
        <w:tab/>
      </w:r>
      <w:r w:rsidR="00051138">
        <w:rPr>
          <w:rFonts w:ascii="Arial" w:hAnsi="Arial" w:cs="Arial"/>
          <w:color w:val="0E101A"/>
        </w:rPr>
        <w:t xml:space="preserve">The defendant had initially defended the action, but the defence was struck out by Windel J on 4 October 2021.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C06DAF" w:rsidP="00C06DAF">
      <w:pPr>
        <w:pStyle w:val="NormalWeb"/>
        <w:spacing w:line="360" w:lineRule="auto"/>
        <w:ind w:left="720" w:hanging="862"/>
        <w:jc w:val="both"/>
        <w:rPr>
          <w:rFonts w:ascii="Arial" w:hAnsi="Arial" w:cs="Arial"/>
          <w:color w:val="0E101A"/>
        </w:rPr>
      </w:pPr>
      <w:r>
        <w:rPr>
          <w:color w:val="0E101A"/>
        </w:rPr>
        <w:t>[3]</w:t>
      </w:r>
      <w:r>
        <w:rPr>
          <w:color w:val="0E101A"/>
        </w:rPr>
        <w:tab/>
      </w:r>
      <w:r w:rsidR="00051138">
        <w:rPr>
          <w:rFonts w:ascii="Arial" w:hAnsi="Arial" w:cs="Arial"/>
          <w:color w:val="0E101A"/>
        </w:rPr>
        <w:t xml:space="preserve">The claim was initially pleaded under the following headings; the future loss of earnings, general damages, including an undertaking in terms of section 17 (4) of the Road Accident Fund (the Act). The day before the hearing of the matter, the parties reached a settlement agreement on a number of the heads of damages except for the determination of quantification of general damages. </w:t>
      </w:r>
    </w:p>
    <w:p w:rsidR="00051138" w:rsidRDefault="00051138" w:rsidP="00051138">
      <w:pPr>
        <w:pStyle w:val="NormalWeb"/>
        <w:spacing w:line="360" w:lineRule="auto"/>
        <w:jc w:val="both"/>
      </w:pPr>
      <w:r>
        <w:rPr>
          <w:rStyle w:val="16"/>
          <w:rFonts w:ascii="Arial" w:hAnsi="Arial" w:cs="Arial"/>
          <w:color w:val="0E101A"/>
        </w:rPr>
        <w:t xml:space="preserve"> The issue </w:t>
      </w:r>
      <w:r>
        <w:rPr>
          <w:rFonts w:ascii="Arial" w:hAnsi="Arial" w:cs="Arial"/>
          <w:color w:val="0E101A"/>
        </w:rPr>
        <w:t xml:space="preserve"> </w:t>
      </w:r>
    </w:p>
    <w:p w:rsidR="00051138" w:rsidRPr="00E31D43" w:rsidRDefault="00C06DAF" w:rsidP="00C06DAF">
      <w:pPr>
        <w:pStyle w:val="NormalWeb"/>
        <w:tabs>
          <w:tab w:val="left" w:pos="426"/>
        </w:tabs>
        <w:spacing w:line="360" w:lineRule="auto"/>
        <w:ind w:left="426" w:hanging="426"/>
        <w:jc w:val="both"/>
        <w:rPr>
          <w:rFonts w:ascii="Arial" w:hAnsi="Arial" w:cs="Arial"/>
          <w:color w:val="0E101A"/>
        </w:rPr>
      </w:pPr>
      <w:r w:rsidRPr="00E31D43">
        <w:rPr>
          <w:color w:val="0E101A"/>
        </w:rPr>
        <w:lastRenderedPageBreak/>
        <w:t>[4]</w:t>
      </w:r>
      <w:r w:rsidRPr="00E31D43">
        <w:rPr>
          <w:color w:val="0E101A"/>
        </w:rPr>
        <w:tab/>
      </w:r>
      <w:r w:rsidR="00051138">
        <w:rPr>
          <w:rFonts w:ascii="Arial" w:hAnsi="Arial" w:cs="Arial"/>
          <w:color w:val="0E101A"/>
        </w:rPr>
        <w:t xml:space="preserve">Having agreed on all the other heads of damages claimed by the plaintiff, the only issue before this court for determination is the quantification of damages. </w:t>
      </w:r>
    </w:p>
    <w:p w:rsidR="00051138" w:rsidRDefault="00C06DAF" w:rsidP="00C06DAF">
      <w:pPr>
        <w:pStyle w:val="NormalWeb"/>
        <w:spacing w:line="360" w:lineRule="auto"/>
        <w:ind w:left="720" w:hanging="720"/>
        <w:jc w:val="both"/>
        <w:rPr>
          <w:rFonts w:ascii="Arial" w:hAnsi="Arial" w:cs="Arial"/>
          <w:color w:val="0E101A"/>
        </w:rPr>
      </w:pPr>
      <w:r>
        <w:rPr>
          <w:color w:val="0E101A"/>
        </w:rPr>
        <w:t>[5]</w:t>
      </w:r>
      <w:r>
        <w:rPr>
          <w:color w:val="0E101A"/>
        </w:rPr>
        <w:tab/>
      </w:r>
      <w:r w:rsidR="00051138">
        <w:rPr>
          <w:rFonts w:ascii="Arial" w:hAnsi="Arial" w:cs="Arial"/>
          <w:color w:val="0E101A"/>
        </w:rPr>
        <w:t>The parties further agreed that in the circumstances where the defence of the defendant had been struck out, the defendant would be allowed to make a submission on the issue of the quantum of damages based on the plaintiff's papers. The parties also agreed that there was no need to lead oral evidence of the expert witnesses but to</w:t>
      </w:r>
      <w:r w:rsidR="00102C9C">
        <w:rPr>
          <w:rFonts w:ascii="Arial" w:hAnsi="Arial" w:cs="Arial"/>
          <w:color w:val="0E101A"/>
        </w:rPr>
        <w:t xml:space="preserve"> rely on their written reports. </w:t>
      </w:r>
      <w:r w:rsidR="00051138">
        <w:rPr>
          <w:rFonts w:ascii="Arial" w:hAnsi="Arial" w:cs="Arial"/>
          <w:color w:val="0E101A"/>
        </w:rPr>
        <w:t>It is important to note that the defendant did not dispute that the patient qualified for compensation but rather that she was entitled to less than what is claimed in the amended particulars of the claim.</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pStyle w:val="NormalWeb"/>
        <w:spacing w:line="360" w:lineRule="auto"/>
      </w:pPr>
      <w:r>
        <w:rPr>
          <w:rStyle w:val="16"/>
          <w:rFonts w:ascii="Arial" w:hAnsi="Arial" w:cs="Arial"/>
          <w:color w:val="0E101A"/>
        </w:rPr>
        <w:t>Background facts</w:t>
      </w:r>
      <w:r>
        <w:rPr>
          <w:rFonts w:ascii="Arial" w:hAnsi="Arial" w:cs="Arial"/>
          <w:color w:val="0E101A"/>
        </w:rPr>
        <w:t xml:space="preserve"> </w:t>
      </w:r>
    </w:p>
    <w:p w:rsidR="003102EB" w:rsidRDefault="00C06DAF" w:rsidP="00C06DAF">
      <w:pPr>
        <w:pStyle w:val="NormalWeb"/>
        <w:spacing w:line="360" w:lineRule="auto"/>
        <w:ind w:left="720" w:hanging="720"/>
        <w:jc w:val="both"/>
        <w:rPr>
          <w:rFonts w:ascii="Arial" w:hAnsi="Arial" w:cs="Arial"/>
          <w:color w:val="0E101A"/>
        </w:rPr>
      </w:pPr>
      <w:r>
        <w:rPr>
          <w:color w:val="0E101A"/>
        </w:rPr>
        <w:t>[6</w:t>
      </w:r>
      <w:bookmarkStart w:id="0" w:name="_GoBack"/>
      <w:bookmarkEnd w:id="0"/>
      <w:r>
        <w:rPr>
          <w:color w:val="0E101A"/>
        </w:rPr>
        <w:t>]</w:t>
      </w:r>
      <w:r>
        <w:rPr>
          <w:color w:val="0E101A"/>
        </w:rPr>
        <w:tab/>
      </w:r>
      <w:r w:rsidR="00051138" w:rsidRPr="003102EB">
        <w:rPr>
          <w:rFonts w:ascii="Arial" w:hAnsi="Arial" w:cs="Arial"/>
          <w:color w:val="0E101A"/>
        </w:rPr>
        <w:t>It is common cause, as indicated earlier, that the minor child was involved in a motor vehicle accident on 7 May 2017 at the intersection of Nugget and Hartfield streets, Berea, Johannesburg. The motor vehicle w</w:t>
      </w:r>
      <w:r w:rsidR="00102C9C">
        <w:rPr>
          <w:rFonts w:ascii="Arial" w:hAnsi="Arial" w:cs="Arial"/>
          <w:color w:val="0E101A"/>
        </w:rPr>
        <w:t>ith the registration number FH 73 JZ GP which</w:t>
      </w:r>
      <w:r w:rsidR="00051138" w:rsidRPr="003102EB">
        <w:rPr>
          <w:rFonts w:ascii="Arial" w:hAnsi="Arial" w:cs="Arial"/>
          <w:color w:val="0E101A"/>
        </w:rPr>
        <w:t xml:space="preserve"> is insured by the defendant.</w:t>
      </w:r>
    </w:p>
    <w:p w:rsidR="003102EB" w:rsidRPr="003102EB" w:rsidRDefault="003102EB" w:rsidP="003102EB">
      <w:pPr>
        <w:pStyle w:val="NormalWeb"/>
        <w:spacing w:line="360" w:lineRule="auto"/>
        <w:ind w:left="720"/>
        <w:jc w:val="both"/>
        <w:rPr>
          <w:rFonts w:ascii="Arial" w:hAnsi="Arial" w:cs="Arial"/>
          <w:color w:val="0E101A"/>
        </w:rPr>
      </w:pPr>
    </w:p>
    <w:p w:rsidR="00051138" w:rsidRPr="00102C9C" w:rsidRDefault="00C06DAF" w:rsidP="00C06DAF">
      <w:pPr>
        <w:pStyle w:val="NormalWeb"/>
        <w:spacing w:line="360" w:lineRule="auto"/>
        <w:ind w:left="720" w:hanging="720"/>
        <w:jc w:val="both"/>
        <w:rPr>
          <w:rFonts w:ascii="Arial" w:hAnsi="Arial" w:cs="Arial"/>
          <w:color w:val="0E101A"/>
        </w:rPr>
      </w:pPr>
      <w:r w:rsidRPr="00102C9C">
        <w:rPr>
          <w:color w:val="0E101A"/>
        </w:rPr>
        <w:t>[7]</w:t>
      </w:r>
      <w:r w:rsidRPr="00102C9C">
        <w:rPr>
          <w:color w:val="0E101A"/>
        </w:rPr>
        <w:tab/>
      </w:r>
      <w:r w:rsidR="00051138">
        <w:rPr>
          <w:rFonts w:ascii="Arial" w:hAnsi="Arial" w:cs="Arial"/>
          <w:color w:val="0E101A"/>
        </w:rPr>
        <w:t>The defendant accepted liability for the injuries sustained by the patient in the accident at 100%. In other words, the defendant accepted liability concerning the alleged negligent driving of the insured driver as pleaded by the plainti</w:t>
      </w:r>
      <w:r w:rsidR="00102C9C">
        <w:rPr>
          <w:rFonts w:ascii="Arial" w:hAnsi="Arial" w:cs="Arial"/>
          <w:color w:val="0E101A"/>
        </w:rPr>
        <w:t>ff in the particulars of claim.</w:t>
      </w:r>
    </w:p>
    <w:p w:rsidR="003102EB" w:rsidRDefault="003102EB" w:rsidP="003102EB">
      <w:pPr>
        <w:pStyle w:val="NormalWeb"/>
        <w:spacing w:line="360" w:lineRule="auto"/>
        <w:ind w:left="720"/>
        <w:jc w:val="both"/>
        <w:rPr>
          <w:rFonts w:ascii="Arial" w:hAnsi="Arial" w:cs="Arial"/>
          <w:color w:val="0E101A"/>
        </w:rPr>
      </w:pPr>
    </w:p>
    <w:p w:rsidR="00051138" w:rsidRDefault="00C06DAF" w:rsidP="00C06DAF">
      <w:pPr>
        <w:pStyle w:val="NormalWeb"/>
        <w:spacing w:line="360" w:lineRule="auto"/>
        <w:ind w:left="720" w:hanging="720"/>
        <w:jc w:val="both"/>
        <w:rPr>
          <w:rFonts w:ascii="Arial" w:hAnsi="Arial" w:cs="Arial"/>
          <w:color w:val="0E101A"/>
        </w:rPr>
      </w:pPr>
      <w:r>
        <w:rPr>
          <w:color w:val="0E101A"/>
        </w:rPr>
        <w:t>[8]</w:t>
      </w:r>
      <w:r>
        <w:rPr>
          <w:color w:val="0E101A"/>
        </w:rPr>
        <w:tab/>
      </w:r>
      <w:r w:rsidR="00051138">
        <w:rPr>
          <w:rFonts w:ascii="Arial" w:hAnsi="Arial" w:cs="Arial"/>
          <w:color w:val="0E101A"/>
        </w:rPr>
        <w:t xml:space="preserve">The injuries sustained by the patient are also, in the context of this matter, not in dispute. In this respect, the plaintiff pleaded that the injuries include a severe diffused axonal head injury, multiple facial fractures, or occipital and temporal fractures, multiple facial lacerations and the right scapula fracture.  </w:t>
      </w:r>
    </w:p>
    <w:p w:rsidR="00102C9C" w:rsidRDefault="00102C9C" w:rsidP="00102C9C">
      <w:pPr>
        <w:pStyle w:val="NormalWeb"/>
        <w:spacing w:line="360" w:lineRule="auto"/>
        <w:jc w:val="both"/>
        <w:rPr>
          <w:rFonts w:ascii="Arial" w:hAnsi="Arial" w:cs="Arial"/>
          <w:color w:val="0E101A"/>
        </w:rPr>
      </w:pPr>
    </w:p>
    <w:p w:rsidR="003102EB" w:rsidRPr="00E31D43" w:rsidRDefault="00C06DAF" w:rsidP="00C06DAF">
      <w:pPr>
        <w:pStyle w:val="NormalWeb"/>
        <w:spacing w:line="360" w:lineRule="auto"/>
        <w:ind w:left="720" w:hanging="720"/>
        <w:jc w:val="both"/>
        <w:rPr>
          <w:rFonts w:ascii="Arial" w:hAnsi="Arial" w:cs="Arial"/>
          <w:color w:val="0E101A"/>
        </w:rPr>
      </w:pPr>
      <w:r w:rsidRPr="00E31D43">
        <w:rPr>
          <w:color w:val="0E101A"/>
        </w:rPr>
        <w:t>[9]</w:t>
      </w:r>
      <w:r w:rsidRPr="00E31D43">
        <w:rPr>
          <w:color w:val="0E101A"/>
        </w:rPr>
        <w:tab/>
      </w:r>
      <w:r w:rsidR="00051138" w:rsidRPr="003102EB">
        <w:rPr>
          <w:rFonts w:ascii="Arial" w:hAnsi="Arial" w:cs="Arial"/>
          <w:color w:val="0E101A"/>
        </w:rPr>
        <w:t>In the pre-amendment particulars of claim, the plaintiff claimed R1 500 000.00 for general damages.</w:t>
      </w:r>
    </w:p>
    <w:p w:rsidR="00051138" w:rsidRDefault="00C06DAF" w:rsidP="00C06DAF">
      <w:pPr>
        <w:pStyle w:val="NormalWeb"/>
        <w:spacing w:line="360" w:lineRule="auto"/>
        <w:ind w:left="720" w:hanging="720"/>
        <w:jc w:val="both"/>
        <w:rPr>
          <w:rFonts w:ascii="Arial" w:hAnsi="Arial" w:cs="Arial"/>
          <w:color w:val="0E101A"/>
        </w:rPr>
      </w:pPr>
      <w:r>
        <w:rPr>
          <w:color w:val="0E101A"/>
        </w:rPr>
        <w:t>[10]</w:t>
      </w:r>
      <w:r>
        <w:rPr>
          <w:color w:val="0E101A"/>
        </w:rPr>
        <w:tab/>
      </w:r>
      <w:r w:rsidR="00051138" w:rsidRPr="003102EB">
        <w:rPr>
          <w:rFonts w:ascii="Arial" w:hAnsi="Arial" w:cs="Arial"/>
          <w:color w:val="0E101A"/>
        </w:rPr>
        <w:t xml:space="preserve">In the amended particulars of claim, the plaintiff claimed R2 500 000.00. The amendment was filed on 20 January 2023. This was after the </w:t>
      </w:r>
      <w:r w:rsidR="00102C9C">
        <w:rPr>
          <w:rFonts w:ascii="Arial" w:hAnsi="Arial" w:cs="Arial"/>
          <w:color w:val="0E101A"/>
        </w:rPr>
        <w:t xml:space="preserve">defence was struck off </w:t>
      </w:r>
      <w:r w:rsidR="00051138" w:rsidRPr="003102EB">
        <w:rPr>
          <w:rFonts w:ascii="Arial" w:hAnsi="Arial" w:cs="Arial"/>
          <w:color w:val="0E101A"/>
        </w:rPr>
        <w:t xml:space="preserve">on 4 October 2021, as indicated to earlier. The defendant's Counsel contended that the plaintiff was entitled to R1 4000 000.00 for general damages. </w:t>
      </w:r>
    </w:p>
    <w:p w:rsidR="00206D3E" w:rsidRPr="003102EB" w:rsidRDefault="00206D3E" w:rsidP="00206D3E">
      <w:pPr>
        <w:pStyle w:val="NormalWeb"/>
        <w:spacing w:line="360" w:lineRule="auto"/>
        <w:jc w:val="both"/>
        <w:rPr>
          <w:rFonts w:ascii="Arial" w:hAnsi="Arial" w:cs="Arial"/>
          <w:color w:val="0E101A"/>
        </w:rPr>
      </w:pPr>
    </w:p>
    <w:p w:rsidR="00051138" w:rsidRDefault="00C06DAF" w:rsidP="00C06DAF">
      <w:pPr>
        <w:pStyle w:val="NormalWeb"/>
        <w:spacing w:line="360" w:lineRule="auto"/>
        <w:ind w:left="720" w:hanging="720"/>
        <w:jc w:val="both"/>
        <w:rPr>
          <w:rFonts w:ascii="Arial" w:hAnsi="Arial" w:cs="Arial"/>
          <w:color w:val="0E101A"/>
        </w:rPr>
      </w:pPr>
      <w:r>
        <w:rPr>
          <w:color w:val="0E101A"/>
        </w:rPr>
        <w:t>[11]</w:t>
      </w:r>
      <w:r>
        <w:rPr>
          <w:color w:val="0E101A"/>
        </w:rPr>
        <w:tab/>
      </w:r>
      <w:r w:rsidR="00051138">
        <w:rPr>
          <w:rFonts w:ascii="Arial" w:hAnsi="Arial" w:cs="Arial"/>
          <w:color w:val="0E101A"/>
        </w:rPr>
        <w:t>In the joint practice note dated 28 February 2023, the defendant accepted the medical-legal reports of the plaintiff's experts.</w:t>
      </w:r>
    </w:p>
    <w:p w:rsidR="00206D3E" w:rsidRDefault="00206D3E" w:rsidP="00206D3E">
      <w:pPr>
        <w:pStyle w:val="NormalWeb"/>
        <w:spacing w:line="360" w:lineRule="auto"/>
        <w:jc w:val="both"/>
        <w:rPr>
          <w:rFonts w:ascii="Arial" w:hAnsi="Arial" w:cs="Arial"/>
          <w:color w:val="0E101A"/>
        </w:rPr>
      </w:pPr>
    </w:p>
    <w:p w:rsidR="00051138" w:rsidRDefault="00051138" w:rsidP="00051138">
      <w:pPr>
        <w:pStyle w:val="NormalWeb"/>
        <w:spacing w:line="360" w:lineRule="auto"/>
        <w:rPr>
          <w:rFonts w:ascii="Arial" w:hAnsi="Arial" w:cs="Arial"/>
          <w:color w:val="0E101A"/>
        </w:rPr>
      </w:pPr>
      <w:r>
        <w:rPr>
          <w:rStyle w:val="16"/>
          <w:rFonts w:ascii="Arial" w:hAnsi="Arial" w:cs="Arial"/>
          <w:color w:val="0E101A"/>
        </w:rPr>
        <w:t>The case of the plaintiff</w:t>
      </w:r>
    </w:p>
    <w:p w:rsidR="00051138" w:rsidRPr="00C47D96" w:rsidRDefault="00C06DAF" w:rsidP="00C06DAF">
      <w:pPr>
        <w:pStyle w:val="NormalWeb"/>
        <w:spacing w:line="360" w:lineRule="auto"/>
        <w:ind w:left="720" w:hanging="720"/>
        <w:jc w:val="both"/>
        <w:rPr>
          <w:rFonts w:ascii="Arial" w:hAnsi="Arial" w:cs="Arial"/>
          <w:color w:val="0E101A"/>
        </w:rPr>
      </w:pPr>
      <w:r w:rsidRPr="00C47D96">
        <w:rPr>
          <w:color w:val="0E101A"/>
        </w:rPr>
        <w:t>[12]</w:t>
      </w:r>
      <w:r w:rsidRPr="00C47D96">
        <w:rPr>
          <w:color w:val="0E101A"/>
        </w:rPr>
        <w:tab/>
      </w:r>
      <w:r w:rsidR="00051138">
        <w:rPr>
          <w:rFonts w:ascii="Arial" w:hAnsi="Arial" w:cs="Arial"/>
          <w:color w:val="0E101A"/>
        </w:rPr>
        <w:t>In support of the contention that the patient is entitled to compensation for the injuries suffered and loss of amenities of life, the plaintiff relied on vario</w:t>
      </w:r>
      <w:r w:rsidR="00102C9C">
        <w:rPr>
          <w:rFonts w:ascii="Arial" w:hAnsi="Arial" w:cs="Arial"/>
          <w:color w:val="0E101A"/>
        </w:rPr>
        <w:t xml:space="preserve">us experts' opinions. Some of the reports concerned </w:t>
      </w:r>
      <w:r w:rsidR="00C47D96">
        <w:rPr>
          <w:rFonts w:ascii="Arial" w:hAnsi="Arial" w:cs="Arial"/>
          <w:color w:val="0E101A"/>
        </w:rPr>
        <w:t xml:space="preserve">the issues upon which the parties had reached settlement, such as the loss of earning capacity. Accordingly, those reports are not discussed in this judgment.  The focus is on those reports that deals with issues of </w:t>
      </w:r>
      <w:r w:rsidR="00C47D96" w:rsidRPr="00C47D96">
        <w:rPr>
          <w:rFonts w:ascii="Arial" w:hAnsi="Arial" w:cs="Arial"/>
          <w:color w:val="0E101A"/>
        </w:rPr>
        <w:t xml:space="preserve">pain, suffering, discomfort, disablement, loss of amenities of life and disfigurement resulting from the injuries sustained from the accident. </w:t>
      </w:r>
      <w:r w:rsidR="00051138" w:rsidRPr="00C47D96">
        <w:rPr>
          <w:rFonts w:ascii="Arial" w:hAnsi="Arial" w:cs="Arial"/>
          <w:color w:val="0E101A"/>
        </w:rPr>
        <w:t xml:space="preserve">The opinions of those experts are discussed briefly below. </w:t>
      </w:r>
    </w:p>
    <w:p w:rsidR="00206D3E" w:rsidRDefault="00206D3E" w:rsidP="00206D3E">
      <w:pPr>
        <w:pStyle w:val="NormalWeb"/>
        <w:spacing w:line="360" w:lineRule="auto"/>
        <w:jc w:val="both"/>
        <w:rPr>
          <w:rFonts w:ascii="Arial" w:hAnsi="Arial" w:cs="Arial"/>
          <w:color w:val="0E101A"/>
        </w:rPr>
      </w:pPr>
    </w:p>
    <w:p w:rsidR="00206D3E" w:rsidRDefault="00C06DAF" w:rsidP="00C06DAF">
      <w:pPr>
        <w:pStyle w:val="NormalWeb"/>
        <w:spacing w:line="360" w:lineRule="auto"/>
        <w:ind w:left="720" w:hanging="720"/>
        <w:jc w:val="both"/>
        <w:rPr>
          <w:rFonts w:ascii="Arial" w:hAnsi="Arial" w:cs="Arial"/>
          <w:color w:val="0E101A"/>
        </w:rPr>
      </w:pPr>
      <w:r>
        <w:rPr>
          <w:color w:val="0E101A"/>
        </w:rPr>
        <w:t>[13]</w:t>
      </w:r>
      <w:r>
        <w:rPr>
          <w:color w:val="0E101A"/>
        </w:rPr>
        <w:tab/>
      </w:r>
      <w:r w:rsidR="00051138">
        <w:rPr>
          <w:rFonts w:ascii="Arial" w:hAnsi="Arial" w:cs="Arial"/>
          <w:color w:val="0E101A"/>
        </w:rPr>
        <w:t xml:space="preserve">The opinion of </w:t>
      </w:r>
      <w:r w:rsidR="00C47D96">
        <w:rPr>
          <w:rFonts w:ascii="Arial" w:hAnsi="Arial" w:cs="Arial"/>
          <w:color w:val="0E101A"/>
        </w:rPr>
        <w:t xml:space="preserve">the </w:t>
      </w:r>
      <w:r w:rsidR="00051138">
        <w:rPr>
          <w:rFonts w:ascii="Arial" w:hAnsi="Arial" w:cs="Arial"/>
          <w:color w:val="0E101A"/>
        </w:rPr>
        <w:t xml:space="preserve">neurologist Dr Kritzinger regarding the injuries suffered by the patient is that she has totally lost the amenities of life because of the accident. At the time of the accident, the patient was in grade R, and thus, she never had normal schooling and normal sports activities. She also has a </w:t>
      </w:r>
      <w:r w:rsidR="00051138">
        <w:rPr>
          <w:rFonts w:ascii="Arial" w:hAnsi="Arial" w:cs="Arial"/>
          <w:color w:val="0E101A"/>
        </w:rPr>
        <w:lastRenderedPageBreak/>
        <w:t xml:space="preserve">personality change as a result of the accident and, accordingly, cannot participate in normal relationships with other people. </w:t>
      </w:r>
    </w:p>
    <w:p w:rsidR="00E31D43" w:rsidRDefault="00E31D43" w:rsidP="00E31D43">
      <w:pPr>
        <w:pStyle w:val="ListParagraph"/>
        <w:rPr>
          <w:rFonts w:ascii="Arial" w:hAnsi="Arial" w:cs="Arial"/>
          <w:color w:val="0E101A"/>
        </w:rPr>
      </w:pPr>
    </w:p>
    <w:p w:rsidR="00E31D43" w:rsidRPr="00E31D43" w:rsidRDefault="00E31D43" w:rsidP="00E31D43">
      <w:pPr>
        <w:pStyle w:val="NormalWeb"/>
        <w:spacing w:line="360" w:lineRule="auto"/>
        <w:ind w:left="720"/>
        <w:jc w:val="both"/>
        <w:rPr>
          <w:rFonts w:ascii="Arial" w:hAnsi="Arial" w:cs="Arial"/>
          <w:color w:val="0E101A"/>
        </w:rPr>
      </w:pPr>
    </w:p>
    <w:p w:rsidR="00C47D96" w:rsidRDefault="00C06DAF" w:rsidP="00C06DAF">
      <w:pPr>
        <w:pStyle w:val="NormalWeb"/>
        <w:spacing w:line="360" w:lineRule="auto"/>
        <w:ind w:left="720" w:hanging="720"/>
        <w:jc w:val="both"/>
        <w:rPr>
          <w:rFonts w:ascii="Arial" w:hAnsi="Arial" w:cs="Arial"/>
          <w:color w:val="0E101A"/>
        </w:rPr>
      </w:pPr>
      <w:r>
        <w:rPr>
          <w:color w:val="0E101A"/>
        </w:rPr>
        <w:t>[14]</w:t>
      </w:r>
      <w:r>
        <w:rPr>
          <w:color w:val="0E101A"/>
        </w:rPr>
        <w:tab/>
      </w:r>
      <w:r w:rsidR="00051138">
        <w:rPr>
          <w:rFonts w:ascii="Arial" w:hAnsi="Arial" w:cs="Arial"/>
          <w:color w:val="0E101A"/>
        </w:rPr>
        <w:t xml:space="preserve">The expert witness further found that the patient has gone through considerable pain and suffering with a head injury and severe permanent, irreversible brain damage. </w:t>
      </w:r>
    </w:p>
    <w:p w:rsidR="00C47D96" w:rsidRPr="00C47D96" w:rsidRDefault="00C47D96" w:rsidP="00C47D96">
      <w:pPr>
        <w:pStyle w:val="NormalWeb"/>
        <w:spacing w:line="360" w:lineRule="auto"/>
        <w:jc w:val="both"/>
        <w:rPr>
          <w:rFonts w:ascii="Arial" w:hAnsi="Arial" w:cs="Arial"/>
          <w:color w:val="0E101A"/>
        </w:rPr>
      </w:pPr>
    </w:p>
    <w:p w:rsidR="00206D3E" w:rsidRDefault="00C06DAF" w:rsidP="00C06DAF">
      <w:pPr>
        <w:pStyle w:val="NormalWeb"/>
        <w:spacing w:line="360" w:lineRule="auto"/>
        <w:ind w:left="720" w:hanging="720"/>
        <w:jc w:val="both"/>
        <w:rPr>
          <w:rFonts w:ascii="Arial" w:hAnsi="Arial" w:cs="Arial"/>
          <w:color w:val="0E101A"/>
        </w:rPr>
      </w:pPr>
      <w:r>
        <w:rPr>
          <w:color w:val="0E101A"/>
        </w:rPr>
        <w:t>[15]</w:t>
      </w:r>
      <w:r>
        <w:rPr>
          <w:color w:val="0E101A"/>
        </w:rPr>
        <w:tab/>
      </w:r>
      <w:r w:rsidR="00051138">
        <w:rPr>
          <w:rFonts w:ascii="Arial" w:hAnsi="Arial" w:cs="Arial"/>
          <w:color w:val="0E101A"/>
        </w:rPr>
        <w:t xml:space="preserve">The other finding made by the expert is that the patient has developed left-sided hemiparesis, language problems, total abnormality of personality, hyperactivity, severe learning disorder, possible hearing abnormalities and visual abnormalities. She also suffers from being off balance and, accordingly, is intermittently wheelchair-bound. </w:t>
      </w:r>
    </w:p>
    <w:p w:rsidR="00051138" w:rsidRPr="00206D3E" w:rsidRDefault="00051138" w:rsidP="00206D3E">
      <w:pPr>
        <w:pStyle w:val="NormalWeb"/>
        <w:spacing w:line="360" w:lineRule="auto"/>
        <w:jc w:val="both"/>
        <w:rPr>
          <w:rFonts w:ascii="Arial" w:hAnsi="Arial" w:cs="Arial"/>
          <w:color w:val="0E101A"/>
        </w:rPr>
      </w:pPr>
      <w:r w:rsidRPr="00206D3E">
        <w:rPr>
          <w:rFonts w:ascii="Arial" w:hAnsi="Arial" w:cs="Arial"/>
          <w:color w:val="0E101A"/>
        </w:rPr>
        <w:t xml:space="preserve"> </w:t>
      </w:r>
    </w:p>
    <w:p w:rsidR="00051138" w:rsidRDefault="00C06DAF" w:rsidP="00C06DAF">
      <w:pPr>
        <w:pStyle w:val="NormalWeb"/>
        <w:spacing w:line="360" w:lineRule="auto"/>
        <w:ind w:left="720" w:hanging="720"/>
        <w:jc w:val="both"/>
        <w:rPr>
          <w:rFonts w:ascii="Arial" w:hAnsi="Arial" w:cs="Arial"/>
          <w:color w:val="0E101A"/>
        </w:rPr>
      </w:pPr>
      <w:r>
        <w:rPr>
          <w:color w:val="0E101A"/>
        </w:rPr>
        <w:t>[16]</w:t>
      </w:r>
      <w:r>
        <w:rPr>
          <w:color w:val="0E101A"/>
        </w:rPr>
        <w:tab/>
      </w:r>
      <w:r w:rsidR="00051138">
        <w:rPr>
          <w:rFonts w:ascii="Arial" w:hAnsi="Arial" w:cs="Arial"/>
          <w:color w:val="0E101A"/>
        </w:rPr>
        <w:t>The ophthalmologist, Dr Levine, described in his report the nature of the injuries sustained by the patient as involving the following:</w:t>
      </w:r>
    </w:p>
    <w:p w:rsidR="00051138" w:rsidRPr="00C47D96" w:rsidRDefault="00051138" w:rsidP="00C47D96">
      <w:pPr>
        <w:pStyle w:val="NormalWeb"/>
        <w:spacing w:line="360" w:lineRule="auto"/>
        <w:ind w:left="1701" w:hanging="567"/>
        <w:jc w:val="both"/>
        <w:rPr>
          <w:rFonts w:ascii="Arial" w:hAnsi="Arial" w:cs="Arial"/>
          <w:color w:val="0E101A"/>
          <w:sz w:val="22"/>
          <w:szCs w:val="22"/>
        </w:rPr>
      </w:pPr>
      <w:r w:rsidRPr="00C47D96">
        <w:rPr>
          <w:rFonts w:ascii="Arial" w:hAnsi="Arial" w:cs="Arial"/>
          <w:color w:val="0E101A"/>
          <w:sz w:val="22"/>
          <w:szCs w:val="22"/>
        </w:rPr>
        <w:t>"(a)</w:t>
      </w:r>
      <w:r w:rsidR="003102EB" w:rsidRPr="00C47D96">
        <w:rPr>
          <w:rFonts w:ascii="Arial" w:hAnsi="Arial" w:cs="Arial"/>
          <w:color w:val="0E101A"/>
          <w:sz w:val="22"/>
          <w:szCs w:val="22"/>
        </w:rPr>
        <w:tab/>
      </w:r>
      <w:r w:rsidRPr="00C47D96">
        <w:rPr>
          <w:rFonts w:ascii="Arial" w:hAnsi="Arial" w:cs="Arial"/>
          <w:color w:val="0E101A"/>
          <w:sz w:val="22"/>
          <w:szCs w:val="22"/>
        </w:rPr>
        <w:t xml:space="preserve"> Diffuse axonal injury of the brain. </w:t>
      </w:r>
    </w:p>
    <w:p w:rsidR="00051138" w:rsidRPr="00C47D96" w:rsidRDefault="00051138" w:rsidP="00C47D96">
      <w:pPr>
        <w:pStyle w:val="NormalWeb"/>
        <w:spacing w:line="360" w:lineRule="auto"/>
        <w:ind w:left="1701" w:hanging="567"/>
        <w:jc w:val="both"/>
        <w:rPr>
          <w:rFonts w:ascii="Arial" w:hAnsi="Arial" w:cs="Arial"/>
          <w:color w:val="0E101A"/>
          <w:sz w:val="22"/>
          <w:szCs w:val="22"/>
        </w:rPr>
      </w:pPr>
      <w:r w:rsidRPr="00C47D96">
        <w:rPr>
          <w:rFonts w:ascii="Arial" w:hAnsi="Arial" w:cs="Arial"/>
          <w:color w:val="0E101A"/>
          <w:sz w:val="22"/>
          <w:szCs w:val="22"/>
        </w:rPr>
        <w:t xml:space="preserve">(b) </w:t>
      </w:r>
      <w:r w:rsidR="003102EB" w:rsidRPr="00C47D96">
        <w:rPr>
          <w:rFonts w:ascii="Arial" w:hAnsi="Arial" w:cs="Arial"/>
          <w:color w:val="0E101A"/>
          <w:sz w:val="22"/>
          <w:szCs w:val="22"/>
        </w:rPr>
        <w:t xml:space="preserve"> </w:t>
      </w:r>
      <w:r w:rsidR="003102EB" w:rsidRPr="00C47D96">
        <w:rPr>
          <w:rFonts w:ascii="Arial" w:hAnsi="Arial" w:cs="Arial"/>
          <w:color w:val="0E101A"/>
          <w:sz w:val="22"/>
          <w:szCs w:val="22"/>
        </w:rPr>
        <w:tab/>
      </w:r>
      <w:r w:rsidRPr="00C47D96">
        <w:rPr>
          <w:rFonts w:ascii="Arial" w:hAnsi="Arial" w:cs="Arial"/>
          <w:color w:val="0E101A"/>
          <w:sz w:val="22"/>
          <w:szCs w:val="22"/>
        </w:rPr>
        <w:t>Multiple fractures of the sk</w:t>
      </w:r>
      <w:r w:rsidR="00E31D43">
        <w:rPr>
          <w:rFonts w:ascii="Arial" w:hAnsi="Arial" w:cs="Arial"/>
          <w:color w:val="0E101A"/>
          <w:sz w:val="22"/>
          <w:szCs w:val="22"/>
        </w:rPr>
        <w:t xml:space="preserve">ull, including the base of the </w:t>
      </w:r>
      <w:r w:rsidRPr="00C47D96">
        <w:rPr>
          <w:rFonts w:ascii="Arial" w:hAnsi="Arial" w:cs="Arial"/>
          <w:color w:val="0E101A"/>
          <w:sz w:val="22"/>
          <w:szCs w:val="22"/>
        </w:rPr>
        <w:t xml:space="preserve">skull, bleeding and possible cerebral-spinal fluid leak from the right ear. </w:t>
      </w:r>
    </w:p>
    <w:p w:rsidR="00051138" w:rsidRPr="00C47D96" w:rsidRDefault="00051138" w:rsidP="00C47D96">
      <w:pPr>
        <w:pStyle w:val="NormalWeb"/>
        <w:spacing w:line="360" w:lineRule="auto"/>
        <w:ind w:left="1701" w:hanging="567"/>
        <w:jc w:val="both"/>
        <w:rPr>
          <w:rFonts w:ascii="Arial" w:hAnsi="Arial" w:cs="Arial"/>
          <w:color w:val="0E101A"/>
          <w:sz w:val="22"/>
          <w:szCs w:val="22"/>
        </w:rPr>
      </w:pPr>
      <w:r w:rsidRPr="00C47D96">
        <w:rPr>
          <w:rFonts w:ascii="Arial" w:hAnsi="Arial" w:cs="Arial"/>
          <w:color w:val="0E101A"/>
          <w:sz w:val="22"/>
          <w:szCs w:val="22"/>
        </w:rPr>
        <w:t xml:space="preserve">(c) </w:t>
      </w:r>
      <w:r w:rsidR="003102EB" w:rsidRPr="00C47D96">
        <w:rPr>
          <w:rFonts w:ascii="Arial" w:hAnsi="Arial" w:cs="Arial"/>
          <w:color w:val="0E101A"/>
          <w:sz w:val="22"/>
          <w:szCs w:val="22"/>
        </w:rPr>
        <w:tab/>
      </w:r>
      <w:r w:rsidRPr="00C47D96">
        <w:rPr>
          <w:rFonts w:ascii="Arial" w:hAnsi="Arial" w:cs="Arial"/>
          <w:color w:val="0E101A"/>
          <w:sz w:val="22"/>
          <w:szCs w:val="22"/>
        </w:rPr>
        <w:t xml:space="preserve">Haemorrhages of the Occipital and Temporal lobes of the brain associated with a severe closed head injury. </w:t>
      </w:r>
    </w:p>
    <w:p w:rsidR="00051138" w:rsidRPr="00C47D96" w:rsidRDefault="00051138" w:rsidP="00C47D96">
      <w:pPr>
        <w:pStyle w:val="NormalWeb"/>
        <w:spacing w:line="360" w:lineRule="auto"/>
        <w:ind w:left="1701" w:hanging="567"/>
        <w:jc w:val="both"/>
        <w:rPr>
          <w:rFonts w:ascii="Arial" w:hAnsi="Arial" w:cs="Arial"/>
          <w:color w:val="0E101A"/>
          <w:sz w:val="22"/>
          <w:szCs w:val="22"/>
        </w:rPr>
      </w:pPr>
      <w:r w:rsidRPr="00C47D96">
        <w:rPr>
          <w:rFonts w:ascii="Arial" w:hAnsi="Arial" w:cs="Arial"/>
          <w:color w:val="0E101A"/>
          <w:sz w:val="22"/>
          <w:szCs w:val="22"/>
        </w:rPr>
        <w:t>(d)</w:t>
      </w:r>
      <w:r w:rsidR="003102EB" w:rsidRPr="00C47D96">
        <w:rPr>
          <w:rFonts w:ascii="Arial" w:hAnsi="Arial" w:cs="Arial"/>
          <w:color w:val="0E101A"/>
          <w:sz w:val="22"/>
          <w:szCs w:val="22"/>
        </w:rPr>
        <w:tab/>
      </w:r>
      <w:r w:rsidRPr="00C47D96">
        <w:rPr>
          <w:rFonts w:ascii="Arial" w:hAnsi="Arial" w:cs="Arial"/>
          <w:color w:val="0E101A"/>
          <w:sz w:val="22"/>
          <w:szCs w:val="22"/>
        </w:rPr>
        <w:t xml:space="preserve"> Fracture of right scapula. </w:t>
      </w:r>
    </w:p>
    <w:p w:rsidR="00051138" w:rsidRPr="00C47D96" w:rsidRDefault="00051138" w:rsidP="00C47D96">
      <w:pPr>
        <w:pStyle w:val="NormalWeb"/>
        <w:spacing w:line="360" w:lineRule="auto"/>
        <w:ind w:left="1701" w:hanging="567"/>
        <w:jc w:val="both"/>
        <w:rPr>
          <w:rFonts w:ascii="Arial" w:hAnsi="Arial" w:cs="Arial"/>
          <w:color w:val="0E101A"/>
          <w:sz w:val="22"/>
          <w:szCs w:val="22"/>
        </w:rPr>
      </w:pPr>
      <w:r w:rsidRPr="00C47D96">
        <w:rPr>
          <w:rFonts w:ascii="Arial" w:hAnsi="Arial" w:cs="Arial"/>
          <w:color w:val="0E101A"/>
          <w:sz w:val="22"/>
          <w:szCs w:val="22"/>
        </w:rPr>
        <w:t xml:space="preserve">(e) </w:t>
      </w:r>
      <w:r w:rsidR="003102EB" w:rsidRPr="00C47D96">
        <w:rPr>
          <w:rFonts w:ascii="Arial" w:hAnsi="Arial" w:cs="Arial"/>
          <w:color w:val="0E101A"/>
          <w:sz w:val="22"/>
          <w:szCs w:val="22"/>
        </w:rPr>
        <w:tab/>
      </w:r>
      <w:r w:rsidRPr="00C47D96">
        <w:rPr>
          <w:rFonts w:ascii="Arial" w:hAnsi="Arial" w:cs="Arial"/>
          <w:color w:val="0E101A"/>
          <w:sz w:val="22"/>
          <w:szCs w:val="22"/>
        </w:rPr>
        <w:t>Multiple body abrasions."</w:t>
      </w:r>
    </w:p>
    <w:p w:rsidR="00206D3E" w:rsidRDefault="00206D3E" w:rsidP="006A79DD">
      <w:pPr>
        <w:pStyle w:val="NormalWeb"/>
        <w:spacing w:line="360" w:lineRule="auto"/>
        <w:ind w:left="1134" w:hanging="567"/>
        <w:jc w:val="both"/>
        <w:rPr>
          <w:rFonts w:ascii="Arial" w:hAnsi="Arial" w:cs="Arial"/>
          <w:color w:val="0E101A"/>
        </w:rPr>
      </w:pPr>
    </w:p>
    <w:p w:rsidR="00051138" w:rsidRDefault="00C06DAF" w:rsidP="00C06DAF">
      <w:pPr>
        <w:pStyle w:val="NormalWeb"/>
        <w:spacing w:line="360" w:lineRule="auto"/>
        <w:ind w:left="720" w:hanging="720"/>
        <w:jc w:val="both"/>
        <w:rPr>
          <w:rFonts w:ascii="Arial" w:hAnsi="Arial" w:cs="Arial"/>
          <w:color w:val="0E101A"/>
        </w:rPr>
      </w:pPr>
      <w:r>
        <w:rPr>
          <w:color w:val="0E101A"/>
        </w:rPr>
        <w:lastRenderedPageBreak/>
        <w:t>[17]</w:t>
      </w:r>
      <w:r>
        <w:rPr>
          <w:color w:val="0E101A"/>
        </w:rPr>
        <w:tab/>
      </w:r>
      <w:r w:rsidR="00051138">
        <w:rPr>
          <w:rFonts w:ascii="Arial" w:hAnsi="Arial" w:cs="Arial"/>
          <w:color w:val="0E101A"/>
        </w:rPr>
        <w:t xml:space="preserve">The expert further found that the patient "demonstrated continuous </w:t>
      </w:r>
      <w:r w:rsidR="00C47D96">
        <w:rPr>
          <w:rFonts w:ascii="Arial" w:hAnsi="Arial" w:cs="Arial"/>
          <w:color w:val="0E101A"/>
        </w:rPr>
        <w:t>overall</w:t>
      </w:r>
      <w:r w:rsidR="00051138">
        <w:rPr>
          <w:rFonts w:ascii="Arial" w:hAnsi="Arial" w:cs="Arial"/>
          <w:color w:val="0E101A"/>
        </w:rPr>
        <w:t xml:space="preserve"> involuntary body movements including limbs, face and core." The consequence of this, according to the expert, is that she is unable to visually fixate on whatever she is attempting to concentrate on, resulting in limiting "her concentration span with severe restriction and severe consequential attention deficit."  </w:t>
      </w:r>
    </w:p>
    <w:p w:rsidR="00206D3E" w:rsidRDefault="00206D3E" w:rsidP="00206D3E">
      <w:pPr>
        <w:pStyle w:val="NormalWeb"/>
        <w:spacing w:line="360" w:lineRule="auto"/>
        <w:jc w:val="both"/>
        <w:rPr>
          <w:rFonts w:ascii="Arial" w:hAnsi="Arial" w:cs="Arial"/>
          <w:color w:val="0E101A"/>
        </w:rPr>
      </w:pPr>
    </w:p>
    <w:p w:rsidR="003C024F" w:rsidRDefault="00C06DAF" w:rsidP="00C06DAF">
      <w:pPr>
        <w:pStyle w:val="NormalWeb"/>
        <w:spacing w:line="360" w:lineRule="auto"/>
        <w:ind w:left="720" w:hanging="720"/>
        <w:jc w:val="both"/>
        <w:rPr>
          <w:rFonts w:ascii="Arial" w:hAnsi="Arial" w:cs="Arial"/>
          <w:color w:val="0E101A"/>
        </w:rPr>
      </w:pPr>
      <w:r>
        <w:rPr>
          <w:color w:val="0E101A"/>
        </w:rPr>
        <w:t>[18]</w:t>
      </w:r>
      <w:r>
        <w:rPr>
          <w:color w:val="0E101A"/>
        </w:rPr>
        <w:tab/>
      </w:r>
      <w:r w:rsidR="00051138">
        <w:rPr>
          <w:rFonts w:ascii="Arial" w:hAnsi="Arial" w:cs="Arial"/>
          <w:color w:val="0E101A"/>
        </w:rPr>
        <w:t>According to the expert, the prognosis for the patient is that the ocular and visual functions are likely to be permanent. He did not overrule the possibility of some minor improvement in the condition of the patient. The reality is, however, that the patient is consequently suffering visual disability, which unavoidably will impact her scholastic, occupational and daily requirements.</w:t>
      </w:r>
    </w:p>
    <w:p w:rsidR="00051138" w:rsidRDefault="00051138" w:rsidP="003C024F">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C06DAF" w:rsidP="00C06DAF">
      <w:pPr>
        <w:pStyle w:val="NormalWeb"/>
        <w:spacing w:line="360" w:lineRule="auto"/>
        <w:ind w:left="720" w:hanging="720"/>
        <w:jc w:val="both"/>
        <w:rPr>
          <w:rFonts w:ascii="Arial" w:hAnsi="Arial" w:cs="Arial"/>
          <w:color w:val="0E101A"/>
        </w:rPr>
      </w:pPr>
      <w:r>
        <w:rPr>
          <w:color w:val="0E101A"/>
        </w:rPr>
        <w:t>[19]</w:t>
      </w:r>
      <w:r>
        <w:rPr>
          <w:color w:val="0E101A"/>
        </w:rPr>
        <w:tab/>
      </w:r>
      <w:r w:rsidR="00051138">
        <w:rPr>
          <w:rFonts w:ascii="Arial" w:hAnsi="Arial" w:cs="Arial"/>
          <w:color w:val="0E101A"/>
        </w:rPr>
        <w:t xml:space="preserve">It is apparent that whatever improvement may be, the patient is confronted with a lifelong disability and has to endure significant pain and suffering throughout her life.  </w:t>
      </w:r>
    </w:p>
    <w:p w:rsidR="00206D3E" w:rsidRDefault="00206D3E" w:rsidP="00206D3E">
      <w:pPr>
        <w:pStyle w:val="NormalWeb"/>
        <w:spacing w:line="360" w:lineRule="auto"/>
        <w:ind w:left="720"/>
        <w:jc w:val="both"/>
        <w:rPr>
          <w:rFonts w:ascii="Arial" w:hAnsi="Arial" w:cs="Arial"/>
          <w:color w:val="0E101A"/>
        </w:rPr>
      </w:pPr>
    </w:p>
    <w:p w:rsidR="00051138" w:rsidRDefault="00C06DAF" w:rsidP="00C06DAF">
      <w:pPr>
        <w:pStyle w:val="NormalWeb"/>
        <w:spacing w:line="360" w:lineRule="auto"/>
        <w:ind w:left="720" w:hanging="720"/>
        <w:jc w:val="both"/>
        <w:rPr>
          <w:rFonts w:ascii="Arial" w:hAnsi="Arial" w:cs="Arial"/>
          <w:color w:val="0E101A"/>
        </w:rPr>
      </w:pPr>
      <w:r>
        <w:rPr>
          <w:color w:val="0E101A"/>
        </w:rPr>
        <w:t>[20]</w:t>
      </w:r>
      <w:r>
        <w:rPr>
          <w:color w:val="0E101A"/>
        </w:rPr>
        <w:tab/>
      </w:r>
      <w:r w:rsidR="00051138">
        <w:rPr>
          <w:rFonts w:ascii="Arial" w:hAnsi="Arial" w:cs="Arial"/>
          <w:color w:val="0E101A"/>
        </w:rPr>
        <w:t xml:space="preserve">The clinical psychologist Ms Genis diagnosed the minor child with epilepsy in 2017. She noted that the patient's neurocognitive profile is due to the traumatic injury she sustained. The difficulties confronting the patient since the accident as reported to the expert by her mother, are: </w:t>
      </w:r>
    </w:p>
    <w:p w:rsidR="00051138" w:rsidRDefault="00C06DAF" w:rsidP="00C06DAF">
      <w:pPr>
        <w:pStyle w:val="NormalWeb"/>
        <w:spacing w:line="360" w:lineRule="auto"/>
        <w:ind w:left="1440" w:hanging="360"/>
        <w:jc w:val="both"/>
        <w:rPr>
          <w:rFonts w:ascii="Arial" w:hAnsi="Arial" w:cs="Arial"/>
          <w:color w:val="0E101A"/>
        </w:rPr>
      </w:pPr>
      <w:r>
        <w:rPr>
          <w:color w:val="0E101A"/>
        </w:rPr>
        <w:t>(a)</w:t>
      </w:r>
      <w:r>
        <w:rPr>
          <w:color w:val="0E101A"/>
        </w:rPr>
        <w:tab/>
      </w:r>
      <w:r w:rsidR="00051138">
        <w:rPr>
          <w:rFonts w:ascii="Arial" w:hAnsi="Arial" w:cs="Arial"/>
          <w:color w:val="0E101A"/>
        </w:rPr>
        <w:t>Epileptic seizures since 2017,</w:t>
      </w:r>
    </w:p>
    <w:p w:rsidR="006A79DD" w:rsidRDefault="00C06DAF" w:rsidP="00C06DAF">
      <w:pPr>
        <w:pStyle w:val="NormalWeb"/>
        <w:spacing w:line="360" w:lineRule="auto"/>
        <w:ind w:left="1440" w:hanging="360"/>
        <w:jc w:val="both"/>
        <w:rPr>
          <w:rFonts w:ascii="Arial" w:hAnsi="Arial" w:cs="Arial"/>
          <w:color w:val="0E101A"/>
        </w:rPr>
      </w:pPr>
      <w:r>
        <w:rPr>
          <w:color w:val="0E101A"/>
        </w:rPr>
        <w:t>(b)</w:t>
      </w:r>
      <w:r>
        <w:rPr>
          <w:color w:val="0E101A"/>
        </w:rPr>
        <w:tab/>
      </w:r>
      <w:r w:rsidR="00051138">
        <w:rPr>
          <w:rFonts w:ascii="Arial" w:hAnsi="Arial" w:cs="Arial"/>
          <w:color w:val="0E101A"/>
        </w:rPr>
        <w:t xml:space="preserve">Experiences regular headaches, </w:t>
      </w:r>
    </w:p>
    <w:p w:rsidR="00051138" w:rsidRPr="006A79DD" w:rsidRDefault="00C06DAF" w:rsidP="00C06DAF">
      <w:pPr>
        <w:pStyle w:val="NormalWeb"/>
        <w:spacing w:line="360" w:lineRule="auto"/>
        <w:ind w:left="1440" w:hanging="360"/>
        <w:jc w:val="both"/>
        <w:rPr>
          <w:rFonts w:ascii="Arial" w:hAnsi="Arial" w:cs="Arial"/>
          <w:color w:val="0E101A"/>
        </w:rPr>
      </w:pPr>
      <w:r w:rsidRPr="006A79DD">
        <w:rPr>
          <w:color w:val="0E101A"/>
        </w:rPr>
        <w:t>(c)</w:t>
      </w:r>
      <w:r w:rsidRPr="006A79DD">
        <w:rPr>
          <w:color w:val="0E101A"/>
        </w:rPr>
        <w:tab/>
      </w:r>
      <w:r w:rsidR="00051138" w:rsidRPr="006A79DD">
        <w:rPr>
          <w:rFonts w:ascii="Arial" w:hAnsi="Arial" w:cs="Arial"/>
          <w:color w:val="0E101A"/>
        </w:rPr>
        <w:t xml:space="preserve">Has no function on her left arm, </w:t>
      </w:r>
    </w:p>
    <w:p w:rsidR="00051138" w:rsidRDefault="00C06DAF" w:rsidP="00C06DAF">
      <w:pPr>
        <w:pStyle w:val="NormalWeb"/>
        <w:spacing w:line="360" w:lineRule="auto"/>
        <w:ind w:left="1440" w:hanging="360"/>
        <w:jc w:val="both"/>
        <w:rPr>
          <w:rFonts w:ascii="Arial" w:hAnsi="Arial" w:cs="Arial"/>
          <w:color w:val="0E101A"/>
        </w:rPr>
      </w:pPr>
      <w:r>
        <w:rPr>
          <w:color w:val="0E101A"/>
        </w:rPr>
        <w:t>(d)</w:t>
      </w:r>
      <w:r>
        <w:rPr>
          <w:color w:val="0E101A"/>
        </w:rPr>
        <w:tab/>
      </w:r>
      <w:r w:rsidR="00051138">
        <w:rPr>
          <w:rFonts w:ascii="Arial" w:hAnsi="Arial" w:cs="Arial"/>
          <w:color w:val="0E101A"/>
        </w:rPr>
        <w:t xml:space="preserve">She cannot dress herself, </w:t>
      </w:r>
    </w:p>
    <w:p w:rsidR="00051138" w:rsidRDefault="00C06DAF" w:rsidP="00C06DAF">
      <w:pPr>
        <w:pStyle w:val="NormalWeb"/>
        <w:spacing w:line="360" w:lineRule="auto"/>
        <w:ind w:left="1440" w:hanging="360"/>
        <w:jc w:val="both"/>
        <w:rPr>
          <w:rFonts w:ascii="Arial" w:hAnsi="Arial" w:cs="Arial"/>
          <w:color w:val="0E101A"/>
        </w:rPr>
      </w:pPr>
      <w:r>
        <w:rPr>
          <w:color w:val="0E101A"/>
        </w:rPr>
        <w:lastRenderedPageBreak/>
        <w:t>(e)</w:t>
      </w:r>
      <w:r>
        <w:rPr>
          <w:color w:val="0E101A"/>
        </w:rPr>
        <w:tab/>
      </w:r>
      <w:r w:rsidR="00051138">
        <w:rPr>
          <w:rFonts w:ascii="Arial" w:hAnsi="Arial" w:cs="Arial"/>
          <w:color w:val="0E101A"/>
        </w:rPr>
        <w:t>She has, since the accident, become stubborn.</w:t>
      </w:r>
    </w:p>
    <w:p w:rsidR="00051138" w:rsidRDefault="00C06DAF" w:rsidP="00C06DAF">
      <w:pPr>
        <w:pStyle w:val="NormalWeb"/>
        <w:spacing w:line="360" w:lineRule="auto"/>
        <w:ind w:left="1440" w:hanging="360"/>
        <w:jc w:val="both"/>
        <w:rPr>
          <w:rFonts w:ascii="Arial" w:hAnsi="Arial" w:cs="Arial"/>
          <w:color w:val="0E101A"/>
        </w:rPr>
      </w:pPr>
      <w:r>
        <w:rPr>
          <w:color w:val="0E101A"/>
        </w:rPr>
        <w:t>(f)</w:t>
      </w:r>
      <w:r>
        <w:rPr>
          <w:color w:val="0E101A"/>
        </w:rPr>
        <w:tab/>
      </w:r>
      <w:r w:rsidR="00051138">
        <w:rPr>
          <w:rFonts w:ascii="Arial" w:hAnsi="Arial" w:cs="Arial"/>
          <w:color w:val="0E101A"/>
        </w:rPr>
        <w:t>She fights with other children and her mother,</w:t>
      </w:r>
    </w:p>
    <w:p w:rsidR="00051138" w:rsidRDefault="00C06DAF" w:rsidP="00C06DAF">
      <w:pPr>
        <w:pStyle w:val="NormalWeb"/>
        <w:spacing w:line="360" w:lineRule="auto"/>
        <w:ind w:left="1440" w:hanging="360"/>
        <w:jc w:val="both"/>
        <w:rPr>
          <w:rFonts w:ascii="Arial" w:hAnsi="Arial" w:cs="Arial"/>
          <w:color w:val="0E101A"/>
        </w:rPr>
      </w:pPr>
      <w:r>
        <w:rPr>
          <w:color w:val="0E101A"/>
        </w:rPr>
        <w:t>(g)</w:t>
      </w:r>
      <w:r>
        <w:rPr>
          <w:color w:val="0E101A"/>
        </w:rPr>
        <w:tab/>
      </w:r>
      <w:r w:rsidR="00051138">
        <w:rPr>
          <w:rFonts w:ascii="Arial" w:hAnsi="Arial" w:cs="Arial"/>
          <w:color w:val="0E101A"/>
        </w:rPr>
        <w:t xml:space="preserve">She complains of loneliness and stress, </w:t>
      </w:r>
    </w:p>
    <w:p w:rsidR="00051138" w:rsidRDefault="00C06DAF" w:rsidP="00C06DAF">
      <w:pPr>
        <w:pStyle w:val="NormalWeb"/>
        <w:spacing w:line="360" w:lineRule="auto"/>
        <w:ind w:left="1440" w:hanging="360"/>
        <w:jc w:val="both"/>
        <w:rPr>
          <w:rFonts w:ascii="Arial" w:hAnsi="Arial" w:cs="Arial"/>
          <w:color w:val="0E101A"/>
        </w:rPr>
      </w:pPr>
      <w:r>
        <w:rPr>
          <w:color w:val="0E101A"/>
        </w:rPr>
        <w:t>(h)</w:t>
      </w:r>
      <w:r>
        <w:rPr>
          <w:color w:val="0E101A"/>
        </w:rPr>
        <w:tab/>
      </w:r>
      <w:r w:rsidR="00051138">
        <w:rPr>
          <w:rFonts w:ascii="Arial" w:hAnsi="Arial" w:cs="Arial"/>
          <w:color w:val="0E101A"/>
        </w:rPr>
        <w:t xml:space="preserve">She lost her front teeth in the accident, </w:t>
      </w:r>
    </w:p>
    <w:p w:rsidR="00051138" w:rsidRDefault="00C06DAF" w:rsidP="00C06DAF">
      <w:pPr>
        <w:pStyle w:val="NormalWeb"/>
        <w:spacing w:line="360" w:lineRule="auto"/>
        <w:ind w:left="1440" w:hanging="360"/>
        <w:jc w:val="both"/>
        <w:rPr>
          <w:rFonts w:ascii="Arial" w:hAnsi="Arial" w:cs="Arial"/>
          <w:color w:val="0E101A"/>
        </w:rPr>
      </w:pPr>
      <w:r>
        <w:rPr>
          <w:color w:val="0E101A"/>
        </w:rPr>
        <w:t>(i)</w:t>
      </w:r>
      <w:r>
        <w:rPr>
          <w:color w:val="0E101A"/>
        </w:rPr>
        <w:tab/>
      </w:r>
      <w:r w:rsidR="00051138">
        <w:rPr>
          <w:rFonts w:ascii="Arial" w:hAnsi="Arial" w:cs="Arial"/>
          <w:color w:val="0E101A"/>
        </w:rPr>
        <w:t xml:space="preserve">She walks with a clumsy posture, </w:t>
      </w:r>
    </w:p>
    <w:p w:rsidR="00051138" w:rsidRDefault="00C06DAF" w:rsidP="00C06DAF">
      <w:pPr>
        <w:pStyle w:val="NormalWeb"/>
        <w:spacing w:line="360" w:lineRule="auto"/>
        <w:ind w:left="1440" w:hanging="360"/>
        <w:jc w:val="both"/>
        <w:rPr>
          <w:rFonts w:ascii="Arial" w:hAnsi="Arial" w:cs="Arial"/>
          <w:color w:val="0E101A"/>
        </w:rPr>
      </w:pPr>
      <w:r>
        <w:rPr>
          <w:color w:val="0E101A"/>
        </w:rPr>
        <w:t>(j)</w:t>
      </w:r>
      <w:r>
        <w:rPr>
          <w:color w:val="0E101A"/>
        </w:rPr>
        <w:tab/>
      </w:r>
      <w:r w:rsidR="00051138">
        <w:rPr>
          <w:rFonts w:ascii="Arial" w:hAnsi="Arial" w:cs="Arial"/>
          <w:color w:val="0E101A"/>
        </w:rPr>
        <w:t xml:space="preserve">She does not have the full function of her right hand when she writing. </w:t>
      </w:r>
    </w:p>
    <w:p w:rsidR="00051138" w:rsidRDefault="00C06DAF" w:rsidP="00C06DAF">
      <w:pPr>
        <w:pStyle w:val="NormalWeb"/>
        <w:spacing w:line="360" w:lineRule="auto"/>
        <w:ind w:left="1440" w:hanging="360"/>
        <w:jc w:val="both"/>
        <w:rPr>
          <w:rFonts w:ascii="Arial" w:hAnsi="Arial" w:cs="Arial"/>
          <w:color w:val="0E101A"/>
        </w:rPr>
      </w:pPr>
      <w:r>
        <w:rPr>
          <w:color w:val="0E101A"/>
        </w:rPr>
        <w:t>(k)</w:t>
      </w:r>
      <w:r>
        <w:rPr>
          <w:color w:val="0E101A"/>
        </w:rPr>
        <w:tab/>
      </w:r>
      <w:r w:rsidR="00051138">
        <w:rPr>
          <w:rFonts w:ascii="Arial" w:hAnsi="Arial" w:cs="Arial"/>
          <w:color w:val="0E101A"/>
        </w:rPr>
        <w:t xml:space="preserve">Her hand trembles and is unable to grip heavy objects, </w:t>
      </w:r>
    </w:p>
    <w:p w:rsidR="00051138" w:rsidRDefault="00C06DAF" w:rsidP="00C06DAF">
      <w:pPr>
        <w:pStyle w:val="NormalWeb"/>
        <w:spacing w:line="360" w:lineRule="auto"/>
        <w:ind w:left="1440" w:hanging="360"/>
        <w:jc w:val="both"/>
        <w:rPr>
          <w:rFonts w:ascii="Arial" w:hAnsi="Arial" w:cs="Arial"/>
          <w:color w:val="0E101A"/>
        </w:rPr>
      </w:pPr>
      <w:r>
        <w:rPr>
          <w:color w:val="0E101A"/>
        </w:rPr>
        <w:t>(l)</w:t>
      </w:r>
      <w:r>
        <w:rPr>
          <w:color w:val="0E101A"/>
        </w:rPr>
        <w:tab/>
      </w:r>
      <w:r w:rsidR="00051138">
        <w:rPr>
          <w:rFonts w:ascii="Arial" w:hAnsi="Arial" w:cs="Arial"/>
          <w:color w:val="0E101A"/>
        </w:rPr>
        <w:t xml:space="preserve">Her appetite has decreased, and she has to regularly see a dietician, </w:t>
      </w:r>
    </w:p>
    <w:p w:rsidR="00051138" w:rsidRDefault="00C06DAF" w:rsidP="00C06DAF">
      <w:pPr>
        <w:pStyle w:val="NormalWeb"/>
        <w:spacing w:line="360" w:lineRule="auto"/>
        <w:ind w:left="1440" w:hanging="360"/>
        <w:jc w:val="both"/>
        <w:rPr>
          <w:rFonts w:ascii="Arial" w:hAnsi="Arial" w:cs="Arial"/>
          <w:color w:val="0E101A"/>
        </w:rPr>
      </w:pPr>
      <w:r>
        <w:rPr>
          <w:color w:val="0E101A"/>
        </w:rPr>
        <w:t>(m)</w:t>
      </w:r>
      <w:r>
        <w:rPr>
          <w:color w:val="0E101A"/>
        </w:rPr>
        <w:tab/>
      </w:r>
      <w:r w:rsidR="00051138">
        <w:rPr>
          <w:rFonts w:ascii="Arial" w:hAnsi="Arial" w:cs="Arial"/>
          <w:color w:val="0E101A"/>
        </w:rPr>
        <w:t>Her speech is slurred,</w:t>
      </w:r>
    </w:p>
    <w:p w:rsidR="00051138" w:rsidRDefault="00C06DAF" w:rsidP="00C06DAF">
      <w:pPr>
        <w:pStyle w:val="NormalWeb"/>
        <w:spacing w:line="360" w:lineRule="auto"/>
        <w:ind w:left="1440" w:hanging="360"/>
        <w:jc w:val="both"/>
        <w:rPr>
          <w:rFonts w:ascii="Arial" w:hAnsi="Arial" w:cs="Arial"/>
          <w:color w:val="0E101A"/>
        </w:rPr>
      </w:pPr>
      <w:r>
        <w:rPr>
          <w:color w:val="0E101A"/>
        </w:rPr>
        <w:t>(n)</w:t>
      </w:r>
      <w:r>
        <w:rPr>
          <w:color w:val="0E101A"/>
        </w:rPr>
        <w:tab/>
      </w:r>
      <w:r w:rsidR="00051138">
        <w:rPr>
          <w:rFonts w:ascii="Arial" w:hAnsi="Arial" w:cs="Arial"/>
          <w:color w:val="0E101A"/>
        </w:rPr>
        <w:t>She experiences lower back pain which makes her relentless and becomes easily fatigued,</w:t>
      </w:r>
    </w:p>
    <w:p w:rsidR="00051138" w:rsidRDefault="00C06DAF" w:rsidP="00C06DAF">
      <w:pPr>
        <w:pStyle w:val="NormalWeb"/>
        <w:spacing w:line="360" w:lineRule="auto"/>
        <w:ind w:left="1440" w:hanging="360"/>
        <w:jc w:val="both"/>
        <w:rPr>
          <w:rFonts w:ascii="Arial" w:hAnsi="Arial" w:cs="Arial"/>
          <w:color w:val="0E101A"/>
        </w:rPr>
      </w:pPr>
      <w:r>
        <w:rPr>
          <w:color w:val="0E101A"/>
        </w:rPr>
        <w:t>(o)</w:t>
      </w:r>
      <w:r>
        <w:rPr>
          <w:color w:val="0E101A"/>
        </w:rPr>
        <w:tab/>
      </w:r>
      <w:r w:rsidR="00051138">
        <w:rPr>
          <w:rFonts w:ascii="Arial" w:hAnsi="Arial" w:cs="Arial"/>
          <w:color w:val="0E101A"/>
        </w:rPr>
        <w:t>She becomes aggressive for no reason and tear paper,</w:t>
      </w:r>
    </w:p>
    <w:p w:rsidR="00051138" w:rsidRDefault="00C06DAF" w:rsidP="00C06DAF">
      <w:pPr>
        <w:pStyle w:val="NormalWeb"/>
        <w:spacing w:line="360" w:lineRule="auto"/>
        <w:ind w:left="1440" w:hanging="360"/>
        <w:jc w:val="both"/>
        <w:rPr>
          <w:rFonts w:ascii="Arial" w:hAnsi="Arial" w:cs="Arial"/>
          <w:color w:val="0E101A"/>
        </w:rPr>
      </w:pPr>
      <w:r>
        <w:rPr>
          <w:color w:val="0E101A"/>
        </w:rPr>
        <w:t>(p)</w:t>
      </w:r>
      <w:r>
        <w:rPr>
          <w:color w:val="0E101A"/>
        </w:rPr>
        <w:tab/>
      </w:r>
      <w:r w:rsidR="00051138">
        <w:rPr>
          <w:rFonts w:ascii="Arial" w:hAnsi="Arial" w:cs="Arial"/>
          <w:color w:val="0E101A"/>
        </w:rPr>
        <w:t xml:space="preserve">She is forgetful and always absent-minded, </w:t>
      </w:r>
    </w:p>
    <w:p w:rsidR="00051138" w:rsidRDefault="00C06DAF" w:rsidP="00C06DAF">
      <w:pPr>
        <w:pStyle w:val="NormalWeb"/>
        <w:spacing w:line="360" w:lineRule="auto"/>
        <w:ind w:left="1440" w:hanging="360"/>
        <w:jc w:val="both"/>
        <w:rPr>
          <w:rFonts w:ascii="Arial" w:hAnsi="Arial" w:cs="Arial"/>
          <w:color w:val="0E101A"/>
        </w:rPr>
      </w:pPr>
      <w:r>
        <w:rPr>
          <w:color w:val="0E101A"/>
        </w:rPr>
        <w:t>(q)</w:t>
      </w:r>
      <w:r>
        <w:rPr>
          <w:color w:val="0E101A"/>
        </w:rPr>
        <w:tab/>
      </w:r>
      <w:r w:rsidR="00051138">
        <w:rPr>
          <w:rFonts w:ascii="Arial" w:hAnsi="Arial" w:cs="Arial"/>
          <w:color w:val="0E101A"/>
        </w:rPr>
        <w:t xml:space="preserve">She experiences unsteady balance when playing,  </w:t>
      </w:r>
    </w:p>
    <w:p w:rsidR="00051138" w:rsidRDefault="00C06DAF" w:rsidP="00C06DAF">
      <w:pPr>
        <w:pStyle w:val="NormalWeb"/>
        <w:spacing w:line="360" w:lineRule="auto"/>
        <w:ind w:left="1440" w:hanging="360"/>
        <w:jc w:val="both"/>
        <w:rPr>
          <w:rFonts w:ascii="Arial" w:hAnsi="Arial" w:cs="Arial"/>
          <w:color w:val="0E101A"/>
        </w:rPr>
      </w:pPr>
      <w:r>
        <w:rPr>
          <w:color w:val="0E101A"/>
        </w:rPr>
        <w:t>(r)</w:t>
      </w:r>
      <w:r>
        <w:rPr>
          <w:color w:val="0E101A"/>
        </w:rPr>
        <w:tab/>
      </w:r>
      <w:r w:rsidR="00051138">
        <w:rPr>
          <w:rFonts w:ascii="Arial" w:hAnsi="Arial" w:cs="Arial"/>
          <w:color w:val="0E101A"/>
        </w:rPr>
        <w:t xml:space="preserve">She experiences nausea and vomiting once a month, </w:t>
      </w:r>
    </w:p>
    <w:p w:rsidR="00051138" w:rsidRDefault="00C06DAF" w:rsidP="00C06DAF">
      <w:pPr>
        <w:pStyle w:val="NormalWeb"/>
        <w:spacing w:line="360" w:lineRule="auto"/>
        <w:ind w:left="1440" w:hanging="360"/>
        <w:jc w:val="both"/>
        <w:rPr>
          <w:rFonts w:ascii="Arial" w:hAnsi="Arial" w:cs="Arial"/>
          <w:color w:val="0E101A"/>
        </w:rPr>
      </w:pPr>
      <w:r>
        <w:rPr>
          <w:color w:val="0E101A"/>
        </w:rPr>
        <w:t>(s)</w:t>
      </w:r>
      <w:r>
        <w:rPr>
          <w:color w:val="0E101A"/>
        </w:rPr>
        <w:tab/>
      </w:r>
      <w:r w:rsidR="00051138">
        <w:rPr>
          <w:rFonts w:ascii="Arial" w:hAnsi="Arial" w:cs="Arial"/>
          <w:color w:val="0E101A"/>
        </w:rPr>
        <w:t>She has started bedwettin</w:t>
      </w:r>
      <w:r w:rsidR="006A79DD">
        <w:rPr>
          <w:rFonts w:ascii="Arial" w:hAnsi="Arial" w:cs="Arial"/>
          <w:color w:val="0E101A"/>
        </w:rPr>
        <w:t>g</w:t>
      </w:r>
      <w:r w:rsidR="00051138">
        <w:rPr>
          <w:rFonts w:ascii="Arial" w:hAnsi="Arial" w:cs="Arial"/>
          <w:color w:val="0E101A"/>
        </w:rPr>
        <w:t xml:space="preserve"> since the accident, and </w:t>
      </w:r>
    </w:p>
    <w:p w:rsidR="00051138" w:rsidRDefault="00C06DAF" w:rsidP="00C06DAF">
      <w:pPr>
        <w:pStyle w:val="NormalWeb"/>
        <w:spacing w:line="360" w:lineRule="auto"/>
        <w:ind w:left="1440" w:hanging="360"/>
        <w:jc w:val="both"/>
        <w:rPr>
          <w:rFonts w:ascii="Arial" w:hAnsi="Arial" w:cs="Arial"/>
          <w:color w:val="0E101A"/>
        </w:rPr>
      </w:pPr>
      <w:r>
        <w:rPr>
          <w:color w:val="0E101A"/>
        </w:rPr>
        <w:t>(t)</w:t>
      </w:r>
      <w:r>
        <w:rPr>
          <w:color w:val="0E101A"/>
        </w:rPr>
        <w:tab/>
      </w:r>
      <w:r w:rsidR="00051138">
        <w:rPr>
          <w:rFonts w:ascii="Arial" w:hAnsi="Arial" w:cs="Arial"/>
          <w:color w:val="0E101A"/>
        </w:rPr>
        <w:t xml:space="preserve">Struggles with climbing the stairs. </w:t>
      </w:r>
    </w:p>
    <w:p w:rsidR="003C024F" w:rsidRDefault="003C024F" w:rsidP="003C024F">
      <w:pPr>
        <w:pStyle w:val="NormalWeb"/>
        <w:spacing w:line="360" w:lineRule="auto"/>
        <w:ind w:left="1440"/>
        <w:jc w:val="both"/>
        <w:rPr>
          <w:rFonts w:ascii="Arial" w:hAnsi="Arial" w:cs="Arial"/>
          <w:color w:val="0E101A"/>
        </w:rPr>
      </w:pPr>
    </w:p>
    <w:p w:rsidR="00051138" w:rsidRDefault="00C06DAF" w:rsidP="00C06DAF">
      <w:pPr>
        <w:pStyle w:val="NormalWeb"/>
        <w:spacing w:line="360" w:lineRule="auto"/>
        <w:ind w:left="720" w:hanging="720"/>
        <w:jc w:val="both"/>
        <w:rPr>
          <w:rFonts w:ascii="Arial" w:hAnsi="Arial" w:cs="Arial"/>
          <w:color w:val="0E101A"/>
        </w:rPr>
      </w:pPr>
      <w:r>
        <w:rPr>
          <w:color w:val="0E101A"/>
        </w:rPr>
        <w:t>[21]</w:t>
      </w:r>
      <w:r>
        <w:rPr>
          <w:color w:val="0E101A"/>
        </w:rPr>
        <w:tab/>
      </w:r>
      <w:r w:rsidR="00051138">
        <w:rPr>
          <w:rFonts w:ascii="Arial" w:hAnsi="Arial" w:cs="Arial"/>
          <w:color w:val="0E101A"/>
        </w:rPr>
        <w:t xml:space="preserve">The expert has further diagnosed the patient with major depressive disorder consequent the posttraumatic stress disorder. Her cognitive deficit, according </w:t>
      </w:r>
      <w:r w:rsidR="00051138">
        <w:rPr>
          <w:rFonts w:ascii="Arial" w:hAnsi="Arial" w:cs="Arial"/>
          <w:color w:val="0E101A"/>
        </w:rPr>
        <w:lastRenderedPageBreak/>
        <w:t xml:space="preserve">to the expert, is due to the severe brain damage she suffered as a result of the accident. Her cognitive deficit is regarded as permanent.  </w:t>
      </w:r>
    </w:p>
    <w:p w:rsidR="00051138" w:rsidRDefault="00051138" w:rsidP="00051138">
      <w:pPr>
        <w:pStyle w:val="NormalWeb"/>
        <w:spacing w:line="360" w:lineRule="auto"/>
        <w:jc w:val="both"/>
        <w:rPr>
          <w:rFonts w:ascii="Arial" w:hAnsi="Arial" w:cs="Arial"/>
          <w:color w:val="0E101A"/>
        </w:rPr>
      </w:pPr>
      <w:r>
        <w:rPr>
          <w:rStyle w:val="16"/>
          <w:rFonts w:ascii="Arial" w:hAnsi="Arial" w:cs="Arial"/>
          <w:color w:val="0E101A"/>
        </w:rPr>
        <w:t xml:space="preserve">The basic legal principles </w:t>
      </w:r>
    </w:p>
    <w:p w:rsidR="003C024F" w:rsidRDefault="00C06DAF" w:rsidP="00C06DAF">
      <w:pPr>
        <w:pStyle w:val="NormalWeb"/>
        <w:spacing w:line="360" w:lineRule="auto"/>
        <w:ind w:left="720" w:hanging="720"/>
        <w:jc w:val="both"/>
        <w:rPr>
          <w:rFonts w:ascii="Arial" w:hAnsi="Arial" w:cs="Arial"/>
          <w:color w:val="0E101A"/>
        </w:rPr>
      </w:pPr>
      <w:r>
        <w:rPr>
          <w:color w:val="0E101A"/>
        </w:rPr>
        <w:t>[22]</w:t>
      </w:r>
      <w:r>
        <w:rPr>
          <w:color w:val="0E101A"/>
        </w:rPr>
        <w:tab/>
      </w:r>
      <w:r w:rsidR="00051138">
        <w:rPr>
          <w:rFonts w:ascii="Arial" w:hAnsi="Arial" w:cs="Arial"/>
          <w:color w:val="0E101A"/>
        </w:rPr>
        <w:t>It is trite that in claims for general damages, compensation is awarded for pain, suffering, discomfort, disablement, loss of amenities of life and disfigurement resulting from the injuries sustained from the accident. The authorities have cautioned against the courts' tendency to award higher damages as compensation. It is generally accepted that there is no mathematical or scientific formula for the computation of the monetary value of pain and suffering, loss of amenities of life and disabilities</w:t>
      </w:r>
      <w:r w:rsidR="003C024F">
        <w:rPr>
          <w:rFonts w:ascii="Arial" w:hAnsi="Arial" w:cs="Arial"/>
          <w:color w:val="0E101A"/>
        </w:rPr>
        <w:t>.</w:t>
      </w:r>
      <w:r w:rsidR="003C024F">
        <w:rPr>
          <w:rStyle w:val="FootnoteReference"/>
          <w:rFonts w:ascii="Arial" w:hAnsi="Arial" w:cs="Arial"/>
          <w:color w:val="0E101A"/>
        </w:rPr>
        <w:footnoteReference w:id="2"/>
      </w:r>
      <w:r w:rsidR="00051138">
        <w:rPr>
          <w:rFonts w:ascii="Arial" w:hAnsi="Arial" w:cs="Arial"/>
          <w:color w:val="0E101A"/>
        </w:rPr>
        <w:t xml:space="preserve"> </w:t>
      </w:r>
    </w:p>
    <w:p w:rsidR="003C024F" w:rsidRDefault="003C024F" w:rsidP="003C024F">
      <w:pPr>
        <w:pStyle w:val="NormalWeb"/>
        <w:spacing w:line="360" w:lineRule="auto"/>
        <w:ind w:left="720"/>
        <w:jc w:val="both"/>
        <w:rPr>
          <w:rFonts w:ascii="Arial" w:hAnsi="Arial" w:cs="Arial"/>
          <w:color w:val="0E101A"/>
        </w:rPr>
      </w:pPr>
    </w:p>
    <w:p w:rsidR="00051138" w:rsidRDefault="00C06DAF" w:rsidP="00C06DAF">
      <w:pPr>
        <w:pStyle w:val="NormalWeb"/>
        <w:spacing w:line="360" w:lineRule="auto"/>
        <w:ind w:left="720" w:hanging="720"/>
        <w:jc w:val="both"/>
        <w:rPr>
          <w:rFonts w:ascii="Arial" w:hAnsi="Arial" w:cs="Arial"/>
          <w:color w:val="0E101A"/>
        </w:rPr>
      </w:pPr>
      <w:r>
        <w:rPr>
          <w:color w:val="0E101A"/>
        </w:rPr>
        <w:t>[23]</w:t>
      </w:r>
      <w:r>
        <w:rPr>
          <w:color w:val="0E101A"/>
        </w:rPr>
        <w:tab/>
      </w:r>
      <w:r w:rsidR="003C024F">
        <w:rPr>
          <w:rFonts w:ascii="Arial" w:hAnsi="Arial" w:cs="Arial"/>
          <w:color w:val="0E101A"/>
        </w:rPr>
        <w:t>In assessing the compensatory award, th</w:t>
      </w:r>
      <w:r w:rsidR="00051138">
        <w:rPr>
          <w:rFonts w:ascii="Arial" w:hAnsi="Arial" w:cs="Arial"/>
          <w:color w:val="0E101A"/>
        </w:rPr>
        <w:t>e court must be fair to both sides, i.e. an award must be</w:t>
      </w:r>
      <w:r w:rsidR="003C024F">
        <w:rPr>
          <w:rFonts w:ascii="Arial" w:hAnsi="Arial" w:cs="Arial"/>
          <w:color w:val="0E101A"/>
        </w:rPr>
        <w:t xml:space="preserve"> a</w:t>
      </w:r>
      <w:r w:rsidR="00051138">
        <w:rPr>
          <w:rFonts w:ascii="Arial" w:hAnsi="Arial" w:cs="Arial"/>
          <w:color w:val="0E101A"/>
        </w:rPr>
        <w:t xml:space="preserve"> just compensation</w:t>
      </w:r>
      <w:r w:rsidR="003C024F">
        <w:rPr>
          <w:rFonts w:ascii="Arial" w:hAnsi="Arial" w:cs="Arial"/>
          <w:color w:val="0E101A"/>
        </w:rPr>
        <w:t xml:space="preserve"> and must not as stated in </w:t>
      </w:r>
      <w:r w:rsidR="003C024F">
        <w:rPr>
          <w:rFonts w:ascii="Arial" w:hAnsi="Arial" w:cs="Arial"/>
          <w:i/>
          <w:color w:val="0E101A"/>
        </w:rPr>
        <w:t>De Jongh v Du Pisanie.</w:t>
      </w:r>
      <w:r w:rsidR="003C024F">
        <w:rPr>
          <w:rStyle w:val="FootnoteReference"/>
          <w:rFonts w:ascii="Arial" w:hAnsi="Arial" w:cs="Arial"/>
          <w:i/>
          <w:color w:val="0E101A"/>
        </w:rPr>
        <w:footnoteReference w:id="3"/>
      </w:r>
      <w:r w:rsidR="003C024F">
        <w:rPr>
          <w:rFonts w:ascii="Arial" w:hAnsi="Arial" w:cs="Arial"/>
          <w:i/>
          <w:color w:val="0E101A"/>
        </w:rPr>
        <w:t xml:space="preserve"> </w:t>
      </w:r>
      <w:r w:rsidR="00051138">
        <w:rPr>
          <w:rFonts w:ascii="Arial" w:hAnsi="Arial" w:cs="Arial"/>
          <w:color w:val="0E101A"/>
        </w:rPr>
        <w:t xml:space="preserve">not </w:t>
      </w:r>
      <w:r w:rsidR="003C024F">
        <w:rPr>
          <w:rFonts w:ascii="Arial" w:hAnsi="Arial" w:cs="Arial"/>
          <w:color w:val="0E101A"/>
        </w:rPr>
        <w:t>“</w:t>
      </w:r>
      <w:r w:rsidR="00051138">
        <w:rPr>
          <w:rFonts w:ascii="Arial" w:hAnsi="Arial" w:cs="Arial"/>
          <w:color w:val="0E101A"/>
        </w:rPr>
        <w:t xml:space="preserve">pour largesse from the horn of plenty at the defendant's expense." Similarly, the court in </w:t>
      </w:r>
      <w:r w:rsidR="00051138">
        <w:rPr>
          <w:rFonts w:ascii="Arial" w:hAnsi="Arial" w:cs="Arial"/>
          <w:i/>
          <w:color w:val="0E101A"/>
        </w:rPr>
        <w:t>Hully v Cox,</w:t>
      </w:r>
      <w:r w:rsidR="003C024F">
        <w:rPr>
          <w:rStyle w:val="FootnoteReference"/>
          <w:rFonts w:ascii="Arial" w:hAnsi="Arial" w:cs="Arial"/>
          <w:i/>
          <w:color w:val="0E101A"/>
        </w:rPr>
        <w:footnoteReference w:id="4"/>
      </w:r>
      <w:r w:rsidR="00051138">
        <w:rPr>
          <w:rFonts w:ascii="Arial" w:hAnsi="Arial" w:cs="Arial"/>
          <w:i/>
          <w:color w:val="0E101A"/>
        </w:rPr>
        <w:t xml:space="preserve"> </w:t>
      </w:r>
      <w:r w:rsidR="00051138">
        <w:rPr>
          <w:rFonts w:ascii="Arial" w:hAnsi="Arial" w:cs="Arial"/>
          <w:color w:val="0E101A"/>
        </w:rPr>
        <w:t>cautioned the courts against allowing their "sympathy for the claimants" to influence their judgments</w:t>
      </w:r>
      <w:r w:rsidR="003C024F">
        <w:rPr>
          <w:rFonts w:ascii="Arial" w:hAnsi="Arial" w:cs="Arial"/>
          <w:color w:val="0E101A"/>
        </w:rPr>
        <w:t xml:space="preserve"> in considering what compensation to award in cases such as the present.</w:t>
      </w:r>
      <w:r w:rsidR="00051138">
        <w:rPr>
          <w:rFonts w:ascii="Arial" w:hAnsi="Arial" w:cs="Arial"/>
          <w:color w:val="0E101A"/>
        </w:rPr>
        <w:t>.</w:t>
      </w:r>
    </w:p>
    <w:p w:rsidR="003102EB" w:rsidRDefault="003102EB" w:rsidP="003102EB">
      <w:pPr>
        <w:pStyle w:val="NormalWeb"/>
        <w:spacing w:line="360" w:lineRule="auto"/>
        <w:ind w:left="720"/>
        <w:jc w:val="both"/>
        <w:rPr>
          <w:rFonts w:ascii="Arial" w:hAnsi="Arial" w:cs="Arial"/>
          <w:color w:val="0E101A"/>
        </w:rPr>
      </w:pPr>
    </w:p>
    <w:p w:rsidR="009C4605" w:rsidRPr="009C4605" w:rsidRDefault="00C06DAF" w:rsidP="00C06DAF">
      <w:pPr>
        <w:pStyle w:val="NormalWeb"/>
        <w:spacing w:line="360" w:lineRule="auto"/>
        <w:ind w:left="993" w:hanging="720"/>
        <w:jc w:val="both"/>
        <w:rPr>
          <w:rFonts w:ascii="Arial" w:hAnsi="Arial" w:cs="Arial"/>
          <w:color w:val="0E101A"/>
          <w:sz w:val="22"/>
          <w:szCs w:val="22"/>
        </w:rPr>
      </w:pPr>
      <w:r w:rsidRPr="009C4605">
        <w:rPr>
          <w:color w:val="0E101A"/>
          <w:sz w:val="22"/>
          <w:szCs w:val="22"/>
        </w:rPr>
        <w:t>[24]</w:t>
      </w:r>
      <w:r w:rsidRPr="009C4605">
        <w:rPr>
          <w:color w:val="0E101A"/>
          <w:sz w:val="22"/>
          <w:szCs w:val="22"/>
        </w:rPr>
        <w:tab/>
      </w:r>
      <w:r w:rsidR="00051138" w:rsidRPr="009C4605">
        <w:rPr>
          <w:rFonts w:ascii="Arial" w:hAnsi="Arial" w:cs="Arial"/>
          <w:color w:val="0E101A"/>
        </w:rPr>
        <w:t xml:space="preserve">In </w:t>
      </w:r>
      <w:r w:rsidR="00051138" w:rsidRPr="009C4605">
        <w:rPr>
          <w:rStyle w:val="15"/>
          <w:rFonts w:ascii="Arial" w:hAnsi="Arial" w:cs="Arial"/>
          <w:color w:val="0E101A"/>
        </w:rPr>
        <w:t>Southern Ins</w:t>
      </w:r>
      <w:r w:rsidR="009C4605" w:rsidRPr="009C4605">
        <w:rPr>
          <w:rStyle w:val="15"/>
          <w:rFonts w:ascii="Arial" w:hAnsi="Arial" w:cs="Arial"/>
          <w:color w:val="0E101A"/>
        </w:rPr>
        <w:t>urance Association v Bailey N.O,</w:t>
      </w:r>
      <w:r w:rsidR="009C4605" w:rsidRPr="009C4605">
        <w:rPr>
          <w:rStyle w:val="FootnoteReference"/>
          <w:rFonts w:ascii="Arial" w:hAnsi="Arial" w:cs="Arial"/>
          <w:i/>
          <w:iCs/>
          <w:color w:val="0E101A"/>
        </w:rPr>
        <w:t xml:space="preserve"> </w:t>
      </w:r>
      <w:r w:rsidR="009C4605">
        <w:rPr>
          <w:rStyle w:val="FootnoteReference"/>
          <w:rFonts w:ascii="Arial" w:hAnsi="Arial" w:cs="Arial"/>
          <w:i/>
          <w:iCs/>
          <w:color w:val="0E101A"/>
        </w:rPr>
        <w:footnoteReference w:id="5"/>
      </w:r>
      <w:r w:rsidR="009C4605" w:rsidRPr="009C4605">
        <w:rPr>
          <w:rFonts w:ascii="Arial" w:hAnsi="Arial" w:cs="Arial"/>
          <w:i/>
          <w:iCs/>
          <w:color w:val="0E101A"/>
        </w:rPr>
        <w:t xml:space="preserve"> the court held: </w:t>
      </w:r>
    </w:p>
    <w:p w:rsidR="00051138" w:rsidRPr="009C4605" w:rsidRDefault="00051138" w:rsidP="009C4605">
      <w:pPr>
        <w:pStyle w:val="NormalWeb"/>
        <w:spacing w:line="360" w:lineRule="auto"/>
        <w:ind w:left="1440"/>
        <w:jc w:val="both"/>
        <w:rPr>
          <w:rFonts w:ascii="Arial" w:hAnsi="Arial" w:cs="Arial"/>
          <w:color w:val="0E101A"/>
          <w:sz w:val="22"/>
          <w:szCs w:val="22"/>
        </w:rPr>
      </w:pPr>
      <w:r w:rsidRPr="009C4605">
        <w:rPr>
          <w:rFonts w:ascii="Arial" w:hAnsi="Arial" w:cs="Arial"/>
          <w:color w:val="0E101A"/>
          <w:sz w:val="22"/>
          <w:szCs w:val="22"/>
        </w:rPr>
        <w:lastRenderedPageBreak/>
        <w:t>In summary, in determining what would constitute fair compensation in a particular matter, the court has regard, inter alia, to the circumstances of the case, amounts previously awarded in broadly comparable cases and the decrease in the value of money since those previous cases were decided. The court must bear in mind, however, that awards made in previous cases can only afford broad and general guidelines in view of the differences that inevitably arise in each case".</w:t>
      </w:r>
    </w:p>
    <w:p w:rsidR="00051138" w:rsidRDefault="00051138" w:rsidP="00051138">
      <w:pPr>
        <w:pStyle w:val="NormalWeb"/>
        <w:spacing w:line="360" w:lineRule="auto"/>
        <w:jc w:val="both"/>
        <w:rPr>
          <w:rFonts w:ascii="Arial" w:hAnsi="Arial" w:cs="Arial"/>
          <w:color w:val="0E101A"/>
        </w:rPr>
      </w:pPr>
      <w:r>
        <w:rPr>
          <w:rStyle w:val="16"/>
          <w:rFonts w:ascii="Arial" w:hAnsi="Arial" w:cs="Arial"/>
          <w:color w:val="0E101A"/>
        </w:rPr>
        <w:t xml:space="preserve">Evaluation and analysis </w:t>
      </w:r>
    </w:p>
    <w:p w:rsidR="00051138" w:rsidRDefault="00C06DAF" w:rsidP="00C06DAF">
      <w:pPr>
        <w:pStyle w:val="NormalWeb"/>
        <w:spacing w:line="360" w:lineRule="auto"/>
        <w:ind w:left="720" w:hanging="720"/>
        <w:jc w:val="both"/>
        <w:rPr>
          <w:rFonts w:ascii="Arial" w:hAnsi="Arial" w:cs="Arial"/>
          <w:color w:val="0E101A"/>
        </w:rPr>
      </w:pPr>
      <w:r>
        <w:rPr>
          <w:color w:val="0E101A"/>
        </w:rPr>
        <w:t>[25]</w:t>
      </w:r>
      <w:r>
        <w:rPr>
          <w:color w:val="0E101A"/>
        </w:rPr>
        <w:tab/>
      </w:r>
      <w:r w:rsidR="00051138">
        <w:rPr>
          <w:rFonts w:ascii="Arial" w:hAnsi="Arial" w:cs="Arial"/>
          <w:color w:val="0E101A"/>
        </w:rPr>
        <w:t xml:space="preserve">As appears from the above analysis, there is no material dispute about the severe injuries sustained by the patient. The disagreement is with the quantification of the damages. In this respect, the plaintiff made reference, for comparative purposes, to a number of cases dealing with the quantification of quantum. More importantly, reference was made to </w:t>
      </w:r>
      <w:r w:rsidR="00051138">
        <w:rPr>
          <w:rFonts w:ascii="Arial" w:hAnsi="Arial" w:cs="Arial"/>
          <w:i/>
          <w:color w:val="0E101A"/>
        </w:rPr>
        <w:t>M v Road Accident Fund</w:t>
      </w:r>
      <w:r w:rsidR="00051138">
        <w:rPr>
          <w:rFonts w:ascii="Arial" w:hAnsi="Arial" w:cs="Arial"/>
          <w:color w:val="0E101A"/>
        </w:rPr>
        <w:t>,</w:t>
      </w:r>
      <w:r w:rsidR="009C4605">
        <w:rPr>
          <w:rStyle w:val="FootnoteReference"/>
          <w:rFonts w:ascii="Arial" w:hAnsi="Arial" w:cs="Arial"/>
          <w:color w:val="0E101A"/>
        </w:rPr>
        <w:footnoteReference w:id="6"/>
      </w:r>
      <w:r w:rsidR="00051138">
        <w:rPr>
          <w:rFonts w:ascii="Arial" w:hAnsi="Arial" w:cs="Arial"/>
          <w:color w:val="0E101A"/>
        </w:rPr>
        <w:t xml:space="preserve"> where the plaintiff a 27 years old plaintiff sustained a severe head injury, loss of consciousness, brain damage, neurocognitive deficits, neurobehavioral deficits, multiple lacerations and abrasion, with the inability to move the right side of the body and speech problem. The court awarded the plaintiff R1 900 000.00, with the current value being R2 378 934. </w:t>
      </w:r>
    </w:p>
    <w:p w:rsidR="003102EB" w:rsidRDefault="003102EB" w:rsidP="003102EB">
      <w:pPr>
        <w:pStyle w:val="NormalWeb"/>
        <w:spacing w:line="360" w:lineRule="auto"/>
        <w:ind w:left="720"/>
        <w:jc w:val="both"/>
        <w:rPr>
          <w:rFonts w:ascii="Arial" w:hAnsi="Arial" w:cs="Arial"/>
          <w:color w:val="0E101A"/>
        </w:rPr>
      </w:pPr>
    </w:p>
    <w:p w:rsidR="00051138" w:rsidRDefault="00C06DAF" w:rsidP="00C06DAF">
      <w:pPr>
        <w:pStyle w:val="NormalWeb"/>
        <w:spacing w:line="360" w:lineRule="auto"/>
        <w:ind w:left="720" w:hanging="720"/>
        <w:jc w:val="both"/>
        <w:rPr>
          <w:rFonts w:ascii="Arial" w:hAnsi="Arial" w:cs="Arial"/>
          <w:color w:val="0E101A"/>
        </w:rPr>
      </w:pPr>
      <w:r>
        <w:rPr>
          <w:color w:val="0E101A"/>
        </w:rPr>
        <w:t>[26]</w:t>
      </w:r>
      <w:r>
        <w:rPr>
          <w:color w:val="0E101A"/>
        </w:rPr>
        <w:tab/>
      </w:r>
      <w:r w:rsidR="00051138">
        <w:rPr>
          <w:rFonts w:ascii="Arial" w:hAnsi="Arial" w:cs="Arial"/>
          <w:color w:val="0E101A"/>
        </w:rPr>
        <w:t xml:space="preserve">In </w:t>
      </w:r>
      <w:r w:rsidR="00051138">
        <w:rPr>
          <w:rFonts w:ascii="Arial" w:hAnsi="Arial" w:cs="Arial"/>
          <w:i/>
          <w:color w:val="0E101A"/>
        </w:rPr>
        <w:t>Khokho NO v Road Accident Fund</w:t>
      </w:r>
      <w:r w:rsidR="009C4605">
        <w:rPr>
          <w:rFonts w:ascii="Arial" w:hAnsi="Arial" w:cs="Arial"/>
          <w:i/>
          <w:color w:val="0E101A"/>
        </w:rPr>
        <w:t>,</w:t>
      </w:r>
      <w:r w:rsidR="009C4605">
        <w:rPr>
          <w:rStyle w:val="FootnoteReference"/>
          <w:rFonts w:ascii="Arial" w:hAnsi="Arial" w:cs="Arial"/>
          <w:i/>
          <w:color w:val="0E101A"/>
        </w:rPr>
        <w:footnoteReference w:id="7"/>
      </w:r>
      <w:r w:rsidR="00051138">
        <w:rPr>
          <w:rFonts w:ascii="Arial" w:hAnsi="Arial" w:cs="Arial"/>
          <w:color w:val="0E101A"/>
        </w:rPr>
        <w:t xml:space="preserve"> the court awarded the 6 years old minor child who had suffered severe brain injury, right temporal oedema, subarachnoid haemorrhage, defused cerebral oedema, occipital skull fracture, and the resultant multiple convulsions and an increased risk of seizure on the current value the amount of R2 047 392.00.</w:t>
      </w:r>
    </w:p>
    <w:p w:rsidR="003102EB" w:rsidRDefault="003102EB" w:rsidP="003102EB">
      <w:pPr>
        <w:pStyle w:val="NormalWeb"/>
        <w:spacing w:line="360" w:lineRule="auto"/>
        <w:jc w:val="both"/>
        <w:rPr>
          <w:rFonts w:ascii="Arial" w:hAnsi="Arial" w:cs="Arial"/>
          <w:color w:val="0E101A"/>
        </w:rPr>
      </w:pPr>
    </w:p>
    <w:p w:rsidR="00051138" w:rsidRDefault="00C06DAF" w:rsidP="00C06DAF">
      <w:pPr>
        <w:pStyle w:val="NormalWeb"/>
        <w:spacing w:line="360" w:lineRule="auto"/>
        <w:ind w:left="720" w:hanging="862"/>
        <w:jc w:val="both"/>
        <w:rPr>
          <w:rFonts w:ascii="Arial" w:hAnsi="Arial" w:cs="Arial"/>
          <w:color w:val="0E101A"/>
        </w:rPr>
      </w:pPr>
      <w:r>
        <w:rPr>
          <w:color w:val="0E101A"/>
        </w:rPr>
        <w:lastRenderedPageBreak/>
        <w:t>[27]</w:t>
      </w:r>
      <w:r>
        <w:rPr>
          <w:color w:val="0E101A"/>
        </w:rPr>
        <w:tab/>
      </w:r>
      <w:r w:rsidR="00051138">
        <w:rPr>
          <w:rFonts w:ascii="Arial" w:hAnsi="Arial" w:cs="Arial"/>
          <w:color w:val="0E101A"/>
        </w:rPr>
        <w:t xml:space="preserve">In </w:t>
      </w:r>
      <w:r w:rsidR="00051138">
        <w:rPr>
          <w:rFonts w:ascii="Arial" w:hAnsi="Arial" w:cs="Arial"/>
          <w:i/>
          <w:color w:val="0E101A"/>
        </w:rPr>
        <w:t>Van Zyl NO V Road Accident Fund</w:t>
      </w:r>
      <w:r w:rsidR="00FE23BD">
        <w:rPr>
          <w:rFonts w:ascii="Arial" w:hAnsi="Arial" w:cs="Arial"/>
          <w:color w:val="0E101A"/>
        </w:rPr>
        <w:t>,</w:t>
      </w:r>
      <w:r w:rsidR="00FE23BD">
        <w:rPr>
          <w:rStyle w:val="FootnoteReference"/>
          <w:rFonts w:ascii="Arial" w:hAnsi="Arial" w:cs="Arial"/>
          <w:color w:val="0E101A"/>
        </w:rPr>
        <w:footnoteReference w:id="8"/>
      </w:r>
      <w:r w:rsidR="00FE23BD">
        <w:rPr>
          <w:rFonts w:ascii="Arial" w:hAnsi="Arial" w:cs="Arial"/>
          <w:color w:val="0E101A"/>
        </w:rPr>
        <w:t xml:space="preserve"> </w:t>
      </w:r>
      <w:r w:rsidR="00051138">
        <w:rPr>
          <w:rFonts w:ascii="Arial" w:hAnsi="Arial" w:cs="Arial"/>
          <w:color w:val="0E101A"/>
        </w:rPr>
        <w:t xml:space="preserve">a 19-year-old law student, sustained a severe diffused axonal brain injury, multiple lacerations of the head and face, fracture of the right tibia and fibula and injuries to the right arm. The defendant argued that the cases that the plaintiff relied on in this regard were distinguishable from the circumstances of the present matter. </w:t>
      </w:r>
    </w:p>
    <w:p w:rsidR="003102EB" w:rsidRDefault="003102EB" w:rsidP="003102EB">
      <w:pPr>
        <w:pStyle w:val="NormalWeb"/>
        <w:spacing w:line="360" w:lineRule="auto"/>
        <w:jc w:val="both"/>
        <w:rPr>
          <w:rFonts w:ascii="Arial" w:hAnsi="Arial" w:cs="Arial"/>
          <w:color w:val="0E101A"/>
        </w:rPr>
      </w:pPr>
    </w:p>
    <w:p w:rsidR="003102EB" w:rsidRDefault="00C06DAF" w:rsidP="00C06DAF">
      <w:pPr>
        <w:pStyle w:val="NormalWeb"/>
        <w:spacing w:line="360" w:lineRule="auto"/>
        <w:ind w:left="720" w:hanging="720"/>
        <w:jc w:val="both"/>
        <w:rPr>
          <w:rFonts w:ascii="Arial" w:hAnsi="Arial" w:cs="Arial"/>
          <w:color w:val="0E101A"/>
        </w:rPr>
      </w:pPr>
      <w:r>
        <w:rPr>
          <w:color w:val="0E101A"/>
        </w:rPr>
        <w:t>[28]</w:t>
      </w:r>
      <w:r>
        <w:rPr>
          <w:color w:val="0E101A"/>
        </w:rPr>
        <w:tab/>
      </w:r>
      <w:r w:rsidR="00051138" w:rsidRPr="00FE23BD">
        <w:rPr>
          <w:rFonts w:ascii="Arial" w:hAnsi="Arial" w:cs="Arial"/>
          <w:color w:val="0E101A"/>
        </w:rPr>
        <w:t>In arriving at the conclusion that the defendant is liable for the plaintiff's general damages, I have had regard to the cases the parties relied on in support of their respective cases and also the general principles and guidelines which the courts have applied in matters of this nature. The previous decisions relied on by the plaintiff, in particular, were regarded as guidelines and not definitive in the determination of the quantum. This matter, like all other cases, has to be evaluated on i</w:t>
      </w:r>
      <w:r w:rsidR="00FE23BD">
        <w:rPr>
          <w:rFonts w:ascii="Arial" w:hAnsi="Arial" w:cs="Arial"/>
          <w:color w:val="0E101A"/>
        </w:rPr>
        <w:t>ts facts and own circumstances.</w:t>
      </w:r>
      <w:r w:rsidR="00FE23BD">
        <w:rPr>
          <w:rStyle w:val="FootnoteReference"/>
          <w:rFonts w:ascii="Arial" w:hAnsi="Arial" w:cs="Arial"/>
          <w:color w:val="0E101A"/>
        </w:rPr>
        <w:footnoteReference w:id="9"/>
      </w:r>
    </w:p>
    <w:p w:rsidR="00FE23BD" w:rsidRPr="00FE23BD" w:rsidRDefault="00FE23BD" w:rsidP="00FE23BD">
      <w:pPr>
        <w:pStyle w:val="NormalWeb"/>
        <w:spacing w:line="360" w:lineRule="auto"/>
        <w:jc w:val="both"/>
        <w:rPr>
          <w:rFonts w:ascii="Arial" w:hAnsi="Arial" w:cs="Arial"/>
          <w:color w:val="0E101A"/>
        </w:rPr>
      </w:pPr>
    </w:p>
    <w:p w:rsidR="006A79DD" w:rsidRDefault="00C06DAF" w:rsidP="00C06DAF">
      <w:pPr>
        <w:pStyle w:val="NormalWeb"/>
        <w:spacing w:line="360" w:lineRule="auto"/>
        <w:ind w:left="720" w:hanging="720"/>
        <w:jc w:val="both"/>
        <w:rPr>
          <w:rFonts w:ascii="Arial" w:hAnsi="Arial" w:cs="Arial"/>
          <w:color w:val="0E101A"/>
        </w:rPr>
      </w:pPr>
      <w:r>
        <w:rPr>
          <w:color w:val="0E101A"/>
        </w:rPr>
        <w:t>[29]</w:t>
      </w:r>
      <w:r>
        <w:rPr>
          <w:color w:val="0E101A"/>
        </w:rPr>
        <w:tab/>
      </w:r>
      <w:r w:rsidR="00051138">
        <w:rPr>
          <w:rFonts w:ascii="Arial" w:hAnsi="Arial" w:cs="Arial"/>
          <w:color w:val="0E101A"/>
        </w:rPr>
        <w:t>There is no doubt that the negligent conduct of the insured driver in this matter has changed the life of the patient in certain and fundamental respect permanently for the worst. The fair and equitable compensation for the plaintiff is R2 500 000.00. This conclusion is informed by the severe</w:t>
      </w:r>
      <w:r w:rsidR="00FE23BD">
        <w:rPr>
          <w:rFonts w:ascii="Arial" w:hAnsi="Arial" w:cs="Arial"/>
          <w:color w:val="0E101A"/>
        </w:rPr>
        <w:t xml:space="preserve"> nature of the injuries sustained</w:t>
      </w:r>
      <w:r w:rsidR="00051138">
        <w:rPr>
          <w:rFonts w:ascii="Arial" w:hAnsi="Arial" w:cs="Arial"/>
          <w:color w:val="0E101A"/>
        </w:rPr>
        <w:t xml:space="preserve"> by the patient, the sequelae thereof, and the physical and mental condition of the patient as described above. It does not appear to me that even if there were be to some improvement in certain conditions of the patient, they would be of any material significance to have a fundamental impact on improving her life. </w:t>
      </w:r>
    </w:p>
    <w:p w:rsidR="00051138" w:rsidRPr="006A79DD" w:rsidRDefault="00051138" w:rsidP="006A79DD">
      <w:pPr>
        <w:pStyle w:val="NormalWeb"/>
        <w:spacing w:line="360" w:lineRule="auto"/>
        <w:jc w:val="both"/>
        <w:rPr>
          <w:rStyle w:val="16"/>
          <w:rFonts w:ascii="Arial" w:hAnsi="Arial" w:cs="Arial"/>
          <w:b w:val="0"/>
          <w:bCs w:val="0"/>
          <w:color w:val="0E101A"/>
        </w:rPr>
      </w:pPr>
      <w:r w:rsidRPr="006A79DD">
        <w:rPr>
          <w:rStyle w:val="16"/>
          <w:rFonts w:ascii="Arial" w:hAnsi="Arial" w:cs="Arial"/>
          <w:color w:val="0E101A"/>
        </w:rPr>
        <w:lastRenderedPageBreak/>
        <w:t xml:space="preserve">Order </w:t>
      </w:r>
    </w:p>
    <w:p w:rsidR="006A79DD" w:rsidRPr="006A79DD" w:rsidRDefault="00C06DAF" w:rsidP="00C06DAF">
      <w:pPr>
        <w:pStyle w:val="NormalWeb"/>
        <w:spacing w:line="360" w:lineRule="auto"/>
        <w:ind w:left="720" w:hanging="720"/>
        <w:jc w:val="both"/>
        <w:rPr>
          <w:rFonts w:ascii="Arial" w:hAnsi="Arial" w:cs="Arial"/>
          <w:color w:val="0E101A"/>
        </w:rPr>
      </w:pPr>
      <w:r w:rsidRPr="006A79DD">
        <w:rPr>
          <w:color w:val="0E101A"/>
        </w:rPr>
        <w:t>[30]</w:t>
      </w:r>
      <w:r w:rsidRPr="006A79DD">
        <w:rPr>
          <w:color w:val="0E101A"/>
        </w:rPr>
        <w:tab/>
      </w:r>
      <w:r w:rsidR="006A79DD">
        <w:rPr>
          <w:rStyle w:val="16"/>
          <w:rFonts w:ascii="Arial" w:hAnsi="Arial" w:cs="Arial"/>
          <w:b w:val="0"/>
          <w:color w:val="0E101A"/>
        </w:rPr>
        <w:t xml:space="preserve">In the premises the following order is made: </w:t>
      </w:r>
    </w:p>
    <w:p w:rsidR="00051138" w:rsidRDefault="00051138" w:rsidP="00051138">
      <w:pPr>
        <w:keepNext/>
        <w:spacing w:line="360" w:lineRule="auto"/>
        <w:jc w:val="both"/>
        <w:outlineLvl w:val="1"/>
        <w:rPr>
          <w:rFonts w:ascii="Arial" w:hAnsi="Arial" w:cs="Arial"/>
          <w:bCs/>
        </w:rPr>
      </w:pPr>
      <w:r>
        <w:rPr>
          <w:rFonts w:ascii="Arial" w:hAnsi="Arial" w:cs="Arial"/>
        </w:rPr>
        <w:t xml:space="preserve"> </w:t>
      </w:r>
      <w:r>
        <w:rPr>
          <w:rFonts w:ascii="Arial" w:hAnsi="Arial" w:cs="Arial"/>
          <w:bCs/>
        </w:rPr>
        <w:t>1.</w:t>
      </w:r>
      <w:r>
        <w:rPr>
          <w:rFonts w:ascii="Arial" w:hAnsi="Arial" w:cs="Arial"/>
          <w:bCs/>
        </w:rPr>
        <w:tab/>
        <w:t xml:space="preserve">By agreement between the parties: </w:t>
      </w:r>
    </w:p>
    <w:p w:rsidR="00051138" w:rsidRDefault="00051138" w:rsidP="00051138">
      <w:pPr>
        <w:spacing w:line="480" w:lineRule="auto"/>
        <w:jc w:val="both"/>
        <w:rPr>
          <w:rFonts w:ascii="Arial" w:hAnsi="Arial" w:cs="Arial"/>
        </w:rPr>
      </w:pPr>
      <w:r>
        <w:rPr>
          <w:rFonts w:ascii="Arial" w:hAnsi="Arial" w:cs="Arial"/>
          <w:bCs/>
        </w:rPr>
        <w:tab/>
        <w:t>1.1</w:t>
      </w:r>
      <w:r>
        <w:rPr>
          <w:rFonts w:ascii="Arial" w:hAnsi="Arial" w:cs="Arial"/>
          <w:bCs/>
        </w:rPr>
        <w:tab/>
      </w:r>
      <w:r>
        <w:rPr>
          <w:rFonts w:ascii="Arial" w:hAnsi="Arial" w:cs="Arial"/>
        </w:rPr>
        <w:t xml:space="preserve">the defendant shall pay to plaintiff the sum of </w:t>
      </w:r>
      <w:r w:rsidR="00E31D43">
        <w:rPr>
          <w:rFonts w:ascii="Arial" w:hAnsi="Arial" w:cs="Arial"/>
          <w:b/>
          <w:bCs/>
        </w:rPr>
        <w:t>R3 502 313.15 (</w:t>
      </w:r>
      <w:r>
        <w:rPr>
          <w:rFonts w:ascii="Arial" w:hAnsi="Arial" w:cs="Arial"/>
          <w:b/>
          <w:bCs/>
        </w:rPr>
        <w:t xml:space="preserve">three </w:t>
      </w:r>
      <w:r>
        <w:rPr>
          <w:rFonts w:ascii="Arial" w:hAnsi="Arial" w:cs="Arial"/>
          <w:b/>
          <w:bCs/>
        </w:rPr>
        <w:tab/>
        <w:t xml:space="preserve">million, five hundred and two thousand, three hundred and thirteen </w:t>
      </w:r>
      <w:r>
        <w:rPr>
          <w:rFonts w:ascii="Arial" w:hAnsi="Arial" w:cs="Arial"/>
          <w:b/>
          <w:bCs/>
        </w:rPr>
        <w:tab/>
        <w:t>rands and fifteen cents)</w:t>
      </w:r>
      <w:r>
        <w:rPr>
          <w:rFonts w:ascii="Arial" w:hAnsi="Arial" w:cs="Arial"/>
        </w:rPr>
        <w:t xml:space="preserve"> in respect of loss of earnings in full and final </w:t>
      </w:r>
      <w:r>
        <w:rPr>
          <w:rFonts w:ascii="Arial" w:hAnsi="Arial" w:cs="Arial"/>
        </w:rPr>
        <w:tab/>
        <w:t xml:space="preserve">settlement in one interest free </w:t>
      </w:r>
      <w:r w:rsidR="00FB2EB6">
        <w:rPr>
          <w:rFonts w:ascii="Arial" w:hAnsi="Arial" w:cs="Arial"/>
        </w:rPr>
        <w:t>instalment</w:t>
      </w:r>
      <w:r>
        <w:rPr>
          <w:rFonts w:ascii="Arial" w:hAnsi="Arial" w:cs="Arial"/>
        </w:rPr>
        <w:t xml:space="preserve"> within 180 days of 10 March 2023.</w:t>
      </w:r>
    </w:p>
    <w:p w:rsidR="00051138" w:rsidRDefault="00051138" w:rsidP="006A79DD">
      <w:pPr>
        <w:spacing w:line="480" w:lineRule="auto"/>
        <w:ind w:left="720" w:hanging="720"/>
        <w:jc w:val="both"/>
        <w:rPr>
          <w:rFonts w:ascii="Arial" w:hAnsi="Arial" w:cs="Arial"/>
        </w:rPr>
      </w:pPr>
      <w:r>
        <w:rPr>
          <w:rFonts w:ascii="Arial" w:hAnsi="Arial" w:cs="Arial"/>
        </w:rPr>
        <w:t>2.</w:t>
      </w:r>
      <w:r>
        <w:rPr>
          <w:rFonts w:ascii="Arial" w:hAnsi="Arial" w:cs="Arial"/>
        </w:rPr>
        <w:tab/>
        <w:t xml:space="preserve">the defendant shall pay to plaintiff the sum of </w:t>
      </w:r>
      <w:r w:rsidRPr="00FE23BD">
        <w:rPr>
          <w:rFonts w:ascii="Arial" w:hAnsi="Arial" w:cs="Arial"/>
          <w:bCs/>
        </w:rPr>
        <w:t>R</w:t>
      </w:r>
      <w:r w:rsidR="00FE23BD" w:rsidRPr="00FE23BD">
        <w:rPr>
          <w:rFonts w:ascii="Arial" w:hAnsi="Arial" w:cs="Arial"/>
          <w:color w:val="0E101A"/>
        </w:rPr>
        <w:t>2 500 000.00</w:t>
      </w:r>
      <w:r w:rsidR="00FE23BD">
        <w:rPr>
          <w:rFonts w:ascii="Arial" w:hAnsi="Arial" w:cs="Arial"/>
          <w:b/>
          <w:bCs/>
        </w:rPr>
        <w:t xml:space="preserve"> (two million</w:t>
      </w:r>
      <w:r w:rsidR="00FE23BD" w:rsidRPr="00FE23BD">
        <w:rPr>
          <w:rFonts w:ascii="Arial" w:hAnsi="Arial" w:cs="Arial"/>
          <w:b/>
          <w:bCs/>
        </w:rPr>
        <w:t xml:space="preserve"> </w:t>
      </w:r>
      <w:r w:rsidR="00FE23BD">
        <w:rPr>
          <w:rFonts w:ascii="Arial" w:hAnsi="Arial" w:cs="Arial"/>
          <w:b/>
          <w:bCs/>
        </w:rPr>
        <w:t>five hundred thousand, rands.</w:t>
      </w:r>
      <w:r>
        <w:rPr>
          <w:rFonts w:ascii="Arial" w:hAnsi="Arial" w:cs="Arial"/>
          <w:b/>
          <w:bCs/>
        </w:rPr>
        <w:t>)</w:t>
      </w:r>
      <w:r>
        <w:rPr>
          <w:rFonts w:ascii="Arial" w:hAnsi="Arial" w:cs="Arial"/>
        </w:rPr>
        <w:t xml:space="preserve"> in respect of </w:t>
      </w:r>
      <w:r w:rsidRPr="00FE23BD">
        <w:rPr>
          <w:rFonts w:ascii="Arial" w:hAnsi="Arial" w:cs="Arial"/>
          <w:b/>
        </w:rPr>
        <w:t>general damages</w:t>
      </w:r>
      <w:r w:rsidR="00E31D43">
        <w:rPr>
          <w:rFonts w:ascii="Arial" w:hAnsi="Arial" w:cs="Arial"/>
        </w:rPr>
        <w:t xml:space="preserve"> </w:t>
      </w:r>
      <w:r>
        <w:rPr>
          <w:rFonts w:ascii="Arial" w:hAnsi="Arial" w:cs="Arial"/>
        </w:rPr>
        <w:t xml:space="preserve">in full and final settlement in one interest free </w:t>
      </w:r>
      <w:r w:rsidR="006A79DD">
        <w:rPr>
          <w:rFonts w:ascii="Arial" w:hAnsi="Arial" w:cs="Arial"/>
        </w:rPr>
        <w:t xml:space="preserve">instalment within 180 days of 9 June </w:t>
      </w:r>
      <w:r>
        <w:rPr>
          <w:rFonts w:ascii="Arial" w:hAnsi="Arial" w:cs="Arial"/>
        </w:rPr>
        <w:t>2023.</w:t>
      </w:r>
    </w:p>
    <w:p w:rsidR="00051138" w:rsidRDefault="00051138" w:rsidP="00051138">
      <w:pPr>
        <w:spacing w:line="480" w:lineRule="auto"/>
        <w:jc w:val="both"/>
        <w:rPr>
          <w:rFonts w:ascii="Arial" w:hAnsi="Arial" w:cs="Arial"/>
        </w:rPr>
      </w:pPr>
      <w:r>
        <w:rPr>
          <w:rFonts w:ascii="Arial" w:hAnsi="Arial" w:cs="Arial"/>
        </w:rPr>
        <w:t>3.</w:t>
      </w:r>
      <w:r>
        <w:rPr>
          <w:rFonts w:ascii="Arial" w:hAnsi="Arial" w:cs="Arial"/>
        </w:rPr>
        <w:tab/>
        <w:t>Payment to be made in the following bank account:</w:t>
      </w:r>
    </w:p>
    <w:p w:rsidR="006A79DD" w:rsidRDefault="006A79DD" w:rsidP="006A79DD">
      <w:pPr>
        <w:spacing w:line="480" w:lineRule="auto"/>
        <w:ind w:left="720"/>
        <w:jc w:val="both"/>
        <w:rPr>
          <w:rFonts w:ascii="Arial" w:hAnsi="Arial" w:cs="Arial"/>
        </w:rPr>
      </w:pPr>
      <w:r>
        <w:rPr>
          <w:rFonts w:ascii="Arial" w:hAnsi="Arial" w:cs="Arial"/>
        </w:rPr>
        <w:t>Name of account holder:</w:t>
      </w:r>
      <w:r>
        <w:rPr>
          <w:rFonts w:ascii="Arial" w:hAnsi="Arial" w:cs="Arial"/>
        </w:rPr>
        <w:tab/>
        <w:t>SONYA</w:t>
      </w:r>
      <w:r w:rsidR="00051138">
        <w:rPr>
          <w:rFonts w:ascii="Arial" w:hAnsi="Arial" w:cs="Arial"/>
        </w:rPr>
        <w:t>MEISTRE</w:t>
      </w:r>
    </w:p>
    <w:p w:rsidR="00051138" w:rsidRDefault="00051138" w:rsidP="006A79DD">
      <w:pPr>
        <w:spacing w:line="480" w:lineRule="auto"/>
        <w:ind w:left="2880" w:firstLine="720"/>
        <w:jc w:val="both"/>
        <w:rPr>
          <w:rFonts w:ascii="Arial" w:hAnsi="Arial" w:cs="Arial"/>
        </w:rPr>
      </w:pPr>
      <w:r>
        <w:rPr>
          <w:rFonts w:ascii="Arial" w:hAnsi="Arial" w:cs="Arial"/>
        </w:rPr>
        <w:t xml:space="preserve"> ATTORNEYS INCORPORATED</w:t>
      </w:r>
    </w:p>
    <w:p w:rsidR="00051138" w:rsidRDefault="00051138" w:rsidP="00051138">
      <w:pPr>
        <w:spacing w:line="480" w:lineRule="auto"/>
        <w:jc w:val="both"/>
        <w:rPr>
          <w:rFonts w:ascii="Arial" w:hAnsi="Arial" w:cs="Arial"/>
        </w:rPr>
      </w:pPr>
      <w:r>
        <w:rPr>
          <w:rFonts w:ascii="Arial" w:hAnsi="Arial" w:cs="Arial"/>
        </w:rPr>
        <w:tab/>
        <w:t>Bank name:</w:t>
      </w:r>
      <w:r>
        <w:rPr>
          <w:rFonts w:ascii="Arial" w:hAnsi="Arial" w:cs="Arial"/>
        </w:rPr>
        <w:tab/>
      </w:r>
      <w:r>
        <w:rPr>
          <w:rFonts w:ascii="Arial" w:hAnsi="Arial" w:cs="Arial"/>
        </w:rPr>
        <w:tab/>
      </w:r>
      <w:r>
        <w:rPr>
          <w:rFonts w:ascii="Arial" w:hAnsi="Arial" w:cs="Arial"/>
        </w:rPr>
        <w:tab/>
        <w:t>STANDARD BANK</w:t>
      </w:r>
    </w:p>
    <w:p w:rsidR="00051138" w:rsidRDefault="00051138" w:rsidP="006A79DD">
      <w:pPr>
        <w:spacing w:line="480" w:lineRule="auto"/>
        <w:ind w:firstLine="720"/>
        <w:jc w:val="both"/>
        <w:rPr>
          <w:rFonts w:ascii="Arial" w:hAnsi="Arial" w:cs="Arial"/>
        </w:rPr>
      </w:pPr>
      <w:r>
        <w:rPr>
          <w:rFonts w:ascii="Arial" w:hAnsi="Arial" w:cs="Arial"/>
        </w:rPr>
        <w:t>Branch name and code:</w:t>
      </w:r>
      <w:r>
        <w:rPr>
          <w:rFonts w:ascii="Arial" w:hAnsi="Arial" w:cs="Arial"/>
        </w:rPr>
        <w:tab/>
        <w:t>ALBERTON (01234245)</w:t>
      </w:r>
    </w:p>
    <w:p w:rsidR="00051138" w:rsidRDefault="00051138" w:rsidP="006A79DD">
      <w:pPr>
        <w:spacing w:line="480" w:lineRule="auto"/>
        <w:ind w:firstLine="720"/>
        <w:jc w:val="both"/>
        <w:rPr>
          <w:rFonts w:ascii="Arial" w:hAnsi="Arial" w:cs="Arial"/>
        </w:rPr>
      </w:pPr>
      <w:r>
        <w:rPr>
          <w:rFonts w:ascii="Arial" w:hAnsi="Arial" w:cs="Arial"/>
        </w:rPr>
        <w:t>Account number:</w:t>
      </w:r>
      <w:r>
        <w:rPr>
          <w:rFonts w:ascii="Arial" w:hAnsi="Arial" w:cs="Arial"/>
        </w:rPr>
        <w:tab/>
      </w:r>
      <w:r>
        <w:rPr>
          <w:rFonts w:ascii="Arial" w:hAnsi="Arial" w:cs="Arial"/>
        </w:rPr>
        <w:tab/>
        <w:t>020651864</w:t>
      </w:r>
    </w:p>
    <w:p w:rsidR="00051138" w:rsidRDefault="00051138" w:rsidP="00051138">
      <w:pPr>
        <w:spacing w:line="480" w:lineRule="auto"/>
        <w:jc w:val="both"/>
        <w:rPr>
          <w:rFonts w:ascii="Arial" w:hAnsi="Arial" w:cs="Arial"/>
        </w:rPr>
      </w:pPr>
      <w:r>
        <w:rPr>
          <w:rFonts w:ascii="Arial" w:hAnsi="Arial" w:cs="Arial"/>
        </w:rPr>
        <w:tab/>
        <w:t>Type of account:</w:t>
      </w:r>
      <w:r>
        <w:rPr>
          <w:rFonts w:ascii="Arial" w:hAnsi="Arial" w:cs="Arial"/>
        </w:rPr>
        <w:tab/>
      </w:r>
      <w:r>
        <w:rPr>
          <w:rFonts w:ascii="Arial" w:hAnsi="Arial" w:cs="Arial"/>
        </w:rPr>
        <w:tab/>
        <w:t>Trust Account</w:t>
      </w:r>
    </w:p>
    <w:p w:rsidR="00051138" w:rsidRDefault="00051138" w:rsidP="00051138">
      <w:pPr>
        <w:spacing w:line="480" w:lineRule="auto"/>
        <w:jc w:val="both"/>
        <w:rPr>
          <w:rFonts w:ascii="Arial" w:hAnsi="Arial" w:cs="Arial"/>
        </w:rPr>
      </w:pPr>
      <w:r>
        <w:rPr>
          <w:rFonts w:ascii="Arial" w:hAnsi="Arial" w:cs="Arial"/>
        </w:rPr>
        <w:t xml:space="preserve">3.  </w:t>
      </w:r>
      <w:r>
        <w:rPr>
          <w:rFonts w:ascii="Arial" w:hAnsi="Arial" w:cs="Arial"/>
        </w:rPr>
        <w:tab/>
        <w:t xml:space="preserve">The attorneys for the plaintiff (Sonya Meistre Attorneys) </w:t>
      </w:r>
      <w:r>
        <w:rPr>
          <w:rFonts w:ascii="Arial" w:hAnsi="Arial" w:cs="Arial"/>
          <w:color w:val="000000"/>
        </w:rPr>
        <w:t xml:space="preserve">is </w:t>
      </w:r>
      <w:r>
        <w:rPr>
          <w:rFonts w:ascii="Arial" w:hAnsi="Arial" w:cs="Arial"/>
        </w:rPr>
        <w:t>ordered:</w:t>
      </w:r>
    </w:p>
    <w:p w:rsidR="00051138" w:rsidRDefault="00051138" w:rsidP="006A79DD">
      <w:pPr>
        <w:spacing w:line="480" w:lineRule="auto"/>
        <w:ind w:left="1440" w:hanging="720"/>
        <w:jc w:val="both"/>
        <w:rPr>
          <w:rFonts w:ascii="Arial" w:hAnsi="Arial" w:cs="Arial"/>
        </w:rPr>
      </w:pPr>
      <w:r>
        <w:rPr>
          <w:rFonts w:ascii="Arial" w:hAnsi="Arial" w:cs="Arial"/>
        </w:rPr>
        <w:lastRenderedPageBreak/>
        <w:t>3.1</w:t>
      </w:r>
      <w:r>
        <w:rPr>
          <w:rFonts w:ascii="Arial" w:hAnsi="Arial" w:cs="Arial"/>
        </w:rPr>
        <w:tab/>
        <w:t>to cause a trust (“the Trust”) to be established in accordance with the provisions of the Trust Property Control Act, Act 57 of 1998 (as amended) in respect of the minor; and</w:t>
      </w:r>
    </w:p>
    <w:p w:rsidR="00051138" w:rsidRDefault="00051138" w:rsidP="006A79DD">
      <w:pPr>
        <w:spacing w:line="480" w:lineRule="auto"/>
        <w:ind w:left="1440" w:hanging="720"/>
        <w:jc w:val="both"/>
        <w:rPr>
          <w:rFonts w:ascii="Arial" w:hAnsi="Arial" w:cs="Arial"/>
        </w:rPr>
      </w:pPr>
      <w:r>
        <w:rPr>
          <w:rFonts w:ascii="Arial" w:hAnsi="Arial" w:cs="Arial"/>
        </w:rPr>
        <w:t>3.2</w:t>
      </w:r>
      <w:r>
        <w:rPr>
          <w:rFonts w:ascii="Arial" w:hAnsi="Arial" w:cs="Arial"/>
        </w:rPr>
        <w:tab/>
        <w:t>to pay all monies held in trust by them for the benefit of the minor to the Trust.</w:t>
      </w:r>
    </w:p>
    <w:p w:rsidR="00051138" w:rsidRDefault="00051138" w:rsidP="006A79DD">
      <w:pPr>
        <w:suppressAutoHyphens/>
        <w:spacing w:line="480" w:lineRule="auto"/>
        <w:ind w:left="1440" w:hanging="720"/>
        <w:jc w:val="both"/>
        <w:rPr>
          <w:rFonts w:ascii="Arial" w:hAnsi="Arial" w:cs="Arial"/>
        </w:rPr>
      </w:pPr>
      <w:r>
        <w:rPr>
          <w:rFonts w:ascii="Arial" w:hAnsi="Arial" w:cs="Arial"/>
          <w:bCs/>
        </w:rPr>
        <w:t>3.3</w:t>
      </w:r>
      <w:r>
        <w:rPr>
          <w:rFonts w:ascii="Arial" w:hAnsi="Arial" w:cs="Arial"/>
          <w:b/>
        </w:rPr>
        <w:tab/>
      </w:r>
      <w:r>
        <w:rPr>
          <w:rFonts w:ascii="Arial" w:hAnsi="Arial" w:cs="Arial"/>
          <w:bCs/>
        </w:rPr>
        <w:t>The objective of the trust is a simple minority trust and is not to operate beyond the minor reaching age of majority.</w:t>
      </w:r>
      <w:r>
        <w:rPr>
          <w:rFonts w:ascii="Arial" w:hAnsi="Arial" w:cs="Arial"/>
          <w:b/>
        </w:rPr>
        <w:t xml:space="preserve"> </w:t>
      </w:r>
    </w:p>
    <w:p w:rsidR="00051138" w:rsidRDefault="00051138" w:rsidP="006A79DD">
      <w:pPr>
        <w:spacing w:line="480" w:lineRule="auto"/>
        <w:ind w:left="1440" w:hanging="720"/>
        <w:jc w:val="both"/>
        <w:rPr>
          <w:rFonts w:ascii="Arial" w:hAnsi="Arial" w:cs="Arial"/>
        </w:rPr>
      </w:pPr>
      <w:r>
        <w:rPr>
          <w:rFonts w:ascii="Arial" w:hAnsi="Arial" w:cs="Arial"/>
        </w:rPr>
        <w:t>3.4</w:t>
      </w:r>
      <w:r>
        <w:rPr>
          <w:rFonts w:ascii="Arial" w:hAnsi="Arial" w:cs="Arial"/>
        </w:rPr>
        <w:tab/>
        <w:t xml:space="preserve">for the nomination of </w:t>
      </w:r>
      <w:r>
        <w:rPr>
          <w:rFonts w:ascii="Arial" w:hAnsi="Arial" w:cs="Arial"/>
          <w:b/>
        </w:rPr>
        <w:t>LEANE EDWARDS</w:t>
      </w:r>
      <w:r>
        <w:rPr>
          <w:rFonts w:ascii="Arial" w:hAnsi="Arial" w:cs="Arial"/>
        </w:rPr>
        <w:t>, an employee of Absa Trust Limited, and as such a nominee of Absa Trust, as the first trustee;</w:t>
      </w:r>
    </w:p>
    <w:p w:rsidR="00051138" w:rsidRDefault="00051138" w:rsidP="006A79DD">
      <w:pPr>
        <w:spacing w:line="480" w:lineRule="auto"/>
        <w:ind w:left="1440" w:hanging="720"/>
        <w:jc w:val="both"/>
        <w:rPr>
          <w:rFonts w:ascii="Arial" w:hAnsi="Arial" w:cs="Arial"/>
        </w:rPr>
      </w:pPr>
      <w:r>
        <w:rPr>
          <w:rFonts w:ascii="Arial" w:hAnsi="Arial" w:cs="Arial"/>
        </w:rPr>
        <w:t xml:space="preserve">3.5 </w:t>
      </w:r>
      <w:r>
        <w:rPr>
          <w:rFonts w:ascii="Arial" w:hAnsi="Arial" w:cs="Arial"/>
        </w:rPr>
        <w:tab/>
        <w:t xml:space="preserve">for the nomination of </w:t>
      </w:r>
      <w:r>
        <w:rPr>
          <w:rFonts w:ascii="Arial" w:hAnsi="Arial" w:cs="Arial"/>
          <w:b/>
        </w:rPr>
        <w:t>JEAN VOSLOO</w:t>
      </w:r>
      <w:r>
        <w:rPr>
          <w:rFonts w:ascii="Arial" w:hAnsi="Arial" w:cs="Arial"/>
        </w:rPr>
        <w:t xml:space="preserve"> an executive of Liberty as the second trustee;</w:t>
      </w:r>
    </w:p>
    <w:p w:rsidR="00051138" w:rsidRDefault="00051138" w:rsidP="006A79DD">
      <w:pPr>
        <w:spacing w:line="480" w:lineRule="auto"/>
        <w:ind w:left="1440" w:hanging="720"/>
        <w:jc w:val="both"/>
        <w:rPr>
          <w:rFonts w:ascii="Arial" w:hAnsi="Arial" w:cs="Arial"/>
        </w:rPr>
      </w:pPr>
      <w:r>
        <w:rPr>
          <w:rFonts w:ascii="Arial" w:hAnsi="Arial" w:cs="Arial"/>
        </w:rPr>
        <w:t>3.6</w:t>
      </w:r>
      <w:r>
        <w:rPr>
          <w:rFonts w:ascii="Arial" w:hAnsi="Arial" w:cs="Arial"/>
        </w:rPr>
        <w:tab/>
        <w:t xml:space="preserve">for the nomination of </w:t>
      </w:r>
      <w:r>
        <w:rPr>
          <w:rFonts w:ascii="Arial" w:hAnsi="Arial" w:cs="Arial"/>
          <w:b/>
        </w:rPr>
        <w:t xml:space="preserve">SIBONGILE MAZIBUKO, </w:t>
      </w:r>
      <w:r>
        <w:rPr>
          <w:rFonts w:ascii="Arial" w:hAnsi="Arial" w:cs="Arial"/>
        </w:rPr>
        <w:t xml:space="preserve">the biological mother of the minor as the third trustee;  </w:t>
      </w:r>
    </w:p>
    <w:p w:rsidR="00051138" w:rsidRDefault="00051138" w:rsidP="003102EB">
      <w:pPr>
        <w:spacing w:line="480" w:lineRule="auto"/>
        <w:ind w:left="1440" w:hanging="720"/>
        <w:jc w:val="both"/>
        <w:rPr>
          <w:rFonts w:ascii="Arial" w:hAnsi="Arial" w:cs="Arial"/>
        </w:rPr>
      </w:pPr>
      <w:r>
        <w:rPr>
          <w:rFonts w:ascii="Arial" w:hAnsi="Arial" w:cs="Arial"/>
        </w:rPr>
        <w:t xml:space="preserve">3.7 </w:t>
      </w:r>
      <w:r w:rsidR="006A79DD">
        <w:rPr>
          <w:rFonts w:ascii="Arial" w:hAnsi="Arial" w:cs="Arial"/>
        </w:rPr>
        <w:tab/>
      </w:r>
      <w:r>
        <w:rPr>
          <w:rFonts w:ascii="Arial" w:hAnsi="Arial" w:cs="Arial"/>
        </w:rPr>
        <w:t>that the ownership of the trust property vest in the trustees of the trust in their capacity as trustees;</w:t>
      </w:r>
    </w:p>
    <w:p w:rsidR="00051138" w:rsidRDefault="00051138" w:rsidP="003102EB">
      <w:pPr>
        <w:autoSpaceDE w:val="0"/>
        <w:autoSpaceDN w:val="0"/>
        <w:adjustRightInd w:val="0"/>
        <w:spacing w:line="480" w:lineRule="auto"/>
        <w:ind w:left="1440" w:hanging="720"/>
        <w:jc w:val="both"/>
        <w:rPr>
          <w:rFonts w:ascii="Arial" w:hAnsi="Arial" w:cs="Arial"/>
          <w:color w:val="000000"/>
        </w:rPr>
      </w:pPr>
      <w:r>
        <w:rPr>
          <w:rFonts w:ascii="Arial" w:hAnsi="Arial" w:cs="Arial"/>
          <w:color w:val="000000"/>
        </w:rPr>
        <w:t>3.8</w:t>
      </w:r>
      <w:r>
        <w:rPr>
          <w:rFonts w:ascii="Arial" w:hAnsi="Arial" w:cs="Arial"/>
          <w:color w:val="000000"/>
        </w:rPr>
        <w:tab/>
        <w:t xml:space="preserve">that the powers of the trustees shall specifically include the power to make payment from the capital and income for the reasonable maintenance of the minor, or for any other purpose which the trustees may decide to be in the minor’s interest, and if the income is not sufficient for the aforesaid purpose, the trustees shall have the power, for the purposes of this trust, in their sole and absolute discretion, to: </w:t>
      </w:r>
    </w:p>
    <w:p w:rsidR="00051138" w:rsidRDefault="00051138" w:rsidP="003102EB">
      <w:pPr>
        <w:autoSpaceDE w:val="0"/>
        <w:autoSpaceDN w:val="0"/>
        <w:adjustRightInd w:val="0"/>
        <w:spacing w:line="480" w:lineRule="auto"/>
        <w:ind w:left="2160" w:hanging="720"/>
        <w:jc w:val="both"/>
        <w:rPr>
          <w:rFonts w:ascii="Arial" w:hAnsi="Arial" w:cs="Arial"/>
          <w:color w:val="000000"/>
        </w:rPr>
      </w:pPr>
      <w:r>
        <w:rPr>
          <w:rFonts w:ascii="Arial" w:hAnsi="Arial" w:cs="Arial"/>
          <w:color w:val="000000"/>
        </w:rPr>
        <w:lastRenderedPageBreak/>
        <w:t>3.8.1</w:t>
      </w:r>
      <w:r>
        <w:rPr>
          <w:rFonts w:ascii="Arial" w:hAnsi="Arial" w:cs="Arial"/>
          <w:color w:val="000000"/>
        </w:rPr>
        <w:tab/>
        <w:t xml:space="preserve">acquire any shares, unit trusts, debentures, stocks, negotiable instruments, mortgage bonds, notarial bonds, securities, certificates and any moveable or immovable property or any incorporeal rights and to invest in such assets and to lend funds to any party or make a deposit or investment with any institution, such investment to be of such nature and on such terms and conditions as the trustee may deem fit; </w:t>
      </w:r>
    </w:p>
    <w:p w:rsidR="00051138" w:rsidRDefault="00051138" w:rsidP="003102EB">
      <w:pPr>
        <w:autoSpaceDE w:val="0"/>
        <w:autoSpaceDN w:val="0"/>
        <w:adjustRightInd w:val="0"/>
        <w:spacing w:line="480" w:lineRule="auto"/>
        <w:ind w:left="2160" w:hanging="720"/>
        <w:jc w:val="both"/>
        <w:rPr>
          <w:rFonts w:ascii="Arial" w:hAnsi="Arial" w:cs="Arial"/>
          <w:color w:val="000000"/>
        </w:rPr>
      </w:pPr>
      <w:r>
        <w:rPr>
          <w:rFonts w:ascii="Arial" w:hAnsi="Arial" w:cs="Arial"/>
          <w:color w:val="000000"/>
        </w:rPr>
        <w:t>3.9.3</w:t>
      </w:r>
      <w:r>
        <w:rPr>
          <w:rFonts w:ascii="Arial" w:hAnsi="Arial" w:cs="Arial"/>
          <w:color w:val="000000"/>
        </w:rPr>
        <w:tab/>
        <w:t xml:space="preserve">exchange, replace, re-invest, sell, let, insure, manage, modify, develop, improve, convert to cash or deal in any other manner with any asset which from time to time form part of the trust funds;  </w:t>
      </w:r>
    </w:p>
    <w:p w:rsidR="00051138" w:rsidRDefault="00051138" w:rsidP="003102EB">
      <w:pPr>
        <w:autoSpaceDE w:val="0"/>
        <w:autoSpaceDN w:val="0"/>
        <w:adjustRightInd w:val="0"/>
        <w:spacing w:line="480" w:lineRule="auto"/>
        <w:ind w:left="720" w:firstLine="720"/>
        <w:jc w:val="both"/>
        <w:rPr>
          <w:rFonts w:ascii="Arial" w:hAnsi="Arial" w:cs="Arial"/>
          <w:color w:val="000000"/>
        </w:rPr>
      </w:pPr>
      <w:r>
        <w:rPr>
          <w:rFonts w:ascii="Arial" w:hAnsi="Arial" w:cs="Arial"/>
          <w:color w:val="000000"/>
        </w:rPr>
        <w:t>3.9.4</w:t>
      </w:r>
      <w:r>
        <w:rPr>
          <w:rFonts w:ascii="Arial" w:hAnsi="Arial" w:cs="Arial"/>
          <w:color w:val="000000"/>
        </w:rPr>
        <w:tab/>
        <w:t xml:space="preserve">borrow money; </w:t>
      </w:r>
    </w:p>
    <w:p w:rsidR="00051138" w:rsidRDefault="00051138" w:rsidP="003102EB">
      <w:pPr>
        <w:autoSpaceDE w:val="0"/>
        <w:autoSpaceDN w:val="0"/>
        <w:adjustRightInd w:val="0"/>
        <w:spacing w:line="480" w:lineRule="auto"/>
        <w:ind w:left="2160" w:hanging="720"/>
        <w:jc w:val="both"/>
        <w:rPr>
          <w:rFonts w:ascii="Arial" w:hAnsi="Arial" w:cs="Arial"/>
          <w:color w:val="000000"/>
        </w:rPr>
      </w:pPr>
      <w:r>
        <w:rPr>
          <w:rFonts w:ascii="Arial" w:hAnsi="Arial" w:cs="Arial"/>
          <w:color w:val="000000"/>
        </w:rPr>
        <w:t>3.9.5</w:t>
      </w:r>
      <w:r>
        <w:rPr>
          <w:rFonts w:ascii="Arial" w:hAnsi="Arial" w:cs="Arial"/>
          <w:color w:val="000000"/>
        </w:rPr>
        <w:tab/>
        <w:t xml:space="preserve">pledge any trust assets, to encumber such assets with mortgage bonds or notarial bonds to utilize same as security in any manner whatsoever; </w:t>
      </w:r>
    </w:p>
    <w:p w:rsidR="00051138" w:rsidRDefault="00051138" w:rsidP="003102EB">
      <w:pPr>
        <w:autoSpaceDE w:val="0"/>
        <w:autoSpaceDN w:val="0"/>
        <w:adjustRightInd w:val="0"/>
        <w:spacing w:line="480" w:lineRule="auto"/>
        <w:ind w:left="2160" w:hanging="720"/>
        <w:jc w:val="both"/>
        <w:rPr>
          <w:rFonts w:ascii="Arial" w:hAnsi="Arial" w:cs="Arial"/>
          <w:color w:val="000000"/>
        </w:rPr>
      </w:pPr>
      <w:r>
        <w:rPr>
          <w:rFonts w:ascii="Arial" w:hAnsi="Arial" w:cs="Arial"/>
          <w:color w:val="000000"/>
        </w:rPr>
        <w:t>3.9.6</w:t>
      </w:r>
      <w:r>
        <w:rPr>
          <w:rFonts w:ascii="Arial" w:hAnsi="Arial" w:cs="Arial"/>
          <w:color w:val="000000"/>
        </w:rPr>
        <w:tab/>
        <w:t xml:space="preserve">institute or defend any legal proceedings or otherwise to take any other steps in any court of law or other tribunal and to subject controversies and disagreements to arbitration; </w:t>
      </w:r>
    </w:p>
    <w:p w:rsidR="00051138" w:rsidRDefault="00051138" w:rsidP="003102EB">
      <w:pPr>
        <w:autoSpaceDE w:val="0"/>
        <w:autoSpaceDN w:val="0"/>
        <w:adjustRightInd w:val="0"/>
        <w:spacing w:line="480" w:lineRule="auto"/>
        <w:ind w:left="2160" w:hanging="720"/>
        <w:jc w:val="both"/>
        <w:rPr>
          <w:rFonts w:ascii="Arial" w:hAnsi="Arial" w:cs="Arial"/>
          <w:color w:val="000000"/>
        </w:rPr>
      </w:pPr>
      <w:r>
        <w:rPr>
          <w:rFonts w:ascii="Arial" w:hAnsi="Arial" w:cs="Arial"/>
          <w:color w:val="000000"/>
        </w:rPr>
        <w:t>3.9.7</w:t>
      </w:r>
      <w:r>
        <w:rPr>
          <w:rFonts w:ascii="Arial" w:hAnsi="Arial" w:cs="Arial"/>
          <w:color w:val="000000"/>
        </w:rPr>
        <w:tab/>
        <w:t xml:space="preserve">to call up and/or collect any amounts that may from time to time become due to the trust fund; </w:t>
      </w:r>
    </w:p>
    <w:p w:rsidR="00051138" w:rsidRDefault="00051138" w:rsidP="008B7EEF">
      <w:pPr>
        <w:autoSpaceDE w:val="0"/>
        <w:autoSpaceDN w:val="0"/>
        <w:adjustRightInd w:val="0"/>
        <w:spacing w:line="480" w:lineRule="auto"/>
        <w:ind w:left="720" w:firstLine="720"/>
        <w:jc w:val="both"/>
        <w:rPr>
          <w:rFonts w:ascii="Arial" w:hAnsi="Arial" w:cs="Arial"/>
          <w:color w:val="000000"/>
        </w:rPr>
      </w:pPr>
      <w:r>
        <w:rPr>
          <w:rFonts w:ascii="Arial" w:hAnsi="Arial" w:cs="Arial"/>
          <w:color w:val="000000"/>
        </w:rPr>
        <w:t>3.9.8</w:t>
      </w:r>
      <w:r>
        <w:rPr>
          <w:rFonts w:ascii="Arial" w:hAnsi="Arial" w:cs="Arial"/>
          <w:color w:val="000000"/>
        </w:rPr>
        <w:tab/>
        <w:t>settle or waive any claim in favour of the trust;</w:t>
      </w:r>
    </w:p>
    <w:p w:rsidR="00051138" w:rsidRDefault="00051138" w:rsidP="008B7EEF">
      <w:pPr>
        <w:autoSpaceDE w:val="0"/>
        <w:autoSpaceDN w:val="0"/>
        <w:adjustRightInd w:val="0"/>
        <w:spacing w:line="480" w:lineRule="auto"/>
        <w:ind w:left="720" w:firstLine="720"/>
        <w:jc w:val="both"/>
        <w:rPr>
          <w:rFonts w:ascii="Arial" w:hAnsi="Arial" w:cs="Arial"/>
          <w:color w:val="000000"/>
        </w:rPr>
      </w:pPr>
      <w:r>
        <w:rPr>
          <w:rFonts w:ascii="Arial" w:hAnsi="Arial" w:cs="Arial"/>
          <w:color w:val="000000"/>
        </w:rPr>
        <w:t>3.9.9</w:t>
      </w:r>
      <w:r>
        <w:rPr>
          <w:rFonts w:ascii="Arial" w:hAnsi="Arial" w:cs="Arial"/>
          <w:color w:val="000000"/>
        </w:rPr>
        <w:tab/>
        <w:t>exercise any option and to accept and exercise any rights;</w:t>
      </w:r>
    </w:p>
    <w:p w:rsidR="00051138" w:rsidRDefault="00051138" w:rsidP="008B7EEF">
      <w:pPr>
        <w:autoSpaceDE w:val="0"/>
        <w:autoSpaceDN w:val="0"/>
        <w:adjustRightInd w:val="0"/>
        <w:spacing w:line="480" w:lineRule="auto"/>
        <w:ind w:left="2880" w:hanging="1179"/>
        <w:jc w:val="both"/>
        <w:rPr>
          <w:rFonts w:ascii="Arial" w:hAnsi="Arial" w:cs="Arial"/>
          <w:color w:val="000000"/>
        </w:rPr>
      </w:pPr>
      <w:r>
        <w:rPr>
          <w:rFonts w:ascii="Arial" w:hAnsi="Arial" w:cs="Arial"/>
          <w:color w:val="000000"/>
        </w:rPr>
        <w:lastRenderedPageBreak/>
        <w:t>3.9.10</w:t>
      </w:r>
      <w:r w:rsidR="006C7A6F">
        <w:rPr>
          <w:rFonts w:ascii="Arial" w:hAnsi="Arial" w:cs="Arial"/>
          <w:color w:val="000000"/>
        </w:rPr>
        <w:tab/>
      </w:r>
      <w:r>
        <w:rPr>
          <w:rFonts w:ascii="Arial" w:hAnsi="Arial" w:cs="Arial"/>
          <w:color w:val="000000"/>
        </w:rPr>
        <w:t xml:space="preserve">exercise any rights or to incur any obligation in with any shares, stocks, debentures, mortgage bonds or other securities or investments held by this trust; </w:t>
      </w:r>
    </w:p>
    <w:p w:rsidR="00051138" w:rsidRDefault="00051138" w:rsidP="008B7EE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3.9.11</w:t>
      </w:r>
      <w:r>
        <w:rPr>
          <w:rFonts w:ascii="Arial" w:hAnsi="Arial" w:cs="Arial"/>
          <w:color w:val="000000"/>
        </w:rPr>
        <w:tab/>
        <w:t xml:space="preserve">open accounts at any bank or other financial institution and to manage such accounts and if necessary to overdraw such account; </w:t>
      </w:r>
    </w:p>
    <w:p w:rsidR="00051138" w:rsidRDefault="00051138" w:rsidP="008B7EEF">
      <w:pPr>
        <w:autoSpaceDE w:val="0"/>
        <w:autoSpaceDN w:val="0"/>
        <w:adjustRightInd w:val="0"/>
        <w:spacing w:line="480" w:lineRule="auto"/>
        <w:ind w:left="2880" w:hanging="1370"/>
        <w:jc w:val="both"/>
        <w:rPr>
          <w:rFonts w:ascii="Arial" w:hAnsi="Arial" w:cs="Arial"/>
          <w:color w:val="000000"/>
        </w:rPr>
      </w:pPr>
      <w:r>
        <w:rPr>
          <w:rFonts w:ascii="Arial" w:hAnsi="Arial" w:cs="Arial"/>
          <w:color w:val="000000"/>
        </w:rPr>
        <w:t>3.9.12</w:t>
      </w:r>
      <w:r>
        <w:rPr>
          <w:rFonts w:ascii="Arial" w:hAnsi="Arial" w:cs="Arial"/>
          <w:color w:val="000000"/>
        </w:rPr>
        <w:tab/>
        <w:t xml:space="preserve">draw any cheque or promissory note, to execute or endorse same; </w:t>
      </w:r>
    </w:p>
    <w:p w:rsidR="00051138" w:rsidRDefault="00051138" w:rsidP="008B7EEF">
      <w:pPr>
        <w:autoSpaceDE w:val="0"/>
        <w:autoSpaceDN w:val="0"/>
        <w:adjustRightInd w:val="0"/>
        <w:spacing w:line="480" w:lineRule="auto"/>
        <w:ind w:left="2880" w:hanging="1370"/>
        <w:jc w:val="both"/>
        <w:rPr>
          <w:rFonts w:ascii="Arial" w:hAnsi="Arial" w:cs="Arial"/>
          <w:color w:val="000000"/>
        </w:rPr>
      </w:pPr>
      <w:r>
        <w:rPr>
          <w:rFonts w:ascii="Arial" w:hAnsi="Arial" w:cs="Arial"/>
          <w:color w:val="000000"/>
        </w:rPr>
        <w:t>3.9.13</w:t>
      </w:r>
      <w:r>
        <w:rPr>
          <w:rFonts w:ascii="Arial" w:hAnsi="Arial" w:cs="Arial"/>
          <w:color w:val="000000"/>
        </w:rPr>
        <w:tab/>
        <w:t xml:space="preserve">take advice from any attorney or advocate or any other expert for the account of the relevant trust account; </w:t>
      </w:r>
    </w:p>
    <w:p w:rsidR="00051138" w:rsidRDefault="00051138" w:rsidP="008B7EE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3.9.14</w:t>
      </w:r>
      <w:r w:rsidR="008B7EEF">
        <w:rPr>
          <w:rFonts w:ascii="Arial" w:hAnsi="Arial" w:cs="Arial"/>
          <w:color w:val="000000"/>
        </w:rPr>
        <w:tab/>
      </w:r>
      <w:r>
        <w:rPr>
          <w:rFonts w:ascii="Arial" w:hAnsi="Arial" w:cs="Arial"/>
          <w:color w:val="000000"/>
        </w:rPr>
        <w:t xml:space="preserve">lodge and prove claims against companies in liquidation or under judicial management and against insolvent or deceased estates; </w:t>
      </w:r>
    </w:p>
    <w:p w:rsidR="00051138" w:rsidRDefault="00051138" w:rsidP="006C7A6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3.9.15</w:t>
      </w:r>
      <w:r>
        <w:rPr>
          <w:rFonts w:ascii="Arial" w:hAnsi="Arial" w:cs="Arial"/>
          <w:color w:val="000000"/>
        </w:rPr>
        <w:tab/>
        <w:t>appoint professional or other persons on a temporary or permanent basis to conduct the whole or any portion of the business of the trust under the supervision of the Trustees or to manage the investment of part or the entirety of the funds of the trust and to remunerate such persons for their services out of the funds of the trust;</w:t>
      </w:r>
    </w:p>
    <w:p w:rsidR="00051138" w:rsidRDefault="00051138" w:rsidP="006C7A6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3.9.16</w:t>
      </w:r>
      <w:r>
        <w:rPr>
          <w:rFonts w:ascii="Arial" w:hAnsi="Arial" w:cs="Arial"/>
          <w:color w:val="000000"/>
        </w:rPr>
        <w:tab/>
        <w:t xml:space="preserve">form any company and to hold any interest in any company and to form any other trusts, to hold an interest in any other </w:t>
      </w:r>
      <w:r>
        <w:rPr>
          <w:rFonts w:ascii="Arial" w:hAnsi="Arial" w:cs="Arial"/>
          <w:color w:val="000000"/>
        </w:rPr>
        <w:lastRenderedPageBreak/>
        <w:t xml:space="preserve">trusts or partnership or undertaking for the purposes of this trust or in the interest of any beneficiary; </w:t>
      </w:r>
    </w:p>
    <w:p w:rsidR="00051138" w:rsidRDefault="00051138" w:rsidP="006C7A6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3.9.17</w:t>
      </w:r>
      <w:r>
        <w:rPr>
          <w:rFonts w:ascii="Arial" w:hAnsi="Arial" w:cs="Arial"/>
          <w:color w:val="000000"/>
        </w:rPr>
        <w:tab/>
        <w:t xml:space="preserve">amalgamate with any other trust with the same or similar aims as this trust; </w:t>
      </w:r>
    </w:p>
    <w:p w:rsidR="00051138" w:rsidRDefault="00051138" w:rsidP="006C7A6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3.9.18</w:t>
      </w:r>
      <w:r>
        <w:rPr>
          <w:rFonts w:ascii="Arial" w:hAnsi="Arial" w:cs="Arial"/>
          <w:color w:val="000000"/>
        </w:rPr>
        <w:tab/>
        <w:t xml:space="preserve">commence any business or continue such business or to acquire an interest therein and for such purpose to acquire assets or to incur expenses and to partake in the management, supervision and control of any business and to conclude any partnership or joint venture; </w:t>
      </w:r>
    </w:p>
    <w:p w:rsidR="00051138" w:rsidRDefault="00051138" w:rsidP="006C7A6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 xml:space="preserve">3.9.19   </w:t>
      </w:r>
      <w:r>
        <w:rPr>
          <w:rFonts w:ascii="Arial" w:hAnsi="Arial" w:cs="Arial"/>
          <w:color w:val="000000"/>
        </w:rPr>
        <w:tab/>
        <w:t>accept any disposal in favour of this trust and to comply with any conditions regarding such a disposal; and</w:t>
      </w:r>
    </w:p>
    <w:p w:rsidR="00051138" w:rsidRDefault="00051138" w:rsidP="006C7A6F">
      <w:pPr>
        <w:autoSpaceDE w:val="0"/>
        <w:autoSpaceDN w:val="0"/>
        <w:adjustRightInd w:val="0"/>
        <w:spacing w:line="480" w:lineRule="auto"/>
        <w:ind w:left="2880" w:hanging="1440"/>
        <w:jc w:val="both"/>
        <w:rPr>
          <w:rFonts w:ascii="Arial" w:hAnsi="Arial" w:cs="Arial"/>
          <w:color w:val="000000"/>
        </w:rPr>
      </w:pPr>
      <w:r>
        <w:rPr>
          <w:rFonts w:ascii="Arial" w:hAnsi="Arial" w:cs="Arial"/>
          <w:color w:val="000000"/>
        </w:rPr>
        <w:t xml:space="preserve">3.9.20   </w:t>
      </w:r>
      <w:r>
        <w:rPr>
          <w:rFonts w:ascii="Arial" w:hAnsi="Arial" w:cs="Arial"/>
          <w:color w:val="000000"/>
        </w:rPr>
        <w:tab/>
        <w:t>in general do all things and to sign all documents required to give effect to the aims of this trust.</w:t>
      </w:r>
    </w:p>
    <w:p w:rsidR="00051138" w:rsidRDefault="00051138" w:rsidP="00F82E02">
      <w:pPr>
        <w:autoSpaceDE w:val="0"/>
        <w:autoSpaceDN w:val="0"/>
        <w:adjustRightInd w:val="0"/>
        <w:spacing w:line="480" w:lineRule="auto"/>
        <w:ind w:left="1440" w:hanging="720"/>
        <w:jc w:val="both"/>
        <w:rPr>
          <w:rFonts w:ascii="Arial" w:hAnsi="Arial" w:cs="Arial"/>
          <w:bCs/>
        </w:rPr>
      </w:pPr>
      <w:r>
        <w:rPr>
          <w:rFonts w:ascii="Arial" w:hAnsi="Arial" w:cs="Arial"/>
          <w:bCs/>
        </w:rPr>
        <w:t>3.10</w:t>
      </w:r>
      <w:r>
        <w:rPr>
          <w:rFonts w:ascii="Arial" w:hAnsi="Arial" w:cs="Arial"/>
          <w:bCs/>
        </w:rPr>
        <w:tab/>
        <w:t>that the trustees shall determine procedures to resolve any potential disputes, subject to the review of any decision made in accorda</w:t>
      </w:r>
      <w:r w:rsidR="00FE23BD">
        <w:rPr>
          <w:rFonts w:ascii="Arial" w:hAnsi="Arial" w:cs="Arial"/>
          <w:bCs/>
        </w:rPr>
        <w:t>nce therewith by this</w:t>
      </w:r>
      <w:r>
        <w:rPr>
          <w:rFonts w:ascii="Arial" w:hAnsi="Arial" w:cs="Arial"/>
          <w:bCs/>
        </w:rPr>
        <w:t xml:space="preserve"> Court; </w:t>
      </w:r>
    </w:p>
    <w:p w:rsidR="00051138" w:rsidRDefault="00051138" w:rsidP="006C7A6F">
      <w:pPr>
        <w:keepNext/>
        <w:spacing w:line="480" w:lineRule="auto"/>
        <w:ind w:left="1440" w:hanging="720"/>
        <w:jc w:val="both"/>
        <w:outlineLvl w:val="1"/>
        <w:rPr>
          <w:rFonts w:ascii="Arial" w:hAnsi="Arial" w:cs="Arial"/>
          <w:bCs/>
        </w:rPr>
      </w:pPr>
      <w:r>
        <w:rPr>
          <w:rFonts w:ascii="Arial" w:hAnsi="Arial" w:cs="Arial"/>
          <w:bCs/>
        </w:rPr>
        <w:lastRenderedPageBreak/>
        <w:t>3.11</w:t>
      </w:r>
      <w:r>
        <w:rPr>
          <w:rFonts w:ascii="Arial" w:hAnsi="Arial" w:cs="Arial"/>
          <w:bCs/>
        </w:rPr>
        <w:tab/>
        <w:t>that in the event of the minor’s marriage, her estate be excluded from any community of property;</w:t>
      </w:r>
    </w:p>
    <w:p w:rsidR="00051138" w:rsidRDefault="00051138" w:rsidP="006C7A6F">
      <w:pPr>
        <w:keepNext/>
        <w:spacing w:line="480" w:lineRule="auto"/>
        <w:ind w:left="1440" w:hanging="720"/>
        <w:jc w:val="both"/>
        <w:outlineLvl w:val="1"/>
        <w:rPr>
          <w:rFonts w:ascii="Arial" w:hAnsi="Arial" w:cs="Arial"/>
          <w:bCs/>
        </w:rPr>
      </w:pPr>
      <w:r>
        <w:rPr>
          <w:rFonts w:ascii="Arial" w:hAnsi="Arial" w:cs="Arial"/>
          <w:bCs/>
        </w:rPr>
        <w:t>3.12</w:t>
      </w:r>
      <w:r>
        <w:rPr>
          <w:rFonts w:ascii="Arial" w:hAnsi="Arial" w:cs="Arial"/>
          <w:bCs/>
        </w:rPr>
        <w:tab/>
        <w:t>the suspension of the minor’s contingent rights in the event of cession, attachment or insolvency, prior to the distribution or payment thereof by the trustees to the minor;</w:t>
      </w:r>
    </w:p>
    <w:p w:rsidR="00051138" w:rsidRDefault="00051138" w:rsidP="006C7A6F">
      <w:pPr>
        <w:keepNext/>
        <w:spacing w:line="480" w:lineRule="auto"/>
        <w:ind w:left="1440" w:hanging="720"/>
        <w:jc w:val="both"/>
        <w:outlineLvl w:val="1"/>
        <w:rPr>
          <w:rFonts w:ascii="Arial" w:hAnsi="Arial" w:cs="Arial"/>
          <w:bCs/>
        </w:rPr>
      </w:pPr>
      <w:r>
        <w:rPr>
          <w:rFonts w:ascii="Arial" w:hAnsi="Arial" w:cs="Arial"/>
          <w:bCs/>
        </w:rPr>
        <w:t>3.13</w:t>
      </w:r>
      <w:r>
        <w:rPr>
          <w:rFonts w:ascii="Arial" w:hAnsi="Arial" w:cs="Arial"/>
          <w:bCs/>
        </w:rPr>
        <w:tab/>
        <w:t>that the amendment of the trust instrument be subject to the leave of this Court;</w:t>
      </w:r>
    </w:p>
    <w:p w:rsidR="00051138" w:rsidRDefault="00051138" w:rsidP="006C7A6F">
      <w:pPr>
        <w:spacing w:line="480" w:lineRule="auto"/>
        <w:ind w:left="1440" w:hanging="650"/>
        <w:rPr>
          <w:rFonts w:ascii="Arial" w:hAnsi="Arial" w:cs="Arial"/>
        </w:rPr>
      </w:pPr>
      <w:r>
        <w:rPr>
          <w:rFonts w:ascii="Arial" w:hAnsi="Arial" w:cs="Arial"/>
          <w:bCs/>
        </w:rPr>
        <w:t>3.14</w:t>
      </w:r>
      <w:r>
        <w:rPr>
          <w:rFonts w:ascii="Arial" w:hAnsi="Arial" w:cs="Arial"/>
          <w:bCs/>
        </w:rPr>
        <w:tab/>
        <w:t>In the event of the death of the minor before reaching the age of majority, the trust funds shall devolve upon her estate;</w:t>
      </w:r>
    </w:p>
    <w:p w:rsidR="00051138" w:rsidRDefault="00051138" w:rsidP="006C7A6F">
      <w:pPr>
        <w:keepNext/>
        <w:spacing w:line="480" w:lineRule="auto"/>
        <w:ind w:left="1440" w:hanging="720"/>
        <w:jc w:val="both"/>
        <w:outlineLvl w:val="1"/>
        <w:rPr>
          <w:rFonts w:ascii="Arial" w:hAnsi="Arial" w:cs="Arial"/>
        </w:rPr>
      </w:pPr>
      <w:r>
        <w:rPr>
          <w:rFonts w:ascii="Arial" w:hAnsi="Arial" w:cs="Arial"/>
          <w:bCs/>
        </w:rPr>
        <w:t>3.15</w:t>
      </w:r>
      <w:r>
        <w:rPr>
          <w:rFonts w:ascii="Arial" w:hAnsi="Arial" w:cs="Arial"/>
          <w:bCs/>
        </w:rPr>
        <w:tab/>
        <w:t>that the trust property and the administration thereof be subject to an annual audit; and</w:t>
      </w:r>
    </w:p>
    <w:p w:rsidR="00051138" w:rsidRDefault="00051138" w:rsidP="006C7A6F">
      <w:pPr>
        <w:spacing w:line="480" w:lineRule="auto"/>
        <w:ind w:left="1440" w:hanging="720"/>
        <w:jc w:val="both"/>
        <w:rPr>
          <w:rFonts w:ascii="Arial" w:hAnsi="Arial" w:cs="Arial"/>
        </w:rPr>
      </w:pPr>
      <w:r>
        <w:rPr>
          <w:rFonts w:ascii="Arial" w:hAnsi="Arial" w:cs="Arial"/>
        </w:rPr>
        <w:t>3.16</w:t>
      </w:r>
      <w:r>
        <w:rPr>
          <w:rFonts w:ascii="Arial" w:hAnsi="Arial" w:cs="Arial"/>
        </w:rPr>
        <w:tab/>
        <w:t>that the trust shall terminate when the minor reaches the age of 18, whereupon the trust property shall pass to the minor.</w:t>
      </w:r>
    </w:p>
    <w:p w:rsidR="00051138" w:rsidRDefault="00051138" w:rsidP="006C7A6F">
      <w:pPr>
        <w:spacing w:line="480" w:lineRule="auto"/>
        <w:ind w:left="1440" w:hanging="720"/>
        <w:jc w:val="both"/>
        <w:rPr>
          <w:rFonts w:ascii="Arial" w:hAnsi="Arial" w:cs="Arial"/>
        </w:rPr>
      </w:pPr>
      <w:r>
        <w:rPr>
          <w:rFonts w:ascii="Arial" w:hAnsi="Arial" w:cs="Arial"/>
        </w:rPr>
        <w:t>4.</w:t>
      </w:r>
      <w:r>
        <w:rPr>
          <w:rFonts w:ascii="Arial" w:hAnsi="Arial" w:cs="Arial"/>
        </w:rPr>
        <w:tab/>
        <w:t xml:space="preserve">The first and second </w:t>
      </w:r>
      <w:r>
        <w:rPr>
          <w:rFonts w:ascii="Arial" w:hAnsi="Arial" w:cs="Arial"/>
          <w:i/>
        </w:rPr>
        <w:t>trustees</w:t>
      </w:r>
      <w:r>
        <w:rPr>
          <w:rFonts w:ascii="Arial" w:hAnsi="Arial" w:cs="Arial"/>
        </w:rPr>
        <w:t xml:space="preserve"> are required to furnish security to the satisfaction of the Master of the High Court. The third trustee is not required to provide security to the Master of the High Court. </w:t>
      </w:r>
    </w:p>
    <w:p w:rsidR="00051138" w:rsidRDefault="00051138" w:rsidP="006C7A6F">
      <w:pPr>
        <w:spacing w:line="480" w:lineRule="auto"/>
        <w:ind w:left="720" w:hanging="720"/>
        <w:jc w:val="both"/>
        <w:rPr>
          <w:rFonts w:ascii="Arial" w:hAnsi="Arial" w:cs="Arial"/>
        </w:rPr>
      </w:pPr>
      <w:r>
        <w:rPr>
          <w:rFonts w:ascii="Arial" w:hAnsi="Arial" w:cs="Arial"/>
        </w:rPr>
        <w:t>5.</w:t>
      </w:r>
      <w:r>
        <w:rPr>
          <w:rFonts w:ascii="Arial" w:hAnsi="Arial" w:cs="Arial"/>
        </w:rPr>
        <w:tab/>
        <w:t xml:space="preserve">The Master of the High Court </w:t>
      </w:r>
      <w:r w:rsidR="00F82E02">
        <w:rPr>
          <w:rFonts w:ascii="Arial" w:hAnsi="Arial" w:cs="Arial"/>
        </w:rPr>
        <w:t xml:space="preserve">shall </w:t>
      </w:r>
      <w:r>
        <w:rPr>
          <w:rFonts w:ascii="Arial" w:hAnsi="Arial" w:cs="Arial"/>
        </w:rPr>
        <w:t>in terms of the Trust Property Control Act</w:t>
      </w:r>
      <w:r w:rsidR="00F82E02">
        <w:rPr>
          <w:rFonts w:ascii="Arial" w:hAnsi="Arial" w:cs="Arial"/>
        </w:rPr>
        <w:t>, Act 57 of 1998</w:t>
      </w:r>
      <w:r>
        <w:rPr>
          <w:rFonts w:ascii="Arial" w:hAnsi="Arial" w:cs="Arial"/>
        </w:rPr>
        <w:t xml:space="preserve"> appoint an alternative person as </w:t>
      </w:r>
      <w:r>
        <w:rPr>
          <w:rFonts w:ascii="Arial" w:hAnsi="Arial" w:cs="Arial"/>
          <w:i/>
        </w:rPr>
        <w:t>trustee</w:t>
      </w:r>
      <w:r>
        <w:rPr>
          <w:rFonts w:ascii="Arial" w:hAnsi="Arial" w:cs="Arial"/>
        </w:rPr>
        <w:t xml:space="preserve">, should the appointed </w:t>
      </w:r>
      <w:r>
        <w:rPr>
          <w:rFonts w:ascii="Arial" w:hAnsi="Arial" w:cs="Arial"/>
          <w:i/>
        </w:rPr>
        <w:t>trustee</w:t>
      </w:r>
      <w:r>
        <w:rPr>
          <w:rFonts w:ascii="Arial" w:hAnsi="Arial" w:cs="Arial"/>
        </w:rPr>
        <w:t xml:space="preserve"> refuse or be unable to </w:t>
      </w:r>
      <w:r w:rsidR="00FE23BD">
        <w:rPr>
          <w:rFonts w:ascii="Arial" w:hAnsi="Arial" w:cs="Arial"/>
        </w:rPr>
        <w:t>fulfil</w:t>
      </w:r>
      <w:r>
        <w:rPr>
          <w:rFonts w:ascii="Arial" w:hAnsi="Arial" w:cs="Arial"/>
        </w:rPr>
        <w:t xml:space="preserve"> his/her obligations as </w:t>
      </w:r>
      <w:r>
        <w:rPr>
          <w:rFonts w:ascii="Arial" w:hAnsi="Arial" w:cs="Arial"/>
          <w:i/>
        </w:rPr>
        <w:t>trustee.</w:t>
      </w:r>
    </w:p>
    <w:p w:rsidR="00051138" w:rsidRDefault="00051138" w:rsidP="006C7A6F">
      <w:pPr>
        <w:spacing w:line="480" w:lineRule="auto"/>
        <w:ind w:left="720" w:hanging="720"/>
        <w:jc w:val="both"/>
        <w:rPr>
          <w:rFonts w:ascii="Arial" w:hAnsi="Arial" w:cs="Arial"/>
        </w:rPr>
      </w:pPr>
      <w:r>
        <w:rPr>
          <w:rFonts w:ascii="Arial" w:hAnsi="Arial" w:cs="Arial"/>
        </w:rPr>
        <w:lastRenderedPageBreak/>
        <w:t>6.</w:t>
      </w:r>
      <w:r>
        <w:rPr>
          <w:rFonts w:ascii="Arial" w:hAnsi="Arial" w:cs="Arial"/>
        </w:rPr>
        <w:tab/>
        <w:t xml:space="preserve">The defendant </w:t>
      </w:r>
      <w:r w:rsidR="00F82E02">
        <w:rPr>
          <w:rFonts w:ascii="Arial" w:hAnsi="Arial" w:cs="Arial"/>
        </w:rPr>
        <w:t xml:space="preserve">shall </w:t>
      </w:r>
      <w:r>
        <w:rPr>
          <w:rFonts w:ascii="Arial" w:hAnsi="Arial" w:cs="Arial"/>
        </w:rPr>
        <w:t xml:space="preserve">pay the costs of the appointment of the </w:t>
      </w:r>
      <w:r>
        <w:rPr>
          <w:rFonts w:ascii="Arial" w:hAnsi="Arial" w:cs="Arial"/>
          <w:i/>
        </w:rPr>
        <w:t xml:space="preserve">trustees </w:t>
      </w:r>
      <w:r>
        <w:rPr>
          <w:rFonts w:ascii="Arial" w:hAnsi="Arial" w:cs="Arial"/>
        </w:rPr>
        <w:t xml:space="preserve">as well as the costs of the administration of the estate of the minor by the trustees at each financial year end and subject to section 22 of the Trust Property Control Act, Act 57 of 1998 (as amended). </w:t>
      </w:r>
    </w:p>
    <w:p w:rsidR="00051138" w:rsidRDefault="00051138" w:rsidP="006A79DD">
      <w:pPr>
        <w:spacing w:line="360" w:lineRule="auto"/>
        <w:ind w:left="720" w:hanging="720"/>
        <w:jc w:val="both"/>
        <w:rPr>
          <w:rFonts w:ascii="Arial" w:hAnsi="Arial" w:cs="Arial"/>
        </w:rPr>
      </w:pPr>
      <w:r>
        <w:rPr>
          <w:rFonts w:ascii="Arial" w:hAnsi="Arial" w:cs="Arial"/>
        </w:rPr>
        <w:t>7.</w:t>
      </w:r>
      <w:r>
        <w:rPr>
          <w:rFonts w:ascii="Arial" w:hAnsi="Arial" w:cs="Arial"/>
        </w:rPr>
        <w:tab/>
        <w:t xml:space="preserve">The Defendant is further ordered to furnish the Plaintiff with an undertaking in terms of Section 17(4)(a) of the Road Accident Fund Act, Act 56 of 1996, wherein the Defendant undertakes to pay the costs of future accommodation of the Plaintiff in a hospital or a nursing home or treatment of or rendering of a service or supplying of goods including the costs of remedial school to the Plaintiff to compensate the Plaintiff in respect of </w:t>
      </w:r>
      <w:r>
        <w:rPr>
          <w:rFonts w:ascii="Arial" w:hAnsi="Arial" w:cs="Arial"/>
          <w:b/>
        </w:rPr>
        <w:t>100%</w:t>
      </w:r>
      <w:r>
        <w:rPr>
          <w:rFonts w:ascii="Arial" w:hAnsi="Arial" w:cs="Arial"/>
        </w:rPr>
        <w:t xml:space="preserve"> of the said costs after the costs have been incurred and on proof thereof, pursuant to injuries sustained by the Plaintiff in a motor vehicle collision which occurred on 07 May 2017.   </w:t>
      </w:r>
    </w:p>
    <w:p w:rsidR="00051138" w:rsidRDefault="00051138" w:rsidP="006A79DD">
      <w:pPr>
        <w:spacing w:line="480" w:lineRule="auto"/>
        <w:ind w:left="720" w:hanging="720"/>
        <w:jc w:val="both"/>
        <w:rPr>
          <w:rFonts w:ascii="Arial" w:hAnsi="Arial" w:cs="Arial"/>
        </w:rPr>
      </w:pPr>
      <w:r>
        <w:rPr>
          <w:rFonts w:ascii="Arial" w:hAnsi="Arial" w:cs="Arial"/>
        </w:rPr>
        <w:t>8.1</w:t>
      </w:r>
      <w:r>
        <w:rPr>
          <w:rFonts w:ascii="Arial" w:hAnsi="Arial" w:cs="Arial"/>
        </w:rPr>
        <w:tab/>
        <w:t>The defendant shall pay the plaintiff’s taxed or agreed party and party costs on the High Court scale up to the date hereof, including the reasonable costs incurred to obtain payment of same. Such costs to include the costs of 09 March to 10 March 2023 and all reserved costs.</w:t>
      </w:r>
    </w:p>
    <w:p w:rsidR="00051138" w:rsidRDefault="00051138" w:rsidP="00051138">
      <w:pPr>
        <w:spacing w:line="480" w:lineRule="auto"/>
        <w:jc w:val="both"/>
        <w:rPr>
          <w:rFonts w:ascii="Arial" w:hAnsi="Arial" w:cs="Arial"/>
        </w:rPr>
      </w:pPr>
      <w:r>
        <w:rPr>
          <w:rFonts w:ascii="Arial" w:hAnsi="Arial" w:cs="Arial"/>
        </w:rPr>
        <w:t>8.2</w:t>
      </w:r>
      <w:r>
        <w:rPr>
          <w:rFonts w:ascii="Arial" w:hAnsi="Arial" w:cs="Arial"/>
        </w:rPr>
        <w:tab/>
        <w:t>Plaintiff will serve Notice of Taxation on Defendant’s attorneys of record.</w:t>
      </w:r>
    </w:p>
    <w:p w:rsidR="00051138" w:rsidRDefault="00051138" w:rsidP="006A79DD">
      <w:pPr>
        <w:spacing w:line="480" w:lineRule="auto"/>
        <w:ind w:left="720" w:hanging="720"/>
        <w:jc w:val="both"/>
        <w:rPr>
          <w:rFonts w:ascii="Arial" w:hAnsi="Arial" w:cs="Arial"/>
        </w:rPr>
      </w:pPr>
      <w:r>
        <w:rPr>
          <w:rFonts w:ascii="Arial" w:hAnsi="Arial" w:cs="Arial"/>
        </w:rPr>
        <w:t>8.3</w:t>
      </w:r>
      <w:r>
        <w:rPr>
          <w:rFonts w:ascii="Arial" w:hAnsi="Arial" w:cs="Arial"/>
        </w:rPr>
        <w:tab/>
        <w:t>Defendant will be allowed 180 (One hundred and eighty) days after date of taxation for payment of taxed amount.</w:t>
      </w:r>
    </w:p>
    <w:p w:rsidR="00051138" w:rsidRDefault="00051138" w:rsidP="006A79DD">
      <w:pPr>
        <w:spacing w:line="480" w:lineRule="auto"/>
        <w:ind w:left="720" w:hanging="720"/>
        <w:jc w:val="both"/>
        <w:rPr>
          <w:rFonts w:ascii="Arial" w:hAnsi="Arial" w:cs="Arial"/>
        </w:rPr>
      </w:pPr>
      <w:r>
        <w:rPr>
          <w:rFonts w:ascii="Arial" w:hAnsi="Arial" w:cs="Arial"/>
        </w:rPr>
        <w:t>8.4</w:t>
      </w:r>
      <w:r>
        <w:rPr>
          <w:rFonts w:ascii="Arial" w:hAnsi="Arial" w:cs="Arial"/>
        </w:rPr>
        <w:tab/>
        <w:t>If no payment has been made within 180 (One hundred and eighty) days as mentioned above, the agreed amount of costs or allocatur will bear interest at the prescribed rate from the date of agreement or date of allocator as the case may be, up to the date of final payment.</w:t>
      </w:r>
    </w:p>
    <w:p w:rsidR="00051138" w:rsidRDefault="00051138" w:rsidP="006A79DD">
      <w:pPr>
        <w:spacing w:line="480" w:lineRule="auto"/>
        <w:ind w:left="720" w:hanging="720"/>
        <w:jc w:val="both"/>
        <w:rPr>
          <w:rFonts w:ascii="Arial" w:hAnsi="Arial" w:cs="Arial"/>
        </w:rPr>
      </w:pPr>
      <w:r>
        <w:rPr>
          <w:rFonts w:ascii="Arial" w:hAnsi="Arial" w:cs="Arial"/>
        </w:rPr>
        <w:lastRenderedPageBreak/>
        <w:t xml:space="preserve">9. </w:t>
      </w:r>
      <w:r>
        <w:rPr>
          <w:rFonts w:ascii="Arial" w:hAnsi="Arial" w:cs="Arial"/>
        </w:rPr>
        <w:tab/>
        <w:t>The aforementioned costs, as far as experts and counsel are concerned, shall further include and be limited to the following:</w:t>
      </w:r>
    </w:p>
    <w:p w:rsidR="00051138" w:rsidRDefault="00051138" w:rsidP="006A79DD">
      <w:pPr>
        <w:spacing w:line="480" w:lineRule="auto"/>
        <w:ind w:left="1440" w:hanging="720"/>
        <w:jc w:val="both"/>
        <w:rPr>
          <w:rFonts w:ascii="Arial" w:hAnsi="Arial" w:cs="Arial"/>
        </w:rPr>
      </w:pPr>
      <w:r>
        <w:rPr>
          <w:rFonts w:ascii="Arial" w:hAnsi="Arial" w:cs="Arial"/>
        </w:rPr>
        <w:t>9.1</w:t>
      </w:r>
      <w:r>
        <w:rPr>
          <w:rFonts w:ascii="Arial" w:hAnsi="Arial" w:cs="Arial"/>
        </w:rPr>
        <w:tab/>
        <w:t>The reasonable taxed or agreed reservation, consultation, medico legal reports and preparation fees, if any, of the following experts:</w:t>
      </w:r>
    </w:p>
    <w:p w:rsidR="00051138" w:rsidRDefault="00051138" w:rsidP="00FE23BD">
      <w:pPr>
        <w:spacing w:line="480" w:lineRule="auto"/>
        <w:ind w:firstLine="1276"/>
        <w:jc w:val="both"/>
        <w:rPr>
          <w:rFonts w:ascii="Arial" w:hAnsi="Arial" w:cs="Arial"/>
        </w:rPr>
      </w:pPr>
      <w:r>
        <w:rPr>
          <w:rFonts w:ascii="Arial" w:hAnsi="Arial" w:cs="Arial"/>
        </w:rPr>
        <w:t>9.1.1</w:t>
      </w:r>
      <w:r>
        <w:rPr>
          <w:rFonts w:ascii="Arial" w:hAnsi="Arial" w:cs="Arial"/>
        </w:rPr>
        <w:tab/>
        <w:t xml:space="preserve">Dr Kritzinger (Neurologist); </w:t>
      </w:r>
    </w:p>
    <w:p w:rsidR="00051138" w:rsidRDefault="00051138" w:rsidP="00FE23BD">
      <w:pPr>
        <w:spacing w:line="480" w:lineRule="auto"/>
        <w:ind w:firstLine="1276"/>
        <w:jc w:val="both"/>
        <w:rPr>
          <w:rFonts w:ascii="Arial" w:hAnsi="Arial" w:cs="Arial"/>
        </w:rPr>
      </w:pPr>
      <w:r>
        <w:rPr>
          <w:rFonts w:ascii="Arial" w:hAnsi="Arial" w:cs="Arial"/>
        </w:rPr>
        <w:t>9.1.2</w:t>
      </w:r>
      <w:r>
        <w:rPr>
          <w:rFonts w:ascii="Arial" w:hAnsi="Arial" w:cs="Arial"/>
        </w:rPr>
        <w:tab/>
        <w:t xml:space="preserve">Dr Irsigler (Medical practitioner) and RAF 4 form; </w:t>
      </w:r>
    </w:p>
    <w:p w:rsidR="00051138" w:rsidRDefault="00051138" w:rsidP="00FE23BD">
      <w:pPr>
        <w:spacing w:line="480" w:lineRule="auto"/>
        <w:ind w:firstLine="1276"/>
        <w:jc w:val="both"/>
        <w:rPr>
          <w:rFonts w:ascii="Arial" w:hAnsi="Arial" w:cs="Arial"/>
        </w:rPr>
      </w:pPr>
      <w:r>
        <w:rPr>
          <w:rFonts w:ascii="Arial" w:hAnsi="Arial" w:cs="Arial"/>
        </w:rPr>
        <w:t>9.1.3</w:t>
      </w:r>
      <w:r>
        <w:rPr>
          <w:rFonts w:ascii="Arial" w:hAnsi="Arial" w:cs="Arial"/>
        </w:rPr>
        <w:tab/>
        <w:t>Dr Brian Wolfowitz (ear; nose and throat surgeon);</w:t>
      </w:r>
    </w:p>
    <w:p w:rsidR="00051138" w:rsidRDefault="00051138" w:rsidP="00FE23BD">
      <w:pPr>
        <w:spacing w:line="480" w:lineRule="auto"/>
        <w:ind w:firstLine="1276"/>
        <w:jc w:val="both"/>
        <w:rPr>
          <w:rFonts w:ascii="Arial" w:hAnsi="Arial" w:cs="Arial"/>
        </w:rPr>
      </w:pPr>
      <w:r>
        <w:rPr>
          <w:rFonts w:ascii="Arial" w:hAnsi="Arial" w:cs="Arial"/>
        </w:rPr>
        <w:t>9.1.4</w:t>
      </w:r>
      <w:r>
        <w:rPr>
          <w:rFonts w:ascii="Arial" w:hAnsi="Arial" w:cs="Arial"/>
        </w:rPr>
        <w:tab/>
        <w:t>Dr Jonathan Levin (Ophthalmologist);</w:t>
      </w:r>
    </w:p>
    <w:p w:rsidR="00051138" w:rsidRDefault="00051138" w:rsidP="00FE23BD">
      <w:pPr>
        <w:spacing w:line="480" w:lineRule="auto"/>
        <w:ind w:firstLine="1276"/>
        <w:jc w:val="both"/>
        <w:rPr>
          <w:rFonts w:ascii="Arial" w:hAnsi="Arial" w:cs="Arial"/>
        </w:rPr>
      </w:pPr>
      <w:r>
        <w:rPr>
          <w:rFonts w:ascii="Arial" w:hAnsi="Arial" w:cs="Arial"/>
        </w:rPr>
        <w:t>9.1.5</w:t>
      </w:r>
      <w:r>
        <w:rPr>
          <w:rFonts w:ascii="Arial" w:hAnsi="Arial" w:cs="Arial"/>
        </w:rPr>
        <w:tab/>
        <w:t>Marina Genis(Clinical psychologist);</w:t>
      </w:r>
    </w:p>
    <w:p w:rsidR="00051138" w:rsidRDefault="00051138" w:rsidP="00FE23BD">
      <w:pPr>
        <w:spacing w:line="480" w:lineRule="auto"/>
        <w:ind w:firstLine="1276"/>
        <w:jc w:val="both"/>
        <w:rPr>
          <w:rFonts w:ascii="Arial" w:hAnsi="Arial" w:cs="Arial"/>
        </w:rPr>
      </w:pPr>
      <w:r>
        <w:rPr>
          <w:rFonts w:ascii="Arial" w:hAnsi="Arial" w:cs="Arial"/>
        </w:rPr>
        <w:t>9.1.6</w:t>
      </w:r>
      <w:r>
        <w:rPr>
          <w:rFonts w:ascii="Arial" w:hAnsi="Arial" w:cs="Arial"/>
        </w:rPr>
        <w:tab/>
        <w:t xml:space="preserve">Rosalind Macnab (Educational therapist) </w:t>
      </w:r>
    </w:p>
    <w:p w:rsidR="00051138" w:rsidRDefault="00051138" w:rsidP="00FE23BD">
      <w:pPr>
        <w:spacing w:line="480" w:lineRule="auto"/>
        <w:ind w:firstLine="1276"/>
        <w:jc w:val="both"/>
        <w:rPr>
          <w:rFonts w:ascii="Arial" w:hAnsi="Arial" w:cs="Arial"/>
        </w:rPr>
      </w:pPr>
      <w:r>
        <w:rPr>
          <w:rFonts w:ascii="Arial" w:hAnsi="Arial" w:cs="Arial"/>
        </w:rPr>
        <w:t>9.1.7</w:t>
      </w:r>
      <w:r>
        <w:rPr>
          <w:rFonts w:ascii="Arial" w:hAnsi="Arial" w:cs="Arial"/>
        </w:rPr>
        <w:tab/>
        <w:t>Maria Georgiou (Occupational Therapist);</w:t>
      </w:r>
    </w:p>
    <w:p w:rsidR="00051138" w:rsidRDefault="00FB2EB6" w:rsidP="00FE23BD">
      <w:pPr>
        <w:spacing w:line="480" w:lineRule="auto"/>
        <w:ind w:firstLine="1276"/>
        <w:jc w:val="both"/>
        <w:rPr>
          <w:rFonts w:ascii="Arial" w:hAnsi="Arial" w:cs="Arial"/>
        </w:rPr>
      </w:pPr>
      <w:r>
        <w:rPr>
          <w:rFonts w:ascii="Arial" w:hAnsi="Arial" w:cs="Arial"/>
        </w:rPr>
        <w:t>9.1.8</w:t>
      </w:r>
      <w:r>
        <w:rPr>
          <w:rFonts w:ascii="Arial" w:hAnsi="Arial" w:cs="Arial"/>
        </w:rPr>
        <w:tab/>
        <w:t xml:space="preserve">Jeannie Van Zyl </w:t>
      </w:r>
      <w:r w:rsidR="00051138">
        <w:rPr>
          <w:rFonts w:ascii="Arial" w:hAnsi="Arial" w:cs="Arial"/>
        </w:rPr>
        <w:t>(Industrial Psychologist);</w:t>
      </w:r>
    </w:p>
    <w:p w:rsidR="00051138" w:rsidRDefault="00051138" w:rsidP="00FE23BD">
      <w:pPr>
        <w:spacing w:line="480" w:lineRule="auto"/>
        <w:ind w:firstLine="1276"/>
        <w:jc w:val="both"/>
        <w:rPr>
          <w:rFonts w:ascii="Arial" w:hAnsi="Arial" w:cs="Arial"/>
        </w:rPr>
      </w:pPr>
      <w:r>
        <w:rPr>
          <w:rFonts w:ascii="Arial" w:hAnsi="Arial" w:cs="Arial"/>
        </w:rPr>
        <w:t>9.1.9</w:t>
      </w:r>
      <w:r>
        <w:rPr>
          <w:rFonts w:ascii="Arial" w:hAnsi="Arial" w:cs="Arial"/>
        </w:rPr>
        <w:tab/>
        <w:t>Gerard Jacobson (Actuary).</w:t>
      </w:r>
    </w:p>
    <w:p w:rsidR="00051138" w:rsidRDefault="00051138" w:rsidP="006A79DD">
      <w:pPr>
        <w:spacing w:line="480" w:lineRule="auto"/>
        <w:ind w:left="720" w:hanging="720"/>
        <w:jc w:val="both"/>
        <w:rPr>
          <w:rFonts w:ascii="Arial" w:hAnsi="Arial" w:cs="Arial"/>
        </w:rPr>
      </w:pPr>
      <w:r>
        <w:rPr>
          <w:rFonts w:ascii="Arial" w:hAnsi="Arial" w:cs="Arial"/>
        </w:rPr>
        <w:t>9.2</w:t>
      </w:r>
      <w:r>
        <w:rPr>
          <w:rFonts w:ascii="Arial" w:hAnsi="Arial" w:cs="Arial"/>
        </w:rPr>
        <w:tab/>
      </w:r>
      <w:bookmarkStart w:id="1" w:name="_Hlk119419649"/>
      <w:bookmarkEnd w:id="1"/>
      <w:r>
        <w:rPr>
          <w:rFonts w:ascii="Arial" w:hAnsi="Arial" w:cs="Arial"/>
        </w:rPr>
        <w:t>The reasonable taxed or agreed fees and reservation fee of senior-junior counsel.</w:t>
      </w:r>
    </w:p>
    <w:p w:rsidR="00051138" w:rsidRDefault="00051138" w:rsidP="006A79DD">
      <w:pPr>
        <w:spacing w:line="480" w:lineRule="auto"/>
        <w:ind w:left="720" w:hanging="720"/>
        <w:jc w:val="both"/>
        <w:rPr>
          <w:rFonts w:ascii="Arial" w:hAnsi="Arial" w:cs="Arial"/>
          <w:i/>
          <w:iCs/>
        </w:rPr>
      </w:pPr>
      <w:r>
        <w:rPr>
          <w:rFonts w:ascii="Arial" w:hAnsi="Arial" w:cs="Arial"/>
        </w:rPr>
        <w:t>9.3</w:t>
      </w:r>
      <w:r>
        <w:rPr>
          <w:rFonts w:ascii="Arial" w:hAnsi="Arial" w:cs="Arial"/>
        </w:rPr>
        <w:tab/>
        <w:t xml:space="preserve">The reasonable taxed or agreed fees and reservation fee for the </w:t>
      </w:r>
      <w:r>
        <w:rPr>
          <w:rFonts w:ascii="Arial" w:hAnsi="Arial" w:cs="Arial"/>
          <w:i/>
          <w:iCs/>
        </w:rPr>
        <w:t xml:space="preserve">curator ad litem. </w:t>
      </w:r>
    </w:p>
    <w:p w:rsidR="00051138" w:rsidRDefault="00051138" w:rsidP="00077B98">
      <w:pPr>
        <w:spacing w:line="480" w:lineRule="auto"/>
        <w:ind w:left="720" w:hanging="720"/>
        <w:jc w:val="both"/>
        <w:rPr>
          <w:rFonts w:ascii="Arial" w:hAnsi="Arial" w:cs="Arial"/>
        </w:rPr>
      </w:pPr>
      <w:r>
        <w:rPr>
          <w:rFonts w:ascii="Arial" w:hAnsi="Arial" w:cs="Arial"/>
        </w:rPr>
        <w:t>9.4</w:t>
      </w:r>
      <w:r>
        <w:rPr>
          <w:rFonts w:ascii="Arial" w:hAnsi="Arial" w:cs="Arial"/>
          <w:i/>
          <w:iCs/>
        </w:rPr>
        <w:tab/>
      </w:r>
      <w:r w:rsidR="00D954A5">
        <w:rPr>
          <w:rFonts w:ascii="Arial" w:hAnsi="Arial" w:cs="Arial"/>
        </w:rPr>
        <w:t>The</w:t>
      </w:r>
      <w:r>
        <w:rPr>
          <w:rFonts w:ascii="Arial" w:hAnsi="Arial" w:cs="Arial"/>
        </w:rPr>
        <w:t xml:space="preserve"> </w:t>
      </w:r>
      <w:r w:rsidR="00D954A5">
        <w:rPr>
          <w:rFonts w:ascii="Arial" w:hAnsi="Arial" w:cs="Arial"/>
        </w:rPr>
        <w:t>Trust instrument</w:t>
      </w:r>
      <w:r>
        <w:rPr>
          <w:rFonts w:ascii="Arial" w:hAnsi="Arial" w:cs="Arial"/>
        </w:rPr>
        <w:t xml:space="preserve"> marked “X” </w:t>
      </w:r>
      <w:r w:rsidR="00F2590F">
        <w:rPr>
          <w:rFonts w:ascii="Arial" w:hAnsi="Arial" w:cs="Arial"/>
        </w:rPr>
        <w:t xml:space="preserve">is incorporated into this </w:t>
      </w:r>
      <w:r w:rsidR="00D954A5">
        <w:rPr>
          <w:rFonts w:ascii="Arial" w:hAnsi="Arial" w:cs="Arial"/>
        </w:rPr>
        <w:t xml:space="preserve">order. </w:t>
      </w:r>
    </w:p>
    <w:p w:rsidR="00077B98" w:rsidRDefault="00F2590F" w:rsidP="00F2590F">
      <w:pPr>
        <w:spacing w:line="480" w:lineRule="auto"/>
        <w:ind w:left="720" w:hanging="720"/>
        <w:jc w:val="both"/>
        <w:rPr>
          <w:rFonts w:ascii="Arial" w:hAnsi="Arial" w:cs="Arial"/>
          <w:color w:val="0E101A"/>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7B98">
        <w:rPr>
          <w:rFonts w:ascii="Arial" w:hAnsi="Arial" w:cs="Arial"/>
        </w:rPr>
        <w:tab/>
      </w:r>
      <w:r w:rsidR="00077B98">
        <w:rPr>
          <w:rFonts w:ascii="Arial" w:hAnsi="Arial" w:cs="Arial"/>
        </w:rPr>
        <w:tab/>
      </w:r>
      <w:r w:rsidR="00077B98">
        <w:rPr>
          <w:rFonts w:ascii="Arial" w:hAnsi="Arial" w:cs="Arial"/>
        </w:rPr>
        <w:tab/>
      </w:r>
      <w:r w:rsidR="00077B98">
        <w:rPr>
          <w:rFonts w:ascii="Arial" w:hAnsi="Arial" w:cs="Arial"/>
        </w:rPr>
        <w:tab/>
      </w:r>
      <w:r w:rsidR="00077B98">
        <w:rPr>
          <w:rFonts w:ascii="Arial" w:hAnsi="Arial" w:cs="Arial"/>
        </w:rPr>
        <w:tab/>
      </w:r>
      <w:r w:rsidR="00077B98">
        <w:rPr>
          <w:rFonts w:ascii="Arial" w:hAnsi="Arial" w:cs="Arial"/>
        </w:rPr>
        <w:tab/>
      </w:r>
      <w:r w:rsidR="00077B98">
        <w:rPr>
          <w:rFonts w:ascii="Arial" w:hAnsi="Arial" w:cs="Arial"/>
        </w:rPr>
        <w:tab/>
      </w:r>
      <w:r>
        <w:rPr>
          <w:rFonts w:ascii="Arial" w:hAnsi="Arial" w:cs="Arial"/>
        </w:rPr>
        <w:tab/>
      </w:r>
      <w:r>
        <w:rPr>
          <w:rFonts w:ascii="Arial" w:hAnsi="Arial" w:cs="Arial"/>
        </w:rPr>
        <w:tab/>
      </w:r>
      <w:r w:rsidR="00B262CA">
        <w:rPr>
          <w:rFonts w:ascii="Arial" w:hAnsi="Arial" w:cs="Arial"/>
        </w:rPr>
        <w:tab/>
      </w:r>
      <w:r w:rsidR="00B262CA">
        <w:rPr>
          <w:rFonts w:ascii="Arial" w:hAnsi="Arial" w:cs="Arial"/>
        </w:rPr>
        <w:tab/>
      </w:r>
      <w:r w:rsidR="00B262CA">
        <w:rPr>
          <w:rFonts w:ascii="Arial" w:hAnsi="Arial" w:cs="Arial"/>
        </w:rPr>
        <w:tab/>
      </w:r>
      <w:r w:rsidR="00077B98">
        <w:rPr>
          <w:rFonts w:ascii="Arial" w:hAnsi="Arial" w:cs="Arial"/>
          <w:color w:val="0E101A"/>
        </w:rPr>
        <w:t xml:space="preserve">E Molahlehi </w:t>
      </w:r>
    </w:p>
    <w:p w:rsidR="00077B98" w:rsidRDefault="00077B98" w:rsidP="00077B98">
      <w:pPr>
        <w:pStyle w:val="NormalWeb"/>
        <w:spacing w:line="360" w:lineRule="auto"/>
        <w:ind w:left="5040" w:firstLine="70"/>
        <w:jc w:val="both"/>
        <w:rPr>
          <w:rFonts w:ascii="Arial" w:hAnsi="Arial" w:cs="Arial"/>
          <w:color w:val="0E101A"/>
        </w:rPr>
      </w:pPr>
      <w:r>
        <w:rPr>
          <w:rFonts w:ascii="Arial" w:hAnsi="Arial" w:cs="Arial"/>
          <w:color w:val="0E101A"/>
        </w:rPr>
        <w:t xml:space="preserve">JUDGE OF THE HIGH COURT OF SOUTH AFRICA, GAUTENG DIVISION, JOHANNNESBURG. </w:t>
      </w:r>
    </w:p>
    <w:p w:rsidR="00FB2EB6" w:rsidRDefault="00FB2EB6" w:rsidP="00051138">
      <w:pPr>
        <w:spacing w:line="360" w:lineRule="auto"/>
        <w:jc w:val="both"/>
        <w:rPr>
          <w:rFonts w:ascii="Arial" w:hAnsi="Arial" w:cs="Arial"/>
          <w:b/>
        </w:rPr>
      </w:pPr>
    </w:p>
    <w:p w:rsidR="00FB2EB6" w:rsidRDefault="00FB2EB6" w:rsidP="00051138">
      <w:pPr>
        <w:spacing w:line="360" w:lineRule="auto"/>
        <w:jc w:val="both"/>
        <w:rPr>
          <w:rFonts w:ascii="Arial" w:hAnsi="Arial" w:cs="Arial"/>
          <w:b/>
        </w:rPr>
      </w:pPr>
    </w:p>
    <w:p w:rsidR="00FB2EB6" w:rsidRDefault="00FB2EB6" w:rsidP="00051138">
      <w:pPr>
        <w:spacing w:line="360" w:lineRule="auto"/>
        <w:jc w:val="both"/>
        <w:rPr>
          <w:rFonts w:ascii="Arial" w:hAnsi="Arial" w:cs="Arial"/>
          <w:b/>
        </w:rPr>
      </w:pPr>
    </w:p>
    <w:p w:rsidR="00FB2EB6" w:rsidRDefault="00FB2EB6" w:rsidP="00051138">
      <w:pPr>
        <w:spacing w:line="360" w:lineRule="auto"/>
        <w:jc w:val="both"/>
        <w:rPr>
          <w:rFonts w:ascii="Arial" w:hAnsi="Arial" w:cs="Arial"/>
          <w:b/>
        </w:rPr>
      </w:pPr>
    </w:p>
    <w:p w:rsidR="00077B98" w:rsidRPr="00077B98" w:rsidRDefault="00077B98" w:rsidP="00051138">
      <w:pPr>
        <w:spacing w:line="360" w:lineRule="auto"/>
        <w:jc w:val="both"/>
        <w:rPr>
          <w:rFonts w:ascii="Arial" w:hAnsi="Arial" w:cs="Arial"/>
          <w:b/>
        </w:rPr>
      </w:pPr>
      <w:r w:rsidRPr="00077B98">
        <w:rPr>
          <w:rFonts w:ascii="Arial" w:hAnsi="Arial" w:cs="Arial"/>
          <w:b/>
        </w:rPr>
        <w:t>Representation:</w:t>
      </w:r>
    </w:p>
    <w:p w:rsidR="00051138" w:rsidRDefault="00077B98" w:rsidP="00051138">
      <w:pPr>
        <w:spacing w:line="360" w:lineRule="auto"/>
        <w:jc w:val="both"/>
        <w:rPr>
          <w:rFonts w:ascii="Arial" w:hAnsi="Arial" w:cs="Arial"/>
        </w:rPr>
      </w:pPr>
      <w:r>
        <w:rPr>
          <w:rFonts w:ascii="Arial" w:hAnsi="Arial" w:cs="Arial"/>
        </w:rPr>
        <w:t>C</w:t>
      </w:r>
      <w:r w:rsidR="00051138">
        <w:rPr>
          <w:rFonts w:ascii="Arial" w:hAnsi="Arial" w:cs="Arial"/>
        </w:rPr>
        <w:t>ounsel for the plaintiff:</w:t>
      </w:r>
      <w:r w:rsidR="00051138">
        <w:rPr>
          <w:rFonts w:ascii="Arial" w:hAnsi="Arial" w:cs="Arial"/>
        </w:rPr>
        <w:tab/>
      </w:r>
      <w:r w:rsidR="00051138">
        <w:rPr>
          <w:rFonts w:ascii="Arial" w:hAnsi="Arial" w:cs="Arial"/>
        </w:rPr>
        <w:tab/>
      </w:r>
      <w:r w:rsidR="00051138">
        <w:rPr>
          <w:rFonts w:ascii="Arial" w:hAnsi="Arial" w:cs="Arial"/>
        </w:rPr>
        <w:tab/>
        <w:t>Adv Natasha Pather Moodley</w:t>
      </w:r>
    </w:p>
    <w:p w:rsidR="00051138" w:rsidRDefault="00F2590F" w:rsidP="00F2590F">
      <w:pPr>
        <w:spacing w:line="360" w:lineRule="auto"/>
        <w:jc w:val="both"/>
        <w:rPr>
          <w:rFonts w:ascii="Arial" w:hAnsi="Arial" w:cs="Arial"/>
        </w:rPr>
      </w:pPr>
      <w:r>
        <w:rPr>
          <w:rFonts w:ascii="Arial" w:hAnsi="Arial" w:cs="Arial"/>
        </w:rPr>
        <w:t>Adv Willem Burger</w:t>
      </w:r>
      <w:r w:rsidR="00051138">
        <w:rPr>
          <w:rFonts w:ascii="Arial" w:hAnsi="Arial" w:cs="Arial"/>
        </w:rPr>
        <w:tab/>
      </w:r>
      <w:r w:rsidR="00051138">
        <w:rPr>
          <w:rFonts w:ascii="Arial" w:hAnsi="Arial" w:cs="Arial"/>
        </w:rPr>
        <w:tab/>
      </w:r>
      <w:r w:rsidR="00051138">
        <w:rPr>
          <w:rFonts w:ascii="Arial" w:hAnsi="Arial" w:cs="Arial"/>
        </w:rPr>
        <w:tab/>
      </w:r>
      <w:r w:rsidR="00051138">
        <w:rPr>
          <w:rFonts w:ascii="Arial" w:hAnsi="Arial" w:cs="Arial"/>
        </w:rPr>
        <w:tab/>
      </w:r>
      <w:r w:rsidR="00051138">
        <w:rPr>
          <w:rFonts w:ascii="Arial" w:hAnsi="Arial" w:cs="Arial"/>
          <w:i/>
          <w:iCs/>
        </w:rPr>
        <w:t>Curator ad litem</w:t>
      </w:r>
    </w:p>
    <w:p w:rsidR="00051138" w:rsidRDefault="00F2590F" w:rsidP="00051138">
      <w:pPr>
        <w:spacing w:line="360" w:lineRule="auto"/>
        <w:jc w:val="both"/>
        <w:rPr>
          <w:rFonts w:ascii="Arial" w:hAnsi="Arial" w:cs="Arial"/>
        </w:rPr>
      </w:pPr>
      <w:r>
        <w:rPr>
          <w:rFonts w:ascii="Arial" w:hAnsi="Arial" w:cs="Arial"/>
          <w:color w:val="000000"/>
        </w:rPr>
        <w:t>Attorneys for the plaintiff:</w:t>
      </w:r>
      <w:r>
        <w:rPr>
          <w:rFonts w:ascii="Arial" w:hAnsi="Arial" w:cs="Arial"/>
          <w:color w:val="000000"/>
        </w:rPr>
        <w:tab/>
      </w:r>
      <w:r>
        <w:rPr>
          <w:rFonts w:ascii="Arial" w:hAnsi="Arial" w:cs="Arial"/>
          <w:color w:val="000000"/>
        </w:rPr>
        <w:tab/>
      </w:r>
      <w:r>
        <w:rPr>
          <w:rFonts w:ascii="Arial" w:hAnsi="Arial" w:cs="Arial"/>
          <w:color w:val="000000"/>
        </w:rPr>
        <w:tab/>
        <w:t>Sonya Meistre Attorneys Inc</w:t>
      </w:r>
      <w:r w:rsidR="00051138">
        <w:rPr>
          <w:rFonts w:ascii="Arial" w:hAnsi="Arial" w:cs="Arial"/>
        </w:rPr>
        <w:tab/>
      </w:r>
      <w:r>
        <w:rPr>
          <w:rFonts w:ascii="Arial" w:hAnsi="Arial" w:cs="Arial"/>
        </w:rPr>
        <w:t xml:space="preserve"> </w:t>
      </w:r>
    </w:p>
    <w:p w:rsidR="00051138" w:rsidRDefault="00051138" w:rsidP="00F2590F">
      <w:pPr>
        <w:spacing w:line="360" w:lineRule="auto"/>
        <w:jc w:val="both"/>
        <w:rPr>
          <w:rFonts w:ascii="Arial" w:hAnsi="Arial" w:cs="Arial"/>
        </w:rPr>
      </w:pPr>
      <w:r>
        <w:rPr>
          <w:rFonts w:ascii="Arial" w:hAnsi="Arial" w:cs="Arial"/>
        </w:rPr>
        <w:t xml:space="preserve"> State attorney for the defendant</w:t>
      </w:r>
      <w:r>
        <w:rPr>
          <w:rFonts w:ascii="Arial" w:hAnsi="Arial" w:cs="Arial"/>
          <w:b/>
          <w:bCs/>
        </w:rPr>
        <w:t>:</w:t>
      </w:r>
      <w:r>
        <w:rPr>
          <w:rFonts w:ascii="Arial" w:hAnsi="Arial" w:cs="Arial"/>
        </w:rPr>
        <w:tab/>
      </w:r>
      <w:r>
        <w:rPr>
          <w:rFonts w:ascii="Arial" w:hAnsi="Arial" w:cs="Arial"/>
        </w:rPr>
        <w:tab/>
        <w:t xml:space="preserve">Muzafhar Khan </w:t>
      </w:r>
    </w:p>
    <w:p w:rsidR="00051138" w:rsidRDefault="00051138" w:rsidP="00BF149E">
      <w:pPr>
        <w:spacing w:line="360" w:lineRule="auto"/>
        <w:jc w:val="both"/>
        <w:rPr>
          <w:rFonts w:ascii="Arial" w:hAnsi="Arial" w:cs="Arial"/>
          <w:color w:val="0E101A"/>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(RAF State Attorney)</w:t>
      </w:r>
      <w:r w:rsidR="00077B98">
        <w:rPr>
          <w:rFonts w:ascii="Arial" w:hAnsi="Arial" w:cs="Arial"/>
        </w:rPr>
        <w:t>.</w:t>
      </w:r>
      <w:r>
        <w:rPr>
          <w:rFonts w:ascii="Arial" w:hAnsi="Arial" w:cs="Arial"/>
        </w:rPr>
        <w:tab/>
      </w:r>
      <w:r>
        <w:rPr>
          <w:rFonts w:ascii="Arial" w:hAnsi="Arial" w:cs="Arial"/>
        </w:rPr>
        <w:tab/>
      </w:r>
      <w:r>
        <w:rPr>
          <w:rFonts w:ascii="Arial" w:hAnsi="Arial" w:cs="Arial"/>
        </w:rPr>
        <w:tab/>
      </w:r>
      <w:r w:rsidR="00077B98">
        <w:rPr>
          <w:rFonts w:ascii="Arial" w:hAnsi="Arial" w:cs="Arial"/>
        </w:rPr>
        <w:t xml:space="preserve"> </w:t>
      </w:r>
      <w:r>
        <w:rPr>
          <w:rFonts w:ascii="Arial" w:hAnsi="Arial" w:cs="Arial"/>
          <w:color w:val="0E101A"/>
        </w:rPr>
        <w:t xml:space="preserve"> </w:t>
      </w:r>
      <w:r w:rsidR="00BF149E">
        <w:rPr>
          <w:rFonts w:ascii="Arial" w:hAnsi="Arial" w:cs="Arial"/>
          <w:color w:val="0E101A"/>
        </w:rPr>
        <w:t xml:space="preserve">  </w:t>
      </w:r>
      <w:r>
        <w:rPr>
          <w:rFonts w:ascii="Arial" w:hAnsi="Arial" w:cs="Arial"/>
          <w:color w:val="0E101A"/>
        </w:rPr>
        <w:t xml:space="preserve">  </w:t>
      </w:r>
      <w:r w:rsidR="00BF149E">
        <w:rPr>
          <w:rFonts w:ascii="Arial" w:hAnsi="Arial" w:cs="Arial"/>
          <w:color w:val="0E101A"/>
        </w:rPr>
        <w:t xml:space="preserve"> </w:t>
      </w:r>
      <w:r>
        <w:rPr>
          <w:rFonts w:ascii="Arial" w:hAnsi="Arial" w:cs="Arial"/>
          <w:color w:val="0E101A"/>
        </w:rPr>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Heard on: </w:t>
      </w:r>
      <w:r w:rsidR="00BF149E">
        <w:rPr>
          <w:rFonts w:ascii="Arial" w:hAnsi="Arial" w:cs="Arial"/>
          <w:color w:val="0E101A"/>
        </w:rPr>
        <w:t xml:space="preserve">10 March </w:t>
      </w:r>
      <w:r>
        <w:rPr>
          <w:rFonts w:ascii="Arial" w:hAnsi="Arial" w:cs="Arial"/>
          <w:color w:val="0E101A"/>
        </w:rPr>
        <w:t>2023</w:t>
      </w:r>
      <w:r w:rsidR="00E51CA1">
        <w:rPr>
          <w:rFonts w:ascii="Arial" w:hAnsi="Arial" w:cs="Arial"/>
          <w:color w:val="0E101A"/>
        </w:rPr>
        <w:t>.</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Delivered: </w:t>
      </w:r>
      <w:r w:rsidR="00BF149E">
        <w:rPr>
          <w:rFonts w:ascii="Arial" w:hAnsi="Arial" w:cs="Arial"/>
          <w:color w:val="0E101A"/>
        </w:rPr>
        <w:t xml:space="preserve">9 June </w:t>
      </w:r>
      <w:r>
        <w:rPr>
          <w:rFonts w:ascii="Arial" w:hAnsi="Arial" w:cs="Arial"/>
          <w:color w:val="0E101A"/>
        </w:rPr>
        <w:t>2023</w:t>
      </w:r>
      <w:r w:rsidR="00E51CA1">
        <w:rPr>
          <w:rFonts w:ascii="Arial" w:hAnsi="Arial" w:cs="Arial"/>
          <w:color w:val="0E101A"/>
        </w:rPr>
        <w:t>.</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lastRenderedPageBreak/>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pStyle w:val="NormalWeb"/>
        <w:spacing w:line="360" w:lineRule="auto"/>
        <w:jc w:val="both"/>
        <w:rPr>
          <w:rFonts w:ascii="Arial" w:hAnsi="Arial" w:cs="Arial"/>
          <w:color w:val="0E101A"/>
        </w:rPr>
      </w:pPr>
      <w:r>
        <w:rPr>
          <w:rFonts w:ascii="Arial" w:hAnsi="Arial" w:cs="Arial"/>
          <w:color w:val="0E101A"/>
        </w:rPr>
        <w:t xml:space="preserve"> </w:t>
      </w:r>
    </w:p>
    <w:p w:rsidR="00051138" w:rsidRDefault="00051138" w:rsidP="00051138">
      <w:pPr>
        <w:spacing w:line="360" w:lineRule="auto"/>
        <w:jc w:val="both"/>
        <w:rPr>
          <w:rFonts w:ascii="Arial" w:eastAsia="Calibri" w:hAnsi="Arial" w:cs="Arial"/>
        </w:rPr>
      </w:pPr>
      <w:r>
        <w:rPr>
          <w:rFonts w:ascii="Arial" w:eastAsia="Calibri" w:hAnsi="Arial" w:cs="Arial"/>
        </w:rPr>
        <w:t xml:space="preserve"> </w:t>
      </w:r>
    </w:p>
    <w:p w:rsidR="00051138" w:rsidRDefault="00051138" w:rsidP="00051138">
      <w:pPr>
        <w:shd w:val="clear" w:color="auto" w:fill="FFFFFF"/>
        <w:spacing w:line="360" w:lineRule="auto"/>
        <w:jc w:val="both"/>
        <w:rPr>
          <w:rFonts w:ascii="Arial" w:hAnsi="Arial" w:cs="Arial"/>
          <w:b/>
          <w:bCs/>
          <w:color w:val="050505"/>
        </w:rPr>
      </w:pPr>
      <w:r>
        <w:rPr>
          <w:rFonts w:ascii="Arial" w:hAnsi="Arial" w:cs="Arial"/>
          <w:b/>
          <w:bCs/>
          <w:color w:val="050505"/>
        </w:rPr>
        <w:t xml:space="preserve"> </w:t>
      </w:r>
    </w:p>
    <w:p w:rsidR="00051138" w:rsidRDefault="00051138" w:rsidP="00051138">
      <w:pPr>
        <w:spacing w:line="360" w:lineRule="auto"/>
        <w:jc w:val="both"/>
        <w:rPr>
          <w:rFonts w:ascii="Arial" w:eastAsia="Calibri" w:hAnsi="Arial" w:cs="Arial"/>
        </w:rPr>
      </w:pPr>
      <w:r>
        <w:rPr>
          <w:rFonts w:ascii="Arial" w:eastAsia="Calibri" w:hAnsi="Arial" w:cs="Arial"/>
        </w:rPr>
        <w:t xml:space="preserve"> </w:t>
      </w:r>
    </w:p>
    <w:p w:rsidR="00214B41" w:rsidRPr="00FB2EB6" w:rsidRDefault="00214B41" w:rsidP="00FB2EB6">
      <w:pPr>
        <w:spacing w:line="360" w:lineRule="auto"/>
        <w:jc w:val="both"/>
        <w:rPr>
          <w:rFonts w:ascii="Arial" w:hAnsi="Arial" w:cs="Arial"/>
        </w:rPr>
      </w:pPr>
    </w:p>
    <w:sectPr w:rsidR="00214B41" w:rsidRPr="00FB2E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D5" w:rsidRDefault="00267ED5" w:rsidP="00D01DC0">
      <w:pPr>
        <w:spacing w:before="0" w:after="0" w:line="240" w:lineRule="auto"/>
      </w:pPr>
      <w:r>
        <w:separator/>
      </w:r>
    </w:p>
  </w:endnote>
  <w:endnote w:type="continuationSeparator" w:id="0">
    <w:p w:rsidR="00267ED5" w:rsidRDefault="00267ED5" w:rsidP="00D01D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D5" w:rsidRDefault="00267ED5" w:rsidP="00D01DC0">
      <w:pPr>
        <w:spacing w:before="0" w:after="0" w:line="240" w:lineRule="auto"/>
      </w:pPr>
      <w:r>
        <w:separator/>
      </w:r>
    </w:p>
  </w:footnote>
  <w:footnote w:type="continuationSeparator" w:id="0">
    <w:p w:rsidR="00267ED5" w:rsidRDefault="00267ED5" w:rsidP="00D01DC0">
      <w:pPr>
        <w:spacing w:before="0" w:after="0" w:line="240" w:lineRule="auto"/>
      </w:pPr>
      <w:r>
        <w:continuationSeparator/>
      </w:r>
    </w:p>
  </w:footnote>
  <w:footnote w:id="1">
    <w:p w:rsidR="00D954A5" w:rsidRPr="00D954A5" w:rsidRDefault="00D954A5">
      <w:pPr>
        <w:pStyle w:val="FootnoteText"/>
        <w:rPr>
          <w:lang w:val="en-GB"/>
        </w:rPr>
      </w:pPr>
      <w:r>
        <w:rPr>
          <w:rStyle w:val="FootnoteReference"/>
        </w:rPr>
        <w:footnoteRef/>
      </w:r>
      <w:r>
        <w:t xml:space="preserve"> </w:t>
      </w:r>
      <w:r>
        <w:rPr>
          <w:lang w:val="en-GB"/>
        </w:rPr>
        <w:t>The curator ad litem was duly appointed by the order made by Moorcroft J on 13 October 2022.</w:t>
      </w:r>
    </w:p>
  </w:footnote>
  <w:footnote w:id="2">
    <w:p w:rsidR="003C024F" w:rsidRPr="003C024F" w:rsidRDefault="003C024F">
      <w:pPr>
        <w:pStyle w:val="FootnoteText"/>
        <w:rPr>
          <w:lang w:val="en-GB"/>
        </w:rPr>
      </w:pPr>
      <w:r>
        <w:rPr>
          <w:rStyle w:val="FootnoteReference"/>
        </w:rPr>
        <w:footnoteRef/>
      </w:r>
      <w:r>
        <w:t xml:space="preserve"> </w:t>
      </w:r>
      <w:r w:rsidRPr="003C024F">
        <w:rPr>
          <w:rFonts w:ascii="Arial" w:hAnsi="Arial" w:cs="Arial"/>
          <w:color w:val="0E101A"/>
        </w:rPr>
        <w:t>.</w:t>
      </w:r>
      <w:r>
        <w:rPr>
          <w:rFonts w:ascii="Arial" w:hAnsi="Arial" w:cs="Arial"/>
          <w:color w:val="0E101A"/>
        </w:rPr>
        <w:t>See</w:t>
      </w:r>
      <w:r w:rsidRPr="003C024F">
        <w:rPr>
          <w:rStyle w:val="15"/>
          <w:rFonts w:ascii="Arial" w:hAnsi="Arial" w:cs="Arial"/>
          <w:color w:val="0E101A"/>
        </w:rPr>
        <w:t xml:space="preserve"> </w:t>
      </w:r>
      <w:r w:rsidRPr="003C024F">
        <w:rPr>
          <w:rFonts w:ascii="Arial" w:hAnsi="Arial" w:cs="Arial"/>
          <w:color w:val="0E101A"/>
        </w:rPr>
        <w:t xml:space="preserve">A.A. Mutual Insurance Limited v Maqula 1978(1) SA 801 (A) and Southern Insurance Association Limited v Bailey N.O </w:t>
      </w:r>
      <w:hyperlink r:id="rId1" w:history="1">
        <w:r w:rsidRPr="003C024F">
          <w:rPr>
            <w:rStyle w:val="18"/>
            <w:rFonts w:ascii="Arial" w:hAnsi="Arial" w:cs="Arial"/>
            <w:color w:val="auto"/>
            <w:u w:val="none"/>
          </w:rPr>
          <w:t xml:space="preserve">1984 (1) S.A. </w:t>
        </w:r>
        <w:r w:rsidRPr="003C024F">
          <w:rPr>
            <w:rStyle w:val="16"/>
            <w:rFonts w:ascii="Arial" w:hAnsi="Arial" w:cs="Arial"/>
            <w:b w:val="0"/>
          </w:rPr>
          <w:t>98</w:t>
        </w:r>
      </w:hyperlink>
      <w:r w:rsidRPr="003C024F">
        <w:rPr>
          <w:rFonts w:ascii="Arial" w:hAnsi="Arial" w:cs="Arial"/>
        </w:rPr>
        <w:t xml:space="preserve"> (</w:t>
      </w:r>
      <w:r w:rsidRPr="003C024F">
        <w:rPr>
          <w:rFonts w:ascii="Arial" w:hAnsi="Arial" w:cs="Arial"/>
          <w:color w:val="0E101A"/>
        </w:rPr>
        <w:t>A) at 114.</w:t>
      </w:r>
    </w:p>
  </w:footnote>
  <w:footnote w:id="3">
    <w:p w:rsidR="003C024F" w:rsidRPr="003C024F" w:rsidRDefault="003C024F" w:rsidP="009C4605">
      <w:pPr>
        <w:pStyle w:val="FootnoteText"/>
        <w:rPr>
          <w:lang w:val="en-GB"/>
        </w:rPr>
      </w:pPr>
      <w:r>
        <w:rPr>
          <w:rStyle w:val="FootnoteReference"/>
        </w:rPr>
        <w:footnoteRef/>
      </w:r>
      <w:r>
        <w:t xml:space="preserve"> </w:t>
      </w:r>
      <w:r w:rsidRPr="003C024F">
        <w:rPr>
          <w:rFonts w:ascii="Arial" w:hAnsi="Arial" w:cs="Arial"/>
          <w:color w:val="0E101A"/>
          <w:sz w:val="22"/>
          <w:szCs w:val="22"/>
        </w:rPr>
        <w:t>2005(5) SA 457 (SCA)</w:t>
      </w:r>
      <w:r>
        <w:rPr>
          <w:rFonts w:ascii="Arial" w:hAnsi="Arial" w:cs="Arial"/>
          <w:color w:val="0E101A"/>
          <w:sz w:val="22"/>
          <w:szCs w:val="22"/>
        </w:rPr>
        <w:t>.</w:t>
      </w:r>
    </w:p>
  </w:footnote>
  <w:footnote w:id="4">
    <w:p w:rsidR="003C024F" w:rsidRPr="003C024F" w:rsidRDefault="003C024F" w:rsidP="009C4605">
      <w:pPr>
        <w:pStyle w:val="FootnoteText"/>
        <w:rPr>
          <w:lang w:val="en-GB"/>
        </w:rPr>
      </w:pPr>
      <w:r>
        <w:rPr>
          <w:rStyle w:val="FootnoteReference"/>
        </w:rPr>
        <w:footnoteRef/>
      </w:r>
      <w:r>
        <w:t xml:space="preserve"> </w:t>
      </w:r>
      <w:r w:rsidRPr="003C024F">
        <w:rPr>
          <w:rFonts w:ascii="Arial" w:hAnsi="Arial" w:cs="Arial"/>
          <w:i/>
          <w:color w:val="0E101A"/>
          <w:sz w:val="22"/>
          <w:szCs w:val="22"/>
        </w:rPr>
        <w:t>1923</w:t>
      </w:r>
      <w:r w:rsidRPr="003C024F">
        <w:rPr>
          <w:rFonts w:ascii="Arial" w:hAnsi="Arial" w:cs="Arial"/>
          <w:color w:val="0E101A"/>
          <w:sz w:val="22"/>
          <w:szCs w:val="22"/>
        </w:rPr>
        <w:t xml:space="preserve"> A.D. 234 at 246</w:t>
      </w:r>
      <w:r>
        <w:rPr>
          <w:rFonts w:ascii="Arial" w:hAnsi="Arial" w:cs="Arial"/>
          <w:color w:val="0E101A"/>
          <w:sz w:val="22"/>
          <w:szCs w:val="22"/>
        </w:rPr>
        <w:t xml:space="preserve">. </w:t>
      </w:r>
    </w:p>
  </w:footnote>
  <w:footnote w:id="5">
    <w:p w:rsidR="009C4605" w:rsidRPr="009C4605" w:rsidRDefault="009C4605" w:rsidP="009C4605">
      <w:pPr>
        <w:pStyle w:val="NormalWeb"/>
        <w:jc w:val="both"/>
        <w:rPr>
          <w:lang w:val="en-GB"/>
        </w:rPr>
      </w:pPr>
      <w:r>
        <w:rPr>
          <w:rStyle w:val="FootnoteReference"/>
        </w:rPr>
        <w:footnoteRef/>
      </w:r>
      <w:r>
        <w:t xml:space="preserve"> </w:t>
      </w:r>
      <w:r w:rsidRPr="009C4605">
        <w:rPr>
          <w:rStyle w:val="15"/>
          <w:rFonts w:ascii="Arial" w:hAnsi="Arial" w:cs="Arial"/>
          <w:color w:val="0E101A"/>
          <w:sz w:val="20"/>
          <w:szCs w:val="20"/>
        </w:rPr>
        <w:t>1984(1) S.A. 98 (A.D.) at 119 G-H.</w:t>
      </w:r>
    </w:p>
  </w:footnote>
  <w:footnote w:id="6">
    <w:p w:rsidR="009C4605" w:rsidRPr="009C4605" w:rsidRDefault="009C4605" w:rsidP="009C4605">
      <w:pPr>
        <w:pStyle w:val="FootnoteText"/>
        <w:rPr>
          <w:lang w:val="en-GB"/>
        </w:rPr>
      </w:pPr>
      <w:r>
        <w:rPr>
          <w:rStyle w:val="FootnoteReference"/>
        </w:rPr>
        <w:footnoteRef/>
      </w:r>
      <w:r>
        <w:t xml:space="preserve"> </w:t>
      </w:r>
      <w:r w:rsidRPr="009C4605">
        <w:rPr>
          <w:rFonts w:ascii="Arial" w:hAnsi="Arial" w:cs="Arial"/>
          <w:color w:val="0E101A"/>
        </w:rPr>
        <w:t>12601/2017 2018 ZAGPJHC 438 18 June 2018</w:t>
      </w:r>
      <w:r>
        <w:rPr>
          <w:rFonts w:ascii="Arial" w:hAnsi="Arial" w:cs="Arial"/>
          <w:color w:val="0E101A"/>
        </w:rPr>
        <w:t>.</w:t>
      </w:r>
    </w:p>
  </w:footnote>
  <w:footnote w:id="7">
    <w:p w:rsidR="009C4605" w:rsidRPr="009C4605" w:rsidRDefault="009C4605">
      <w:pPr>
        <w:pStyle w:val="FootnoteText"/>
        <w:rPr>
          <w:lang w:val="en-GB"/>
        </w:rPr>
      </w:pPr>
      <w:r>
        <w:rPr>
          <w:rStyle w:val="FootnoteReference"/>
        </w:rPr>
        <w:footnoteRef/>
      </w:r>
      <w:r>
        <w:t xml:space="preserve"> </w:t>
      </w:r>
      <w:r w:rsidRPr="009C4605">
        <w:rPr>
          <w:rFonts w:ascii="Arial" w:hAnsi="Arial" w:cs="Arial"/>
          <w:color w:val="0E101A"/>
        </w:rPr>
        <w:t>804/2019 20</w:t>
      </w:r>
      <w:r>
        <w:rPr>
          <w:rFonts w:ascii="Arial" w:hAnsi="Arial" w:cs="Arial"/>
          <w:color w:val="0E101A"/>
        </w:rPr>
        <w:t>19 ZAFSHC 164 12 September 2019.</w:t>
      </w:r>
    </w:p>
  </w:footnote>
  <w:footnote w:id="8">
    <w:p w:rsidR="00FE23BD" w:rsidRPr="00FE23BD" w:rsidRDefault="00FE23BD">
      <w:pPr>
        <w:pStyle w:val="FootnoteText"/>
        <w:rPr>
          <w:lang w:val="en-GB"/>
        </w:rPr>
      </w:pPr>
      <w:r>
        <w:rPr>
          <w:rStyle w:val="FootnoteReference"/>
        </w:rPr>
        <w:footnoteRef/>
      </w:r>
      <w:r>
        <w:t xml:space="preserve"> </w:t>
      </w:r>
      <w:r w:rsidRPr="00FE23BD">
        <w:rPr>
          <w:rFonts w:ascii="Arial" w:hAnsi="Arial" w:cs="Arial"/>
          <w:color w:val="0E101A"/>
        </w:rPr>
        <w:t>2012 6 (6A4) QOD 138 (WCC).</w:t>
      </w:r>
    </w:p>
  </w:footnote>
  <w:footnote w:id="9">
    <w:p w:rsidR="00FE23BD" w:rsidRPr="00FE23BD" w:rsidRDefault="00FE23BD" w:rsidP="00FE23BD">
      <w:pPr>
        <w:pStyle w:val="NormalWeb"/>
        <w:spacing w:line="360" w:lineRule="auto"/>
        <w:jc w:val="both"/>
        <w:rPr>
          <w:rFonts w:ascii="Arial" w:hAnsi="Arial" w:cs="Arial"/>
          <w:color w:val="0E101A"/>
          <w:sz w:val="20"/>
          <w:szCs w:val="20"/>
        </w:rPr>
      </w:pPr>
      <w:r>
        <w:rPr>
          <w:rStyle w:val="FootnoteReference"/>
        </w:rPr>
        <w:footnoteRef/>
      </w:r>
      <w:r>
        <w:t xml:space="preserve"> </w:t>
      </w:r>
      <w:r w:rsidRPr="00FE23BD">
        <w:rPr>
          <w:rStyle w:val="15"/>
          <w:rFonts w:ascii="Arial" w:hAnsi="Arial" w:cs="Arial"/>
          <w:color w:val="0E101A"/>
          <w:sz w:val="20"/>
          <w:szCs w:val="20"/>
        </w:rPr>
        <w:t xml:space="preserve">Van Dyk v Road Accident Fund </w:t>
      </w:r>
      <w:r w:rsidRPr="00FE23BD">
        <w:rPr>
          <w:rFonts w:ascii="Arial" w:hAnsi="Arial" w:cs="Arial"/>
          <w:color w:val="0E101A"/>
          <w:sz w:val="20"/>
          <w:szCs w:val="20"/>
        </w:rPr>
        <w:t>2003 (SE8) QOD 1 (A.F.), at paragraphs [22] and [23].</w:t>
      </w:r>
    </w:p>
    <w:p w:rsidR="00FE23BD" w:rsidRPr="00FE23BD" w:rsidRDefault="00FE23BD">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31897135"/>
      <w:docPartObj>
        <w:docPartGallery w:val="Page Numbers (Top of Page)"/>
        <w:docPartUnique/>
      </w:docPartObj>
    </w:sdtPr>
    <w:sdtEndPr>
      <w:rPr>
        <w:b/>
        <w:bCs/>
        <w:noProof/>
        <w:color w:val="auto"/>
        <w:spacing w:val="0"/>
      </w:rPr>
    </w:sdtEndPr>
    <w:sdtContent>
      <w:p w:rsidR="00EE266C" w:rsidRDefault="00EE26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6DAF" w:rsidRPr="00C06DAF">
          <w:rPr>
            <w:b/>
            <w:bCs/>
            <w:noProof/>
          </w:rPr>
          <w:t>3</w:t>
        </w:r>
        <w:r>
          <w:rPr>
            <w:b/>
            <w:bCs/>
            <w:noProof/>
          </w:rPr>
          <w:fldChar w:fldCharType="end"/>
        </w:r>
      </w:p>
    </w:sdtContent>
  </w:sdt>
  <w:p w:rsidR="00EE266C" w:rsidRDefault="00EE2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091"/>
    <w:multiLevelType w:val="multilevel"/>
    <w:tmpl w:val="3E44134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403A30B0"/>
    <w:multiLevelType w:val="hybridMultilevel"/>
    <w:tmpl w:val="E6BEC7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38"/>
    <w:rsid w:val="00051138"/>
    <w:rsid w:val="00077B98"/>
    <w:rsid w:val="00102C9C"/>
    <w:rsid w:val="00113455"/>
    <w:rsid w:val="00146050"/>
    <w:rsid w:val="00206D3E"/>
    <w:rsid w:val="00214B41"/>
    <w:rsid w:val="00267ED5"/>
    <w:rsid w:val="002D1D0E"/>
    <w:rsid w:val="003102EB"/>
    <w:rsid w:val="003C024F"/>
    <w:rsid w:val="004A2952"/>
    <w:rsid w:val="00617623"/>
    <w:rsid w:val="00651304"/>
    <w:rsid w:val="00695F7C"/>
    <w:rsid w:val="006A79DD"/>
    <w:rsid w:val="006C6B1B"/>
    <w:rsid w:val="006C7A6F"/>
    <w:rsid w:val="00700994"/>
    <w:rsid w:val="00774FEE"/>
    <w:rsid w:val="00885FBE"/>
    <w:rsid w:val="008B7EEF"/>
    <w:rsid w:val="008E6565"/>
    <w:rsid w:val="009B6909"/>
    <w:rsid w:val="009C4605"/>
    <w:rsid w:val="00A656C5"/>
    <w:rsid w:val="00B262CA"/>
    <w:rsid w:val="00B52C08"/>
    <w:rsid w:val="00BF149E"/>
    <w:rsid w:val="00C06DAF"/>
    <w:rsid w:val="00C47D96"/>
    <w:rsid w:val="00CF4CBB"/>
    <w:rsid w:val="00D01DC0"/>
    <w:rsid w:val="00D954A5"/>
    <w:rsid w:val="00DF34E6"/>
    <w:rsid w:val="00E31D43"/>
    <w:rsid w:val="00E51CA1"/>
    <w:rsid w:val="00EE266C"/>
    <w:rsid w:val="00F2590F"/>
    <w:rsid w:val="00F55EF0"/>
    <w:rsid w:val="00F82E02"/>
    <w:rsid w:val="00FB2EB6"/>
    <w:rsid w:val="00FE23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EE6FA-BB90-4EB0-AE73-4A497B99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38"/>
    <w:pPr>
      <w:spacing w:before="100" w:beforeAutospacing="1" w:after="100" w:afterAutospacing="1" w:line="254" w:lineRule="auto"/>
    </w:pPr>
    <w:rPr>
      <w:rFonts w:ascii="Calibri" w:eastAsia="Times New Roman" w:hAnsi="Calibri" w:cs="Times New Roman"/>
      <w:sz w:val="24"/>
      <w:szCs w:val="24"/>
      <w:lang w:eastAsia="en-ZA"/>
    </w:rPr>
  </w:style>
  <w:style w:type="paragraph" w:styleId="Heading1">
    <w:name w:val="heading 1"/>
    <w:basedOn w:val="Normal"/>
    <w:next w:val="Normal"/>
    <w:link w:val="Heading1Char"/>
    <w:uiPriority w:val="99"/>
    <w:qFormat/>
    <w:rsid w:val="00051138"/>
    <w:pPr>
      <w:keepNext/>
      <w:keepLines/>
      <w:widowControl w:val="0"/>
      <w:outlineLvl w:val="0"/>
    </w:pPr>
    <w:rPr>
      <w:rFonts w:ascii="Calibri Light" w:eastAsia="等线 Light" w:hAnsi="Calibri Light"/>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1138"/>
    <w:rPr>
      <w:rFonts w:ascii="Calibri Light" w:eastAsia="等线 Light" w:hAnsi="Calibri Light" w:cs="Times New Roman"/>
      <w:color w:val="2E75B5"/>
      <w:sz w:val="24"/>
      <w:szCs w:val="24"/>
      <w:lang w:eastAsia="en-ZA"/>
    </w:rPr>
  </w:style>
  <w:style w:type="paragraph" w:styleId="NormalWeb">
    <w:name w:val="Normal (Web)"/>
    <w:basedOn w:val="Normal"/>
    <w:uiPriority w:val="99"/>
    <w:unhideWhenUsed/>
    <w:rsid w:val="00051138"/>
    <w:pPr>
      <w:spacing w:line="240" w:lineRule="auto"/>
    </w:pPr>
    <w:rPr>
      <w:rFonts w:ascii="Times New Roman" w:hAnsi="Times New Roman"/>
    </w:rPr>
  </w:style>
  <w:style w:type="paragraph" w:styleId="ListParagraph">
    <w:name w:val="List Paragraph"/>
    <w:basedOn w:val="Normal"/>
    <w:uiPriority w:val="99"/>
    <w:qFormat/>
    <w:rsid w:val="00051138"/>
    <w:pPr>
      <w:contextualSpacing/>
    </w:pPr>
  </w:style>
  <w:style w:type="character" w:customStyle="1" w:styleId="15">
    <w:name w:val="15"/>
    <w:basedOn w:val="DefaultParagraphFont"/>
    <w:rsid w:val="00051138"/>
    <w:rPr>
      <w:rFonts w:ascii="Calibri" w:hAnsi="Calibri" w:cs="Calibri" w:hint="default"/>
      <w:i/>
      <w:iCs/>
    </w:rPr>
  </w:style>
  <w:style w:type="character" w:customStyle="1" w:styleId="16">
    <w:name w:val="16"/>
    <w:basedOn w:val="DefaultParagraphFont"/>
    <w:rsid w:val="00051138"/>
    <w:rPr>
      <w:rFonts w:ascii="Calibri" w:hAnsi="Calibri" w:cs="Calibri" w:hint="default"/>
      <w:b/>
      <w:bCs/>
    </w:rPr>
  </w:style>
  <w:style w:type="character" w:customStyle="1" w:styleId="18">
    <w:name w:val="18"/>
    <w:basedOn w:val="DefaultParagraphFont"/>
    <w:rsid w:val="00051138"/>
    <w:rPr>
      <w:rFonts w:ascii="Calibri" w:hAnsi="Calibri" w:cs="Calibri" w:hint="default"/>
      <w:color w:val="0000FF"/>
      <w:u w:val="single"/>
    </w:rPr>
  </w:style>
  <w:style w:type="paragraph" w:styleId="Header">
    <w:name w:val="header"/>
    <w:basedOn w:val="Normal"/>
    <w:link w:val="HeaderChar"/>
    <w:uiPriority w:val="99"/>
    <w:unhideWhenUsed/>
    <w:rsid w:val="00D01D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01DC0"/>
    <w:rPr>
      <w:rFonts w:ascii="Calibri" w:eastAsia="Times New Roman" w:hAnsi="Calibri" w:cs="Times New Roman"/>
      <w:sz w:val="24"/>
      <w:szCs w:val="24"/>
      <w:lang w:eastAsia="en-ZA"/>
    </w:rPr>
  </w:style>
  <w:style w:type="paragraph" w:styleId="Footer">
    <w:name w:val="footer"/>
    <w:basedOn w:val="Normal"/>
    <w:link w:val="FooterChar"/>
    <w:uiPriority w:val="99"/>
    <w:unhideWhenUsed/>
    <w:rsid w:val="00D01DC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1DC0"/>
    <w:rPr>
      <w:rFonts w:ascii="Calibri" w:eastAsia="Times New Roman" w:hAnsi="Calibri" w:cs="Times New Roman"/>
      <w:sz w:val="24"/>
      <w:szCs w:val="24"/>
      <w:lang w:eastAsia="en-ZA"/>
    </w:rPr>
  </w:style>
  <w:style w:type="table" w:styleId="TableGrid">
    <w:name w:val="Table Grid"/>
    <w:basedOn w:val="TableNormal"/>
    <w:uiPriority w:val="39"/>
    <w:rsid w:val="00D0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024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C024F"/>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C0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gi-bin/LawCite?cit=1984%20%281%29%20SA%2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A726-7CC6-441B-AD8E-ABE44986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dcterms:created xsi:type="dcterms:W3CDTF">2023-06-12T12:45:00Z</dcterms:created>
  <dcterms:modified xsi:type="dcterms:W3CDTF">2023-06-12T12:46:00Z</dcterms:modified>
</cp:coreProperties>
</file>