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D7D4" w14:textId="77777777" w:rsidR="00E16471" w:rsidRPr="00FE3339" w:rsidRDefault="00E16471" w:rsidP="00E16471">
      <w:pPr>
        <w:shd w:val="clear" w:color="auto" w:fill="F5F5F5"/>
        <w:spacing w:after="120" w:line="240" w:lineRule="auto"/>
        <w:jc w:val="center"/>
        <w:textAlignment w:val="top"/>
        <w:rPr>
          <w:rFonts w:ascii="Arial Unicode MS" w:eastAsia="Arial Unicode MS" w:hAnsi="Arial Unicode MS" w:cs="Arial Unicode MS"/>
          <w:b/>
          <w:szCs w:val="24"/>
          <w:lang w:val="af-ZA"/>
        </w:rPr>
      </w:pPr>
      <w:bookmarkStart w:id="0" w:name="_GoBack"/>
      <w:bookmarkEnd w:id="0"/>
      <w:r w:rsidRPr="00FE3339">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4D9C598A" w:rsidR="00E16471" w:rsidRPr="00FE3339" w:rsidRDefault="00E16471" w:rsidP="00B76F95">
      <w:pPr>
        <w:shd w:val="clear" w:color="auto" w:fill="F5F5F5"/>
        <w:spacing w:after="120" w:line="360" w:lineRule="auto"/>
        <w:jc w:val="center"/>
        <w:textAlignment w:val="top"/>
        <w:rPr>
          <w:rFonts w:eastAsia="Arial Unicode MS" w:cs="Arial"/>
          <w:b/>
          <w:sz w:val="28"/>
          <w:szCs w:val="28"/>
        </w:rPr>
      </w:pPr>
      <w:r w:rsidRPr="00FE3339">
        <w:rPr>
          <w:rFonts w:eastAsia="Arial Unicode MS" w:cs="Arial"/>
          <w:b/>
          <w:sz w:val="28"/>
          <w:szCs w:val="28"/>
          <w:lang w:val="af-ZA"/>
        </w:rPr>
        <w:t>IN THE HIGH COURT OF SOUTH AF</w:t>
      </w:r>
      <w:r w:rsidR="00855A9B" w:rsidRPr="00FE3339">
        <w:rPr>
          <w:rFonts w:eastAsia="Arial Unicode MS" w:cs="Arial"/>
          <w:b/>
          <w:sz w:val="28"/>
          <w:szCs w:val="28"/>
          <w:lang w:val="af-ZA"/>
        </w:rPr>
        <w:t>RICA</w:t>
      </w:r>
      <w:r w:rsidR="00855A9B" w:rsidRPr="00FE3339">
        <w:rPr>
          <w:rFonts w:eastAsia="Arial Unicode MS" w:cs="Arial"/>
          <w:b/>
          <w:sz w:val="28"/>
          <w:szCs w:val="28"/>
          <w:lang w:val="af-ZA"/>
        </w:rPr>
        <w:br/>
        <w:t xml:space="preserve">GAUTENG </w:t>
      </w:r>
      <w:r w:rsidR="008E7868">
        <w:rPr>
          <w:rFonts w:eastAsia="Arial Unicode MS" w:cs="Arial"/>
          <w:b/>
          <w:sz w:val="28"/>
          <w:szCs w:val="28"/>
          <w:lang w:val="af-ZA"/>
        </w:rPr>
        <w:t xml:space="preserve">LOCAL </w:t>
      </w:r>
      <w:r w:rsidR="00855A9B" w:rsidRPr="00FE3339">
        <w:rPr>
          <w:rFonts w:eastAsia="Arial Unicode MS" w:cs="Arial"/>
          <w:b/>
          <w:sz w:val="28"/>
          <w:szCs w:val="28"/>
          <w:lang w:val="af-ZA"/>
        </w:rPr>
        <w:t>DIVISION, JOHANNESBURG</w:t>
      </w:r>
    </w:p>
    <w:p w14:paraId="6A188165" w14:textId="77777777" w:rsidR="00E16471" w:rsidRPr="00FE3339" w:rsidRDefault="00E16471" w:rsidP="00B76F95">
      <w:pPr>
        <w:shd w:val="clear" w:color="auto" w:fill="F5F5F5"/>
        <w:spacing w:after="120" w:line="360" w:lineRule="auto"/>
        <w:jc w:val="center"/>
        <w:textAlignment w:val="top"/>
        <w:rPr>
          <w:rFonts w:eastAsia="Arial Unicode MS" w:cs="Arial"/>
          <w:b/>
          <w:sz w:val="28"/>
          <w:szCs w:val="28"/>
        </w:rPr>
      </w:pPr>
      <w:r w:rsidRPr="00FE3339">
        <w:rPr>
          <w:rFonts w:eastAsia="Arial Unicode MS" w:cs="Arial"/>
          <w:b/>
          <w:sz w:val="28"/>
          <w:szCs w:val="28"/>
        </w:rPr>
        <w:t>REPUBLIC OF SOUTH AFRICA</w:t>
      </w:r>
    </w:p>
    <w:p w14:paraId="4928FF38" w14:textId="31A320E5" w:rsidR="00E16471" w:rsidRPr="00B47F24" w:rsidRDefault="00E16471" w:rsidP="00E16471">
      <w:pPr>
        <w:jc w:val="right"/>
        <w:rPr>
          <w:rFonts w:ascii="Times New Roman" w:hAnsi="Times New Roman"/>
          <w:sz w:val="28"/>
          <w:szCs w:val="28"/>
        </w:rPr>
      </w:pPr>
      <w:r w:rsidRPr="00B47F24">
        <w:rPr>
          <w:rFonts w:ascii="Times New Roman" w:hAnsi="Times New Roman"/>
          <w:b/>
          <w:bCs/>
          <w:sz w:val="28"/>
          <w:szCs w:val="28"/>
        </w:rPr>
        <w:t>CASE NO</w:t>
      </w:r>
      <w:r w:rsidRPr="00B47F24">
        <w:rPr>
          <w:rFonts w:ascii="Times New Roman" w:hAnsi="Times New Roman"/>
          <w:sz w:val="28"/>
          <w:szCs w:val="28"/>
        </w:rPr>
        <w:t xml:space="preserve">: </w:t>
      </w:r>
      <w:bookmarkStart w:id="1" w:name="_Hlk137026940"/>
      <w:r w:rsidR="00A77323" w:rsidRPr="00B47F24">
        <w:rPr>
          <w:rFonts w:ascii="Times New Roman" w:hAnsi="Times New Roman"/>
          <w:sz w:val="28"/>
          <w:szCs w:val="28"/>
        </w:rPr>
        <w:t>56928</w:t>
      </w:r>
      <w:r w:rsidR="00FD1D71" w:rsidRPr="00B47F24">
        <w:rPr>
          <w:rFonts w:ascii="Times New Roman" w:hAnsi="Times New Roman"/>
          <w:sz w:val="28"/>
          <w:szCs w:val="28"/>
        </w:rPr>
        <w:t>/2021</w:t>
      </w:r>
    </w:p>
    <w:bookmarkEnd w:id="1"/>
    <w:p w14:paraId="44D3E707" w14:textId="77777777" w:rsidR="00E16471" w:rsidRPr="00FE3339" w:rsidRDefault="00E16471" w:rsidP="00E16471">
      <w:pPr>
        <w:jc w:val="right"/>
        <w:rPr>
          <w:rFonts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B47F24" w:rsidRPr="00B47F24" w14:paraId="5F15D743" w14:textId="77777777" w:rsidTr="00B47F24">
        <w:trPr>
          <w:trHeight w:val="2455"/>
        </w:trPr>
        <w:tc>
          <w:tcPr>
            <w:tcW w:w="5691" w:type="dxa"/>
          </w:tcPr>
          <w:p w14:paraId="1052CFA9" w14:textId="77777777" w:rsidR="00E16471" w:rsidRPr="00B47F24" w:rsidRDefault="00E16471" w:rsidP="00B47F24">
            <w:pPr>
              <w:spacing w:line="360" w:lineRule="auto"/>
              <w:rPr>
                <w:rFonts w:ascii="Times New Roman" w:eastAsia="Arial Unicode MS" w:hAnsi="Times New Roman"/>
                <w:b/>
                <w:sz w:val="22"/>
                <w:szCs w:val="22"/>
              </w:rPr>
            </w:pPr>
            <w:r w:rsidRPr="00B47F24">
              <w:rPr>
                <w:rFonts w:ascii="Times New Roman" w:eastAsia="Arial Unicode MS" w:hAnsi="Times New Roman"/>
                <w:b/>
                <w:sz w:val="22"/>
                <w:szCs w:val="22"/>
              </w:rPr>
              <w:t>DELETE WHICHEVER IS NOT APPLICABLE</w:t>
            </w:r>
          </w:p>
          <w:p w14:paraId="53F5513F" w14:textId="77777777" w:rsidR="00E16471" w:rsidRPr="00B47F24" w:rsidRDefault="00E16471" w:rsidP="00B47F24">
            <w:pPr>
              <w:rPr>
                <w:rFonts w:ascii="Times New Roman" w:eastAsia="Arial Unicode MS" w:hAnsi="Times New Roman"/>
                <w:sz w:val="22"/>
                <w:szCs w:val="22"/>
              </w:rPr>
            </w:pPr>
            <w:r w:rsidRPr="00B47F24">
              <w:rPr>
                <w:rFonts w:ascii="Times New Roman" w:eastAsia="Arial Unicode MS" w:hAnsi="Times New Roman"/>
                <w:sz w:val="22"/>
                <w:szCs w:val="22"/>
              </w:rPr>
              <w:t>(1)</w:t>
            </w:r>
            <w:r w:rsidRPr="00B47F24">
              <w:rPr>
                <w:rFonts w:ascii="Times New Roman" w:eastAsia="Arial Unicode MS" w:hAnsi="Times New Roman"/>
                <w:sz w:val="22"/>
                <w:szCs w:val="22"/>
              </w:rPr>
              <w:tab/>
              <w:t>REPORTABLE:  NO</w:t>
            </w:r>
          </w:p>
          <w:p w14:paraId="053AC956" w14:textId="77777777" w:rsidR="00E16471" w:rsidRPr="00B47F24" w:rsidRDefault="00E16471" w:rsidP="00B47F24">
            <w:pPr>
              <w:rPr>
                <w:rFonts w:ascii="Times New Roman" w:eastAsia="Arial Unicode MS" w:hAnsi="Times New Roman"/>
                <w:sz w:val="22"/>
                <w:szCs w:val="22"/>
              </w:rPr>
            </w:pPr>
            <w:r w:rsidRPr="00B47F24">
              <w:rPr>
                <w:rFonts w:ascii="Times New Roman" w:eastAsia="Arial Unicode MS" w:hAnsi="Times New Roman"/>
                <w:sz w:val="22"/>
                <w:szCs w:val="22"/>
              </w:rPr>
              <w:t>(2)</w:t>
            </w:r>
            <w:r w:rsidRPr="00B47F24">
              <w:rPr>
                <w:rFonts w:ascii="Times New Roman" w:eastAsia="Arial Unicode MS" w:hAnsi="Times New Roman"/>
                <w:sz w:val="22"/>
                <w:szCs w:val="22"/>
              </w:rPr>
              <w:tab/>
              <w:t>OF INTEREST TO OTHER JUDGES: NO</w:t>
            </w:r>
          </w:p>
          <w:p w14:paraId="3B4AADDA" w14:textId="4A336EAB" w:rsidR="00E16471" w:rsidRPr="00B47F24" w:rsidRDefault="00E16471" w:rsidP="00B47F24">
            <w:pPr>
              <w:rPr>
                <w:rFonts w:ascii="Times New Roman" w:eastAsia="Arial Unicode MS" w:hAnsi="Times New Roman"/>
                <w:sz w:val="22"/>
                <w:szCs w:val="22"/>
              </w:rPr>
            </w:pPr>
            <w:r w:rsidRPr="00B47F24">
              <w:rPr>
                <w:rFonts w:ascii="Times New Roman" w:eastAsia="Arial Unicode MS" w:hAnsi="Times New Roman"/>
                <w:sz w:val="22"/>
                <w:szCs w:val="22"/>
              </w:rPr>
              <w:t>(3)</w:t>
            </w:r>
            <w:r w:rsidRPr="00B47F24">
              <w:rPr>
                <w:rFonts w:ascii="Times New Roman" w:eastAsia="Arial Unicode MS" w:hAnsi="Times New Roman"/>
                <w:sz w:val="22"/>
                <w:szCs w:val="22"/>
              </w:rPr>
              <w:tab/>
              <w:t xml:space="preserve">REVISED: </w:t>
            </w:r>
            <w:r w:rsidR="0010125D" w:rsidRPr="00B47F24">
              <w:rPr>
                <w:rFonts w:ascii="Times New Roman" w:eastAsia="Arial Unicode MS" w:hAnsi="Times New Roman"/>
                <w:sz w:val="22"/>
                <w:szCs w:val="22"/>
              </w:rPr>
              <w:t>NO</w:t>
            </w:r>
          </w:p>
          <w:p w14:paraId="636081C5" w14:textId="3C47A74F" w:rsidR="00FD1D71" w:rsidRPr="00B47F24" w:rsidRDefault="00B76F95" w:rsidP="00B47F24">
            <w:pPr>
              <w:rPr>
                <w:rFonts w:ascii="Times New Roman" w:eastAsia="Arial Unicode MS" w:hAnsi="Times New Roman"/>
                <w:sz w:val="22"/>
                <w:szCs w:val="22"/>
              </w:rPr>
            </w:pPr>
            <w:r w:rsidRPr="00B47F24">
              <w:rPr>
                <w:rFonts w:ascii="Times New Roman" w:eastAsia="Arial Unicode MS" w:hAnsi="Times New Roman"/>
                <w:sz w:val="22"/>
                <w:szCs w:val="22"/>
              </w:rPr>
              <w:t>(4)</w:t>
            </w:r>
            <w:r w:rsidR="00E16471" w:rsidRPr="00B47F24">
              <w:rPr>
                <w:rFonts w:ascii="Times New Roman" w:eastAsia="Arial Unicode MS" w:hAnsi="Times New Roman"/>
                <w:sz w:val="22"/>
                <w:szCs w:val="22"/>
              </w:rPr>
              <w:tab/>
              <w:t xml:space="preserve">DATE: </w:t>
            </w:r>
            <w:r w:rsidR="004D6A52" w:rsidRPr="00B47F24">
              <w:rPr>
                <w:rFonts w:ascii="Times New Roman" w:eastAsia="Arial Unicode MS" w:hAnsi="Times New Roman"/>
                <w:sz w:val="22"/>
                <w:szCs w:val="22"/>
              </w:rPr>
              <w:t xml:space="preserve"> </w:t>
            </w:r>
            <w:r w:rsidR="005E4ED5" w:rsidRPr="00B47F24">
              <w:rPr>
                <w:rFonts w:ascii="Times New Roman" w:eastAsia="Arial Unicode MS" w:hAnsi="Times New Roman"/>
                <w:sz w:val="22"/>
                <w:szCs w:val="22"/>
              </w:rPr>
              <w:t>12</w:t>
            </w:r>
            <w:r w:rsidR="00FB108D" w:rsidRPr="00B47F24">
              <w:rPr>
                <w:rFonts w:ascii="Times New Roman" w:eastAsia="Arial Unicode MS" w:hAnsi="Times New Roman"/>
                <w:sz w:val="22"/>
                <w:szCs w:val="22"/>
              </w:rPr>
              <w:t xml:space="preserve"> </w:t>
            </w:r>
            <w:r w:rsidR="00FD1D71" w:rsidRPr="00B47F24">
              <w:rPr>
                <w:rFonts w:ascii="Times New Roman" w:eastAsia="Arial Unicode MS" w:hAnsi="Times New Roman"/>
                <w:sz w:val="22"/>
                <w:szCs w:val="22"/>
              </w:rPr>
              <w:t>J</w:t>
            </w:r>
            <w:r w:rsidR="00F4573E" w:rsidRPr="00B47F24">
              <w:rPr>
                <w:rFonts w:ascii="Times New Roman" w:eastAsia="Arial Unicode MS" w:hAnsi="Times New Roman"/>
                <w:sz w:val="22"/>
                <w:szCs w:val="22"/>
              </w:rPr>
              <w:t>UNE</w:t>
            </w:r>
            <w:r w:rsidR="00E16471" w:rsidRPr="00B47F24">
              <w:rPr>
                <w:rFonts w:ascii="Times New Roman" w:eastAsia="Arial Unicode MS" w:hAnsi="Times New Roman"/>
                <w:sz w:val="22"/>
                <w:szCs w:val="22"/>
              </w:rPr>
              <w:t xml:space="preserve"> 202</w:t>
            </w:r>
            <w:r w:rsidR="00FD1D71" w:rsidRPr="00B47F24">
              <w:rPr>
                <w:rFonts w:ascii="Times New Roman" w:eastAsia="Arial Unicode MS" w:hAnsi="Times New Roman"/>
                <w:sz w:val="22"/>
                <w:szCs w:val="22"/>
              </w:rPr>
              <w:t>3</w:t>
            </w:r>
          </w:p>
          <w:p w14:paraId="7D37C1E1" w14:textId="5D6AC04F" w:rsidR="00E16471" w:rsidRPr="00B47F24" w:rsidRDefault="00B76F95" w:rsidP="00B47F24">
            <w:pPr>
              <w:rPr>
                <w:rFonts w:ascii="Times New Roman" w:eastAsia="Arial Unicode MS" w:hAnsi="Times New Roman"/>
                <w:sz w:val="22"/>
                <w:szCs w:val="22"/>
              </w:rPr>
            </w:pPr>
            <w:r w:rsidRPr="00B47F24">
              <w:rPr>
                <w:rFonts w:ascii="Times New Roman" w:eastAsia="Arial Unicode MS" w:hAnsi="Times New Roman"/>
                <w:sz w:val="22"/>
                <w:szCs w:val="22"/>
              </w:rPr>
              <w:t>(5)</w:t>
            </w:r>
            <w:r w:rsidR="00E16471" w:rsidRPr="00B47F24">
              <w:rPr>
                <w:rFonts w:ascii="Times New Roman" w:eastAsia="Arial Unicode MS" w:hAnsi="Times New Roman"/>
                <w:sz w:val="22"/>
                <w:szCs w:val="22"/>
              </w:rPr>
              <w:tab/>
              <w:t xml:space="preserve">SIGNATURE: </w:t>
            </w:r>
            <w:r w:rsidR="002B03E3" w:rsidRPr="00B47F24">
              <w:rPr>
                <w:rFonts w:ascii="Times New Roman" w:eastAsia="Arial Unicode MS" w:hAnsi="Times New Roman"/>
                <w:b/>
                <w:i/>
                <w:sz w:val="22"/>
                <w:szCs w:val="22"/>
              </w:rPr>
              <w:t>ML SENYATSI</w:t>
            </w:r>
          </w:p>
        </w:tc>
      </w:tr>
    </w:tbl>
    <w:p w14:paraId="63F00F5D" w14:textId="0DBE227A" w:rsidR="00E16471" w:rsidRPr="00B47F24" w:rsidRDefault="00B47F24" w:rsidP="00E16471">
      <w:pPr>
        <w:rPr>
          <w:rFonts w:ascii="Times New Roman" w:hAnsi="Times New Roman"/>
          <w:sz w:val="22"/>
          <w:szCs w:val="22"/>
        </w:rPr>
      </w:pPr>
      <w:r>
        <w:rPr>
          <w:rFonts w:ascii="Times New Roman" w:hAnsi="Times New Roman"/>
          <w:sz w:val="22"/>
          <w:szCs w:val="22"/>
        </w:rPr>
        <w:br w:type="textWrapping" w:clear="all"/>
      </w:r>
    </w:p>
    <w:p w14:paraId="7958B50F" w14:textId="77777777" w:rsidR="00B76F95" w:rsidRPr="00B47F24" w:rsidRDefault="00B76F95" w:rsidP="00B76F95">
      <w:pPr>
        <w:jc w:val="left"/>
        <w:rPr>
          <w:rFonts w:ascii="Times New Roman" w:hAnsi="Times New Roman"/>
          <w:sz w:val="28"/>
          <w:szCs w:val="28"/>
        </w:rPr>
      </w:pPr>
      <w:r w:rsidRPr="00B47F24">
        <w:rPr>
          <w:rFonts w:ascii="Times New Roman" w:hAnsi="Times New Roman"/>
          <w:sz w:val="28"/>
          <w:szCs w:val="28"/>
        </w:rPr>
        <w:t>In the matter between:</w:t>
      </w:r>
    </w:p>
    <w:p w14:paraId="4F2AEB07" w14:textId="36B74CB0" w:rsidR="00FD1D71" w:rsidRPr="00FE3339" w:rsidRDefault="00762360" w:rsidP="00B76F95">
      <w:pPr>
        <w:suppressAutoHyphens w:val="0"/>
        <w:spacing w:before="120" w:after="120" w:line="259" w:lineRule="auto"/>
        <w:jc w:val="left"/>
        <w:rPr>
          <w:rFonts w:eastAsiaTheme="minorHAnsi" w:cs="Arial"/>
          <w:sz w:val="28"/>
          <w:szCs w:val="28"/>
          <w:lang w:val="en-US"/>
        </w:rPr>
      </w:pPr>
      <w:r w:rsidRPr="00FE3339">
        <w:rPr>
          <w:rFonts w:eastAsiaTheme="minorHAnsi" w:cs="Arial"/>
          <w:b/>
          <w:sz w:val="28"/>
          <w:szCs w:val="28"/>
          <w:lang w:val="en-US"/>
        </w:rPr>
        <w:t>CLENDA LEDILE MAKGALEMELE</w:t>
      </w:r>
      <w:r w:rsidR="00B76F95" w:rsidRPr="00FE3339">
        <w:rPr>
          <w:rFonts w:eastAsiaTheme="minorHAnsi" w:cs="Arial"/>
          <w:b/>
          <w:sz w:val="28"/>
          <w:szCs w:val="28"/>
          <w:lang w:val="en-US"/>
        </w:rPr>
        <w:t xml:space="preserve"> </w:t>
      </w:r>
      <w:r w:rsidR="00B76F95" w:rsidRPr="00FE3339">
        <w:rPr>
          <w:rFonts w:eastAsiaTheme="minorHAnsi" w:cs="Arial"/>
          <w:sz w:val="28"/>
          <w:szCs w:val="28"/>
          <w:lang w:val="en-US"/>
        </w:rPr>
        <w:tab/>
      </w:r>
      <w:r w:rsidR="006759CC" w:rsidRPr="00FE3339">
        <w:rPr>
          <w:rFonts w:eastAsiaTheme="minorHAnsi" w:cs="Arial"/>
          <w:b/>
          <w:bCs/>
          <w:sz w:val="28"/>
          <w:szCs w:val="28"/>
          <w:lang w:val="en-US"/>
        </w:rPr>
        <w:t xml:space="preserve">                </w:t>
      </w:r>
      <w:r w:rsidR="0010125D" w:rsidRPr="00FE3339">
        <w:rPr>
          <w:rFonts w:eastAsiaTheme="minorHAnsi" w:cs="Arial"/>
          <w:b/>
          <w:bCs/>
          <w:sz w:val="28"/>
          <w:szCs w:val="28"/>
          <w:lang w:val="en-US"/>
        </w:rPr>
        <w:tab/>
      </w:r>
      <w:r w:rsidR="0010125D" w:rsidRPr="00FE3339">
        <w:rPr>
          <w:rFonts w:eastAsiaTheme="minorHAnsi" w:cs="Arial"/>
          <w:b/>
          <w:bCs/>
          <w:sz w:val="28"/>
          <w:szCs w:val="28"/>
          <w:lang w:val="en-US"/>
        </w:rPr>
        <w:tab/>
      </w:r>
      <w:r w:rsidR="006734E4" w:rsidRPr="00FE3339">
        <w:rPr>
          <w:rFonts w:eastAsiaTheme="minorHAnsi" w:cs="Arial"/>
          <w:sz w:val="28"/>
          <w:szCs w:val="28"/>
          <w:lang w:val="en-US"/>
        </w:rPr>
        <w:t>Applicant</w:t>
      </w:r>
    </w:p>
    <w:p w14:paraId="75109055" w14:textId="2F2DC784" w:rsidR="00B76F95" w:rsidRPr="00FE3339" w:rsidRDefault="00A356D9" w:rsidP="00B76F95">
      <w:pPr>
        <w:suppressAutoHyphens w:val="0"/>
        <w:spacing w:before="120" w:after="120" w:line="259" w:lineRule="auto"/>
        <w:jc w:val="left"/>
        <w:rPr>
          <w:rFonts w:eastAsiaTheme="minorHAnsi" w:cs="Arial"/>
          <w:sz w:val="28"/>
          <w:szCs w:val="28"/>
          <w:lang w:val="en-US"/>
        </w:rPr>
      </w:pPr>
      <w:r w:rsidRPr="00FE3339">
        <w:rPr>
          <w:rFonts w:eastAsiaTheme="minorHAnsi" w:cs="Arial"/>
          <w:sz w:val="28"/>
          <w:szCs w:val="28"/>
          <w:lang w:val="en-US"/>
        </w:rPr>
        <w:t xml:space="preserve">                                  </w:t>
      </w:r>
      <w:r w:rsidR="00B76F95" w:rsidRPr="00FE3339">
        <w:rPr>
          <w:rFonts w:eastAsiaTheme="minorHAnsi" w:cs="Arial"/>
          <w:sz w:val="28"/>
          <w:szCs w:val="28"/>
          <w:lang w:val="en-US"/>
        </w:rPr>
        <w:tab/>
      </w:r>
      <w:r w:rsidR="00B76F95" w:rsidRPr="00FE3339">
        <w:rPr>
          <w:rFonts w:eastAsiaTheme="minorHAnsi" w:cs="Arial"/>
          <w:sz w:val="28"/>
          <w:szCs w:val="28"/>
          <w:lang w:val="en-US"/>
        </w:rPr>
        <w:tab/>
      </w:r>
      <w:r w:rsidR="00B76F95" w:rsidRPr="00FE3339">
        <w:rPr>
          <w:rFonts w:eastAsiaTheme="minorHAnsi" w:cs="Arial"/>
          <w:sz w:val="28"/>
          <w:szCs w:val="28"/>
          <w:lang w:val="en-US"/>
        </w:rPr>
        <w:tab/>
      </w:r>
      <w:r w:rsidR="00B76F95" w:rsidRPr="00FE3339">
        <w:rPr>
          <w:rFonts w:eastAsiaTheme="minorHAnsi" w:cs="Arial"/>
          <w:sz w:val="28"/>
          <w:szCs w:val="28"/>
          <w:lang w:val="en-US"/>
        </w:rPr>
        <w:tab/>
      </w:r>
      <w:r w:rsidR="00B76F95" w:rsidRPr="00FE3339">
        <w:rPr>
          <w:rFonts w:eastAsiaTheme="minorHAnsi" w:cs="Arial"/>
          <w:sz w:val="28"/>
          <w:szCs w:val="28"/>
          <w:lang w:val="en-US"/>
        </w:rPr>
        <w:tab/>
        <w:t xml:space="preserve">         </w:t>
      </w:r>
      <w:r w:rsidR="00FD1D71" w:rsidRPr="00FE3339">
        <w:rPr>
          <w:rFonts w:eastAsiaTheme="minorHAnsi" w:cs="Arial"/>
          <w:sz w:val="28"/>
          <w:szCs w:val="28"/>
          <w:lang w:val="en-US"/>
        </w:rPr>
        <w:t xml:space="preserve"> </w:t>
      </w:r>
    </w:p>
    <w:p w14:paraId="177E0032" w14:textId="256A089A" w:rsidR="00B76F95" w:rsidRPr="00FE3339" w:rsidRDefault="006734E4" w:rsidP="00B76F95">
      <w:pPr>
        <w:tabs>
          <w:tab w:val="left" w:pos="7822"/>
        </w:tabs>
        <w:suppressAutoHyphens w:val="0"/>
        <w:spacing w:after="160" w:line="259" w:lineRule="auto"/>
        <w:jc w:val="left"/>
        <w:rPr>
          <w:rFonts w:eastAsiaTheme="minorHAnsi" w:cs="Arial"/>
          <w:bCs/>
          <w:sz w:val="28"/>
          <w:szCs w:val="28"/>
          <w:lang w:val="en-US"/>
        </w:rPr>
      </w:pPr>
      <w:r w:rsidRPr="00FE3339">
        <w:rPr>
          <w:rFonts w:eastAsiaTheme="minorHAnsi" w:cs="Arial"/>
          <w:bCs/>
          <w:sz w:val="28"/>
          <w:szCs w:val="28"/>
          <w:lang w:val="en-US"/>
        </w:rPr>
        <w:t>a</w:t>
      </w:r>
      <w:r w:rsidR="00B76F95" w:rsidRPr="00FE3339">
        <w:rPr>
          <w:rFonts w:eastAsiaTheme="minorHAnsi" w:cs="Arial"/>
          <w:bCs/>
          <w:sz w:val="28"/>
          <w:szCs w:val="28"/>
          <w:lang w:val="en-US"/>
        </w:rPr>
        <w:t xml:space="preserve">nd </w:t>
      </w:r>
    </w:p>
    <w:p w14:paraId="66EBA5A3" w14:textId="77777777" w:rsidR="00B76F95" w:rsidRPr="00FE3339" w:rsidRDefault="00B76F95" w:rsidP="00B76F95">
      <w:pPr>
        <w:tabs>
          <w:tab w:val="left" w:pos="7822"/>
        </w:tabs>
        <w:suppressAutoHyphens w:val="0"/>
        <w:spacing w:after="160" w:line="259" w:lineRule="auto"/>
        <w:jc w:val="left"/>
        <w:rPr>
          <w:rFonts w:eastAsia="Arial" w:cs="Arial"/>
          <w:sz w:val="28"/>
          <w:szCs w:val="28"/>
          <w:lang w:val="en-US"/>
        </w:rPr>
      </w:pPr>
    </w:p>
    <w:p w14:paraId="119328BC" w14:textId="6372A265" w:rsidR="00A13029" w:rsidRPr="00FE3339" w:rsidRDefault="0010125D" w:rsidP="00B76F95">
      <w:pPr>
        <w:tabs>
          <w:tab w:val="left" w:pos="7822"/>
        </w:tabs>
        <w:suppressAutoHyphens w:val="0"/>
        <w:spacing w:after="160" w:line="259" w:lineRule="auto"/>
        <w:jc w:val="left"/>
        <w:rPr>
          <w:rFonts w:eastAsia="Arial" w:cs="Arial"/>
          <w:b/>
          <w:bCs/>
          <w:sz w:val="28"/>
          <w:szCs w:val="28"/>
          <w:lang w:val="en-US"/>
        </w:rPr>
      </w:pPr>
      <w:bookmarkStart w:id="2" w:name="_Hlk137026923"/>
      <w:r w:rsidRPr="00FE3339">
        <w:rPr>
          <w:rFonts w:eastAsia="Arial" w:cs="Arial"/>
          <w:b/>
          <w:bCs/>
          <w:sz w:val="28"/>
          <w:szCs w:val="28"/>
          <w:lang w:val="en-US"/>
        </w:rPr>
        <w:t>T</w:t>
      </w:r>
      <w:r w:rsidR="009E30C7" w:rsidRPr="00FE3339">
        <w:rPr>
          <w:rFonts w:eastAsia="Arial" w:cs="Arial"/>
          <w:b/>
          <w:bCs/>
          <w:sz w:val="28"/>
          <w:szCs w:val="28"/>
          <w:lang w:val="en-US"/>
        </w:rPr>
        <w:t xml:space="preserve">OYOTA FINANCIAL SERVICES </w:t>
      </w:r>
      <w:r w:rsidR="00A13029" w:rsidRPr="00FE3339">
        <w:rPr>
          <w:rFonts w:eastAsia="Arial" w:cs="Arial"/>
          <w:b/>
          <w:bCs/>
          <w:sz w:val="28"/>
          <w:szCs w:val="28"/>
          <w:lang w:val="en-US"/>
        </w:rPr>
        <w:t xml:space="preserve">                                  </w:t>
      </w:r>
      <w:r w:rsidR="00A13029" w:rsidRPr="00FE3339">
        <w:rPr>
          <w:rFonts w:eastAsiaTheme="minorHAnsi" w:cs="Arial"/>
          <w:sz w:val="28"/>
          <w:szCs w:val="28"/>
          <w:lang w:val="en-US"/>
        </w:rPr>
        <w:t>Respondent</w:t>
      </w:r>
    </w:p>
    <w:p w14:paraId="6BD40E09" w14:textId="3B5BC477" w:rsidR="00B76F95" w:rsidRPr="00FE3339" w:rsidRDefault="009E30C7" w:rsidP="00B76F95">
      <w:pPr>
        <w:tabs>
          <w:tab w:val="left" w:pos="7822"/>
        </w:tabs>
        <w:suppressAutoHyphens w:val="0"/>
        <w:spacing w:after="160" w:line="259" w:lineRule="auto"/>
        <w:jc w:val="left"/>
        <w:rPr>
          <w:rFonts w:eastAsiaTheme="minorHAnsi" w:cs="Arial"/>
          <w:b/>
          <w:bCs/>
          <w:sz w:val="28"/>
          <w:szCs w:val="28"/>
          <w:lang w:val="en-US"/>
        </w:rPr>
      </w:pPr>
      <w:r w:rsidRPr="00FE3339">
        <w:rPr>
          <w:rFonts w:eastAsia="Arial" w:cs="Arial"/>
          <w:b/>
          <w:bCs/>
          <w:sz w:val="28"/>
          <w:szCs w:val="28"/>
          <w:lang w:val="en-US"/>
        </w:rPr>
        <w:t>(SOUTH AFRICA) LTD</w:t>
      </w:r>
      <w:bookmarkEnd w:id="2"/>
      <w:r w:rsidR="00B76F95" w:rsidRPr="00FE3339">
        <w:rPr>
          <w:rFonts w:eastAsiaTheme="minorHAnsi" w:cs="Arial"/>
          <w:b/>
          <w:bCs/>
          <w:sz w:val="28"/>
          <w:szCs w:val="28"/>
          <w:lang w:val="en-US"/>
        </w:rPr>
        <w:t xml:space="preserve">     </w:t>
      </w:r>
    </w:p>
    <w:p w14:paraId="17B9B4B1" w14:textId="77777777" w:rsidR="00A13029" w:rsidRPr="00FE3339" w:rsidRDefault="00A13029" w:rsidP="00B76F95">
      <w:pPr>
        <w:tabs>
          <w:tab w:val="left" w:pos="7822"/>
        </w:tabs>
        <w:suppressAutoHyphens w:val="0"/>
        <w:spacing w:after="160" w:line="259" w:lineRule="auto"/>
        <w:jc w:val="left"/>
        <w:rPr>
          <w:rFonts w:eastAsiaTheme="minorHAnsi" w:cs="Arial"/>
          <w:b/>
          <w:bCs/>
          <w:sz w:val="28"/>
          <w:szCs w:val="28"/>
          <w:lang w:val="en-US"/>
        </w:rPr>
      </w:pPr>
    </w:p>
    <w:p w14:paraId="7F940A68" w14:textId="77777777" w:rsidR="00A13029" w:rsidRDefault="00A13029" w:rsidP="00B76F95">
      <w:pPr>
        <w:tabs>
          <w:tab w:val="left" w:pos="7822"/>
        </w:tabs>
        <w:suppressAutoHyphens w:val="0"/>
        <w:spacing w:after="160" w:line="259" w:lineRule="auto"/>
        <w:jc w:val="left"/>
        <w:rPr>
          <w:rFonts w:eastAsiaTheme="minorHAnsi" w:cs="Arial"/>
          <w:sz w:val="28"/>
          <w:szCs w:val="28"/>
          <w:lang w:val="en-US"/>
        </w:rPr>
      </w:pPr>
    </w:p>
    <w:p w14:paraId="40F6C52A" w14:textId="77777777" w:rsidR="00FE3339" w:rsidRPr="00FE3339" w:rsidRDefault="00FE3339" w:rsidP="00B76F95">
      <w:pPr>
        <w:tabs>
          <w:tab w:val="left" w:pos="7822"/>
        </w:tabs>
        <w:suppressAutoHyphens w:val="0"/>
        <w:spacing w:after="160" w:line="259" w:lineRule="auto"/>
        <w:jc w:val="left"/>
        <w:rPr>
          <w:rFonts w:eastAsiaTheme="minorHAnsi" w:cs="Arial"/>
          <w:sz w:val="28"/>
          <w:szCs w:val="28"/>
          <w:lang w:val="en-US"/>
        </w:rPr>
      </w:pPr>
    </w:p>
    <w:p w14:paraId="29349F4A" w14:textId="77777777" w:rsidR="00E16471" w:rsidRPr="00FE3339" w:rsidRDefault="00E16471" w:rsidP="00E16471">
      <w:pPr>
        <w:pStyle w:val="Parties"/>
        <w:rPr>
          <w:rFonts w:cs="Arial"/>
          <w:sz w:val="28"/>
          <w:szCs w:val="28"/>
        </w:rPr>
      </w:pPr>
    </w:p>
    <w:p w14:paraId="62CFAD5A" w14:textId="686237B0" w:rsidR="00E16471" w:rsidRPr="00FE3339" w:rsidRDefault="00B53710" w:rsidP="00B53710">
      <w:pPr>
        <w:pBdr>
          <w:top w:val="single" w:sz="36" w:space="1" w:color="auto"/>
          <w:bottom w:val="single" w:sz="36" w:space="1" w:color="auto"/>
        </w:pBdr>
        <w:spacing w:before="360" w:after="120"/>
        <w:rPr>
          <w:rFonts w:eastAsia="Arial Unicode MS" w:cs="Arial"/>
          <w:b/>
          <w:sz w:val="28"/>
          <w:szCs w:val="28"/>
        </w:rPr>
      </w:pPr>
      <w:r>
        <w:rPr>
          <w:rFonts w:eastAsia="Arial Unicode MS" w:cs="Arial"/>
          <w:b/>
          <w:sz w:val="28"/>
          <w:szCs w:val="28"/>
        </w:rPr>
        <w:lastRenderedPageBreak/>
        <w:tab/>
      </w:r>
      <w:r>
        <w:rPr>
          <w:rFonts w:eastAsia="Arial Unicode MS" w:cs="Arial"/>
          <w:b/>
          <w:sz w:val="28"/>
          <w:szCs w:val="28"/>
        </w:rPr>
        <w:tab/>
      </w:r>
      <w:r>
        <w:rPr>
          <w:rFonts w:eastAsia="Arial Unicode MS" w:cs="Arial"/>
          <w:b/>
          <w:sz w:val="28"/>
          <w:szCs w:val="28"/>
        </w:rPr>
        <w:tab/>
      </w:r>
      <w:r>
        <w:rPr>
          <w:rFonts w:eastAsia="Arial Unicode MS" w:cs="Arial"/>
          <w:b/>
          <w:sz w:val="28"/>
          <w:szCs w:val="28"/>
        </w:rPr>
        <w:tab/>
      </w:r>
      <w:r>
        <w:rPr>
          <w:rFonts w:eastAsia="Arial Unicode MS" w:cs="Arial"/>
          <w:b/>
          <w:sz w:val="28"/>
          <w:szCs w:val="28"/>
        </w:rPr>
        <w:tab/>
      </w:r>
      <w:r w:rsidR="00E16471" w:rsidRPr="00FE3339">
        <w:rPr>
          <w:rFonts w:eastAsia="Arial Unicode MS" w:cs="Arial"/>
          <w:b/>
          <w:sz w:val="28"/>
          <w:szCs w:val="28"/>
        </w:rPr>
        <w:t>JUDGMENT</w:t>
      </w:r>
    </w:p>
    <w:p w14:paraId="543A485F" w14:textId="77777777" w:rsidR="00E16471" w:rsidRPr="00FE3339" w:rsidRDefault="00E16471" w:rsidP="00E16471">
      <w:pPr>
        <w:pStyle w:val="Parties"/>
        <w:rPr>
          <w:rFonts w:cs="Arial"/>
          <w:sz w:val="28"/>
          <w:szCs w:val="28"/>
        </w:rPr>
      </w:pPr>
    </w:p>
    <w:p w14:paraId="6C2B64EF" w14:textId="5D71C782" w:rsidR="0010125D" w:rsidRPr="00572796" w:rsidRDefault="0010125D" w:rsidP="00572796">
      <w:pPr>
        <w:suppressAutoHyphens w:val="0"/>
        <w:spacing w:after="200" w:line="360" w:lineRule="auto"/>
        <w:jc w:val="left"/>
        <w:rPr>
          <w:sz w:val="28"/>
          <w:szCs w:val="28"/>
        </w:rPr>
      </w:pPr>
      <w:r w:rsidRPr="00572796">
        <w:rPr>
          <w:rFonts w:ascii="Times New Roman" w:eastAsia="Arial Unicode MS" w:hAnsi="Times New Roman"/>
          <w:b/>
          <w:bCs/>
          <w:i/>
          <w:sz w:val="28"/>
          <w:szCs w:val="28"/>
          <w:u w:val="single"/>
          <w:lang w:val="en-GB" w:eastAsia="zh-CN"/>
        </w:rPr>
        <w:t>Delivered:</w:t>
      </w:r>
      <w:r w:rsidRPr="00572796">
        <w:rPr>
          <w:rFonts w:ascii="Times New Roman" w:eastAsia="Arial Unicode MS" w:hAnsi="Times New Roman"/>
          <w:bCs/>
          <w:i/>
          <w:sz w:val="28"/>
          <w:szCs w:val="28"/>
          <w:lang w:val="en-GB" w:eastAsia="zh-CN"/>
        </w:rPr>
        <w:t xml:space="preserve"> By transmission to the parties via email and uploading onto Case Line</w:t>
      </w:r>
      <w:r w:rsidR="005C14B9" w:rsidRPr="00572796">
        <w:rPr>
          <w:rFonts w:ascii="Times New Roman" w:eastAsia="Arial Unicode MS" w:hAnsi="Times New Roman"/>
          <w:bCs/>
          <w:i/>
          <w:sz w:val="28"/>
          <w:szCs w:val="28"/>
          <w:lang w:val="en-GB" w:eastAsia="zh-CN"/>
        </w:rPr>
        <w:t>s</w:t>
      </w:r>
      <w:r w:rsidRPr="00572796">
        <w:rPr>
          <w:rFonts w:ascii="Times New Roman" w:eastAsia="Arial Unicode MS" w:hAnsi="Times New Roman"/>
          <w:bCs/>
          <w:i/>
          <w:sz w:val="28"/>
          <w:szCs w:val="28"/>
          <w:lang w:val="en-GB" w:eastAsia="zh-CN"/>
        </w:rPr>
        <w:t xml:space="preserve"> Judgment is deemed to be delivered.</w:t>
      </w:r>
    </w:p>
    <w:p w14:paraId="5AF7519B" w14:textId="1F5DC53B" w:rsidR="00E16471" w:rsidRPr="00B47F24" w:rsidRDefault="00E16471" w:rsidP="00D32750">
      <w:pPr>
        <w:pStyle w:val="WLGLevel1"/>
        <w:numPr>
          <w:ilvl w:val="0"/>
          <w:numId w:val="0"/>
        </w:numPr>
        <w:spacing w:line="360" w:lineRule="auto"/>
        <w:ind w:left="567" w:hanging="567"/>
        <w:rPr>
          <w:rFonts w:ascii="Times New Roman" w:hAnsi="Times New Roman"/>
          <w:b/>
          <w:bCs/>
          <w:sz w:val="28"/>
          <w:szCs w:val="28"/>
          <w:u w:val="single"/>
        </w:rPr>
      </w:pPr>
      <w:r w:rsidRPr="00B47F24">
        <w:rPr>
          <w:rFonts w:ascii="Times New Roman" w:hAnsi="Times New Roman"/>
          <w:b/>
          <w:bCs/>
          <w:sz w:val="28"/>
          <w:szCs w:val="28"/>
          <w:u w:val="single"/>
        </w:rPr>
        <w:t>SENYATSI J</w:t>
      </w:r>
    </w:p>
    <w:p w14:paraId="7DFB9A24" w14:textId="67E5E8F6" w:rsidR="00F56DA4" w:rsidRPr="00B47F24" w:rsidRDefault="00F56DA4" w:rsidP="00D32750">
      <w:pPr>
        <w:spacing w:before="320" w:after="320" w:line="360" w:lineRule="auto"/>
        <w:ind w:left="567" w:hanging="567"/>
        <w:outlineLvl w:val="0"/>
        <w:rPr>
          <w:rFonts w:ascii="Times New Roman" w:hAnsi="Times New Roman"/>
          <w:sz w:val="28"/>
          <w:szCs w:val="28"/>
          <w:lang w:val="en-GB"/>
        </w:rPr>
      </w:pPr>
      <w:r w:rsidRPr="00B47F24">
        <w:rPr>
          <w:rFonts w:ascii="Times New Roman" w:hAnsi="Times New Roman"/>
          <w:sz w:val="28"/>
          <w:szCs w:val="28"/>
        </w:rPr>
        <w:t>[1</w:t>
      </w:r>
      <w:r w:rsidR="0075351B" w:rsidRPr="00B47F24">
        <w:rPr>
          <w:rFonts w:ascii="Times New Roman" w:hAnsi="Times New Roman"/>
          <w:sz w:val="28"/>
          <w:szCs w:val="28"/>
        </w:rPr>
        <w:t xml:space="preserve">] </w:t>
      </w:r>
      <w:r w:rsidR="0075351B" w:rsidRPr="00B47F24">
        <w:rPr>
          <w:rFonts w:ascii="Times New Roman" w:hAnsi="Times New Roman"/>
          <w:sz w:val="28"/>
          <w:szCs w:val="28"/>
        </w:rPr>
        <w:tab/>
      </w:r>
      <w:r w:rsidRPr="00B47F24">
        <w:rPr>
          <w:rFonts w:ascii="Times New Roman" w:hAnsi="Times New Roman"/>
          <w:sz w:val="28"/>
          <w:szCs w:val="28"/>
          <w:lang w:val="en-GB"/>
        </w:rPr>
        <w:t>This is an application for reconsideration and rescission of the judgment obtained by default against the applicant on 24th February 2022. The applicant also applies for the condonation of the late filing of the application.</w:t>
      </w:r>
      <w:r w:rsidR="00947631" w:rsidRPr="00B47F24">
        <w:rPr>
          <w:rFonts w:ascii="Times New Roman" w:hAnsi="Times New Roman"/>
          <w:sz w:val="28"/>
          <w:szCs w:val="28"/>
          <w:lang w:val="en-GB"/>
        </w:rPr>
        <w:t xml:space="preserve"> The application is brought in terms of </w:t>
      </w:r>
      <w:r w:rsidR="00AA6749" w:rsidRPr="00B47F24">
        <w:rPr>
          <w:rFonts w:ascii="Times New Roman" w:hAnsi="Times New Roman"/>
          <w:sz w:val="28"/>
          <w:szCs w:val="28"/>
          <w:lang w:val="en-GB"/>
        </w:rPr>
        <w:t xml:space="preserve">rules </w:t>
      </w:r>
      <w:r w:rsidR="00FB0949" w:rsidRPr="00B47F24">
        <w:rPr>
          <w:rFonts w:ascii="Times New Roman" w:hAnsi="Times New Roman"/>
          <w:sz w:val="28"/>
          <w:szCs w:val="28"/>
          <w:lang w:val="en-GB"/>
        </w:rPr>
        <w:t>31</w:t>
      </w:r>
      <w:r w:rsidR="00817722" w:rsidRPr="00B47F24">
        <w:rPr>
          <w:rFonts w:ascii="Times New Roman" w:hAnsi="Times New Roman"/>
          <w:sz w:val="28"/>
          <w:szCs w:val="28"/>
          <w:lang w:val="en-GB"/>
        </w:rPr>
        <w:t>(5)(d) and 41(1) of the Uniform Rules of Court.</w:t>
      </w:r>
    </w:p>
    <w:p w14:paraId="38555F73" w14:textId="6A7BC17A" w:rsidR="00F56DA4" w:rsidRPr="00B47F24" w:rsidRDefault="00F56DA4" w:rsidP="00D32750">
      <w:pPr>
        <w:spacing w:before="320" w:after="320" w:line="360" w:lineRule="auto"/>
        <w:ind w:left="567" w:hanging="567"/>
        <w:outlineLvl w:val="0"/>
        <w:rPr>
          <w:rFonts w:ascii="Times New Roman" w:hAnsi="Times New Roman"/>
          <w:sz w:val="28"/>
          <w:szCs w:val="28"/>
          <w:lang w:val="en-GB"/>
        </w:rPr>
      </w:pPr>
      <w:r w:rsidRPr="00B47F24">
        <w:rPr>
          <w:rFonts w:ascii="Times New Roman" w:hAnsi="Times New Roman"/>
          <w:sz w:val="28"/>
          <w:szCs w:val="28"/>
          <w:lang w:val="en-GB"/>
        </w:rPr>
        <w:t>[2</w:t>
      </w:r>
      <w:r w:rsidR="0075351B" w:rsidRPr="00B47F24">
        <w:rPr>
          <w:rFonts w:ascii="Times New Roman" w:hAnsi="Times New Roman"/>
          <w:sz w:val="28"/>
          <w:szCs w:val="28"/>
          <w:lang w:val="en-GB"/>
        </w:rPr>
        <w:t xml:space="preserve">] </w:t>
      </w:r>
      <w:r w:rsidR="0075351B" w:rsidRPr="00B47F24">
        <w:rPr>
          <w:rFonts w:ascii="Times New Roman" w:hAnsi="Times New Roman"/>
          <w:sz w:val="28"/>
          <w:szCs w:val="28"/>
          <w:lang w:val="en-GB"/>
        </w:rPr>
        <w:tab/>
      </w:r>
      <w:r w:rsidRPr="00B47F24">
        <w:rPr>
          <w:rFonts w:ascii="Times New Roman" w:hAnsi="Times New Roman"/>
          <w:sz w:val="28"/>
          <w:szCs w:val="28"/>
          <w:lang w:val="en-GB"/>
        </w:rPr>
        <w:t>The respondent was the applicant in the main application in terms of which it had sought and obtained the cancellation of the instalment sale agreement as well as the repossession of a motor vehicle financed in terms of said instalment sale agreement. The instalment sale agreement had been concluded between the parties on 24 October 2017.</w:t>
      </w:r>
    </w:p>
    <w:p w14:paraId="10C76383" w14:textId="46B4D07D" w:rsidR="00881333" w:rsidRDefault="00F56DA4" w:rsidP="00D32750">
      <w:pPr>
        <w:spacing w:before="320" w:after="320" w:line="360" w:lineRule="auto"/>
        <w:ind w:left="567" w:hanging="567"/>
        <w:outlineLvl w:val="0"/>
        <w:rPr>
          <w:rFonts w:ascii="Times New Roman" w:hAnsi="Times New Roman"/>
          <w:sz w:val="28"/>
          <w:szCs w:val="28"/>
          <w:lang w:val="en-GB"/>
        </w:rPr>
      </w:pPr>
      <w:r w:rsidRPr="00B47F24">
        <w:rPr>
          <w:rFonts w:ascii="Times New Roman" w:hAnsi="Times New Roman"/>
          <w:sz w:val="28"/>
          <w:szCs w:val="28"/>
          <w:lang w:val="en-GB"/>
        </w:rPr>
        <w:t xml:space="preserve">[3] </w:t>
      </w:r>
      <w:r w:rsidR="00A20E42" w:rsidRPr="00B47F24">
        <w:rPr>
          <w:rFonts w:ascii="Times New Roman" w:hAnsi="Times New Roman"/>
          <w:sz w:val="28"/>
          <w:szCs w:val="28"/>
          <w:lang w:val="en-GB"/>
        </w:rPr>
        <w:tab/>
      </w:r>
      <w:r w:rsidRPr="00B47F24">
        <w:rPr>
          <w:rFonts w:ascii="Times New Roman" w:hAnsi="Times New Roman"/>
          <w:sz w:val="28"/>
          <w:szCs w:val="28"/>
          <w:lang w:val="en-GB"/>
        </w:rPr>
        <w:t>When the repossession order was granted, the applicant was in ar</w:t>
      </w:r>
      <w:r w:rsidR="00DB1B9E" w:rsidRPr="00B47F24">
        <w:rPr>
          <w:rFonts w:ascii="Times New Roman" w:hAnsi="Times New Roman"/>
          <w:sz w:val="28"/>
          <w:szCs w:val="28"/>
          <w:lang w:val="en-GB"/>
        </w:rPr>
        <w:t>r</w:t>
      </w:r>
      <w:r w:rsidRPr="00B47F24">
        <w:rPr>
          <w:rFonts w:ascii="Times New Roman" w:hAnsi="Times New Roman"/>
          <w:sz w:val="28"/>
          <w:szCs w:val="28"/>
          <w:lang w:val="en-GB"/>
        </w:rPr>
        <w:t>ea</w:t>
      </w:r>
      <w:r w:rsidR="00DB1B9E" w:rsidRPr="00B47F24">
        <w:rPr>
          <w:rFonts w:ascii="Times New Roman" w:hAnsi="Times New Roman"/>
          <w:sz w:val="28"/>
          <w:szCs w:val="28"/>
          <w:lang w:val="en-GB"/>
        </w:rPr>
        <w:t>r</w:t>
      </w:r>
      <w:r w:rsidRPr="00B47F24">
        <w:rPr>
          <w:rFonts w:ascii="Times New Roman" w:hAnsi="Times New Roman"/>
          <w:sz w:val="28"/>
          <w:szCs w:val="28"/>
          <w:lang w:val="en-GB"/>
        </w:rPr>
        <w:t xml:space="preserve">s with her </w:t>
      </w:r>
      <w:r w:rsidR="00247FFD" w:rsidRPr="00B47F24">
        <w:rPr>
          <w:rFonts w:ascii="Times New Roman" w:hAnsi="Times New Roman"/>
          <w:sz w:val="28"/>
          <w:szCs w:val="28"/>
          <w:lang w:val="en-GB"/>
        </w:rPr>
        <w:t>re</w:t>
      </w:r>
      <w:r w:rsidRPr="00B47F24">
        <w:rPr>
          <w:rFonts w:ascii="Times New Roman" w:hAnsi="Times New Roman"/>
          <w:sz w:val="28"/>
          <w:szCs w:val="28"/>
          <w:lang w:val="en-GB"/>
        </w:rPr>
        <w:t>payment obligations. She does not deny this assertion in her papers but state</w:t>
      </w:r>
      <w:r w:rsidR="00A20E42" w:rsidRPr="00B47F24">
        <w:rPr>
          <w:rFonts w:ascii="Times New Roman" w:hAnsi="Times New Roman"/>
          <w:sz w:val="28"/>
          <w:szCs w:val="28"/>
          <w:lang w:val="en-GB"/>
        </w:rPr>
        <w:t>s</w:t>
      </w:r>
      <w:r w:rsidRPr="00B47F24">
        <w:rPr>
          <w:rFonts w:ascii="Times New Roman" w:hAnsi="Times New Roman"/>
          <w:sz w:val="28"/>
          <w:szCs w:val="28"/>
          <w:lang w:val="en-GB"/>
        </w:rPr>
        <w:t xml:space="preserve"> that she was a few months in arrears with her repayment obligations. She contends that when the default judgment was obtained, the respondent had failed to comply with the provisions of section 129 of the National Credit Act</w:t>
      </w:r>
      <w:r w:rsidR="00183BA9" w:rsidRPr="00B47F24">
        <w:rPr>
          <w:rFonts w:ascii="Times New Roman" w:hAnsi="Times New Roman"/>
          <w:sz w:val="28"/>
          <w:szCs w:val="28"/>
          <w:lang w:val="en-GB"/>
        </w:rPr>
        <w:t xml:space="preserve"> </w:t>
      </w:r>
      <w:r w:rsidR="00914D43" w:rsidRPr="00B47F24">
        <w:rPr>
          <w:rFonts w:ascii="Times New Roman" w:hAnsi="Times New Roman"/>
          <w:sz w:val="28"/>
          <w:szCs w:val="28"/>
          <w:lang w:val="en-GB"/>
        </w:rPr>
        <w:t>(</w:t>
      </w:r>
      <w:r w:rsidR="00183BA9" w:rsidRPr="00B47F24">
        <w:rPr>
          <w:rFonts w:ascii="Times New Roman" w:hAnsi="Times New Roman"/>
          <w:sz w:val="28"/>
          <w:szCs w:val="28"/>
          <w:lang w:val="en-GB"/>
        </w:rPr>
        <w:t>“</w:t>
      </w:r>
      <w:r w:rsidR="00914D43" w:rsidRPr="00B47F24">
        <w:rPr>
          <w:rFonts w:ascii="Times New Roman" w:hAnsi="Times New Roman"/>
          <w:sz w:val="28"/>
          <w:szCs w:val="28"/>
          <w:lang w:val="en-GB"/>
        </w:rPr>
        <w:t>the NCA</w:t>
      </w:r>
      <w:r w:rsidR="00183BA9" w:rsidRPr="00B47F24">
        <w:rPr>
          <w:rFonts w:ascii="Times New Roman" w:hAnsi="Times New Roman"/>
          <w:sz w:val="28"/>
          <w:szCs w:val="28"/>
          <w:lang w:val="en-GB"/>
        </w:rPr>
        <w:t>”</w:t>
      </w:r>
      <w:r w:rsidR="00914D43" w:rsidRPr="00B47F24">
        <w:rPr>
          <w:rFonts w:ascii="Times New Roman" w:hAnsi="Times New Roman"/>
          <w:sz w:val="28"/>
          <w:szCs w:val="28"/>
          <w:lang w:val="en-GB"/>
        </w:rPr>
        <w:t>)</w:t>
      </w:r>
      <w:r w:rsidRPr="00B47F24">
        <w:rPr>
          <w:rFonts w:ascii="Times New Roman" w:hAnsi="Times New Roman"/>
          <w:sz w:val="28"/>
          <w:szCs w:val="28"/>
          <w:lang w:val="en-GB"/>
        </w:rPr>
        <w:t xml:space="preserve">.  </w:t>
      </w:r>
      <w:r w:rsidR="00C7727B" w:rsidRPr="00B47F24">
        <w:rPr>
          <w:rFonts w:ascii="Times New Roman" w:hAnsi="Times New Roman"/>
          <w:sz w:val="28"/>
          <w:szCs w:val="28"/>
          <w:lang w:val="en-GB"/>
        </w:rPr>
        <w:t>F</w:t>
      </w:r>
      <w:r w:rsidRPr="00B47F24">
        <w:rPr>
          <w:rFonts w:ascii="Times New Roman" w:hAnsi="Times New Roman"/>
          <w:sz w:val="28"/>
          <w:szCs w:val="28"/>
          <w:lang w:val="en-GB"/>
        </w:rPr>
        <w:t>urthermore</w:t>
      </w:r>
      <w:r w:rsidR="00C7727B" w:rsidRPr="00B47F24">
        <w:rPr>
          <w:rFonts w:ascii="Times New Roman" w:hAnsi="Times New Roman"/>
          <w:sz w:val="28"/>
          <w:szCs w:val="28"/>
          <w:lang w:val="en-GB"/>
        </w:rPr>
        <w:t>, she</w:t>
      </w:r>
      <w:r w:rsidRPr="00B47F24">
        <w:rPr>
          <w:rFonts w:ascii="Times New Roman" w:hAnsi="Times New Roman"/>
          <w:sz w:val="28"/>
          <w:szCs w:val="28"/>
          <w:lang w:val="en-GB"/>
        </w:rPr>
        <w:t xml:space="preserve"> contends that the default judgment was granted prematurely before the expiry of the </w:t>
      </w:r>
      <w:r w:rsidRPr="00B47F24">
        <w:rPr>
          <w:rFonts w:ascii="Times New Roman" w:hAnsi="Times New Roman"/>
          <w:i/>
          <w:iCs/>
          <w:sz w:val="28"/>
          <w:szCs w:val="28"/>
          <w:lang w:val="en-GB"/>
        </w:rPr>
        <w:t xml:space="preserve">dies </w:t>
      </w:r>
      <w:r w:rsidRPr="00B47F24">
        <w:rPr>
          <w:rFonts w:ascii="Times New Roman" w:hAnsi="Times New Roman"/>
          <w:sz w:val="28"/>
          <w:szCs w:val="28"/>
          <w:lang w:val="en-GB"/>
        </w:rPr>
        <w:t xml:space="preserve">as provided for by the Uniform Rules of Court. </w:t>
      </w:r>
    </w:p>
    <w:p w14:paraId="6AB99CEA" w14:textId="77777777" w:rsidR="00B47F24" w:rsidRPr="00B47F24" w:rsidRDefault="00B47F24" w:rsidP="00D32750">
      <w:pPr>
        <w:spacing w:before="320" w:after="320" w:line="360" w:lineRule="auto"/>
        <w:ind w:left="567" w:hanging="567"/>
        <w:outlineLvl w:val="0"/>
        <w:rPr>
          <w:rFonts w:ascii="Times New Roman" w:hAnsi="Times New Roman"/>
          <w:sz w:val="28"/>
          <w:szCs w:val="28"/>
          <w:lang w:val="en-GB"/>
        </w:rPr>
      </w:pPr>
    </w:p>
    <w:p w14:paraId="0CF9527E" w14:textId="47546D70" w:rsidR="00F56DA4" w:rsidRPr="00B47F24" w:rsidRDefault="00F56DA4" w:rsidP="00B47F24">
      <w:pPr>
        <w:tabs>
          <w:tab w:val="right" w:pos="9026"/>
        </w:tabs>
        <w:spacing w:before="320" w:after="320" w:line="360" w:lineRule="auto"/>
        <w:ind w:left="567" w:hanging="567"/>
        <w:outlineLvl w:val="0"/>
        <w:rPr>
          <w:rFonts w:ascii="Times New Roman" w:hAnsi="Times New Roman"/>
          <w:sz w:val="28"/>
          <w:szCs w:val="28"/>
          <w:lang w:val="en-GB"/>
        </w:rPr>
      </w:pPr>
      <w:r w:rsidRPr="00B47F24">
        <w:rPr>
          <w:rFonts w:ascii="Times New Roman" w:hAnsi="Times New Roman"/>
          <w:sz w:val="28"/>
          <w:szCs w:val="28"/>
          <w:lang w:val="en-GB"/>
        </w:rPr>
        <w:lastRenderedPageBreak/>
        <w:t xml:space="preserve">[4]   The issues for determination are as follows: </w:t>
      </w:r>
      <w:r w:rsidR="00B47F24">
        <w:rPr>
          <w:rFonts w:ascii="Times New Roman" w:hAnsi="Times New Roman"/>
          <w:sz w:val="28"/>
          <w:szCs w:val="28"/>
          <w:lang w:val="en-GB"/>
        </w:rPr>
        <w:tab/>
      </w:r>
    </w:p>
    <w:p w14:paraId="53DE561B" w14:textId="1BF820AD" w:rsidR="00F56DA4" w:rsidRPr="00B47F24" w:rsidRDefault="00F56DA4" w:rsidP="00D32750">
      <w:pPr>
        <w:spacing w:before="320" w:after="320" w:line="360" w:lineRule="auto"/>
        <w:ind w:left="1440" w:hanging="900"/>
        <w:outlineLvl w:val="0"/>
        <w:rPr>
          <w:rFonts w:ascii="Times New Roman" w:hAnsi="Times New Roman"/>
          <w:sz w:val="28"/>
          <w:szCs w:val="28"/>
          <w:lang w:val="en-GB"/>
        </w:rPr>
      </w:pPr>
      <w:r w:rsidRPr="00B47F24">
        <w:rPr>
          <w:rFonts w:ascii="Times New Roman" w:hAnsi="Times New Roman"/>
          <w:sz w:val="28"/>
          <w:szCs w:val="28"/>
          <w:lang w:val="en-GB"/>
        </w:rPr>
        <w:t xml:space="preserve">(a)  </w:t>
      </w:r>
      <w:r w:rsidR="00A20E42" w:rsidRPr="00B47F24">
        <w:rPr>
          <w:rFonts w:ascii="Times New Roman" w:hAnsi="Times New Roman"/>
          <w:sz w:val="28"/>
          <w:szCs w:val="28"/>
          <w:lang w:val="en-GB"/>
        </w:rPr>
        <w:tab/>
      </w:r>
      <w:r w:rsidRPr="00B47F24">
        <w:rPr>
          <w:rFonts w:ascii="Times New Roman" w:hAnsi="Times New Roman"/>
          <w:sz w:val="28"/>
          <w:szCs w:val="28"/>
          <w:lang w:val="en-GB"/>
        </w:rPr>
        <w:t>whether the respondent complied with sections 129 and 130 of the National Credit Act (“NCA”) before enforcing the instalment sale agreement;</w:t>
      </w:r>
    </w:p>
    <w:p w14:paraId="139A3BB4" w14:textId="6601C8DA" w:rsidR="00F56DA4" w:rsidRPr="00B47F24" w:rsidRDefault="00F56DA4" w:rsidP="00D32750">
      <w:pPr>
        <w:spacing w:before="320" w:after="320" w:line="360" w:lineRule="auto"/>
        <w:ind w:left="1440" w:hanging="840"/>
        <w:outlineLvl w:val="0"/>
        <w:rPr>
          <w:rFonts w:ascii="Times New Roman" w:hAnsi="Times New Roman"/>
          <w:sz w:val="28"/>
          <w:szCs w:val="28"/>
          <w:lang w:val="en-GB"/>
        </w:rPr>
      </w:pPr>
      <w:r w:rsidRPr="00B47F24">
        <w:rPr>
          <w:rFonts w:ascii="Times New Roman" w:hAnsi="Times New Roman"/>
          <w:sz w:val="28"/>
          <w:szCs w:val="28"/>
          <w:lang w:val="en-GB"/>
        </w:rPr>
        <w:t>(b)</w:t>
      </w:r>
      <w:r w:rsidR="00A20E42" w:rsidRPr="00B47F24">
        <w:rPr>
          <w:rFonts w:ascii="Times New Roman" w:hAnsi="Times New Roman"/>
          <w:sz w:val="28"/>
          <w:szCs w:val="28"/>
          <w:lang w:val="en-GB"/>
        </w:rPr>
        <w:tab/>
      </w:r>
      <w:r w:rsidRPr="00B47F24">
        <w:rPr>
          <w:rFonts w:ascii="Times New Roman" w:hAnsi="Times New Roman"/>
          <w:sz w:val="28"/>
          <w:szCs w:val="28"/>
          <w:lang w:val="en-GB"/>
        </w:rPr>
        <w:t xml:space="preserve">whether the default judgement was granted prematurely before the expiry of the </w:t>
      </w:r>
      <w:r w:rsidRPr="00B47F24">
        <w:rPr>
          <w:rFonts w:ascii="Times New Roman" w:hAnsi="Times New Roman"/>
          <w:i/>
          <w:iCs/>
          <w:sz w:val="28"/>
          <w:szCs w:val="28"/>
          <w:lang w:val="en-GB"/>
        </w:rPr>
        <w:t xml:space="preserve">dies </w:t>
      </w:r>
      <w:r w:rsidRPr="00B47F24">
        <w:rPr>
          <w:rFonts w:ascii="Times New Roman" w:hAnsi="Times New Roman"/>
          <w:sz w:val="28"/>
          <w:szCs w:val="28"/>
          <w:lang w:val="en-GB"/>
        </w:rPr>
        <w:t>as provided for by the rules of Court;</w:t>
      </w:r>
    </w:p>
    <w:p w14:paraId="1EF11F77" w14:textId="57F0FA46" w:rsidR="00F56DA4" w:rsidRPr="00B47F24" w:rsidRDefault="00F56DA4" w:rsidP="00D32750">
      <w:pPr>
        <w:spacing w:before="320" w:after="320" w:line="360" w:lineRule="auto"/>
        <w:ind w:left="1440" w:hanging="780"/>
        <w:outlineLvl w:val="0"/>
        <w:rPr>
          <w:rFonts w:ascii="Times New Roman" w:hAnsi="Times New Roman"/>
          <w:sz w:val="28"/>
          <w:szCs w:val="28"/>
          <w:lang w:val="en-GB"/>
        </w:rPr>
      </w:pPr>
      <w:r w:rsidRPr="00B47F24">
        <w:rPr>
          <w:rFonts w:ascii="Times New Roman" w:hAnsi="Times New Roman"/>
          <w:sz w:val="28"/>
          <w:szCs w:val="28"/>
          <w:lang w:val="en-GB"/>
        </w:rPr>
        <w:t>(c)</w:t>
      </w:r>
      <w:r w:rsidR="00A20E42" w:rsidRPr="00B47F24">
        <w:rPr>
          <w:rFonts w:ascii="Times New Roman" w:hAnsi="Times New Roman"/>
          <w:sz w:val="28"/>
          <w:szCs w:val="28"/>
          <w:lang w:val="en-GB"/>
        </w:rPr>
        <w:tab/>
      </w:r>
      <w:r w:rsidRPr="00B47F24">
        <w:rPr>
          <w:rFonts w:ascii="Times New Roman" w:hAnsi="Times New Roman"/>
          <w:sz w:val="28"/>
          <w:szCs w:val="28"/>
          <w:lang w:val="en-GB"/>
        </w:rPr>
        <w:t>whether the applicant has satisfied the requirements for condonation of the late filing of the application; and</w:t>
      </w:r>
    </w:p>
    <w:p w14:paraId="2350DF1D" w14:textId="6D834F59" w:rsidR="00F56DA4" w:rsidRPr="00B47F24" w:rsidRDefault="00F56DA4" w:rsidP="00D32750">
      <w:pPr>
        <w:spacing w:before="320" w:after="320" w:line="360" w:lineRule="auto"/>
        <w:ind w:left="1440" w:hanging="705"/>
        <w:outlineLvl w:val="0"/>
        <w:rPr>
          <w:rFonts w:ascii="Times New Roman" w:hAnsi="Times New Roman"/>
          <w:sz w:val="28"/>
          <w:szCs w:val="28"/>
          <w:lang w:val="en-GB"/>
        </w:rPr>
      </w:pPr>
      <w:r w:rsidRPr="00B47F24">
        <w:rPr>
          <w:rFonts w:ascii="Times New Roman" w:hAnsi="Times New Roman"/>
          <w:sz w:val="28"/>
          <w:szCs w:val="28"/>
          <w:lang w:val="en-GB"/>
        </w:rPr>
        <w:t xml:space="preserve">(d) </w:t>
      </w:r>
      <w:r w:rsidR="00A20E42" w:rsidRPr="00B47F24">
        <w:rPr>
          <w:rFonts w:ascii="Times New Roman" w:hAnsi="Times New Roman"/>
          <w:sz w:val="28"/>
          <w:szCs w:val="28"/>
          <w:lang w:val="en-GB"/>
        </w:rPr>
        <w:tab/>
      </w:r>
      <w:r w:rsidRPr="00B47F24">
        <w:rPr>
          <w:rFonts w:ascii="Times New Roman" w:hAnsi="Times New Roman"/>
          <w:sz w:val="28"/>
          <w:szCs w:val="28"/>
          <w:lang w:val="en-GB"/>
        </w:rPr>
        <w:t>whether the applicant has satisfied the requirements for rescission of the default judgment. The law on each of the issues will be dealt with hereunder.</w:t>
      </w:r>
    </w:p>
    <w:p w14:paraId="0263FDAF" w14:textId="370684DE" w:rsidR="00F56DA4" w:rsidRPr="00B47F24" w:rsidRDefault="00F56DA4" w:rsidP="00D32750">
      <w:pPr>
        <w:spacing w:before="320" w:after="320" w:line="360" w:lineRule="auto"/>
        <w:ind w:left="567" w:hanging="567"/>
        <w:outlineLvl w:val="0"/>
        <w:rPr>
          <w:rFonts w:ascii="Times New Roman" w:hAnsi="Times New Roman"/>
          <w:sz w:val="28"/>
          <w:szCs w:val="28"/>
          <w:lang w:val="en-GB"/>
        </w:rPr>
      </w:pPr>
      <w:r w:rsidRPr="00B47F24">
        <w:rPr>
          <w:rFonts w:ascii="Times New Roman" w:hAnsi="Times New Roman"/>
          <w:sz w:val="28"/>
          <w:szCs w:val="28"/>
          <w:lang w:val="en-GB"/>
        </w:rPr>
        <w:t>[5</w:t>
      </w:r>
      <w:r w:rsidR="00A20E42" w:rsidRPr="00B47F24">
        <w:rPr>
          <w:rFonts w:ascii="Times New Roman" w:hAnsi="Times New Roman"/>
          <w:sz w:val="28"/>
          <w:szCs w:val="28"/>
          <w:lang w:val="en-GB"/>
        </w:rPr>
        <w:t xml:space="preserve">] </w:t>
      </w:r>
      <w:r w:rsidR="00A20E42" w:rsidRPr="00B47F24">
        <w:rPr>
          <w:rFonts w:ascii="Times New Roman" w:hAnsi="Times New Roman"/>
          <w:sz w:val="28"/>
          <w:szCs w:val="28"/>
          <w:lang w:val="en-GB"/>
        </w:rPr>
        <w:tab/>
      </w:r>
      <w:r w:rsidRPr="00B47F24">
        <w:rPr>
          <w:rFonts w:ascii="Times New Roman" w:hAnsi="Times New Roman"/>
          <w:sz w:val="28"/>
          <w:szCs w:val="28"/>
          <w:lang w:val="en-GB"/>
        </w:rPr>
        <w:t>Section 129 of the NCA makes provision for the require</w:t>
      </w:r>
      <w:r w:rsidR="00881333" w:rsidRPr="00B47F24">
        <w:rPr>
          <w:rFonts w:ascii="Times New Roman" w:hAnsi="Times New Roman"/>
          <w:sz w:val="28"/>
          <w:szCs w:val="28"/>
          <w:lang w:val="en-GB"/>
        </w:rPr>
        <w:t>d</w:t>
      </w:r>
      <w:r w:rsidRPr="00B47F24">
        <w:rPr>
          <w:rFonts w:ascii="Times New Roman" w:hAnsi="Times New Roman"/>
          <w:sz w:val="28"/>
          <w:szCs w:val="28"/>
          <w:lang w:val="en-GB"/>
        </w:rPr>
        <w:t xml:space="preserve"> procedures before debt enforcement could be implemented </w:t>
      </w:r>
      <w:r w:rsidR="00881333" w:rsidRPr="00B47F24">
        <w:rPr>
          <w:rFonts w:ascii="Times New Roman" w:hAnsi="Times New Roman"/>
          <w:sz w:val="28"/>
          <w:szCs w:val="28"/>
          <w:lang w:val="en-GB"/>
        </w:rPr>
        <w:t>a</w:t>
      </w:r>
      <w:r w:rsidRPr="00B47F24">
        <w:rPr>
          <w:rFonts w:ascii="Times New Roman" w:hAnsi="Times New Roman"/>
          <w:sz w:val="28"/>
          <w:szCs w:val="28"/>
          <w:lang w:val="en-GB"/>
        </w:rPr>
        <w:t>nd reads as follows:</w:t>
      </w:r>
    </w:p>
    <w:p w14:paraId="610FA866" w14:textId="0A63F3A6" w:rsidR="00F56DA4" w:rsidRPr="00B47F24" w:rsidRDefault="00F56DA4" w:rsidP="00D32750">
      <w:pPr>
        <w:spacing w:before="320" w:after="320" w:line="360" w:lineRule="auto"/>
        <w:ind w:left="567" w:hanging="567"/>
        <w:outlineLvl w:val="0"/>
        <w:rPr>
          <w:rFonts w:ascii="Times New Roman" w:hAnsi="Times New Roman"/>
          <w:szCs w:val="24"/>
          <w:lang w:val="en-GB"/>
        </w:rPr>
      </w:pPr>
      <w:r w:rsidRPr="00B47F24">
        <w:rPr>
          <w:rFonts w:ascii="Times New Roman" w:hAnsi="Times New Roman"/>
          <w:sz w:val="28"/>
          <w:szCs w:val="28"/>
          <w:lang w:val="en-GB"/>
        </w:rPr>
        <w:t xml:space="preserve"> </w:t>
      </w:r>
      <w:r w:rsidR="00A20E42" w:rsidRPr="00B47F24">
        <w:rPr>
          <w:rFonts w:ascii="Times New Roman" w:hAnsi="Times New Roman"/>
          <w:sz w:val="28"/>
          <w:szCs w:val="28"/>
          <w:lang w:val="en-GB"/>
        </w:rPr>
        <w:tab/>
      </w:r>
      <w:r w:rsidRPr="00B47F24">
        <w:rPr>
          <w:rFonts w:ascii="Times New Roman" w:hAnsi="Times New Roman"/>
          <w:szCs w:val="24"/>
          <w:lang w:val="en-GB"/>
        </w:rPr>
        <w:t>“(1) consumer is in default under a credit agreement, the credit provider-</w:t>
      </w:r>
    </w:p>
    <w:p w14:paraId="06102320" w14:textId="49406616" w:rsidR="00F56DA4" w:rsidRPr="00B47F24" w:rsidRDefault="00F56DA4" w:rsidP="00D32750">
      <w:pPr>
        <w:pStyle w:val="ListParagraph"/>
        <w:numPr>
          <w:ilvl w:val="0"/>
          <w:numId w:val="4"/>
        </w:numPr>
        <w:spacing w:before="320" w:after="320" w:line="360" w:lineRule="auto"/>
        <w:outlineLvl w:val="0"/>
        <w:rPr>
          <w:rFonts w:ascii="Times New Roman" w:hAnsi="Times New Roman"/>
          <w:szCs w:val="24"/>
          <w:lang w:val="en-GB"/>
        </w:rPr>
      </w:pPr>
      <w:r w:rsidRPr="00B47F24">
        <w:rPr>
          <w:rFonts w:ascii="Times New Roman" w:hAnsi="Times New Roman"/>
          <w:szCs w:val="24"/>
          <w:lang w:val="en-GB"/>
        </w:rPr>
        <w:t xml:space="preserve">may draw the default to the notice of the consumer in writing and propose that the consumer </w:t>
      </w:r>
      <w:r w:rsidR="00881333" w:rsidRPr="00B47F24">
        <w:rPr>
          <w:rFonts w:ascii="Times New Roman" w:hAnsi="Times New Roman"/>
          <w:szCs w:val="24"/>
          <w:lang w:val="en-GB"/>
        </w:rPr>
        <w:t>refer</w:t>
      </w:r>
      <w:r w:rsidRPr="00B47F24">
        <w:rPr>
          <w:rFonts w:ascii="Times New Roman" w:hAnsi="Times New Roman"/>
          <w:szCs w:val="24"/>
          <w:lang w:val="en-GB"/>
        </w:rPr>
        <w:t xml:space="preserve"> the credit agreement to a debt counsellor, alternative dispute resolution agent, consumer court or ombud</w:t>
      </w:r>
      <w:r w:rsidR="00881333" w:rsidRPr="00B47F24">
        <w:rPr>
          <w:rFonts w:ascii="Times New Roman" w:hAnsi="Times New Roman"/>
          <w:szCs w:val="24"/>
          <w:lang w:val="en-GB"/>
        </w:rPr>
        <w:t xml:space="preserve"> with</w:t>
      </w:r>
      <w:r w:rsidRPr="00B47F24">
        <w:rPr>
          <w:rFonts w:ascii="Times New Roman" w:hAnsi="Times New Roman"/>
          <w:szCs w:val="24"/>
          <w:lang w:val="en-GB"/>
        </w:rPr>
        <w:t xml:space="preserve"> jurisdiction,</w:t>
      </w:r>
      <w:r w:rsidR="00881333" w:rsidRPr="00B47F24">
        <w:rPr>
          <w:rFonts w:ascii="Times New Roman" w:hAnsi="Times New Roman"/>
          <w:szCs w:val="24"/>
          <w:lang w:val="en-GB"/>
        </w:rPr>
        <w:t xml:space="preserve"> with the intent that</w:t>
      </w:r>
      <w:r w:rsidRPr="00B47F24">
        <w:rPr>
          <w:rFonts w:ascii="Times New Roman" w:hAnsi="Times New Roman"/>
          <w:szCs w:val="24"/>
          <w:lang w:val="en-GB"/>
        </w:rPr>
        <w:t xml:space="preserve"> the parties resolve any dispute under the agreement or develop and agree on a plan to bring the payments under the agreement up to date; and</w:t>
      </w:r>
    </w:p>
    <w:p w14:paraId="24C3532B" w14:textId="7E5224F4" w:rsidR="004108FF" w:rsidRPr="00B47F24" w:rsidRDefault="004108FF" w:rsidP="00D32750">
      <w:pPr>
        <w:pStyle w:val="ListParagraph"/>
        <w:numPr>
          <w:ilvl w:val="0"/>
          <w:numId w:val="4"/>
        </w:numPr>
        <w:spacing w:before="320" w:after="320" w:line="360" w:lineRule="auto"/>
        <w:outlineLvl w:val="0"/>
        <w:rPr>
          <w:rFonts w:ascii="Times New Roman" w:hAnsi="Times New Roman"/>
          <w:szCs w:val="24"/>
          <w:lang w:val="en-GB"/>
        </w:rPr>
      </w:pPr>
      <w:r w:rsidRPr="00B47F24">
        <w:rPr>
          <w:rFonts w:ascii="Times New Roman" w:hAnsi="Times New Roman"/>
          <w:szCs w:val="24"/>
          <w:lang w:val="en-GB"/>
        </w:rPr>
        <w:t>Subject to section 130</w:t>
      </w:r>
      <w:r w:rsidR="00A20E42" w:rsidRPr="00B47F24">
        <w:rPr>
          <w:rFonts w:ascii="Times New Roman" w:hAnsi="Times New Roman"/>
          <w:szCs w:val="24"/>
          <w:lang w:val="en-GB"/>
        </w:rPr>
        <w:t xml:space="preserve"> </w:t>
      </w:r>
      <w:r w:rsidRPr="00B47F24">
        <w:rPr>
          <w:rFonts w:ascii="Times New Roman" w:hAnsi="Times New Roman"/>
          <w:szCs w:val="24"/>
          <w:lang w:val="en-GB"/>
        </w:rPr>
        <w:t>(2</w:t>
      </w:r>
      <w:r w:rsidR="00881333" w:rsidRPr="00B47F24">
        <w:rPr>
          <w:rFonts w:ascii="Times New Roman" w:hAnsi="Times New Roman"/>
          <w:szCs w:val="24"/>
          <w:lang w:val="en-GB"/>
        </w:rPr>
        <w:t>)</w:t>
      </w:r>
      <w:r w:rsidRPr="00B47F24">
        <w:rPr>
          <w:rFonts w:ascii="Times New Roman" w:hAnsi="Times New Roman"/>
          <w:szCs w:val="24"/>
          <w:lang w:val="en-GB"/>
        </w:rPr>
        <w:t>, may not commence any legal proceedings to enforce the agreement before-</w:t>
      </w:r>
    </w:p>
    <w:p w14:paraId="4E691893" w14:textId="1FC104D0" w:rsidR="004108FF" w:rsidRPr="00B47F24" w:rsidRDefault="004108FF" w:rsidP="00D32750">
      <w:pPr>
        <w:pStyle w:val="ListParagraph"/>
        <w:numPr>
          <w:ilvl w:val="0"/>
          <w:numId w:val="5"/>
        </w:numPr>
        <w:spacing w:before="320" w:after="320" w:line="360" w:lineRule="auto"/>
        <w:outlineLvl w:val="0"/>
        <w:rPr>
          <w:rFonts w:ascii="Times New Roman" w:hAnsi="Times New Roman"/>
          <w:szCs w:val="24"/>
          <w:lang w:val="en-GB"/>
        </w:rPr>
      </w:pPr>
      <w:r w:rsidRPr="00B47F24">
        <w:rPr>
          <w:rFonts w:ascii="Times New Roman" w:hAnsi="Times New Roman"/>
          <w:szCs w:val="24"/>
          <w:lang w:val="en-GB"/>
        </w:rPr>
        <w:t xml:space="preserve">First providing notice to the consumer, as contemplated in paragraph (a), </w:t>
      </w:r>
      <w:r w:rsidR="00881333" w:rsidRPr="00B47F24">
        <w:rPr>
          <w:rFonts w:ascii="Times New Roman" w:hAnsi="Times New Roman"/>
          <w:szCs w:val="24"/>
          <w:lang w:val="en-GB"/>
        </w:rPr>
        <w:t>o</w:t>
      </w:r>
      <w:r w:rsidRPr="00B47F24">
        <w:rPr>
          <w:rFonts w:ascii="Times New Roman" w:hAnsi="Times New Roman"/>
          <w:szCs w:val="24"/>
          <w:lang w:val="en-GB"/>
        </w:rPr>
        <w:t xml:space="preserve">r in section 86(10), </w:t>
      </w:r>
      <w:r w:rsidR="00881333" w:rsidRPr="00B47F24">
        <w:rPr>
          <w:rFonts w:ascii="Times New Roman" w:hAnsi="Times New Roman"/>
          <w:szCs w:val="24"/>
          <w:lang w:val="en-GB"/>
        </w:rPr>
        <w:t>as</w:t>
      </w:r>
      <w:r w:rsidRPr="00B47F24">
        <w:rPr>
          <w:rFonts w:ascii="Times New Roman" w:hAnsi="Times New Roman"/>
          <w:szCs w:val="24"/>
          <w:lang w:val="en-GB"/>
        </w:rPr>
        <w:t xml:space="preserve"> the case may be; and</w:t>
      </w:r>
    </w:p>
    <w:p w14:paraId="059E2034" w14:textId="0C42379A" w:rsidR="004108FF" w:rsidRPr="00B47F24" w:rsidRDefault="004108FF" w:rsidP="00D32750">
      <w:pPr>
        <w:pStyle w:val="ListParagraph"/>
        <w:numPr>
          <w:ilvl w:val="0"/>
          <w:numId w:val="5"/>
        </w:numPr>
        <w:spacing w:before="320" w:after="320" w:line="360" w:lineRule="auto"/>
        <w:outlineLvl w:val="0"/>
        <w:rPr>
          <w:rFonts w:ascii="Times New Roman" w:hAnsi="Times New Roman"/>
          <w:szCs w:val="24"/>
          <w:lang w:val="en-GB"/>
        </w:rPr>
      </w:pPr>
      <w:r w:rsidRPr="00B47F24">
        <w:rPr>
          <w:rFonts w:ascii="Times New Roman" w:hAnsi="Times New Roman"/>
          <w:szCs w:val="24"/>
          <w:lang w:val="en-GB"/>
        </w:rPr>
        <w:t xml:space="preserve">Meeting any further requirements set out in section 130. </w:t>
      </w:r>
    </w:p>
    <w:p w14:paraId="544103C2" w14:textId="29A2EAF9" w:rsidR="004108FF" w:rsidRPr="00B47F24" w:rsidRDefault="004108FF" w:rsidP="00D32750">
      <w:pPr>
        <w:spacing w:before="320" w:after="320" w:line="360" w:lineRule="auto"/>
        <w:ind w:left="720"/>
        <w:outlineLvl w:val="0"/>
        <w:rPr>
          <w:rFonts w:ascii="Times New Roman" w:hAnsi="Times New Roman"/>
          <w:szCs w:val="24"/>
          <w:lang w:val="en-GB"/>
        </w:rPr>
      </w:pPr>
      <w:r w:rsidRPr="00B47F24">
        <w:rPr>
          <w:rFonts w:ascii="Times New Roman" w:hAnsi="Times New Roman"/>
          <w:szCs w:val="24"/>
          <w:lang w:val="en-GB"/>
        </w:rPr>
        <w:lastRenderedPageBreak/>
        <w:t>(2) Subsection</w:t>
      </w:r>
      <w:r w:rsidR="00874BCF" w:rsidRPr="00B47F24">
        <w:rPr>
          <w:rFonts w:ascii="Times New Roman" w:hAnsi="Times New Roman"/>
          <w:szCs w:val="24"/>
          <w:lang w:val="en-GB"/>
        </w:rPr>
        <w:t xml:space="preserve"> </w:t>
      </w:r>
      <w:r w:rsidRPr="00B47F24">
        <w:rPr>
          <w:rFonts w:ascii="Times New Roman" w:hAnsi="Times New Roman"/>
          <w:szCs w:val="24"/>
          <w:lang w:val="en-GB"/>
        </w:rPr>
        <w:t>(1) does not apply to a credit agreement that is subject to a debt restructuring order, or t</w:t>
      </w:r>
      <w:r w:rsidR="00881333" w:rsidRPr="00B47F24">
        <w:rPr>
          <w:rFonts w:ascii="Times New Roman" w:hAnsi="Times New Roman"/>
          <w:szCs w:val="24"/>
          <w:lang w:val="en-GB"/>
        </w:rPr>
        <w:t>o</w:t>
      </w:r>
      <w:r w:rsidRPr="00B47F24">
        <w:rPr>
          <w:rFonts w:ascii="Times New Roman" w:hAnsi="Times New Roman"/>
          <w:szCs w:val="24"/>
          <w:lang w:val="en-GB"/>
        </w:rPr>
        <w:t xml:space="preserve"> proceedings in a court that could result in such order.</w:t>
      </w:r>
    </w:p>
    <w:p w14:paraId="51EC0A99" w14:textId="105C557B" w:rsidR="004108FF" w:rsidRPr="00B47F24" w:rsidRDefault="004108FF" w:rsidP="00D32750">
      <w:pPr>
        <w:spacing w:before="320" w:after="320" w:line="360" w:lineRule="auto"/>
        <w:ind w:firstLine="720"/>
        <w:outlineLvl w:val="0"/>
        <w:rPr>
          <w:rFonts w:ascii="Times New Roman" w:hAnsi="Times New Roman"/>
          <w:szCs w:val="24"/>
          <w:lang w:val="en-GB"/>
        </w:rPr>
      </w:pPr>
      <w:r w:rsidRPr="00B47F24">
        <w:rPr>
          <w:rFonts w:ascii="Times New Roman" w:hAnsi="Times New Roman"/>
          <w:szCs w:val="24"/>
          <w:lang w:val="en-GB"/>
        </w:rPr>
        <w:t>(3) Subject to subsection (4); a consumer may-</w:t>
      </w:r>
    </w:p>
    <w:p w14:paraId="04BC2CE8" w14:textId="33A6CFEA" w:rsidR="004108FF" w:rsidRPr="00B47F24" w:rsidRDefault="004108FF" w:rsidP="00D32750">
      <w:pPr>
        <w:spacing w:before="320" w:after="320" w:line="360" w:lineRule="auto"/>
        <w:ind w:left="915"/>
        <w:outlineLvl w:val="0"/>
        <w:rPr>
          <w:rFonts w:ascii="Times New Roman" w:hAnsi="Times New Roman"/>
          <w:szCs w:val="24"/>
          <w:lang w:val="en-GB"/>
        </w:rPr>
      </w:pPr>
      <w:r w:rsidRPr="00B47F24">
        <w:rPr>
          <w:rFonts w:ascii="Times New Roman" w:hAnsi="Times New Roman"/>
          <w:szCs w:val="24"/>
          <w:lang w:val="en-GB"/>
        </w:rPr>
        <w:t>(a) at any time before the credit provider has cancelled the agreement re-instate a credit agreement that is in default by paying to the credit provider all amounts that are overdue, together with the credit providers permitted default charges and the reasonable costs of enforcing the agreement up to the time of re-instatement; and-</w:t>
      </w:r>
    </w:p>
    <w:p w14:paraId="18E7208B" w14:textId="3A03AEB5" w:rsidR="004108FF" w:rsidRPr="00B47F24" w:rsidRDefault="004108FF" w:rsidP="00D32750">
      <w:pPr>
        <w:suppressAutoHyphens w:val="0"/>
        <w:spacing w:after="200" w:line="360" w:lineRule="auto"/>
        <w:ind w:left="915"/>
        <w:rPr>
          <w:rFonts w:ascii="Times New Roman" w:eastAsia="MS Mincho" w:hAnsi="Times New Roman"/>
          <w:szCs w:val="24"/>
          <w:lang w:val="en-GB" w:eastAsia="ja-JP"/>
        </w:rPr>
      </w:pPr>
      <w:r w:rsidRPr="00B47F24">
        <w:rPr>
          <w:rFonts w:ascii="Times New Roman" w:eastAsia="MS Mincho" w:hAnsi="Times New Roman"/>
          <w:szCs w:val="24"/>
          <w:lang w:val="en-GB" w:eastAsia="ja-JP"/>
        </w:rPr>
        <w:t>(b) After complying with paragraph (a), may resume possession of any property that has been repossessed by the credit provider pursuant to an attachment order.</w:t>
      </w:r>
    </w:p>
    <w:p w14:paraId="624A8533" w14:textId="77777777" w:rsidR="004108FF" w:rsidRPr="00B47F24" w:rsidRDefault="004108FF" w:rsidP="00D32750">
      <w:pPr>
        <w:suppressAutoHyphens w:val="0"/>
        <w:spacing w:after="200" w:line="360" w:lineRule="auto"/>
        <w:ind w:firstLine="720"/>
        <w:rPr>
          <w:rFonts w:ascii="Times New Roman" w:eastAsia="MS Mincho" w:hAnsi="Times New Roman"/>
          <w:szCs w:val="24"/>
          <w:lang w:val="en-GB" w:eastAsia="ja-JP"/>
        </w:rPr>
      </w:pPr>
      <w:r w:rsidRPr="00B47F24">
        <w:rPr>
          <w:rFonts w:ascii="Times New Roman" w:eastAsia="MS Mincho" w:hAnsi="Times New Roman"/>
          <w:szCs w:val="24"/>
          <w:lang w:val="en-GB" w:eastAsia="ja-JP"/>
        </w:rPr>
        <w:t>(4) A consumer may not re-instate a credit agreement after-</w:t>
      </w:r>
    </w:p>
    <w:p w14:paraId="22FC6F92" w14:textId="3A523729" w:rsidR="004108FF" w:rsidRPr="00B47F24" w:rsidRDefault="004108FF" w:rsidP="00D32750">
      <w:pPr>
        <w:suppressAutoHyphens w:val="0"/>
        <w:spacing w:after="200" w:line="360" w:lineRule="auto"/>
        <w:rPr>
          <w:rFonts w:ascii="Times New Roman" w:eastAsia="MS Mincho" w:hAnsi="Times New Roman"/>
          <w:szCs w:val="24"/>
          <w:lang w:val="en-GB" w:eastAsia="ja-JP"/>
        </w:rPr>
      </w:pPr>
      <w:r w:rsidRPr="00B47F24">
        <w:rPr>
          <w:rFonts w:ascii="Times New Roman" w:eastAsia="MS Mincho" w:hAnsi="Times New Roman"/>
          <w:szCs w:val="24"/>
          <w:lang w:val="en-GB" w:eastAsia="ja-JP"/>
        </w:rPr>
        <w:t xml:space="preserve">     </w:t>
      </w:r>
      <w:r w:rsidR="00DB4202" w:rsidRPr="00B47F24">
        <w:rPr>
          <w:rFonts w:ascii="Times New Roman" w:eastAsia="MS Mincho" w:hAnsi="Times New Roman"/>
          <w:szCs w:val="24"/>
          <w:lang w:val="en-GB" w:eastAsia="ja-JP"/>
        </w:rPr>
        <w:tab/>
      </w:r>
      <w:r w:rsidRPr="00B47F24">
        <w:rPr>
          <w:rFonts w:ascii="Times New Roman" w:eastAsia="MS Mincho" w:hAnsi="Times New Roman"/>
          <w:szCs w:val="24"/>
          <w:lang w:val="en-GB" w:eastAsia="ja-JP"/>
        </w:rPr>
        <w:t xml:space="preserve"> (a) the sale of any property pursuant to-</w:t>
      </w:r>
    </w:p>
    <w:p w14:paraId="3883C4CC" w14:textId="77777777" w:rsidR="004108FF" w:rsidRPr="00B47F24" w:rsidRDefault="004108FF" w:rsidP="00D32750">
      <w:pPr>
        <w:suppressAutoHyphens w:val="0"/>
        <w:spacing w:after="200" w:line="360" w:lineRule="auto"/>
        <w:rPr>
          <w:rFonts w:ascii="Times New Roman" w:eastAsia="MS Mincho" w:hAnsi="Times New Roman"/>
          <w:szCs w:val="24"/>
          <w:lang w:val="en-GB" w:eastAsia="ja-JP"/>
        </w:rPr>
      </w:pPr>
      <w:r w:rsidRPr="00B47F24">
        <w:rPr>
          <w:rFonts w:ascii="Times New Roman" w:eastAsia="MS Mincho" w:hAnsi="Times New Roman"/>
          <w:szCs w:val="24"/>
          <w:lang w:val="en-GB" w:eastAsia="ja-JP"/>
        </w:rPr>
        <w:t xml:space="preserve">                 (i) an attachment order; or</w:t>
      </w:r>
    </w:p>
    <w:p w14:paraId="6E501256" w14:textId="77777777" w:rsidR="004108FF" w:rsidRPr="00B47F24" w:rsidRDefault="004108FF" w:rsidP="00D32750">
      <w:pPr>
        <w:suppressAutoHyphens w:val="0"/>
        <w:spacing w:after="200" w:line="360" w:lineRule="auto"/>
        <w:rPr>
          <w:rFonts w:ascii="Times New Roman" w:eastAsia="MS Mincho" w:hAnsi="Times New Roman"/>
          <w:szCs w:val="24"/>
          <w:lang w:val="en-GB" w:eastAsia="ja-JP"/>
        </w:rPr>
      </w:pPr>
      <w:r w:rsidRPr="00B47F24">
        <w:rPr>
          <w:rFonts w:ascii="Times New Roman" w:eastAsia="MS Mincho" w:hAnsi="Times New Roman"/>
          <w:szCs w:val="24"/>
          <w:lang w:val="en-GB" w:eastAsia="ja-JP"/>
        </w:rPr>
        <w:t xml:space="preserve">                (ii) surrender of property in terms of section 127;</w:t>
      </w:r>
    </w:p>
    <w:p w14:paraId="5BA49F7A" w14:textId="6B0E09CD" w:rsidR="004108FF" w:rsidRPr="00B47F24" w:rsidRDefault="004108FF" w:rsidP="00D32750">
      <w:pPr>
        <w:suppressAutoHyphens w:val="0"/>
        <w:spacing w:after="200" w:line="360" w:lineRule="auto"/>
        <w:ind w:left="530"/>
        <w:rPr>
          <w:rFonts w:ascii="Times New Roman" w:eastAsia="MS Mincho" w:hAnsi="Times New Roman"/>
          <w:szCs w:val="24"/>
          <w:lang w:val="en-GB" w:eastAsia="ja-JP"/>
        </w:rPr>
      </w:pPr>
      <w:r w:rsidRPr="00B47F24">
        <w:rPr>
          <w:rFonts w:ascii="Times New Roman" w:eastAsia="MS Mincho" w:hAnsi="Times New Roman"/>
          <w:szCs w:val="24"/>
          <w:lang w:val="en-GB" w:eastAsia="ja-JP"/>
        </w:rPr>
        <w:t>(</w:t>
      </w:r>
      <w:r w:rsidR="00DB4202" w:rsidRPr="00B47F24">
        <w:rPr>
          <w:rFonts w:ascii="Times New Roman" w:eastAsia="MS Mincho" w:hAnsi="Times New Roman"/>
          <w:szCs w:val="24"/>
          <w:lang w:val="en-GB" w:eastAsia="ja-JP"/>
        </w:rPr>
        <w:t>b</w:t>
      </w:r>
      <w:r w:rsidRPr="00B47F24">
        <w:rPr>
          <w:rFonts w:ascii="Times New Roman" w:eastAsia="MS Mincho" w:hAnsi="Times New Roman"/>
          <w:szCs w:val="24"/>
          <w:lang w:val="en-GB" w:eastAsia="ja-JP"/>
        </w:rPr>
        <w:t>) the execution of any other court order enforcing that agreement; or</w:t>
      </w:r>
    </w:p>
    <w:p w14:paraId="3325D633" w14:textId="149ADE0F" w:rsidR="00E07455" w:rsidRPr="00B47F24" w:rsidRDefault="004108FF" w:rsidP="00D32750">
      <w:pPr>
        <w:suppressAutoHyphens w:val="0"/>
        <w:spacing w:after="200" w:line="360" w:lineRule="auto"/>
        <w:ind w:firstLine="530"/>
        <w:rPr>
          <w:rFonts w:ascii="Times New Roman" w:eastAsia="MS Mincho" w:hAnsi="Times New Roman"/>
          <w:szCs w:val="24"/>
          <w:lang w:val="en-GB" w:eastAsia="ja-JP"/>
        </w:rPr>
      </w:pPr>
      <w:r w:rsidRPr="00B47F24">
        <w:rPr>
          <w:rFonts w:ascii="Times New Roman" w:eastAsia="MS Mincho" w:hAnsi="Times New Roman"/>
          <w:szCs w:val="24"/>
          <w:lang w:val="en-GB" w:eastAsia="ja-JP"/>
        </w:rPr>
        <w:t>(c) the termination thereof in accordance with section 123.-”</w:t>
      </w:r>
    </w:p>
    <w:p w14:paraId="0D6C78F1" w14:textId="77777777" w:rsidR="00E07455" w:rsidRPr="00B47F24" w:rsidRDefault="00E07455" w:rsidP="00D32750">
      <w:pPr>
        <w:suppressAutoHyphens w:val="0"/>
        <w:spacing w:after="200" w:line="360" w:lineRule="auto"/>
        <w:ind w:left="530"/>
        <w:rPr>
          <w:rFonts w:ascii="Times New Roman" w:eastAsia="MS Mincho" w:hAnsi="Times New Roman"/>
          <w:szCs w:val="24"/>
          <w:lang w:val="en-GB" w:eastAsia="ja-JP"/>
        </w:rPr>
      </w:pPr>
    </w:p>
    <w:p w14:paraId="62021E2B" w14:textId="4DD1C4B7" w:rsidR="00E07455" w:rsidRPr="00B47F24" w:rsidRDefault="00E07455" w:rsidP="00D32750">
      <w:pPr>
        <w:suppressAutoHyphens w:val="0"/>
        <w:spacing w:after="200" w:line="360" w:lineRule="auto"/>
        <w:ind w:left="530" w:hanging="530"/>
        <w:rPr>
          <w:rFonts w:ascii="Times New Roman" w:eastAsia="MS Mincho" w:hAnsi="Times New Roman"/>
          <w:sz w:val="28"/>
          <w:szCs w:val="28"/>
          <w:lang w:val="en-GB" w:eastAsia="ja-JP"/>
        </w:rPr>
      </w:pPr>
      <w:r w:rsidRPr="00B47F24">
        <w:rPr>
          <w:rFonts w:ascii="Times New Roman" w:eastAsia="MS Mincho" w:hAnsi="Times New Roman"/>
          <w:sz w:val="28"/>
          <w:szCs w:val="28"/>
          <w:lang w:val="en-GB" w:eastAsia="ja-JP"/>
        </w:rPr>
        <w:t xml:space="preserve">[6] </w:t>
      </w:r>
      <w:r w:rsidR="00DB4202" w:rsidRPr="00B47F24">
        <w:rPr>
          <w:rFonts w:ascii="Times New Roman" w:eastAsia="MS Mincho" w:hAnsi="Times New Roman"/>
          <w:sz w:val="28"/>
          <w:szCs w:val="28"/>
          <w:lang w:val="en-GB" w:eastAsia="ja-JP"/>
        </w:rPr>
        <w:tab/>
      </w:r>
      <w:r w:rsidRPr="00B47F24">
        <w:rPr>
          <w:rFonts w:ascii="Times New Roman" w:eastAsia="MS Mincho" w:hAnsi="Times New Roman"/>
          <w:sz w:val="28"/>
          <w:szCs w:val="28"/>
          <w:lang w:val="en-GB" w:eastAsia="ja-JP"/>
        </w:rPr>
        <w:t>Section 130 makes provision for the enforcement of a debt procedures in court and states as follows:</w:t>
      </w:r>
    </w:p>
    <w:p w14:paraId="475F9AF6" w14:textId="4534B8F6" w:rsidR="00E07455" w:rsidRPr="00B47F24" w:rsidRDefault="00E07455" w:rsidP="00D32750">
      <w:pPr>
        <w:pStyle w:val="NormalWeb"/>
        <w:shd w:val="clear" w:color="auto" w:fill="FFFFFF"/>
        <w:spacing w:before="144" w:line="360" w:lineRule="auto"/>
        <w:ind w:left="1440"/>
        <w:rPr>
          <w:lang w:val="en-GB" w:eastAsia="en-ZA"/>
        </w:rPr>
      </w:pPr>
      <w:r w:rsidRPr="00B47F24">
        <w:rPr>
          <w:rFonts w:eastAsia="MS Mincho"/>
          <w:lang w:val="en-GB" w:eastAsia="ja-JP"/>
        </w:rPr>
        <w:t>“</w:t>
      </w:r>
      <w:r w:rsidRPr="00B47F24">
        <w:rPr>
          <w:lang w:val="en-GB" w:eastAsia="en-ZA"/>
        </w:rPr>
        <w:t>(1) Subject to subsection (2), a credit provider may approach the court for an order to enforce a credit agreement only if, at that time, the consumer is in default and has been in default under that credit agreement for at least 20 business days and</w:t>
      </w:r>
      <w:r w:rsidR="00DB4202" w:rsidRPr="00B47F24">
        <w:rPr>
          <w:lang w:val="en-GB" w:eastAsia="en-ZA"/>
        </w:rPr>
        <w:t xml:space="preserve"> -</w:t>
      </w:r>
    </w:p>
    <w:p w14:paraId="61B70BEF" w14:textId="06A1EC70"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eastAsia="en-ZA"/>
        </w:rPr>
      </w:pPr>
      <w:r w:rsidRPr="00B47F24">
        <w:rPr>
          <w:rFonts w:ascii="Times New Roman" w:hAnsi="Times New Roman"/>
          <w:szCs w:val="24"/>
          <w:lang w:val="en-GB" w:eastAsia="en-ZA"/>
        </w:rPr>
        <w:t>(a</w:t>
      </w:r>
      <w:r w:rsidR="00881333" w:rsidRPr="00B47F24">
        <w:rPr>
          <w:rFonts w:ascii="Times New Roman" w:hAnsi="Times New Roman"/>
          <w:szCs w:val="24"/>
          <w:lang w:val="en-GB" w:eastAsia="en-ZA"/>
        </w:rPr>
        <w:t>)</w:t>
      </w:r>
      <w:r w:rsidRPr="00B47F24">
        <w:rPr>
          <w:rFonts w:ascii="Times New Roman" w:hAnsi="Times New Roman"/>
          <w:szCs w:val="24"/>
          <w:lang w:eastAsia="en-ZA"/>
        </w:rPr>
        <w:t> </w:t>
      </w:r>
      <w:r w:rsidRPr="00B47F24">
        <w:rPr>
          <w:rFonts w:ascii="Times New Roman" w:hAnsi="Times New Roman"/>
          <w:szCs w:val="24"/>
          <w:lang w:val="en-GB" w:eastAsia="en-ZA"/>
        </w:rPr>
        <w:t>at least 10 business days have elapsed since the credit provider delivered a notice to the consumer as contemplated in section 86 (</w:t>
      </w:r>
      <w:r w:rsidR="00881333" w:rsidRPr="00B47F24">
        <w:rPr>
          <w:rFonts w:ascii="Times New Roman" w:hAnsi="Times New Roman"/>
          <w:szCs w:val="24"/>
          <w:lang w:val="en-GB" w:eastAsia="en-ZA"/>
        </w:rPr>
        <w:t>9</w:t>
      </w:r>
      <w:r w:rsidRPr="00B47F24">
        <w:rPr>
          <w:rFonts w:ascii="Times New Roman" w:hAnsi="Times New Roman"/>
          <w:szCs w:val="24"/>
          <w:lang w:val="en-GB" w:eastAsia="en-ZA"/>
        </w:rPr>
        <w:t>), or section 129 (1), as the case may be;</w:t>
      </w:r>
    </w:p>
    <w:p w14:paraId="47BB3B59" w14:textId="755E1E95"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val="en-GB" w:eastAsia="en-ZA"/>
        </w:rPr>
      </w:pPr>
      <w:r w:rsidRPr="00B47F24">
        <w:rPr>
          <w:rFonts w:ascii="Times New Roman" w:hAnsi="Times New Roman"/>
          <w:szCs w:val="24"/>
          <w:lang w:val="en-GB" w:eastAsia="en-ZA"/>
        </w:rPr>
        <w:lastRenderedPageBreak/>
        <w:t>(b) in the case of a notice contemplated in section 129 (1), the consumer has-</w:t>
      </w:r>
    </w:p>
    <w:p w14:paraId="05B5121F" w14:textId="77777777" w:rsidR="00DB4202" w:rsidRPr="00B47F24" w:rsidRDefault="00E07455" w:rsidP="00D32750">
      <w:pPr>
        <w:shd w:val="clear" w:color="auto" w:fill="FFFFFF"/>
        <w:suppressAutoHyphens w:val="0"/>
        <w:spacing w:before="144" w:line="360" w:lineRule="auto"/>
        <w:jc w:val="left"/>
        <w:rPr>
          <w:rFonts w:ascii="Times New Roman" w:hAnsi="Times New Roman"/>
          <w:szCs w:val="24"/>
          <w:lang w:eastAsia="en-ZA"/>
        </w:rPr>
      </w:pPr>
      <w:r w:rsidRPr="00B47F24">
        <w:rPr>
          <w:rFonts w:ascii="Times New Roman" w:hAnsi="Times New Roman"/>
          <w:szCs w:val="24"/>
          <w:lang w:eastAsia="en-ZA"/>
        </w:rPr>
        <w:t>                              </w:t>
      </w:r>
      <w:r w:rsidR="00DB4202" w:rsidRPr="00B47F24">
        <w:rPr>
          <w:rFonts w:ascii="Times New Roman" w:hAnsi="Times New Roman"/>
          <w:szCs w:val="24"/>
          <w:lang w:eastAsia="en-ZA"/>
        </w:rPr>
        <w:t xml:space="preserve"> </w:t>
      </w:r>
      <w:r w:rsidRPr="00B47F24">
        <w:rPr>
          <w:rFonts w:ascii="Times New Roman" w:hAnsi="Times New Roman"/>
          <w:szCs w:val="24"/>
          <w:lang w:val="en-GB" w:eastAsia="en-ZA"/>
        </w:rPr>
        <w:t>(i) not responded to that notice; or</w:t>
      </w:r>
    </w:p>
    <w:p w14:paraId="043A5916" w14:textId="5E5D93C3" w:rsidR="00E07455" w:rsidRPr="00B47F24" w:rsidRDefault="00DB4202" w:rsidP="00D32750">
      <w:pPr>
        <w:shd w:val="clear" w:color="auto" w:fill="FFFFFF"/>
        <w:suppressAutoHyphens w:val="0"/>
        <w:spacing w:before="144" w:line="360" w:lineRule="auto"/>
        <w:ind w:left="2160"/>
        <w:jc w:val="left"/>
        <w:rPr>
          <w:rFonts w:ascii="Times New Roman" w:hAnsi="Times New Roman"/>
          <w:szCs w:val="24"/>
          <w:lang w:eastAsia="en-ZA"/>
        </w:rPr>
      </w:pPr>
      <w:r w:rsidRPr="00B47F24">
        <w:rPr>
          <w:rFonts w:ascii="Times New Roman" w:hAnsi="Times New Roman"/>
          <w:szCs w:val="24"/>
          <w:lang w:eastAsia="en-ZA"/>
        </w:rPr>
        <w:t xml:space="preserve">   </w:t>
      </w:r>
      <w:r w:rsidR="00E07455" w:rsidRPr="00B47F24">
        <w:rPr>
          <w:rFonts w:ascii="Times New Roman" w:hAnsi="Times New Roman"/>
          <w:szCs w:val="24"/>
          <w:lang w:val="en-GB" w:eastAsia="en-ZA"/>
        </w:rPr>
        <w:t>(ii) responded to the notice by rejecting the credit provider's proposals; and</w:t>
      </w:r>
      <w:r w:rsidR="00E07455" w:rsidRPr="00B47F24">
        <w:rPr>
          <w:rFonts w:ascii="Times New Roman" w:hAnsi="Times New Roman"/>
          <w:szCs w:val="24"/>
          <w:lang w:eastAsia="en-ZA"/>
        </w:rPr>
        <w:t> </w:t>
      </w:r>
    </w:p>
    <w:p w14:paraId="1D8C62EA" w14:textId="289B1FED"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val="en-GB" w:eastAsia="en-ZA"/>
        </w:rPr>
      </w:pPr>
      <w:r w:rsidRPr="00B47F24">
        <w:rPr>
          <w:rFonts w:ascii="Times New Roman" w:hAnsi="Times New Roman"/>
          <w:szCs w:val="24"/>
          <w:lang w:val="en-GB" w:eastAsia="en-ZA"/>
        </w:rPr>
        <w:t>(c) in the case of an instalment agreement</w:t>
      </w:r>
      <w:r w:rsidR="00881333" w:rsidRPr="00B47F24">
        <w:rPr>
          <w:rFonts w:ascii="Times New Roman" w:hAnsi="Times New Roman"/>
          <w:szCs w:val="24"/>
          <w:lang w:val="en-GB" w:eastAsia="en-ZA"/>
        </w:rPr>
        <w:t>.</w:t>
      </w:r>
      <w:r w:rsidRPr="00B47F24">
        <w:rPr>
          <w:rFonts w:ascii="Times New Roman" w:hAnsi="Times New Roman"/>
          <w:szCs w:val="24"/>
          <w:lang w:val="en-GB" w:eastAsia="en-ZA"/>
        </w:rPr>
        <w:t xml:space="preserve"> secured loan, or lease, the consumer has not surrendered the relevant property to the credit provider as contemplated in section 127.</w:t>
      </w:r>
      <w:r w:rsidRPr="00B47F24">
        <w:rPr>
          <w:rFonts w:ascii="Times New Roman" w:hAnsi="Times New Roman"/>
          <w:szCs w:val="24"/>
          <w:lang w:eastAsia="en-ZA"/>
        </w:rPr>
        <w:t> </w:t>
      </w:r>
    </w:p>
    <w:p w14:paraId="08836874" w14:textId="0F8C2ABF" w:rsidR="00E07455" w:rsidRPr="00B47F24" w:rsidRDefault="00E07455" w:rsidP="00D32750">
      <w:pPr>
        <w:shd w:val="clear" w:color="auto" w:fill="FFFFFF"/>
        <w:suppressAutoHyphens w:val="0"/>
        <w:spacing w:before="144" w:line="360" w:lineRule="auto"/>
        <w:ind w:left="720" w:firstLine="720"/>
        <w:jc w:val="left"/>
        <w:rPr>
          <w:rFonts w:ascii="Times New Roman" w:hAnsi="Times New Roman"/>
          <w:szCs w:val="24"/>
          <w:lang w:val="en-GB" w:eastAsia="en-ZA"/>
        </w:rPr>
      </w:pPr>
      <w:r w:rsidRPr="00B47F24">
        <w:rPr>
          <w:rFonts w:ascii="Times New Roman" w:hAnsi="Times New Roman"/>
          <w:szCs w:val="24"/>
          <w:lang w:val="en-GB" w:eastAsia="en-ZA"/>
        </w:rPr>
        <w:t>(2) …</w:t>
      </w:r>
    </w:p>
    <w:p w14:paraId="39B14AB7" w14:textId="2FE4128D" w:rsidR="00E07455" w:rsidRPr="00B47F24" w:rsidRDefault="00E07455" w:rsidP="00D32750">
      <w:pPr>
        <w:shd w:val="clear" w:color="auto" w:fill="FFFFFF"/>
        <w:suppressAutoHyphens w:val="0"/>
        <w:spacing w:before="144" w:line="360" w:lineRule="auto"/>
        <w:ind w:left="1440"/>
        <w:jc w:val="left"/>
        <w:rPr>
          <w:rFonts w:ascii="Times New Roman" w:hAnsi="Times New Roman"/>
          <w:szCs w:val="24"/>
          <w:lang w:val="en-GB" w:eastAsia="en-ZA"/>
        </w:rPr>
      </w:pPr>
      <w:r w:rsidRPr="00B47F24">
        <w:rPr>
          <w:rFonts w:ascii="Times New Roman" w:hAnsi="Times New Roman"/>
          <w:szCs w:val="24"/>
          <w:lang w:val="en-GB" w:eastAsia="en-ZA"/>
        </w:rPr>
        <w:t>(3) Despite any provision of law or contract to the contrary, in any proceedings commenced in a court in respect of a credit agreement to which this Act applies, the court may determine the matter only if the court is satisfied that-</w:t>
      </w:r>
    </w:p>
    <w:p w14:paraId="56AC1DB7" w14:textId="20941DA9"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val="en-GB" w:eastAsia="en-ZA"/>
        </w:rPr>
      </w:pPr>
      <w:r w:rsidRPr="00B47F24">
        <w:rPr>
          <w:rFonts w:ascii="Times New Roman" w:hAnsi="Times New Roman"/>
          <w:szCs w:val="24"/>
          <w:lang w:val="en-GB" w:eastAsia="en-ZA"/>
        </w:rPr>
        <w:t>(a) in the case of proceedings to which sections 127, 129 or 131 apply, the procedures required by those sections have been complied with;</w:t>
      </w:r>
    </w:p>
    <w:p w14:paraId="337C7C0B" w14:textId="6D429197" w:rsidR="00E07455" w:rsidRPr="00B47F24" w:rsidRDefault="00E07455" w:rsidP="00D32750">
      <w:pPr>
        <w:shd w:val="clear" w:color="auto" w:fill="FFFFFF"/>
        <w:suppressAutoHyphens w:val="0"/>
        <w:spacing w:before="144" w:line="360" w:lineRule="auto"/>
        <w:ind w:left="1440" w:firstLine="720"/>
        <w:jc w:val="left"/>
        <w:rPr>
          <w:rFonts w:ascii="Times New Roman" w:hAnsi="Times New Roman"/>
          <w:szCs w:val="24"/>
          <w:lang w:val="en-GB" w:eastAsia="en-ZA"/>
        </w:rPr>
      </w:pPr>
      <w:r w:rsidRPr="00B47F24">
        <w:rPr>
          <w:rFonts w:ascii="Times New Roman" w:hAnsi="Times New Roman"/>
          <w:szCs w:val="24"/>
          <w:lang w:val="en-GB" w:eastAsia="en-ZA"/>
        </w:rPr>
        <w:t>(b) …</w:t>
      </w:r>
      <w:r w:rsidRPr="00B47F24">
        <w:rPr>
          <w:rFonts w:ascii="Times New Roman" w:hAnsi="Times New Roman"/>
          <w:szCs w:val="24"/>
          <w:lang w:eastAsia="en-ZA"/>
        </w:rPr>
        <w:t> </w:t>
      </w:r>
    </w:p>
    <w:p w14:paraId="6A5E72E9" w14:textId="17DA8C2B" w:rsidR="00E07455" w:rsidRPr="00B47F24" w:rsidRDefault="00E07455" w:rsidP="00D32750">
      <w:pPr>
        <w:shd w:val="clear" w:color="auto" w:fill="FFFFFF"/>
        <w:suppressAutoHyphens w:val="0"/>
        <w:spacing w:before="144" w:line="360" w:lineRule="auto"/>
        <w:ind w:left="1440"/>
        <w:jc w:val="left"/>
        <w:rPr>
          <w:rFonts w:ascii="Times New Roman" w:hAnsi="Times New Roman"/>
          <w:szCs w:val="24"/>
          <w:lang w:val="en-GB" w:eastAsia="en-ZA"/>
        </w:rPr>
      </w:pPr>
      <w:r w:rsidRPr="00B47F24">
        <w:rPr>
          <w:rFonts w:ascii="Times New Roman" w:hAnsi="Times New Roman"/>
          <w:szCs w:val="24"/>
          <w:lang w:val="en-GB" w:eastAsia="en-ZA"/>
        </w:rPr>
        <w:t>(4) In any proceedings contemplated in this section,</w:t>
      </w:r>
      <w:r w:rsidR="009251DF" w:rsidRPr="00B47F24">
        <w:rPr>
          <w:rFonts w:ascii="Times New Roman" w:hAnsi="Times New Roman"/>
          <w:szCs w:val="24"/>
          <w:lang w:val="en-GB" w:eastAsia="en-ZA"/>
        </w:rPr>
        <w:t xml:space="preserve"> </w:t>
      </w:r>
      <w:r w:rsidRPr="00B47F24">
        <w:rPr>
          <w:rFonts w:ascii="Times New Roman" w:hAnsi="Times New Roman"/>
          <w:szCs w:val="24"/>
          <w:lang w:val="en-GB" w:eastAsia="en-ZA"/>
        </w:rPr>
        <w:t>if the court determines that-</w:t>
      </w:r>
    </w:p>
    <w:p w14:paraId="6072AABE" w14:textId="75A84022"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val="en-GB" w:eastAsia="en-ZA"/>
        </w:rPr>
      </w:pPr>
      <w:r w:rsidRPr="00B47F24">
        <w:rPr>
          <w:rFonts w:ascii="Times New Roman" w:hAnsi="Times New Roman"/>
          <w:szCs w:val="24"/>
          <w:lang w:val="en-GB" w:eastAsia="en-ZA"/>
        </w:rPr>
        <w:t>(a) the credit agreement was reckless as described in section 80, the court must make an order contemplated in section 83;</w:t>
      </w:r>
    </w:p>
    <w:p w14:paraId="53399035" w14:textId="74916017" w:rsidR="00E07455" w:rsidRPr="00B47F24" w:rsidRDefault="00E07455" w:rsidP="00D32750">
      <w:pPr>
        <w:shd w:val="clear" w:color="auto" w:fill="FFFFFF"/>
        <w:suppressAutoHyphens w:val="0"/>
        <w:spacing w:before="144" w:line="360" w:lineRule="auto"/>
        <w:ind w:left="2160"/>
        <w:jc w:val="left"/>
        <w:rPr>
          <w:rFonts w:ascii="Times New Roman" w:hAnsi="Times New Roman"/>
          <w:szCs w:val="24"/>
          <w:lang w:val="en-GB" w:eastAsia="en-ZA"/>
        </w:rPr>
      </w:pPr>
      <w:r w:rsidRPr="00B47F24">
        <w:rPr>
          <w:rFonts w:ascii="Times New Roman" w:hAnsi="Times New Roman"/>
          <w:i/>
          <w:iCs/>
          <w:szCs w:val="24"/>
          <w:lang w:val="en-GB" w:eastAsia="en-ZA"/>
        </w:rPr>
        <w:t>(</w:t>
      </w:r>
      <w:r w:rsidRPr="00B47F24">
        <w:rPr>
          <w:rFonts w:ascii="Times New Roman" w:hAnsi="Times New Roman"/>
          <w:szCs w:val="24"/>
          <w:lang w:val="en-GB" w:eastAsia="en-ZA"/>
        </w:rPr>
        <w:t>b) the credit provider has not complied with the relevant</w:t>
      </w:r>
      <w:r w:rsidRPr="00B47F24">
        <w:rPr>
          <w:rFonts w:ascii="Times New Roman" w:hAnsi="Times New Roman"/>
          <w:szCs w:val="24"/>
          <w:u w:val="single"/>
          <w:lang w:val="en-GB" w:eastAsia="en-ZA"/>
        </w:rPr>
        <w:t xml:space="preserve"> </w:t>
      </w:r>
      <w:r w:rsidRPr="00B47F24">
        <w:rPr>
          <w:rFonts w:ascii="Times New Roman" w:hAnsi="Times New Roman"/>
          <w:szCs w:val="24"/>
          <w:lang w:val="en-GB" w:eastAsia="en-ZA"/>
        </w:rPr>
        <w:t>provisions of this Act, as contemplated in subsection (3) (a), or has approached the court in circumstances contemplated in subsection (3) (c) the court must-</w:t>
      </w:r>
    </w:p>
    <w:p w14:paraId="4E8761CC" w14:textId="3A6CCA69" w:rsidR="00E07455" w:rsidRPr="00B47F24" w:rsidRDefault="00E07455" w:rsidP="00D32750">
      <w:pPr>
        <w:shd w:val="clear" w:color="auto" w:fill="FFFFFF"/>
        <w:suppressAutoHyphens w:val="0"/>
        <w:spacing w:before="144" w:line="360" w:lineRule="auto"/>
        <w:jc w:val="left"/>
        <w:rPr>
          <w:rFonts w:ascii="Times New Roman" w:hAnsi="Times New Roman"/>
          <w:szCs w:val="24"/>
          <w:lang w:eastAsia="en-ZA"/>
        </w:rPr>
      </w:pPr>
      <w:r w:rsidRPr="00B47F24">
        <w:rPr>
          <w:rFonts w:ascii="Times New Roman" w:hAnsi="Times New Roman"/>
          <w:szCs w:val="24"/>
          <w:lang w:eastAsia="en-ZA"/>
        </w:rPr>
        <w:t>                                     </w:t>
      </w:r>
      <w:r w:rsidRPr="00B47F24">
        <w:rPr>
          <w:rFonts w:ascii="Times New Roman" w:hAnsi="Times New Roman"/>
          <w:szCs w:val="24"/>
          <w:lang w:val="en-GB" w:eastAsia="en-ZA"/>
        </w:rPr>
        <w:t>(i) adjourn the matter before it; and</w:t>
      </w:r>
    </w:p>
    <w:p w14:paraId="659625E3" w14:textId="7A9DDF67" w:rsidR="00E07455" w:rsidRPr="00B47F24" w:rsidRDefault="00E07455" w:rsidP="00D32750">
      <w:pPr>
        <w:shd w:val="clear" w:color="auto" w:fill="FFFFFF"/>
        <w:suppressAutoHyphens w:val="0"/>
        <w:spacing w:before="144" w:line="360" w:lineRule="auto"/>
        <w:ind w:left="2880"/>
        <w:jc w:val="left"/>
        <w:rPr>
          <w:rFonts w:ascii="Times New Roman" w:hAnsi="Times New Roman"/>
          <w:szCs w:val="24"/>
          <w:lang w:val="en-GB" w:eastAsia="en-ZA"/>
        </w:rPr>
      </w:pPr>
      <w:r w:rsidRPr="00B47F24">
        <w:rPr>
          <w:rFonts w:ascii="Times New Roman" w:hAnsi="Times New Roman"/>
          <w:szCs w:val="24"/>
          <w:lang w:val="en-GB" w:eastAsia="en-ZA"/>
        </w:rPr>
        <w:t>(ii) make an appropriate order setting out the steps the credit provider must complete before the matter may be resumed;</w:t>
      </w:r>
      <w:r w:rsidRPr="00B47F24">
        <w:rPr>
          <w:rFonts w:ascii="Times New Roman" w:hAnsi="Times New Roman"/>
          <w:szCs w:val="24"/>
          <w:lang w:eastAsia="en-ZA"/>
        </w:rPr>
        <w:t> </w:t>
      </w:r>
    </w:p>
    <w:p w14:paraId="4C38664E" w14:textId="77777777" w:rsidR="00E07455" w:rsidRPr="00B47F24" w:rsidRDefault="00E07455" w:rsidP="00D32750">
      <w:pPr>
        <w:shd w:val="clear" w:color="auto" w:fill="FFFFFF"/>
        <w:suppressAutoHyphens w:val="0"/>
        <w:spacing w:before="144" w:line="360" w:lineRule="auto"/>
        <w:ind w:left="1440" w:firstLine="720"/>
        <w:jc w:val="left"/>
        <w:rPr>
          <w:rFonts w:ascii="Times New Roman" w:hAnsi="Times New Roman"/>
          <w:szCs w:val="24"/>
          <w:lang w:eastAsia="en-ZA"/>
        </w:rPr>
      </w:pPr>
      <w:r w:rsidRPr="00B47F24">
        <w:rPr>
          <w:rFonts w:ascii="Times New Roman" w:hAnsi="Times New Roman"/>
          <w:szCs w:val="24"/>
          <w:lang w:val="en-GB" w:eastAsia="en-ZA"/>
        </w:rPr>
        <w:t>(c)</w:t>
      </w:r>
      <w:r w:rsidRPr="00B47F24">
        <w:rPr>
          <w:rFonts w:ascii="Times New Roman" w:hAnsi="Times New Roman"/>
          <w:szCs w:val="24"/>
          <w:lang w:eastAsia="en-ZA"/>
        </w:rPr>
        <w:t>   …”</w:t>
      </w:r>
    </w:p>
    <w:p w14:paraId="2AB9AD4E" w14:textId="77777777" w:rsidR="00E07455" w:rsidRPr="00B47F24" w:rsidRDefault="00E07455" w:rsidP="00D32750">
      <w:pPr>
        <w:shd w:val="clear" w:color="auto" w:fill="FFFFFF"/>
        <w:suppressAutoHyphens w:val="0"/>
        <w:spacing w:before="144" w:line="360" w:lineRule="auto"/>
        <w:ind w:left="1440" w:firstLine="720"/>
        <w:jc w:val="left"/>
        <w:rPr>
          <w:rFonts w:ascii="Times New Roman" w:hAnsi="Times New Roman"/>
          <w:szCs w:val="24"/>
          <w:lang w:eastAsia="en-ZA"/>
        </w:rPr>
      </w:pPr>
      <w:r w:rsidRPr="00B47F24">
        <w:rPr>
          <w:rFonts w:ascii="Times New Roman" w:hAnsi="Times New Roman"/>
          <w:szCs w:val="24"/>
          <w:lang w:eastAsia="en-ZA"/>
        </w:rPr>
        <w:lastRenderedPageBreak/>
        <w:t> </w:t>
      </w:r>
    </w:p>
    <w:p w14:paraId="24D44C4B" w14:textId="5E8752CC" w:rsidR="00E07455" w:rsidRPr="00B47F24" w:rsidRDefault="00CC7F46" w:rsidP="00D32750">
      <w:pPr>
        <w:suppressAutoHyphens w:val="0"/>
        <w:spacing w:after="200" w:line="360" w:lineRule="auto"/>
        <w:ind w:left="530" w:hanging="530"/>
        <w:rPr>
          <w:rFonts w:ascii="Times New Roman" w:eastAsia="MS Mincho" w:hAnsi="Times New Roman"/>
          <w:sz w:val="28"/>
          <w:szCs w:val="28"/>
          <w:lang w:val="en-GB" w:eastAsia="ja-JP"/>
        </w:rPr>
      </w:pPr>
      <w:r w:rsidRPr="00B47F24">
        <w:rPr>
          <w:rFonts w:ascii="Times New Roman" w:eastAsia="MS Mincho" w:hAnsi="Times New Roman"/>
          <w:sz w:val="28"/>
          <w:szCs w:val="28"/>
          <w:lang w:val="en-GB" w:eastAsia="ja-JP"/>
        </w:rPr>
        <w:t xml:space="preserve">[7] </w:t>
      </w:r>
      <w:r w:rsidR="009251DF" w:rsidRPr="00B47F24">
        <w:rPr>
          <w:rFonts w:ascii="Times New Roman" w:eastAsia="MS Mincho" w:hAnsi="Times New Roman"/>
          <w:sz w:val="28"/>
          <w:szCs w:val="28"/>
          <w:lang w:val="en-GB" w:eastAsia="ja-JP"/>
        </w:rPr>
        <w:tab/>
      </w:r>
      <w:r w:rsidR="00692744" w:rsidRPr="00B47F24">
        <w:rPr>
          <w:rFonts w:ascii="Times New Roman" w:eastAsia="MS Mincho" w:hAnsi="Times New Roman"/>
          <w:sz w:val="28"/>
          <w:szCs w:val="28"/>
          <w:lang w:val="en-GB" w:eastAsia="ja-JP"/>
        </w:rPr>
        <w:t xml:space="preserve">The purpose of </w:t>
      </w:r>
      <w:r w:rsidR="00EE6F93" w:rsidRPr="00B47F24">
        <w:rPr>
          <w:rFonts w:ascii="Times New Roman" w:eastAsia="MS Mincho" w:hAnsi="Times New Roman"/>
          <w:sz w:val="28"/>
          <w:szCs w:val="28"/>
          <w:lang w:val="en-GB" w:eastAsia="ja-JP"/>
        </w:rPr>
        <w:t>section 129 of the NCA is to provide protection t</w:t>
      </w:r>
      <w:r w:rsidR="00C73D31" w:rsidRPr="00B47F24">
        <w:rPr>
          <w:rFonts w:ascii="Times New Roman" w:eastAsia="MS Mincho" w:hAnsi="Times New Roman"/>
          <w:sz w:val="28"/>
          <w:szCs w:val="28"/>
          <w:lang w:val="en-GB" w:eastAsia="ja-JP"/>
        </w:rPr>
        <w:t>o</w:t>
      </w:r>
      <w:r w:rsidR="00EE6F93" w:rsidRPr="00B47F24">
        <w:rPr>
          <w:rFonts w:ascii="Times New Roman" w:eastAsia="MS Mincho" w:hAnsi="Times New Roman"/>
          <w:sz w:val="28"/>
          <w:szCs w:val="28"/>
          <w:lang w:val="en-GB" w:eastAsia="ja-JP"/>
        </w:rPr>
        <w:t xml:space="preserve"> credit consumers by requiring that</w:t>
      </w:r>
      <w:r w:rsidR="00B53CEB" w:rsidRPr="00B47F24">
        <w:rPr>
          <w:rFonts w:ascii="Times New Roman" w:eastAsia="MS Mincho" w:hAnsi="Times New Roman"/>
          <w:sz w:val="28"/>
          <w:szCs w:val="28"/>
          <w:lang w:val="en-GB" w:eastAsia="ja-JP"/>
        </w:rPr>
        <w:t xml:space="preserve"> notice of default must be given before legal remedies could be enforced</w:t>
      </w:r>
      <w:r w:rsidR="008A34A6" w:rsidRPr="00B47F24">
        <w:rPr>
          <w:rFonts w:ascii="Times New Roman" w:eastAsia="MS Mincho" w:hAnsi="Times New Roman"/>
          <w:sz w:val="28"/>
          <w:szCs w:val="28"/>
          <w:lang w:val="en-GB" w:eastAsia="ja-JP"/>
        </w:rPr>
        <w:t xml:space="preserve"> in the </w:t>
      </w:r>
      <w:r w:rsidR="00C73D31" w:rsidRPr="00B47F24">
        <w:rPr>
          <w:rFonts w:ascii="Times New Roman" w:eastAsia="MS Mincho" w:hAnsi="Times New Roman"/>
          <w:sz w:val="28"/>
          <w:szCs w:val="28"/>
          <w:lang w:val="en-GB" w:eastAsia="ja-JP"/>
        </w:rPr>
        <w:t>courts</w:t>
      </w:r>
      <w:r w:rsidR="008A34A6" w:rsidRPr="00B47F24">
        <w:rPr>
          <w:rFonts w:ascii="Times New Roman" w:eastAsia="MS Mincho" w:hAnsi="Times New Roman"/>
          <w:sz w:val="28"/>
          <w:szCs w:val="28"/>
          <w:lang w:val="en-GB" w:eastAsia="ja-JP"/>
        </w:rPr>
        <w:t xml:space="preserve"> by credit providers.</w:t>
      </w:r>
      <w:r w:rsidR="008A34A6" w:rsidRPr="00B47F24">
        <w:rPr>
          <w:rStyle w:val="FootnoteReference"/>
          <w:rFonts w:ascii="Times New Roman" w:eastAsia="MS Mincho" w:hAnsi="Times New Roman"/>
          <w:sz w:val="28"/>
          <w:szCs w:val="28"/>
          <w:lang w:val="en-GB" w:eastAsia="ja-JP"/>
        </w:rPr>
        <w:footnoteReference w:id="1"/>
      </w:r>
    </w:p>
    <w:p w14:paraId="3DB062A9" w14:textId="3BC8F6D5" w:rsidR="009A75A0" w:rsidRPr="00B47F24" w:rsidRDefault="009A75A0" w:rsidP="00D32750">
      <w:pPr>
        <w:suppressAutoHyphens w:val="0"/>
        <w:spacing w:after="200" w:line="360" w:lineRule="auto"/>
        <w:ind w:left="530" w:hanging="530"/>
        <w:rPr>
          <w:rFonts w:ascii="Times New Roman" w:hAnsi="Times New Roman"/>
          <w:sz w:val="28"/>
          <w:szCs w:val="28"/>
          <w:shd w:val="clear" w:color="auto" w:fill="FFFFFF"/>
          <w:lang w:val="en-GB"/>
        </w:rPr>
      </w:pPr>
      <w:r w:rsidRPr="00B47F24">
        <w:rPr>
          <w:rFonts w:ascii="Times New Roman" w:eastAsia="MS Mincho" w:hAnsi="Times New Roman"/>
          <w:sz w:val="28"/>
          <w:szCs w:val="28"/>
          <w:lang w:val="en-GB" w:eastAsia="ja-JP"/>
        </w:rPr>
        <w:t xml:space="preserve">[8] </w:t>
      </w:r>
      <w:r w:rsidR="009251DF" w:rsidRPr="00B47F24">
        <w:rPr>
          <w:rFonts w:ascii="Times New Roman" w:eastAsia="MS Mincho" w:hAnsi="Times New Roman"/>
          <w:sz w:val="28"/>
          <w:szCs w:val="28"/>
          <w:lang w:val="en-GB" w:eastAsia="ja-JP"/>
        </w:rPr>
        <w:tab/>
      </w:r>
      <w:r w:rsidRPr="00B47F24">
        <w:rPr>
          <w:rFonts w:ascii="Times New Roman" w:eastAsia="MS Mincho" w:hAnsi="Times New Roman"/>
          <w:sz w:val="28"/>
          <w:szCs w:val="28"/>
          <w:lang w:val="en-GB" w:eastAsia="ja-JP"/>
        </w:rPr>
        <w:t>In</w:t>
      </w:r>
      <w:r w:rsidRPr="00B47F24">
        <w:rPr>
          <w:rFonts w:ascii="Times New Roman" w:hAnsi="Times New Roman"/>
          <w:sz w:val="28"/>
          <w:szCs w:val="28"/>
          <w:shd w:val="clear" w:color="auto" w:fill="FFFFFF"/>
          <w:lang w:val="en-GB"/>
        </w:rPr>
        <w:t> </w:t>
      </w:r>
      <w:r w:rsidRPr="00B47F24">
        <w:rPr>
          <w:rFonts w:ascii="Times New Roman" w:hAnsi="Times New Roman"/>
          <w:sz w:val="28"/>
          <w:szCs w:val="28"/>
          <w:u w:val="single"/>
          <w:shd w:val="clear" w:color="auto" w:fill="FFFFFF"/>
          <w:lang w:val="en-GB"/>
        </w:rPr>
        <w:t>Amardien and Others v Registrar of Deeds and Others</w:t>
      </w:r>
      <w:r w:rsidR="00BB2354" w:rsidRPr="00B47F24">
        <w:rPr>
          <w:rStyle w:val="FootnoteReference"/>
          <w:rFonts w:ascii="Times New Roman" w:hAnsi="Times New Roman"/>
          <w:sz w:val="28"/>
          <w:szCs w:val="28"/>
          <w:shd w:val="clear" w:color="auto" w:fill="FFFFFF"/>
          <w:lang w:val="en-GB"/>
        </w:rPr>
        <w:footnoteReference w:id="2"/>
      </w:r>
      <w:r w:rsidR="00A40E9B" w:rsidRPr="00B47F24">
        <w:rPr>
          <w:rFonts w:ascii="Times New Roman" w:hAnsi="Times New Roman"/>
          <w:sz w:val="28"/>
          <w:szCs w:val="28"/>
          <w:shd w:val="clear" w:color="auto" w:fill="FFFFFF"/>
          <w:lang w:val="en-GB"/>
        </w:rPr>
        <w:t xml:space="preserve"> the Constitutional Court described the </w:t>
      </w:r>
      <w:r w:rsidR="008A7DB7" w:rsidRPr="00B47F24">
        <w:rPr>
          <w:rFonts w:ascii="Times New Roman" w:hAnsi="Times New Roman"/>
          <w:sz w:val="28"/>
          <w:szCs w:val="28"/>
          <w:shd w:val="clear" w:color="auto" w:fill="FFFFFF"/>
          <w:lang w:val="en-GB"/>
        </w:rPr>
        <w:t>purpose of section 129</w:t>
      </w:r>
      <w:r w:rsidR="00885F93" w:rsidRPr="00B47F24">
        <w:rPr>
          <w:rFonts w:ascii="Times New Roman" w:hAnsi="Times New Roman"/>
          <w:sz w:val="28"/>
          <w:szCs w:val="28"/>
          <w:shd w:val="clear" w:color="auto" w:fill="FFFFFF"/>
          <w:lang w:val="en-GB"/>
        </w:rPr>
        <w:t xml:space="preserve"> in the following terms:</w:t>
      </w:r>
    </w:p>
    <w:p w14:paraId="5397B4C8" w14:textId="2AC4393B" w:rsidR="007906BE" w:rsidRPr="00B47F24" w:rsidRDefault="00885F93" w:rsidP="00D32750">
      <w:pPr>
        <w:pStyle w:val="NormalWeb"/>
        <w:shd w:val="clear" w:color="auto" w:fill="FFFFFF"/>
        <w:spacing w:before="144" w:line="360" w:lineRule="auto"/>
        <w:ind w:left="530"/>
        <w:rPr>
          <w:lang w:val="en-GB" w:eastAsia="en-ZA"/>
        </w:rPr>
      </w:pPr>
      <w:r w:rsidRPr="00B47F24">
        <w:rPr>
          <w:shd w:val="clear" w:color="auto" w:fill="FFFFFF"/>
          <w:lang w:val="en-GB"/>
        </w:rPr>
        <w:t>“</w:t>
      </w:r>
      <w:r w:rsidR="007906BE" w:rsidRPr="00B47F24">
        <w:rPr>
          <w:shd w:val="clear" w:color="auto" w:fill="FFFFFF"/>
          <w:lang w:val="en-GB"/>
        </w:rPr>
        <w:t>(</w:t>
      </w:r>
      <w:r w:rsidR="007906BE" w:rsidRPr="00B47F24">
        <w:rPr>
          <w:i/>
          <w:iCs/>
          <w:lang w:val="en-GB" w:eastAsia="en-ZA"/>
        </w:rPr>
        <w:t>a) </w:t>
      </w:r>
      <w:r w:rsidR="007906BE" w:rsidRPr="00B47F24">
        <w:rPr>
          <w:lang w:val="en-GB" w:eastAsia="en-ZA"/>
        </w:rPr>
        <w:t>It brings to the attention of the consumer the default status of her credit agreement</w:t>
      </w:r>
      <w:r w:rsidR="007906BE" w:rsidRPr="00B47F24">
        <w:rPr>
          <w:i/>
          <w:iCs/>
          <w:lang w:val="en-GB" w:eastAsia="en-ZA"/>
        </w:rPr>
        <w:t>.</w:t>
      </w:r>
    </w:p>
    <w:p w14:paraId="7DFF47F3" w14:textId="77777777" w:rsidR="007906BE" w:rsidRPr="00B47F24" w:rsidRDefault="007906BE" w:rsidP="00D32750">
      <w:pPr>
        <w:shd w:val="clear" w:color="auto" w:fill="FFFFFF"/>
        <w:suppressAutoHyphens w:val="0"/>
        <w:spacing w:before="144" w:line="360" w:lineRule="auto"/>
        <w:ind w:left="2160"/>
        <w:jc w:val="left"/>
        <w:rPr>
          <w:rFonts w:ascii="Times New Roman" w:hAnsi="Times New Roman"/>
          <w:szCs w:val="24"/>
          <w:lang w:eastAsia="en-ZA"/>
        </w:rPr>
      </w:pPr>
      <w:r w:rsidRPr="00B47F24">
        <w:rPr>
          <w:rFonts w:ascii="Times New Roman" w:hAnsi="Times New Roman"/>
          <w:szCs w:val="24"/>
          <w:lang w:eastAsia="en-ZA"/>
        </w:rPr>
        <w:t> </w:t>
      </w:r>
    </w:p>
    <w:p w14:paraId="457839AD" w14:textId="7ADDDD5A" w:rsidR="007906BE" w:rsidRPr="00B47F24" w:rsidRDefault="007906BE" w:rsidP="00D32750">
      <w:pPr>
        <w:pStyle w:val="ListParagraph"/>
        <w:numPr>
          <w:ilvl w:val="0"/>
          <w:numId w:val="4"/>
        </w:numPr>
        <w:shd w:val="clear" w:color="auto" w:fill="FFFFFF"/>
        <w:suppressAutoHyphens w:val="0"/>
        <w:spacing w:before="144" w:line="360" w:lineRule="auto"/>
        <w:jc w:val="left"/>
        <w:rPr>
          <w:rFonts w:ascii="Times New Roman" w:hAnsi="Times New Roman"/>
          <w:i/>
          <w:iCs/>
          <w:szCs w:val="24"/>
          <w:lang w:val="en-GB" w:eastAsia="en-ZA"/>
        </w:rPr>
      </w:pPr>
      <w:r w:rsidRPr="00B47F24">
        <w:rPr>
          <w:rFonts w:ascii="Times New Roman" w:hAnsi="Times New Roman"/>
          <w:szCs w:val="24"/>
          <w:lang w:val="en-GB" w:eastAsia="en-ZA"/>
        </w:rPr>
        <w:t>It provides the consumer with an opportunity to rectify the default status of the credit agreement in order to avoid legal action being instituted on the credit agreement or to regain possession of the asset subject to the credit agreement</w:t>
      </w:r>
      <w:r w:rsidRPr="00B47F24">
        <w:rPr>
          <w:rFonts w:ascii="Times New Roman" w:hAnsi="Times New Roman"/>
          <w:i/>
          <w:iCs/>
          <w:szCs w:val="24"/>
          <w:lang w:val="en-GB" w:eastAsia="en-ZA"/>
        </w:rPr>
        <w:t>.</w:t>
      </w:r>
      <w:r w:rsidR="00EA274B" w:rsidRPr="00B47F24">
        <w:rPr>
          <w:rFonts w:ascii="Times New Roman" w:hAnsi="Times New Roman"/>
          <w:i/>
          <w:iCs/>
          <w:szCs w:val="24"/>
          <w:lang w:val="en-GB" w:eastAsia="en-ZA"/>
        </w:rPr>
        <w:t>”</w:t>
      </w:r>
    </w:p>
    <w:p w14:paraId="0DE16333" w14:textId="77777777" w:rsidR="007906BE" w:rsidRPr="00B47F24" w:rsidRDefault="007906BE" w:rsidP="00D32750">
      <w:pPr>
        <w:shd w:val="clear" w:color="auto" w:fill="FFFFFF"/>
        <w:suppressAutoHyphens w:val="0"/>
        <w:spacing w:before="144" w:line="360" w:lineRule="auto"/>
        <w:ind w:left="2160"/>
        <w:jc w:val="left"/>
        <w:rPr>
          <w:rFonts w:ascii="Times New Roman" w:hAnsi="Times New Roman"/>
          <w:szCs w:val="24"/>
          <w:lang w:eastAsia="en-ZA"/>
        </w:rPr>
      </w:pPr>
      <w:r w:rsidRPr="00B47F24">
        <w:rPr>
          <w:rFonts w:ascii="Times New Roman" w:hAnsi="Times New Roman"/>
          <w:i/>
          <w:iCs/>
          <w:szCs w:val="24"/>
          <w:lang w:val="en-GB" w:eastAsia="en-ZA"/>
        </w:rPr>
        <w:t>(c) </w:t>
      </w:r>
      <w:r w:rsidRPr="00B47F24">
        <w:rPr>
          <w:rFonts w:ascii="Times New Roman" w:hAnsi="Times New Roman"/>
          <w:szCs w:val="24"/>
          <w:lang w:val="en-GB" w:eastAsia="en-ZA"/>
        </w:rPr>
        <w:t>It is the only gateway for a credit provider to be able to institute legal action against a consumer who is in default under a credit agreement.</w:t>
      </w:r>
      <w:r w:rsidRPr="00B47F24">
        <w:rPr>
          <w:rFonts w:ascii="Times New Roman" w:hAnsi="Times New Roman"/>
          <w:szCs w:val="24"/>
          <w:lang w:eastAsia="en-ZA"/>
        </w:rPr>
        <w:t>”</w:t>
      </w:r>
    </w:p>
    <w:p w14:paraId="13D96AD6" w14:textId="49E745BD" w:rsidR="00885F93" w:rsidRPr="00B47F24" w:rsidRDefault="007906BE" w:rsidP="00D32750">
      <w:pPr>
        <w:shd w:val="clear" w:color="auto" w:fill="FFFFFF"/>
        <w:suppressAutoHyphens w:val="0"/>
        <w:spacing w:before="144" w:line="360" w:lineRule="auto"/>
        <w:ind w:left="2160"/>
        <w:jc w:val="left"/>
        <w:rPr>
          <w:rFonts w:ascii="Times New Roman" w:hAnsi="Times New Roman"/>
          <w:sz w:val="28"/>
          <w:szCs w:val="28"/>
          <w:lang w:eastAsia="en-ZA"/>
        </w:rPr>
      </w:pPr>
      <w:r w:rsidRPr="00B47F24">
        <w:rPr>
          <w:rFonts w:ascii="Times New Roman" w:hAnsi="Times New Roman"/>
          <w:sz w:val="28"/>
          <w:szCs w:val="28"/>
          <w:lang w:eastAsia="en-ZA"/>
        </w:rPr>
        <w:t> </w:t>
      </w:r>
    </w:p>
    <w:p w14:paraId="468F2023" w14:textId="1E2B0217" w:rsidR="002E7467" w:rsidRPr="00B47F24" w:rsidRDefault="002E7467"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w:t>
      </w:r>
      <w:r w:rsidR="009251DF" w:rsidRPr="00B47F24">
        <w:rPr>
          <w:rFonts w:ascii="Times New Roman" w:hAnsi="Times New Roman"/>
          <w:sz w:val="28"/>
          <w:szCs w:val="28"/>
          <w:lang w:val="en-GB" w:eastAsia="en-ZA"/>
        </w:rPr>
        <w:t>9</w:t>
      </w:r>
      <w:r w:rsidRPr="00B47F24">
        <w:rPr>
          <w:rFonts w:ascii="Times New Roman" w:hAnsi="Times New Roman"/>
          <w:sz w:val="28"/>
          <w:szCs w:val="28"/>
          <w:lang w:val="en-GB" w:eastAsia="en-ZA"/>
        </w:rPr>
        <w:t xml:space="preserve">] </w:t>
      </w:r>
      <w:r w:rsidR="00A7719A" w:rsidRPr="00B47F24">
        <w:rPr>
          <w:rFonts w:ascii="Times New Roman" w:hAnsi="Times New Roman"/>
          <w:sz w:val="28"/>
          <w:szCs w:val="28"/>
          <w:lang w:val="en-GB" w:eastAsia="en-ZA"/>
        </w:rPr>
        <w:tab/>
      </w:r>
      <w:r w:rsidRPr="00B47F24">
        <w:rPr>
          <w:rFonts w:ascii="Times New Roman" w:hAnsi="Times New Roman"/>
          <w:sz w:val="28"/>
          <w:szCs w:val="28"/>
          <w:lang w:val="en-GB" w:eastAsia="en-ZA"/>
        </w:rPr>
        <w:t xml:space="preserve">The applicant raises the non-compliance with sections 129 and 130 procedures in her heads of agreement and did not do so in her founding affidavit. I had regard to the section 129 notice letter attached to </w:t>
      </w:r>
      <w:r w:rsidR="00A7719A" w:rsidRPr="00B47F24">
        <w:rPr>
          <w:rFonts w:ascii="Times New Roman" w:hAnsi="Times New Roman"/>
          <w:sz w:val="28"/>
          <w:szCs w:val="28"/>
          <w:lang w:val="en-GB" w:eastAsia="en-ZA"/>
        </w:rPr>
        <w:t>the combined</w:t>
      </w:r>
      <w:r w:rsidRPr="00B47F24">
        <w:rPr>
          <w:rFonts w:ascii="Times New Roman" w:hAnsi="Times New Roman"/>
          <w:sz w:val="28"/>
          <w:szCs w:val="28"/>
          <w:lang w:val="en-GB" w:eastAsia="en-ZA"/>
        </w:rPr>
        <w:t xml:space="preserve"> </w:t>
      </w:r>
      <w:r w:rsidR="00DA01CB" w:rsidRPr="00B47F24">
        <w:rPr>
          <w:rFonts w:ascii="Times New Roman" w:hAnsi="Times New Roman"/>
          <w:sz w:val="28"/>
          <w:szCs w:val="28"/>
          <w:lang w:val="en-GB" w:eastAsia="en-ZA"/>
        </w:rPr>
        <w:t>summons. It</w:t>
      </w:r>
      <w:r w:rsidR="00833B3D" w:rsidRPr="00B47F24">
        <w:rPr>
          <w:rFonts w:ascii="Times New Roman" w:hAnsi="Times New Roman"/>
          <w:sz w:val="28"/>
          <w:szCs w:val="28"/>
          <w:lang w:val="en-GB" w:eastAsia="en-ZA"/>
        </w:rPr>
        <w:t xml:space="preserve"> is evident from the contents </w:t>
      </w:r>
      <w:r w:rsidR="00A7719A" w:rsidRPr="00B47F24">
        <w:rPr>
          <w:rFonts w:ascii="Times New Roman" w:hAnsi="Times New Roman"/>
          <w:sz w:val="28"/>
          <w:szCs w:val="28"/>
          <w:lang w:val="en-GB" w:eastAsia="en-ZA"/>
        </w:rPr>
        <w:t>thereof that</w:t>
      </w:r>
      <w:r w:rsidR="0017280A" w:rsidRPr="00B47F24">
        <w:rPr>
          <w:rFonts w:ascii="Times New Roman" w:hAnsi="Times New Roman"/>
          <w:sz w:val="28"/>
          <w:szCs w:val="28"/>
          <w:lang w:val="en-GB" w:eastAsia="en-ZA"/>
        </w:rPr>
        <w:t xml:space="preserve"> it mentions the total balance</w:t>
      </w:r>
      <w:r w:rsidR="00DB1A83" w:rsidRPr="00B47F24">
        <w:rPr>
          <w:rFonts w:ascii="Times New Roman" w:hAnsi="Times New Roman"/>
          <w:sz w:val="28"/>
          <w:szCs w:val="28"/>
          <w:lang w:val="en-GB" w:eastAsia="en-ZA"/>
        </w:rPr>
        <w:t>, the amount of arrears that need to be settled,</w:t>
      </w:r>
      <w:r w:rsidR="00573E33" w:rsidRPr="00B47F24">
        <w:rPr>
          <w:rFonts w:ascii="Times New Roman" w:hAnsi="Times New Roman"/>
          <w:sz w:val="28"/>
          <w:szCs w:val="28"/>
          <w:lang w:val="en-GB" w:eastAsia="en-ZA"/>
        </w:rPr>
        <w:t xml:space="preserve"> the fact </w:t>
      </w:r>
      <w:r w:rsidR="00A7719A" w:rsidRPr="00B47F24">
        <w:rPr>
          <w:rFonts w:ascii="Times New Roman" w:hAnsi="Times New Roman"/>
          <w:sz w:val="28"/>
          <w:szCs w:val="28"/>
          <w:lang w:val="en-GB" w:eastAsia="en-ZA"/>
        </w:rPr>
        <w:t>that the</w:t>
      </w:r>
      <w:r w:rsidR="00573E33" w:rsidRPr="00B47F24">
        <w:rPr>
          <w:rFonts w:ascii="Times New Roman" w:hAnsi="Times New Roman"/>
          <w:sz w:val="28"/>
          <w:szCs w:val="28"/>
          <w:lang w:val="en-GB" w:eastAsia="en-ZA"/>
        </w:rPr>
        <w:t xml:space="preserve"> applicant</w:t>
      </w:r>
      <w:r w:rsidR="003B4C5C" w:rsidRPr="00B47F24">
        <w:rPr>
          <w:rFonts w:ascii="Times New Roman" w:hAnsi="Times New Roman"/>
          <w:sz w:val="28"/>
          <w:szCs w:val="28"/>
          <w:lang w:val="en-GB" w:eastAsia="en-ZA"/>
        </w:rPr>
        <w:t xml:space="preserve"> has various options as prescribed by the NCA with regards to</w:t>
      </w:r>
      <w:r w:rsidR="0094482E" w:rsidRPr="00B47F24">
        <w:rPr>
          <w:rFonts w:ascii="Times New Roman" w:hAnsi="Times New Roman"/>
          <w:sz w:val="28"/>
          <w:szCs w:val="28"/>
          <w:lang w:val="en-GB" w:eastAsia="en-ZA"/>
        </w:rPr>
        <w:t xml:space="preserve"> referring the matter to a debt counsellor or</w:t>
      </w:r>
      <w:r w:rsidR="00324602" w:rsidRPr="00B47F24">
        <w:rPr>
          <w:rFonts w:ascii="Times New Roman" w:hAnsi="Times New Roman"/>
          <w:sz w:val="28"/>
          <w:szCs w:val="28"/>
          <w:lang w:val="en-GB" w:eastAsia="en-ZA"/>
        </w:rPr>
        <w:t xml:space="preserve"> credit ombud </w:t>
      </w:r>
      <w:r w:rsidR="004F2BA9" w:rsidRPr="00B47F24">
        <w:rPr>
          <w:rFonts w:ascii="Times New Roman" w:hAnsi="Times New Roman"/>
          <w:sz w:val="28"/>
          <w:szCs w:val="28"/>
          <w:lang w:val="en-GB" w:eastAsia="en-ZA"/>
        </w:rPr>
        <w:t>if she ha</w:t>
      </w:r>
      <w:r w:rsidR="00CD3596" w:rsidRPr="00B47F24">
        <w:rPr>
          <w:rFonts w:ascii="Times New Roman" w:hAnsi="Times New Roman"/>
          <w:sz w:val="28"/>
          <w:szCs w:val="28"/>
          <w:lang w:val="en-GB" w:eastAsia="en-ZA"/>
        </w:rPr>
        <w:t>d</w:t>
      </w:r>
      <w:r w:rsidR="004F2BA9" w:rsidRPr="00B47F24">
        <w:rPr>
          <w:rFonts w:ascii="Times New Roman" w:hAnsi="Times New Roman"/>
          <w:sz w:val="28"/>
          <w:szCs w:val="28"/>
          <w:lang w:val="en-GB" w:eastAsia="en-ZA"/>
        </w:rPr>
        <w:t xml:space="preserve"> queries </w:t>
      </w:r>
      <w:r w:rsidR="00A7719A" w:rsidRPr="00B47F24">
        <w:rPr>
          <w:rFonts w:ascii="Times New Roman" w:hAnsi="Times New Roman"/>
          <w:sz w:val="28"/>
          <w:szCs w:val="28"/>
          <w:lang w:val="en-GB" w:eastAsia="en-ZA"/>
        </w:rPr>
        <w:t>in regard to</w:t>
      </w:r>
      <w:r w:rsidR="004F2BA9" w:rsidRPr="00B47F24">
        <w:rPr>
          <w:rFonts w:ascii="Times New Roman" w:hAnsi="Times New Roman"/>
          <w:sz w:val="28"/>
          <w:szCs w:val="28"/>
          <w:lang w:val="en-GB" w:eastAsia="en-ZA"/>
        </w:rPr>
        <w:t xml:space="preserve"> the amount indicated in the letter as outstanding. The letter itself was sent to the applicant</w:t>
      </w:r>
      <w:r w:rsidR="00516187" w:rsidRPr="00B47F24">
        <w:rPr>
          <w:rFonts w:ascii="Times New Roman" w:hAnsi="Times New Roman"/>
          <w:sz w:val="28"/>
          <w:szCs w:val="28"/>
          <w:lang w:val="en-GB" w:eastAsia="en-ZA"/>
        </w:rPr>
        <w:t xml:space="preserve"> by registered post.</w:t>
      </w:r>
      <w:r w:rsidR="002C7BFC" w:rsidRPr="00B47F24">
        <w:rPr>
          <w:rFonts w:ascii="Times New Roman" w:hAnsi="Times New Roman"/>
          <w:sz w:val="28"/>
          <w:szCs w:val="28"/>
          <w:lang w:val="en-GB" w:eastAsia="en-ZA"/>
        </w:rPr>
        <w:t xml:space="preserve"> The applicant is silent o</w:t>
      </w:r>
      <w:r w:rsidR="005150FC" w:rsidRPr="00B47F24">
        <w:rPr>
          <w:rFonts w:ascii="Times New Roman" w:hAnsi="Times New Roman"/>
          <w:sz w:val="28"/>
          <w:szCs w:val="28"/>
          <w:lang w:val="en-GB" w:eastAsia="en-ZA"/>
        </w:rPr>
        <w:t>n what she did with the options made available to her by the letter.</w:t>
      </w:r>
      <w:r w:rsidR="00516187" w:rsidRPr="00B47F24">
        <w:rPr>
          <w:rFonts w:ascii="Times New Roman" w:hAnsi="Times New Roman"/>
          <w:sz w:val="28"/>
          <w:szCs w:val="28"/>
          <w:lang w:val="en-GB" w:eastAsia="en-ZA"/>
        </w:rPr>
        <w:t xml:space="preserve"> I am </w:t>
      </w:r>
      <w:r w:rsidR="00516187" w:rsidRPr="00B47F24">
        <w:rPr>
          <w:rFonts w:ascii="Times New Roman" w:hAnsi="Times New Roman"/>
          <w:sz w:val="28"/>
          <w:szCs w:val="28"/>
          <w:lang w:val="en-GB" w:eastAsia="en-ZA"/>
        </w:rPr>
        <w:lastRenderedPageBreak/>
        <w:t>therefore satisfied that the provisions of sections</w:t>
      </w:r>
      <w:r w:rsidR="004C5154" w:rsidRPr="00B47F24">
        <w:rPr>
          <w:rFonts w:ascii="Times New Roman" w:hAnsi="Times New Roman"/>
          <w:sz w:val="28"/>
          <w:szCs w:val="28"/>
          <w:lang w:val="en-GB" w:eastAsia="en-ZA"/>
        </w:rPr>
        <w:t xml:space="preserve"> 129 and 130 of the NCA were complied with by the</w:t>
      </w:r>
      <w:r w:rsidR="00442E89" w:rsidRPr="00B47F24">
        <w:rPr>
          <w:rFonts w:ascii="Times New Roman" w:hAnsi="Times New Roman"/>
          <w:sz w:val="28"/>
          <w:szCs w:val="28"/>
          <w:lang w:val="en-GB" w:eastAsia="en-ZA"/>
        </w:rPr>
        <w:t xml:space="preserve"> respondent. </w:t>
      </w:r>
      <w:r w:rsidR="00DA01CB" w:rsidRPr="00B47F24">
        <w:rPr>
          <w:rFonts w:ascii="Times New Roman" w:hAnsi="Times New Roman"/>
          <w:sz w:val="28"/>
          <w:szCs w:val="28"/>
          <w:lang w:val="en-GB" w:eastAsia="en-ZA"/>
        </w:rPr>
        <w:t>Accordingly,</w:t>
      </w:r>
      <w:r w:rsidR="00442E89" w:rsidRPr="00B47F24">
        <w:rPr>
          <w:rFonts w:ascii="Times New Roman" w:hAnsi="Times New Roman"/>
          <w:sz w:val="28"/>
          <w:szCs w:val="28"/>
          <w:lang w:val="en-GB" w:eastAsia="en-ZA"/>
        </w:rPr>
        <w:t xml:space="preserve"> there is no merit in the contention that</w:t>
      </w:r>
      <w:r w:rsidR="006474BE" w:rsidRPr="00B47F24">
        <w:rPr>
          <w:rFonts w:ascii="Times New Roman" w:hAnsi="Times New Roman"/>
          <w:sz w:val="28"/>
          <w:szCs w:val="28"/>
          <w:lang w:val="en-GB" w:eastAsia="en-ZA"/>
        </w:rPr>
        <w:t xml:space="preserve"> the sections were not complied with.</w:t>
      </w:r>
    </w:p>
    <w:p w14:paraId="68822A9B" w14:textId="36C1B32A" w:rsidR="006474BE" w:rsidRPr="00B47F24" w:rsidRDefault="006474BE"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w:t>
      </w:r>
      <w:r w:rsidR="009251DF" w:rsidRPr="00B47F24">
        <w:rPr>
          <w:rFonts w:ascii="Times New Roman" w:hAnsi="Times New Roman"/>
          <w:sz w:val="28"/>
          <w:szCs w:val="28"/>
          <w:lang w:val="en-GB" w:eastAsia="en-ZA"/>
        </w:rPr>
        <w:t>10</w:t>
      </w:r>
      <w:r w:rsidRPr="00B47F24">
        <w:rPr>
          <w:rFonts w:ascii="Times New Roman" w:hAnsi="Times New Roman"/>
          <w:sz w:val="28"/>
          <w:szCs w:val="28"/>
          <w:lang w:val="en-GB" w:eastAsia="en-ZA"/>
        </w:rPr>
        <w:t>]</w:t>
      </w:r>
      <w:r w:rsidR="009251DF" w:rsidRPr="00B47F24">
        <w:rPr>
          <w:rFonts w:ascii="Times New Roman" w:hAnsi="Times New Roman"/>
          <w:sz w:val="28"/>
          <w:szCs w:val="28"/>
          <w:lang w:val="en-GB" w:eastAsia="en-ZA"/>
        </w:rPr>
        <w:tab/>
      </w:r>
      <w:r w:rsidR="001442BD" w:rsidRPr="00B47F24">
        <w:rPr>
          <w:rFonts w:ascii="Times New Roman" w:hAnsi="Times New Roman"/>
          <w:sz w:val="28"/>
          <w:szCs w:val="28"/>
          <w:lang w:val="en-GB" w:eastAsia="en-ZA"/>
        </w:rPr>
        <w:t xml:space="preserve">I now deal with the contention that the </w:t>
      </w:r>
      <w:r w:rsidR="00D143B0" w:rsidRPr="00B47F24">
        <w:rPr>
          <w:rFonts w:ascii="Times New Roman" w:hAnsi="Times New Roman"/>
          <w:sz w:val="28"/>
          <w:szCs w:val="28"/>
          <w:lang w:val="en-GB" w:eastAsia="en-ZA"/>
        </w:rPr>
        <w:t>default judgment</w:t>
      </w:r>
      <w:r w:rsidR="001442BD" w:rsidRPr="00B47F24">
        <w:rPr>
          <w:rFonts w:ascii="Times New Roman" w:hAnsi="Times New Roman"/>
          <w:sz w:val="28"/>
          <w:szCs w:val="28"/>
          <w:lang w:val="en-GB" w:eastAsia="en-ZA"/>
        </w:rPr>
        <w:t xml:space="preserve"> was</w:t>
      </w:r>
      <w:r w:rsidR="00D143B0" w:rsidRPr="00B47F24">
        <w:rPr>
          <w:rFonts w:ascii="Times New Roman" w:hAnsi="Times New Roman"/>
          <w:sz w:val="28"/>
          <w:szCs w:val="28"/>
          <w:lang w:val="en-GB" w:eastAsia="en-ZA"/>
        </w:rPr>
        <w:t xml:space="preserve"> granted prematurely</w:t>
      </w:r>
      <w:r w:rsidR="00B439BA" w:rsidRPr="00B47F24">
        <w:rPr>
          <w:rFonts w:ascii="Times New Roman" w:hAnsi="Times New Roman"/>
          <w:sz w:val="28"/>
          <w:szCs w:val="28"/>
          <w:lang w:val="en-GB" w:eastAsia="en-ZA"/>
        </w:rPr>
        <w:t xml:space="preserve"> by the Court. </w:t>
      </w:r>
      <w:r w:rsidR="004C075A" w:rsidRPr="00B47F24">
        <w:rPr>
          <w:rFonts w:ascii="Times New Roman" w:hAnsi="Times New Roman"/>
          <w:sz w:val="28"/>
          <w:szCs w:val="28"/>
          <w:lang w:val="en-GB" w:eastAsia="en-ZA"/>
        </w:rPr>
        <w:t>Rule</w:t>
      </w:r>
      <w:r w:rsidR="00E80931" w:rsidRPr="00B47F24">
        <w:rPr>
          <w:rFonts w:ascii="Times New Roman" w:hAnsi="Times New Roman"/>
          <w:sz w:val="28"/>
          <w:szCs w:val="28"/>
          <w:lang w:val="en-GB" w:eastAsia="en-ZA"/>
        </w:rPr>
        <w:t xml:space="preserve"> 31(2) (a) of the Uniform Rules </w:t>
      </w:r>
      <w:r w:rsidR="00B37906" w:rsidRPr="00B47F24">
        <w:rPr>
          <w:rFonts w:ascii="Times New Roman" w:hAnsi="Times New Roman"/>
          <w:sz w:val="28"/>
          <w:szCs w:val="28"/>
          <w:lang w:val="en-GB" w:eastAsia="en-ZA"/>
        </w:rPr>
        <w:t>state as follows:</w:t>
      </w:r>
    </w:p>
    <w:p w14:paraId="79EE6D6B" w14:textId="2702087F" w:rsidR="00BC3388" w:rsidRPr="00B47F24" w:rsidRDefault="00B37906" w:rsidP="00D32750">
      <w:pPr>
        <w:shd w:val="clear" w:color="auto" w:fill="FFFFFF"/>
        <w:suppressAutoHyphens w:val="0"/>
        <w:spacing w:before="144" w:line="360" w:lineRule="auto"/>
        <w:ind w:left="1440"/>
        <w:rPr>
          <w:rFonts w:ascii="Times New Roman" w:hAnsi="Times New Roman"/>
          <w:szCs w:val="24"/>
          <w:lang w:val="en-GB" w:eastAsia="en-ZA"/>
        </w:rPr>
      </w:pPr>
      <w:r w:rsidRPr="00B47F24">
        <w:rPr>
          <w:rFonts w:ascii="Times New Roman" w:hAnsi="Times New Roman"/>
          <w:szCs w:val="24"/>
          <w:lang w:val="en-GB" w:eastAsia="en-ZA"/>
        </w:rPr>
        <w:t>“Whenever in an action of the claim or,</w:t>
      </w:r>
      <w:r w:rsidR="009251AB" w:rsidRPr="00B47F24">
        <w:rPr>
          <w:rFonts w:ascii="Times New Roman" w:hAnsi="Times New Roman"/>
          <w:szCs w:val="24"/>
          <w:lang w:val="en-GB" w:eastAsia="en-ZA"/>
        </w:rPr>
        <w:t xml:space="preserve"> </w:t>
      </w:r>
      <w:r w:rsidR="00CD3596" w:rsidRPr="00B47F24">
        <w:rPr>
          <w:rFonts w:ascii="Times New Roman" w:hAnsi="Times New Roman"/>
          <w:szCs w:val="24"/>
          <w:lang w:val="en-GB" w:eastAsia="en-ZA"/>
        </w:rPr>
        <w:t>i</w:t>
      </w:r>
      <w:r w:rsidR="009251AB" w:rsidRPr="00B47F24">
        <w:rPr>
          <w:rFonts w:ascii="Times New Roman" w:hAnsi="Times New Roman"/>
          <w:szCs w:val="24"/>
          <w:lang w:val="en-GB" w:eastAsia="en-ZA"/>
        </w:rPr>
        <w:t>f there is more than one claim, any of the claims is not for a de</w:t>
      </w:r>
      <w:r w:rsidR="0010756B" w:rsidRPr="00B47F24">
        <w:rPr>
          <w:rFonts w:ascii="Times New Roman" w:hAnsi="Times New Roman"/>
          <w:szCs w:val="24"/>
          <w:lang w:val="en-GB" w:eastAsia="en-ZA"/>
        </w:rPr>
        <w:t>bt</w:t>
      </w:r>
      <w:r w:rsidR="009251AB" w:rsidRPr="00B47F24">
        <w:rPr>
          <w:rFonts w:ascii="Times New Roman" w:hAnsi="Times New Roman"/>
          <w:szCs w:val="24"/>
          <w:lang w:val="en-GB" w:eastAsia="en-ZA"/>
        </w:rPr>
        <w:t xml:space="preserve"> or liquidated demand and a defendant is in default of deliver</w:t>
      </w:r>
      <w:r w:rsidR="0010756B" w:rsidRPr="00B47F24">
        <w:rPr>
          <w:rFonts w:ascii="Times New Roman" w:hAnsi="Times New Roman"/>
          <w:szCs w:val="24"/>
          <w:lang w:val="en-GB" w:eastAsia="en-ZA"/>
        </w:rPr>
        <w:t>y</w:t>
      </w:r>
      <w:r w:rsidR="009251AB" w:rsidRPr="00B47F24">
        <w:rPr>
          <w:rFonts w:ascii="Times New Roman" w:hAnsi="Times New Roman"/>
          <w:szCs w:val="24"/>
          <w:lang w:val="en-GB" w:eastAsia="en-ZA"/>
        </w:rPr>
        <w:t xml:space="preserve"> of notice of intention to defend</w:t>
      </w:r>
      <w:r w:rsidR="0010756B" w:rsidRPr="00B47F24">
        <w:rPr>
          <w:rFonts w:ascii="Times New Roman" w:hAnsi="Times New Roman"/>
          <w:szCs w:val="24"/>
          <w:lang w:val="en-GB" w:eastAsia="en-ZA"/>
        </w:rPr>
        <w:t xml:space="preserve"> or of a plea,</w:t>
      </w:r>
      <w:r w:rsidRPr="00B47F24">
        <w:rPr>
          <w:rFonts w:ascii="Times New Roman" w:hAnsi="Times New Roman"/>
          <w:szCs w:val="24"/>
          <w:lang w:val="en-GB" w:eastAsia="en-ZA"/>
        </w:rPr>
        <w:t xml:space="preserve"> </w:t>
      </w:r>
      <w:r w:rsidR="00CD3596" w:rsidRPr="00B47F24">
        <w:rPr>
          <w:rFonts w:ascii="Times New Roman" w:hAnsi="Times New Roman"/>
          <w:szCs w:val="24"/>
          <w:lang w:val="en-GB" w:eastAsia="en-ZA"/>
        </w:rPr>
        <w:t>t</w:t>
      </w:r>
      <w:r w:rsidR="00A9382B" w:rsidRPr="00B47F24">
        <w:rPr>
          <w:rFonts w:ascii="Times New Roman" w:hAnsi="Times New Roman"/>
          <w:szCs w:val="24"/>
          <w:lang w:val="en-GB" w:eastAsia="en-ZA"/>
        </w:rPr>
        <w:t>he plaintiff may set the action down as provided in subrule (4)</w:t>
      </w:r>
      <w:r w:rsidR="00C55DD3" w:rsidRPr="00B47F24">
        <w:rPr>
          <w:rFonts w:ascii="Times New Roman" w:hAnsi="Times New Roman"/>
          <w:szCs w:val="24"/>
          <w:lang w:val="en-GB" w:eastAsia="en-ZA"/>
        </w:rPr>
        <w:t xml:space="preserve"> for the default judgment and the court may</w:t>
      </w:r>
      <w:r w:rsidR="00A77CDC" w:rsidRPr="00B47F24">
        <w:rPr>
          <w:rFonts w:ascii="Times New Roman" w:hAnsi="Times New Roman"/>
          <w:szCs w:val="24"/>
          <w:lang w:val="en-GB" w:eastAsia="en-ZA"/>
        </w:rPr>
        <w:t>, after hearing evidence</w:t>
      </w:r>
      <w:r w:rsidR="00472769" w:rsidRPr="00B47F24">
        <w:rPr>
          <w:rFonts w:ascii="Times New Roman" w:hAnsi="Times New Roman"/>
          <w:szCs w:val="24"/>
          <w:lang w:val="en-GB" w:eastAsia="en-ZA"/>
        </w:rPr>
        <w:t xml:space="preserve">, grant judgment against the defendant or </w:t>
      </w:r>
      <w:r w:rsidR="00775C17" w:rsidRPr="00B47F24">
        <w:rPr>
          <w:rFonts w:ascii="Times New Roman" w:hAnsi="Times New Roman"/>
          <w:szCs w:val="24"/>
          <w:lang w:val="en-GB" w:eastAsia="en-ZA"/>
        </w:rPr>
        <w:t xml:space="preserve">make such order as </w:t>
      </w:r>
      <w:r w:rsidR="00674008" w:rsidRPr="00B47F24">
        <w:rPr>
          <w:rFonts w:ascii="Times New Roman" w:hAnsi="Times New Roman"/>
          <w:szCs w:val="24"/>
          <w:lang w:val="en-GB" w:eastAsia="en-ZA"/>
        </w:rPr>
        <w:t>i</w:t>
      </w:r>
      <w:r w:rsidR="00775C17" w:rsidRPr="00B47F24">
        <w:rPr>
          <w:rFonts w:ascii="Times New Roman" w:hAnsi="Times New Roman"/>
          <w:szCs w:val="24"/>
          <w:lang w:val="en-GB" w:eastAsia="en-ZA"/>
        </w:rPr>
        <w:t xml:space="preserve">t </w:t>
      </w:r>
      <w:r w:rsidR="00BC3388" w:rsidRPr="00B47F24">
        <w:rPr>
          <w:rFonts w:ascii="Times New Roman" w:hAnsi="Times New Roman"/>
          <w:szCs w:val="24"/>
          <w:lang w:val="en-GB" w:eastAsia="en-ZA"/>
        </w:rPr>
        <w:t>d</w:t>
      </w:r>
      <w:r w:rsidR="00775C17" w:rsidRPr="00B47F24">
        <w:rPr>
          <w:rFonts w:ascii="Times New Roman" w:hAnsi="Times New Roman"/>
          <w:szCs w:val="24"/>
          <w:lang w:val="en-GB" w:eastAsia="en-ZA"/>
        </w:rPr>
        <w:t xml:space="preserve">eems </w:t>
      </w:r>
      <w:r w:rsidR="00BC3388" w:rsidRPr="00B47F24">
        <w:rPr>
          <w:rFonts w:ascii="Times New Roman" w:hAnsi="Times New Roman"/>
          <w:szCs w:val="24"/>
          <w:lang w:val="en-GB" w:eastAsia="en-ZA"/>
        </w:rPr>
        <w:t>fi</w:t>
      </w:r>
      <w:r w:rsidR="00775C17" w:rsidRPr="00B47F24">
        <w:rPr>
          <w:rFonts w:ascii="Times New Roman" w:hAnsi="Times New Roman"/>
          <w:szCs w:val="24"/>
          <w:lang w:val="en-GB" w:eastAsia="en-ZA"/>
        </w:rPr>
        <w:t>t</w:t>
      </w:r>
      <w:r w:rsidR="00674008" w:rsidRPr="00B47F24">
        <w:rPr>
          <w:rFonts w:ascii="Times New Roman" w:hAnsi="Times New Roman"/>
          <w:szCs w:val="24"/>
          <w:lang w:val="en-GB" w:eastAsia="en-ZA"/>
        </w:rPr>
        <w:t>.”</w:t>
      </w:r>
      <w:r w:rsidR="005567B5" w:rsidRPr="00B47F24">
        <w:rPr>
          <w:rFonts w:ascii="Times New Roman" w:hAnsi="Times New Roman"/>
          <w:szCs w:val="24"/>
          <w:lang w:val="en-GB" w:eastAsia="en-ZA"/>
        </w:rPr>
        <w:t xml:space="preserve"> </w:t>
      </w:r>
    </w:p>
    <w:p w14:paraId="522DC5E1" w14:textId="11F4DDD2" w:rsidR="00B37906" w:rsidRPr="00B47F24" w:rsidRDefault="00FA39E8" w:rsidP="00D32750">
      <w:pPr>
        <w:shd w:val="clear" w:color="auto" w:fill="FFFFFF"/>
        <w:suppressAutoHyphens w:val="0"/>
        <w:spacing w:before="144" w:line="360" w:lineRule="auto"/>
        <w:ind w:left="720"/>
        <w:rPr>
          <w:rFonts w:ascii="Times New Roman" w:hAnsi="Times New Roman"/>
          <w:sz w:val="28"/>
          <w:szCs w:val="28"/>
          <w:lang w:val="en-GB" w:eastAsia="en-ZA"/>
        </w:rPr>
      </w:pPr>
      <w:r w:rsidRPr="00B47F24">
        <w:rPr>
          <w:rFonts w:ascii="Times New Roman" w:hAnsi="Times New Roman"/>
          <w:sz w:val="28"/>
          <w:szCs w:val="28"/>
          <w:lang w:val="en-GB" w:eastAsia="en-ZA"/>
        </w:rPr>
        <w:t>The applicant contends that the default judgement was granted</w:t>
      </w:r>
      <w:r w:rsidR="00F306A0" w:rsidRPr="00B47F24">
        <w:rPr>
          <w:rFonts w:ascii="Times New Roman" w:hAnsi="Times New Roman"/>
          <w:sz w:val="28"/>
          <w:szCs w:val="28"/>
          <w:lang w:val="en-GB" w:eastAsia="en-ZA"/>
        </w:rPr>
        <w:t xml:space="preserve"> by error because the </w:t>
      </w:r>
      <w:r w:rsidR="00F306A0" w:rsidRPr="00B47F24">
        <w:rPr>
          <w:rFonts w:ascii="Times New Roman" w:hAnsi="Times New Roman"/>
          <w:i/>
          <w:iCs/>
          <w:sz w:val="28"/>
          <w:szCs w:val="28"/>
          <w:lang w:val="en-GB" w:eastAsia="en-ZA"/>
        </w:rPr>
        <w:t>dies</w:t>
      </w:r>
      <w:r w:rsidR="00F306A0" w:rsidRPr="00B47F24">
        <w:rPr>
          <w:rFonts w:ascii="Times New Roman" w:hAnsi="Times New Roman"/>
          <w:sz w:val="28"/>
          <w:szCs w:val="28"/>
          <w:lang w:val="en-GB" w:eastAsia="en-ZA"/>
        </w:rPr>
        <w:t xml:space="preserve"> had not expired and seeks the judgment </w:t>
      </w:r>
      <w:r w:rsidR="00AC2998" w:rsidRPr="00B47F24">
        <w:rPr>
          <w:rFonts w:ascii="Times New Roman" w:hAnsi="Times New Roman"/>
          <w:sz w:val="28"/>
          <w:szCs w:val="28"/>
          <w:lang w:val="en-GB" w:eastAsia="en-ZA"/>
        </w:rPr>
        <w:t>to be set aside in terms of rule 42 (1) of the Uniform Rules.</w:t>
      </w:r>
    </w:p>
    <w:p w14:paraId="399A34E1" w14:textId="77777777" w:rsidR="00A7719A" w:rsidRPr="00B47F24" w:rsidRDefault="00A7719A" w:rsidP="00D32750">
      <w:pPr>
        <w:shd w:val="clear" w:color="auto" w:fill="FFFFFF"/>
        <w:suppressAutoHyphens w:val="0"/>
        <w:spacing w:before="144" w:line="360" w:lineRule="auto"/>
        <w:ind w:left="1440"/>
        <w:rPr>
          <w:rFonts w:ascii="Times New Roman" w:hAnsi="Times New Roman"/>
          <w:sz w:val="28"/>
          <w:szCs w:val="28"/>
          <w:lang w:val="en-GB" w:eastAsia="en-ZA"/>
        </w:rPr>
      </w:pPr>
    </w:p>
    <w:p w14:paraId="4F41E7D5" w14:textId="66D84DF3" w:rsidR="002D436F" w:rsidRPr="00B47F24" w:rsidRDefault="00547614"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1</w:t>
      </w:r>
      <w:r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r>
      <w:r w:rsidR="002F509F" w:rsidRPr="00B47F24">
        <w:rPr>
          <w:rFonts w:ascii="Times New Roman" w:hAnsi="Times New Roman"/>
          <w:sz w:val="28"/>
          <w:szCs w:val="28"/>
          <w:lang w:val="en-GB" w:eastAsia="en-ZA"/>
        </w:rPr>
        <w:t>R</w:t>
      </w:r>
      <w:r w:rsidRPr="00B47F24">
        <w:rPr>
          <w:rFonts w:ascii="Times New Roman" w:hAnsi="Times New Roman"/>
          <w:sz w:val="28"/>
          <w:szCs w:val="28"/>
          <w:lang w:val="en-GB" w:eastAsia="en-ZA"/>
        </w:rPr>
        <w:t>ule 42(1) (a)</w:t>
      </w:r>
      <w:r w:rsidR="002F509F" w:rsidRPr="00B47F24">
        <w:rPr>
          <w:rFonts w:ascii="Times New Roman" w:hAnsi="Times New Roman"/>
          <w:sz w:val="28"/>
          <w:szCs w:val="28"/>
          <w:lang w:val="en-GB" w:eastAsia="en-ZA"/>
        </w:rPr>
        <w:t xml:space="preserve"> provides that the High Court may, in addition to any other powers it may have,</w:t>
      </w:r>
      <w:r w:rsidR="009B1101" w:rsidRPr="00B47F24">
        <w:rPr>
          <w:rFonts w:ascii="Times New Roman" w:hAnsi="Times New Roman"/>
          <w:sz w:val="28"/>
          <w:szCs w:val="28"/>
          <w:lang w:val="en-GB" w:eastAsia="en-ZA"/>
        </w:rPr>
        <w:t xml:space="preserve"> </w:t>
      </w:r>
      <w:r w:rsidR="009B1101" w:rsidRPr="00B47F24">
        <w:rPr>
          <w:rFonts w:ascii="Times New Roman" w:hAnsi="Times New Roman"/>
          <w:i/>
          <w:iCs/>
          <w:sz w:val="28"/>
          <w:szCs w:val="28"/>
          <w:lang w:val="en-GB" w:eastAsia="en-ZA"/>
        </w:rPr>
        <w:t>mero motu</w:t>
      </w:r>
      <w:r w:rsidRPr="00B47F24">
        <w:rPr>
          <w:rFonts w:ascii="Times New Roman" w:hAnsi="Times New Roman"/>
          <w:sz w:val="28"/>
          <w:szCs w:val="28"/>
          <w:lang w:val="en-GB" w:eastAsia="en-ZA"/>
        </w:rPr>
        <w:t xml:space="preserve"> </w:t>
      </w:r>
      <w:r w:rsidR="0012414A" w:rsidRPr="00B47F24">
        <w:rPr>
          <w:rFonts w:ascii="Times New Roman" w:hAnsi="Times New Roman"/>
          <w:sz w:val="28"/>
          <w:szCs w:val="28"/>
          <w:lang w:val="en-GB" w:eastAsia="en-ZA"/>
        </w:rPr>
        <w:t>or upon the application of any party affected,</w:t>
      </w:r>
      <w:r w:rsidR="007836CE" w:rsidRPr="00B47F24">
        <w:rPr>
          <w:rFonts w:ascii="Times New Roman" w:hAnsi="Times New Roman"/>
          <w:sz w:val="28"/>
          <w:szCs w:val="28"/>
          <w:lang w:val="en-GB" w:eastAsia="en-ZA"/>
        </w:rPr>
        <w:t xml:space="preserve"> </w:t>
      </w:r>
      <w:r w:rsidR="00C6067F" w:rsidRPr="00B47F24">
        <w:rPr>
          <w:rFonts w:ascii="Times New Roman" w:hAnsi="Times New Roman"/>
          <w:sz w:val="28"/>
          <w:szCs w:val="28"/>
          <w:lang w:val="en-GB" w:eastAsia="en-ZA"/>
        </w:rPr>
        <w:t>rescind,</w:t>
      </w:r>
      <w:r w:rsidR="007836CE" w:rsidRPr="00B47F24">
        <w:rPr>
          <w:rFonts w:ascii="Times New Roman" w:hAnsi="Times New Roman"/>
          <w:sz w:val="28"/>
          <w:szCs w:val="28"/>
          <w:lang w:val="en-GB" w:eastAsia="en-ZA"/>
        </w:rPr>
        <w:t xml:space="preserve"> or vary an order or</w:t>
      </w:r>
      <w:r w:rsidR="001E71F2" w:rsidRPr="00B47F24">
        <w:rPr>
          <w:rFonts w:ascii="Times New Roman" w:hAnsi="Times New Roman"/>
          <w:sz w:val="28"/>
          <w:szCs w:val="28"/>
          <w:lang w:val="en-GB" w:eastAsia="en-ZA"/>
        </w:rPr>
        <w:t xml:space="preserve"> judgment erroneously sought or </w:t>
      </w:r>
      <w:r w:rsidR="00FD558C" w:rsidRPr="00B47F24">
        <w:rPr>
          <w:rFonts w:ascii="Times New Roman" w:hAnsi="Times New Roman"/>
          <w:sz w:val="28"/>
          <w:szCs w:val="28"/>
          <w:lang w:val="en-GB" w:eastAsia="en-ZA"/>
        </w:rPr>
        <w:t>erroneously</w:t>
      </w:r>
      <w:r w:rsidR="001E71F2" w:rsidRPr="00B47F24">
        <w:rPr>
          <w:rFonts w:ascii="Times New Roman" w:hAnsi="Times New Roman"/>
          <w:sz w:val="28"/>
          <w:szCs w:val="28"/>
          <w:lang w:val="en-GB" w:eastAsia="en-ZA"/>
        </w:rPr>
        <w:t xml:space="preserve"> granted</w:t>
      </w:r>
      <w:r w:rsidR="00FD558C" w:rsidRPr="00B47F24">
        <w:rPr>
          <w:rFonts w:ascii="Times New Roman" w:hAnsi="Times New Roman"/>
          <w:sz w:val="28"/>
          <w:szCs w:val="28"/>
          <w:lang w:val="en-GB" w:eastAsia="en-ZA"/>
        </w:rPr>
        <w:t xml:space="preserve"> in the absence of any party affected thereby</w:t>
      </w:r>
      <w:r w:rsidR="007D775E" w:rsidRPr="00B47F24">
        <w:rPr>
          <w:rStyle w:val="FootnoteReference"/>
          <w:rFonts w:ascii="Times New Roman" w:hAnsi="Times New Roman"/>
          <w:sz w:val="28"/>
          <w:szCs w:val="28"/>
          <w:lang w:val="en-GB" w:eastAsia="en-ZA"/>
        </w:rPr>
        <w:footnoteReference w:id="3"/>
      </w:r>
      <w:r w:rsidR="00FD558C" w:rsidRPr="00B47F24">
        <w:rPr>
          <w:rFonts w:ascii="Times New Roman" w:hAnsi="Times New Roman"/>
          <w:sz w:val="28"/>
          <w:szCs w:val="28"/>
          <w:lang w:val="en-GB" w:eastAsia="en-ZA"/>
        </w:rPr>
        <w:t>.</w:t>
      </w:r>
      <w:r w:rsidR="007D775E" w:rsidRPr="00B47F24">
        <w:rPr>
          <w:rFonts w:ascii="Times New Roman" w:hAnsi="Times New Roman"/>
          <w:sz w:val="28"/>
          <w:szCs w:val="28"/>
          <w:lang w:val="en-GB" w:eastAsia="en-ZA"/>
        </w:rPr>
        <w:t xml:space="preserve"> The argument before me therefore centres around</w:t>
      </w:r>
      <w:r w:rsidR="00AE3DA5" w:rsidRPr="00B47F24">
        <w:rPr>
          <w:rFonts w:ascii="Times New Roman" w:hAnsi="Times New Roman"/>
          <w:sz w:val="28"/>
          <w:szCs w:val="28"/>
          <w:lang w:val="en-GB" w:eastAsia="en-ZA"/>
        </w:rPr>
        <w:t xml:space="preserve"> the question whether the facts upon which the applicant relies </w:t>
      </w:r>
      <w:r w:rsidR="00823C06" w:rsidRPr="00B47F24">
        <w:rPr>
          <w:rFonts w:ascii="Times New Roman" w:hAnsi="Times New Roman"/>
          <w:sz w:val="28"/>
          <w:szCs w:val="28"/>
          <w:lang w:val="en-GB" w:eastAsia="en-ZA"/>
        </w:rPr>
        <w:t>give rise to the sort of error for which the rule provides</w:t>
      </w:r>
      <w:r w:rsidR="002D436F" w:rsidRPr="00B47F24">
        <w:rPr>
          <w:rFonts w:ascii="Times New Roman" w:hAnsi="Times New Roman"/>
          <w:sz w:val="28"/>
          <w:szCs w:val="28"/>
          <w:lang w:val="en-GB" w:eastAsia="en-ZA"/>
        </w:rPr>
        <w:t xml:space="preserve"> and, if so, whether the order was erroneously sought or erroneously granted because of it.</w:t>
      </w:r>
    </w:p>
    <w:p w14:paraId="6DB9E1CE" w14:textId="141C0590" w:rsidR="00547614" w:rsidRPr="00B47F24" w:rsidRDefault="00726C2D"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2</w:t>
      </w:r>
      <w:r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r>
      <w:r w:rsidR="00504037" w:rsidRPr="00B47F24">
        <w:rPr>
          <w:rFonts w:ascii="Times New Roman" w:hAnsi="Times New Roman"/>
          <w:sz w:val="28"/>
          <w:szCs w:val="28"/>
          <w:lang w:val="en-GB" w:eastAsia="en-ZA"/>
        </w:rPr>
        <w:t>R</w:t>
      </w:r>
      <w:r w:rsidR="006D27AC" w:rsidRPr="00B47F24">
        <w:rPr>
          <w:rFonts w:ascii="Times New Roman" w:hAnsi="Times New Roman"/>
          <w:sz w:val="28"/>
          <w:szCs w:val="28"/>
          <w:lang w:val="en-GB" w:eastAsia="en-ZA"/>
        </w:rPr>
        <w:t xml:space="preserve">ule 42 caters </w:t>
      </w:r>
      <w:r w:rsidR="00BC3388" w:rsidRPr="00B47F24">
        <w:rPr>
          <w:rFonts w:ascii="Times New Roman" w:hAnsi="Times New Roman"/>
          <w:sz w:val="28"/>
          <w:szCs w:val="28"/>
          <w:lang w:val="en-GB" w:eastAsia="en-ZA"/>
        </w:rPr>
        <w:t xml:space="preserve">for </w:t>
      </w:r>
      <w:r w:rsidR="006D27AC" w:rsidRPr="00B47F24">
        <w:rPr>
          <w:rFonts w:ascii="Times New Roman" w:hAnsi="Times New Roman"/>
          <w:sz w:val="28"/>
          <w:szCs w:val="28"/>
          <w:lang w:val="en-GB" w:eastAsia="en-ZA"/>
        </w:rPr>
        <w:t>mistake</w:t>
      </w:r>
      <w:r w:rsidR="00504037" w:rsidRPr="00B47F24">
        <w:rPr>
          <w:rFonts w:ascii="Times New Roman" w:hAnsi="Times New Roman"/>
          <w:sz w:val="28"/>
          <w:szCs w:val="28"/>
          <w:lang w:val="en-GB" w:eastAsia="en-ZA"/>
        </w:rPr>
        <w:t xml:space="preserve">. Rescission or variation </w:t>
      </w:r>
      <w:r w:rsidR="00C96B0B" w:rsidRPr="00B47F24">
        <w:rPr>
          <w:rFonts w:ascii="Times New Roman" w:hAnsi="Times New Roman"/>
          <w:sz w:val="28"/>
          <w:szCs w:val="28"/>
          <w:lang w:val="en-GB" w:eastAsia="en-ZA"/>
        </w:rPr>
        <w:t xml:space="preserve">does not follow automatically upon proof of a mistake. The rule gives the courts a </w:t>
      </w:r>
      <w:r w:rsidR="00C96B0B" w:rsidRPr="00B47F24">
        <w:rPr>
          <w:rFonts w:ascii="Times New Roman" w:hAnsi="Times New Roman"/>
          <w:sz w:val="28"/>
          <w:szCs w:val="28"/>
          <w:lang w:val="en-GB" w:eastAsia="en-ZA"/>
        </w:rPr>
        <w:lastRenderedPageBreak/>
        <w:t>discretion to order it,</w:t>
      </w:r>
      <w:r w:rsidR="00CC4067" w:rsidRPr="00B47F24">
        <w:rPr>
          <w:rFonts w:ascii="Times New Roman" w:hAnsi="Times New Roman"/>
          <w:sz w:val="28"/>
          <w:szCs w:val="28"/>
          <w:lang w:val="en-GB" w:eastAsia="en-ZA"/>
        </w:rPr>
        <w:t xml:space="preserve"> which must be exercised judicially.</w:t>
      </w:r>
      <w:r w:rsidR="00CC4067" w:rsidRPr="00B47F24">
        <w:rPr>
          <w:rStyle w:val="FootnoteReference"/>
          <w:rFonts w:ascii="Times New Roman" w:hAnsi="Times New Roman"/>
          <w:sz w:val="28"/>
          <w:szCs w:val="28"/>
          <w:lang w:val="en-GB" w:eastAsia="en-ZA"/>
        </w:rPr>
        <w:footnoteReference w:id="4"/>
      </w:r>
      <w:r w:rsidR="007D775E" w:rsidRPr="00B47F24">
        <w:rPr>
          <w:rFonts w:ascii="Times New Roman" w:hAnsi="Times New Roman"/>
          <w:sz w:val="28"/>
          <w:szCs w:val="28"/>
          <w:lang w:val="en-GB" w:eastAsia="en-ZA"/>
        </w:rPr>
        <w:t xml:space="preserve"> </w:t>
      </w:r>
      <w:r w:rsidR="00870435" w:rsidRPr="00B47F24">
        <w:rPr>
          <w:rFonts w:ascii="Times New Roman" w:hAnsi="Times New Roman"/>
          <w:sz w:val="28"/>
          <w:szCs w:val="28"/>
          <w:lang w:val="en-GB" w:eastAsia="en-ZA"/>
        </w:rPr>
        <w:t xml:space="preserve"> </w:t>
      </w:r>
      <w:r w:rsidR="00FE257A" w:rsidRPr="00B47F24">
        <w:rPr>
          <w:rFonts w:ascii="Times New Roman" w:hAnsi="Times New Roman"/>
          <w:sz w:val="28"/>
          <w:szCs w:val="28"/>
          <w:lang w:val="en-GB" w:eastAsia="en-ZA"/>
        </w:rPr>
        <w:t>Not every mistake or irregularity may be corrected in terms of the rule.</w:t>
      </w:r>
      <w:r w:rsidR="00F838E8" w:rsidRPr="00B47F24">
        <w:rPr>
          <w:rFonts w:ascii="Times New Roman" w:hAnsi="Times New Roman"/>
          <w:sz w:val="28"/>
          <w:szCs w:val="28"/>
          <w:lang w:val="en-GB" w:eastAsia="en-ZA"/>
        </w:rPr>
        <w:t xml:space="preserve"> It is, for the most part at any rate, a restatement of the common law.</w:t>
      </w:r>
      <w:r w:rsidR="00257B64" w:rsidRPr="00B47F24">
        <w:rPr>
          <w:rFonts w:ascii="Times New Roman" w:hAnsi="Times New Roman"/>
          <w:sz w:val="28"/>
          <w:szCs w:val="28"/>
          <w:lang w:val="en-GB" w:eastAsia="en-ZA"/>
        </w:rPr>
        <w:t xml:space="preserve"> It does not purport to amend or extend the common law.</w:t>
      </w:r>
      <w:r w:rsidR="00257B64" w:rsidRPr="00B47F24">
        <w:rPr>
          <w:rStyle w:val="FootnoteReference"/>
          <w:rFonts w:ascii="Times New Roman" w:hAnsi="Times New Roman"/>
          <w:sz w:val="28"/>
          <w:szCs w:val="28"/>
          <w:lang w:val="en-GB" w:eastAsia="en-ZA"/>
        </w:rPr>
        <w:footnoteReference w:id="5"/>
      </w:r>
    </w:p>
    <w:p w14:paraId="7BCCB824" w14:textId="42901E46" w:rsidR="007E1E07" w:rsidRPr="00B47F24" w:rsidRDefault="007E1E07"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3</w:t>
      </w:r>
      <w:r w:rsidRPr="00B47F24">
        <w:rPr>
          <w:rFonts w:ascii="Times New Roman" w:hAnsi="Times New Roman"/>
          <w:sz w:val="28"/>
          <w:szCs w:val="28"/>
          <w:lang w:val="en-GB" w:eastAsia="en-ZA"/>
        </w:rPr>
        <w:t>]</w:t>
      </w:r>
      <w:r w:rsidR="009251DF" w:rsidRPr="00B47F24">
        <w:rPr>
          <w:rFonts w:ascii="Times New Roman" w:hAnsi="Times New Roman"/>
          <w:sz w:val="28"/>
          <w:szCs w:val="28"/>
          <w:lang w:val="en-GB" w:eastAsia="en-ZA"/>
        </w:rPr>
        <w:tab/>
        <w:t>R</w:t>
      </w:r>
      <w:r w:rsidR="0019114E" w:rsidRPr="00B47F24">
        <w:rPr>
          <w:rFonts w:ascii="Times New Roman" w:hAnsi="Times New Roman"/>
          <w:sz w:val="28"/>
          <w:szCs w:val="28"/>
          <w:lang w:val="en-GB" w:eastAsia="en-ZA"/>
        </w:rPr>
        <w:t>ule 42 is confined by its w</w:t>
      </w:r>
      <w:r w:rsidR="00BC3388" w:rsidRPr="00B47F24">
        <w:rPr>
          <w:rFonts w:ascii="Times New Roman" w:hAnsi="Times New Roman"/>
          <w:sz w:val="28"/>
          <w:szCs w:val="28"/>
          <w:lang w:val="en-GB" w:eastAsia="en-ZA"/>
        </w:rPr>
        <w:t>or</w:t>
      </w:r>
      <w:r w:rsidR="0019114E" w:rsidRPr="00B47F24">
        <w:rPr>
          <w:rFonts w:ascii="Times New Roman" w:hAnsi="Times New Roman"/>
          <w:sz w:val="28"/>
          <w:szCs w:val="28"/>
          <w:lang w:val="en-GB" w:eastAsia="en-ZA"/>
        </w:rPr>
        <w:t>ding and context to the rescission or variation</w:t>
      </w:r>
      <w:r w:rsidR="008C1B88" w:rsidRPr="00B47F24">
        <w:rPr>
          <w:rFonts w:ascii="Times New Roman" w:hAnsi="Times New Roman"/>
          <w:sz w:val="28"/>
          <w:szCs w:val="28"/>
          <w:lang w:val="en-GB" w:eastAsia="en-ZA"/>
        </w:rPr>
        <w:t xml:space="preserve"> of an ambiguous order containing a patent error or omission</w:t>
      </w:r>
      <w:r w:rsidR="003E57C5" w:rsidRPr="00B47F24">
        <w:rPr>
          <w:rFonts w:ascii="Times New Roman" w:hAnsi="Times New Roman"/>
          <w:sz w:val="28"/>
          <w:szCs w:val="28"/>
          <w:lang w:val="en-GB" w:eastAsia="en-ZA"/>
        </w:rPr>
        <w:t xml:space="preserve"> </w:t>
      </w:r>
      <w:r w:rsidR="00A7719A" w:rsidRPr="00B47F24">
        <w:rPr>
          <w:rFonts w:ascii="Times New Roman" w:hAnsi="Times New Roman"/>
          <w:sz w:val="28"/>
          <w:szCs w:val="28"/>
          <w:lang w:val="en-GB" w:eastAsia="en-ZA"/>
        </w:rPr>
        <w:t>(rule</w:t>
      </w:r>
      <w:r w:rsidR="003E57C5" w:rsidRPr="00B47F24">
        <w:rPr>
          <w:rFonts w:ascii="Times New Roman" w:hAnsi="Times New Roman"/>
          <w:sz w:val="28"/>
          <w:szCs w:val="28"/>
          <w:lang w:val="en-GB" w:eastAsia="en-ZA"/>
        </w:rPr>
        <w:t xml:space="preserve"> 42(1) (b</w:t>
      </w:r>
      <w:r w:rsidR="00A7719A" w:rsidRPr="00B47F24">
        <w:rPr>
          <w:rFonts w:ascii="Times New Roman" w:hAnsi="Times New Roman"/>
          <w:sz w:val="28"/>
          <w:szCs w:val="28"/>
          <w:lang w:val="en-GB" w:eastAsia="en-ZA"/>
        </w:rPr>
        <w:t>))</w:t>
      </w:r>
      <w:r w:rsidR="007D0C1A" w:rsidRPr="00B47F24">
        <w:rPr>
          <w:rFonts w:ascii="Times New Roman" w:hAnsi="Times New Roman"/>
          <w:sz w:val="28"/>
          <w:szCs w:val="28"/>
          <w:lang w:val="en-GB" w:eastAsia="en-ZA"/>
        </w:rPr>
        <w:t>; or an order resulting from a mistake c</w:t>
      </w:r>
      <w:r w:rsidR="00BC3388" w:rsidRPr="00B47F24">
        <w:rPr>
          <w:rFonts w:ascii="Times New Roman" w:hAnsi="Times New Roman"/>
          <w:sz w:val="28"/>
          <w:szCs w:val="28"/>
          <w:lang w:val="en-GB" w:eastAsia="en-ZA"/>
        </w:rPr>
        <w:t>ommon</w:t>
      </w:r>
      <w:r w:rsidR="007D0C1A" w:rsidRPr="00B47F24">
        <w:rPr>
          <w:rFonts w:ascii="Times New Roman" w:hAnsi="Times New Roman"/>
          <w:sz w:val="28"/>
          <w:szCs w:val="28"/>
          <w:lang w:val="en-GB" w:eastAsia="en-ZA"/>
        </w:rPr>
        <w:t xml:space="preserve"> to the </w:t>
      </w:r>
      <w:r w:rsidR="00A7719A" w:rsidRPr="00B47F24">
        <w:rPr>
          <w:rFonts w:ascii="Times New Roman" w:hAnsi="Times New Roman"/>
          <w:sz w:val="28"/>
          <w:szCs w:val="28"/>
          <w:lang w:val="en-GB" w:eastAsia="en-ZA"/>
        </w:rPr>
        <w:t>parties (</w:t>
      </w:r>
      <w:r w:rsidR="007D0C1A" w:rsidRPr="00B47F24">
        <w:rPr>
          <w:rFonts w:ascii="Times New Roman" w:hAnsi="Times New Roman"/>
          <w:sz w:val="28"/>
          <w:szCs w:val="28"/>
          <w:lang w:val="en-GB" w:eastAsia="en-ZA"/>
        </w:rPr>
        <w:t>rule 42(1)(c)</w:t>
      </w:r>
      <w:r w:rsidR="00C32CED" w:rsidRPr="00B47F24">
        <w:rPr>
          <w:rFonts w:ascii="Times New Roman" w:hAnsi="Times New Roman"/>
          <w:sz w:val="28"/>
          <w:szCs w:val="28"/>
          <w:lang w:val="en-GB" w:eastAsia="en-ZA"/>
        </w:rPr>
        <w:t>); order an order erroneously sought</w:t>
      </w:r>
      <w:r w:rsidR="00BC05A5" w:rsidRPr="00B47F24">
        <w:rPr>
          <w:rFonts w:ascii="Times New Roman" w:hAnsi="Times New Roman"/>
          <w:sz w:val="28"/>
          <w:szCs w:val="28"/>
          <w:lang w:val="en-GB" w:eastAsia="en-ZA"/>
        </w:rPr>
        <w:t xml:space="preserve"> or erroneously granted in the absence of a party affected </w:t>
      </w:r>
      <w:r w:rsidR="00A7719A" w:rsidRPr="00B47F24">
        <w:rPr>
          <w:rFonts w:ascii="Times New Roman" w:hAnsi="Times New Roman"/>
          <w:sz w:val="28"/>
          <w:szCs w:val="28"/>
          <w:lang w:val="en-GB" w:eastAsia="en-ZA"/>
        </w:rPr>
        <w:t>thereby (rule</w:t>
      </w:r>
      <w:r w:rsidR="00BC05A5" w:rsidRPr="00B47F24">
        <w:rPr>
          <w:rFonts w:ascii="Times New Roman" w:hAnsi="Times New Roman"/>
          <w:sz w:val="28"/>
          <w:szCs w:val="28"/>
          <w:lang w:val="en-GB" w:eastAsia="en-ZA"/>
        </w:rPr>
        <w:t xml:space="preserve"> 42(1)</w:t>
      </w:r>
      <w:r w:rsidR="00607518" w:rsidRPr="00B47F24">
        <w:rPr>
          <w:rFonts w:ascii="Times New Roman" w:hAnsi="Times New Roman"/>
          <w:sz w:val="28"/>
          <w:szCs w:val="28"/>
          <w:lang w:val="en-GB" w:eastAsia="en-ZA"/>
        </w:rPr>
        <w:t xml:space="preserve"> (a</w:t>
      </w:r>
      <w:r w:rsidR="00A7719A" w:rsidRPr="00B47F24">
        <w:rPr>
          <w:rFonts w:ascii="Times New Roman" w:hAnsi="Times New Roman"/>
          <w:sz w:val="28"/>
          <w:szCs w:val="28"/>
          <w:lang w:val="en-GB" w:eastAsia="en-ZA"/>
        </w:rPr>
        <w:t>))</w:t>
      </w:r>
      <w:r w:rsidR="00607518" w:rsidRPr="00B47F24">
        <w:rPr>
          <w:rFonts w:ascii="Times New Roman" w:hAnsi="Times New Roman"/>
          <w:sz w:val="28"/>
          <w:szCs w:val="28"/>
          <w:lang w:val="en-GB" w:eastAsia="en-ZA"/>
        </w:rPr>
        <w:t xml:space="preserve">. </w:t>
      </w:r>
      <w:r w:rsidR="00D85479" w:rsidRPr="00B47F24">
        <w:rPr>
          <w:rFonts w:ascii="Times New Roman" w:hAnsi="Times New Roman"/>
          <w:sz w:val="28"/>
          <w:szCs w:val="28"/>
          <w:lang w:val="en-GB" w:eastAsia="en-ZA"/>
        </w:rPr>
        <w:t>In the present case the application was, as far as the rule is concerned,</w:t>
      </w:r>
      <w:r w:rsidR="00BC3388" w:rsidRPr="00B47F24">
        <w:rPr>
          <w:rFonts w:ascii="Times New Roman" w:hAnsi="Times New Roman"/>
          <w:sz w:val="28"/>
          <w:szCs w:val="28"/>
          <w:lang w:val="en-GB" w:eastAsia="en-ZA"/>
        </w:rPr>
        <w:t xml:space="preserve"> is</w:t>
      </w:r>
      <w:r w:rsidR="00D85479" w:rsidRPr="00B47F24">
        <w:rPr>
          <w:rFonts w:ascii="Times New Roman" w:hAnsi="Times New Roman"/>
          <w:sz w:val="28"/>
          <w:szCs w:val="28"/>
          <w:lang w:val="en-GB" w:eastAsia="en-ZA"/>
        </w:rPr>
        <w:t xml:space="preserve"> only based on </w:t>
      </w:r>
      <w:r w:rsidR="00BC3388" w:rsidRPr="00B47F24">
        <w:rPr>
          <w:rFonts w:ascii="Times New Roman" w:hAnsi="Times New Roman"/>
          <w:sz w:val="28"/>
          <w:szCs w:val="28"/>
          <w:lang w:val="en-GB" w:eastAsia="en-ZA"/>
        </w:rPr>
        <w:t>R</w:t>
      </w:r>
      <w:r w:rsidR="00D85479" w:rsidRPr="00B47F24">
        <w:rPr>
          <w:rFonts w:ascii="Times New Roman" w:hAnsi="Times New Roman"/>
          <w:sz w:val="28"/>
          <w:szCs w:val="28"/>
          <w:lang w:val="en-GB" w:eastAsia="en-ZA"/>
        </w:rPr>
        <w:t>ule 42</w:t>
      </w:r>
      <w:r w:rsidR="00AB213C" w:rsidRPr="00B47F24">
        <w:rPr>
          <w:rFonts w:ascii="Times New Roman" w:hAnsi="Times New Roman"/>
          <w:sz w:val="28"/>
          <w:szCs w:val="28"/>
          <w:lang w:val="en-GB" w:eastAsia="en-ZA"/>
        </w:rPr>
        <w:t>(1) (a) and the crisp question is whether</w:t>
      </w:r>
      <w:r w:rsidR="00727AFA" w:rsidRPr="00B47F24">
        <w:rPr>
          <w:rFonts w:ascii="Times New Roman" w:hAnsi="Times New Roman"/>
          <w:sz w:val="28"/>
          <w:szCs w:val="28"/>
          <w:lang w:val="en-GB" w:eastAsia="en-ZA"/>
        </w:rPr>
        <w:t xml:space="preserve"> the judgment was erroneously granted.</w:t>
      </w:r>
      <w:r w:rsidR="00A6667D" w:rsidRPr="00B47F24">
        <w:rPr>
          <w:rFonts w:ascii="Times New Roman" w:hAnsi="Times New Roman"/>
          <w:sz w:val="28"/>
          <w:szCs w:val="28"/>
          <w:lang w:val="en-GB" w:eastAsia="en-ZA"/>
        </w:rPr>
        <w:t xml:space="preserve"> The applicant contends that the </w:t>
      </w:r>
      <w:r w:rsidR="00A6667D" w:rsidRPr="00B47F24">
        <w:rPr>
          <w:rFonts w:ascii="Times New Roman" w:hAnsi="Times New Roman"/>
          <w:i/>
          <w:iCs/>
          <w:sz w:val="28"/>
          <w:szCs w:val="28"/>
          <w:lang w:val="en-GB" w:eastAsia="en-ZA"/>
        </w:rPr>
        <w:t xml:space="preserve">dies </w:t>
      </w:r>
      <w:r w:rsidR="00A6667D" w:rsidRPr="00B47F24">
        <w:rPr>
          <w:rFonts w:ascii="Times New Roman" w:hAnsi="Times New Roman"/>
          <w:sz w:val="28"/>
          <w:szCs w:val="28"/>
          <w:lang w:val="en-GB" w:eastAsia="en-ZA"/>
        </w:rPr>
        <w:t>had not expired when the judgment was granted.</w:t>
      </w:r>
    </w:p>
    <w:p w14:paraId="124E4A86" w14:textId="14827845" w:rsidR="00A6667D" w:rsidRPr="00B47F24" w:rsidRDefault="00BB14A4"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4</w:t>
      </w:r>
      <w:r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r>
      <w:r w:rsidR="00E64174" w:rsidRPr="00B47F24">
        <w:rPr>
          <w:rFonts w:ascii="Times New Roman" w:hAnsi="Times New Roman"/>
          <w:sz w:val="28"/>
          <w:szCs w:val="28"/>
          <w:lang w:val="en-GB" w:eastAsia="en-ZA"/>
        </w:rPr>
        <w:t xml:space="preserve">The </w:t>
      </w:r>
      <w:r w:rsidR="001C2DB7" w:rsidRPr="00B47F24">
        <w:rPr>
          <w:rFonts w:ascii="Times New Roman" w:hAnsi="Times New Roman"/>
          <w:sz w:val="28"/>
          <w:szCs w:val="28"/>
          <w:lang w:val="en-GB" w:eastAsia="en-ZA"/>
        </w:rPr>
        <w:t xml:space="preserve">combined summons </w:t>
      </w:r>
      <w:r w:rsidR="007C6C98" w:rsidRPr="00B47F24">
        <w:rPr>
          <w:rFonts w:ascii="Times New Roman" w:hAnsi="Times New Roman"/>
          <w:sz w:val="28"/>
          <w:szCs w:val="28"/>
          <w:lang w:val="en-GB" w:eastAsia="en-ZA"/>
        </w:rPr>
        <w:t xml:space="preserve">was served by the sheriff at the chosen </w:t>
      </w:r>
      <w:r w:rsidR="007C6C98" w:rsidRPr="00B47F24">
        <w:rPr>
          <w:rFonts w:ascii="Times New Roman" w:hAnsi="Times New Roman"/>
          <w:i/>
          <w:iCs/>
          <w:sz w:val="28"/>
          <w:szCs w:val="28"/>
          <w:lang w:val="en-GB" w:eastAsia="en-ZA"/>
        </w:rPr>
        <w:t>domicilium</w:t>
      </w:r>
      <w:r w:rsidR="007C6C98" w:rsidRPr="00B47F24">
        <w:rPr>
          <w:rFonts w:ascii="Times New Roman" w:hAnsi="Times New Roman"/>
          <w:sz w:val="28"/>
          <w:szCs w:val="28"/>
          <w:lang w:val="en-GB" w:eastAsia="en-ZA"/>
        </w:rPr>
        <w:t xml:space="preserve"> of the applicant </w:t>
      </w:r>
      <w:r w:rsidR="008C0E89" w:rsidRPr="00B47F24">
        <w:rPr>
          <w:rFonts w:ascii="Times New Roman" w:hAnsi="Times New Roman"/>
          <w:sz w:val="28"/>
          <w:szCs w:val="28"/>
          <w:lang w:val="en-GB" w:eastAsia="en-ZA"/>
        </w:rPr>
        <w:t xml:space="preserve">on the 17th of December 2021 </w:t>
      </w:r>
      <w:r w:rsidR="00A7719A" w:rsidRPr="00B47F24">
        <w:rPr>
          <w:rFonts w:ascii="Times New Roman" w:hAnsi="Times New Roman"/>
          <w:sz w:val="28"/>
          <w:szCs w:val="28"/>
          <w:lang w:val="en-GB" w:eastAsia="en-ZA"/>
        </w:rPr>
        <w:t>by</w:t>
      </w:r>
      <w:r w:rsidR="008C0E89" w:rsidRPr="00B47F24">
        <w:rPr>
          <w:rFonts w:ascii="Times New Roman" w:hAnsi="Times New Roman"/>
          <w:sz w:val="28"/>
          <w:szCs w:val="28"/>
          <w:lang w:val="en-GB" w:eastAsia="en-ZA"/>
        </w:rPr>
        <w:t xml:space="preserve"> affixing copies to the </w:t>
      </w:r>
      <w:r w:rsidR="003E1A65" w:rsidRPr="00B47F24">
        <w:rPr>
          <w:rFonts w:ascii="Times New Roman" w:hAnsi="Times New Roman"/>
          <w:sz w:val="28"/>
          <w:szCs w:val="28"/>
          <w:lang w:val="en-GB" w:eastAsia="en-ZA"/>
        </w:rPr>
        <w:t>oute</w:t>
      </w:r>
      <w:r w:rsidR="008C0E89" w:rsidRPr="00B47F24">
        <w:rPr>
          <w:rFonts w:ascii="Times New Roman" w:hAnsi="Times New Roman"/>
          <w:sz w:val="28"/>
          <w:szCs w:val="28"/>
          <w:lang w:val="en-GB" w:eastAsia="en-ZA"/>
        </w:rPr>
        <w:t xml:space="preserve">r or </w:t>
      </w:r>
      <w:r w:rsidR="00BC3388" w:rsidRPr="00B47F24">
        <w:rPr>
          <w:rFonts w:ascii="Times New Roman" w:hAnsi="Times New Roman"/>
          <w:sz w:val="28"/>
          <w:szCs w:val="28"/>
          <w:lang w:val="en-GB" w:eastAsia="en-ZA"/>
        </w:rPr>
        <w:t>principal</w:t>
      </w:r>
      <w:r w:rsidR="008C0E89" w:rsidRPr="00B47F24">
        <w:rPr>
          <w:rFonts w:ascii="Times New Roman" w:hAnsi="Times New Roman"/>
          <w:sz w:val="28"/>
          <w:szCs w:val="28"/>
          <w:lang w:val="en-GB" w:eastAsia="en-ZA"/>
        </w:rPr>
        <w:t xml:space="preserve"> door at the given address</w:t>
      </w:r>
      <w:r w:rsidR="003E1A65" w:rsidRPr="00B47F24">
        <w:rPr>
          <w:rFonts w:ascii="Times New Roman" w:hAnsi="Times New Roman"/>
          <w:sz w:val="28"/>
          <w:szCs w:val="28"/>
          <w:lang w:val="en-GB" w:eastAsia="en-ZA"/>
        </w:rPr>
        <w:t>.</w:t>
      </w:r>
      <w:r w:rsidR="006E58F9" w:rsidRPr="00B47F24">
        <w:rPr>
          <w:rFonts w:ascii="Times New Roman" w:hAnsi="Times New Roman"/>
          <w:sz w:val="28"/>
          <w:szCs w:val="28"/>
          <w:lang w:val="en-GB" w:eastAsia="en-ZA"/>
        </w:rPr>
        <w:t xml:space="preserve"> </w:t>
      </w:r>
      <w:r w:rsidR="002855DD" w:rsidRPr="00B47F24">
        <w:rPr>
          <w:rFonts w:ascii="Times New Roman" w:hAnsi="Times New Roman"/>
          <w:sz w:val="28"/>
          <w:szCs w:val="28"/>
          <w:lang w:val="en-GB" w:eastAsia="en-ZA"/>
        </w:rPr>
        <w:t>There was no notice of appearance to defend filed by the applicant</w:t>
      </w:r>
      <w:r w:rsidR="009332F5" w:rsidRPr="00B47F24">
        <w:rPr>
          <w:rFonts w:ascii="Times New Roman" w:hAnsi="Times New Roman"/>
          <w:sz w:val="28"/>
          <w:szCs w:val="28"/>
          <w:lang w:val="en-GB" w:eastAsia="en-ZA"/>
        </w:rPr>
        <w:t>.</w:t>
      </w:r>
      <w:r w:rsidR="0012260B" w:rsidRPr="00B47F24">
        <w:rPr>
          <w:rFonts w:ascii="Times New Roman" w:hAnsi="Times New Roman"/>
          <w:sz w:val="28"/>
          <w:szCs w:val="28"/>
          <w:lang w:val="en-GB" w:eastAsia="en-ZA"/>
        </w:rPr>
        <w:t xml:space="preserve"> Service of the court process to a given </w:t>
      </w:r>
      <w:r w:rsidR="0012260B" w:rsidRPr="00B47F24">
        <w:rPr>
          <w:rFonts w:ascii="Times New Roman" w:hAnsi="Times New Roman"/>
          <w:i/>
          <w:iCs/>
          <w:sz w:val="28"/>
          <w:szCs w:val="28"/>
          <w:lang w:val="en-GB" w:eastAsia="en-ZA"/>
        </w:rPr>
        <w:t xml:space="preserve">domicilium </w:t>
      </w:r>
      <w:r w:rsidR="0012260B" w:rsidRPr="00B47F24">
        <w:rPr>
          <w:rFonts w:ascii="Times New Roman" w:hAnsi="Times New Roman"/>
          <w:sz w:val="28"/>
          <w:szCs w:val="28"/>
          <w:lang w:val="en-GB" w:eastAsia="en-ZA"/>
        </w:rPr>
        <w:t xml:space="preserve">address has been </w:t>
      </w:r>
      <w:r w:rsidR="00FD0AC6" w:rsidRPr="00B47F24">
        <w:rPr>
          <w:rFonts w:ascii="Times New Roman" w:hAnsi="Times New Roman"/>
          <w:sz w:val="28"/>
          <w:szCs w:val="28"/>
          <w:lang w:val="en-GB" w:eastAsia="en-ZA"/>
        </w:rPr>
        <w:t>held to be a good service.</w:t>
      </w:r>
      <w:r w:rsidR="00FD0AC6" w:rsidRPr="00B47F24">
        <w:rPr>
          <w:rStyle w:val="FootnoteReference"/>
          <w:rFonts w:ascii="Times New Roman" w:hAnsi="Times New Roman"/>
          <w:sz w:val="28"/>
          <w:szCs w:val="28"/>
          <w:lang w:val="en-GB" w:eastAsia="en-ZA"/>
        </w:rPr>
        <w:footnoteReference w:id="6"/>
      </w:r>
      <w:r w:rsidR="006E58F9" w:rsidRPr="00B47F24">
        <w:rPr>
          <w:rFonts w:ascii="Times New Roman" w:hAnsi="Times New Roman"/>
          <w:sz w:val="28"/>
          <w:szCs w:val="28"/>
          <w:lang w:val="en-GB" w:eastAsia="en-ZA"/>
        </w:rPr>
        <w:t>The application for default judgment</w:t>
      </w:r>
      <w:r w:rsidR="00B30F10" w:rsidRPr="00B47F24">
        <w:rPr>
          <w:rFonts w:ascii="Times New Roman" w:hAnsi="Times New Roman"/>
          <w:sz w:val="28"/>
          <w:szCs w:val="28"/>
          <w:lang w:val="en-GB" w:eastAsia="en-ZA"/>
        </w:rPr>
        <w:t xml:space="preserve"> dated 31st</w:t>
      </w:r>
      <w:r w:rsidR="002855DD" w:rsidRPr="00B47F24">
        <w:rPr>
          <w:rFonts w:ascii="Times New Roman" w:hAnsi="Times New Roman"/>
          <w:sz w:val="28"/>
          <w:szCs w:val="28"/>
          <w:lang w:val="en-GB" w:eastAsia="en-ZA"/>
        </w:rPr>
        <w:t xml:space="preserve"> of January 2022</w:t>
      </w:r>
      <w:r w:rsidR="00695E76" w:rsidRPr="00B47F24">
        <w:rPr>
          <w:rFonts w:ascii="Times New Roman" w:hAnsi="Times New Roman"/>
          <w:sz w:val="28"/>
          <w:szCs w:val="28"/>
          <w:lang w:val="en-GB" w:eastAsia="en-ZA"/>
        </w:rPr>
        <w:t xml:space="preserve"> was filed at </w:t>
      </w:r>
      <w:r w:rsidR="00EB600E" w:rsidRPr="00B47F24">
        <w:rPr>
          <w:rFonts w:ascii="Times New Roman" w:hAnsi="Times New Roman"/>
          <w:sz w:val="28"/>
          <w:szCs w:val="28"/>
          <w:lang w:val="en-GB" w:eastAsia="en-ZA"/>
        </w:rPr>
        <w:t xml:space="preserve">Court and on the 24 February 2022, the default judgment was granted in favour of the respondent </w:t>
      </w:r>
      <w:r w:rsidR="00F87046" w:rsidRPr="00B47F24">
        <w:rPr>
          <w:rFonts w:ascii="Times New Roman" w:hAnsi="Times New Roman"/>
          <w:sz w:val="28"/>
          <w:szCs w:val="28"/>
          <w:lang w:val="en-GB" w:eastAsia="en-ZA"/>
        </w:rPr>
        <w:t xml:space="preserve"> for the cancellation of the </w:t>
      </w:r>
      <w:r w:rsidR="00522913" w:rsidRPr="00B47F24">
        <w:rPr>
          <w:rFonts w:ascii="Times New Roman" w:hAnsi="Times New Roman"/>
          <w:sz w:val="28"/>
          <w:szCs w:val="28"/>
          <w:lang w:val="en-GB" w:eastAsia="en-ZA"/>
        </w:rPr>
        <w:t xml:space="preserve">agreement between the parties </w:t>
      </w:r>
      <w:r w:rsidR="00BC3388" w:rsidRPr="00B47F24">
        <w:rPr>
          <w:rFonts w:ascii="Times New Roman" w:hAnsi="Times New Roman"/>
          <w:sz w:val="28"/>
          <w:szCs w:val="28"/>
          <w:lang w:val="en-GB" w:eastAsia="en-ZA"/>
        </w:rPr>
        <w:t>a</w:t>
      </w:r>
      <w:r w:rsidR="00522913" w:rsidRPr="00B47F24">
        <w:rPr>
          <w:rFonts w:ascii="Times New Roman" w:hAnsi="Times New Roman"/>
          <w:sz w:val="28"/>
          <w:szCs w:val="28"/>
          <w:lang w:val="en-GB" w:eastAsia="en-ZA"/>
        </w:rPr>
        <w:t>nd the applicant was ordered to return to the respondent</w:t>
      </w:r>
      <w:r w:rsidR="001A13AD" w:rsidRPr="00B47F24">
        <w:rPr>
          <w:rFonts w:ascii="Times New Roman" w:hAnsi="Times New Roman"/>
          <w:sz w:val="28"/>
          <w:szCs w:val="28"/>
          <w:lang w:val="en-GB" w:eastAsia="en-ZA"/>
        </w:rPr>
        <w:t xml:space="preserve"> a 2015 Toyota Avanza with the full details described in the order.</w:t>
      </w:r>
    </w:p>
    <w:p w14:paraId="3F4F1577" w14:textId="57FF583A" w:rsidR="000C62B2" w:rsidRPr="00B47F24" w:rsidRDefault="000C62B2"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5</w:t>
      </w:r>
      <w:r w:rsidRPr="00B47F24">
        <w:rPr>
          <w:rFonts w:ascii="Times New Roman" w:hAnsi="Times New Roman"/>
          <w:sz w:val="28"/>
          <w:szCs w:val="28"/>
          <w:lang w:val="en-GB" w:eastAsia="en-ZA"/>
        </w:rPr>
        <w:t>]</w:t>
      </w:r>
      <w:r w:rsidR="009E73F8"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t>T</w:t>
      </w:r>
      <w:r w:rsidR="009E73F8" w:rsidRPr="00B47F24">
        <w:rPr>
          <w:rFonts w:ascii="Times New Roman" w:hAnsi="Times New Roman"/>
          <w:sz w:val="28"/>
          <w:szCs w:val="28"/>
          <w:lang w:val="en-GB" w:eastAsia="en-ZA"/>
        </w:rPr>
        <w:t>he applicant contents that</w:t>
      </w:r>
      <w:r w:rsidR="00F36910" w:rsidRPr="00B47F24">
        <w:rPr>
          <w:rFonts w:ascii="Times New Roman" w:hAnsi="Times New Roman"/>
          <w:sz w:val="28"/>
          <w:szCs w:val="28"/>
          <w:lang w:val="en-GB" w:eastAsia="en-ZA"/>
        </w:rPr>
        <w:t xml:space="preserve"> when judgment was sought and obtained on the 24th of February 2022, the 10 day</w:t>
      </w:r>
      <w:r w:rsidR="00805F94" w:rsidRPr="00B47F24">
        <w:rPr>
          <w:rFonts w:ascii="Times New Roman" w:hAnsi="Times New Roman"/>
          <w:sz w:val="28"/>
          <w:szCs w:val="28"/>
          <w:lang w:val="en-GB" w:eastAsia="en-ZA"/>
        </w:rPr>
        <w:t>s</w:t>
      </w:r>
      <w:r w:rsidR="00BC3388" w:rsidRPr="00B47F24">
        <w:rPr>
          <w:rFonts w:ascii="Times New Roman" w:hAnsi="Times New Roman"/>
          <w:sz w:val="28"/>
          <w:szCs w:val="28"/>
          <w:lang w:val="en-GB" w:eastAsia="en-ZA"/>
        </w:rPr>
        <w:t xml:space="preserve"> period</w:t>
      </w:r>
      <w:r w:rsidR="00745EA2" w:rsidRPr="00B47F24">
        <w:rPr>
          <w:rFonts w:ascii="Times New Roman" w:hAnsi="Times New Roman"/>
          <w:sz w:val="28"/>
          <w:szCs w:val="28"/>
          <w:lang w:val="en-GB" w:eastAsia="en-ZA"/>
        </w:rPr>
        <w:t xml:space="preserve"> had not yet elapsed</w:t>
      </w:r>
      <w:r w:rsidR="002802D8" w:rsidRPr="00B47F24">
        <w:rPr>
          <w:rFonts w:ascii="Times New Roman" w:hAnsi="Times New Roman"/>
          <w:sz w:val="28"/>
          <w:szCs w:val="28"/>
          <w:lang w:val="en-GB" w:eastAsia="en-ZA"/>
        </w:rPr>
        <w:t>,</w:t>
      </w:r>
      <w:r w:rsidR="005029D6" w:rsidRPr="00B47F24">
        <w:rPr>
          <w:rFonts w:ascii="Times New Roman" w:hAnsi="Times New Roman"/>
          <w:sz w:val="28"/>
          <w:szCs w:val="28"/>
          <w:lang w:val="en-GB" w:eastAsia="en-ZA"/>
        </w:rPr>
        <w:t xml:space="preserve"> i</w:t>
      </w:r>
      <w:r w:rsidR="00000B5A" w:rsidRPr="00B47F24">
        <w:rPr>
          <w:rFonts w:ascii="Times New Roman" w:hAnsi="Times New Roman"/>
          <w:sz w:val="28"/>
          <w:szCs w:val="28"/>
          <w:lang w:val="en-GB" w:eastAsia="en-ZA"/>
        </w:rPr>
        <w:t>f</w:t>
      </w:r>
      <w:r w:rsidR="00A13029" w:rsidRPr="00B47F24">
        <w:rPr>
          <w:rFonts w:ascii="Times New Roman" w:hAnsi="Times New Roman"/>
          <w:sz w:val="28"/>
          <w:szCs w:val="28"/>
          <w:lang w:val="en-GB" w:eastAsia="en-ZA"/>
        </w:rPr>
        <w:t xml:space="preserve"> regard is</w:t>
      </w:r>
      <w:r w:rsidR="005029D6" w:rsidRPr="00B47F24">
        <w:rPr>
          <w:rFonts w:ascii="Times New Roman" w:hAnsi="Times New Roman"/>
          <w:sz w:val="28"/>
          <w:szCs w:val="28"/>
          <w:lang w:val="en-GB" w:eastAsia="en-ZA"/>
        </w:rPr>
        <w:t xml:space="preserve"> </w:t>
      </w:r>
      <w:r w:rsidR="005029D6" w:rsidRPr="00B47F24">
        <w:rPr>
          <w:rFonts w:ascii="Times New Roman" w:hAnsi="Times New Roman"/>
          <w:sz w:val="28"/>
          <w:szCs w:val="28"/>
          <w:lang w:val="en-GB" w:eastAsia="en-ZA"/>
        </w:rPr>
        <w:lastRenderedPageBreak/>
        <w:t>had to the fact that summons was served on 17 December 2021.</w:t>
      </w:r>
      <w:r w:rsidR="00365FBB" w:rsidRPr="00B47F24">
        <w:rPr>
          <w:rFonts w:ascii="Times New Roman" w:hAnsi="Times New Roman"/>
          <w:sz w:val="28"/>
          <w:szCs w:val="28"/>
          <w:lang w:val="en-GB" w:eastAsia="en-ZA"/>
        </w:rPr>
        <w:t xml:space="preserve">This </w:t>
      </w:r>
      <w:r w:rsidR="00000B5A" w:rsidRPr="00B47F24">
        <w:rPr>
          <w:rFonts w:ascii="Times New Roman" w:hAnsi="Times New Roman"/>
          <w:sz w:val="28"/>
          <w:szCs w:val="28"/>
          <w:lang w:val="en-GB" w:eastAsia="en-ZA"/>
        </w:rPr>
        <w:t>complaint</w:t>
      </w:r>
      <w:r w:rsidR="00365FBB" w:rsidRPr="00B47F24">
        <w:rPr>
          <w:rFonts w:ascii="Times New Roman" w:hAnsi="Times New Roman"/>
          <w:sz w:val="28"/>
          <w:szCs w:val="28"/>
          <w:lang w:val="en-GB" w:eastAsia="en-ZA"/>
        </w:rPr>
        <w:t xml:space="preserve"> has no basis</w:t>
      </w:r>
      <w:r w:rsidR="00395415" w:rsidRPr="00B47F24">
        <w:rPr>
          <w:rFonts w:ascii="Times New Roman" w:hAnsi="Times New Roman"/>
          <w:sz w:val="28"/>
          <w:szCs w:val="28"/>
          <w:lang w:val="en-GB" w:eastAsia="en-ZA"/>
        </w:rPr>
        <w:t xml:space="preserve"> because the </w:t>
      </w:r>
      <w:r w:rsidR="00395415" w:rsidRPr="00B47F24">
        <w:rPr>
          <w:rFonts w:ascii="Times New Roman" w:hAnsi="Times New Roman"/>
          <w:i/>
          <w:iCs/>
          <w:sz w:val="28"/>
          <w:szCs w:val="28"/>
          <w:lang w:val="en-GB" w:eastAsia="en-ZA"/>
        </w:rPr>
        <w:t>dies</w:t>
      </w:r>
      <w:r w:rsidR="00395415" w:rsidRPr="00B47F24">
        <w:rPr>
          <w:rFonts w:ascii="Times New Roman" w:hAnsi="Times New Roman"/>
          <w:sz w:val="28"/>
          <w:szCs w:val="28"/>
          <w:lang w:val="en-GB" w:eastAsia="en-ZA"/>
        </w:rPr>
        <w:t xml:space="preserve"> elapsed on 5 January 2022</w:t>
      </w:r>
      <w:r w:rsidR="000B1128" w:rsidRPr="00B47F24">
        <w:rPr>
          <w:rFonts w:ascii="Times New Roman" w:hAnsi="Times New Roman"/>
          <w:sz w:val="28"/>
          <w:szCs w:val="28"/>
          <w:lang w:val="en-GB" w:eastAsia="en-ZA"/>
        </w:rPr>
        <w:t xml:space="preserve"> and not the 31st of January</w:t>
      </w:r>
      <w:r w:rsidR="00037ADA" w:rsidRPr="00B47F24">
        <w:rPr>
          <w:rFonts w:ascii="Times New Roman" w:hAnsi="Times New Roman"/>
          <w:sz w:val="28"/>
          <w:szCs w:val="28"/>
          <w:lang w:val="en-GB" w:eastAsia="en-ZA"/>
        </w:rPr>
        <w:t xml:space="preserve"> 2022 as contended by the applicant. In any event, the order was granted only on the 24th of February 2022</w:t>
      </w:r>
      <w:r w:rsidR="00627DE3" w:rsidRPr="00B47F24">
        <w:rPr>
          <w:rFonts w:ascii="Times New Roman" w:hAnsi="Times New Roman"/>
          <w:sz w:val="28"/>
          <w:szCs w:val="28"/>
          <w:lang w:val="en-GB" w:eastAsia="en-ZA"/>
        </w:rPr>
        <w:t>.</w:t>
      </w:r>
      <w:r w:rsidR="005070A7" w:rsidRPr="00B47F24">
        <w:rPr>
          <w:rFonts w:ascii="Times New Roman" w:hAnsi="Times New Roman"/>
          <w:sz w:val="28"/>
          <w:szCs w:val="28"/>
          <w:lang w:val="en-GB" w:eastAsia="en-ZA"/>
        </w:rPr>
        <w:t xml:space="preserve"> </w:t>
      </w:r>
      <w:r w:rsidR="00627DE3" w:rsidRPr="00B47F24">
        <w:rPr>
          <w:rFonts w:ascii="Times New Roman" w:hAnsi="Times New Roman"/>
          <w:sz w:val="28"/>
          <w:szCs w:val="28"/>
          <w:lang w:val="en-GB" w:eastAsia="en-ZA"/>
        </w:rPr>
        <w:t>A</w:t>
      </w:r>
      <w:r w:rsidR="005070A7" w:rsidRPr="00B47F24">
        <w:rPr>
          <w:rFonts w:ascii="Times New Roman" w:hAnsi="Times New Roman"/>
          <w:sz w:val="28"/>
          <w:szCs w:val="28"/>
          <w:lang w:val="en-GB" w:eastAsia="en-ZA"/>
        </w:rPr>
        <w:t>ccordingly</w:t>
      </w:r>
      <w:r w:rsidR="00627DE3" w:rsidRPr="00B47F24">
        <w:rPr>
          <w:rFonts w:ascii="Times New Roman" w:hAnsi="Times New Roman"/>
          <w:sz w:val="28"/>
          <w:szCs w:val="28"/>
          <w:lang w:val="en-GB" w:eastAsia="en-ZA"/>
        </w:rPr>
        <w:t>,</w:t>
      </w:r>
      <w:r w:rsidR="005070A7" w:rsidRPr="00B47F24">
        <w:rPr>
          <w:rFonts w:ascii="Times New Roman" w:hAnsi="Times New Roman"/>
          <w:sz w:val="28"/>
          <w:szCs w:val="28"/>
          <w:lang w:val="en-GB" w:eastAsia="en-ZA"/>
        </w:rPr>
        <w:t xml:space="preserve"> I find no basis to allege that the court made an error in granting the default </w:t>
      </w:r>
      <w:r w:rsidR="00DA01CB" w:rsidRPr="00B47F24">
        <w:rPr>
          <w:rFonts w:ascii="Times New Roman" w:hAnsi="Times New Roman"/>
          <w:sz w:val="28"/>
          <w:szCs w:val="28"/>
          <w:lang w:val="en-GB" w:eastAsia="en-ZA"/>
        </w:rPr>
        <w:t>judgment. When</w:t>
      </w:r>
      <w:r w:rsidR="001817F3" w:rsidRPr="00B47F24">
        <w:rPr>
          <w:rFonts w:ascii="Times New Roman" w:hAnsi="Times New Roman"/>
          <w:sz w:val="28"/>
          <w:szCs w:val="28"/>
          <w:lang w:val="en-GB" w:eastAsia="en-ZA"/>
        </w:rPr>
        <w:t xml:space="preserve"> the registrar of the Court referred the applica</w:t>
      </w:r>
      <w:r w:rsidR="00A31FC2" w:rsidRPr="00B47F24">
        <w:rPr>
          <w:rFonts w:ascii="Times New Roman" w:hAnsi="Times New Roman"/>
          <w:sz w:val="28"/>
          <w:szCs w:val="28"/>
          <w:lang w:val="en-GB" w:eastAsia="en-ZA"/>
        </w:rPr>
        <w:t xml:space="preserve">tion for default judgment to </w:t>
      </w:r>
      <w:r w:rsidR="00AF6372" w:rsidRPr="00B47F24">
        <w:rPr>
          <w:rFonts w:ascii="Times New Roman" w:hAnsi="Times New Roman"/>
          <w:sz w:val="28"/>
          <w:szCs w:val="28"/>
          <w:lang w:val="en-GB" w:eastAsia="en-ZA"/>
        </w:rPr>
        <w:t>C</w:t>
      </w:r>
      <w:r w:rsidR="00A31FC2" w:rsidRPr="00B47F24">
        <w:rPr>
          <w:rFonts w:ascii="Times New Roman" w:hAnsi="Times New Roman"/>
          <w:sz w:val="28"/>
          <w:szCs w:val="28"/>
          <w:lang w:val="en-GB" w:eastAsia="en-ZA"/>
        </w:rPr>
        <w:t xml:space="preserve">ourt, it was dealt with by Court having considered the papers </w:t>
      </w:r>
      <w:r w:rsidR="00437920" w:rsidRPr="00B47F24">
        <w:rPr>
          <w:rFonts w:ascii="Times New Roman" w:hAnsi="Times New Roman"/>
          <w:sz w:val="28"/>
          <w:szCs w:val="28"/>
          <w:lang w:val="en-GB" w:eastAsia="en-ZA"/>
        </w:rPr>
        <w:t xml:space="preserve">before it and </w:t>
      </w:r>
      <w:r w:rsidR="0098734F" w:rsidRPr="00B47F24">
        <w:rPr>
          <w:rFonts w:ascii="Times New Roman" w:hAnsi="Times New Roman"/>
          <w:sz w:val="28"/>
          <w:szCs w:val="28"/>
          <w:lang w:val="en-GB" w:eastAsia="en-ZA"/>
        </w:rPr>
        <w:t xml:space="preserve">it </w:t>
      </w:r>
      <w:r w:rsidR="00437920" w:rsidRPr="00B47F24">
        <w:rPr>
          <w:rFonts w:ascii="Times New Roman" w:hAnsi="Times New Roman"/>
          <w:sz w:val="28"/>
          <w:szCs w:val="28"/>
          <w:lang w:val="en-GB" w:eastAsia="en-ZA"/>
        </w:rPr>
        <w:t xml:space="preserve">could </w:t>
      </w:r>
      <w:r w:rsidR="0098734F" w:rsidRPr="00B47F24">
        <w:rPr>
          <w:rFonts w:ascii="Times New Roman" w:hAnsi="Times New Roman"/>
          <w:sz w:val="28"/>
          <w:szCs w:val="28"/>
          <w:lang w:val="en-GB" w:eastAsia="en-ZA"/>
        </w:rPr>
        <w:t xml:space="preserve">not </w:t>
      </w:r>
      <w:r w:rsidR="00437920" w:rsidRPr="00B47F24">
        <w:rPr>
          <w:rFonts w:ascii="Times New Roman" w:hAnsi="Times New Roman"/>
          <w:sz w:val="28"/>
          <w:szCs w:val="28"/>
          <w:lang w:val="en-GB" w:eastAsia="en-ZA"/>
        </w:rPr>
        <w:t>find anything untoward with the papers.</w:t>
      </w:r>
      <w:r w:rsidR="00A3224F" w:rsidRPr="00B47F24">
        <w:rPr>
          <w:rFonts w:ascii="Times New Roman" w:hAnsi="Times New Roman"/>
          <w:sz w:val="28"/>
          <w:szCs w:val="28"/>
          <w:lang w:val="en-GB" w:eastAsia="en-ZA"/>
        </w:rPr>
        <w:t xml:space="preserve"> </w:t>
      </w:r>
      <w:r w:rsidR="00D100DB" w:rsidRPr="00B47F24">
        <w:rPr>
          <w:rFonts w:ascii="Times New Roman" w:hAnsi="Times New Roman"/>
          <w:sz w:val="28"/>
          <w:szCs w:val="28"/>
          <w:lang w:val="en-GB" w:eastAsia="en-ZA"/>
        </w:rPr>
        <w:t xml:space="preserve">It follows therefore that there is no </w:t>
      </w:r>
      <w:r w:rsidR="009D7B57" w:rsidRPr="00B47F24">
        <w:rPr>
          <w:rFonts w:ascii="Times New Roman" w:hAnsi="Times New Roman"/>
          <w:sz w:val="28"/>
          <w:szCs w:val="28"/>
          <w:lang w:val="en-GB" w:eastAsia="en-ZA"/>
        </w:rPr>
        <w:t>basis for</w:t>
      </w:r>
      <w:r w:rsidR="00D100DB" w:rsidRPr="00B47F24">
        <w:rPr>
          <w:rFonts w:ascii="Times New Roman" w:hAnsi="Times New Roman"/>
          <w:sz w:val="28"/>
          <w:szCs w:val="28"/>
          <w:lang w:val="en-GB" w:eastAsia="en-ZA"/>
        </w:rPr>
        <w:t xml:space="preserve"> this Court </w:t>
      </w:r>
      <w:r w:rsidR="00F15E6B" w:rsidRPr="00B47F24">
        <w:rPr>
          <w:rFonts w:ascii="Times New Roman" w:hAnsi="Times New Roman"/>
          <w:sz w:val="28"/>
          <w:szCs w:val="28"/>
          <w:lang w:val="en-GB" w:eastAsia="en-ZA"/>
        </w:rPr>
        <w:t>t</w:t>
      </w:r>
      <w:r w:rsidR="00CF6F00" w:rsidRPr="00B47F24">
        <w:rPr>
          <w:rFonts w:ascii="Times New Roman" w:hAnsi="Times New Roman"/>
          <w:sz w:val="28"/>
          <w:szCs w:val="28"/>
          <w:lang w:val="en-GB" w:eastAsia="en-ZA"/>
        </w:rPr>
        <w:t xml:space="preserve">o reconsider the </w:t>
      </w:r>
      <w:r w:rsidR="0098734F" w:rsidRPr="00B47F24">
        <w:rPr>
          <w:rFonts w:ascii="Times New Roman" w:hAnsi="Times New Roman"/>
          <w:sz w:val="28"/>
          <w:szCs w:val="28"/>
          <w:lang w:val="en-GB" w:eastAsia="en-ZA"/>
        </w:rPr>
        <w:t>j</w:t>
      </w:r>
      <w:r w:rsidR="00CF6F00" w:rsidRPr="00B47F24">
        <w:rPr>
          <w:rFonts w:ascii="Times New Roman" w:hAnsi="Times New Roman"/>
          <w:sz w:val="28"/>
          <w:szCs w:val="28"/>
          <w:lang w:val="en-GB" w:eastAsia="en-ZA"/>
        </w:rPr>
        <w:t>udg</w:t>
      </w:r>
      <w:r w:rsidR="0098734F" w:rsidRPr="00B47F24">
        <w:rPr>
          <w:rFonts w:ascii="Times New Roman" w:hAnsi="Times New Roman"/>
          <w:sz w:val="28"/>
          <w:szCs w:val="28"/>
          <w:lang w:val="en-GB" w:eastAsia="en-ZA"/>
        </w:rPr>
        <w:t>ment</w:t>
      </w:r>
      <w:r w:rsidR="00CF6F00" w:rsidRPr="00B47F24">
        <w:rPr>
          <w:rFonts w:ascii="Times New Roman" w:hAnsi="Times New Roman"/>
          <w:sz w:val="28"/>
          <w:szCs w:val="28"/>
          <w:lang w:val="en-GB" w:eastAsia="en-ZA"/>
        </w:rPr>
        <w:t xml:space="preserve"> under </w:t>
      </w:r>
      <w:r w:rsidR="0098734F" w:rsidRPr="00B47F24">
        <w:rPr>
          <w:rFonts w:ascii="Times New Roman" w:hAnsi="Times New Roman"/>
          <w:sz w:val="28"/>
          <w:szCs w:val="28"/>
          <w:lang w:val="en-GB" w:eastAsia="en-ZA"/>
        </w:rPr>
        <w:t>R</w:t>
      </w:r>
      <w:r w:rsidR="00CF6F00" w:rsidRPr="00B47F24">
        <w:rPr>
          <w:rFonts w:ascii="Times New Roman" w:hAnsi="Times New Roman"/>
          <w:sz w:val="28"/>
          <w:szCs w:val="28"/>
          <w:lang w:val="en-GB" w:eastAsia="en-ZA"/>
        </w:rPr>
        <w:t xml:space="preserve">ule 31(5)(d) or </w:t>
      </w:r>
      <w:r w:rsidR="00627CCC" w:rsidRPr="00B47F24">
        <w:rPr>
          <w:rFonts w:ascii="Times New Roman" w:hAnsi="Times New Roman"/>
          <w:sz w:val="28"/>
          <w:szCs w:val="28"/>
          <w:lang w:val="en-GB" w:eastAsia="en-ZA"/>
        </w:rPr>
        <w:t>rescission</w:t>
      </w:r>
      <w:r w:rsidR="00BA1F0D" w:rsidRPr="00B47F24">
        <w:rPr>
          <w:rFonts w:ascii="Times New Roman" w:hAnsi="Times New Roman"/>
          <w:sz w:val="28"/>
          <w:szCs w:val="28"/>
          <w:lang w:val="en-GB" w:eastAsia="en-ZA"/>
        </w:rPr>
        <w:t xml:space="preserve"> in terms of rule 42</w:t>
      </w:r>
      <w:r w:rsidR="00F15E6B" w:rsidRPr="00B47F24">
        <w:rPr>
          <w:rFonts w:ascii="Times New Roman" w:hAnsi="Times New Roman"/>
          <w:sz w:val="28"/>
          <w:szCs w:val="28"/>
          <w:lang w:val="en-GB" w:eastAsia="en-ZA"/>
        </w:rPr>
        <w:t>(1).</w:t>
      </w:r>
    </w:p>
    <w:p w14:paraId="42EB7596" w14:textId="26BD5832" w:rsidR="00D61EAD" w:rsidRPr="00B47F24" w:rsidRDefault="000B668D" w:rsidP="00D32750">
      <w:pPr>
        <w:shd w:val="clear" w:color="auto" w:fill="FFFFFF"/>
        <w:suppressAutoHyphens w:val="0"/>
        <w:spacing w:before="144" w:line="360" w:lineRule="auto"/>
        <w:ind w:left="720" w:hanging="720"/>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6</w:t>
      </w:r>
      <w:r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r>
      <w:r w:rsidRPr="00B47F24">
        <w:rPr>
          <w:rFonts w:ascii="Times New Roman" w:hAnsi="Times New Roman"/>
          <w:sz w:val="28"/>
          <w:szCs w:val="28"/>
          <w:lang w:val="en-GB" w:eastAsia="en-ZA"/>
        </w:rPr>
        <w:t xml:space="preserve">The third issue is </w:t>
      </w:r>
      <w:r w:rsidR="00AB2DB2" w:rsidRPr="00B47F24">
        <w:rPr>
          <w:rFonts w:ascii="Times New Roman" w:hAnsi="Times New Roman"/>
          <w:sz w:val="28"/>
          <w:szCs w:val="28"/>
          <w:lang w:val="en-GB" w:eastAsia="en-ZA"/>
        </w:rPr>
        <w:t>whether the applicant has shown good cause for application for condonation of the late filing</w:t>
      </w:r>
      <w:r w:rsidR="004154C9" w:rsidRPr="00B47F24">
        <w:rPr>
          <w:rFonts w:ascii="Times New Roman" w:hAnsi="Times New Roman"/>
          <w:sz w:val="28"/>
          <w:szCs w:val="28"/>
          <w:lang w:val="en-GB" w:eastAsia="en-ZA"/>
        </w:rPr>
        <w:t xml:space="preserve"> of this rescission application. </w:t>
      </w:r>
      <w:r w:rsidR="005D6161" w:rsidRPr="00B47F24">
        <w:rPr>
          <w:rFonts w:ascii="Times New Roman" w:hAnsi="Times New Roman"/>
          <w:sz w:val="28"/>
          <w:szCs w:val="28"/>
          <w:lang w:val="en-GB" w:eastAsia="en-ZA"/>
        </w:rPr>
        <w:t xml:space="preserve">Rule </w:t>
      </w:r>
      <w:r w:rsidR="00172766" w:rsidRPr="00B47F24">
        <w:rPr>
          <w:rFonts w:ascii="Times New Roman" w:hAnsi="Times New Roman"/>
          <w:sz w:val="28"/>
          <w:szCs w:val="28"/>
          <w:lang w:val="en-GB" w:eastAsia="en-ZA"/>
        </w:rPr>
        <w:t xml:space="preserve">31 (2) (b) </w:t>
      </w:r>
      <w:r w:rsidR="007C270B" w:rsidRPr="00B47F24">
        <w:rPr>
          <w:rFonts w:ascii="Times New Roman" w:hAnsi="Times New Roman"/>
          <w:sz w:val="28"/>
          <w:szCs w:val="28"/>
          <w:lang w:val="en-GB" w:eastAsia="en-ZA"/>
        </w:rPr>
        <w:t xml:space="preserve">states that: </w:t>
      </w:r>
    </w:p>
    <w:p w14:paraId="610EBF7A" w14:textId="3F5E0A17" w:rsidR="00AF3F9F" w:rsidRPr="00B47F24" w:rsidRDefault="007C270B" w:rsidP="00D32750">
      <w:pPr>
        <w:shd w:val="clear" w:color="auto" w:fill="FFFFFF"/>
        <w:suppressAutoHyphens w:val="0"/>
        <w:spacing w:before="144" w:line="360" w:lineRule="auto"/>
        <w:ind w:left="1440"/>
        <w:rPr>
          <w:rFonts w:ascii="Times New Roman" w:hAnsi="Times New Roman"/>
          <w:szCs w:val="24"/>
          <w:lang w:val="en-GB" w:eastAsia="en-ZA"/>
        </w:rPr>
      </w:pPr>
      <w:r w:rsidRPr="00B47F24">
        <w:rPr>
          <w:rFonts w:ascii="Times New Roman" w:hAnsi="Times New Roman"/>
          <w:szCs w:val="24"/>
          <w:lang w:val="en-GB" w:eastAsia="en-ZA"/>
        </w:rPr>
        <w:t>“</w:t>
      </w:r>
      <w:r w:rsidR="003C0BA2" w:rsidRPr="00B47F24">
        <w:rPr>
          <w:rFonts w:ascii="Times New Roman" w:hAnsi="Times New Roman"/>
          <w:szCs w:val="24"/>
          <w:lang w:val="en-GB" w:eastAsia="en-ZA"/>
        </w:rPr>
        <w:t>a defendant may within 21 days after he or she has knowledge of such judgment</w:t>
      </w:r>
      <w:r w:rsidR="00FE3097" w:rsidRPr="00B47F24">
        <w:rPr>
          <w:rFonts w:ascii="Times New Roman" w:hAnsi="Times New Roman"/>
          <w:szCs w:val="24"/>
          <w:lang w:val="en-GB" w:eastAsia="en-ZA"/>
        </w:rPr>
        <w:t xml:space="preserve"> apply to court upon notice to the plaintiff to set aside such judgment,</w:t>
      </w:r>
      <w:r w:rsidR="0074013A" w:rsidRPr="00B47F24">
        <w:rPr>
          <w:rFonts w:ascii="Times New Roman" w:hAnsi="Times New Roman"/>
          <w:szCs w:val="24"/>
          <w:lang w:val="en-GB" w:eastAsia="en-ZA"/>
        </w:rPr>
        <w:t xml:space="preserve"> and the court may</w:t>
      </w:r>
      <w:r w:rsidR="00422F09" w:rsidRPr="00B47F24">
        <w:rPr>
          <w:rFonts w:ascii="Times New Roman" w:hAnsi="Times New Roman"/>
          <w:szCs w:val="24"/>
          <w:lang w:val="en-GB" w:eastAsia="en-ZA"/>
        </w:rPr>
        <w:t>, upon good cause</w:t>
      </w:r>
      <w:r w:rsidR="003C4DF8" w:rsidRPr="00B47F24">
        <w:rPr>
          <w:rFonts w:ascii="Times New Roman" w:hAnsi="Times New Roman"/>
          <w:szCs w:val="24"/>
          <w:lang w:val="en-GB" w:eastAsia="en-ZA"/>
        </w:rPr>
        <w:t xml:space="preserve"> shown</w:t>
      </w:r>
      <w:r w:rsidR="00062C68" w:rsidRPr="00B47F24">
        <w:rPr>
          <w:rFonts w:ascii="Times New Roman" w:hAnsi="Times New Roman"/>
          <w:szCs w:val="24"/>
          <w:lang w:val="en-GB" w:eastAsia="en-ZA"/>
        </w:rPr>
        <w:t>, set aside the default judgment</w:t>
      </w:r>
      <w:r w:rsidR="00D61EAD" w:rsidRPr="00B47F24">
        <w:rPr>
          <w:rFonts w:ascii="Times New Roman" w:hAnsi="Times New Roman"/>
          <w:szCs w:val="24"/>
          <w:lang w:val="en-GB" w:eastAsia="en-ZA"/>
        </w:rPr>
        <w:t xml:space="preserve"> on such terms </w:t>
      </w:r>
      <w:r w:rsidR="0098734F" w:rsidRPr="00B47F24">
        <w:rPr>
          <w:rFonts w:ascii="Times New Roman" w:hAnsi="Times New Roman"/>
          <w:szCs w:val="24"/>
          <w:lang w:val="en-GB" w:eastAsia="en-ZA"/>
        </w:rPr>
        <w:t>a</w:t>
      </w:r>
      <w:r w:rsidR="00D61EAD" w:rsidRPr="00B47F24">
        <w:rPr>
          <w:rFonts w:ascii="Times New Roman" w:hAnsi="Times New Roman"/>
          <w:szCs w:val="24"/>
          <w:lang w:val="en-GB" w:eastAsia="en-ZA"/>
        </w:rPr>
        <w:t xml:space="preserve">s it </w:t>
      </w:r>
      <w:r w:rsidR="0098734F" w:rsidRPr="00B47F24">
        <w:rPr>
          <w:rFonts w:ascii="Times New Roman" w:hAnsi="Times New Roman"/>
          <w:szCs w:val="24"/>
          <w:lang w:val="en-GB" w:eastAsia="en-ZA"/>
        </w:rPr>
        <w:t>deems fit</w:t>
      </w:r>
      <w:r w:rsidR="00A7719A" w:rsidRPr="00B47F24">
        <w:rPr>
          <w:rFonts w:ascii="Times New Roman" w:hAnsi="Times New Roman"/>
          <w:szCs w:val="24"/>
          <w:lang w:val="en-GB" w:eastAsia="en-ZA"/>
        </w:rPr>
        <w:t>, if</w:t>
      </w:r>
      <w:r w:rsidR="0069064E" w:rsidRPr="00B47F24">
        <w:rPr>
          <w:rFonts w:ascii="Times New Roman" w:hAnsi="Times New Roman"/>
          <w:szCs w:val="24"/>
          <w:lang w:val="en-GB" w:eastAsia="en-ZA"/>
        </w:rPr>
        <w:t xml:space="preserve"> it is satisfied that good cause has been shown</w:t>
      </w:r>
      <w:r w:rsidR="009251DF" w:rsidRPr="00B47F24">
        <w:rPr>
          <w:rFonts w:ascii="Times New Roman" w:hAnsi="Times New Roman"/>
          <w:szCs w:val="24"/>
          <w:lang w:val="en-GB" w:eastAsia="en-ZA"/>
        </w:rPr>
        <w:t>”</w:t>
      </w:r>
      <w:r w:rsidR="00DB39E4" w:rsidRPr="00B47F24">
        <w:rPr>
          <w:rFonts w:ascii="Times New Roman" w:hAnsi="Times New Roman"/>
          <w:szCs w:val="24"/>
          <w:lang w:val="en-GB" w:eastAsia="en-ZA"/>
        </w:rPr>
        <w:t>.</w:t>
      </w:r>
    </w:p>
    <w:p w14:paraId="3572880A" w14:textId="584FD27B" w:rsidR="00DB39E4" w:rsidRPr="00B47F24" w:rsidRDefault="00DB39E4" w:rsidP="00D32750">
      <w:pPr>
        <w:shd w:val="clear" w:color="auto" w:fill="FFFFFF"/>
        <w:suppressAutoHyphens w:val="0"/>
        <w:spacing w:before="144" w:line="360" w:lineRule="auto"/>
        <w:ind w:left="720" w:hanging="720"/>
        <w:jc w:val="left"/>
        <w:rPr>
          <w:rFonts w:ascii="Times New Roman" w:hAnsi="Times New Roman"/>
          <w:sz w:val="28"/>
          <w:szCs w:val="28"/>
          <w:lang w:val="en-GB" w:eastAsia="en-ZA"/>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7</w:t>
      </w:r>
      <w:r w:rsidRPr="00B47F24">
        <w:rPr>
          <w:rFonts w:ascii="Times New Roman" w:hAnsi="Times New Roman"/>
          <w:sz w:val="28"/>
          <w:szCs w:val="28"/>
          <w:lang w:val="en-GB" w:eastAsia="en-ZA"/>
        </w:rPr>
        <w:t>]</w:t>
      </w:r>
      <w:r w:rsidR="009251DF" w:rsidRPr="00B47F24">
        <w:rPr>
          <w:rFonts w:ascii="Times New Roman" w:hAnsi="Times New Roman"/>
          <w:sz w:val="28"/>
          <w:szCs w:val="28"/>
          <w:lang w:val="en-GB" w:eastAsia="en-ZA"/>
        </w:rPr>
        <w:tab/>
      </w:r>
      <w:r w:rsidR="00A20362" w:rsidRPr="00B47F24">
        <w:rPr>
          <w:rFonts w:ascii="Times New Roman" w:hAnsi="Times New Roman"/>
          <w:sz w:val="28"/>
          <w:szCs w:val="28"/>
          <w:lang w:val="en-GB" w:eastAsia="en-ZA"/>
        </w:rPr>
        <w:t>O</w:t>
      </w:r>
      <w:r w:rsidRPr="00B47F24">
        <w:rPr>
          <w:rFonts w:ascii="Times New Roman" w:hAnsi="Times New Roman"/>
          <w:sz w:val="28"/>
          <w:szCs w:val="28"/>
          <w:lang w:val="en-GB" w:eastAsia="en-ZA"/>
        </w:rPr>
        <w:t xml:space="preserve">ur </w:t>
      </w:r>
      <w:r w:rsidR="00A20362" w:rsidRPr="00B47F24">
        <w:rPr>
          <w:rFonts w:ascii="Times New Roman" w:hAnsi="Times New Roman"/>
          <w:sz w:val="28"/>
          <w:szCs w:val="28"/>
          <w:lang w:val="en-GB" w:eastAsia="en-ZA"/>
        </w:rPr>
        <w:t>courts</w:t>
      </w:r>
      <w:r w:rsidRPr="00B47F24">
        <w:rPr>
          <w:rFonts w:ascii="Times New Roman" w:hAnsi="Times New Roman"/>
          <w:sz w:val="28"/>
          <w:szCs w:val="28"/>
          <w:lang w:val="en-GB" w:eastAsia="en-ZA"/>
        </w:rPr>
        <w:t xml:space="preserve"> have had an opportunity to explain</w:t>
      </w:r>
      <w:r w:rsidR="00A20362" w:rsidRPr="00B47F24">
        <w:rPr>
          <w:rFonts w:ascii="Times New Roman" w:hAnsi="Times New Roman"/>
          <w:sz w:val="28"/>
          <w:szCs w:val="28"/>
          <w:lang w:val="en-GB" w:eastAsia="en-ZA"/>
        </w:rPr>
        <w:t xml:space="preserve"> what is meant in the rule by </w:t>
      </w:r>
      <w:r w:rsidR="00A7719A" w:rsidRPr="00B47F24">
        <w:rPr>
          <w:rFonts w:ascii="Times New Roman" w:hAnsi="Times New Roman"/>
          <w:sz w:val="28"/>
          <w:szCs w:val="28"/>
          <w:lang w:val="en-GB" w:eastAsia="en-ZA"/>
        </w:rPr>
        <w:t>“a</w:t>
      </w:r>
      <w:r w:rsidR="00A20362" w:rsidRPr="00B47F24">
        <w:rPr>
          <w:rFonts w:ascii="Times New Roman" w:hAnsi="Times New Roman"/>
          <w:sz w:val="28"/>
          <w:szCs w:val="28"/>
          <w:lang w:val="en-GB" w:eastAsia="en-ZA"/>
        </w:rPr>
        <w:t xml:space="preserve"> good cause”.</w:t>
      </w:r>
      <w:r w:rsidR="00467D6C" w:rsidRPr="00B47F24">
        <w:rPr>
          <w:rFonts w:ascii="Times New Roman" w:hAnsi="Times New Roman"/>
          <w:sz w:val="28"/>
          <w:szCs w:val="28"/>
          <w:lang w:val="en-GB" w:eastAsia="en-ZA"/>
        </w:rPr>
        <w:t xml:space="preserve"> In </w:t>
      </w:r>
      <w:r w:rsidR="00467D6C" w:rsidRPr="00B47F24">
        <w:rPr>
          <w:rFonts w:ascii="Times New Roman" w:hAnsi="Times New Roman"/>
          <w:i/>
          <w:iCs/>
          <w:sz w:val="28"/>
          <w:szCs w:val="28"/>
          <w:u w:val="single"/>
          <w:lang w:val="en-GB" w:eastAsia="en-ZA"/>
        </w:rPr>
        <w:t>Bangus Ranching (Pty) Ltd v Plaaskem (Pty) Ltd</w:t>
      </w:r>
      <w:r w:rsidR="00467D6C" w:rsidRPr="00B47F24">
        <w:rPr>
          <w:rStyle w:val="FootnoteReference"/>
          <w:rFonts w:ascii="Times New Roman" w:hAnsi="Times New Roman"/>
          <w:sz w:val="28"/>
          <w:szCs w:val="28"/>
          <w:lang w:val="en-GB" w:eastAsia="en-ZA"/>
        </w:rPr>
        <w:footnoteReference w:id="7"/>
      </w:r>
      <w:r w:rsidR="00AD70DF" w:rsidRPr="00B47F24">
        <w:rPr>
          <w:rFonts w:ascii="Times New Roman" w:hAnsi="Times New Roman"/>
          <w:sz w:val="28"/>
          <w:szCs w:val="28"/>
          <w:lang w:val="en-GB" w:eastAsia="en-ZA"/>
        </w:rPr>
        <w:t xml:space="preserve"> </w:t>
      </w:r>
      <w:r w:rsidR="00534855" w:rsidRPr="00B47F24">
        <w:rPr>
          <w:rFonts w:ascii="Times New Roman" w:hAnsi="Times New Roman"/>
          <w:sz w:val="28"/>
          <w:szCs w:val="28"/>
          <w:lang w:val="en-GB" w:eastAsia="en-ZA"/>
        </w:rPr>
        <w:t>it was held that:</w:t>
      </w:r>
    </w:p>
    <w:p w14:paraId="2605C338" w14:textId="06BB164B" w:rsidR="00534855" w:rsidRPr="00B47F24" w:rsidRDefault="009D61B4" w:rsidP="00D32750">
      <w:pPr>
        <w:shd w:val="clear" w:color="auto" w:fill="FFFFFF"/>
        <w:suppressAutoHyphens w:val="0"/>
        <w:spacing w:before="144" w:line="360" w:lineRule="auto"/>
        <w:ind w:left="795"/>
        <w:rPr>
          <w:rFonts w:ascii="Times New Roman" w:hAnsi="Times New Roman"/>
          <w:szCs w:val="24"/>
          <w:lang w:val="en-GB" w:eastAsia="en-ZA"/>
        </w:rPr>
      </w:pPr>
      <w:r w:rsidRPr="00B47F24">
        <w:rPr>
          <w:rFonts w:ascii="Times New Roman" w:hAnsi="Times New Roman"/>
          <w:szCs w:val="24"/>
          <w:lang w:val="en-GB" w:eastAsia="en-ZA"/>
        </w:rPr>
        <w:t xml:space="preserve">“19. For rescission to </w:t>
      </w:r>
      <w:r w:rsidR="00946CB2" w:rsidRPr="00B47F24">
        <w:rPr>
          <w:rFonts w:ascii="Times New Roman" w:hAnsi="Times New Roman"/>
          <w:szCs w:val="24"/>
          <w:lang w:val="en-GB" w:eastAsia="en-ZA"/>
        </w:rPr>
        <w:t>be granted in terms of rule 51 (2) (b) the appellant</w:t>
      </w:r>
      <w:r w:rsidR="00BA7738" w:rsidRPr="00B47F24">
        <w:rPr>
          <w:rFonts w:ascii="Times New Roman" w:hAnsi="Times New Roman"/>
          <w:szCs w:val="24"/>
          <w:lang w:val="en-GB" w:eastAsia="en-ZA"/>
        </w:rPr>
        <w:t xml:space="preserve"> needs to establish ‘good </w:t>
      </w:r>
      <w:r w:rsidR="00A7719A" w:rsidRPr="00B47F24">
        <w:rPr>
          <w:rFonts w:ascii="Times New Roman" w:hAnsi="Times New Roman"/>
          <w:szCs w:val="24"/>
          <w:lang w:val="en-GB" w:eastAsia="en-ZA"/>
        </w:rPr>
        <w:t>cause’</w:t>
      </w:r>
      <w:r w:rsidR="00233F42" w:rsidRPr="00B47F24">
        <w:rPr>
          <w:rFonts w:ascii="Times New Roman" w:hAnsi="Times New Roman"/>
          <w:szCs w:val="24"/>
          <w:lang w:val="en-GB" w:eastAsia="en-ZA"/>
        </w:rPr>
        <w:t>.</w:t>
      </w:r>
      <w:r w:rsidR="00284155" w:rsidRPr="00B47F24">
        <w:rPr>
          <w:rFonts w:ascii="Times New Roman" w:hAnsi="Times New Roman"/>
          <w:szCs w:val="24"/>
          <w:lang w:val="en-GB" w:eastAsia="en-ZA"/>
        </w:rPr>
        <w:t xml:space="preserve"> In </w:t>
      </w:r>
      <w:r w:rsidR="00284155" w:rsidRPr="00B47F24">
        <w:rPr>
          <w:rFonts w:ascii="Times New Roman" w:hAnsi="Times New Roman"/>
          <w:szCs w:val="24"/>
          <w:u w:val="single"/>
          <w:lang w:val="en-GB" w:eastAsia="en-ZA"/>
        </w:rPr>
        <w:t xml:space="preserve">Saraiva </w:t>
      </w:r>
      <w:r w:rsidR="00583E99" w:rsidRPr="00B47F24">
        <w:rPr>
          <w:rFonts w:ascii="Times New Roman" w:hAnsi="Times New Roman"/>
          <w:szCs w:val="24"/>
          <w:u w:val="single"/>
          <w:lang w:val="en-GB" w:eastAsia="en-ZA"/>
        </w:rPr>
        <w:t xml:space="preserve">Construction (Pty) Ltd v </w:t>
      </w:r>
      <w:r w:rsidR="00991E4D" w:rsidRPr="00B47F24">
        <w:rPr>
          <w:rFonts w:ascii="Times New Roman" w:hAnsi="Times New Roman"/>
          <w:szCs w:val="24"/>
          <w:u w:val="single"/>
          <w:lang w:val="en-GB" w:eastAsia="en-ZA"/>
        </w:rPr>
        <w:t>Zululand Electrical</w:t>
      </w:r>
      <w:r w:rsidR="002E6703" w:rsidRPr="00B47F24">
        <w:rPr>
          <w:rFonts w:ascii="Times New Roman" w:hAnsi="Times New Roman"/>
          <w:szCs w:val="24"/>
          <w:u w:val="single"/>
          <w:lang w:val="en-GB" w:eastAsia="en-ZA"/>
        </w:rPr>
        <w:t xml:space="preserve"> and Engineering Wholesalers</w:t>
      </w:r>
      <w:r w:rsidR="002E6703" w:rsidRPr="00B47F24">
        <w:rPr>
          <w:rFonts w:ascii="Times New Roman" w:hAnsi="Times New Roman"/>
          <w:szCs w:val="24"/>
          <w:lang w:val="en-GB" w:eastAsia="en-ZA"/>
        </w:rPr>
        <w:t xml:space="preserve"> </w:t>
      </w:r>
      <w:r w:rsidR="002E6703" w:rsidRPr="00B47F24">
        <w:rPr>
          <w:rFonts w:ascii="Times New Roman" w:hAnsi="Times New Roman"/>
          <w:szCs w:val="24"/>
          <w:u w:val="single"/>
          <w:lang w:val="en-GB" w:eastAsia="en-ZA"/>
        </w:rPr>
        <w:t xml:space="preserve">(Pty)Ltd </w:t>
      </w:r>
      <w:r w:rsidR="00591982" w:rsidRPr="00B47F24">
        <w:rPr>
          <w:rFonts w:ascii="Times New Roman" w:hAnsi="Times New Roman"/>
          <w:szCs w:val="24"/>
          <w:u w:val="single"/>
          <w:lang w:val="en-GB" w:eastAsia="en-ZA"/>
        </w:rPr>
        <w:t>1975(</w:t>
      </w:r>
      <w:r w:rsidR="00A7719A" w:rsidRPr="00B47F24">
        <w:rPr>
          <w:rFonts w:ascii="Times New Roman" w:hAnsi="Times New Roman"/>
          <w:szCs w:val="24"/>
          <w:u w:val="single"/>
          <w:lang w:val="en-GB" w:eastAsia="en-ZA"/>
        </w:rPr>
        <w:t>1) SA</w:t>
      </w:r>
      <w:r w:rsidR="00591982" w:rsidRPr="00B47F24">
        <w:rPr>
          <w:rFonts w:ascii="Times New Roman" w:hAnsi="Times New Roman"/>
          <w:szCs w:val="24"/>
          <w:u w:val="single"/>
          <w:lang w:val="en-GB" w:eastAsia="en-ZA"/>
        </w:rPr>
        <w:t xml:space="preserve"> 612 (D</w:t>
      </w:r>
      <w:r w:rsidR="00591982" w:rsidRPr="00B47F24">
        <w:rPr>
          <w:rFonts w:ascii="Times New Roman" w:hAnsi="Times New Roman"/>
          <w:szCs w:val="24"/>
          <w:lang w:val="en-GB" w:eastAsia="en-ZA"/>
        </w:rPr>
        <w:t>)</w:t>
      </w:r>
      <w:r w:rsidR="006936E9" w:rsidRPr="00B47F24">
        <w:rPr>
          <w:rFonts w:ascii="Times New Roman" w:hAnsi="Times New Roman"/>
          <w:szCs w:val="24"/>
          <w:lang w:val="en-GB" w:eastAsia="en-ZA"/>
        </w:rPr>
        <w:t>, Howard J (as he then was) commented at page 613B-D that</w:t>
      </w:r>
      <w:r w:rsidR="00996372" w:rsidRPr="00B47F24">
        <w:rPr>
          <w:rFonts w:ascii="Times New Roman" w:hAnsi="Times New Roman"/>
          <w:szCs w:val="24"/>
          <w:lang w:val="en-GB" w:eastAsia="en-ZA"/>
        </w:rPr>
        <w:t>;</w:t>
      </w:r>
    </w:p>
    <w:p w14:paraId="39E90525" w14:textId="7DB2ED05" w:rsidR="00996372" w:rsidRPr="00B47F24" w:rsidRDefault="00A7719A" w:rsidP="00D32750">
      <w:pPr>
        <w:shd w:val="clear" w:color="auto" w:fill="FFFFFF"/>
        <w:suppressAutoHyphens w:val="0"/>
        <w:spacing w:before="144" w:line="360" w:lineRule="auto"/>
        <w:ind w:left="1440"/>
        <w:rPr>
          <w:rFonts w:ascii="Times New Roman" w:hAnsi="Times New Roman"/>
          <w:szCs w:val="24"/>
          <w:shd w:val="clear" w:color="auto" w:fill="FFFFFF"/>
        </w:rPr>
      </w:pPr>
      <w:r w:rsidRPr="00B47F24">
        <w:rPr>
          <w:rFonts w:ascii="Times New Roman" w:hAnsi="Times New Roman"/>
          <w:szCs w:val="24"/>
          <w:lang w:val="en-GB" w:eastAsia="en-ZA"/>
        </w:rPr>
        <w:t>‘In</w:t>
      </w:r>
      <w:r w:rsidR="00996372" w:rsidRPr="00B47F24">
        <w:rPr>
          <w:rFonts w:ascii="Times New Roman" w:hAnsi="Times New Roman"/>
          <w:szCs w:val="24"/>
          <w:shd w:val="clear" w:color="auto" w:fill="FFFFFF"/>
        </w:rPr>
        <w:t xml:space="preserve"> terms of Rule 31 (2) (b) the Court has a discretion to set aside a default judgment ‘upon good cause shown.’ The Rules contain no definition of ‘good cause’ but the Courts have provided one, in effect, by laying down certain requirements which an applicant must comply with before he can be held to </w:t>
      </w:r>
      <w:r w:rsidR="00996372" w:rsidRPr="00B47F24">
        <w:rPr>
          <w:rFonts w:ascii="Times New Roman" w:hAnsi="Times New Roman"/>
          <w:szCs w:val="24"/>
          <w:shd w:val="clear" w:color="auto" w:fill="FFFFFF"/>
        </w:rPr>
        <w:lastRenderedPageBreak/>
        <w:t>have shown good cause or, what is practically synonymous, ‘sufficient cause’ for various kinds of procedural relief.’</w:t>
      </w:r>
    </w:p>
    <w:p w14:paraId="65CF3D84" w14:textId="77777777" w:rsidR="00647426" w:rsidRPr="00B47F24" w:rsidRDefault="00647426" w:rsidP="00D32750">
      <w:pPr>
        <w:shd w:val="clear" w:color="auto" w:fill="FFFFFF"/>
        <w:suppressAutoHyphens w:val="0"/>
        <w:spacing w:before="144" w:line="360" w:lineRule="auto"/>
        <w:jc w:val="left"/>
        <w:rPr>
          <w:rFonts w:ascii="Times New Roman" w:hAnsi="Times New Roman"/>
          <w:sz w:val="28"/>
          <w:szCs w:val="28"/>
          <w:shd w:val="clear" w:color="auto" w:fill="FFFFFF"/>
        </w:rPr>
      </w:pPr>
    </w:p>
    <w:p w14:paraId="0900ED5E" w14:textId="063B9EA7" w:rsidR="00C21049" w:rsidRPr="00B47F24" w:rsidRDefault="00C21049" w:rsidP="00D32750">
      <w:pPr>
        <w:shd w:val="clear" w:color="auto" w:fill="FFFFFF"/>
        <w:suppressAutoHyphens w:val="0"/>
        <w:spacing w:before="144" w:line="360" w:lineRule="auto"/>
        <w:ind w:left="720" w:hanging="720"/>
        <w:jc w:val="left"/>
        <w:rPr>
          <w:rFonts w:ascii="Times New Roman" w:hAnsi="Times New Roman"/>
          <w:sz w:val="28"/>
          <w:szCs w:val="28"/>
          <w:shd w:val="clear" w:color="auto" w:fill="FFFFFF"/>
        </w:rPr>
      </w:pPr>
      <w:r w:rsidRPr="00B47F24">
        <w:rPr>
          <w:rFonts w:ascii="Times New Roman" w:hAnsi="Times New Roman"/>
          <w:sz w:val="28"/>
          <w:szCs w:val="28"/>
          <w:shd w:val="clear" w:color="auto" w:fill="FFFFFF"/>
        </w:rPr>
        <w:t>[1</w:t>
      </w:r>
      <w:r w:rsidR="009251DF" w:rsidRPr="00B47F24">
        <w:rPr>
          <w:rFonts w:ascii="Times New Roman" w:hAnsi="Times New Roman"/>
          <w:sz w:val="28"/>
          <w:szCs w:val="28"/>
          <w:shd w:val="clear" w:color="auto" w:fill="FFFFFF"/>
        </w:rPr>
        <w:t>8</w:t>
      </w:r>
      <w:r w:rsidRPr="00B47F24">
        <w:rPr>
          <w:rFonts w:ascii="Times New Roman" w:hAnsi="Times New Roman"/>
          <w:sz w:val="28"/>
          <w:szCs w:val="28"/>
          <w:shd w:val="clear" w:color="auto" w:fill="FFFFFF"/>
        </w:rPr>
        <w:t>]</w:t>
      </w:r>
      <w:r w:rsidR="009251DF" w:rsidRPr="00B47F24">
        <w:rPr>
          <w:rFonts w:ascii="Times New Roman" w:hAnsi="Times New Roman"/>
          <w:sz w:val="28"/>
          <w:szCs w:val="28"/>
          <w:shd w:val="clear" w:color="auto" w:fill="FFFFFF"/>
        </w:rPr>
        <w:tab/>
      </w:r>
      <w:r w:rsidR="00865025" w:rsidRPr="00B47F24">
        <w:rPr>
          <w:rFonts w:ascii="Times New Roman" w:hAnsi="Times New Roman"/>
          <w:sz w:val="28"/>
          <w:szCs w:val="28"/>
          <w:shd w:val="clear" w:color="auto" w:fill="FFFFFF"/>
        </w:rPr>
        <w:t xml:space="preserve">In </w:t>
      </w:r>
      <w:r w:rsidR="00403FAF" w:rsidRPr="00B47F24">
        <w:rPr>
          <w:rFonts w:ascii="Times New Roman" w:hAnsi="Times New Roman"/>
          <w:i/>
          <w:iCs/>
          <w:sz w:val="28"/>
          <w:szCs w:val="28"/>
          <w:u w:val="single"/>
          <w:shd w:val="clear" w:color="auto" w:fill="FFFFFF"/>
        </w:rPr>
        <w:t>Silber v Ozen Wholesalers (Pty) Ltd</w:t>
      </w:r>
      <w:r w:rsidR="00403FAF" w:rsidRPr="00B47F24">
        <w:rPr>
          <w:rStyle w:val="FootnoteReference"/>
          <w:rFonts w:ascii="Times New Roman" w:hAnsi="Times New Roman"/>
          <w:sz w:val="28"/>
          <w:szCs w:val="28"/>
          <w:shd w:val="clear" w:color="auto" w:fill="FFFFFF"/>
        </w:rPr>
        <w:footnoteReference w:id="8"/>
      </w:r>
      <w:r w:rsidR="003D0166" w:rsidRPr="00B47F24">
        <w:rPr>
          <w:rFonts w:ascii="Times New Roman" w:hAnsi="Times New Roman"/>
          <w:sz w:val="28"/>
          <w:szCs w:val="28"/>
          <w:shd w:val="clear" w:color="auto" w:fill="FFFFFF"/>
        </w:rPr>
        <w:t xml:space="preserve"> it was held </w:t>
      </w:r>
      <w:r w:rsidR="003820C5" w:rsidRPr="00B47F24">
        <w:rPr>
          <w:rFonts w:ascii="Times New Roman" w:hAnsi="Times New Roman"/>
          <w:sz w:val="28"/>
          <w:szCs w:val="28"/>
          <w:shd w:val="clear" w:color="auto" w:fill="FFFFFF"/>
        </w:rPr>
        <w:t>as follows with regards to the definition of ‘good cause</w:t>
      </w:r>
      <w:r w:rsidR="003041B6" w:rsidRPr="00B47F24">
        <w:rPr>
          <w:rFonts w:ascii="Times New Roman" w:hAnsi="Times New Roman"/>
          <w:sz w:val="28"/>
          <w:szCs w:val="28"/>
          <w:shd w:val="clear" w:color="auto" w:fill="FFFFFF"/>
        </w:rPr>
        <w:t>’:</w:t>
      </w:r>
    </w:p>
    <w:p w14:paraId="7D0A9A1F" w14:textId="7CD3A49D" w:rsidR="002E7006" w:rsidRPr="00B47F24" w:rsidRDefault="002E7006" w:rsidP="00D32750">
      <w:pPr>
        <w:shd w:val="clear" w:color="auto" w:fill="FFFFFF"/>
        <w:suppressAutoHyphens w:val="0"/>
        <w:spacing w:before="144" w:line="360" w:lineRule="auto"/>
        <w:ind w:left="720"/>
        <w:rPr>
          <w:rFonts w:ascii="Times New Roman" w:hAnsi="Times New Roman"/>
          <w:szCs w:val="24"/>
          <w:lang w:val="en-GB" w:eastAsia="en-ZA"/>
        </w:rPr>
      </w:pPr>
      <w:r w:rsidRPr="00B47F24">
        <w:rPr>
          <w:rFonts w:ascii="Times New Roman" w:hAnsi="Times New Roman"/>
          <w:szCs w:val="24"/>
          <w:lang w:val="en-GB" w:eastAsia="en-ZA"/>
        </w:rPr>
        <w:t>“.. applicant had always been obliged to set out the reasons why he did not appear, as well as the grounds of his defence, but it was only in 1936 by another amendment that the application was required to be on affidavit. It seems clear that by introducing the words 'and if good cause be shown' the regulating authority was imposing upon the applicant for rescission the burden of actually proving, as opposed to merely alleging, good cause for rescission, such good cause including but not being limited to the existence of a substantial defence</w:t>
      </w:r>
      <w:r w:rsidR="0098734F" w:rsidRPr="00B47F24">
        <w:rPr>
          <w:rFonts w:ascii="Times New Roman" w:hAnsi="Times New Roman"/>
          <w:szCs w:val="24"/>
          <w:lang w:val="en-GB" w:eastAsia="en-ZA"/>
        </w:rPr>
        <w:t>.</w:t>
      </w:r>
      <w:r w:rsidRPr="00B47F24">
        <w:rPr>
          <w:rFonts w:ascii="Times New Roman" w:hAnsi="Times New Roman"/>
          <w:szCs w:val="24"/>
          <w:lang w:val="en-GB" w:eastAsia="en-ZA"/>
        </w:rPr>
        <w:t xml:space="preserve"> The onus is upon the applicant for rescission to establish that such good cause exists in the circumstances of each case</w:t>
      </w:r>
      <w:r w:rsidR="00215B98" w:rsidRPr="00B47F24">
        <w:rPr>
          <w:rFonts w:ascii="Times New Roman" w:hAnsi="Times New Roman"/>
          <w:szCs w:val="24"/>
          <w:lang w:val="en-GB" w:eastAsia="en-ZA"/>
        </w:rPr>
        <w:t>.</w:t>
      </w:r>
      <w:r w:rsidR="00A7719A" w:rsidRPr="00B47F24">
        <w:rPr>
          <w:rFonts w:ascii="Times New Roman" w:hAnsi="Times New Roman"/>
          <w:szCs w:val="24"/>
          <w:lang w:val="en-GB" w:eastAsia="en-ZA"/>
        </w:rPr>
        <w:t>”</w:t>
      </w:r>
    </w:p>
    <w:p w14:paraId="5F5C10E5" w14:textId="77777777" w:rsidR="00D44E6D" w:rsidRPr="00B47F24" w:rsidRDefault="00D44E6D" w:rsidP="00D32750">
      <w:pPr>
        <w:shd w:val="clear" w:color="auto" w:fill="FFFFFF"/>
        <w:suppressAutoHyphens w:val="0"/>
        <w:spacing w:before="144" w:line="360" w:lineRule="auto"/>
        <w:rPr>
          <w:rFonts w:ascii="Times New Roman" w:hAnsi="Times New Roman"/>
          <w:sz w:val="28"/>
          <w:szCs w:val="28"/>
          <w:lang w:val="en-GB" w:eastAsia="en-ZA"/>
        </w:rPr>
      </w:pPr>
    </w:p>
    <w:p w14:paraId="42EA9530" w14:textId="4D506A37" w:rsidR="000C62B2" w:rsidRPr="00B47F24" w:rsidRDefault="00D44E6D" w:rsidP="00D32750">
      <w:pPr>
        <w:shd w:val="clear" w:color="auto" w:fill="FFFFFF"/>
        <w:suppressAutoHyphens w:val="0"/>
        <w:spacing w:before="144" w:line="360" w:lineRule="auto"/>
        <w:ind w:left="720" w:hanging="720"/>
        <w:jc w:val="left"/>
        <w:rPr>
          <w:rFonts w:ascii="Times New Roman" w:hAnsi="Times New Roman"/>
          <w:sz w:val="28"/>
          <w:szCs w:val="28"/>
          <w:shd w:val="clear" w:color="auto" w:fill="FFFFFF"/>
        </w:rPr>
      </w:pPr>
      <w:r w:rsidRPr="00B47F24">
        <w:rPr>
          <w:rFonts w:ascii="Times New Roman" w:hAnsi="Times New Roman"/>
          <w:sz w:val="28"/>
          <w:szCs w:val="28"/>
          <w:lang w:val="en-GB" w:eastAsia="en-ZA"/>
        </w:rPr>
        <w:t>[1</w:t>
      </w:r>
      <w:r w:rsidR="009251DF" w:rsidRPr="00B47F24">
        <w:rPr>
          <w:rFonts w:ascii="Times New Roman" w:hAnsi="Times New Roman"/>
          <w:sz w:val="28"/>
          <w:szCs w:val="28"/>
          <w:lang w:val="en-GB" w:eastAsia="en-ZA"/>
        </w:rPr>
        <w:t>9</w:t>
      </w:r>
      <w:r w:rsidR="00450671" w:rsidRPr="00B47F24">
        <w:rPr>
          <w:rFonts w:ascii="Times New Roman" w:hAnsi="Times New Roman"/>
          <w:sz w:val="28"/>
          <w:szCs w:val="28"/>
          <w:lang w:val="en-GB" w:eastAsia="en-ZA"/>
        </w:rPr>
        <w:t xml:space="preserve">] </w:t>
      </w:r>
      <w:r w:rsidR="009251DF" w:rsidRPr="00B47F24">
        <w:rPr>
          <w:rFonts w:ascii="Times New Roman" w:hAnsi="Times New Roman"/>
          <w:sz w:val="28"/>
          <w:szCs w:val="28"/>
          <w:lang w:val="en-GB" w:eastAsia="en-ZA"/>
        </w:rPr>
        <w:tab/>
      </w:r>
      <w:r w:rsidR="00450671" w:rsidRPr="00B47F24">
        <w:rPr>
          <w:rFonts w:ascii="Times New Roman" w:hAnsi="Times New Roman"/>
          <w:sz w:val="28"/>
          <w:szCs w:val="28"/>
          <w:lang w:val="en-GB" w:eastAsia="en-ZA"/>
        </w:rPr>
        <w:t xml:space="preserve">In </w:t>
      </w:r>
      <w:r w:rsidR="00E95648" w:rsidRPr="00B47F24">
        <w:rPr>
          <w:rFonts w:ascii="Times New Roman" w:hAnsi="Times New Roman"/>
          <w:i/>
          <w:iCs/>
          <w:sz w:val="28"/>
          <w:szCs w:val="28"/>
          <w:u w:val="single"/>
          <w:shd w:val="clear" w:color="auto" w:fill="FFFFFF"/>
        </w:rPr>
        <w:t>Colyn v Tiger Food Industries Ltd t/a Meadow Feed Mills</w:t>
      </w:r>
      <w:r w:rsidR="00E95648" w:rsidRPr="00B47F24">
        <w:rPr>
          <w:rFonts w:ascii="Times New Roman" w:hAnsi="Times New Roman"/>
          <w:i/>
          <w:iCs/>
          <w:sz w:val="28"/>
          <w:szCs w:val="28"/>
          <w:shd w:val="clear" w:color="auto" w:fill="FFFFFF"/>
        </w:rPr>
        <w:t xml:space="preserve"> (Cape)</w:t>
      </w:r>
      <w:r w:rsidR="00546579" w:rsidRPr="00B47F24">
        <w:rPr>
          <w:rStyle w:val="FootnoteReference"/>
          <w:rFonts w:ascii="Times New Roman" w:hAnsi="Times New Roman"/>
          <w:sz w:val="28"/>
          <w:szCs w:val="28"/>
          <w:shd w:val="clear" w:color="auto" w:fill="FFFFFF"/>
        </w:rPr>
        <w:footnoteReference w:id="9"/>
      </w:r>
      <w:r w:rsidR="007F553A" w:rsidRPr="00B47F24">
        <w:rPr>
          <w:rFonts w:ascii="Times New Roman" w:hAnsi="Times New Roman"/>
          <w:sz w:val="28"/>
          <w:szCs w:val="28"/>
          <w:shd w:val="clear" w:color="auto" w:fill="FFFFFF"/>
        </w:rPr>
        <w:t xml:space="preserve"> the court held that</w:t>
      </w:r>
      <w:r w:rsidR="00846641" w:rsidRPr="00B47F24">
        <w:rPr>
          <w:rFonts w:ascii="Times New Roman" w:hAnsi="Times New Roman"/>
          <w:sz w:val="28"/>
          <w:szCs w:val="28"/>
          <w:shd w:val="clear" w:color="auto" w:fill="FFFFFF"/>
        </w:rPr>
        <w:t xml:space="preserve">: </w:t>
      </w:r>
    </w:p>
    <w:p w14:paraId="5FD466B0" w14:textId="7E711838" w:rsidR="00E9654A" w:rsidRPr="00B47F24" w:rsidRDefault="00846641" w:rsidP="00D32750">
      <w:pPr>
        <w:shd w:val="clear" w:color="auto" w:fill="FFFFFF"/>
        <w:suppressAutoHyphens w:val="0"/>
        <w:spacing w:before="144" w:line="360" w:lineRule="auto"/>
        <w:ind w:left="1440"/>
        <w:rPr>
          <w:rFonts w:ascii="Times New Roman" w:hAnsi="Times New Roman"/>
          <w:szCs w:val="24"/>
          <w:shd w:val="clear" w:color="auto" w:fill="FFFFFF"/>
        </w:rPr>
      </w:pPr>
      <w:r w:rsidRPr="00B47F24">
        <w:rPr>
          <w:rFonts w:ascii="Times New Roman" w:hAnsi="Times New Roman"/>
          <w:szCs w:val="24"/>
          <w:shd w:val="clear" w:color="auto" w:fill="FFFFFF"/>
        </w:rPr>
        <w:t xml:space="preserve">“ .. the Courts generally expect an applicant to show good cause (a) by giving a reasonable explanation of his default; (b) by showing that his application is made </w:t>
      </w:r>
      <w:r w:rsidRPr="00B47F24">
        <w:rPr>
          <w:rFonts w:ascii="Times New Roman" w:hAnsi="Times New Roman"/>
          <w:i/>
          <w:iCs/>
          <w:szCs w:val="24"/>
          <w:shd w:val="clear" w:color="auto" w:fill="FFFFFF"/>
        </w:rPr>
        <w:t>bona fide</w:t>
      </w:r>
      <w:r w:rsidRPr="00B47F24">
        <w:rPr>
          <w:rFonts w:ascii="Times New Roman" w:hAnsi="Times New Roman"/>
          <w:szCs w:val="24"/>
          <w:shd w:val="clear" w:color="auto" w:fill="FFFFFF"/>
        </w:rPr>
        <w:t xml:space="preserve">; and (c) by showing that he has a </w:t>
      </w:r>
      <w:r w:rsidRPr="00B47F24">
        <w:rPr>
          <w:rFonts w:ascii="Times New Roman" w:hAnsi="Times New Roman"/>
          <w:i/>
          <w:iCs/>
          <w:szCs w:val="24"/>
          <w:shd w:val="clear" w:color="auto" w:fill="FFFFFF"/>
        </w:rPr>
        <w:t>bona fide</w:t>
      </w:r>
      <w:r w:rsidRPr="00B47F24">
        <w:rPr>
          <w:rFonts w:ascii="Times New Roman" w:hAnsi="Times New Roman"/>
          <w:szCs w:val="24"/>
          <w:shd w:val="clear" w:color="auto" w:fill="FFFFFF"/>
        </w:rPr>
        <w:t xml:space="preserve"> defence to the plaintiff's claim which </w:t>
      </w:r>
      <w:r w:rsidRPr="00B47F24">
        <w:rPr>
          <w:rFonts w:ascii="Times New Roman" w:hAnsi="Times New Roman"/>
          <w:i/>
          <w:iCs/>
          <w:szCs w:val="24"/>
          <w:shd w:val="clear" w:color="auto" w:fill="FFFFFF"/>
        </w:rPr>
        <w:t>prima facie</w:t>
      </w:r>
      <w:r w:rsidRPr="00B47F24">
        <w:rPr>
          <w:rFonts w:ascii="Times New Roman" w:hAnsi="Times New Roman"/>
          <w:szCs w:val="24"/>
          <w:shd w:val="clear" w:color="auto" w:fill="FFFFFF"/>
        </w:rPr>
        <w:t xml:space="preserve"> has some prospect of success</w:t>
      </w:r>
      <w:r w:rsidR="004D6A52" w:rsidRPr="00B47F24">
        <w:rPr>
          <w:rFonts w:ascii="Times New Roman" w:hAnsi="Times New Roman"/>
          <w:szCs w:val="24"/>
          <w:shd w:val="clear" w:color="auto" w:fill="FFFFFF"/>
        </w:rPr>
        <w:t>.”</w:t>
      </w:r>
      <w:r w:rsidR="00FB2450" w:rsidRPr="00B47F24">
        <w:rPr>
          <w:rFonts w:ascii="Times New Roman" w:hAnsi="Times New Roman"/>
          <w:szCs w:val="24"/>
          <w:shd w:val="clear" w:color="auto" w:fill="FFFFFF"/>
        </w:rPr>
        <w:t xml:space="preserve"> </w:t>
      </w:r>
    </w:p>
    <w:p w14:paraId="7371BA5E" w14:textId="4CD69FD2" w:rsidR="00846641" w:rsidRPr="00B47F24" w:rsidRDefault="00E9654A" w:rsidP="00D32750">
      <w:pPr>
        <w:shd w:val="clear" w:color="auto" w:fill="FFFFFF"/>
        <w:suppressAutoHyphens w:val="0"/>
        <w:spacing w:before="144" w:line="360" w:lineRule="auto"/>
        <w:ind w:left="720" w:hanging="720"/>
        <w:rPr>
          <w:rFonts w:ascii="Times New Roman" w:hAnsi="Times New Roman"/>
          <w:sz w:val="28"/>
          <w:szCs w:val="28"/>
          <w:shd w:val="clear" w:color="auto" w:fill="FFFFFF"/>
        </w:rPr>
      </w:pPr>
      <w:r w:rsidRPr="00B47F24">
        <w:rPr>
          <w:rFonts w:ascii="Times New Roman" w:hAnsi="Times New Roman"/>
          <w:sz w:val="28"/>
          <w:szCs w:val="28"/>
          <w:shd w:val="clear" w:color="auto" w:fill="FFFFFF"/>
        </w:rPr>
        <w:t>[</w:t>
      </w:r>
      <w:r w:rsidR="009251DF" w:rsidRPr="00B47F24">
        <w:rPr>
          <w:rFonts w:ascii="Times New Roman" w:hAnsi="Times New Roman"/>
          <w:sz w:val="28"/>
          <w:szCs w:val="28"/>
          <w:shd w:val="clear" w:color="auto" w:fill="FFFFFF"/>
        </w:rPr>
        <w:t>20</w:t>
      </w:r>
      <w:r w:rsidRPr="00B47F24">
        <w:rPr>
          <w:rFonts w:ascii="Times New Roman" w:hAnsi="Times New Roman"/>
          <w:sz w:val="28"/>
          <w:szCs w:val="28"/>
          <w:shd w:val="clear" w:color="auto" w:fill="FFFFFF"/>
        </w:rPr>
        <w:t>]</w:t>
      </w:r>
      <w:r w:rsidR="009251DF" w:rsidRPr="00B47F24">
        <w:rPr>
          <w:rFonts w:ascii="Times New Roman" w:hAnsi="Times New Roman"/>
          <w:sz w:val="28"/>
          <w:szCs w:val="28"/>
          <w:shd w:val="clear" w:color="auto" w:fill="FFFFFF"/>
        </w:rPr>
        <w:tab/>
      </w:r>
      <w:r w:rsidR="00FB2450" w:rsidRPr="00B47F24">
        <w:rPr>
          <w:rFonts w:ascii="Times New Roman" w:hAnsi="Times New Roman"/>
          <w:sz w:val="28"/>
          <w:szCs w:val="28"/>
          <w:shd w:val="clear" w:color="auto" w:fill="FFFFFF"/>
        </w:rPr>
        <w:t>Our</w:t>
      </w:r>
      <w:r w:rsidR="000C767E" w:rsidRPr="00B47F24">
        <w:rPr>
          <w:rFonts w:ascii="Times New Roman" w:hAnsi="Times New Roman"/>
          <w:sz w:val="28"/>
          <w:szCs w:val="28"/>
          <w:shd w:val="clear" w:color="auto" w:fill="FFFFFF"/>
        </w:rPr>
        <w:t xml:space="preserve"> </w:t>
      </w:r>
      <w:r w:rsidR="00403E7E" w:rsidRPr="00B47F24">
        <w:rPr>
          <w:rFonts w:ascii="Times New Roman" w:hAnsi="Times New Roman"/>
          <w:sz w:val="28"/>
          <w:szCs w:val="28"/>
          <w:shd w:val="clear" w:color="auto" w:fill="FFFFFF"/>
        </w:rPr>
        <w:t xml:space="preserve">Courts </w:t>
      </w:r>
      <w:r w:rsidR="000C767E" w:rsidRPr="00B47F24">
        <w:rPr>
          <w:rFonts w:ascii="Times New Roman" w:hAnsi="Times New Roman"/>
          <w:sz w:val="28"/>
          <w:szCs w:val="28"/>
          <w:shd w:val="clear" w:color="auto" w:fill="FFFFFF"/>
        </w:rPr>
        <w:t xml:space="preserve">have also been reluctant </w:t>
      </w:r>
      <w:r w:rsidR="00A7719A" w:rsidRPr="00B47F24">
        <w:rPr>
          <w:rFonts w:ascii="Times New Roman" w:hAnsi="Times New Roman"/>
          <w:sz w:val="28"/>
          <w:szCs w:val="28"/>
          <w:shd w:val="clear" w:color="auto" w:fill="FFFFFF"/>
        </w:rPr>
        <w:t>to give</w:t>
      </w:r>
      <w:r w:rsidR="000C767E" w:rsidRPr="00B47F24">
        <w:rPr>
          <w:rFonts w:ascii="Times New Roman" w:hAnsi="Times New Roman"/>
          <w:sz w:val="28"/>
          <w:szCs w:val="28"/>
          <w:shd w:val="clear" w:color="auto" w:fill="FFFFFF"/>
        </w:rPr>
        <w:t xml:space="preserve"> the </w:t>
      </w:r>
      <w:r w:rsidR="009D7B57" w:rsidRPr="00B47F24">
        <w:rPr>
          <w:rFonts w:ascii="Times New Roman" w:hAnsi="Times New Roman"/>
          <w:sz w:val="28"/>
          <w:szCs w:val="28"/>
          <w:shd w:val="clear" w:color="auto" w:fill="FFFFFF"/>
        </w:rPr>
        <w:t>phrase</w:t>
      </w:r>
      <w:r w:rsidR="00403E7E" w:rsidRPr="00B47F24">
        <w:rPr>
          <w:rFonts w:ascii="Times New Roman" w:hAnsi="Times New Roman"/>
          <w:sz w:val="28"/>
          <w:szCs w:val="28"/>
          <w:shd w:val="clear" w:color="auto" w:fill="FFFFFF"/>
        </w:rPr>
        <w:t xml:space="preserve"> </w:t>
      </w:r>
      <w:r w:rsidR="00DB2EC2" w:rsidRPr="00B47F24">
        <w:rPr>
          <w:rFonts w:ascii="Times New Roman" w:hAnsi="Times New Roman"/>
          <w:sz w:val="28"/>
          <w:szCs w:val="28"/>
          <w:shd w:val="clear" w:color="auto" w:fill="FFFFFF"/>
        </w:rPr>
        <w:t>“</w:t>
      </w:r>
      <w:r w:rsidR="00403E7E" w:rsidRPr="00B47F24">
        <w:rPr>
          <w:rFonts w:ascii="Times New Roman" w:hAnsi="Times New Roman"/>
          <w:sz w:val="28"/>
          <w:szCs w:val="28"/>
          <w:shd w:val="clear" w:color="auto" w:fill="FFFFFF"/>
        </w:rPr>
        <w:t>good cause</w:t>
      </w:r>
      <w:r w:rsidR="00DB2EC2" w:rsidRPr="00B47F24">
        <w:rPr>
          <w:rFonts w:ascii="Times New Roman" w:hAnsi="Times New Roman"/>
          <w:sz w:val="28"/>
          <w:szCs w:val="28"/>
          <w:shd w:val="clear" w:color="auto" w:fill="FFFFFF"/>
        </w:rPr>
        <w:t>” a</w:t>
      </w:r>
      <w:r w:rsidR="009D7B57" w:rsidRPr="00B47F24">
        <w:rPr>
          <w:rFonts w:ascii="Times New Roman" w:hAnsi="Times New Roman"/>
          <w:sz w:val="28"/>
          <w:szCs w:val="28"/>
          <w:shd w:val="clear" w:color="auto" w:fill="FFFFFF"/>
        </w:rPr>
        <w:t xml:space="preserve"> precise</w:t>
      </w:r>
      <w:r w:rsidRPr="00B47F24">
        <w:rPr>
          <w:rFonts w:ascii="Times New Roman" w:hAnsi="Times New Roman"/>
          <w:sz w:val="28"/>
          <w:szCs w:val="28"/>
          <w:shd w:val="clear" w:color="auto" w:fill="FFFFFF"/>
        </w:rPr>
        <w:t xml:space="preserve"> meaning. </w:t>
      </w:r>
      <w:r w:rsidR="00B67DF8" w:rsidRPr="00B47F24">
        <w:rPr>
          <w:rFonts w:ascii="Times New Roman" w:hAnsi="Times New Roman"/>
          <w:sz w:val="28"/>
          <w:szCs w:val="28"/>
          <w:shd w:val="clear" w:color="auto" w:fill="FFFFFF"/>
        </w:rPr>
        <w:t xml:space="preserve">For </w:t>
      </w:r>
      <w:r w:rsidR="009D7B57" w:rsidRPr="00B47F24">
        <w:rPr>
          <w:rFonts w:ascii="Times New Roman" w:hAnsi="Times New Roman"/>
          <w:sz w:val="28"/>
          <w:szCs w:val="28"/>
          <w:shd w:val="clear" w:color="auto" w:fill="FFFFFF"/>
        </w:rPr>
        <w:t>instance,</w:t>
      </w:r>
      <w:r w:rsidR="00B67DF8" w:rsidRPr="00B47F24">
        <w:rPr>
          <w:rFonts w:ascii="Times New Roman" w:hAnsi="Times New Roman"/>
          <w:sz w:val="28"/>
          <w:szCs w:val="28"/>
          <w:shd w:val="clear" w:color="auto" w:fill="FFFFFF"/>
        </w:rPr>
        <w:t xml:space="preserve"> in </w:t>
      </w:r>
      <w:r w:rsidR="00DA34EC" w:rsidRPr="00B47F24">
        <w:rPr>
          <w:rFonts w:ascii="Times New Roman" w:hAnsi="Times New Roman"/>
          <w:i/>
          <w:iCs/>
          <w:sz w:val="28"/>
          <w:szCs w:val="28"/>
          <w:u w:val="single"/>
          <w:shd w:val="clear" w:color="auto" w:fill="FFFFFF"/>
        </w:rPr>
        <w:t>Kritzinger v Northern Natal Implement Co Ltd</w:t>
      </w:r>
      <w:r w:rsidR="00DA34EC" w:rsidRPr="00B47F24">
        <w:rPr>
          <w:rStyle w:val="FootnoteReference"/>
          <w:rFonts w:ascii="Times New Roman" w:hAnsi="Times New Roman"/>
          <w:sz w:val="28"/>
          <w:szCs w:val="28"/>
          <w:shd w:val="clear" w:color="auto" w:fill="FFFFFF"/>
        </w:rPr>
        <w:footnoteReference w:id="10"/>
      </w:r>
      <w:r w:rsidR="000A59DA" w:rsidRPr="00B47F24">
        <w:rPr>
          <w:rFonts w:ascii="Times New Roman" w:hAnsi="Times New Roman"/>
          <w:sz w:val="28"/>
          <w:szCs w:val="28"/>
          <w:shd w:val="clear" w:color="auto" w:fill="FFFFFF"/>
        </w:rPr>
        <w:t xml:space="preserve"> it was stated </w:t>
      </w:r>
      <w:r w:rsidR="003E096F" w:rsidRPr="00B47F24">
        <w:rPr>
          <w:rFonts w:ascii="Times New Roman" w:hAnsi="Times New Roman"/>
          <w:sz w:val="28"/>
          <w:szCs w:val="28"/>
          <w:shd w:val="clear" w:color="auto" w:fill="FFFFFF"/>
        </w:rPr>
        <w:t xml:space="preserve">by James JP </w:t>
      </w:r>
      <w:r w:rsidR="000A59DA" w:rsidRPr="00B47F24">
        <w:rPr>
          <w:rFonts w:ascii="Times New Roman" w:hAnsi="Times New Roman"/>
          <w:sz w:val="28"/>
          <w:szCs w:val="28"/>
          <w:shd w:val="clear" w:color="auto" w:fill="FFFFFF"/>
        </w:rPr>
        <w:t>that</w:t>
      </w:r>
      <w:r w:rsidR="00A318A0" w:rsidRPr="00B47F24">
        <w:rPr>
          <w:rFonts w:ascii="Times New Roman" w:hAnsi="Times New Roman"/>
          <w:sz w:val="28"/>
          <w:szCs w:val="28"/>
          <w:shd w:val="clear" w:color="auto" w:fill="FFFFFF"/>
        </w:rPr>
        <w:t>:</w:t>
      </w:r>
      <w:r w:rsidR="000A59DA" w:rsidRPr="00B47F24">
        <w:rPr>
          <w:rFonts w:ascii="Times New Roman" w:hAnsi="Times New Roman"/>
          <w:sz w:val="28"/>
          <w:szCs w:val="28"/>
          <w:shd w:val="clear" w:color="auto" w:fill="FFFFFF"/>
        </w:rPr>
        <w:t xml:space="preserve"> </w:t>
      </w:r>
    </w:p>
    <w:p w14:paraId="6C45D743" w14:textId="7C154C61" w:rsidR="000A59DA" w:rsidRPr="00B47F24" w:rsidRDefault="00A318A0" w:rsidP="00D32750">
      <w:pPr>
        <w:shd w:val="clear" w:color="auto" w:fill="FFFFFF"/>
        <w:suppressAutoHyphens w:val="0"/>
        <w:spacing w:before="144" w:line="360" w:lineRule="auto"/>
        <w:ind w:left="1440"/>
        <w:rPr>
          <w:rFonts w:ascii="Times New Roman" w:hAnsi="Times New Roman"/>
          <w:szCs w:val="24"/>
          <w:shd w:val="clear" w:color="auto" w:fill="FFFFFF"/>
        </w:rPr>
      </w:pPr>
      <w:r w:rsidRPr="00B47F24">
        <w:rPr>
          <w:rFonts w:ascii="Times New Roman" w:hAnsi="Times New Roman"/>
          <w:szCs w:val="24"/>
          <w:shd w:val="clear" w:color="auto" w:fill="FFFFFF"/>
        </w:rPr>
        <w:t xml:space="preserve">“A consideration of the various cases on the subject of good cause shows that there is an understandable reluctance to give the phrase a circumscribed and inelastic meaning and it is, I think, clear that each case must stand on its own facts. It appears, however, to be generally accepted that good cause cannot be </w:t>
      </w:r>
      <w:r w:rsidRPr="00B47F24">
        <w:rPr>
          <w:rFonts w:ascii="Times New Roman" w:hAnsi="Times New Roman"/>
          <w:szCs w:val="24"/>
          <w:shd w:val="clear" w:color="auto" w:fill="FFFFFF"/>
        </w:rPr>
        <w:lastRenderedPageBreak/>
        <w:t xml:space="preserve">held to be satisfied unless there is evidence not only of the existence of a substantial defence but, in addition, of a </w:t>
      </w:r>
      <w:r w:rsidRPr="00B47F24">
        <w:rPr>
          <w:rFonts w:ascii="Times New Roman" w:hAnsi="Times New Roman"/>
          <w:i/>
          <w:iCs/>
          <w:szCs w:val="24"/>
          <w:shd w:val="clear" w:color="auto" w:fill="FFFFFF"/>
        </w:rPr>
        <w:t>bona fide</w:t>
      </w:r>
      <w:r w:rsidRPr="00B47F24">
        <w:rPr>
          <w:rFonts w:ascii="Times New Roman" w:hAnsi="Times New Roman"/>
          <w:szCs w:val="24"/>
          <w:shd w:val="clear" w:color="auto" w:fill="FFFFFF"/>
        </w:rPr>
        <w:t xml:space="preserve"> desire by the applicant to raise the defence if the application is granted.”</w:t>
      </w:r>
    </w:p>
    <w:p w14:paraId="12E71D9D" w14:textId="77777777" w:rsidR="00962A11" w:rsidRPr="00B47F24" w:rsidRDefault="00962A11" w:rsidP="00D32750">
      <w:pPr>
        <w:shd w:val="clear" w:color="auto" w:fill="FFFFFF"/>
        <w:suppressAutoHyphens w:val="0"/>
        <w:spacing w:before="144" w:line="360" w:lineRule="auto"/>
        <w:jc w:val="left"/>
        <w:rPr>
          <w:rFonts w:ascii="Times New Roman" w:hAnsi="Times New Roman"/>
          <w:sz w:val="28"/>
          <w:szCs w:val="28"/>
          <w:shd w:val="clear" w:color="auto" w:fill="FFFFFF"/>
        </w:rPr>
      </w:pPr>
    </w:p>
    <w:p w14:paraId="6121702A" w14:textId="355CE06D" w:rsidR="00A13029" w:rsidRPr="00B47F24" w:rsidRDefault="00962A11" w:rsidP="00D32750">
      <w:pPr>
        <w:shd w:val="clear" w:color="auto" w:fill="FFFFFF"/>
        <w:suppressAutoHyphens w:val="0"/>
        <w:spacing w:before="144" w:line="360" w:lineRule="auto"/>
        <w:jc w:val="left"/>
        <w:rPr>
          <w:rFonts w:ascii="Times New Roman" w:hAnsi="Times New Roman"/>
          <w:sz w:val="28"/>
          <w:szCs w:val="28"/>
          <w:shd w:val="clear" w:color="auto" w:fill="FFFFFF"/>
        </w:rPr>
      </w:pPr>
      <w:r w:rsidRPr="00B47F24">
        <w:rPr>
          <w:rFonts w:ascii="Times New Roman" w:hAnsi="Times New Roman"/>
          <w:sz w:val="28"/>
          <w:szCs w:val="28"/>
          <w:shd w:val="clear" w:color="auto" w:fill="FFFFFF"/>
        </w:rPr>
        <w:t>[2</w:t>
      </w:r>
      <w:r w:rsidR="009251DF" w:rsidRPr="00B47F24">
        <w:rPr>
          <w:rFonts w:ascii="Times New Roman" w:hAnsi="Times New Roman"/>
          <w:sz w:val="28"/>
          <w:szCs w:val="28"/>
          <w:shd w:val="clear" w:color="auto" w:fill="FFFFFF"/>
        </w:rPr>
        <w:t>1</w:t>
      </w:r>
      <w:r w:rsidRPr="00B47F24">
        <w:rPr>
          <w:rFonts w:ascii="Times New Roman" w:hAnsi="Times New Roman"/>
          <w:sz w:val="28"/>
          <w:szCs w:val="28"/>
          <w:shd w:val="clear" w:color="auto" w:fill="FFFFFF"/>
        </w:rPr>
        <w:t xml:space="preserve">] </w:t>
      </w:r>
      <w:r w:rsidR="009251DF" w:rsidRPr="00B47F24">
        <w:rPr>
          <w:rFonts w:ascii="Times New Roman" w:hAnsi="Times New Roman"/>
          <w:sz w:val="28"/>
          <w:szCs w:val="28"/>
          <w:shd w:val="clear" w:color="auto" w:fill="FFFFFF"/>
        </w:rPr>
        <w:tab/>
      </w:r>
      <w:r w:rsidR="00280268" w:rsidRPr="00B47F24">
        <w:rPr>
          <w:rFonts w:ascii="Times New Roman" w:hAnsi="Times New Roman"/>
          <w:sz w:val="28"/>
          <w:szCs w:val="28"/>
          <w:shd w:val="clear" w:color="auto" w:fill="FFFFFF"/>
        </w:rPr>
        <w:t xml:space="preserve">Again in </w:t>
      </w:r>
      <w:r w:rsidR="00CF578B" w:rsidRPr="00B47F24">
        <w:rPr>
          <w:rFonts w:ascii="Times New Roman" w:hAnsi="Times New Roman"/>
          <w:i/>
          <w:iCs/>
          <w:sz w:val="28"/>
          <w:szCs w:val="28"/>
          <w:u w:val="single"/>
          <w:shd w:val="clear" w:color="auto" w:fill="FFFFFF"/>
        </w:rPr>
        <w:t>Construction (Pty) Ltd v Wait</w:t>
      </w:r>
      <w:r w:rsidR="00CF578B" w:rsidRPr="00B47F24">
        <w:rPr>
          <w:rStyle w:val="FootnoteReference"/>
          <w:rFonts w:ascii="Times New Roman" w:hAnsi="Times New Roman"/>
          <w:sz w:val="28"/>
          <w:szCs w:val="28"/>
          <w:shd w:val="clear" w:color="auto" w:fill="FFFFFF"/>
        </w:rPr>
        <w:footnoteReference w:id="11"/>
      </w:r>
      <w:r w:rsidR="004A2FB9" w:rsidRPr="00B47F24">
        <w:rPr>
          <w:rFonts w:ascii="Times New Roman" w:hAnsi="Times New Roman"/>
          <w:sz w:val="28"/>
          <w:szCs w:val="28"/>
          <w:shd w:val="clear" w:color="auto" w:fill="FFFFFF"/>
        </w:rPr>
        <w:t xml:space="preserve"> Smalberger J held that</w:t>
      </w:r>
      <w:r w:rsidR="00972D9C" w:rsidRPr="00B47F24">
        <w:rPr>
          <w:rFonts w:ascii="Times New Roman" w:hAnsi="Times New Roman"/>
          <w:sz w:val="28"/>
          <w:szCs w:val="28"/>
          <w:shd w:val="clear" w:color="auto" w:fill="FFFFFF"/>
        </w:rPr>
        <w:t>:</w:t>
      </w:r>
    </w:p>
    <w:p w14:paraId="2FBF8FAE" w14:textId="554A1466" w:rsidR="001A13AD" w:rsidRPr="00B47F24" w:rsidRDefault="00972D9C" w:rsidP="00D32750">
      <w:pPr>
        <w:shd w:val="clear" w:color="auto" w:fill="FFFFFF"/>
        <w:suppressAutoHyphens w:val="0"/>
        <w:spacing w:before="144" w:line="360" w:lineRule="auto"/>
        <w:ind w:left="1440"/>
        <w:rPr>
          <w:rFonts w:ascii="Times New Roman" w:hAnsi="Times New Roman"/>
          <w:szCs w:val="24"/>
          <w:shd w:val="clear" w:color="auto" w:fill="FFFFFF"/>
        </w:rPr>
      </w:pPr>
      <w:r w:rsidRPr="00B47F24">
        <w:rPr>
          <w:rFonts w:ascii="Times New Roman" w:hAnsi="Times New Roman"/>
          <w:szCs w:val="24"/>
          <w:shd w:val="clear" w:color="auto" w:fill="FFFFFF"/>
        </w:rPr>
        <w:t>“In determining whether or not good cause has been shown, and more particularly in the present matter, whether the defendant has given a reasonable explanation for his default, the Court is given a wide discretion in terms of Rule 31 (2) (b). When dealing with words such as ‘good cause’ and ‘sufficient cause’ in other Rules and enactments the Appellate Division has refrained from attempting an exhaustive definition of their meaning in order not to abridge or fetter in any way the wide discretion implied by these words (Cairn's Executors v Gaarn </w:t>
      </w:r>
      <w:hyperlink r:id="rId10" w:tooltip="View LawCiteRecord" w:history="1">
        <w:r w:rsidRPr="00B47F24">
          <w:rPr>
            <w:rFonts w:ascii="Times New Roman" w:hAnsi="Times New Roman"/>
            <w:szCs w:val="24"/>
            <w:shd w:val="clear" w:color="auto" w:fill="FFFFFF"/>
          </w:rPr>
          <w:t>1912 AD</w:t>
        </w:r>
      </w:hyperlink>
      <w:hyperlink r:id="rId11" w:tooltip="View LawCiteRecord" w:history="1">
        <w:r w:rsidRPr="00B47F24">
          <w:rPr>
            <w:rFonts w:ascii="Times New Roman" w:hAnsi="Times New Roman"/>
            <w:szCs w:val="24"/>
            <w:shd w:val="clear" w:color="auto" w:fill="FFFFFF"/>
          </w:rPr>
          <w:t> 181</w:t>
        </w:r>
      </w:hyperlink>
      <w:r w:rsidRPr="00B47F24">
        <w:rPr>
          <w:rFonts w:ascii="Times New Roman" w:hAnsi="Times New Roman"/>
          <w:szCs w:val="24"/>
          <w:shd w:val="clear" w:color="auto" w:fill="FFFFFF"/>
        </w:rPr>
        <w:t> at 186; Silber v Ozen Wholesalers (Pty) Ltd </w:t>
      </w:r>
      <w:hyperlink r:id="rId12" w:tooltip="View LawCiteRecord" w:history="1">
        <w:r w:rsidRPr="00B47F24">
          <w:rPr>
            <w:rFonts w:ascii="Times New Roman" w:hAnsi="Times New Roman"/>
            <w:szCs w:val="24"/>
            <w:shd w:val="clear" w:color="auto" w:fill="FFFFFF"/>
          </w:rPr>
          <w:t>1954 (2) SA 345</w:t>
        </w:r>
      </w:hyperlink>
      <w:r w:rsidRPr="00B47F24">
        <w:rPr>
          <w:rFonts w:ascii="Times New Roman" w:hAnsi="Times New Roman"/>
          <w:szCs w:val="24"/>
          <w:shd w:val="clear" w:color="auto" w:fill="FFFFFF"/>
        </w:rPr>
        <w:t> (A) at 352 - 3). The Court's discretion must be exercised after a proper consideration of all the relevant circumstances</w:t>
      </w:r>
      <w:r w:rsidRPr="00B47F24">
        <w:rPr>
          <w:rFonts w:ascii="Times New Roman" w:hAnsi="Times New Roman"/>
          <w:i/>
          <w:iCs/>
          <w:szCs w:val="24"/>
          <w:shd w:val="clear" w:color="auto" w:fill="FFFFFF"/>
        </w:rPr>
        <w:t>.</w:t>
      </w:r>
      <w:r w:rsidRPr="00B47F24">
        <w:rPr>
          <w:rFonts w:ascii="Times New Roman" w:hAnsi="Times New Roman"/>
          <w:szCs w:val="24"/>
          <w:shd w:val="clear" w:color="auto" w:fill="FFFFFF"/>
        </w:rPr>
        <w:t>”</w:t>
      </w:r>
    </w:p>
    <w:p w14:paraId="26404177" w14:textId="77777777" w:rsidR="00F9301C" w:rsidRPr="00B47F24" w:rsidRDefault="00F9301C" w:rsidP="00D32750">
      <w:pPr>
        <w:shd w:val="clear" w:color="auto" w:fill="FFFFFF"/>
        <w:suppressAutoHyphens w:val="0"/>
        <w:spacing w:before="144" w:line="360" w:lineRule="auto"/>
        <w:jc w:val="left"/>
        <w:rPr>
          <w:rFonts w:ascii="Times New Roman" w:hAnsi="Times New Roman"/>
          <w:sz w:val="28"/>
          <w:szCs w:val="28"/>
          <w:shd w:val="clear" w:color="auto" w:fill="FFFFFF"/>
        </w:rPr>
      </w:pPr>
    </w:p>
    <w:p w14:paraId="470CC291" w14:textId="0D468D8A" w:rsidR="00202A5F" w:rsidRPr="00B47F24" w:rsidRDefault="00F9301C" w:rsidP="00B53710">
      <w:pPr>
        <w:shd w:val="clear" w:color="auto" w:fill="FFFFFF"/>
        <w:suppressAutoHyphens w:val="0"/>
        <w:spacing w:before="144" w:line="360" w:lineRule="auto"/>
        <w:ind w:left="720" w:hanging="720"/>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rPr>
        <w:t>[2</w:t>
      </w:r>
      <w:r w:rsidR="009251DF" w:rsidRPr="00B47F24">
        <w:rPr>
          <w:rFonts w:ascii="Times New Roman" w:hAnsi="Times New Roman"/>
          <w:sz w:val="28"/>
          <w:szCs w:val="28"/>
          <w:shd w:val="clear" w:color="auto" w:fill="FFFFFF"/>
        </w:rPr>
        <w:t>2</w:t>
      </w:r>
      <w:r w:rsidRPr="00B47F24">
        <w:rPr>
          <w:rFonts w:ascii="Times New Roman" w:hAnsi="Times New Roman"/>
          <w:sz w:val="28"/>
          <w:szCs w:val="28"/>
          <w:shd w:val="clear" w:color="auto" w:fill="FFFFFF"/>
        </w:rPr>
        <w:t xml:space="preserve">] </w:t>
      </w:r>
      <w:r w:rsidR="009251DF" w:rsidRPr="00B47F24">
        <w:rPr>
          <w:rFonts w:ascii="Times New Roman" w:hAnsi="Times New Roman"/>
          <w:sz w:val="28"/>
          <w:szCs w:val="28"/>
          <w:shd w:val="clear" w:color="auto" w:fill="FFFFFF"/>
        </w:rPr>
        <w:tab/>
      </w:r>
      <w:r w:rsidR="005538A2" w:rsidRPr="00B47F24">
        <w:rPr>
          <w:rFonts w:ascii="Times New Roman" w:hAnsi="Times New Roman"/>
          <w:sz w:val="28"/>
          <w:szCs w:val="28"/>
          <w:shd w:val="clear" w:color="auto" w:fill="FFFFFF"/>
          <w:lang w:val="en-GB"/>
        </w:rPr>
        <w:t>I</w:t>
      </w:r>
      <w:r w:rsidR="00CF08E5" w:rsidRPr="00B47F24">
        <w:rPr>
          <w:rFonts w:ascii="Times New Roman" w:hAnsi="Times New Roman"/>
          <w:sz w:val="28"/>
          <w:szCs w:val="28"/>
          <w:shd w:val="clear" w:color="auto" w:fill="FFFFFF"/>
          <w:lang w:val="en-GB"/>
        </w:rPr>
        <w:t>n the instant case, the applicant</w:t>
      </w:r>
      <w:r w:rsidR="00FC1951" w:rsidRPr="00B47F24">
        <w:rPr>
          <w:rFonts w:ascii="Times New Roman" w:hAnsi="Times New Roman"/>
          <w:sz w:val="28"/>
          <w:szCs w:val="28"/>
          <w:shd w:val="clear" w:color="auto" w:fill="FFFFFF"/>
          <w:lang w:val="en-GB"/>
        </w:rPr>
        <w:t xml:space="preserve"> states in her founding</w:t>
      </w:r>
      <w:r w:rsidR="00BF0AA7" w:rsidRPr="00B47F24">
        <w:rPr>
          <w:rFonts w:ascii="Times New Roman" w:hAnsi="Times New Roman"/>
          <w:sz w:val="28"/>
          <w:szCs w:val="28"/>
          <w:shd w:val="clear" w:color="auto" w:fill="FFFFFF"/>
          <w:lang w:val="en-GB"/>
        </w:rPr>
        <w:t xml:space="preserve"> affidavit </w:t>
      </w:r>
      <w:r w:rsidR="006F58B5" w:rsidRPr="00B47F24">
        <w:rPr>
          <w:rFonts w:ascii="Times New Roman" w:hAnsi="Times New Roman"/>
          <w:sz w:val="28"/>
          <w:szCs w:val="28"/>
          <w:shd w:val="clear" w:color="auto" w:fill="FFFFFF"/>
          <w:lang w:val="en-GB"/>
        </w:rPr>
        <w:t>that she was sceptical that the sheriff was authorised to repossess the vehicle as respondent had previously,</w:t>
      </w:r>
      <w:r w:rsidR="00AE1B4F" w:rsidRPr="00B47F24">
        <w:rPr>
          <w:rFonts w:ascii="Times New Roman" w:hAnsi="Times New Roman"/>
          <w:sz w:val="28"/>
          <w:szCs w:val="28"/>
          <w:shd w:val="clear" w:color="auto" w:fill="FFFFFF"/>
          <w:lang w:val="en-GB"/>
        </w:rPr>
        <w:t xml:space="preserve"> around September 2021 sen</w:t>
      </w:r>
      <w:r w:rsidR="009D7B57" w:rsidRPr="00B47F24">
        <w:rPr>
          <w:rFonts w:ascii="Times New Roman" w:hAnsi="Times New Roman"/>
          <w:sz w:val="28"/>
          <w:szCs w:val="28"/>
          <w:shd w:val="clear" w:color="auto" w:fill="FFFFFF"/>
          <w:lang w:val="en-GB"/>
        </w:rPr>
        <w:t>t</w:t>
      </w:r>
      <w:r w:rsidR="00AE1B4F" w:rsidRPr="00B47F24">
        <w:rPr>
          <w:rFonts w:ascii="Times New Roman" w:hAnsi="Times New Roman"/>
          <w:sz w:val="28"/>
          <w:szCs w:val="28"/>
          <w:shd w:val="clear" w:color="auto" w:fill="FFFFFF"/>
          <w:lang w:val="en-GB"/>
        </w:rPr>
        <w:t xml:space="preserve"> its agent to </w:t>
      </w:r>
      <w:r w:rsidR="009D7B57" w:rsidRPr="00B47F24">
        <w:rPr>
          <w:rFonts w:ascii="Times New Roman" w:hAnsi="Times New Roman"/>
          <w:sz w:val="28"/>
          <w:szCs w:val="28"/>
          <w:shd w:val="clear" w:color="auto" w:fill="FFFFFF"/>
          <w:lang w:val="en-GB"/>
        </w:rPr>
        <w:t>her</w:t>
      </w:r>
      <w:r w:rsidR="00AE1B4F" w:rsidRPr="00B47F24">
        <w:rPr>
          <w:rFonts w:ascii="Times New Roman" w:hAnsi="Times New Roman"/>
          <w:sz w:val="28"/>
          <w:szCs w:val="28"/>
          <w:shd w:val="clear" w:color="auto" w:fill="FFFFFF"/>
          <w:lang w:val="en-GB"/>
        </w:rPr>
        <w:t xml:space="preserve"> house</w:t>
      </w:r>
      <w:r w:rsidR="009D7B57" w:rsidRPr="00B47F24">
        <w:rPr>
          <w:rFonts w:ascii="Times New Roman" w:hAnsi="Times New Roman"/>
          <w:sz w:val="28"/>
          <w:szCs w:val="28"/>
          <w:shd w:val="clear" w:color="auto" w:fill="FFFFFF"/>
          <w:lang w:val="en-GB"/>
        </w:rPr>
        <w:t xml:space="preserve"> for the purposed of</w:t>
      </w:r>
      <w:r w:rsidR="00AE1B4F" w:rsidRPr="00B47F24">
        <w:rPr>
          <w:rFonts w:ascii="Times New Roman" w:hAnsi="Times New Roman"/>
          <w:sz w:val="28"/>
          <w:szCs w:val="28"/>
          <w:shd w:val="clear" w:color="auto" w:fill="FFFFFF"/>
          <w:lang w:val="en-GB"/>
        </w:rPr>
        <w:t xml:space="preserve"> surrendering</w:t>
      </w:r>
      <w:r w:rsidR="00862C21" w:rsidRPr="00B47F24">
        <w:rPr>
          <w:rFonts w:ascii="Times New Roman" w:hAnsi="Times New Roman"/>
          <w:sz w:val="28"/>
          <w:szCs w:val="28"/>
          <w:shd w:val="clear" w:color="auto" w:fill="FFFFFF"/>
          <w:lang w:val="en-GB"/>
        </w:rPr>
        <w:t xml:space="preserve"> the vehicle and she states that she refused as she was still making payments. She does not deny that</w:t>
      </w:r>
      <w:r w:rsidR="00B06A8F" w:rsidRPr="00B47F24">
        <w:rPr>
          <w:rFonts w:ascii="Times New Roman" w:hAnsi="Times New Roman"/>
          <w:sz w:val="28"/>
          <w:szCs w:val="28"/>
          <w:shd w:val="clear" w:color="auto" w:fill="FFFFFF"/>
          <w:lang w:val="en-GB"/>
        </w:rPr>
        <w:t xml:space="preserve"> her account was in arrears but states that she queried some of the line items</w:t>
      </w:r>
      <w:r w:rsidR="00846EE7" w:rsidRPr="00B47F24">
        <w:rPr>
          <w:rFonts w:ascii="Times New Roman" w:hAnsi="Times New Roman"/>
          <w:sz w:val="28"/>
          <w:szCs w:val="28"/>
          <w:shd w:val="clear" w:color="auto" w:fill="FFFFFF"/>
          <w:lang w:val="en-GB"/>
        </w:rPr>
        <w:t xml:space="preserve"> indicated on her statements such as the extended warranty of the motor vehicle. She furthermore</w:t>
      </w:r>
      <w:r w:rsidR="00E87B54" w:rsidRPr="00B47F24">
        <w:rPr>
          <w:rFonts w:ascii="Times New Roman" w:hAnsi="Times New Roman"/>
          <w:sz w:val="28"/>
          <w:szCs w:val="28"/>
          <w:shd w:val="clear" w:color="auto" w:fill="FFFFFF"/>
          <w:lang w:val="en-GB"/>
        </w:rPr>
        <w:t xml:space="preserve"> avers that she </w:t>
      </w:r>
      <w:r w:rsidR="009D7B57" w:rsidRPr="00B47F24">
        <w:rPr>
          <w:rFonts w:ascii="Times New Roman" w:hAnsi="Times New Roman"/>
          <w:sz w:val="28"/>
          <w:szCs w:val="28"/>
          <w:shd w:val="clear" w:color="auto" w:fill="FFFFFF"/>
          <w:lang w:val="en-GB"/>
        </w:rPr>
        <w:t xml:space="preserve">only </w:t>
      </w:r>
      <w:r w:rsidR="00E87B54" w:rsidRPr="00B47F24">
        <w:rPr>
          <w:rFonts w:ascii="Times New Roman" w:hAnsi="Times New Roman"/>
          <w:sz w:val="28"/>
          <w:szCs w:val="28"/>
          <w:shd w:val="clear" w:color="auto" w:fill="FFFFFF"/>
          <w:lang w:val="en-GB"/>
        </w:rPr>
        <w:t xml:space="preserve">became </w:t>
      </w:r>
      <w:r w:rsidR="009D7B57" w:rsidRPr="00B47F24">
        <w:rPr>
          <w:rFonts w:ascii="Times New Roman" w:hAnsi="Times New Roman"/>
          <w:sz w:val="28"/>
          <w:szCs w:val="28"/>
          <w:shd w:val="clear" w:color="auto" w:fill="FFFFFF"/>
          <w:lang w:val="en-GB"/>
        </w:rPr>
        <w:t>aware</w:t>
      </w:r>
      <w:r w:rsidR="00E87B54" w:rsidRPr="00B47F24">
        <w:rPr>
          <w:rFonts w:ascii="Times New Roman" w:hAnsi="Times New Roman"/>
          <w:sz w:val="28"/>
          <w:szCs w:val="28"/>
          <w:shd w:val="clear" w:color="auto" w:fill="FFFFFF"/>
          <w:lang w:val="en-GB"/>
        </w:rPr>
        <w:t xml:space="preserve"> of the judgment on the 22nd of April 2022 when the sheriff came to her house</w:t>
      </w:r>
      <w:r w:rsidR="002C330F" w:rsidRPr="00B47F24">
        <w:rPr>
          <w:rFonts w:ascii="Times New Roman" w:hAnsi="Times New Roman"/>
          <w:sz w:val="28"/>
          <w:szCs w:val="28"/>
          <w:shd w:val="clear" w:color="auto" w:fill="FFFFFF"/>
          <w:lang w:val="en-GB"/>
        </w:rPr>
        <w:t xml:space="preserve"> with the warrant of delivery to repossess the vehicle. </w:t>
      </w:r>
      <w:r w:rsidR="00EA1284" w:rsidRPr="00B47F24">
        <w:rPr>
          <w:rFonts w:ascii="Times New Roman" w:hAnsi="Times New Roman"/>
          <w:sz w:val="28"/>
          <w:szCs w:val="28"/>
          <w:shd w:val="clear" w:color="auto" w:fill="FFFFFF"/>
          <w:lang w:val="en-GB"/>
        </w:rPr>
        <w:t xml:space="preserve">She </w:t>
      </w:r>
      <w:r w:rsidR="002C330F" w:rsidRPr="00B47F24">
        <w:rPr>
          <w:rFonts w:ascii="Times New Roman" w:hAnsi="Times New Roman"/>
          <w:sz w:val="28"/>
          <w:szCs w:val="28"/>
          <w:shd w:val="clear" w:color="auto" w:fill="FFFFFF"/>
          <w:lang w:val="en-GB"/>
        </w:rPr>
        <w:t>then states that</w:t>
      </w:r>
      <w:r w:rsidR="00EA1284" w:rsidRPr="00B47F24">
        <w:rPr>
          <w:rFonts w:ascii="Times New Roman" w:hAnsi="Times New Roman"/>
          <w:sz w:val="28"/>
          <w:szCs w:val="28"/>
          <w:shd w:val="clear" w:color="auto" w:fill="FFFFFF"/>
          <w:lang w:val="en-GB"/>
        </w:rPr>
        <w:t xml:space="preserve"> during May 2022</w:t>
      </w:r>
      <w:r w:rsidR="00A322FD" w:rsidRPr="00B47F24">
        <w:rPr>
          <w:rFonts w:ascii="Times New Roman" w:hAnsi="Times New Roman"/>
          <w:sz w:val="28"/>
          <w:szCs w:val="28"/>
          <w:shd w:val="clear" w:color="auto" w:fill="FFFFFF"/>
          <w:lang w:val="en-GB"/>
        </w:rPr>
        <w:t xml:space="preserve"> she forwarded an e-mail to the </w:t>
      </w:r>
      <w:r w:rsidR="009D7B57" w:rsidRPr="00B47F24">
        <w:rPr>
          <w:rFonts w:ascii="Times New Roman" w:hAnsi="Times New Roman"/>
          <w:sz w:val="28"/>
          <w:szCs w:val="28"/>
          <w:shd w:val="clear" w:color="auto" w:fill="FFFFFF"/>
          <w:lang w:val="en-GB"/>
        </w:rPr>
        <w:t xml:space="preserve">respondents’ </w:t>
      </w:r>
      <w:r w:rsidR="00A322FD" w:rsidRPr="00B47F24">
        <w:rPr>
          <w:rFonts w:ascii="Times New Roman" w:hAnsi="Times New Roman"/>
          <w:sz w:val="28"/>
          <w:szCs w:val="28"/>
          <w:shd w:val="clear" w:color="auto" w:fill="FFFFFF"/>
          <w:lang w:val="en-GB"/>
        </w:rPr>
        <w:t xml:space="preserve">attendees requesting copies of documents related to the possession of the vehicle and the </w:t>
      </w:r>
      <w:r w:rsidR="00A322FD" w:rsidRPr="00B47F24">
        <w:rPr>
          <w:rFonts w:ascii="Times New Roman" w:hAnsi="Times New Roman"/>
          <w:sz w:val="28"/>
          <w:szCs w:val="28"/>
          <w:shd w:val="clear" w:color="auto" w:fill="FFFFFF"/>
          <w:lang w:val="en-GB"/>
        </w:rPr>
        <w:lastRenderedPageBreak/>
        <w:t>judgment against her. She received</w:t>
      </w:r>
      <w:r w:rsidR="000045F9" w:rsidRPr="00B47F24">
        <w:rPr>
          <w:rFonts w:ascii="Times New Roman" w:hAnsi="Times New Roman"/>
          <w:sz w:val="28"/>
          <w:szCs w:val="28"/>
          <w:shd w:val="clear" w:color="auto" w:fill="FFFFFF"/>
          <w:lang w:val="en-GB"/>
        </w:rPr>
        <w:t xml:space="preserve"> the requested documents on the 4th of </w:t>
      </w:r>
      <w:r w:rsidR="00A7719A" w:rsidRPr="00B47F24">
        <w:rPr>
          <w:rFonts w:ascii="Times New Roman" w:hAnsi="Times New Roman"/>
          <w:sz w:val="28"/>
          <w:szCs w:val="28"/>
          <w:shd w:val="clear" w:color="auto" w:fill="FFFFFF"/>
          <w:lang w:val="en-GB"/>
        </w:rPr>
        <w:t>May</w:t>
      </w:r>
      <w:r w:rsidR="000045F9" w:rsidRPr="00B47F24">
        <w:rPr>
          <w:rFonts w:ascii="Times New Roman" w:hAnsi="Times New Roman"/>
          <w:sz w:val="28"/>
          <w:szCs w:val="28"/>
          <w:shd w:val="clear" w:color="auto" w:fill="FFFFFF"/>
          <w:lang w:val="en-GB"/>
        </w:rPr>
        <w:t xml:space="preserve"> 202</w:t>
      </w:r>
      <w:r w:rsidR="009D7B57" w:rsidRPr="00B47F24">
        <w:rPr>
          <w:rFonts w:ascii="Times New Roman" w:hAnsi="Times New Roman"/>
          <w:sz w:val="28"/>
          <w:szCs w:val="28"/>
          <w:shd w:val="clear" w:color="auto" w:fill="FFFFFF"/>
          <w:lang w:val="en-GB"/>
        </w:rPr>
        <w:t>2</w:t>
      </w:r>
      <w:r w:rsidR="000045F9" w:rsidRPr="00B47F24">
        <w:rPr>
          <w:rFonts w:ascii="Times New Roman" w:hAnsi="Times New Roman"/>
          <w:sz w:val="28"/>
          <w:szCs w:val="28"/>
          <w:shd w:val="clear" w:color="auto" w:fill="FFFFFF"/>
          <w:lang w:val="en-GB"/>
        </w:rPr>
        <w:t>.</w:t>
      </w:r>
      <w:r w:rsidR="00950AB2" w:rsidRPr="00B47F24">
        <w:rPr>
          <w:rFonts w:ascii="Times New Roman" w:hAnsi="Times New Roman"/>
          <w:sz w:val="28"/>
          <w:szCs w:val="28"/>
          <w:shd w:val="clear" w:color="auto" w:fill="FFFFFF"/>
          <w:lang w:val="en-GB"/>
        </w:rPr>
        <w:t xml:space="preserve"> She </w:t>
      </w:r>
      <w:r w:rsidR="008F616D" w:rsidRPr="00B47F24">
        <w:rPr>
          <w:rFonts w:ascii="Times New Roman" w:hAnsi="Times New Roman"/>
          <w:sz w:val="28"/>
          <w:szCs w:val="28"/>
          <w:shd w:val="clear" w:color="auto" w:fill="FFFFFF"/>
          <w:lang w:val="en-GB"/>
        </w:rPr>
        <w:t xml:space="preserve">then launched the </w:t>
      </w:r>
      <w:r w:rsidR="00513920" w:rsidRPr="00B47F24">
        <w:rPr>
          <w:rFonts w:ascii="Times New Roman" w:hAnsi="Times New Roman"/>
          <w:sz w:val="28"/>
          <w:szCs w:val="28"/>
          <w:shd w:val="clear" w:color="auto" w:fill="FFFFFF"/>
          <w:lang w:val="en-GB"/>
        </w:rPr>
        <w:t xml:space="preserve">application during June 2022.Based on her explanation, I have no difficulty in condoning the late </w:t>
      </w:r>
      <w:r w:rsidR="00B9144B" w:rsidRPr="00B47F24">
        <w:rPr>
          <w:rFonts w:ascii="Times New Roman" w:hAnsi="Times New Roman"/>
          <w:sz w:val="28"/>
          <w:szCs w:val="28"/>
          <w:shd w:val="clear" w:color="auto" w:fill="FFFFFF"/>
          <w:lang w:val="en-GB"/>
        </w:rPr>
        <w:t xml:space="preserve">application for re-consideration and rescission of the default </w:t>
      </w:r>
      <w:r w:rsidR="00202A5F" w:rsidRPr="00B47F24">
        <w:rPr>
          <w:rFonts w:ascii="Times New Roman" w:hAnsi="Times New Roman"/>
          <w:sz w:val="28"/>
          <w:szCs w:val="28"/>
          <w:shd w:val="clear" w:color="auto" w:fill="FFFFFF"/>
          <w:lang w:val="en-GB"/>
        </w:rPr>
        <w:t>judgment.</w:t>
      </w:r>
    </w:p>
    <w:p w14:paraId="6B5471B5" w14:textId="388B6E95" w:rsidR="00C051A7" w:rsidRPr="00B47F24" w:rsidRDefault="00202A5F" w:rsidP="00D32750">
      <w:pPr>
        <w:pStyle w:val="NormalWeb"/>
        <w:shd w:val="clear" w:color="auto" w:fill="FFFFFF"/>
        <w:spacing w:before="144" w:after="288" w:line="360" w:lineRule="auto"/>
        <w:ind w:left="720" w:hanging="720"/>
        <w:rPr>
          <w:sz w:val="28"/>
          <w:szCs w:val="28"/>
          <w:shd w:val="clear" w:color="auto" w:fill="FFFFFF"/>
          <w:lang w:val="en-GB"/>
        </w:rPr>
      </w:pPr>
      <w:r w:rsidRPr="00B47F24">
        <w:rPr>
          <w:sz w:val="28"/>
          <w:szCs w:val="28"/>
          <w:shd w:val="clear" w:color="auto" w:fill="FFFFFF"/>
          <w:lang w:val="en-GB"/>
        </w:rPr>
        <w:t>[2</w:t>
      </w:r>
      <w:r w:rsidR="009251DF" w:rsidRPr="00B47F24">
        <w:rPr>
          <w:sz w:val="28"/>
          <w:szCs w:val="28"/>
          <w:shd w:val="clear" w:color="auto" w:fill="FFFFFF"/>
          <w:lang w:val="en-GB"/>
        </w:rPr>
        <w:t>3</w:t>
      </w:r>
      <w:r w:rsidRPr="00B47F24">
        <w:rPr>
          <w:sz w:val="28"/>
          <w:szCs w:val="28"/>
          <w:shd w:val="clear" w:color="auto" w:fill="FFFFFF"/>
          <w:lang w:val="en-GB"/>
        </w:rPr>
        <w:t>]</w:t>
      </w:r>
      <w:r w:rsidR="009251DF" w:rsidRPr="00B47F24">
        <w:rPr>
          <w:sz w:val="28"/>
          <w:szCs w:val="28"/>
          <w:shd w:val="clear" w:color="auto" w:fill="FFFFFF"/>
          <w:lang w:val="en-GB"/>
        </w:rPr>
        <w:tab/>
      </w:r>
      <w:r w:rsidRPr="00B47F24">
        <w:rPr>
          <w:sz w:val="28"/>
          <w:szCs w:val="28"/>
          <w:shd w:val="clear" w:color="auto" w:fill="FFFFFF"/>
          <w:lang w:val="en-GB"/>
        </w:rPr>
        <w:t>I now deal with the final issue o</w:t>
      </w:r>
      <w:r w:rsidR="009D7B57" w:rsidRPr="00B47F24">
        <w:rPr>
          <w:sz w:val="28"/>
          <w:szCs w:val="28"/>
          <w:shd w:val="clear" w:color="auto" w:fill="FFFFFF"/>
          <w:lang w:val="en-GB"/>
        </w:rPr>
        <w:t>f</w:t>
      </w:r>
      <w:r w:rsidRPr="00B47F24">
        <w:rPr>
          <w:sz w:val="28"/>
          <w:szCs w:val="28"/>
          <w:shd w:val="clear" w:color="auto" w:fill="FFFFFF"/>
          <w:lang w:val="en-GB"/>
        </w:rPr>
        <w:t xml:space="preserve"> wh</w:t>
      </w:r>
      <w:r w:rsidR="00882DFD" w:rsidRPr="00B47F24">
        <w:rPr>
          <w:sz w:val="28"/>
          <w:szCs w:val="28"/>
          <w:shd w:val="clear" w:color="auto" w:fill="FFFFFF"/>
          <w:lang w:val="en-GB"/>
        </w:rPr>
        <w:t>e</w:t>
      </w:r>
      <w:r w:rsidRPr="00B47F24">
        <w:rPr>
          <w:sz w:val="28"/>
          <w:szCs w:val="28"/>
          <w:shd w:val="clear" w:color="auto" w:fill="FFFFFF"/>
          <w:lang w:val="en-GB"/>
        </w:rPr>
        <w:t>the</w:t>
      </w:r>
      <w:r w:rsidR="00882DFD" w:rsidRPr="00B47F24">
        <w:rPr>
          <w:sz w:val="28"/>
          <w:szCs w:val="28"/>
          <w:shd w:val="clear" w:color="auto" w:fill="FFFFFF"/>
          <w:lang w:val="en-GB"/>
        </w:rPr>
        <w:t xml:space="preserve">r the requirements for rescission of the default judgment have been met. </w:t>
      </w:r>
      <w:r w:rsidR="00B90B8D" w:rsidRPr="00B47F24">
        <w:rPr>
          <w:sz w:val="28"/>
          <w:szCs w:val="28"/>
          <w:shd w:val="clear" w:color="auto" w:fill="FFFFFF"/>
          <w:lang w:val="en-GB"/>
        </w:rPr>
        <w:t xml:space="preserve">I have covered the law on the </w:t>
      </w:r>
      <w:r w:rsidR="009D7B57" w:rsidRPr="00B47F24">
        <w:rPr>
          <w:sz w:val="28"/>
          <w:szCs w:val="28"/>
          <w:shd w:val="clear" w:color="auto" w:fill="FFFFFF"/>
          <w:lang w:val="en-GB"/>
        </w:rPr>
        <w:t>‘</w:t>
      </w:r>
      <w:r w:rsidR="00B90B8D" w:rsidRPr="00B47F24">
        <w:rPr>
          <w:sz w:val="28"/>
          <w:szCs w:val="28"/>
          <w:shd w:val="clear" w:color="auto" w:fill="FFFFFF"/>
          <w:lang w:val="en-GB"/>
        </w:rPr>
        <w:t>good cause</w:t>
      </w:r>
      <w:r w:rsidR="009D7B57" w:rsidRPr="00B47F24">
        <w:rPr>
          <w:sz w:val="28"/>
          <w:szCs w:val="28"/>
          <w:shd w:val="clear" w:color="auto" w:fill="FFFFFF"/>
          <w:lang w:val="en-GB"/>
        </w:rPr>
        <w:t>’</w:t>
      </w:r>
      <w:r w:rsidR="00B90B8D" w:rsidRPr="00B47F24">
        <w:rPr>
          <w:sz w:val="28"/>
          <w:szCs w:val="28"/>
          <w:shd w:val="clear" w:color="auto" w:fill="FFFFFF"/>
          <w:lang w:val="en-GB"/>
        </w:rPr>
        <w:t xml:space="preserve"> to be shown for </w:t>
      </w:r>
      <w:r w:rsidR="009D7B57" w:rsidRPr="00B47F24">
        <w:rPr>
          <w:sz w:val="28"/>
          <w:szCs w:val="28"/>
          <w:shd w:val="clear" w:color="auto" w:fill="FFFFFF"/>
          <w:lang w:val="en-GB"/>
        </w:rPr>
        <w:t xml:space="preserve">a </w:t>
      </w:r>
      <w:r w:rsidR="00644823" w:rsidRPr="00B47F24">
        <w:rPr>
          <w:sz w:val="28"/>
          <w:szCs w:val="28"/>
          <w:shd w:val="clear" w:color="auto" w:fill="FFFFFF"/>
          <w:lang w:val="en-GB"/>
        </w:rPr>
        <w:t xml:space="preserve">rescission application to be favourably considered. It is </w:t>
      </w:r>
      <w:r w:rsidR="00A7719A" w:rsidRPr="00B47F24">
        <w:rPr>
          <w:sz w:val="28"/>
          <w:szCs w:val="28"/>
          <w:shd w:val="clear" w:color="auto" w:fill="FFFFFF"/>
          <w:lang w:val="en-GB"/>
        </w:rPr>
        <w:t xml:space="preserve">critical, </w:t>
      </w:r>
      <w:r w:rsidR="00A7719A" w:rsidRPr="00B47F24">
        <w:rPr>
          <w:i/>
          <w:iCs/>
          <w:sz w:val="28"/>
          <w:szCs w:val="28"/>
          <w:shd w:val="clear" w:color="auto" w:fill="FFFFFF"/>
          <w:lang w:val="en-GB"/>
        </w:rPr>
        <w:t>inter</w:t>
      </w:r>
      <w:r w:rsidR="00644823" w:rsidRPr="00B47F24">
        <w:rPr>
          <w:i/>
          <w:iCs/>
          <w:sz w:val="28"/>
          <w:szCs w:val="28"/>
          <w:shd w:val="clear" w:color="auto" w:fill="FFFFFF"/>
          <w:lang w:val="en-GB"/>
        </w:rPr>
        <w:t xml:space="preserve"> alia</w:t>
      </w:r>
      <w:r w:rsidR="00D25608" w:rsidRPr="00B47F24">
        <w:rPr>
          <w:sz w:val="28"/>
          <w:szCs w:val="28"/>
          <w:shd w:val="clear" w:color="auto" w:fill="FFFFFF"/>
          <w:lang w:val="en-GB"/>
        </w:rPr>
        <w:t>,</w:t>
      </w:r>
      <w:r w:rsidR="00644823" w:rsidRPr="00B47F24">
        <w:rPr>
          <w:sz w:val="28"/>
          <w:szCs w:val="28"/>
          <w:shd w:val="clear" w:color="auto" w:fill="FFFFFF"/>
          <w:lang w:val="en-GB"/>
        </w:rPr>
        <w:t xml:space="preserve"> that the applicant b</w:t>
      </w:r>
      <w:r w:rsidR="009D7B57" w:rsidRPr="00B47F24">
        <w:rPr>
          <w:sz w:val="28"/>
          <w:szCs w:val="28"/>
          <w:shd w:val="clear" w:color="auto" w:fill="FFFFFF"/>
          <w:lang w:val="en-GB"/>
        </w:rPr>
        <w:t>ears</w:t>
      </w:r>
      <w:r w:rsidR="00644823" w:rsidRPr="00B47F24">
        <w:rPr>
          <w:sz w:val="28"/>
          <w:szCs w:val="28"/>
          <w:shd w:val="clear" w:color="auto" w:fill="FFFFFF"/>
          <w:lang w:val="en-GB"/>
        </w:rPr>
        <w:t xml:space="preserve"> the o</w:t>
      </w:r>
      <w:r w:rsidR="009D7B57" w:rsidRPr="00B47F24">
        <w:rPr>
          <w:sz w:val="28"/>
          <w:szCs w:val="28"/>
          <w:shd w:val="clear" w:color="auto" w:fill="FFFFFF"/>
          <w:lang w:val="en-GB"/>
        </w:rPr>
        <w:t>nus</w:t>
      </w:r>
      <w:r w:rsidR="00644823" w:rsidRPr="00B47F24">
        <w:rPr>
          <w:sz w:val="28"/>
          <w:szCs w:val="28"/>
          <w:shd w:val="clear" w:color="auto" w:fill="FFFFFF"/>
          <w:lang w:val="en-GB"/>
        </w:rPr>
        <w:t xml:space="preserve"> of showing a defence to</w:t>
      </w:r>
      <w:r w:rsidR="009D7B57" w:rsidRPr="00B47F24">
        <w:rPr>
          <w:sz w:val="28"/>
          <w:szCs w:val="28"/>
          <w:shd w:val="clear" w:color="auto" w:fill="FFFFFF"/>
          <w:lang w:val="en-GB"/>
        </w:rPr>
        <w:t xml:space="preserve"> the</w:t>
      </w:r>
      <w:r w:rsidR="00D25608" w:rsidRPr="00B47F24">
        <w:rPr>
          <w:sz w:val="28"/>
          <w:szCs w:val="28"/>
          <w:shd w:val="clear" w:color="auto" w:fill="FFFFFF"/>
          <w:lang w:val="en-GB"/>
        </w:rPr>
        <w:t xml:space="preserve"> claim. </w:t>
      </w:r>
      <w:r w:rsidR="0022014F" w:rsidRPr="00B47F24">
        <w:rPr>
          <w:sz w:val="28"/>
          <w:szCs w:val="28"/>
          <w:shd w:val="clear" w:color="auto" w:fill="FFFFFF"/>
          <w:lang w:val="en-GB"/>
        </w:rPr>
        <w:t xml:space="preserve">The applicant does not deny that her account is in arrears. </w:t>
      </w:r>
      <w:r w:rsidR="006576F0" w:rsidRPr="00B47F24">
        <w:rPr>
          <w:sz w:val="28"/>
          <w:szCs w:val="28"/>
          <w:shd w:val="clear" w:color="auto" w:fill="FFFFFF"/>
          <w:lang w:val="en-GB"/>
        </w:rPr>
        <w:t>She contends that the reason she fell behind with h</w:t>
      </w:r>
      <w:r w:rsidR="009D7B57" w:rsidRPr="00B47F24">
        <w:rPr>
          <w:sz w:val="28"/>
          <w:szCs w:val="28"/>
          <w:shd w:val="clear" w:color="auto" w:fill="FFFFFF"/>
          <w:lang w:val="en-GB"/>
        </w:rPr>
        <w:t>er</w:t>
      </w:r>
      <w:r w:rsidR="006576F0" w:rsidRPr="00B47F24">
        <w:rPr>
          <w:sz w:val="28"/>
          <w:szCs w:val="28"/>
          <w:shd w:val="clear" w:color="auto" w:fill="FFFFFF"/>
          <w:lang w:val="en-GB"/>
        </w:rPr>
        <w:t xml:space="preserve"> repayments obligations was due to the imposition of the </w:t>
      </w:r>
      <w:r w:rsidR="009D7B57" w:rsidRPr="00B47F24">
        <w:rPr>
          <w:sz w:val="28"/>
          <w:szCs w:val="28"/>
          <w:shd w:val="clear" w:color="auto" w:fill="FFFFFF"/>
          <w:lang w:val="en-GB"/>
        </w:rPr>
        <w:t>S</w:t>
      </w:r>
      <w:r w:rsidR="006576F0" w:rsidRPr="00B47F24">
        <w:rPr>
          <w:sz w:val="28"/>
          <w:szCs w:val="28"/>
          <w:shd w:val="clear" w:color="auto" w:fill="FFFFFF"/>
          <w:lang w:val="en-GB"/>
        </w:rPr>
        <w:t xml:space="preserve">tate of </w:t>
      </w:r>
      <w:r w:rsidR="009D7B57" w:rsidRPr="00B47F24">
        <w:rPr>
          <w:sz w:val="28"/>
          <w:szCs w:val="28"/>
          <w:shd w:val="clear" w:color="auto" w:fill="FFFFFF"/>
          <w:lang w:val="en-GB"/>
        </w:rPr>
        <w:t>D</w:t>
      </w:r>
      <w:r w:rsidR="002546FE" w:rsidRPr="00B47F24">
        <w:rPr>
          <w:sz w:val="28"/>
          <w:szCs w:val="28"/>
          <w:shd w:val="clear" w:color="auto" w:fill="FFFFFF"/>
          <w:lang w:val="en-GB"/>
        </w:rPr>
        <w:t xml:space="preserve">isaster in response to </w:t>
      </w:r>
      <w:r w:rsidR="009D7B57" w:rsidRPr="00B47F24">
        <w:rPr>
          <w:sz w:val="28"/>
          <w:szCs w:val="28"/>
          <w:shd w:val="clear" w:color="auto" w:fill="FFFFFF"/>
          <w:lang w:val="en-GB"/>
        </w:rPr>
        <w:t xml:space="preserve">the </w:t>
      </w:r>
      <w:r w:rsidR="006576F0" w:rsidRPr="00B47F24">
        <w:rPr>
          <w:sz w:val="28"/>
          <w:szCs w:val="28"/>
          <w:shd w:val="clear" w:color="auto" w:fill="FFFFFF"/>
          <w:lang w:val="en-GB"/>
        </w:rPr>
        <w:t>Covid-19</w:t>
      </w:r>
      <w:r w:rsidR="002546FE" w:rsidRPr="00B47F24">
        <w:rPr>
          <w:sz w:val="28"/>
          <w:szCs w:val="28"/>
          <w:shd w:val="clear" w:color="auto" w:fill="FFFFFF"/>
          <w:lang w:val="en-GB"/>
        </w:rPr>
        <w:t xml:space="preserve"> pandemic</w:t>
      </w:r>
      <w:r w:rsidR="0054657B" w:rsidRPr="00B47F24">
        <w:rPr>
          <w:sz w:val="28"/>
          <w:szCs w:val="28"/>
          <w:shd w:val="clear" w:color="auto" w:fill="FFFFFF"/>
          <w:lang w:val="en-GB"/>
        </w:rPr>
        <w:t xml:space="preserve"> by Govern</w:t>
      </w:r>
      <w:r w:rsidR="006F6D8F" w:rsidRPr="00B47F24">
        <w:rPr>
          <w:sz w:val="28"/>
          <w:szCs w:val="28"/>
          <w:shd w:val="clear" w:color="auto" w:fill="FFFFFF"/>
          <w:lang w:val="en-GB"/>
        </w:rPr>
        <w:t>ment</w:t>
      </w:r>
      <w:r w:rsidR="00C051A7" w:rsidRPr="00B47F24">
        <w:rPr>
          <w:sz w:val="28"/>
          <w:szCs w:val="28"/>
          <w:shd w:val="clear" w:color="auto" w:fill="FFFFFF"/>
          <w:lang w:val="en-GB"/>
        </w:rPr>
        <w:t xml:space="preserve"> which had an adverse effect on her business</w:t>
      </w:r>
      <w:r w:rsidR="006576F0" w:rsidRPr="00B47F24">
        <w:rPr>
          <w:sz w:val="28"/>
          <w:szCs w:val="28"/>
          <w:shd w:val="clear" w:color="auto" w:fill="FFFFFF"/>
          <w:lang w:val="en-GB"/>
        </w:rPr>
        <w:t>.</w:t>
      </w:r>
      <w:r w:rsidR="00236616" w:rsidRPr="00B47F24">
        <w:rPr>
          <w:sz w:val="28"/>
          <w:szCs w:val="28"/>
          <w:shd w:val="clear" w:color="auto" w:fill="FFFFFF"/>
          <w:lang w:val="en-GB"/>
        </w:rPr>
        <w:t xml:space="preserve"> The question is whether this so-called defence can be sustained to avoid the contractual obligations. I </w:t>
      </w:r>
      <w:r w:rsidR="00267AC3" w:rsidRPr="00B47F24">
        <w:rPr>
          <w:sz w:val="28"/>
          <w:szCs w:val="28"/>
          <w:shd w:val="clear" w:color="auto" w:fill="FFFFFF"/>
          <w:lang w:val="en-GB"/>
        </w:rPr>
        <w:t>am of the view that it cannot and accordingly, th</w:t>
      </w:r>
      <w:r w:rsidR="00380F4B" w:rsidRPr="00B47F24">
        <w:rPr>
          <w:sz w:val="28"/>
          <w:szCs w:val="28"/>
          <w:shd w:val="clear" w:color="auto" w:fill="FFFFFF"/>
          <w:lang w:val="en-GB"/>
        </w:rPr>
        <w:t xml:space="preserve">is does not meet the requirement </w:t>
      </w:r>
      <w:r w:rsidR="00A13029" w:rsidRPr="00B47F24">
        <w:rPr>
          <w:sz w:val="28"/>
          <w:szCs w:val="28"/>
          <w:shd w:val="clear" w:color="auto" w:fill="FFFFFF"/>
          <w:lang w:val="en-GB"/>
        </w:rPr>
        <w:t>of good</w:t>
      </w:r>
      <w:r w:rsidR="005F6AC9" w:rsidRPr="00B47F24">
        <w:rPr>
          <w:sz w:val="28"/>
          <w:szCs w:val="28"/>
          <w:shd w:val="clear" w:color="auto" w:fill="FFFFFF"/>
          <w:lang w:val="en-GB"/>
        </w:rPr>
        <w:t xml:space="preserve"> defence.</w:t>
      </w:r>
    </w:p>
    <w:p w14:paraId="744E5BBE" w14:textId="4AD0FE3E" w:rsidR="00AA7D19" w:rsidRPr="00B47F24" w:rsidRDefault="005F6AC9" w:rsidP="00B53710">
      <w:pPr>
        <w:pStyle w:val="NormalWeb"/>
        <w:shd w:val="clear" w:color="auto" w:fill="FFFFFF"/>
        <w:spacing w:before="144" w:after="288" w:line="360" w:lineRule="auto"/>
        <w:ind w:left="720" w:hanging="645"/>
        <w:rPr>
          <w:shd w:val="clear" w:color="auto" w:fill="FFFFFF"/>
          <w:lang w:val="en-GB"/>
        </w:rPr>
      </w:pPr>
      <w:r w:rsidRPr="00B47F24">
        <w:rPr>
          <w:sz w:val="28"/>
          <w:szCs w:val="28"/>
          <w:shd w:val="clear" w:color="auto" w:fill="FFFFFF"/>
          <w:lang w:val="en-GB"/>
        </w:rPr>
        <w:t xml:space="preserve">[24] </w:t>
      </w:r>
      <w:r w:rsidR="00A13029" w:rsidRPr="00B47F24">
        <w:rPr>
          <w:sz w:val="28"/>
          <w:szCs w:val="28"/>
          <w:shd w:val="clear" w:color="auto" w:fill="FFFFFF"/>
          <w:lang w:val="en-GB"/>
        </w:rPr>
        <w:tab/>
      </w:r>
      <w:r w:rsidRPr="00B47F24">
        <w:rPr>
          <w:sz w:val="28"/>
          <w:szCs w:val="28"/>
          <w:shd w:val="clear" w:color="auto" w:fill="FFFFFF"/>
          <w:lang w:val="en-GB"/>
        </w:rPr>
        <w:t>The applicant</w:t>
      </w:r>
      <w:r w:rsidR="00487617" w:rsidRPr="00B47F24">
        <w:rPr>
          <w:sz w:val="28"/>
          <w:szCs w:val="28"/>
          <w:shd w:val="clear" w:color="auto" w:fill="FFFFFF"/>
          <w:lang w:val="en-GB"/>
        </w:rPr>
        <w:t xml:space="preserve"> also contends that she queried some of the line items on her statement of account</w:t>
      </w:r>
      <w:r w:rsidR="006576F0" w:rsidRPr="00B47F24">
        <w:rPr>
          <w:sz w:val="28"/>
          <w:szCs w:val="28"/>
          <w:shd w:val="clear" w:color="auto" w:fill="FFFFFF"/>
          <w:lang w:val="en-GB"/>
        </w:rPr>
        <w:t xml:space="preserve"> </w:t>
      </w:r>
      <w:r w:rsidR="006269BA" w:rsidRPr="00B47F24">
        <w:rPr>
          <w:sz w:val="28"/>
          <w:szCs w:val="28"/>
          <w:shd w:val="clear" w:color="auto" w:fill="FFFFFF"/>
          <w:lang w:val="en-GB"/>
        </w:rPr>
        <w:t>from the respondent. The question is whether th</w:t>
      </w:r>
      <w:r w:rsidR="00FE0957" w:rsidRPr="00B47F24">
        <w:rPr>
          <w:sz w:val="28"/>
          <w:szCs w:val="28"/>
          <w:shd w:val="clear" w:color="auto" w:fill="FFFFFF"/>
          <w:lang w:val="en-GB"/>
        </w:rPr>
        <w:t>o</w:t>
      </w:r>
      <w:r w:rsidR="009D7B57" w:rsidRPr="00B47F24">
        <w:rPr>
          <w:sz w:val="28"/>
          <w:szCs w:val="28"/>
          <w:shd w:val="clear" w:color="auto" w:fill="FFFFFF"/>
          <w:lang w:val="en-GB"/>
        </w:rPr>
        <w:t>se</w:t>
      </w:r>
      <w:r w:rsidR="006269BA" w:rsidRPr="00B47F24">
        <w:rPr>
          <w:sz w:val="28"/>
          <w:szCs w:val="28"/>
          <w:shd w:val="clear" w:color="auto" w:fill="FFFFFF"/>
          <w:lang w:val="en-GB"/>
        </w:rPr>
        <w:t xml:space="preserve"> </w:t>
      </w:r>
      <w:r w:rsidR="00FE0957" w:rsidRPr="00B47F24">
        <w:rPr>
          <w:sz w:val="28"/>
          <w:szCs w:val="28"/>
          <w:shd w:val="clear" w:color="auto" w:fill="FFFFFF"/>
          <w:lang w:val="en-GB"/>
        </w:rPr>
        <w:t xml:space="preserve">items </w:t>
      </w:r>
      <w:r w:rsidR="006269BA" w:rsidRPr="00B47F24">
        <w:rPr>
          <w:sz w:val="28"/>
          <w:szCs w:val="28"/>
          <w:shd w:val="clear" w:color="auto" w:fill="FFFFFF"/>
          <w:lang w:val="en-GB"/>
        </w:rPr>
        <w:t>are in fact and at l</w:t>
      </w:r>
      <w:r w:rsidR="001E26C8" w:rsidRPr="00B47F24">
        <w:rPr>
          <w:sz w:val="28"/>
          <w:szCs w:val="28"/>
          <w:shd w:val="clear" w:color="auto" w:fill="FFFFFF"/>
          <w:lang w:val="en-GB"/>
        </w:rPr>
        <w:t>a</w:t>
      </w:r>
      <w:r w:rsidR="006269BA" w:rsidRPr="00B47F24">
        <w:rPr>
          <w:sz w:val="28"/>
          <w:szCs w:val="28"/>
          <w:shd w:val="clear" w:color="auto" w:fill="FFFFFF"/>
          <w:lang w:val="en-GB"/>
        </w:rPr>
        <w:t xml:space="preserve">w </w:t>
      </w:r>
      <w:r w:rsidR="00A7719A" w:rsidRPr="00B47F24">
        <w:rPr>
          <w:sz w:val="28"/>
          <w:szCs w:val="28"/>
          <w:shd w:val="clear" w:color="auto" w:fill="FFFFFF"/>
          <w:lang w:val="en-GB"/>
        </w:rPr>
        <w:t>valid defence</w:t>
      </w:r>
      <w:r w:rsidR="009D7B57" w:rsidRPr="00B47F24">
        <w:rPr>
          <w:sz w:val="28"/>
          <w:szCs w:val="28"/>
          <w:shd w:val="clear" w:color="auto" w:fill="FFFFFF"/>
          <w:lang w:val="en-GB"/>
        </w:rPr>
        <w:t>s</w:t>
      </w:r>
      <w:r w:rsidR="001E26C8" w:rsidRPr="00B47F24">
        <w:rPr>
          <w:sz w:val="28"/>
          <w:szCs w:val="28"/>
          <w:shd w:val="clear" w:color="auto" w:fill="FFFFFF"/>
          <w:lang w:val="en-GB"/>
        </w:rPr>
        <w:t xml:space="preserve"> which can entitle the applicant to have the judgment rescinded</w:t>
      </w:r>
      <w:r w:rsidR="005F4452" w:rsidRPr="00B47F24">
        <w:rPr>
          <w:sz w:val="28"/>
          <w:szCs w:val="28"/>
          <w:shd w:val="clear" w:color="auto" w:fill="FFFFFF"/>
          <w:lang w:val="en-GB"/>
        </w:rPr>
        <w:t xml:space="preserve"> and therefore allow the case to proceed to trial.</w:t>
      </w:r>
      <w:r w:rsidR="00BD6033" w:rsidRPr="00B47F24">
        <w:rPr>
          <w:sz w:val="28"/>
          <w:szCs w:val="28"/>
          <w:shd w:val="clear" w:color="auto" w:fill="FFFFFF"/>
          <w:lang w:val="en-GB"/>
        </w:rPr>
        <w:t xml:space="preserve"> </w:t>
      </w:r>
      <w:r w:rsidR="00D774B6" w:rsidRPr="00B47F24">
        <w:rPr>
          <w:sz w:val="28"/>
          <w:szCs w:val="28"/>
          <w:shd w:val="clear" w:color="auto" w:fill="FFFFFF"/>
          <w:lang w:val="en-GB"/>
        </w:rPr>
        <w:t xml:space="preserve">It should be remembered that the </w:t>
      </w:r>
      <w:r w:rsidR="001F3985" w:rsidRPr="00B47F24">
        <w:rPr>
          <w:sz w:val="28"/>
          <w:szCs w:val="28"/>
          <w:shd w:val="clear" w:color="auto" w:fill="FFFFFF"/>
          <w:lang w:val="en-GB"/>
        </w:rPr>
        <w:t xml:space="preserve">agreement and its terms are not in dispute together with the fact that in the event of any litigation, the respondent will </w:t>
      </w:r>
      <w:r w:rsidR="00B2201E" w:rsidRPr="00B47F24">
        <w:rPr>
          <w:sz w:val="28"/>
          <w:szCs w:val="28"/>
          <w:shd w:val="clear" w:color="auto" w:fill="FFFFFF"/>
          <w:lang w:val="en-GB"/>
        </w:rPr>
        <w:t>seek the applicant to pay on the scale as between attorney and client.</w:t>
      </w:r>
      <w:r w:rsidR="00104929" w:rsidRPr="00B47F24">
        <w:rPr>
          <w:sz w:val="20"/>
          <w:lang w:eastAsia="en-ZA"/>
        </w:rPr>
        <w:t xml:space="preserve"> </w:t>
      </w:r>
    </w:p>
    <w:p w14:paraId="3E6EBBE2" w14:textId="23EA4B81" w:rsidR="00D32750" w:rsidRDefault="00AA7D19" w:rsidP="00B53710">
      <w:pPr>
        <w:shd w:val="clear" w:color="auto" w:fill="FFFFFF"/>
        <w:suppressAutoHyphens w:val="0"/>
        <w:spacing w:before="144" w:line="360" w:lineRule="auto"/>
        <w:ind w:left="720" w:hanging="720"/>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lang w:val="en-GB"/>
        </w:rPr>
        <w:t>[2</w:t>
      </w:r>
      <w:r w:rsidR="00C35546" w:rsidRPr="00B47F24">
        <w:rPr>
          <w:rFonts w:ascii="Times New Roman" w:hAnsi="Times New Roman"/>
          <w:sz w:val="28"/>
          <w:szCs w:val="28"/>
          <w:shd w:val="clear" w:color="auto" w:fill="FFFFFF"/>
          <w:lang w:val="en-GB"/>
        </w:rPr>
        <w:t>5</w:t>
      </w:r>
      <w:r w:rsidRPr="00B47F24">
        <w:rPr>
          <w:rFonts w:ascii="Times New Roman" w:hAnsi="Times New Roman"/>
          <w:sz w:val="28"/>
          <w:szCs w:val="28"/>
          <w:shd w:val="clear" w:color="auto" w:fill="FFFFFF"/>
          <w:lang w:val="en-GB"/>
        </w:rPr>
        <w:t>]</w:t>
      </w:r>
      <w:r w:rsidR="009251DF" w:rsidRPr="00B47F24">
        <w:rPr>
          <w:rFonts w:ascii="Times New Roman" w:hAnsi="Times New Roman"/>
          <w:sz w:val="28"/>
          <w:szCs w:val="28"/>
          <w:shd w:val="clear" w:color="auto" w:fill="FFFFFF"/>
          <w:lang w:val="en-GB"/>
        </w:rPr>
        <w:tab/>
      </w:r>
      <w:r w:rsidR="00BD6033" w:rsidRPr="00B47F24">
        <w:rPr>
          <w:rFonts w:ascii="Times New Roman" w:hAnsi="Times New Roman"/>
          <w:sz w:val="28"/>
          <w:szCs w:val="28"/>
          <w:shd w:val="clear" w:color="auto" w:fill="FFFFFF"/>
          <w:lang w:val="en-GB"/>
        </w:rPr>
        <w:t>I hold the view that the</w:t>
      </w:r>
      <w:r w:rsidR="006D6113" w:rsidRPr="00B47F24">
        <w:rPr>
          <w:rFonts w:ascii="Times New Roman" w:hAnsi="Times New Roman"/>
          <w:sz w:val="28"/>
          <w:szCs w:val="28"/>
          <w:shd w:val="clear" w:color="auto" w:fill="FFFFFF"/>
          <w:lang w:val="en-GB"/>
        </w:rPr>
        <w:t>r</w:t>
      </w:r>
      <w:r w:rsidR="00BD6033" w:rsidRPr="00B47F24">
        <w:rPr>
          <w:rFonts w:ascii="Times New Roman" w:hAnsi="Times New Roman"/>
          <w:sz w:val="28"/>
          <w:szCs w:val="28"/>
          <w:shd w:val="clear" w:color="auto" w:fill="FFFFFF"/>
          <w:lang w:val="en-GB"/>
        </w:rPr>
        <w:t>e are no</w:t>
      </w:r>
      <w:r w:rsidR="00A13029" w:rsidRPr="00B47F24">
        <w:rPr>
          <w:rFonts w:ascii="Times New Roman" w:hAnsi="Times New Roman"/>
          <w:sz w:val="28"/>
          <w:szCs w:val="28"/>
          <w:shd w:val="clear" w:color="auto" w:fill="FFFFFF"/>
          <w:lang w:val="en-GB"/>
        </w:rPr>
        <w:t xml:space="preserve"> </w:t>
      </w:r>
      <w:r w:rsidR="00BD6033" w:rsidRPr="00B47F24">
        <w:rPr>
          <w:rFonts w:ascii="Times New Roman" w:hAnsi="Times New Roman"/>
          <w:sz w:val="28"/>
          <w:szCs w:val="28"/>
          <w:shd w:val="clear" w:color="auto" w:fill="FFFFFF"/>
          <w:lang w:val="en-GB"/>
        </w:rPr>
        <w:t xml:space="preserve">valid defences </w:t>
      </w:r>
      <w:r w:rsidR="006D6113" w:rsidRPr="00B47F24">
        <w:rPr>
          <w:rFonts w:ascii="Times New Roman" w:hAnsi="Times New Roman"/>
          <w:sz w:val="28"/>
          <w:szCs w:val="28"/>
          <w:shd w:val="clear" w:color="auto" w:fill="FFFFFF"/>
          <w:lang w:val="en-GB"/>
        </w:rPr>
        <w:t>to justify rescinding the default judgment</w:t>
      </w:r>
      <w:r w:rsidR="003903E9" w:rsidRPr="00B47F24">
        <w:rPr>
          <w:rFonts w:ascii="Times New Roman" w:hAnsi="Times New Roman"/>
          <w:sz w:val="28"/>
          <w:szCs w:val="28"/>
          <w:shd w:val="clear" w:color="auto" w:fill="FFFFFF"/>
          <w:lang w:val="en-GB"/>
        </w:rPr>
        <w:t xml:space="preserve"> and that in any event the so-called reasons for default are not raised as </w:t>
      </w:r>
      <w:r w:rsidR="00BD6033" w:rsidRPr="00B47F24">
        <w:rPr>
          <w:rFonts w:ascii="Times New Roman" w:hAnsi="Times New Roman"/>
          <w:sz w:val="28"/>
          <w:szCs w:val="28"/>
          <w:shd w:val="clear" w:color="auto" w:fill="FFFFFF"/>
          <w:lang w:val="en-GB"/>
        </w:rPr>
        <w:t xml:space="preserve">  </w:t>
      </w:r>
      <w:r w:rsidR="00BD6033" w:rsidRPr="00B47F24">
        <w:rPr>
          <w:rFonts w:ascii="Times New Roman" w:hAnsi="Times New Roman"/>
          <w:i/>
          <w:iCs/>
          <w:sz w:val="28"/>
          <w:szCs w:val="28"/>
          <w:shd w:val="clear" w:color="auto" w:fill="FFFFFF"/>
          <w:lang w:val="en-GB"/>
        </w:rPr>
        <w:t>bona fide</w:t>
      </w:r>
      <w:r w:rsidR="003903E9" w:rsidRPr="00B47F24">
        <w:rPr>
          <w:rFonts w:ascii="Times New Roman" w:hAnsi="Times New Roman"/>
          <w:i/>
          <w:iCs/>
          <w:sz w:val="28"/>
          <w:szCs w:val="28"/>
          <w:shd w:val="clear" w:color="auto" w:fill="FFFFFF"/>
          <w:lang w:val="en-GB"/>
        </w:rPr>
        <w:t xml:space="preserve"> </w:t>
      </w:r>
      <w:r w:rsidR="003903E9" w:rsidRPr="00B47F24">
        <w:rPr>
          <w:rFonts w:ascii="Times New Roman" w:hAnsi="Times New Roman"/>
          <w:sz w:val="28"/>
          <w:szCs w:val="28"/>
          <w:shd w:val="clear" w:color="auto" w:fill="FFFFFF"/>
          <w:lang w:val="en-GB"/>
        </w:rPr>
        <w:t xml:space="preserve">defence to resist the </w:t>
      </w:r>
      <w:r w:rsidR="00C35546" w:rsidRPr="00B47F24">
        <w:rPr>
          <w:rFonts w:ascii="Times New Roman" w:hAnsi="Times New Roman"/>
          <w:sz w:val="28"/>
          <w:szCs w:val="28"/>
          <w:shd w:val="clear" w:color="auto" w:fill="FFFFFF"/>
          <w:lang w:val="en-GB"/>
        </w:rPr>
        <w:t>litigation</w:t>
      </w:r>
      <w:r w:rsidR="00BD6033" w:rsidRPr="00B47F24">
        <w:rPr>
          <w:rFonts w:ascii="Times New Roman" w:hAnsi="Times New Roman"/>
          <w:sz w:val="28"/>
          <w:szCs w:val="28"/>
          <w:shd w:val="clear" w:color="auto" w:fill="FFFFFF"/>
          <w:lang w:val="en-GB"/>
        </w:rPr>
        <w:t>.</w:t>
      </w:r>
      <w:r w:rsidR="00DF1F32" w:rsidRPr="00B47F24">
        <w:rPr>
          <w:rFonts w:ascii="Times New Roman" w:hAnsi="Times New Roman"/>
          <w:sz w:val="28"/>
          <w:szCs w:val="28"/>
          <w:shd w:val="clear" w:color="auto" w:fill="FFFFFF"/>
          <w:lang w:val="en-GB"/>
        </w:rPr>
        <w:t xml:space="preserve"> Accordingly, the </w:t>
      </w:r>
      <w:r w:rsidR="00DF1F32" w:rsidRPr="00B47F24">
        <w:rPr>
          <w:rFonts w:ascii="Times New Roman" w:hAnsi="Times New Roman"/>
          <w:sz w:val="28"/>
          <w:szCs w:val="28"/>
          <w:shd w:val="clear" w:color="auto" w:fill="FFFFFF"/>
          <w:lang w:val="en-GB"/>
        </w:rPr>
        <w:lastRenderedPageBreak/>
        <w:t>requirements</w:t>
      </w:r>
      <w:r w:rsidR="00D249D8" w:rsidRPr="00B47F24">
        <w:rPr>
          <w:rFonts w:ascii="Times New Roman" w:hAnsi="Times New Roman"/>
          <w:sz w:val="28"/>
          <w:szCs w:val="28"/>
          <w:shd w:val="clear" w:color="auto" w:fill="FFFFFF"/>
          <w:lang w:val="en-GB"/>
        </w:rPr>
        <w:t xml:space="preserve"> for </w:t>
      </w:r>
      <w:r w:rsidR="009D7B57" w:rsidRPr="00B47F24">
        <w:rPr>
          <w:rFonts w:ascii="Times New Roman" w:hAnsi="Times New Roman"/>
          <w:sz w:val="28"/>
          <w:szCs w:val="28"/>
          <w:shd w:val="clear" w:color="auto" w:fill="FFFFFF"/>
          <w:lang w:val="en-GB"/>
        </w:rPr>
        <w:t>rescis</w:t>
      </w:r>
      <w:r w:rsidR="00D249D8" w:rsidRPr="00B47F24">
        <w:rPr>
          <w:rFonts w:ascii="Times New Roman" w:hAnsi="Times New Roman"/>
          <w:sz w:val="28"/>
          <w:szCs w:val="28"/>
          <w:shd w:val="clear" w:color="auto" w:fill="FFFFFF"/>
          <w:lang w:val="en-GB"/>
        </w:rPr>
        <w:t>sion of the default judgment have in my view, not be</w:t>
      </w:r>
      <w:r w:rsidR="009D7B57" w:rsidRPr="00B47F24">
        <w:rPr>
          <w:rFonts w:ascii="Times New Roman" w:hAnsi="Times New Roman"/>
          <w:sz w:val="28"/>
          <w:szCs w:val="28"/>
          <w:shd w:val="clear" w:color="auto" w:fill="FFFFFF"/>
          <w:lang w:val="en-GB"/>
        </w:rPr>
        <w:t>en</w:t>
      </w:r>
      <w:r w:rsidR="00D249D8" w:rsidRPr="00B47F24">
        <w:rPr>
          <w:rFonts w:ascii="Times New Roman" w:hAnsi="Times New Roman"/>
          <w:sz w:val="28"/>
          <w:szCs w:val="28"/>
          <w:shd w:val="clear" w:color="auto" w:fill="FFFFFF"/>
          <w:lang w:val="en-GB"/>
        </w:rPr>
        <w:t xml:space="preserve"> established.</w:t>
      </w:r>
      <w:r w:rsidR="00B53710" w:rsidRPr="00B47F24">
        <w:rPr>
          <w:rFonts w:ascii="Times New Roman" w:hAnsi="Times New Roman"/>
          <w:sz w:val="28"/>
          <w:szCs w:val="28"/>
          <w:shd w:val="clear" w:color="auto" w:fill="FFFFFF"/>
          <w:lang w:val="en-GB"/>
        </w:rPr>
        <w:t xml:space="preserve"> </w:t>
      </w:r>
      <w:r w:rsidR="004574AA" w:rsidRPr="00B47F24">
        <w:rPr>
          <w:rFonts w:ascii="Times New Roman" w:hAnsi="Times New Roman"/>
          <w:sz w:val="28"/>
          <w:szCs w:val="28"/>
          <w:shd w:val="clear" w:color="auto" w:fill="FFFFFF"/>
          <w:lang w:val="en-GB"/>
        </w:rPr>
        <w:t>Consequently, the application stands to be dismissed.</w:t>
      </w:r>
    </w:p>
    <w:p w14:paraId="141C5E58" w14:textId="77777777" w:rsidR="00572796" w:rsidRPr="00B47F24" w:rsidRDefault="00572796" w:rsidP="00B53710">
      <w:pPr>
        <w:shd w:val="clear" w:color="auto" w:fill="FFFFFF"/>
        <w:suppressAutoHyphens w:val="0"/>
        <w:spacing w:before="144" w:line="360" w:lineRule="auto"/>
        <w:ind w:left="720" w:hanging="720"/>
        <w:rPr>
          <w:rFonts w:ascii="Times New Roman" w:hAnsi="Times New Roman"/>
          <w:sz w:val="28"/>
          <w:szCs w:val="28"/>
          <w:shd w:val="clear" w:color="auto" w:fill="FFFFFF"/>
          <w:lang w:val="en-GB"/>
        </w:rPr>
      </w:pPr>
    </w:p>
    <w:p w14:paraId="67F21EAE" w14:textId="4F4B260B" w:rsidR="00411AEB" w:rsidRPr="00B47F24" w:rsidRDefault="004574AA" w:rsidP="00B53710">
      <w:pPr>
        <w:shd w:val="clear" w:color="auto" w:fill="FFFFFF"/>
        <w:suppressAutoHyphens w:val="0"/>
        <w:spacing w:before="144" w:line="360" w:lineRule="auto"/>
        <w:ind w:firstLine="720"/>
        <w:jc w:val="left"/>
        <w:rPr>
          <w:rFonts w:ascii="Times New Roman" w:hAnsi="Times New Roman"/>
          <w:b/>
          <w:bCs/>
          <w:sz w:val="28"/>
          <w:szCs w:val="28"/>
          <w:u w:val="single"/>
          <w:shd w:val="clear" w:color="auto" w:fill="FFFFFF"/>
          <w:lang w:val="en-GB"/>
        </w:rPr>
      </w:pPr>
      <w:r w:rsidRPr="00B47F24">
        <w:rPr>
          <w:rFonts w:ascii="Times New Roman" w:hAnsi="Times New Roman"/>
          <w:b/>
          <w:bCs/>
          <w:sz w:val="28"/>
          <w:szCs w:val="28"/>
          <w:u w:val="single"/>
          <w:shd w:val="clear" w:color="auto" w:fill="FFFFFF"/>
          <w:lang w:val="en-GB"/>
        </w:rPr>
        <w:t>ORDE</w:t>
      </w:r>
      <w:r w:rsidR="00DA01CB" w:rsidRPr="00B47F24">
        <w:rPr>
          <w:rFonts w:ascii="Times New Roman" w:hAnsi="Times New Roman"/>
          <w:b/>
          <w:bCs/>
          <w:sz w:val="28"/>
          <w:szCs w:val="28"/>
          <w:u w:val="single"/>
          <w:shd w:val="clear" w:color="auto" w:fill="FFFFFF"/>
          <w:lang w:val="en-GB"/>
        </w:rPr>
        <w:t>R</w:t>
      </w:r>
    </w:p>
    <w:p w14:paraId="0582AC28" w14:textId="3782359D" w:rsidR="00E70CB6" w:rsidRPr="00B47F24" w:rsidRDefault="00E70CB6" w:rsidP="00D32750">
      <w:pPr>
        <w:shd w:val="clear" w:color="auto" w:fill="FFFFFF"/>
        <w:suppressAutoHyphens w:val="0"/>
        <w:spacing w:before="144" w:line="360" w:lineRule="auto"/>
        <w:jc w:val="left"/>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lang w:val="en-GB"/>
        </w:rPr>
        <w:t>[2</w:t>
      </w:r>
      <w:r w:rsidR="00C35546" w:rsidRPr="00B47F24">
        <w:rPr>
          <w:rFonts w:ascii="Times New Roman" w:hAnsi="Times New Roman"/>
          <w:sz w:val="28"/>
          <w:szCs w:val="28"/>
          <w:shd w:val="clear" w:color="auto" w:fill="FFFFFF"/>
          <w:lang w:val="en-GB"/>
        </w:rPr>
        <w:t>6</w:t>
      </w:r>
      <w:r w:rsidRPr="00B47F24">
        <w:rPr>
          <w:rFonts w:ascii="Times New Roman" w:hAnsi="Times New Roman"/>
          <w:sz w:val="28"/>
          <w:szCs w:val="28"/>
          <w:shd w:val="clear" w:color="auto" w:fill="FFFFFF"/>
          <w:lang w:val="en-GB"/>
        </w:rPr>
        <w:t xml:space="preserve">] </w:t>
      </w:r>
      <w:r w:rsidR="009251DF" w:rsidRPr="00B47F24">
        <w:rPr>
          <w:rFonts w:ascii="Times New Roman" w:hAnsi="Times New Roman"/>
          <w:sz w:val="28"/>
          <w:szCs w:val="28"/>
          <w:shd w:val="clear" w:color="auto" w:fill="FFFFFF"/>
          <w:lang w:val="en-GB"/>
        </w:rPr>
        <w:tab/>
      </w:r>
      <w:r w:rsidR="00411AEB" w:rsidRPr="00B47F24">
        <w:rPr>
          <w:rFonts w:ascii="Times New Roman" w:hAnsi="Times New Roman"/>
          <w:sz w:val="28"/>
          <w:szCs w:val="28"/>
          <w:shd w:val="clear" w:color="auto" w:fill="FFFFFF"/>
          <w:lang w:val="en-GB"/>
        </w:rPr>
        <w:t>Consequently</w:t>
      </w:r>
      <w:r w:rsidR="009D7B57" w:rsidRPr="00B47F24">
        <w:rPr>
          <w:rFonts w:ascii="Times New Roman" w:hAnsi="Times New Roman"/>
          <w:sz w:val="28"/>
          <w:szCs w:val="28"/>
          <w:shd w:val="clear" w:color="auto" w:fill="FFFFFF"/>
          <w:lang w:val="en-GB"/>
        </w:rPr>
        <w:t>, t</w:t>
      </w:r>
      <w:r w:rsidR="0052490E" w:rsidRPr="00B47F24">
        <w:rPr>
          <w:rFonts w:ascii="Times New Roman" w:hAnsi="Times New Roman"/>
          <w:sz w:val="28"/>
          <w:szCs w:val="28"/>
          <w:shd w:val="clear" w:color="auto" w:fill="FFFFFF"/>
          <w:lang w:val="en-GB"/>
        </w:rPr>
        <w:t>he following order is made:</w:t>
      </w:r>
    </w:p>
    <w:p w14:paraId="09816EAA" w14:textId="20A4538D" w:rsidR="0052490E" w:rsidRPr="00B47F24" w:rsidRDefault="0052490E" w:rsidP="00D32750">
      <w:pPr>
        <w:shd w:val="clear" w:color="auto" w:fill="FFFFFF"/>
        <w:suppressAutoHyphens w:val="0"/>
        <w:spacing w:before="144" w:line="360" w:lineRule="auto"/>
        <w:jc w:val="left"/>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lang w:val="en-GB"/>
        </w:rPr>
        <w:t xml:space="preserve">     </w:t>
      </w:r>
      <w:r w:rsidR="00DA01CB" w:rsidRPr="00B47F24">
        <w:rPr>
          <w:rFonts w:ascii="Times New Roman" w:hAnsi="Times New Roman"/>
          <w:sz w:val="28"/>
          <w:szCs w:val="28"/>
          <w:shd w:val="clear" w:color="auto" w:fill="FFFFFF"/>
          <w:lang w:val="en-GB"/>
        </w:rPr>
        <w:tab/>
      </w:r>
      <w:r w:rsidRPr="00B47F24">
        <w:rPr>
          <w:rFonts w:ascii="Times New Roman" w:hAnsi="Times New Roman"/>
          <w:sz w:val="28"/>
          <w:szCs w:val="28"/>
          <w:shd w:val="clear" w:color="auto" w:fill="FFFFFF"/>
          <w:lang w:val="en-GB"/>
        </w:rPr>
        <w:t>(</w:t>
      </w:r>
      <w:r w:rsidR="00EB276B" w:rsidRPr="00B47F24">
        <w:rPr>
          <w:rFonts w:ascii="Times New Roman" w:hAnsi="Times New Roman"/>
          <w:sz w:val="28"/>
          <w:szCs w:val="28"/>
          <w:shd w:val="clear" w:color="auto" w:fill="FFFFFF"/>
          <w:lang w:val="en-GB"/>
        </w:rPr>
        <w:t>a)</w:t>
      </w:r>
      <w:r w:rsidR="00DA01CB" w:rsidRPr="00B47F24">
        <w:rPr>
          <w:rFonts w:ascii="Times New Roman" w:hAnsi="Times New Roman"/>
          <w:sz w:val="28"/>
          <w:szCs w:val="28"/>
          <w:shd w:val="clear" w:color="auto" w:fill="FFFFFF"/>
          <w:lang w:val="en-GB"/>
        </w:rPr>
        <w:t xml:space="preserve"> </w:t>
      </w:r>
      <w:r w:rsidR="00EB276B" w:rsidRPr="00B47F24">
        <w:rPr>
          <w:rFonts w:ascii="Times New Roman" w:hAnsi="Times New Roman"/>
          <w:sz w:val="28"/>
          <w:szCs w:val="28"/>
          <w:shd w:val="clear" w:color="auto" w:fill="FFFFFF"/>
          <w:lang w:val="en-GB"/>
        </w:rPr>
        <w:t>Condonation for the late filling of the application is granted;</w:t>
      </w:r>
    </w:p>
    <w:p w14:paraId="2C06A588" w14:textId="67641066" w:rsidR="00EB276B" w:rsidRPr="00B47F24" w:rsidRDefault="00EB276B" w:rsidP="00D32750">
      <w:pPr>
        <w:shd w:val="clear" w:color="auto" w:fill="FFFFFF"/>
        <w:suppressAutoHyphens w:val="0"/>
        <w:spacing w:before="144" w:line="360" w:lineRule="auto"/>
        <w:ind w:left="720"/>
        <w:jc w:val="left"/>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lang w:val="en-GB"/>
        </w:rPr>
        <w:t xml:space="preserve"> (</w:t>
      </w:r>
      <w:r w:rsidR="0072151E" w:rsidRPr="00B47F24">
        <w:rPr>
          <w:rFonts w:ascii="Times New Roman" w:hAnsi="Times New Roman"/>
          <w:sz w:val="28"/>
          <w:szCs w:val="28"/>
          <w:shd w:val="clear" w:color="auto" w:fill="FFFFFF"/>
          <w:lang w:val="en-GB"/>
        </w:rPr>
        <w:t>b) The application for rescission of the default judgment is dismissed</w:t>
      </w:r>
      <w:r w:rsidR="009D7B57" w:rsidRPr="00B47F24">
        <w:rPr>
          <w:rFonts w:ascii="Times New Roman" w:hAnsi="Times New Roman"/>
          <w:sz w:val="28"/>
          <w:szCs w:val="28"/>
          <w:shd w:val="clear" w:color="auto" w:fill="FFFFFF"/>
          <w:lang w:val="en-GB"/>
        </w:rPr>
        <w:t>;</w:t>
      </w:r>
      <w:r w:rsidR="00C91A86" w:rsidRPr="00B47F24">
        <w:rPr>
          <w:rFonts w:ascii="Times New Roman" w:hAnsi="Times New Roman"/>
          <w:sz w:val="28"/>
          <w:szCs w:val="28"/>
          <w:shd w:val="clear" w:color="auto" w:fill="FFFFFF"/>
          <w:lang w:val="en-GB"/>
        </w:rPr>
        <w:t xml:space="preserve"> and</w:t>
      </w:r>
    </w:p>
    <w:p w14:paraId="0837FEF8" w14:textId="18096E4C" w:rsidR="00C91A86" w:rsidRPr="00B47F24" w:rsidRDefault="00C91A86" w:rsidP="00D32750">
      <w:pPr>
        <w:shd w:val="clear" w:color="auto" w:fill="FFFFFF"/>
        <w:suppressAutoHyphens w:val="0"/>
        <w:spacing w:before="144" w:line="360" w:lineRule="auto"/>
        <w:ind w:left="720"/>
        <w:jc w:val="left"/>
        <w:rPr>
          <w:rFonts w:ascii="Times New Roman" w:hAnsi="Times New Roman"/>
          <w:sz w:val="28"/>
          <w:szCs w:val="28"/>
          <w:shd w:val="clear" w:color="auto" w:fill="FFFFFF"/>
          <w:lang w:val="en-GB"/>
        </w:rPr>
      </w:pPr>
      <w:r w:rsidRPr="00B47F24">
        <w:rPr>
          <w:rFonts w:ascii="Times New Roman" w:hAnsi="Times New Roman"/>
          <w:sz w:val="28"/>
          <w:szCs w:val="28"/>
          <w:shd w:val="clear" w:color="auto" w:fill="FFFFFF"/>
          <w:lang w:val="en-GB"/>
        </w:rPr>
        <w:t>(c) The applicant is ordered to pay costs on the scale as between attorn</w:t>
      </w:r>
      <w:r w:rsidR="00D774B6" w:rsidRPr="00B47F24">
        <w:rPr>
          <w:rFonts w:ascii="Times New Roman" w:hAnsi="Times New Roman"/>
          <w:sz w:val="28"/>
          <w:szCs w:val="28"/>
          <w:shd w:val="clear" w:color="auto" w:fill="FFFFFF"/>
          <w:lang w:val="en-GB"/>
        </w:rPr>
        <w:t>ey</w:t>
      </w:r>
      <w:r w:rsidR="00BD5A28" w:rsidRPr="00B47F24">
        <w:rPr>
          <w:rFonts w:ascii="Times New Roman" w:hAnsi="Times New Roman"/>
          <w:sz w:val="28"/>
          <w:szCs w:val="28"/>
          <w:shd w:val="clear" w:color="auto" w:fill="FFFFFF"/>
          <w:lang w:val="en-GB"/>
        </w:rPr>
        <w:t xml:space="preserve"> and client.</w:t>
      </w:r>
    </w:p>
    <w:p w14:paraId="5D029321" w14:textId="3FCDFBEE" w:rsidR="00E16471" w:rsidRPr="00B47F24" w:rsidRDefault="00E16471" w:rsidP="00D32750">
      <w:pPr>
        <w:shd w:val="clear" w:color="auto" w:fill="FFFFFF"/>
        <w:suppressAutoHyphens w:val="0"/>
        <w:spacing w:before="144" w:line="360" w:lineRule="auto"/>
        <w:jc w:val="left"/>
        <w:rPr>
          <w:rFonts w:ascii="Times New Roman" w:hAnsi="Times New Roman"/>
          <w:b/>
          <w:bCs/>
          <w:sz w:val="28"/>
          <w:szCs w:val="28"/>
          <w:shd w:val="clear" w:color="auto" w:fill="FFFFFF"/>
          <w:lang w:val="en-GB"/>
        </w:rPr>
      </w:pPr>
    </w:p>
    <w:p w14:paraId="544BE81B" w14:textId="77777777" w:rsidR="00DA01CB" w:rsidRPr="00B47F24" w:rsidRDefault="00DA01CB" w:rsidP="00D32750">
      <w:pPr>
        <w:widowControl w:val="0"/>
        <w:suppressAutoHyphens w:val="0"/>
        <w:autoSpaceDE w:val="0"/>
        <w:autoSpaceDN w:val="0"/>
        <w:spacing w:before="9" w:line="360" w:lineRule="auto"/>
        <w:jc w:val="left"/>
        <w:rPr>
          <w:rFonts w:ascii="Times New Roman" w:hAnsi="Times New Roman"/>
          <w:b/>
          <w:bCs/>
          <w:sz w:val="28"/>
          <w:szCs w:val="28"/>
          <w:shd w:val="clear" w:color="auto" w:fill="FFFFFF"/>
          <w:lang w:val="en-GB"/>
        </w:rPr>
      </w:pPr>
    </w:p>
    <w:p w14:paraId="45335EF3" w14:textId="77777777" w:rsidR="00DA01CB" w:rsidRPr="00B47F24" w:rsidRDefault="00DA01CB" w:rsidP="00D32750">
      <w:pPr>
        <w:widowControl w:val="0"/>
        <w:suppressAutoHyphens w:val="0"/>
        <w:autoSpaceDE w:val="0"/>
        <w:autoSpaceDN w:val="0"/>
        <w:spacing w:before="9" w:line="360" w:lineRule="auto"/>
        <w:jc w:val="left"/>
        <w:rPr>
          <w:rFonts w:ascii="Times New Roman" w:eastAsia="Arial" w:hAnsi="Times New Roman"/>
          <w:b/>
          <w:sz w:val="28"/>
          <w:szCs w:val="28"/>
          <w:lang w:val="en-US"/>
        </w:rPr>
      </w:pPr>
    </w:p>
    <w:p w14:paraId="52DFC625" w14:textId="77777777" w:rsidR="00DA01CB" w:rsidRPr="00B47F24" w:rsidRDefault="00DA01CB" w:rsidP="00D32750">
      <w:pPr>
        <w:widowControl w:val="0"/>
        <w:suppressAutoHyphens w:val="0"/>
        <w:autoSpaceDE w:val="0"/>
        <w:autoSpaceDN w:val="0"/>
        <w:spacing w:before="9" w:line="360" w:lineRule="auto"/>
        <w:jc w:val="left"/>
        <w:rPr>
          <w:rFonts w:ascii="Times New Roman" w:eastAsia="Arial" w:hAnsi="Times New Roman"/>
          <w:b/>
          <w:sz w:val="28"/>
          <w:szCs w:val="28"/>
          <w:lang w:val="en-US"/>
        </w:rPr>
      </w:pPr>
    </w:p>
    <w:p w14:paraId="31824778" w14:textId="1D1D590A" w:rsidR="00E16471" w:rsidRPr="00B47F24" w:rsidRDefault="00E16471" w:rsidP="00D32750">
      <w:pPr>
        <w:widowControl w:val="0"/>
        <w:suppressAutoHyphens w:val="0"/>
        <w:autoSpaceDE w:val="0"/>
        <w:autoSpaceDN w:val="0"/>
        <w:spacing w:before="9" w:line="360" w:lineRule="auto"/>
        <w:jc w:val="left"/>
        <w:rPr>
          <w:rFonts w:ascii="Times New Roman" w:eastAsia="Arial" w:hAnsi="Times New Roman"/>
          <w:sz w:val="28"/>
          <w:szCs w:val="28"/>
          <w:lang w:val="en-US"/>
        </w:rPr>
      </w:pPr>
      <w:r w:rsidRPr="00B47F24">
        <w:rPr>
          <w:rFonts w:ascii="Times New Roman" w:eastAsia="Arial" w:hAnsi="Times New Roman"/>
          <w:noProof/>
          <w:sz w:val="28"/>
          <w:szCs w:val="28"/>
          <w:lang w:val="en-US"/>
        </w:rPr>
        <mc:AlternateContent>
          <mc:Choice Requires="wps">
            <w:drawing>
              <wp:anchor distT="0" distB="0" distL="0" distR="0" simplePos="0" relativeHeight="251659264" behindDoc="1" locked="0" layoutInCell="1" allowOverlap="1" wp14:anchorId="3224CD15" wp14:editId="48DC7612">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2F5BC560"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2CFDDED2" w14:textId="6CC99C7E" w:rsidR="00DA01CB" w:rsidRPr="00B47F24" w:rsidRDefault="00DA01CB" w:rsidP="00D32750">
      <w:pPr>
        <w:widowControl w:val="0"/>
        <w:suppressAutoHyphens w:val="0"/>
        <w:autoSpaceDE w:val="0"/>
        <w:autoSpaceDN w:val="0"/>
        <w:spacing w:before="84" w:line="240" w:lineRule="auto"/>
        <w:jc w:val="left"/>
        <w:rPr>
          <w:rFonts w:ascii="Times New Roman" w:eastAsia="Arial" w:hAnsi="Times New Roman"/>
          <w:b/>
          <w:sz w:val="28"/>
          <w:szCs w:val="28"/>
          <w:lang w:val="en-US"/>
        </w:rPr>
      </w:pPr>
      <w:r w:rsidRPr="00B47F24">
        <w:rPr>
          <w:rFonts w:ascii="Times New Roman" w:eastAsia="Arial" w:hAnsi="Times New Roman"/>
          <w:b/>
          <w:sz w:val="28"/>
          <w:szCs w:val="28"/>
          <w:lang w:val="en-US"/>
        </w:rPr>
        <w:t>ML SENYATSI</w:t>
      </w:r>
    </w:p>
    <w:p w14:paraId="6DFCA201" w14:textId="2259EB18" w:rsidR="00E16471" w:rsidRPr="00B47F24" w:rsidRDefault="00E16471" w:rsidP="00D32750">
      <w:pPr>
        <w:widowControl w:val="0"/>
        <w:suppressAutoHyphens w:val="0"/>
        <w:autoSpaceDE w:val="0"/>
        <w:autoSpaceDN w:val="0"/>
        <w:spacing w:before="84" w:line="240" w:lineRule="auto"/>
        <w:jc w:val="left"/>
        <w:rPr>
          <w:rFonts w:ascii="Times New Roman" w:eastAsia="Arial" w:hAnsi="Times New Roman"/>
          <w:b/>
          <w:spacing w:val="-2"/>
          <w:sz w:val="28"/>
          <w:szCs w:val="28"/>
          <w:lang w:val="en-US"/>
        </w:rPr>
      </w:pPr>
      <w:r w:rsidRPr="00B47F24">
        <w:rPr>
          <w:rFonts w:ascii="Times New Roman" w:eastAsia="Arial" w:hAnsi="Times New Roman"/>
          <w:b/>
          <w:sz w:val="28"/>
          <w:szCs w:val="28"/>
          <w:lang w:val="en-US"/>
        </w:rPr>
        <w:t>JUDGE</w:t>
      </w:r>
      <w:r w:rsidRPr="00B47F24">
        <w:rPr>
          <w:rFonts w:ascii="Times New Roman" w:eastAsia="Arial" w:hAnsi="Times New Roman"/>
          <w:b/>
          <w:spacing w:val="-3"/>
          <w:sz w:val="28"/>
          <w:szCs w:val="28"/>
          <w:lang w:val="en-US"/>
        </w:rPr>
        <w:t xml:space="preserve"> </w:t>
      </w:r>
      <w:r w:rsidRPr="00B47F24">
        <w:rPr>
          <w:rFonts w:ascii="Times New Roman" w:eastAsia="Arial" w:hAnsi="Times New Roman"/>
          <w:b/>
          <w:sz w:val="28"/>
          <w:szCs w:val="28"/>
          <w:lang w:val="en-US"/>
        </w:rPr>
        <w:t>OF</w:t>
      </w:r>
      <w:r w:rsidRPr="00B47F24">
        <w:rPr>
          <w:rFonts w:ascii="Times New Roman" w:eastAsia="Arial" w:hAnsi="Times New Roman"/>
          <w:b/>
          <w:spacing w:val="-1"/>
          <w:sz w:val="28"/>
          <w:szCs w:val="28"/>
          <w:lang w:val="en-US"/>
        </w:rPr>
        <w:t xml:space="preserve"> </w:t>
      </w:r>
      <w:r w:rsidRPr="00B47F24">
        <w:rPr>
          <w:rFonts w:ascii="Times New Roman" w:eastAsia="Arial" w:hAnsi="Times New Roman"/>
          <w:b/>
          <w:sz w:val="28"/>
          <w:szCs w:val="28"/>
          <w:lang w:val="en-US"/>
        </w:rPr>
        <w:t>THE</w:t>
      </w:r>
      <w:r w:rsidRPr="00B47F24">
        <w:rPr>
          <w:rFonts w:ascii="Times New Roman" w:eastAsia="Arial" w:hAnsi="Times New Roman"/>
          <w:b/>
          <w:spacing w:val="-13"/>
          <w:sz w:val="28"/>
          <w:szCs w:val="28"/>
          <w:lang w:val="en-US"/>
        </w:rPr>
        <w:t xml:space="preserve"> </w:t>
      </w:r>
      <w:r w:rsidRPr="00B47F24">
        <w:rPr>
          <w:rFonts w:ascii="Times New Roman" w:eastAsia="Arial" w:hAnsi="Times New Roman"/>
          <w:b/>
          <w:sz w:val="28"/>
          <w:szCs w:val="28"/>
          <w:lang w:val="en-US"/>
        </w:rPr>
        <w:t>HIGH</w:t>
      </w:r>
      <w:r w:rsidRPr="00B47F24">
        <w:rPr>
          <w:rFonts w:ascii="Times New Roman" w:eastAsia="Arial" w:hAnsi="Times New Roman"/>
          <w:b/>
          <w:spacing w:val="-4"/>
          <w:sz w:val="28"/>
          <w:szCs w:val="28"/>
          <w:lang w:val="en-US"/>
        </w:rPr>
        <w:t xml:space="preserve"> </w:t>
      </w:r>
      <w:r w:rsidRPr="00B47F24">
        <w:rPr>
          <w:rFonts w:ascii="Times New Roman" w:eastAsia="Arial" w:hAnsi="Times New Roman"/>
          <w:b/>
          <w:sz w:val="28"/>
          <w:szCs w:val="28"/>
          <w:lang w:val="en-US"/>
        </w:rPr>
        <w:t>COURT</w:t>
      </w:r>
      <w:r w:rsidRPr="00B47F24">
        <w:rPr>
          <w:rFonts w:ascii="Times New Roman" w:eastAsia="Arial" w:hAnsi="Times New Roman"/>
          <w:b/>
          <w:spacing w:val="-1"/>
          <w:sz w:val="28"/>
          <w:szCs w:val="28"/>
          <w:lang w:val="en-US"/>
        </w:rPr>
        <w:t xml:space="preserve"> </w:t>
      </w:r>
      <w:r w:rsidRPr="00B47F24">
        <w:rPr>
          <w:rFonts w:ascii="Times New Roman" w:eastAsia="Arial" w:hAnsi="Times New Roman"/>
          <w:b/>
          <w:sz w:val="28"/>
          <w:szCs w:val="28"/>
          <w:lang w:val="en-US"/>
        </w:rPr>
        <w:t>OF</w:t>
      </w:r>
      <w:r w:rsidRPr="00B47F24">
        <w:rPr>
          <w:rFonts w:ascii="Times New Roman" w:eastAsia="Arial" w:hAnsi="Times New Roman"/>
          <w:b/>
          <w:spacing w:val="-2"/>
          <w:sz w:val="28"/>
          <w:szCs w:val="28"/>
          <w:lang w:val="en-US"/>
        </w:rPr>
        <w:t xml:space="preserve"> </w:t>
      </w:r>
      <w:r w:rsidRPr="00B47F24">
        <w:rPr>
          <w:rFonts w:ascii="Times New Roman" w:eastAsia="Arial" w:hAnsi="Times New Roman"/>
          <w:b/>
          <w:sz w:val="28"/>
          <w:szCs w:val="28"/>
          <w:lang w:val="en-US"/>
        </w:rPr>
        <w:t>SOUTH</w:t>
      </w:r>
      <w:r w:rsidRPr="00B47F24">
        <w:rPr>
          <w:rFonts w:ascii="Times New Roman" w:eastAsia="Arial" w:hAnsi="Times New Roman"/>
          <w:b/>
          <w:spacing w:val="-14"/>
          <w:sz w:val="28"/>
          <w:szCs w:val="28"/>
          <w:lang w:val="en-US"/>
        </w:rPr>
        <w:t xml:space="preserve"> </w:t>
      </w:r>
      <w:r w:rsidRPr="00B47F24">
        <w:rPr>
          <w:rFonts w:ascii="Times New Roman" w:eastAsia="Arial" w:hAnsi="Times New Roman"/>
          <w:b/>
          <w:spacing w:val="-2"/>
          <w:sz w:val="28"/>
          <w:szCs w:val="28"/>
          <w:lang w:val="en-US"/>
        </w:rPr>
        <w:t>AFRICA</w:t>
      </w:r>
    </w:p>
    <w:p w14:paraId="0FDFF149" w14:textId="5E17A220" w:rsidR="00E16471" w:rsidRPr="00B47F24" w:rsidRDefault="00E16471" w:rsidP="00D32750">
      <w:pPr>
        <w:spacing w:before="120" w:after="120" w:line="240" w:lineRule="auto"/>
        <w:ind w:left="720" w:hanging="720"/>
        <w:rPr>
          <w:rFonts w:ascii="Times New Roman" w:eastAsia="Arial Unicode MS" w:hAnsi="Times New Roman"/>
          <w:b/>
          <w:sz w:val="28"/>
          <w:szCs w:val="28"/>
          <w:u w:val="single"/>
        </w:rPr>
      </w:pPr>
      <w:r w:rsidRPr="00B47F24">
        <w:rPr>
          <w:rFonts w:ascii="Times New Roman" w:eastAsia="Arial" w:hAnsi="Times New Roman"/>
          <w:b/>
          <w:spacing w:val="-2"/>
          <w:sz w:val="28"/>
          <w:szCs w:val="28"/>
          <w:lang w:val="en-US"/>
        </w:rPr>
        <w:t>GAUTENG DIVISION, JOHANNESBURG</w:t>
      </w:r>
    </w:p>
    <w:p w14:paraId="5A7AB2EA" w14:textId="77777777" w:rsidR="00D32750" w:rsidRDefault="00D32750" w:rsidP="00D32750">
      <w:pPr>
        <w:spacing w:before="120" w:after="120" w:line="360" w:lineRule="auto"/>
        <w:rPr>
          <w:rFonts w:ascii="Times New Roman" w:eastAsia="Arial Unicode MS" w:hAnsi="Times New Roman"/>
          <w:b/>
          <w:sz w:val="28"/>
          <w:szCs w:val="28"/>
          <w:u w:val="single"/>
        </w:rPr>
      </w:pPr>
    </w:p>
    <w:p w14:paraId="437F8C59" w14:textId="77777777" w:rsidR="00572796" w:rsidRDefault="00572796" w:rsidP="00D32750">
      <w:pPr>
        <w:spacing w:before="120" w:after="120" w:line="360" w:lineRule="auto"/>
        <w:rPr>
          <w:rFonts w:ascii="Times New Roman" w:eastAsia="Arial Unicode MS" w:hAnsi="Times New Roman"/>
          <w:b/>
          <w:sz w:val="28"/>
          <w:szCs w:val="28"/>
          <w:u w:val="single"/>
        </w:rPr>
      </w:pPr>
    </w:p>
    <w:p w14:paraId="6CD2099B" w14:textId="77777777" w:rsidR="00572796" w:rsidRDefault="00572796" w:rsidP="00D32750">
      <w:pPr>
        <w:spacing w:before="120" w:after="120" w:line="360" w:lineRule="auto"/>
        <w:rPr>
          <w:rFonts w:ascii="Times New Roman" w:eastAsia="Arial Unicode MS" w:hAnsi="Times New Roman"/>
          <w:b/>
          <w:sz w:val="28"/>
          <w:szCs w:val="28"/>
          <w:u w:val="single"/>
        </w:rPr>
      </w:pPr>
    </w:p>
    <w:p w14:paraId="5F799C24" w14:textId="77777777" w:rsidR="00572796" w:rsidRDefault="00572796" w:rsidP="00D32750">
      <w:pPr>
        <w:spacing w:before="120" w:after="120" w:line="360" w:lineRule="auto"/>
        <w:rPr>
          <w:rFonts w:ascii="Times New Roman" w:eastAsia="Arial Unicode MS" w:hAnsi="Times New Roman"/>
          <w:b/>
          <w:sz w:val="28"/>
          <w:szCs w:val="28"/>
          <w:u w:val="single"/>
        </w:rPr>
      </w:pPr>
    </w:p>
    <w:p w14:paraId="6BF411A8" w14:textId="77777777" w:rsidR="00572796" w:rsidRDefault="00572796" w:rsidP="00D32750">
      <w:pPr>
        <w:spacing w:before="120" w:after="120" w:line="360" w:lineRule="auto"/>
        <w:rPr>
          <w:rFonts w:ascii="Times New Roman" w:eastAsia="Arial Unicode MS" w:hAnsi="Times New Roman"/>
          <w:b/>
          <w:sz w:val="28"/>
          <w:szCs w:val="28"/>
          <w:u w:val="single"/>
        </w:rPr>
      </w:pPr>
    </w:p>
    <w:p w14:paraId="64D6884E" w14:textId="77777777" w:rsidR="00572796" w:rsidRDefault="00572796" w:rsidP="00D32750">
      <w:pPr>
        <w:spacing w:before="120" w:after="120" w:line="360" w:lineRule="auto"/>
        <w:rPr>
          <w:rFonts w:ascii="Times New Roman" w:eastAsia="Arial Unicode MS" w:hAnsi="Times New Roman"/>
          <w:b/>
          <w:sz w:val="28"/>
          <w:szCs w:val="28"/>
          <w:u w:val="single"/>
        </w:rPr>
      </w:pPr>
    </w:p>
    <w:p w14:paraId="3A86AF48" w14:textId="77777777" w:rsidR="00572796" w:rsidRPr="00B47F24" w:rsidRDefault="00572796" w:rsidP="00D32750">
      <w:pPr>
        <w:spacing w:before="120" w:after="120" w:line="360" w:lineRule="auto"/>
        <w:rPr>
          <w:rFonts w:ascii="Times New Roman" w:eastAsia="Arial Unicode MS" w:hAnsi="Times New Roman"/>
          <w:b/>
          <w:sz w:val="28"/>
          <w:szCs w:val="28"/>
          <w:u w:val="single"/>
        </w:rPr>
      </w:pPr>
    </w:p>
    <w:p w14:paraId="26A8D49F" w14:textId="1ED85093" w:rsidR="00DA01CB" w:rsidRPr="00B47F24" w:rsidRDefault="00E16471" w:rsidP="00D32750">
      <w:pPr>
        <w:spacing w:before="120" w:after="120" w:line="360" w:lineRule="auto"/>
        <w:ind w:left="720" w:hanging="720"/>
        <w:rPr>
          <w:rFonts w:ascii="Times New Roman" w:eastAsia="Arial Unicode MS" w:hAnsi="Times New Roman"/>
          <w:b/>
          <w:sz w:val="28"/>
          <w:szCs w:val="28"/>
        </w:rPr>
      </w:pPr>
      <w:r w:rsidRPr="00B47F24">
        <w:rPr>
          <w:rFonts w:ascii="Times New Roman" w:eastAsia="Arial Unicode MS" w:hAnsi="Times New Roman"/>
          <w:b/>
          <w:sz w:val="28"/>
          <w:szCs w:val="28"/>
          <w:u w:val="single"/>
        </w:rPr>
        <w:lastRenderedPageBreak/>
        <w:t xml:space="preserve">DATE </w:t>
      </w:r>
      <w:r w:rsidR="00B76F95" w:rsidRPr="00B47F24">
        <w:rPr>
          <w:rFonts w:ascii="Times New Roman" w:eastAsia="Arial Unicode MS" w:hAnsi="Times New Roman"/>
          <w:b/>
          <w:sz w:val="28"/>
          <w:szCs w:val="28"/>
          <w:u w:val="single"/>
        </w:rPr>
        <w:t>APPLICATION HEARD</w:t>
      </w:r>
      <w:r w:rsidRPr="00B47F24">
        <w:rPr>
          <w:rFonts w:ascii="Times New Roman" w:eastAsia="Arial Unicode MS" w:hAnsi="Times New Roman"/>
          <w:sz w:val="28"/>
          <w:szCs w:val="28"/>
        </w:rPr>
        <w:t xml:space="preserve">: </w:t>
      </w:r>
      <w:r w:rsidR="00DA01CB" w:rsidRPr="00B47F24">
        <w:rPr>
          <w:rFonts w:ascii="Times New Roman" w:eastAsia="Arial Unicode MS" w:hAnsi="Times New Roman"/>
          <w:sz w:val="28"/>
          <w:szCs w:val="28"/>
        </w:rPr>
        <w:t>24 April 2023</w:t>
      </w:r>
    </w:p>
    <w:p w14:paraId="0F85A8AE" w14:textId="02AD48F1" w:rsidR="00DA01CB" w:rsidRPr="00B47F24" w:rsidRDefault="00E16471" w:rsidP="00D32750">
      <w:pPr>
        <w:spacing w:line="360" w:lineRule="auto"/>
        <w:rPr>
          <w:rFonts w:ascii="Times New Roman" w:eastAsia="Arial Unicode MS" w:hAnsi="Times New Roman"/>
          <w:b/>
          <w:sz w:val="28"/>
          <w:szCs w:val="28"/>
          <w:u w:val="single"/>
        </w:rPr>
      </w:pPr>
      <w:r w:rsidRPr="00B47F24">
        <w:rPr>
          <w:rFonts w:ascii="Times New Roman" w:eastAsia="Arial Unicode MS" w:hAnsi="Times New Roman"/>
          <w:b/>
          <w:sz w:val="28"/>
          <w:szCs w:val="28"/>
          <w:u w:val="single"/>
        </w:rPr>
        <w:t xml:space="preserve">DATE </w:t>
      </w:r>
      <w:r w:rsidR="00B76F95" w:rsidRPr="00B47F24">
        <w:rPr>
          <w:rFonts w:ascii="Times New Roman" w:eastAsia="Arial Unicode MS" w:hAnsi="Times New Roman"/>
          <w:b/>
          <w:sz w:val="28"/>
          <w:szCs w:val="28"/>
          <w:u w:val="single"/>
        </w:rPr>
        <w:t>JUDGMENT HANDED DOWN</w:t>
      </w:r>
      <w:r w:rsidRPr="00B47F24">
        <w:rPr>
          <w:rFonts w:ascii="Times New Roman" w:eastAsia="Arial Unicode MS" w:hAnsi="Times New Roman"/>
          <w:sz w:val="28"/>
          <w:szCs w:val="28"/>
          <w:u w:val="single"/>
        </w:rPr>
        <w:t>:</w:t>
      </w:r>
      <w:r w:rsidRPr="00B47F24">
        <w:rPr>
          <w:rFonts w:ascii="Times New Roman" w:eastAsia="Arial Unicode MS" w:hAnsi="Times New Roman"/>
          <w:sz w:val="28"/>
          <w:szCs w:val="28"/>
        </w:rPr>
        <w:t xml:space="preserve">  </w:t>
      </w:r>
      <w:r w:rsidR="00FE3339" w:rsidRPr="00B47F24">
        <w:rPr>
          <w:rFonts w:ascii="Times New Roman" w:eastAsia="Arial Unicode MS" w:hAnsi="Times New Roman"/>
          <w:sz w:val="28"/>
          <w:szCs w:val="28"/>
        </w:rPr>
        <w:t>12</w:t>
      </w:r>
      <w:r w:rsidR="005E4ED5" w:rsidRPr="00B47F24">
        <w:rPr>
          <w:rFonts w:ascii="Times New Roman" w:eastAsia="Arial Unicode MS" w:hAnsi="Times New Roman"/>
          <w:sz w:val="28"/>
          <w:szCs w:val="28"/>
        </w:rPr>
        <w:t xml:space="preserve"> June 2023</w:t>
      </w:r>
    </w:p>
    <w:p w14:paraId="7C2D65E5" w14:textId="77777777" w:rsidR="00D32750" w:rsidRPr="00B47F24" w:rsidRDefault="00D32750" w:rsidP="00D32750">
      <w:pPr>
        <w:spacing w:line="360" w:lineRule="auto"/>
        <w:rPr>
          <w:rFonts w:ascii="Times New Roman" w:eastAsia="Arial Unicode MS" w:hAnsi="Times New Roman"/>
          <w:b/>
          <w:sz w:val="28"/>
          <w:szCs w:val="28"/>
          <w:u w:val="single"/>
        </w:rPr>
      </w:pPr>
    </w:p>
    <w:p w14:paraId="5F07AB12" w14:textId="084D020A" w:rsidR="00E16471" w:rsidRPr="00B47F24" w:rsidRDefault="00E16471" w:rsidP="00D32750">
      <w:pPr>
        <w:spacing w:line="360" w:lineRule="auto"/>
        <w:rPr>
          <w:rFonts w:ascii="Times New Roman" w:eastAsia="Arial Unicode MS" w:hAnsi="Times New Roman"/>
          <w:sz w:val="28"/>
          <w:szCs w:val="28"/>
          <w:u w:val="single"/>
        </w:rPr>
      </w:pPr>
      <w:r w:rsidRPr="00B47F24">
        <w:rPr>
          <w:rFonts w:ascii="Times New Roman" w:eastAsia="Arial Unicode MS" w:hAnsi="Times New Roman"/>
          <w:b/>
          <w:sz w:val="28"/>
          <w:szCs w:val="28"/>
          <w:u w:val="single"/>
        </w:rPr>
        <w:t>APPEARANCES</w:t>
      </w:r>
    </w:p>
    <w:p w14:paraId="19A25BDA" w14:textId="32AF7EB8" w:rsidR="00E16471" w:rsidRPr="00B47F24" w:rsidRDefault="00E16471" w:rsidP="00D32750">
      <w:pPr>
        <w:spacing w:line="360" w:lineRule="auto"/>
        <w:rPr>
          <w:rStyle w:val="Strong"/>
          <w:rFonts w:ascii="Times New Roman" w:eastAsia="Arial Unicode MS" w:hAnsi="Times New Roman"/>
          <w:b w:val="0"/>
          <w:sz w:val="28"/>
          <w:szCs w:val="28"/>
          <w:shd w:val="clear" w:color="auto" w:fill="FFFFFF"/>
        </w:rPr>
      </w:pPr>
      <w:r w:rsidRPr="00B47F24">
        <w:rPr>
          <w:rFonts w:ascii="Times New Roman" w:eastAsia="Arial Unicode MS" w:hAnsi="Times New Roman"/>
          <w:sz w:val="28"/>
          <w:szCs w:val="28"/>
        </w:rPr>
        <w:t>Counsel for the Applicant</w:t>
      </w:r>
      <w:r w:rsidR="0010125D" w:rsidRPr="00B47F24">
        <w:rPr>
          <w:rFonts w:ascii="Times New Roman" w:eastAsia="Arial Unicode MS" w:hAnsi="Times New Roman"/>
          <w:sz w:val="28"/>
          <w:szCs w:val="28"/>
        </w:rPr>
        <w:t>/Defendant</w:t>
      </w:r>
      <w:r w:rsidR="00123CB1" w:rsidRPr="00B47F24">
        <w:rPr>
          <w:rFonts w:ascii="Times New Roman" w:eastAsia="Arial Unicode MS" w:hAnsi="Times New Roman"/>
          <w:sz w:val="28"/>
          <w:szCs w:val="28"/>
        </w:rPr>
        <w:t>:</w:t>
      </w:r>
      <w:r w:rsidR="0010125D" w:rsidRPr="00B47F24">
        <w:rPr>
          <w:rFonts w:ascii="Times New Roman" w:eastAsia="Arial Unicode MS" w:hAnsi="Times New Roman"/>
          <w:sz w:val="28"/>
          <w:szCs w:val="28"/>
        </w:rPr>
        <w:t xml:space="preserve"> Adv O Leketi</w:t>
      </w:r>
      <w:r w:rsidRPr="00B47F24">
        <w:rPr>
          <w:rFonts w:ascii="Times New Roman" w:eastAsia="Arial Unicode MS" w:hAnsi="Times New Roman"/>
          <w:sz w:val="28"/>
          <w:szCs w:val="28"/>
        </w:rPr>
        <w:tab/>
      </w:r>
      <w:r w:rsidRPr="00B47F24">
        <w:rPr>
          <w:rFonts w:ascii="Times New Roman" w:eastAsia="Arial Unicode MS" w:hAnsi="Times New Roman"/>
          <w:sz w:val="28"/>
          <w:szCs w:val="28"/>
        </w:rPr>
        <w:tab/>
      </w:r>
      <w:r w:rsidRPr="00B47F24">
        <w:rPr>
          <w:rFonts w:ascii="Times New Roman" w:eastAsia="Arial Unicode MS" w:hAnsi="Times New Roman"/>
          <w:sz w:val="28"/>
          <w:szCs w:val="28"/>
        </w:rPr>
        <w:tab/>
      </w:r>
    </w:p>
    <w:p w14:paraId="4061A15B" w14:textId="3B7957AC" w:rsidR="00E16471" w:rsidRPr="00B47F24" w:rsidRDefault="00E16471" w:rsidP="00D32750">
      <w:pPr>
        <w:spacing w:line="360" w:lineRule="auto"/>
        <w:rPr>
          <w:rFonts w:ascii="Times New Roman" w:eastAsia="Arial Unicode MS" w:hAnsi="Times New Roman"/>
          <w:sz w:val="28"/>
          <w:szCs w:val="28"/>
        </w:rPr>
      </w:pPr>
      <w:r w:rsidRPr="00B47F24">
        <w:rPr>
          <w:rStyle w:val="Strong"/>
          <w:rFonts w:ascii="Times New Roman" w:eastAsia="Arial Unicode MS" w:hAnsi="Times New Roman"/>
          <w:b w:val="0"/>
          <w:sz w:val="28"/>
          <w:szCs w:val="28"/>
          <w:shd w:val="clear" w:color="auto" w:fill="FFFFFF"/>
        </w:rPr>
        <w:t>Instructed by</w:t>
      </w:r>
      <w:r w:rsidR="00123CB1" w:rsidRPr="00B47F24">
        <w:rPr>
          <w:rStyle w:val="Strong"/>
          <w:rFonts w:ascii="Times New Roman" w:eastAsia="Arial Unicode MS" w:hAnsi="Times New Roman"/>
          <w:b w:val="0"/>
          <w:sz w:val="28"/>
          <w:szCs w:val="28"/>
          <w:shd w:val="clear" w:color="auto" w:fill="FFFFFF"/>
        </w:rPr>
        <w:t>:</w:t>
      </w:r>
      <w:r w:rsidRPr="00B47F24">
        <w:rPr>
          <w:rStyle w:val="Strong"/>
          <w:rFonts w:ascii="Times New Roman" w:eastAsia="Arial Unicode MS" w:hAnsi="Times New Roman"/>
          <w:b w:val="0"/>
          <w:sz w:val="28"/>
          <w:szCs w:val="28"/>
          <w:shd w:val="clear" w:color="auto" w:fill="FFFFFF"/>
        </w:rPr>
        <w:t xml:space="preserve"> </w:t>
      </w:r>
      <w:r w:rsidR="0010125D" w:rsidRPr="00B47F24">
        <w:rPr>
          <w:rStyle w:val="Strong"/>
          <w:rFonts w:ascii="Times New Roman" w:eastAsia="Arial Unicode MS" w:hAnsi="Times New Roman"/>
          <w:b w:val="0"/>
          <w:sz w:val="28"/>
          <w:szCs w:val="28"/>
          <w:shd w:val="clear" w:color="auto" w:fill="FFFFFF"/>
        </w:rPr>
        <w:t>Baepi Dyasi Attorneys</w:t>
      </w:r>
      <w:r w:rsidRPr="00B47F24">
        <w:rPr>
          <w:rStyle w:val="Strong"/>
          <w:rFonts w:ascii="Times New Roman" w:eastAsia="Arial Unicode MS" w:hAnsi="Times New Roman"/>
          <w:b w:val="0"/>
          <w:sz w:val="28"/>
          <w:szCs w:val="28"/>
          <w:shd w:val="clear" w:color="auto" w:fill="FFFFFF"/>
        </w:rPr>
        <w:tab/>
      </w:r>
      <w:r w:rsidRPr="00B47F24">
        <w:rPr>
          <w:rStyle w:val="Strong"/>
          <w:rFonts w:ascii="Times New Roman" w:eastAsia="Arial Unicode MS" w:hAnsi="Times New Roman"/>
          <w:b w:val="0"/>
          <w:sz w:val="28"/>
          <w:szCs w:val="28"/>
          <w:shd w:val="clear" w:color="auto" w:fill="FFFFFF"/>
        </w:rPr>
        <w:tab/>
      </w:r>
      <w:r w:rsidRPr="00B47F24">
        <w:rPr>
          <w:rStyle w:val="Strong"/>
          <w:rFonts w:ascii="Times New Roman" w:eastAsia="Arial Unicode MS" w:hAnsi="Times New Roman"/>
          <w:b w:val="0"/>
          <w:sz w:val="28"/>
          <w:szCs w:val="28"/>
          <w:shd w:val="clear" w:color="auto" w:fill="FFFFFF"/>
        </w:rPr>
        <w:tab/>
      </w:r>
      <w:r w:rsidRPr="00B47F24">
        <w:rPr>
          <w:rStyle w:val="Strong"/>
          <w:rFonts w:ascii="Times New Roman" w:eastAsia="Arial Unicode MS" w:hAnsi="Times New Roman"/>
          <w:b w:val="0"/>
          <w:sz w:val="28"/>
          <w:szCs w:val="28"/>
          <w:shd w:val="clear" w:color="auto" w:fill="FFFFFF"/>
        </w:rPr>
        <w:tab/>
      </w:r>
      <w:r w:rsidRPr="00B47F24">
        <w:rPr>
          <w:rStyle w:val="Strong"/>
          <w:rFonts w:ascii="Times New Roman" w:eastAsia="Arial Unicode MS" w:hAnsi="Times New Roman"/>
          <w:sz w:val="28"/>
          <w:szCs w:val="28"/>
          <w:shd w:val="clear" w:color="auto" w:fill="FFFFFF"/>
        </w:rPr>
        <w:tab/>
      </w:r>
      <w:r w:rsidRPr="00B47F24">
        <w:rPr>
          <w:rStyle w:val="Strong"/>
          <w:rFonts w:ascii="Times New Roman" w:eastAsia="Arial Unicode MS" w:hAnsi="Times New Roman"/>
          <w:sz w:val="28"/>
          <w:szCs w:val="28"/>
          <w:shd w:val="clear" w:color="auto" w:fill="FFFFFF"/>
        </w:rPr>
        <w:tab/>
      </w:r>
    </w:p>
    <w:p w14:paraId="7C77EE35" w14:textId="0B1AECD5" w:rsidR="00E16471" w:rsidRPr="00B47F24" w:rsidRDefault="00E16471" w:rsidP="00D32750">
      <w:pPr>
        <w:pStyle w:val="PlainText"/>
        <w:suppressAutoHyphens/>
        <w:spacing w:line="360" w:lineRule="auto"/>
        <w:rPr>
          <w:rFonts w:ascii="Times New Roman" w:hAnsi="Times New Roman" w:cs="Times New Roman"/>
          <w:color w:val="auto"/>
          <w:sz w:val="28"/>
          <w:szCs w:val="28"/>
        </w:rPr>
      </w:pPr>
      <w:r w:rsidRPr="00B47F24">
        <w:rPr>
          <w:rFonts w:ascii="Times New Roman" w:hAnsi="Times New Roman" w:cs="Times New Roman"/>
          <w:color w:val="auto"/>
          <w:sz w:val="28"/>
          <w:szCs w:val="28"/>
        </w:rPr>
        <w:t>Counsel for the</w:t>
      </w:r>
    </w:p>
    <w:p w14:paraId="613809AA" w14:textId="6463E4BB" w:rsidR="00E16471" w:rsidRPr="00B47F24" w:rsidRDefault="00E16471" w:rsidP="00B53710">
      <w:pPr>
        <w:pStyle w:val="PlainText"/>
        <w:suppressAutoHyphens/>
        <w:spacing w:line="240" w:lineRule="auto"/>
        <w:rPr>
          <w:rStyle w:val="Strong"/>
          <w:rFonts w:ascii="Times New Roman" w:hAnsi="Times New Roman" w:cs="Times New Roman"/>
          <w:b w:val="0"/>
          <w:color w:val="auto"/>
          <w:sz w:val="28"/>
          <w:szCs w:val="28"/>
          <w:shd w:val="clear" w:color="auto" w:fill="FFFFFF"/>
        </w:rPr>
      </w:pPr>
      <w:r w:rsidRPr="00B47F24">
        <w:rPr>
          <w:rFonts w:ascii="Times New Roman" w:hAnsi="Times New Roman" w:cs="Times New Roman"/>
          <w:color w:val="auto"/>
          <w:sz w:val="28"/>
          <w:szCs w:val="28"/>
        </w:rPr>
        <w:t>Respondent</w:t>
      </w:r>
      <w:r w:rsidR="0010125D" w:rsidRPr="00B47F24">
        <w:rPr>
          <w:rFonts w:ascii="Times New Roman" w:hAnsi="Times New Roman" w:cs="Times New Roman"/>
          <w:color w:val="auto"/>
          <w:sz w:val="28"/>
          <w:szCs w:val="28"/>
        </w:rPr>
        <w:t>/Plaintiff</w:t>
      </w:r>
      <w:r w:rsidRPr="00B47F24">
        <w:rPr>
          <w:rFonts w:ascii="Times New Roman" w:hAnsi="Times New Roman" w:cs="Times New Roman"/>
          <w:color w:val="auto"/>
          <w:sz w:val="28"/>
          <w:szCs w:val="28"/>
        </w:rPr>
        <w:t>:</w:t>
      </w:r>
      <w:r w:rsidR="0010125D" w:rsidRPr="00B47F24">
        <w:rPr>
          <w:rFonts w:ascii="Times New Roman" w:hAnsi="Times New Roman" w:cs="Times New Roman"/>
          <w:color w:val="auto"/>
          <w:sz w:val="28"/>
          <w:szCs w:val="28"/>
        </w:rPr>
        <w:t xml:space="preserve"> Adv J Govender</w:t>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Style w:val="Strong"/>
          <w:rFonts w:ascii="Times New Roman" w:hAnsi="Times New Roman" w:cs="Times New Roman"/>
          <w:b w:val="0"/>
          <w:color w:val="auto"/>
          <w:sz w:val="28"/>
          <w:szCs w:val="28"/>
          <w:shd w:val="clear" w:color="auto" w:fill="FFFFFF"/>
        </w:rPr>
        <w:tab/>
      </w:r>
      <w:r w:rsidRPr="00B47F24">
        <w:rPr>
          <w:rStyle w:val="Strong"/>
          <w:rFonts w:ascii="Times New Roman" w:hAnsi="Times New Roman" w:cs="Times New Roman"/>
          <w:b w:val="0"/>
          <w:color w:val="auto"/>
          <w:sz w:val="28"/>
          <w:szCs w:val="28"/>
          <w:shd w:val="clear" w:color="auto" w:fill="FFFFFF"/>
        </w:rPr>
        <w:tab/>
      </w:r>
      <w:r w:rsidRPr="00B47F24">
        <w:rPr>
          <w:rStyle w:val="Strong"/>
          <w:rFonts w:ascii="Times New Roman" w:hAnsi="Times New Roman" w:cs="Times New Roman"/>
          <w:b w:val="0"/>
          <w:color w:val="auto"/>
          <w:sz w:val="28"/>
          <w:szCs w:val="28"/>
          <w:shd w:val="clear" w:color="auto" w:fill="FFFFFF"/>
        </w:rPr>
        <w:tab/>
      </w:r>
      <w:r w:rsidRPr="00B47F24">
        <w:rPr>
          <w:rStyle w:val="Strong"/>
          <w:rFonts w:ascii="Times New Roman" w:hAnsi="Times New Roman" w:cs="Times New Roman"/>
          <w:b w:val="0"/>
          <w:color w:val="auto"/>
          <w:sz w:val="28"/>
          <w:szCs w:val="28"/>
          <w:shd w:val="clear" w:color="auto" w:fill="FFFFFF"/>
        </w:rPr>
        <w:tab/>
      </w:r>
      <w:r w:rsidRPr="00B47F24">
        <w:rPr>
          <w:rStyle w:val="Strong"/>
          <w:rFonts w:ascii="Times New Roman" w:hAnsi="Times New Roman" w:cs="Times New Roman"/>
          <w:b w:val="0"/>
          <w:color w:val="auto"/>
          <w:sz w:val="28"/>
          <w:szCs w:val="28"/>
          <w:shd w:val="clear" w:color="auto" w:fill="FFFFFF"/>
        </w:rPr>
        <w:tab/>
      </w:r>
      <w:r w:rsidRPr="00B47F24">
        <w:rPr>
          <w:rStyle w:val="Strong"/>
          <w:rFonts w:ascii="Times New Roman" w:hAnsi="Times New Roman" w:cs="Times New Roman"/>
          <w:b w:val="0"/>
          <w:color w:val="auto"/>
          <w:sz w:val="28"/>
          <w:szCs w:val="28"/>
          <w:shd w:val="clear" w:color="auto" w:fill="FFFFFF"/>
        </w:rPr>
        <w:tab/>
      </w:r>
    </w:p>
    <w:p w14:paraId="161C73B1" w14:textId="5065EEAE" w:rsidR="00D23781" w:rsidRPr="00B47F24" w:rsidRDefault="00E16471" w:rsidP="00B53710">
      <w:pPr>
        <w:pStyle w:val="PlainText"/>
        <w:suppressAutoHyphens/>
        <w:spacing w:line="240" w:lineRule="auto"/>
        <w:rPr>
          <w:rFonts w:ascii="Times New Roman" w:hAnsi="Times New Roman" w:cs="Times New Roman"/>
          <w:bCs/>
          <w:color w:val="auto"/>
          <w:sz w:val="28"/>
          <w:szCs w:val="28"/>
          <w:shd w:val="clear" w:color="auto" w:fill="FFFFFF"/>
        </w:rPr>
      </w:pPr>
      <w:r w:rsidRPr="00B47F24">
        <w:rPr>
          <w:rFonts w:ascii="Times New Roman" w:hAnsi="Times New Roman" w:cs="Times New Roman"/>
          <w:color w:val="auto"/>
          <w:sz w:val="28"/>
          <w:szCs w:val="28"/>
        </w:rPr>
        <w:t>Instructed by:</w:t>
      </w:r>
      <w:r w:rsidR="0010125D" w:rsidRPr="00B47F24">
        <w:rPr>
          <w:rFonts w:ascii="Times New Roman" w:hAnsi="Times New Roman" w:cs="Times New Roman"/>
          <w:color w:val="auto"/>
          <w:sz w:val="28"/>
          <w:szCs w:val="28"/>
        </w:rPr>
        <w:t xml:space="preserve"> Smith Van Der Watt Inc.</w:t>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r w:rsidRPr="00B47F24">
        <w:rPr>
          <w:rFonts w:ascii="Times New Roman" w:hAnsi="Times New Roman" w:cs="Times New Roman"/>
          <w:color w:val="auto"/>
          <w:sz w:val="28"/>
          <w:szCs w:val="28"/>
        </w:rPr>
        <w:tab/>
      </w:r>
    </w:p>
    <w:sectPr w:rsidR="00D23781" w:rsidRPr="00B47F24">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CA73" w14:textId="77777777" w:rsidR="00D83F58" w:rsidRDefault="00D83F58">
      <w:pPr>
        <w:spacing w:line="240" w:lineRule="auto"/>
      </w:pPr>
      <w:r>
        <w:separator/>
      </w:r>
    </w:p>
  </w:endnote>
  <w:endnote w:type="continuationSeparator" w:id="0">
    <w:p w14:paraId="172505E6" w14:textId="77777777" w:rsidR="00D83F58" w:rsidRDefault="00D83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2FDF" w14:textId="77777777" w:rsidR="00D83F58" w:rsidRDefault="00D83F58">
      <w:pPr>
        <w:spacing w:line="240" w:lineRule="auto"/>
      </w:pPr>
      <w:r>
        <w:separator/>
      </w:r>
    </w:p>
  </w:footnote>
  <w:footnote w:type="continuationSeparator" w:id="0">
    <w:p w14:paraId="43F068BC" w14:textId="77777777" w:rsidR="00D83F58" w:rsidRDefault="00D83F58">
      <w:pPr>
        <w:spacing w:line="240" w:lineRule="auto"/>
      </w:pPr>
      <w:r>
        <w:continuationSeparator/>
      </w:r>
    </w:p>
  </w:footnote>
  <w:footnote w:id="1">
    <w:p w14:paraId="6BD12846" w14:textId="3B2BF426" w:rsidR="008A34A6" w:rsidRPr="008A34A6" w:rsidRDefault="008A34A6">
      <w:pPr>
        <w:pStyle w:val="FootnoteText"/>
        <w:rPr>
          <w:lang w:val="en-GB"/>
        </w:rPr>
      </w:pPr>
      <w:r>
        <w:rPr>
          <w:rStyle w:val="FootnoteReference"/>
        </w:rPr>
        <w:footnoteRef/>
      </w:r>
      <w:r>
        <w:t xml:space="preserve"> </w:t>
      </w:r>
      <w:r>
        <w:rPr>
          <w:lang w:val="en-GB"/>
        </w:rPr>
        <w:t xml:space="preserve">See </w:t>
      </w:r>
      <w:r w:rsidR="009D0420">
        <w:rPr>
          <w:lang w:val="en-GB"/>
        </w:rPr>
        <w:t xml:space="preserve">First Rand Bank </w:t>
      </w:r>
      <w:r w:rsidR="00F136D4">
        <w:rPr>
          <w:lang w:val="en-GB"/>
        </w:rPr>
        <w:t>Ltd t/a First National Ba</w:t>
      </w:r>
      <w:r w:rsidR="00DF50FD">
        <w:rPr>
          <w:lang w:val="en-GB"/>
        </w:rPr>
        <w:t xml:space="preserve">nk v Moonsammy </w:t>
      </w:r>
      <w:r w:rsidR="00097DEF">
        <w:rPr>
          <w:lang w:val="en-GB"/>
        </w:rPr>
        <w:t>(07747/2018) [2020</w:t>
      </w:r>
      <w:r w:rsidR="005D79AB">
        <w:rPr>
          <w:lang w:val="en-GB"/>
        </w:rPr>
        <w:t>]- ZAGPJHC 105</w:t>
      </w:r>
      <w:r w:rsidR="00CE4740">
        <w:rPr>
          <w:lang w:val="en-GB"/>
        </w:rPr>
        <w:t>; 2021 (1) SA 225(GJ)</w:t>
      </w:r>
      <w:r w:rsidR="00C17884">
        <w:rPr>
          <w:lang w:val="en-GB"/>
        </w:rPr>
        <w:t xml:space="preserve"> (15 April 2020) at para</w:t>
      </w:r>
      <w:r w:rsidR="008A7DB7">
        <w:rPr>
          <w:lang w:val="en-GB"/>
        </w:rPr>
        <w:t xml:space="preserve"> </w:t>
      </w:r>
      <w:r w:rsidR="005D34C0">
        <w:rPr>
          <w:lang w:val="en-GB"/>
        </w:rPr>
        <w:t>17.</w:t>
      </w:r>
    </w:p>
  </w:footnote>
  <w:footnote w:id="2">
    <w:p w14:paraId="65852B66" w14:textId="5C341D04" w:rsidR="00BB2354" w:rsidRPr="00BB2354" w:rsidRDefault="00BB2354">
      <w:pPr>
        <w:pStyle w:val="FootnoteText"/>
        <w:rPr>
          <w:lang w:val="en-GB"/>
        </w:rPr>
      </w:pPr>
      <w:r>
        <w:rPr>
          <w:rStyle w:val="FootnoteReference"/>
        </w:rPr>
        <w:footnoteRef/>
      </w:r>
      <w:r>
        <w:t xml:space="preserve"> </w:t>
      </w:r>
      <w:r w:rsidR="00166B9F">
        <w:rPr>
          <w:rFonts w:cs="Arial"/>
          <w:color w:val="242121"/>
          <w:shd w:val="clear" w:color="auto" w:fill="FFFFFF"/>
        </w:rPr>
        <w:t>2019 (3) SA 341 (CC)</w:t>
      </w:r>
      <w:r w:rsidR="008A7DB7">
        <w:rPr>
          <w:rFonts w:cs="Arial"/>
          <w:color w:val="242121"/>
          <w:shd w:val="clear" w:color="auto" w:fill="FFFFFF"/>
        </w:rPr>
        <w:t xml:space="preserve"> at para 56</w:t>
      </w:r>
      <w:r w:rsidR="00885F93">
        <w:rPr>
          <w:rFonts w:cs="Arial"/>
          <w:color w:val="242121"/>
          <w:shd w:val="clear" w:color="auto" w:fill="FFFFFF"/>
        </w:rPr>
        <w:t>.</w:t>
      </w:r>
    </w:p>
  </w:footnote>
  <w:footnote w:id="3">
    <w:p w14:paraId="21B084C1" w14:textId="7057B65C" w:rsidR="007D775E" w:rsidRPr="007D775E" w:rsidRDefault="007D775E">
      <w:pPr>
        <w:pStyle w:val="FootnoteText"/>
        <w:rPr>
          <w:lang w:val="en-GB"/>
        </w:rPr>
      </w:pPr>
      <w:r>
        <w:rPr>
          <w:rStyle w:val="FootnoteReference"/>
        </w:rPr>
        <w:footnoteRef/>
      </w:r>
      <w:r>
        <w:t xml:space="preserve"> </w:t>
      </w:r>
      <w:r>
        <w:rPr>
          <w:lang w:val="en-GB"/>
        </w:rPr>
        <w:t xml:space="preserve">See </w:t>
      </w:r>
      <w:r w:rsidR="006B3FFC">
        <w:rPr>
          <w:lang w:val="en-GB"/>
        </w:rPr>
        <w:t>Colyn v Tiger Foods Industries</w:t>
      </w:r>
      <w:r w:rsidR="00BC6D14">
        <w:rPr>
          <w:lang w:val="en-GB"/>
        </w:rPr>
        <w:t xml:space="preserve"> Ltd t/a </w:t>
      </w:r>
      <w:r w:rsidR="000475B7">
        <w:rPr>
          <w:lang w:val="en-GB"/>
        </w:rPr>
        <w:t>Meadow Feed Mills Cape (127/2002) [2003</w:t>
      </w:r>
      <w:r w:rsidR="00C05BE3">
        <w:rPr>
          <w:lang w:val="en-GB"/>
        </w:rPr>
        <w:t>] ZASCA 36; 2 All SA 113(</w:t>
      </w:r>
      <w:r w:rsidR="007745FE">
        <w:rPr>
          <w:lang w:val="en-GB"/>
        </w:rPr>
        <w:t>SCA) (13 March 2003) at para</w:t>
      </w:r>
      <w:r w:rsidR="001C0F09">
        <w:rPr>
          <w:lang w:val="en-GB"/>
        </w:rPr>
        <w:t xml:space="preserve"> 3.</w:t>
      </w:r>
    </w:p>
  </w:footnote>
  <w:footnote w:id="4">
    <w:p w14:paraId="265313BE" w14:textId="5485A772" w:rsidR="00CC4067" w:rsidRPr="00CC4067" w:rsidRDefault="00CC4067">
      <w:pPr>
        <w:pStyle w:val="FootnoteText"/>
        <w:rPr>
          <w:lang w:val="en-GB"/>
        </w:rPr>
      </w:pPr>
      <w:r>
        <w:rPr>
          <w:rStyle w:val="FootnoteReference"/>
        </w:rPr>
        <w:footnoteRef/>
      </w:r>
      <w:r>
        <w:t xml:space="preserve"> </w:t>
      </w:r>
      <w:r>
        <w:rPr>
          <w:lang w:val="en-GB"/>
        </w:rPr>
        <w:t>See Theron NO v United De</w:t>
      </w:r>
      <w:r w:rsidR="007E7916">
        <w:rPr>
          <w:lang w:val="en-GB"/>
        </w:rPr>
        <w:t>mocratic Front (Western Cape Region) and Others</w:t>
      </w:r>
      <w:r w:rsidR="00506525">
        <w:rPr>
          <w:lang w:val="en-GB"/>
        </w:rPr>
        <w:t xml:space="preserve"> 1984(2) SA </w:t>
      </w:r>
      <w:r w:rsidR="00DA01CB">
        <w:rPr>
          <w:lang w:val="en-GB"/>
        </w:rPr>
        <w:t>(</w:t>
      </w:r>
      <w:r w:rsidR="00A7719A">
        <w:rPr>
          <w:lang w:val="en-GB"/>
        </w:rPr>
        <w:t>C)</w:t>
      </w:r>
      <w:r w:rsidR="00506525">
        <w:rPr>
          <w:lang w:val="en-GB"/>
        </w:rPr>
        <w:t xml:space="preserve"> at 536</w:t>
      </w:r>
      <w:r w:rsidR="002748BE">
        <w:rPr>
          <w:lang w:val="en-GB"/>
        </w:rPr>
        <w:t>G;</w:t>
      </w:r>
      <w:r w:rsidR="009E794A">
        <w:rPr>
          <w:lang w:val="en-GB"/>
        </w:rPr>
        <w:t xml:space="preserve"> Tshivhase Royal Council and </w:t>
      </w:r>
      <w:r w:rsidR="00633F22">
        <w:rPr>
          <w:lang w:val="en-GB"/>
        </w:rPr>
        <w:t>a</w:t>
      </w:r>
      <w:r w:rsidR="009E794A">
        <w:rPr>
          <w:lang w:val="en-GB"/>
        </w:rPr>
        <w:t>nother</w:t>
      </w:r>
      <w:r w:rsidR="00633F22">
        <w:rPr>
          <w:lang w:val="en-GB"/>
        </w:rPr>
        <w:t xml:space="preserve"> v Tshivhase and another; Tshivhase and another v Tshi</w:t>
      </w:r>
      <w:r w:rsidR="00737DBB">
        <w:rPr>
          <w:lang w:val="en-GB"/>
        </w:rPr>
        <w:t xml:space="preserve">vhase and another </w:t>
      </w:r>
      <w:r w:rsidR="00027661">
        <w:rPr>
          <w:lang w:val="en-GB"/>
        </w:rPr>
        <w:t>[1992] ZASCA</w:t>
      </w:r>
      <w:r w:rsidR="00EF614B">
        <w:rPr>
          <w:lang w:val="en-GB"/>
        </w:rPr>
        <w:t xml:space="preserve"> 185; 1992(4) SA 852(A)</w:t>
      </w:r>
      <w:r w:rsidR="00FA7B26">
        <w:rPr>
          <w:lang w:val="en-GB"/>
        </w:rPr>
        <w:t xml:space="preserve"> 862J-863A.</w:t>
      </w:r>
    </w:p>
  </w:footnote>
  <w:footnote w:id="5">
    <w:p w14:paraId="2CD09B01" w14:textId="3C8EE035" w:rsidR="00257B64" w:rsidRPr="00257B64" w:rsidRDefault="00257B64">
      <w:pPr>
        <w:pStyle w:val="FootnoteText"/>
        <w:rPr>
          <w:lang w:val="en-GB"/>
        </w:rPr>
      </w:pPr>
      <w:r>
        <w:rPr>
          <w:rStyle w:val="FootnoteReference"/>
        </w:rPr>
        <w:footnoteRef/>
      </w:r>
      <w:r>
        <w:t xml:space="preserve"> </w:t>
      </w:r>
      <w:r w:rsidR="00582FB1">
        <w:rPr>
          <w:lang w:val="en-GB"/>
        </w:rPr>
        <w:t>See Harms, Civil Procedure in the Supreme Court, B42-1</w:t>
      </w:r>
      <w:r w:rsidR="00AE11BD">
        <w:rPr>
          <w:lang w:val="en-GB"/>
        </w:rPr>
        <w:t>.</w:t>
      </w:r>
    </w:p>
  </w:footnote>
  <w:footnote w:id="6">
    <w:p w14:paraId="4F90FB90" w14:textId="47DB36D4" w:rsidR="00FD0AC6" w:rsidRPr="00FD0AC6" w:rsidRDefault="00FD0AC6">
      <w:pPr>
        <w:pStyle w:val="FootnoteText"/>
        <w:rPr>
          <w:lang w:val="en-GB"/>
        </w:rPr>
      </w:pPr>
      <w:r>
        <w:rPr>
          <w:rStyle w:val="FootnoteReference"/>
        </w:rPr>
        <w:footnoteRef/>
      </w:r>
      <w:r>
        <w:t xml:space="preserve"> </w:t>
      </w:r>
      <w:r w:rsidR="000616F4">
        <w:t xml:space="preserve">See Chris Mulder Genote </w:t>
      </w:r>
      <w:r w:rsidR="00776F20">
        <w:t xml:space="preserve">v Louis Meintjies Konstruksie (Edms) Bpk 1988 (2) SA </w:t>
      </w:r>
      <w:r w:rsidR="005C6DDC">
        <w:t>433 (T).</w:t>
      </w:r>
    </w:p>
  </w:footnote>
  <w:footnote w:id="7">
    <w:p w14:paraId="026A0F6D" w14:textId="79DB8BEB" w:rsidR="00467D6C" w:rsidRPr="00467D6C" w:rsidRDefault="00467D6C">
      <w:pPr>
        <w:pStyle w:val="FootnoteText"/>
        <w:rPr>
          <w:lang w:val="en-GB"/>
        </w:rPr>
      </w:pPr>
      <w:r>
        <w:rPr>
          <w:rStyle w:val="FootnoteReference"/>
        </w:rPr>
        <w:footnoteRef/>
      </w:r>
      <w:r>
        <w:t xml:space="preserve"> </w:t>
      </w:r>
      <w:r w:rsidR="00830E97">
        <w:rPr>
          <w:lang w:val="en-GB"/>
        </w:rPr>
        <w:t>2011(3) SA 447(KZP) at para</w:t>
      </w:r>
      <w:r w:rsidR="00534855">
        <w:rPr>
          <w:lang w:val="en-GB"/>
        </w:rPr>
        <w:t xml:space="preserve"> 19.</w:t>
      </w:r>
    </w:p>
  </w:footnote>
  <w:footnote w:id="8">
    <w:p w14:paraId="50207303" w14:textId="6AAD59F4" w:rsidR="00403FAF" w:rsidRPr="00403FAF" w:rsidRDefault="00403FAF">
      <w:pPr>
        <w:pStyle w:val="FootnoteText"/>
        <w:rPr>
          <w:lang w:val="en-GB"/>
        </w:rPr>
      </w:pPr>
      <w:r>
        <w:rPr>
          <w:rStyle w:val="FootnoteReference"/>
        </w:rPr>
        <w:footnoteRef/>
      </w:r>
      <w:r>
        <w:t xml:space="preserve"> </w:t>
      </w:r>
      <w:r w:rsidR="00B15047">
        <w:rPr>
          <w:lang w:val="en-GB"/>
        </w:rPr>
        <w:t xml:space="preserve">1954 (2) SA 345 (AD) </w:t>
      </w:r>
      <w:r w:rsidR="003D0166">
        <w:rPr>
          <w:lang w:val="en-GB"/>
        </w:rPr>
        <w:t>at 352F-G</w:t>
      </w:r>
    </w:p>
  </w:footnote>
  <w:footnote w:id="9">
    <w:p w14:paraId="7053E44A" w14:textId="58B529C8" w:rsidR="00546579" w:rsidRPr="00546579" w:rsidRDefault="00546579">
      <w:pPr>
        <w:pStyle w:val="FootnoteText"/>
        <w:rPr>
          <w:lang w:val="en-GB"/>
        </w:rPr>
      </w:pPr>
      <w:r>
        <w:rPr>
          <w:rStyle w:val="FootnoteReference"/>
        </w:rPr>
        <w:footnoteRef/>
      </w:r>
      <w:r>
        <w:t xml:space="preserve"> </w:t>
      </w:r>
      <w:r>
        <w:rPr>
          <w:lang w:val="en-GB"/>
        </w:rPr>
        <w:t>Above footnote</w:t>
      </w:r>
      <w:r w:rsidR="007F553A">
        <w:rPr>
          <w:lang w:val="en-GB"/>
        </w:rPr>
        <w:t xml:space="preserve"> 3</w:t>
      </w:r>
      <w:r w:rsidR="00846641">
        <w:rPr>
          <w:lang w:val="en-GB"/>
        </w:rPr>
        <w:t xml:space="preserve"> at </w:t>
      </w:r>
      <w:r w:rsidR="001A2AA6">
        <w:rPr>
          <w:lang w:val="en-GB"/>
        </w:rPr>
        <w:t>9E-F.</w:t>
      </w:r>
    </w:p>
  </w:footnote>
  <w:footnote w:id="10">
    <w:p w14:paraId="7479F8D7" w14:textId="15716364" w:rsidR="00DA34EC" w:rsidRPr="00DA34EC" w:rsidRDefault="00DA34EC">
      <w:pPr>
        <w:pStyle w:val="FootnoteText"/>
        <w:rPr>
          <w:lang w:val="en-GB"/>
        </w:rPr>
      </w:pPr>
      <w:r>
        <w:rPr>
          <w:rStyle w:val="FootnoteReference"/>
        </w:rPr>
        <w:footnoteRef/>
      </w:r>
      <w:r>
        <w:t xml:space="preserve"> </w:t>
      </w:r>
      <w:r w:rsidR="00441E85">
        <w:rPr>
          <w:lang w:val="en-GB"/>
        </w:rPr>
        <w:t xml:space="preserve">1973(4) SA 542 (N) at 546 </w:t>
      </w:r>
      <w:r w:rsidR="000A59DA">
        <w:rPr>
          <w:lang w:val="en-GB"/>
        </w:rPr>
        <w:t>A-C.</w:t>
      </w:r>
    </w:p>
  </w:footnote>
  <w:footnote w:id="11">
    <w:p w14:paraId="31F2C65B" w14:textId="4252569D" w:rsidR="00CF578B" w:rsidRPr="00CF578B" w:rsidRDefault="00CF578B">
      <w:pPr>
        <w:pStyle w:val="FootnoteText"/>
        <w:rPr>
          <w:lang w:val="en-GB"/>
        </w:rPr>
      </w:pPr>
      <w:r>
        <w:rPr>
          <w:rStyle w:val="FootnoteReference"/>
        </w:rPr>
        <w:footnoteRef/>
      </w:r>
      <w:r>
        <w:t xml:space="preserve"> </w:t>
      </w:r>
      <w:r>
        <w:rPr>
          <w:lang w:val="en-GB"/>
        </w:rPr>
        <w:t>1979(2) SA 2</w:t>
      </w:r>
      <w:r w:rsidR="00517111">
        <w:rPr>
          <w:lang w:val="en-GB"/>
        </w:rPr>
        <w:t xml:space="preserve">98 </w:t>
      </w:r>
      <w:r w:rsidR="00DA01CB">
        <w:rPr>
          <w:lang w:val="en-GB"/>
        </w:rPr>
        <w:t>(</w:t>
      </w:r>
      <w:r w:rsidR="00A7719A">
        <w:rPr>
          <w:lang w:val="en-GB"/>
        </w:rPr>
        <w:t>E)</w:t>
      </w:r>
      <w:r w:rsidR="00517111">
        <w:rPr>
          <w:lang w:val="en-GB"/>
        </w:rPr>
        <w:t xml:space="preserve"> at 300H</w:t>
      </w:r>
      <w:r w:rsidR="002462B0">
        <w:rPr>
          <w:lang w:val="en-GB"/>
        </w:rPr>
        <w:t>-301A.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D83F58">
    <w:pPr>
      <w:pStyle w:val="Header"/>
      <w:ind w:right="360"/>
    </w:pPr>
  </w:p>
  <w:p w14:paraId="7CC4E25E" w14:textId="77777777" w:rsidR="00A6467B" w:rsidRDefault="00D83F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702E3F83"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8700F">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05C330DA"/>
    <w:multiLevelType w:val="multilevel"/>
    <w:tmpl w:val="C042255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20934"/>
    <w:multiLevelType w:val="hybridMultilevel"/>
    <w:tmpl w:val="58E00128"/>
    <w:lvl w:ilvl="0" w:tplc="7652C5DE">
      <w:start w:val="1"/>
      <w:numFmt w:val="lowerLetter"/>
      <w:lvlText w:val="(%1)"/>
      <w:lvlJc w:val="left"/>
      <w:pPr>
        <w:ind w:left="890" w:hanging="360"/>
      </w:pPr>
      <w:rPr>
        <w:rFonts w:hint="default"/>
      </w:rPr>
    </w:lvl>
    <w:lvl w:ilvl="1" w:tplc="1C090019">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3">
    <w:nsid w:val="4E571AD1"/>
    <w:multiLevelType w:val="hybridMultilevel"/>
    <w:tmpl w:val="22B846D8"/>
    <w:lvl w:ilvl="0" w:tplc="51849302">
      <w:start w:val="1"/>
      <w:numFmt w:val="lowerRoman"/>
      <w:lvlText w:val="(%1)"/>
      <w:lvlJc w:val="left"/>
      <w:pPr>
        <w:ind w:left="1880" w:hanging="720"/>
      </w:pPr>
      <w:rPr>
        <w:rFonts w:hint="default"/>
      </w:rPr>
    </w:lvl>
    <w:lvl w:ilvl="1" w:tplc="1C090019" w:tentative="1">
      <w:start w:val="1"/>
      <w:numFmt w:val="lowerLetter"/>
      <w:lvlText w:val="%2."/>
      <w:lvlJc w:val="left"/>
      <w:pPr>
        <w:ind w:left="2240" w:hanging="360"/>
      </w:pPr>
    </w:lvl>
    <w:lvl w:ilvl="2" w:tplc="1C09001B" w:tentative="1">
      <w:start w:val="1"/>
      <w:numFmt w:val="lowerRoman"/>
      <w:lvlText w:val="%3."/>
      <w:lvlJc w:val="right"/>
      <w:pPr>
        <w:ind w:left="2960" w:hanging="180"/>
      </w:pPr>
    </w:lvl>
    <w:lvl w:ilvl="3" w:tplc="1C09000F" w:tentative="1">
      <w:start w:val="1"/>
      <w:numFmt w:val="decimal"/>
      <w:lvlText w:val="%4."/>
      <w:lvlJc w:val="left"/>
      <w:pPr>
        <w:ind w:left="3680" w:hanging="360"/>
      </w:pPr>
    </w:lvl>
    <w:lvl w:ilvl="4" w:tplc="1C090019" w:tentative="1">
      <w:start w:val="1"/>
      <w:numFmt w:val="lowerLetter"/>
      <w:lvlText w:val="%5."/>
      <w:lvlJc w:val="left"/>
      <w:pPr>
        <w:ind w:left="4400" w:hanging="360"/>
      </w:pPr>
    </w:lvl>
    <w:lvl w:ilvl="5" w:tplc="1C09001B" w:tentative="1">
      <w:start w:val="1"/>
      <w:numFmt w:val="lowerRoman"/>
      <w:lvlText w:val="%6."/>
      <w:lvlJc w:val="right"/>
      <w:pPr>
        <w:ind w:left="5120" w:hanging="180"/>
      </w:pPr>
    </w:lvl>
    <w:lvl w:ilvl="6" w:tplc="1C09000F" w:tentative="1">
      <w:start w:val="1"/>
      <w:numFmt w:val="decimal"/>
      <w:lvlText w:val="%7."/>
      <w:lvlJc w:val="left"/>
      <w:pPr>
        <w:ind w:left="5840" w:hanging="360"/>
      </w:pPr>
    </w:lvl>
    <w:lvl w:ilvl="7" w:tplc="1C090019" w:tentative="1">
      <w:start w:val="1"/>
      <w:numFmt w:val="lowerLetter"/>
      <w:lvlText w:val="%8."/>
      <w:lvlJc w:val="left"/>
      <w:pPr>
        <w:ind w:left="6560" w:hanging="360"/>
      </w:pPr>
    </w:lvl>
    <w:lvl w:ilvl="8" w:tplc="1C09001B" w:tentative="1">
      <w:start w:val="1"/>
      <w:numFmt w:val="lowerRoman"/>
      <w:lvlText w:val="%9."/>
      <w:lvlJc w:val="right"/>
      <w:pPr>
        <w:ind w:left="7280" w:hanging="180"/>
      </w:pPr>
    </w:lvl>
  </w:abstractNum>
  <w:abstractNum w:abstractNumId="4">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4"/>
  </w:num>
  <w:num w:numId="2">
    <w:abstractNumId w:val="0"/>
  </w:num>
  <w:num w:numId="3">
    <w:abstractNumId w:val="4"/>
    <w:lvlOverride w:ilvl="0">
      <w:startOverride w:val="30"/>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0B5A"/>
    <w:rsid w:val="000045F9"/>
    <w:rsid w:val="000123DA"/>
    <w:rsid w:val="00020586"/>
    <w:rsid w:val="00024FD0"/>
    <w:rsid w:val="00027661"/>
    <w:rsid w:val="00037ADA"/>
    <w:rsid w:val="000475B7"/>
    <w:rsid w:val="00052187"/>
    <w:rsid w:val="000616F4"/>
    <w:rsid w:val="00062C68"/>
    <w:rsid w:val="0006358D"/>
    <w:rsid w:val="000833FD"/>
    <w:rsid w:val="00097DEF"/>
    <w:rsid w:val="000A59DA"/>
    <w:rsid w:val="000B1128"/>
    <w:rsid w:val="000B516C"/>
    <w:rsid w:val="000B668D"/>
    <w:rsid w:val="000C62B2"/>
    <w:rsid w:val="000C6EDD"/>
    <w:rsid w:val="000C767E"/>
    <w:rsid w:val="0010125D"/>
    <w:rsid w:val="00104929"/>
    <w:rsid w:val="0010756B"/>
    <w:rsid w:val="0012260B"/>
    <w:rsid w:val="00123CB1"/>
    <w:rsid w:val="0012414A"/>
    <w:rsid w:val="001442BD"/>
    <w:rsid w:val="00166B9F"/>
    <w:rsid w:val="00172766"/>
    <w:rsid w:val="0017280A"/>
    <w:rsid w:val="001817F3"/>
    <w:rsid w:val="00183BA9"/>
    <w:rsid w:val="00184C43"/>
    <w:rsid w:val="0019114E"/>
    <w:rsid w:val="001A13AD"/>
    <w:rsid w:val="001A2AA6"/>
    <w:rsid w:val="001C0F09"/>
    <w:rsid w:val="001C2DB7"/>
    <w:rsid w:val="001E26C8"/>
    <w:rsid w:val="001E71F2"/>
    <w:rsid w:val="001F3985"/>
    <w:rsid w:val="00202A5F"/>
    <w:rsid w:val="00215B98"/>
    <w:rsid w:val="0022014F"/>
    <w:rsid w:val="00233F42"/>
    <w:rsid w:val="00236616"/>
    <w:rsid w:val="002462B0"/>
    <w:rsid w:val="00247FFD"/>
    <w:rsid w:val="002546FE"/>
    <w:rsid w:val="00257B64"/>
    <w:rsid w:val="00267AC3"/>
    <w:rsid w:val="002748BE"/>
    <w:rsid w:val="00280268"/>
    <w:rsid w:val="002802D8"/>
    <w:rsid w:val="00281248"/>
    <w:rsid w:val="00284155"/>
    <w:rsid w:val="002855DD"/>
    <w:rsid w:val="002A7559"/>
    <w:rsid w:val="002B03E3"/>
    <w:rsid w:val="002B7B6C"/>
    <w:rsid w:val="002C0552"/>
    <w:rsid w:val="002C330F"/>
    <w:rsid w:val="002C7BFC"/>
    <w:rsid w:val="002D436F"/>
    <w:rsid w:val="002E6703"/>
    <w:rsid w:val="002E7006"/>
    <w:rsid w:val="002E7467"/>
    <w:rsid w:val="002F2D0E"/>
    <w:rsid w:val="002F509F"/>
    <w:rsid w:val="003041B6"/>
    <w:rsid w:val="00324602"/>
    <w:rsid w:val="00365FBB"/>
    <w:rsid w:val="00380F4B"/>
    <w:rsid w:val="003820C5"/>
    <w:rsid w:val="0038700F"/>
    <w:rsid w:val="003903E9"/>
    <w:rsid w:val="00395415"/>
    <w:rsid w:val="003B4C5C"/>
    <w:rsid w:val="003C0BA2"/>
    <w:rsid w:val="003C4DF8"/>
    <w:rsid w:val="003D0166"/>
    <w:rsid w:val="003E096F"/>
    <w:rsid w:val="003E1A65"/>
    <w:rsid w:val="003E491E"/>
    <w:rsid w:val="003E57C5"/>
    <w:rsid w:val="00403E7E"/>
    <w:rsid w:val="00403FAF"/>
    <w:rsid w:val="004108FF"/>
    <w:rsid w:val="00411AEB"/>
    <w:rsid w:val="004154C9"/>
    <w:rsid w:val="004214BB"/>
    <w:rsid w:val="00422F09"/>
    <w:rsid w:val="00437920"/>
    <w:rsid w:val="00441E85"/>
    <w:rsid w:val="00442E89"/>
    <w:rsid w:val="00450671"/>
    <w:rsid w:val="00452301"/>
    <w:rsid w:val="00452FD7"/>
    <w:rsid w:val="004574AA"/>
    <w:rsid w:val="00462447"/>
    <w:rsid w:val="00467D6C"/>
    <w:rsid w:val="00472769"/>
    <w:rsid w:val="00482058"/>
    <w:rsid w:val="00487617"/>
    <w:rsid w:val="004A2FB9"/>
    <w:rsid w:val="004C075A"/>
    <w:rsid w:val="004C5154"/>
    <w:rsid w:val="004D6A52"/>
    <w:rsid w:val="004F2BA9"/>
    <w:rsid w:val="00501D9D"/>
    <w:rsid w:val="005029D6"/>
    <w:rsid w:val="00504037"/>
    <w:rsid w:val="00506525"/>
    <w:rsid w:val="005070A7"/>
    <w:rsid w:val="00513920"/>
    <w:rsid w:val="005150FC"/>
    <w:rsid w:val="00516187"/>
    <w:rsid w:val="00517111"/>
    <w:rsid w:val="00522913"/>
    <w:rsid w:val="0052490E"/>
    <w:rsid w:val="00534855"/>
    <w:rsid w:val="00537867"/>
    <w:rsid w:val="00546579"/>
    <w:rsid w:val="0054657B"/>
    <w:rsid w:val="00547614"/>
    <w:rsid w:val="005538A2"/>
    <w:rsid w:val="005567B5"/>
    <w:rsid w:val="00572796"/>
    <w:rsid w:val="00573E33"/>
    <w:rsid w:val="00582FB1"/>
    <w:rsid w:val="00583E99"/>
    <w:rsid w:val="00591982"/>
    <w:rsid w:val="005C14B9"/>
    <w:rsid w:val="005C6DDC"/>
    <w:rsid w:val="005D34C0"/>
    <w:rsid w:val="005D6161"/>
    <w:rsid w:val="005D79AB"/>
    <w:rsid w:val="005E4ED5"/>
    <w:rsid w:val="005F4452"/>
    <w:rsid w:val="005F6AC9"/>
    <w:rsid w:val="00607518"/>
    <w:rsid w:val="006269BA"/>
    <w:rsid w:val="00627CCC"/>
    <w:rsid w:val="00627DE3"/>
    <w:rsid w:val="00633F22"/>
    <w:rsid w:val="00644823"/>
    <w:rsid w:val="00647426"/>
    <w:rsid w:val="006474BE"/>
    <w:rsid w:val="00656B09"/>
    <w:rsid w:val="00656CF8"/>
    <w:rsid w:val="006576F0"/>
    <w:rsid w:val="0066012F"/>
    <w:rsid w:val="006734E4"/>
    <w:rsid w:val="00674008"/>
    <w:rsid w:val="006759CC"/>
    <w:rsid w:val="0069064E"/>
    <w:rsid w:val="00692744"/>
    <w:rsid w:val="006936E9"/>
    <w:rsid w:val="00695E76"/>
    <w:rsid w:val="006B3FFC"/>
    <w:rsid w:val="006B61E2"/>
    <w:rsid w:val="006D27AC"/>
    <w:rsid w:val="006D6113"/>
    <w:rsid w:val="006E58F9"/>
    <w:rsid w:val="006F5479"/>
    <w:rsid w:val="006F58B5"/>
    <w:rsid w:val="006F58F7"/>
    <w:rsid w:val="006F6D8F"/>
    <w:rsid w:val="007118A9"/>
    <w:rsid w:val="0072151E"/>
    <w:rsid w:val="00726776"/>
    <w:rsid w:val="00726C2D"/>
    <w:rsid w:val="00727AFA"/>
    <w:rsid w:val="00737DBB"/>
    <w:rsid w:val="0074013A"/>
    <w:rsid w:val="00745EA2"/>
    <w:rsid w:val="0075351B"/>
    <w:rsid w:val="007607D7"/>
    <w:rsid w:val="00762360"/>
    <w:rsid w:val="007745FE"/>
    <w:rsid w:val="00775C17"/>
    <w:rsid w:val="00776F20"/>
    <w:rsid w:val="007836CE"/>
    <w:rsid w:val="007906BE"/>
    <w:rsid w:val="007C270B"/>
    <w:rsid w:val="007C6C98"/>
    <w:rsid w:val="007C7CFB"/>
    <w:rsid w:val="007D0C1A"/>
    <w:rsid w:val="007D46FB"/>
    <w:rsid w:val="007D775E"/>
    <w:rsid w:val="007E1E07"/>
    <w:rsid w:val="007E23ED"/>
    <w:rsid w:val="007E7916"/>
    <w:rsid w:val="007F1766"/>
    <w:rsid w:val="007F553A"/>
    <w:rsid w:val="00805F94"/>
    <w:rsid w:val="00817722"/>
    <w:rsid w:val="00817FFA"/>
    <w:rsid w:val="00823C06"/>
    <w:rsid w:val="00830E97"/>
    <w:rsid w:val="00833B3D"/>
    <w:rsid w:val="00846641"/>
    <w:rsid w:val="00846EE7"/>
    <w:rsid w:val="00855A9B"/>
    <w:rsid w:val="00862C21"/>
    <w:rsid w:val="00865025"/>
    <w:rsid w:val="00870435"/>
    <w:rsid w:val="00874BCF"/>
    <w:rsid w:val="008776C4"/>
    <w:rsid w:val="00881333"/>
    <w:rsid w:val="00882DFD"/>
    <w:rsid w:val="00885F93"/>
    <w:rsid w:val="008870FA"/>
    <w:rsid w:val="00894DE1"/>
    <w:rsid w:val="008A34A6"/>
    <w:rsid w:val="008A7DB7"/>
    <w:rsid w:val="008C0E89"/>
    <w:rsid w:val="008C1B88"/>
    <w:rsid w:val="008E7868"/>
    <w:rsid w:val="008F616D"/>
    <w:rsid w:val="00911AB4"/>
    <w:rsid w:val="00914D43"/>
    <w:rsid w:val="009251AB"/>
    <w:rsid w:val="009251DF"/>
    <w:rsid w:val="009332F5"/>
    <w:rsid w:val="0094482E"/>
    <w:rsid w:val="00946CB2"/>
    <w:rsid w:val="00947631"/>
    <w:rsid w:val="00950AB2"/>
    <w:rsid w:val="00962A11"/>
    <w:rsid w:val="00972D9C"/>
    <w:rsid w:val="0098734F"/>
    <w:rsid w:val="00991E4D"/>
    <w:rsid w:val="00996372"/>
    <w:rsid w:val="009A58F1"/>
    <w:rsid w:val="009A75A0"/>
    <w:rsid w:val="009B1101"/>
    <w:rsid w:val="009D0420"/>
    <w:rsid w:val="009D61B4"/>
    <w:rsid w:val="009D7B57"/>
    <w:rsid w:val="009E30C7"/>
    <w:rsid w:val="009E73F8"/>
    <w:rsid w:val="009E794A"/>
    <w:rsid w:val="00A13029"/>
    <w:rsid w:val="00A20362"/>
    <w:rsid w:val="00A20E42"/>
    <w:rsid w:val="00A2121F"/>
    <w:rsid w:val="00A318A0"/>
    <w:rsid w:val="00A31FC2"/>
    <w:rsid w:val="00A3224F"/>
    <w:rsid w:val="00A322FD"/>
    <w:rsid w:val="00A356D9"/>
    <w:rsid w:val="00A40E9B"/>
    <w:rsid w:val="00A415C8"/>
    <w:rsid w:val="00A6667D"/>
    <w:rsid w:val="00A7719A"/>
    <w:rsid w:val="00A77323"/>
    <w:rsid w:val="00A77CDC"/>
    <w:rsid w:val="00A80474"/>
    <w:rsid w:val="00A9382B"/>
    <w:rsid w:val="00AA6749"/>
    <w:rsid w:val="00AA7D19"/>
    <w:rsid w:val="00AB213C"/>
    <w:rsid w:val="00AB2DB2"/>
    <w:rsid w:val="00AC2998"/>
    <w:rsid w:val="00AD70DF"/>
    <w:rsid w:val="00AE0886"/>
    <w:rsid w:val="00AE11BD"/>
    <w:rsid w:val="00AE1B4F"/>
    <w:rsid w:val="00AE3DA5"/>
    <w:rsid w:val="00AF3F9F"/>
    <w:rsid w:val="00AF6372"/>
    <w:rsid w:val="00B06A8F"/>
    <w:rsid w:val="00B1260A"/>
    <w:rsid w:val="00B15047"/>
    <w:rsid w:val="00B2201E"/>
    <w:rsid w:val="00B30F10"/>
    <w:rsid w:val="00B37906"/>
    <w:rsid w:val="00B439BA"/>
    <w:rsid w:val="00B47F24"/>
    <w:rsid w:val="00B53710"/>
    <w:rsid w:val="00B53CEB"/>
    <w:rsid w:val="00B63168"/>
    <w:rsid w:val="00B66F01"/>
    <w:rsid w:val="00B67DF8"/>
    <w:rsid w:val="00B709B8"/>
    <w:rsid w:val="00B76F95"/>
    <w:rsid w:val="00B90B8D"/>
    <w:rsid w:val="00B9144B"/>
    <w:rsid w:val="00BA1F0D"/>
    <w:rsid w:val="00BA7738"/>
    <w:rsid w:val="00BB0CDE"/>
    <w:rsid w:val="00BB14A4"/>
    <w:rsid w:val="00BB2354"/>
    <w:rsid w:val="00BC05A5"/>
    <w:rsid w:val="00BC260D"/>
    <w:rsid w:val="00BC3388"/>
    <w:rsid w:val="00BC6D14"/>
    <w:rsid w:val="00BD5A28"/>
    <w:rsid w:val="00BD6033"/>
    <w:rsid w:val="00BF0AA7"/>
    <w:rsid w:val="00C051A7"/>
    <w:rsid w:val="00C05BE3"/>
    <w:rsid w:val="00C17884"/>
    <w:rsid w:val="00C21049"/>
    <w:rsid w:val="00C31289"/>
    <w:rsid w:val="00C32CED"/>
    <w:rsid w:val="00C35546"/>
    <w:rsid w:val="00C55DD3"/>
    <w:rsid w:val="00C6067F"/>
    <w:rsid w:val="00C6401C"/>
    <w:rsid w:val="00C73D31"/>
    <w:rsid w:val="00C7727B"/>
    <w:rsid w:val="00C91A86"/>
    <w:rsid w:val="00C96B0B"/>
    <w:rsid w:val="00CB6953"/>
    <w:rsid w:val="00CB798F"/>
    <w:rsid w:val="00CC4067"/>
    <w:rsid w:val="00CC44D8"/>
    <w:rsid w:val="00CC7F46"/>
    <w:rsid w:val="00CD3596"/>
    <w:rsid w:val="00CE4740"/>
    <w:rsid w:val="00CE5726"/>
    <w:rsid w:val="00CF08E5"/>
    <w:rsid w:val="00CF3999"/>
    <w:rsid w:val="00CF408E"/>
    <w:rsid w:val="00CF578B"/>
    <w:rsid w:val="00CF6F00"/>
    <w:rsid w:val="00CF7700"/>
    <w:rsid w:val="00D100DB"/>
    <w:rsid w:val="00D143B0"/>
    <w:rsid w:val="00D249D8"/>
    <w:rsid w:val="00D25608"/>
    <w:rsid w:val="00D32750"/>
    <w:rsid w:val="00D34883"/>
    <w:rsid w:val="00D44E6D"/>
    <w:rsid w:val="00D61EAD"/>
    <w:rsid w:val="00D774B6"/>
    <w:rsid w:val="00D83F58"/>
    <w:rsid w:val="00D85479"/>
    <w:rsid w:val="00DA01CB"/>
    <w:rsid w:val="00DA34EC"/>
    <w:rsid w:val="00DB1A83"/>
    <w:rsid w:val="00DB1B9E"/>
    <w:rsid w:val="00DB2EC2"/>
    <w:rsid w:val="00DB39E4"/>
    <w:rsid w:val="00DB4202"/>
    <w:rsid w:val="00DE28DE"/>
    <w:rsid w:val="00DE536C"/>
    <w:rsid w:val="00DF1CA9"/>
    <w:rsid w:val="00DF1F32"/>
    <w:rsid w:val="00DF50FD"/>
    <w:rsid w:val="00E07455"/>
    <w:rsid w:val="00E16471"/>
    <w:rsid w:val="00E50E5D"/>
    <w:rsid w:val="00E64174"/>
    <w:rsid w:val="00E70CB6"/>
    <w:rsid w:val="00E80931"/>
    <w:rsid w:val="00E82D1D"/>
    <w:rsid w:val="00E87B54"/>
    <w:rsid w:val="00E95648"/>
    <w:rsid w:val="00E9654A"/>
    <w:rsid w:val="00EA1284"/>
    <w:rsid w:val="00EA274B"/>
    <w:rsid w:val="00EB276B"/>
    <w:rsid w:val="00EB600E"/>
    <w:rsid w:val="00EC1BF9"/>
    <w:rsid w:val="00ED2DF3"/>
    <w:rsid w:val="00ED627F"/>
    <w:rsid w:val="00EE6F93"/>
    <w:rsid w:val="00EF614B"/>
    <w:rsid w:val="00F056D7"/>
    <w:rsid w:val="00F05C3A"/>
    <w:rsid w:val="00F136D4"/>
    <w:rsid w:val="00F15E6B"/>
    <w:rsid w:val="00F306A0"/>
    <w:rsid w:val="00F36910"/>
    <w:rsid w:val="00F4573E"/>
    <w:rsid w:val="00F56DA4"/>
    <w:rsid w:val="00F80270"/>
    <w:rsid w:val="00F838E8"/>
    <w:rsid w:val="00F87046"/>
    <w:rsid w:val="00F9301C"/>
    <w:rsid w:val="00FA39E8"/>
    <w:rsid w:val="00FA7B26"/>
    <w:rsid w:val="00FB0949"/>
    <w:rsid w:val="00FB108D"/>
    <w:rsid w:val="00FB2450"/>
    <w:rsid w:val="00FC1951"/>
    <w:rsid w:val="00FD0AC6"/>
    <w:rsid w:val="00FD1D71"/>
    <w:rsid w:val="00FD558C"/>
    <w:rsid w:val="00FE0957"/>
    <w:rsid w:val="00FE257A"/>
    <w:rsid w:val="00FE3097"/>
    <w:rsid w:val="00FE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ListParagraph">
    <w:name w:val="List Paragraph"/>
    <w:basedOn w:val="Normal"/>
    <w:uiPriority w:val="34"/>
    <w:qFormat/>
    <w:rsid w:val="00F56DA4"/>
    <w:pPr>
      <w:ind w:left="720"/>
      <w:contextualSpacing/>
    </w:pPr>
  </w:style>
  <w:style w:type="paragraph" w:styleId="NormalWeb">
    <w:name w:val="Normal (Web)"/>
    <w:basedOn w:val="Normal"/>
    <w:uiPriority w:val="99"/>
    <w:unhideWhenUsed/>
    <w:rsid w:val="00E07455"/>
    <w:rPr>
      <w:rFonts w:ascii="Times New Roman" w:hAnsi="Times New Roman"/>
      <w:szCs w:val="24"/>
    </w:rPr>
  </w:style>
  <w:style w:type="paragraph" w:styleId="FootnoteText">
    <w:name w:val="footnote text"/>
    <w:basedOn w:val="Normal"/>
    <w:link w:val="FootnoteTextChar"/>
    <w:uiPriority w:val="99"/>
    <w:semiHidden/>
    <w:unhideWhenUsed/>
    <w:rsid w:val="008A34A6"/>
    <w:pPr>
      <w:spacing w:line="240" w:lineRule="auto"/>
    </w:pPr>
    <w:rPr>
      <w:sz w:val="20"/>
    </w:rPr>
  </w:style>
  <w:style w:type="character" w:customStyle="1" w:styleId="FootnoteTextChar">
    <w:name w:val="Footnote Text Char"/>
    <w:basedOn w:val="DefaultParagraphFont"/>
    <w:link w:val="FootnoteText"/>
    <w:uiPriority w:val="99"/>
    <w:semiHidden/>
    <w:rsid w:val="008A34A6"/>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8A34A6"/>
    <w:rPr>
      <w:vertAlign w:val="superscript"/>
    </w:rPr>
  </w:style>
  <w:style w:type="paragraph" w:styleId="Revision">
    <w:name w:val="Revision"/>
    <w:hidden/>
    <w:uiPriority w:val="99"/>
    <w:semiHidden/>
    <w:rsid w:val="00947631"/>
    <w:pPr>
      <w:spacing w:after="0" w:line="240" w:lineRule="auto"/>
    </w:pPr>
    <w:rPr>
      <w:rFonts w:ascii="Arial" w:eastAsia="Times New Roman" w:hAnsi="Arial" w:cs="Times New Roman"/>
      <w:sz w:val="24"/>
      <w:szCs w:val="20"/>
      <w:lang w:val="en-ZA"/>
    </w:rPr>
  </w:style>
  <w:style w:type="paragraph" w:styleId="Footer">
    <w:name w:val="footer"/>
    <w:basedOn w:val="Normal"/>
    <w:link w:val="FooterChar"/>
    <w:uiPriority w:val="99"/>
    <w:unhideWhenUsed/>
    <w:rsid w:val="00A13029"/>
    <w:pPr>
      <w:tabs>
        <w:tab w:val="center" w:pos="4680"/>
        <w:tab w:val="right" w:pos="9360"/>
      </w:tabs>
      <w:spacing w:line="240" w:lineRule="auto"/>
    </w:pPr>
  </w:style>
  <w:style w:type="character" w:customStyle="1" w:styleId="FooterChar">
    <w:name w:val="Footer Char"/>
    <w:basedOn w:val="DefaultParagraphFont"/>
    <w:link w:val="Footer"/>
    <w:uiPriority w:val="99"/>
    <w:rsid w:val="00A13029"/>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9254">
      <w:bodyDiv w:val="1"/>
      <w:marLeft w:val="0"/>
      <w:marRight w:val="0"/>
      <w:marTop w:val="0"/>
      <w:marBottom w:val="0"/>
      <w:divBdr>
        <w:top w:val="none" w:sz="0" w:space="0" w:color="auto"/>
        <w:left w:val="none" w:sz="0" w:space="0" w:color="auto"/>
        <w:bottom w:val="none" w:sz="0" w:space="0" w:color="auto"/>
        <w:right w:val="none" w:sz="0" w:space="0" w:color="auto"/>
      </w:divBdr>
    </w:div>
    <w:div w:id="926232130">
      <w:bodyDiv w:val="1"/>
      <w:marLeft w:val="0"/>
      <w:marRight w:val="0"/>
      <w:marTop w:val="0"/>
      <w:marBottom w:val="0"/>
      <w:divBdr>
        <w:top w:val="none" w:sz="0" w:space="0" w:color="auto"/>
        <w:left w:val="none" w:sz="0" w:space="0" w:color="auto"/>
        <w:bottom w:val="none" w:sz="0" w:space="0" w:color="auto"/>
        <w:right w:val="none" w:sz="0" w:space="0" w:color="auto"/>
      </w:divBdr>
    </w:div>
    <w:div w:id="1287927064">
      <w:bodyDiv w:val="1"/>
      <w:marLeft w:val="0"/>
      <w:marRight w:val="0"/>
      <w:marTop w:val="0"/>
      <w:marBottom w:val="0"/>
      <w:divBdr>
        <w:top w:val="none" w:sz="0" w:space="0" w:color="auto"/>
        <w:left w:val="none" w:sz="0" w:space="0" w:color="auto"/>
        <w:bottom w:val="none" w:sz="0" w:space="0" w:color="auto"/>
        <w:right w:val="none" w:sz="0" w:space="0" w:color="auto"/>
      </w:divBdr>
    </w:div>
    <w:div w:id="1611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54%20%282%29%20SA%203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12%20AD%201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cgi-bin/LawCite?cit=1912%20AD%20181"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1533-B9DE-49BF-AF53-443D6DED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2023-06-12T11:53:00Z</cp:lastPrinted>
  <dcterms:created xsi:type="dcterms:W3CDTF">2023-06-13T06:19:00Z</dcterms:created>
  <dcterms:modified xsi:type="dcterms:W3CDTF">2023-06-13T06:19:00Z</dcterms:modified>
</cp:coreProperties>
</file>