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479CB" w14:textId="77777777" w:rsidR="002F4398" w:rsidRDefault="00115564" w:rsidP="002F4398">
      <w:pPr>
        <w:jc w:val="center"/>
        <w:rPr>
          <w:b/>
          <w:u w:val="none"/>
          <w:lang w:val="en-ZA"/>
        </w:rPr>
      </w:pPr>
      <w:r w:rsidRPr="007373B9">
        <w:rPr>
          <w:b/>
          <w:i/>
          <w:noProof/>
          <w:sz w:val="20"/>
          <w:szCs w:val="20"/>
          <w:lang w:val="en-US" w:eastAsia="en-US"/>
        </w:rPr>
        <w:drawing>
          <wp:anchor distT="0" distB="0" distL="114300" distR="114300" simplePos="0" relativeHeight="251659264" behindDoc="0" locked="0" layoutInCell="1" allowOverlap="1" wp14:anchorId="68F4CA7F" wp14:editId="12094E9E">
            <wp:simplePos x="0" y="0"/>
            <wp:positionH relativeFrom="margin">
              <wp:posOffset>2304288</wp:posOffset>
            </wp:positionH>
            <wp:positionV relativeFrom="paragraph">
              <wp:posOffset>127</wp:posOffset>
            </wp:positionV>
            <wp:extent cx="990600" cy="1171575"/>
            <wp:effectExtent l="0" t="0" r="0" b="9525"/>
            <wp:wrapThrough wrapText="bothSides">
              <wp:wrapPolygon edited="0">
                <wp:start x="0" y="0"/>
                <wp:lineTo x="0" y="21424"/>
                <wp:lineTo x="21185" y="21424"/>
                <wp:lineTo x="2118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990600" cy="1171575"/>
                    </a:xfrm>
                    <a:prstGeom prst="rect">
                      <a:avLst/>
                    </a:prstGeom>
                    <a:noFill/>
                    <a:ln>
                      <a:noFill/>
                    </a:ln>
                  </pic:spPr>
                </pic:pic>
              </a:graphicData>
            </a:graphic>
          </wp:anchor>
        </w:drawing>
      </w:r>
    </w:p>
    <w:p w14:paraId="7F514A64" w14:textId="77777777" w:rsidR="00115564" w:rsidRDefault="00115564" w:rsidP="002F4398">
      <w:pPr>
        <w:jc w:val="center"/>
        <w:rPr>
          <w:b/>
          <w:u w:val="none"/>
          <w:lang w:val="en-ZA"/>
        </w:rPr>
      </w:pPr>
    </w:p>
    <w:p w14:paraId="6C9FE306" w14:textId="77777777" w:rsidR="00115564" w:rsidRDefault="00115564" w:rsidP="002F4398">
      <w:pPr>
        <w:jc w:val="center"/>
        <w:rPr>
          <w:b/>
          <w:u w:val="none"/>
          <w:lang w:val="en-ZA"/>
        </w:rPr>
      </w:pPr>
    </w:p>
    <w:p w14:paraId="4CD55165" w14:textId="77777777" w:rsidR="00115564" w:rsidRDefault="00115564" w:rsidP="002F4398">
      <w:pPr>
        <w:jc w:val="center"/>
        <w:rPr>
          <w:b/>
          <w:u w:val="none"/>
          <w:lang w:val="en-ZA"/>
        </w:rPr>
      </w:pPr>
    </w:p>
    <w:p w14:paraId="2EA05F0B" w14:textId="77777777" w:rsidR="00115564" w:rsidRDefault="00115564" w:rsidP="002F4398">
      <w:pPr>
        <w:jc w:val="center"/>
        <w:rPr>
          <w:b/>
          <w:u w:val="none"/>
          <w:lang w:val="en-ZA"/>
        </w:rPr>
      </w:pPr>
    </w:p>
    <w:p w14:paraId="596AEA2F" w14:textId="77777777" w:rsidR="00115564" w:rsidRDefault="00115564" w:rsidP="002F4398">
      <w:pPr>
        <w:jc w:val="center"/>
        <w:rPr>
          <w:b/>
          <w:u w:val="none"/>
          <w:lang w:val="en-ZA"/>
        </w:rPr>
      </w:pPr>
    </w:p>
    <w:p w14:paraId="75A6E7F6" w14:textId="77777777" w:rsidR="00115564" w:rsidRDefault="00115564" w:rsidP="002F4398">
      <w:pPr>
        <w:jc w:val="center"/>
        <w:rPr>
          <w:b/>
          <w:u w:val="none"/>
          <w:lang w:val="en-ZA"/>
        </w:rPr>
      </w:pPr>
    </w:p>
    <w:p w14:paraId="1F1DAEDF" w14:textId="77777777" w:rsidR="00115564" w:rsidRPr="00015944" w:rsidRDefault="00115564" w:rsidP="002F4398">
      <w:pPr>
        <w:jc w:val="center"/>
        <w:rPr>
          <w:b/>
          <w:u w:val="none"/>
          <w:lang w:val="en-ZA"/>
        </w:rPr>
      </w:pPr>
    </w:p>
    <w:p w14:paraId="50CA6712" w14:textId="77777777" w:rsidR="000C6B8C" w:rsidRPr="00015944" w:rsidRDefault="000C6B8C" w:rsidP="002F4398">
      <w:pPr>
        <w:jc w:val="center"/>
        <w:rPr>
          <w:b/>
          <w:u w:val="none"/>
          <w:lang w:val="en-ZA"/>
        </w:rPr>
      </w:pPr>
      <w:r w:rsidRPr="00015944">
        <w:rPr>
          <w:b/>
          <w:u w:val="none"/>
          <w:lang w:val="en-ZA"/>
        </w:rPr>
        <w:t>IN THE HIGH COURT OF SOUTH AFRICA</w:t>
      </w:r>
    </w:p>
    <w:p w14:paraId="7FE0F101" w14:textId="77777777" w:rsidR="002F4398" w:rsidRPr="00015944" w:rsidRDefault="000C6B8C" w:rsidP="002F4398">
      <w:pPr>
        <w:jc w:val="center"/>
        <w:rPr>
          <w:b/>
          <w:u w:val="none"/>
          <w:lang w:val="en-ZA"/>
        </w:rPr>
      </w:pPr>
      <w:r w:rsidRPr="00015944">
        <w:rPr>
          <w:b/>
          <w:u w:val="none"/>
          <w:lang w:val="en-ZA"/>
        </w:rPr>
        <w:t>(</w:t>
      </w:r>
      <w:r w:rsidR="001E57EB">
        <w:rPr>
          <w:b/>
          <w:u w:val="none"/>
          <w:lang w:val="en-ZA"/>
        </w:rPr>
        <w:t xml:space="preserve">GAUTENG </w:t>
      </w:r>
      <w:r w:rsidR="00F867EB">
        <w:rPr>
          <w:b/>
          <w:u w:val="none"/>
          <w:lang w:val="en-ZA"/>
        </w:rPr>
        <w:t xml:space="preserve">LOCAL </w:t>
      </w:r>
      <w:r w:rsidR="001E57EB">
        <w:rPr>
          <w:b/>
          <w:u w:val="none"/>
          <w:lang w:val="en-ZA"/>
        </w:rPr>
        <w:t>DIVISION, JOHANNESBURG</w:t>
      </w:r>
      <w:r w:rsidRPr="00015944">
        <w:rPr>
          <w:b/>
          <w:u w:val="none"/>
          <w:lang w:val="en-ZA"/>
        </w:rPr>
        <w:t>)</w:t>
      </w:r>
    </w:p>
    <w:p w14:paraId="738AC0E6" w14:textId="77777777" w:rsidR="00DA564D" w:rsidRPr="00015944" w:rsidRDefault="00DA564D" w:rsidP="002F4398">
      <w:pPr>
        <w:jc w:val="center"/>
        <w:rPr>
          <w:b/>
          <w:u w:val="none"/>
          <w:lang w:val="en-ZA"/>
        </w:rPr>
      </w:pPr>
    </w:p>
    <w:p w14:paraId="2D173C67" w14:textId="185C4933" w:rsidR="002F4398" w:rsidRDefault="002F4398" w:rsidP="002F4398">
      <w:pPr>
        <w:jc w:val="right"/>
        <w:rPr>
          <w:b/>
          <w:u w:val="none"/>
          <w:lang w:val="en-ZA"/>
        </w:rPr>
      </w:pPr>
      <w:r w:rsidRPr="00015944">
        <w:rPr>
          <w:b/>
          <w:u w:val="none"/>
          <w:lang w:val="en-ZA"/>
        </w:rPr>
        <w:t xml:space="preserve">CASE NO: </w:t>
      </w:r>
      <w:r w:rsidR="00F867EB">
        <w:rPr>
          <w:b/>
          <w:u w:val="none"/>
          <w:lang w:val="en-ZA"/>
        </w:rPr>
        <w:t>9200</w:t>
      </w:r>
      <w:r w:rsidR="00CF2D0C">
        <w:rPr>
          <w:b/>
          <w:u w:val="none"/>
          <w:lang w:val="en-ZA"/>
        </w:rPr>
        <w:t>/2018</w:t>
      </w:r>
    </w:p>
    <w:p w14:paraId="6F751734" w14:textId="77777777" w:rsidR="002F4398" w:rsidRPr="00015944" w:rsidRDefault="00591818" w:rsidP="002F4398">
      <w:pPr>
        <w:jc w:val="both"/>
      </w:pPr>
      <w:r w:rsidRPr="00015944">
        <w:rPr>
          <w:noProof/>
          <w:lang w:val="en-US" w:eastAsia="en-US"/>
        </w:rPr>
        <mc:AlternateContent>
          <mc:Choice Requires="wps">
            <w:drawing>
              <wp:anchor distT="0" distB="0" distL="114300" distR="114300" simplePos="0" relativeHeight="251657216" behindDoc="0" locked="0" layoutInCell="1" allowOverlap="1" wp14:anchorId="0A19CD22" wp14:editId="1ADF3AA4">
                <wp:simplePos x="0" y="0"/>
                <wp:positionH relativeFrom="column">
                  <wp:posOffset>2143125</wp:posOffset>
                </wp:positionH>
                <wp:positionV relativeFrom="paragraph">
                  <wp:posOffset>154940</wp:posOffset>
                </wp:positionV>
                <wp:extent cx="3314700" cy="1371600"/>
                <wp:effectExtent l="9525" t="12065" r="9525" b="698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65AD5EF9" w14:textId="77777777" w:rsidR="002F4398" w:rsidRPr="00913F95" w:rsidRDefault="002F4398" w:rsidP="002F4398">
                            <w:pPr>
                              <w:jc w:val="center"/>
                              <w:rPr>
                                <w:rFonts w:ascii="Century Gothic" w:hAnsi="Century Gothic"/>
                                <w:b/>
                                <w:sz w:val="20"/>
                                <w:szCs w:val="20"/>
                              </w:rPr>
                            </w:pPr>
                          </w:p>
                          <w:p w14:paraId="47216C18" w14:textId="00164311" w:rsidR="002F4398" w:rsidRDefault="00416FFE" w:rsidP="00416FFE">
                            <w:pPr>
                              <w:tabs>
                                <w:tab w:val="left" w:pos="900"/>
                              </w:tabs>
                              <w:ind w:left="900" w:hanging="720"/>
                              <w:rPr>
                                <w:rFonts w:ascii="Century Gothic" w:hAnsi="Century Gothic"/>
                                <w:sz w:val="20"/>
                                <w:szCs w:val="20"/>
                              </w:rPr>
                            </w:pPr>
                            <w:r>
                              <w:rPr>
                                <w:rFonts w:ascii="Century Gothic" w:hAnsi="Century Gothic"/>
                                <w:sz w:val="20"/>
                                <w:szCs w:val="20"/>
                                <w:u w:val="none"/>
                              </w:rPr>
                              <w:t>(1)</w:t>
                            </w:r>
                            <w:r>
                              <w:rPr>
                                <w:rFonts w:ascii="Century Gothic" w:hAnsi="Century Gothic"/>
                                <w:sz w:val="20"/>
                                <w:szCs w:val="20"/>
                                <w:u w:val="none"/>
                              </w:rPr>
                              <w:tab/>
                            </w:r>
                            <w:r w:rsidR="002F4398" w:rsidRPr="00913F95">
                              <w:rPr>
                                <w:rFonts w:ascii="Century Gothic" w:hAnsi="Century Gothic"/>
                                <w:sz w:val="20"/>
                                <w:szCs w:val="20"/>
                              </w:rPr>
                              <w:t xml:space="preserve">REPORTABLE: </w:t>
                            </w:r>
                            <w:r w:rsidR="002F4398">
                              <w:rPr>
                                <w:rFonts w:ascii="Century Gothic" w:hAnsi="Century Gothic"/>
                                <w:sz w:val="20"/>
                                <w:szCs w:val="20"/>
                              </w:rPr>
                              <w:t>NO</w:t>
                            </w:r>
                          </w:p>
                          <w:p w14:paraId="683CB54D" w14:textId="39D6CA28" w:rsidR="002F4398" w:rsidRPr="00913F95" w:rsidRDefault="00416FFE" w:rsidP="00416FFE">
                            <w:pPr>
                              <w:tabs>
                                <w:tab w:val="left" w:pos="900"/>
                              </w:tabs>
                              <w:ind w:left="900" w:hanging="720"/>
                              <w:rPr>
                                <w:rFonts w:ascii="Century Gothic" w:hAnsi="Century Gothic"/>
                                <w:sz w:val="20"/>
                                <w:szCs w:val="20"/>
                              </w:rPr>
                            </w:pPr>
                            <w:r w:rsidRPr="00913F95">
                              <w:rPr>
                                <w:rFonts w:ascii="Century Gothic" w:hAnsi="Century Gothic"/>
                                <w:sz w:val="20"/>
                                <w:szCs w:val="20"/>
                                <w:u w:val="none"/>
                              </w:rPr>
                              <w:t>(2)</w:t>
                            </w:r>
                            <w:r w:rsidRPr="00913F95">
                              <w:rPr>
                                <w:rFonts w:ascii="Century Gothic" w:hAnsi="Century Gothic"/>
                                <w:sz w:val="20"/>
                                <w:szCs w:val="20"/>
                                <w:u w:val="none"/>
                              </w:rPr>
                              <w:tab/>
                            </w:r>
                            <w:r w:rsidR="002F4398" w:rsidRPr="00913F95">
                              <w:rPr>
                                <w:rFonts w:ascii="Century Gothic" w:hAnsi="Century Gothic"/>
                                <w:sz w:val="20"/>
                                <w:szCs w:val="20"/>
                              </w:rPr>
                              <w:t>OF INTEREST TO OTHER JUDGES</w:t>
                            </w:r>
                            <w:proofErr w:type="gramStart"/>
                            <w:r w:rsidR="002F4398" w:rsidRPr="00913F95">
                              <w:rPr>
                                <w:rFonts w:ascii="Century Gothic" w:hAnsi="Century Gothic"/>
                                <w:sz w:val="20"/>
                                <w:szCs w:val="20"/>
                              </w:rPr>
                              <w:t>:NO</w:t>
                            </w:r>
                            <w:proofErr w:type="gramEnd"/>
                          </w:p>
                          <w:p w14:paraId="7C0429FA" w14:textId="2DC6AC90" w:rsidR="002F4398" w:rsidRPr="00913F95" w:rsidRDefault="00416FFE" w:rsidP="00416FFE">
                            <w:pPr>
                              <w:tabs>
                                <w:tab w:val="left" w:pos="900"/>
                              </w:tabs>
                              <w:ind w:left="900" w:hanging="720"/>
                              <w:rPr>
                                <w:rFonts w:ascii="Century Gothic" w:hAnsi="Century Gothic"/>
                                <w:sz w:val="20"/>
                                <w:szCs w:val="20"/>
                              </w:rPr>
                            </w:pPr>
                            <w:r w:rsidRPr="00913F95">
                              <w:rPr>
                                <w:rFonts w:ascii="Century Gothic" w:hAnsi="Century Gothic"/>
                                <w:sz w:val="20"/>
                                <w:szCs w:val="20"/>
                                <w:u w:val="none"/>
                              </w:rPr>
                              <w:t>(3)</w:t>
                            </w:r>
                            <w:r w:rsidRPr="00913F95">
                              <w:rPr>
                                <w:rFonts w:ascii="Century Gothic" w:hAnsi="Century Gothic"/>
                                <w:sz w:val="20"/>
                                <w:szCs w:val="20"/>
                                <w:u w:val="none"/>
                              </w:rPr>
                              <w:tab/>
                            </w:r>
                            <w:r w:rsidR="002F4398" w:rsidRPr="00913F95">
                              <w:rPr>
                                <w:rFonts w:ascii="Century Gothic" w:hAnsi="Century Gothic"/>
                                <w:sz w:val="20"/>
                                <w:szCs w:val="20"/>
                              </w:rPr>
                              <w:t>REVISED</w:t>
                            </w:r>
                            <w:r w:rsidR="002F4398">
                              <w:rPr>
                                <w:rFonts w:ascii="Century Gothic" w:hAnsi="Century Gothic"/>
                                <w:sz w:val="20"/>
                                <w:szCs w:val="20"/>
                              </w:rPr>
                              <w:t xml:space="preserve">. </w:t>
                            </w:r>
                          </w:p>
                          <w:p w14:paraId="46CB6850" w14:textId="77777777" w:rsidR="002F4398" w:rsidRDefault="002F4398" w:rsidP="002F4398">
                            <w:pPr>
                              <w:rPr>
                                <w:rFonts w:ascii="Century Gothic" w:hAnsi="Century Gothic"/>
                                <w:b/>
                                <w:sz w:val="18"/>
                                <w:szCs w:val="18"/>
                              </w:rPr>
                            </w:pPr>
                          </w:p>
                          <w:p w14:paraId="046D8EB9" w14:textId="423ECD71" w:rsidR="002F4398" w:rsidRPr="00084341" w:rsidRDefault="002F4398" w:rsidP="002F4398">
                            <w:pPr>
                              <w:rPr>
                                <w:rFonts w:ascii="Century Gothic" w:hAnsi="Century Gothic"/>
                                <w:b/>
                                <w:sz w:val="18"/>
                                <w:szCs w:val="18"/>
                                <w:u w:val="none"/>
                              </w:rPr>
                            </w:pPr>
                            <w:r w:rsidRPr="00084341">
                              <w:rPr>
                                <w:rFonts w:ascii="Century Gothic" w:hAnsi="Century Gothic"/>
                                <w:b/>
                                <w:sz w:val="18"/>
                                <w:szCs w:val="18"/>
                                <w:u w:val="none"/>
                              </w:rPr>
                              <w:t xml:space="preserve">         ……………………..</w:t>
                            </w:r>
                            <w:r w:rsidRPr="00084341">
                              <w:rPr>
                                <w:rFonts w:ascii="Century Gothic" w:hAnsi="Century Gothic"/>
                                <w:b/>
                                <w:sz w:val="18"/>
                                <w:szCs w:val="18"/>
                                <w:u w:val="none"/>
                              </w:rPr>
                              <w:tab/>
                            </w:r>
                            <w:r w:rsidRPr="00084341">
                              <w:rPr>
                                <w:rFonts w:ascii="Century Gothic" w:hAnsi="Century Gothic"/>
                                <w:b/>
                                <w:sz w:val="18"/>
                                <w:szCs w:val="18"/>
                                <w:u w:val="none"/>
                              </w:rPr>
                              <w:tab/>
                              <w:t>………………………...</w:t>
                            </w:r>
                          </w:p>
                          <w:p w14:paraId="7A08F185" w14:textId="77777777" w:rsidR="002F4398" w:rsidRPr="00084341" w:rsidRDefault="002F4398" w:rsidP="002F4398">
                            <w:pPr>
                              <w:rPr>
                                <w:rFonts w:ascii="Century Gothic" w:hAnsi="Century Gothic"/>
                                <w:sz w:val="18"/>
                                <w:szCs w:val="18"/>
                                <w:u w:val="none"/>
                              </w:rPr>
                            </w:pPr>
                            <w:r w:rsidRPr="00084341">
                              <w:rPr>
                                <w:rFonts w:ascii="Century Gothic" w:hAnsi="Century Gothic"/>
                                <w:sz w:val="18"/>
                                <w:szCs w:val="18"/>
                                <w:u w:val="none"/>
                              </w:rPr>
                              <w:t xml:space="preserve">                   DATE</w:t>
                            </w:r>
                            <w:r w:rsidRPr="00084341">
                              <w:rPr>
                                <w:rFonts w:ascii="Century Gothic" w:hAnsi="Century Gothic"/>
                                <w:sz w:val="18"/>
                                <w:szCs w:val="18"/>
                                <w:u w:val="none"/>
                              </w:rPr>
                              <w:tab/>
                            </w:r>
                            <w:r w:rsidRPr="00084341">
                              <w:rPr>
                                <w:rFonts w:ascii="Century Gothic" w:hAnsi="Century Gothic"/>
                                <w:sz w:val="18"/>
                                <w:szCs w:val="18"/>
                                <w:u w:val="none"/>
                              </w:rPr>
                              <w:tab/>
                            </w:r>
                            <w:r w:rsidRPr="00084341">
                              <w:rPr>
                                <w:rFonts w:ascii="Century Gothic" w:hAnsi="Century Gothic"/>
                                <w:sz w:val="18"/>
                                <w:szCs w:val="18"/>
                                <w:u w:val="none"/>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9CD22" id="_x0000_t202" coordsize="21600,21600" o:spt="202" path="m,l,21600r21600,l21600,xe">
                <v:stroke joinstyle="miter"/>
                <v:path gradientshapeok="t" o:connecttype="rect"/>
              </v:shapetype>
              <v:shape id="Text Box 5" o:spid="_x0000_s1026" type="#_x0000_t202" style="position:absolute;left:0;text-align:left;margin-left:168.75pt;margin-top:12.2pt;width:261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">
                <v:textbox>
                  <w:txbxContent>
                    <w:p w14:paraId="65AD5EF9" w14:textId="77777777" w:rsidR="002F4398" w:rsidRPr="00913F95" w:rsidRDefault="002F4398" w:rsidP="002F4398">
                      <w:pPr>
                        <w:jc w:val="center"/>
                        <w:rPr>
                          <w:rFonts w:ascii="Century Gothic" w:hAnsi="Century Gothic"/>
                          <w:b/>
                          <w:sz w:val="20"/>
                          <w:szCs w:val="20"/>
                        </w:rPr>
                      </w:pPr>
                    </w:p>
                    <w:p w14:paraId="47216C18" w14:textId="00164311" w:rsidR="002F4398" w:rsidRDefault="00416FFE" w:rsidP="00416FFE">
                      <w:pPr>
                        <w:tabs>
                          <w:tab w:val="left" w:pos="900"/>
                        </w:tabs>
                        <w:ind w:left="900" w:hanging="720"/>
                        <w:rPr>
                          <w:rFonts w:ascii="Century Gothic" w:hAnsi="Century Gothic"/>
                          <w:sz w:val="20"/>
                          <w:szCs w:val="20"/>
                        </w:rPr>
                      </w:pPr>
                      <w:r>
                        <w:rPr>
                          <w:rFonts w:ascii="Century Gothic" w:hAnsi="Century Gothic"/>
                          <w:sz w:val="20"/>
                          <w:szCs w:val="20"/>
                          <w:u w:val="none"/>
                        </w:rPr>
                        <w:t>(1)</w:t>
                      </w:r>
                      <w:r>
                        <w:rPr>
                          <w:rFonts w:ascii="Century Gothic" w:hAnsi="Century Gothic"/>
                          <w:sz w:val="20"/>
                          <w:szCs w:val="20"/>
                          <w:u w:val="none"/>
                        </w:rPr>
                        <w:tab/>
                      </w:r>
                      <w:r w:rsidR="002F4398" w:rsidRPr="00913F95">
                        <w:rPr>
                          <w:rFonts w:ascii="Century Gothic" w:hAnsi="Century Gothic"/>
                          <w:sz w:val="20"/>
                          <w:szCs w:val="20"/>
                        </w:rPr>
                        <w:t xml:space="preserve">REPORTABLE: </w:t>
                      </w:r>
                      <w:r w:rsidR="002F4398">
                        <w:rPr>
                          <w:rFonts w:ascii="Century Gothic" w:hAnsi="Century Gothic"/>
                          <w:sz w:val="20"/>
                          <w:szCs w:val="20"/>
                        </w:rPr>
                        <w:t>NO</w:t>
                      </w:r>
                    </w:p>
                    <w:p w14:paraId="683CB54D" w14:textId="39D6CA28" w:rsidR="002F4398" w:rsidRPr="00913F95" w:rsidRDefault="00416FFE" w:rsidP="00416FFE">
                      <w:pPr>
                        <w:tabs>
                          <w:tab w:val="left" w:pos="900"/>
                        </w:tabs>
                        <w:ind w:left="900" w:hanging="720"/>
                        <w:rPr>
                          <w:rFonts w:ascii="Century Gothic" w:hAnsi="Century Gothic"/>
                          <w:sz w:val="20"/>
                          <w:szCs w:val="20"/>
                        </w:rPr>
                      </w:pPr>
                      <w:r w:rsidRPr="00913F95">
                        <w:rPr>
                          <w:rFonts w:ascii="Century Gothic" w:hAnsi="Century Gothic"/>
                          <w:sz w:val="20"/>
                          <w:szCs w:val="20"/>
                          <w:u w:val="none"/>
                        </w:rPr>
                        <w:t>(2)</w:t>
                      </w:r>
                      <w:r w:rsidRPr="00913F95">
                        <w:rPr>
                          <w:rFonts w:ascii="Century Gothic" w:hAnsi="Century Gothic"/>
                          <w:sz w:val="20"/>
                          <w:szCs w:val="20"/>
                          <w:u w:val="none"/>
                        </w:rPr>
                        <w:tab/>
                      </w:r>
                      <w:r w:rsidR="002F4398" w:rsidRPr="00913F95">
                        <w:rPr>
                          <w:rFonts w:ascii="Century Gothic" w:hAnsi="Century Gothic"/>
                          <w:sz w:val="20"/>
                          <w:szCs w:val="20"/>
                        </w:rPr>
                        <w:t>OF INTEREST TO OTHER JUDGES</w:t>
                      </w:r>
                      <w:proofErr w:type="gramStart"/>
                      <w:r w:rsidR="002F4398" w:rsidRPr="00913F95">
                        <w:rPr>
                          <w:rFonts w:ascii="Century Gothic" w:hAnsi="Century Gothic"/>
                          <w:sz w:val="20"/>
                          <w:szCs w:val="20"/>
                        </w:rPr>
                        <w:t>:NO</w:t>
                      </w:r>
                      <w:proofErr w:type="gramEnd"/>
                    </w:p>
                    <w:p w14:paraId="7C0429FA" w14:textId="2DC6AC90" w:rsidR="002F4398" w:rsidRPr="00913F95" w:rsidRDefault="00416FFE" w:rsidP="00416FFE">
                      <w:pPr>
                        <w:tabs>
                          <w:tab w:val="left" w:pos="900"/>
                        </w:tabs>
                        <w:ind w:left="900" w:hanging="720"/>
                        <w:rPr>
                          <w:rFonts w:ascii="Century Gothic" w:hAnsi="Century Gothic"/>
                          <w:sz w:val="20"/>
                          <w:szCs w:val="20"/>
                        </w:rPr>
                      </w:pPr>
                      <w:r w:rsidRPr="00913F95">
                        <w:rPr>
                          <w:rFonts w:ascii="Century Gothic" w:hAnsi="Century Gothic"/>
                          <w:sz w:val="20"/>
                          <w:szCs w:val="20"/>
                          <w:u w:val="none"/>
                        </w:rPr>
                        <w:t>(3)</w:t>
                      </w:r>
                      <w:r w:rsidRPr="00913F95">
                        <w:rPr>
                          <w:rFonts w:ascii="Century Gothic" w:hAnsi="Century Gothic"/>
                          <w:sz w:val="20"/>
                          <w:szCs w:val="20"/>
                          <w:u w:val="none"/>
                        </w:rPr>
                        <w:tab/>
                      </w:r>
                      <w:r w:rsidR="002F4398" w:rsidRPr="00913F95">
                        <w:rPr>
                          <w:rFonts w:ascii="Century Gothic" w:hAnsi="Century Gothic"/>
                          <w:sz w:val="20"/>
                          <w:szCs w:val="20"/>
                        </w:rPr>
                        <w:t>REVISED</w:t>
                      </w:r>
                      <w:r w:rsidR="002F4398">
                        <w:rPr>
                          <w:rFonts w:ascii="Century Gothic" w:hAnsi="Century Gothic"/>
                          <w:sz w:val="20"/>
                          <w:szCs w:val="20"/>
                        </w:rPr>
                        <w:t xml:space="preserve">. </w:t>
                      </w:r>
                    </w:p>
                    <w:p w14:paraId="46CB6850" w14:textId="77777777" w:rsidR="002F4398" w:rsidRDefault="002F4398" w:rsidP="002F4398">
                      <w:pPr>
                        <w:rPr>
                          <w:rFonts w:ascii="Century Gothic" w:hAnsi="Century Gothic"/>
                          <w:b/>
                          <w:sz w:val="18"/>
                          <w:szCs w:val="18"/>
                        </w:rPr>
                      </w:pPr>
                    </w:p>
                    <w:p w14:paraId="046D8EB9" w14:textId="423ECD71" w:rsidR="002F4398" w:rsidRPr="00084341" w:rsidRDefault="002F4398" w:rsidP="002F4398">
                      <w:pPr>
                        <w:rPr>
                          <w:rFonts w:ascii="Century Gothic" w:hAnsi="Century Gothic"/>
                          <w:b/>
                          <w:sz w:val="18"/>
                          <w:szCs w:val="18"/>
                          <w:u w:val="none"/>
                        </w:rPr>
                      </w:pPr>
                      <w:r w:rsidRPr="00084341">
                        <w:rPr>
                          <w:rFonts w:ascii="Century Gothic" w:hAnsi="Century Gothic"/>
                          <w:b/>
                          <w:sz w:val="18"/>
                          <w:szCs w:val="18"/>
                          <w:u w:val="none"/>
                        </w:rPr>
                        <w:t xml:space="preserve">         ……………………..</w:t>
                      </w:r>
                      <w:r w:rsidRPr="00084341">
                        <w:rPr>
                          <w:rFonts w:ascii="Century Gothic" w:hAnsi="Century Gothic"/>
                          <w:b/>
                          <w:sz w:val="18"/>
                          <w:szCs w:val="18"/>
                          <w:u w:val="none"/>
                        </w:rPr>
                        <w:tab/>
                      </w:r>
                      <w:r w:rsidRPr="00084341">
                        <w:rPr>
                          <w:rFonts w:ascii="Century Gothic" w:hAnsi="Century Gothic"/>
                          <w:b/>
                          <w:sz w:val="18"/>
                          <w:szCs w:val="18"/>
                          <w:u w:val="none"/>
                        </w:rPr>
                        <w:tab/>
                        <w:t>………………………...</w:t>
                      </w:r>
                    </w:p>
                    <w:p w14:paraId="7A08F185" w14:textId="77777777" w:rsidR="002F4398" w:rsidRPr="00084341" w:rsidRDefault="002F4398" w:rsidP="002F4398">
                      <w:pPr>
                        <w:rPr>
                          <w:rFonts w:ascii="Century Gothic" w:hAnsi="Century Gothic"/>
                          <w:sz w:val="18"/>
                          <w:szCs w:val="18"/>
                          <w:u w:val="none"/>
                        </w:rPr>
                      </w:pPr>
                      <w:r w:rsidRPr="00084341">
                        <w:rPr>
                          <w:rFonts w:ascii="Century Gothic" w:hAnsi="Century Gothic"/>
                          <w:sz w:val="18"/>
                          <w:szCs w:val="18"/>
                          <w:u w:val="none"/>
                        </w:rPr>
                        <w:t xml:space="preserve">                   DATE</w:t>
                      </w:r>
                      <w:r w:rsidRPr="00084341">
                        <w:rPr>
                          <w:rFonts w:ascii="Century Gothic" w:hAnsi="Century Gothic"/>
                          <w:sz w:val="18"/>
                          <w:szCs w:val="18"/>
                          <w:u w:val="none"/>
                        </w:rPr>
                        <w:tab/>
                      </w:r>
                      <w:r w:rsidRPr="00084341">
                        <w:rPr>
                          <w:rFonts w:ascii="Century Gothic" w:hAnsi="Century Gothic"/>
                          <w:sz w:val="18"/>
                          <w:szCs w:val="18"/>
                          <w:u w:val="none"/>
                        </w:rPr>
                        <w:tab/>
                      </w:r>
                      <w:r w:rsidRPr="00084341">
                        <w:rPr>
                          <w:rFonts w:ascii="Century Gothic" w:hAnsi="Century Gothic"/>
                          <w:sz w:val="18"/>
                          <w:szCs w:val="18"/>
                          <w:u w:val="none"/>
                        </w:rPr>
                        <w:tab/>
                        <w:t xml:space="preserve">        SIGNATURE</w:t>
                      </w:r>
                    </w:p>
                  </w:txbxContent>
                </v:textbox>
              </v:shape>
            </w:pict>
          </mc:Fallback>
        </mc:AlternateContent>
      </w:r>
    </w:p>
    <w:p w14:paraId="7A081348" w14:textId="5D050FDA" w:rsidR="002F4398" w:rsidRDefault="002F4398" w:rsidP="002F4398">
      <w:pPr>
        <w:jc w:val="both"/>
      </w:pPr>
    </w:p>
    <w:p w14:paraId="263E0FF0" w14:textId="35F639B0" w:rsidR="00BF7B9A" w:rsidRDefault="00BF7B9A" w:rsidP="002F4398">
      <w:pPr>
        <w:jc w:val="both"/>
      </w:pPr>
    </w:p>
    <w:p w14:paraId="420FE410" w14:textId="77777777" w:rsidR="00BF7B9A" w:rsidRPr="00015944" w:rsidRDefault="00BF7B9A" w:rsidP="002F4398">
      <w:pPr>
        <w:jc w:val="both"/>
      </w:pPr>
    </w:p>
    <w:p w14:paraId="22D8B8DA" w14:textId="77777777" w:rsidR="002F4398" w:rsidRPr="00015944" w:rsidRDefault="002F4398" w:rsidP="002F4398">
      <w:pPr>
        <w:jc w:val="both"/>
      </w:pPr>
    </w:p>
    <w:p w14:paraId="6F385B3C" w14:textId="77777777" w:rsidR="002F4398" w:rsidRPr="00015944" w:rsidRDefault="002F4398" w:rsidP="002F4398">
      <w:pPr>
        <w:jc w:val="both"/>
      </w:pPr>
    </w:p>
    <w:p w14:paraId="6010F70B" w14:textId="77777777" w:rsidR="002F4398" w:rsidRPr="00015944" w:rsidRDefault="002F4398" w:rsidP="002F4398">
      <w:pPr>
        <w:jc w:val="both"/>
      </w:pPr>
    </w:p>
    <w:p w14:paraId="05E250B8" w14:textId="77777777" w:rsidR="002F4398" w:rsidRPr="00015944" w:rsidRDefault="002F4398" w:rsidP="002F4398">
      <w:pPr>
        <w:jc w:val="both"/>
      </w:pPr>
    </w:p>
    <w:p w14:paraId="563F4FA6" w14:textId="77777777" w:rsidR="002F4398" w:rsidRPr="00015944" w:rsidRDefault="002F4398" w:rsidP="002F4398">
      <w:pPr>
        <w:jc w:val="both"/>
      </w:pPr>
    </w:p>
    <w:p w14:paraId="55DF84F8" w14:textId="77777777" w:rsidR="002F4398" w:rsidRPr="00015944" w:rsidRDefault="002F4398" w:rsidP="002F4398">
      <w:pPr>
        <w:jc w:val="both"/>
      </w:pPr>
    </w:p>
    <w:p w14:paraId="7AFD0CFC" w14:textId="77777777" w:rsidR="002F4398" w:rsidRPr="00015944" w:rsidRDefault="002F4398" w:rsidP="002F4398">
      <w:pPr>
        <w:jc w:val="both"/>
      </w:pPr>
    </w:p>
    <w:p w14:paraId="58E81928" w14:textId="77777777" w:rsidR="002F4398" w:rsidRPr="00015944" w:rsidRDefault="002F4398" w:rsidP="002F4398"/>
    <w:p w14:paraId="5B19E5E0" w14:textId="77777777" w:rsidR="002F4398" w:rsidRPr="00015944" w:rsidRDefault="002F4398" w:rsidP="00CE4C3F">
      <w:pPr>
        <w:spacing w:line="480" w:lineRule="auto"/>
        <w:rPr>
          <w:u w:val="none"/>
          <w:lang w:val="en-ZA"/>
        </w:rPr>
      </w:pPr>
      <w:r w:rsidRPr="00015944">
        <w:rPr>
          <w:u w:val="none"/>
          <w:lang w:val="en-ZA"/>
        </w:rPr>
        <w:t>In the matter between:</w:t>
      </w:r>
    </w:p>
    <w:p w14:paraId="0B94B41F" w14:textId="77777777" w:rsidR="002F4398" w:rsidRPr="00015944" w:rsidRDefault="002F4398" w:rsidP="00F867EB">
      <w:pPr>
        <w:rPr>
          <w:u w:val="none"/>
          <w:lang w:val="en-ZA"/>
        </w:rPr>
      </w:pPr>
    </w:p>
    <w:p w14:paraId="62CEB265" w14:textId="77777777" w:rsidR="00F867EB" w:rsidRDefault="00F867EB" w:rsidP="00F867EB">
      <w:pPr>
        <w:tabs>
          <w:tab w:val="right" w:pos="8222"/>
        </w:tabs>
        <w:rPr>
          <w:b/>
          <w:u w:val="none"/>
          <w:lang w:val="en-ZA"/>
        </w:rPr>
      </w:pPr>
      <w:r>
        <w:rPr>
          <w:b/>
          <w:u w:val="none"/>
          <w:lang w:val="en-ZA"/>
        </w:rPr>
        <w:t>CITY OF JOHANNESBURG METROPOLITAN</w:t>
      </w:r>
    </w:p>
    <w:p w14:paraId="2E9EC22E" w14:textId="77777777" w:rsidR="002F4398" w:rsidRDefault="00F867EB" w:rsidP="00F867EB">
      <w:pPr>
        <w:tabs>
          <w:tab w:val="right" w:pos="8222"/>
        </w:tabs>
        <w:rPr>
          <w:u w:val="none"/>
          <w:lang w:val="en-ZA"/>
        </w:rPr>
      </w:pPr>
      <w:r>
        <w:rPr>
          <w:b/>
          <w:u w:val="none"/>
          <w:lang w:val="en-ZA"/>
        </w:rPr>
        <w:t>MUNICIPALITY</w:t>
      </w:r>
      <w:r w:rsidR="00A74F99" w:rsidRPr="00015944">
        <w:rPr>
          <w:b/>
          <w:u w:val="none"/>
          <w:lang w:val="en-ZA"/>
        </w:rPr>
        <w:tab/>
      </w:r>
      <w:r w:rsidR="001E57EB">
        <w:rPr>
          <w:u w:val="none"/>
          <w:lang w:val="en-ZA"/>
        </w:rPr>
        <w:t>Applicant</w:t>
      </w:r>
    </w:p>
    <w:p w14:paraId="1B8C315C" w14:textId="77777777" w:rsidR="001E57EB" w:rsidRDefault="001E57EB" w:rsidP="00F867EB">
      <w:pPr>
        <w:tabs>
          <w:tab w:val="right" w:pos="8222"/>
        </w:tabs>
        <w:rPr>
          <w:u w:val="none"/>
          <w:lang w:val="en-ZA"/>
        </w:rPr>
      </w:pPr>
    </w:p>
    <w:p w14:paraId="6C4E574F" w14:textId="77777777" w:rsidR="00A74F99" w:rsidRDefault="00A74F99" w:rsidP="00F867EB">
      <w:pPr>
        <w:tabs>
          <w:tab w:val="right" w:pos="8222"/>
        </w:tabs>
        <w:rPr>
          <w:u w:val="none"/>
          <w:lang w:val="en-ZA"/>
        </w:rPr>
      </w:pPr>
      <w:r w:rsidRPr="00015944">
        <w:rPr>
          <w:u w:val="none"/>
          <w:lang w:val="en-ZA"/>
        </w:rPr>
        <w:t>and</w:t>
      </w:r>
    </w:p>
    <w:p w14:paraId="14785715" w14:textId="77777777" w:rsidR="008608DE" w:rsidRPr="00015944" w:rsidRDefault="008608DE" w:rsidP="00F867EB">
      <w:pPr>
        <w:tabs>
          <w:tab w:val="right" w:pos="8222"/>
        </w:tabs>
        <w:rPr>
          <w:u w:val="none"/>
          <w:lang w:val="en-ZA"/>
        </w:rPr>
      </w:pPr>
    </w:p>
    <w:p w14:paraId="67B16AF6" w14:textId="77777777" w:rsidR="00A74F99" w:rsidRDefault="00F867EB" w:rsidP="00F867EB">
      <w:pPr>
        <w:tabs>
          <w:tab w:val="right" w:pos="8222"/>
        </w:tabs>
        <w:rPr>
          <w:u w:val="none"/>
          <w:lang w:val="en-ZA"/>
        </w:rPr>
      </w:pPr>
      <w:r>
        <w:rPr>
          <w:b/>
          <w:u w:val="none"/>
          <w:lang w:val="en-ZA"/>
        </w:rPr>
        <w:t>SWART HILDA</w:t>
      </w:r>
      <w:r w:rsidR="00A74F99" w:rsidRPr="00015944">
        <w:rPr>
          <w:b/>
          <w:u w:val="none"/>
          <w:lang w:val="en-ZA"/>
        </w:rPr>
        <w:tab/>
      </w:r>
      <w:r>
        <w:rPr>
          <w:u w:val="none"/>
          <w:lang w:val="en-ZA"/>
        </w:rPr>
        <w:t xml:space="preserve">First </w:t>
      </w:r>
      <w:r w:rsidR="001E57EB">
        <w:rPr>
          <w:u w:val="none"/>
          <w:lang w:val="en-ZA"/>
        </w:rPr>
        <w:t>Respondent</w:t>
      </w:r>
    </w:p>
    <w:p w14:paraId="1C615143" w14:textId="77777777" w:rsidR="00F867EB" w:rsidRDefault="00F867EB" w:rsidP="00F867EB">
      <w:pPr>
        <w:tabs>
          <w:tab w:val="right" w:pos="8222"/>
        </w:tabs>
        <w:rPr>
          <w:u w:val="none"/>
          <w:lang w:val="en-ZA"/>
        </w:rPr>
      </w:pPr>
    </w:p>
    <w:p w14:paraId="5C772E69" w14:textId="576A3A41" w:rsidR="00F867EB" w:rsidRDefault="00F867EB" w:rsidP="00F867EB">
      <w:pPr>
        <w:tabs>
          <w:tab w:val="right" w:pos="8222"/>
        </w:tabs>
        <w:rPr>
          <w:u w:val="none"/>
          <w:lang w:val="en-ZA"/>
        </w:rPr>
      </w:pPr>
      <w:r>
        <w:rPr>
          <w:b/>
          <w:u w:val="none"/>
          <w:lang w:val="en-ZA"/>
        </w:rPr>
        <w:t>K</w:t>
      </w:r>
      <w:r w:rsidR="007B4A0B">
        <w:rPr>
          <w:b/>
          <w:u w:val="none"/>
          <w:lang w:val="en-ZA"/>
        </w:rPr>
        <w:t>H</w:t>
      </w:r>
      <w:r>
        <w:rPr>
          <w:b/>
          <w:u w:val="none"/>
          <w:lang w:val="en-ZA"/>
        </w:rPr>
        <w:t>UMALO COMMENT RAYMOND</w:t>
      </w:r>
      <w:r>
        <w:rPr>
          <w:b/>
          <w:u w:val="none"/>
          <w:lang w:val="en-ZA"/>
        </w:rPr>
        <w:tab/>
      </w:r>
      <w:r>
        <w:rPr>
          <w:u w:val="none"/>
          <w:lang w:val="en-ZA"/>
        </w:rPr>
        <w:t>Second Respondent</w:t>
      </w:r>
    </w:p>
    <w:p w14:paraId="633C5F63" w14:textId="77777777" w:rsidR="00F867EB" w:rsidRDefault="00F867EB" w:rsidP="00F867EB">
      <w:pPr>
        <w:tabs>
          <w:tab w:val="right" w:pos="8222"/>
        </w:tabs>
        <w:rPr>
          <w:u w:val="none"/>
          <w:lang w:val="en-ZA"/>
        </w:rPr>
      </w:pPr>
    </w:p>
    <w:p w14:paraId="1E2452BA" w14:textId="2194DD36" w:rsidR="00F867EB" w:rsidRDefault="007B4A0B" w:rsidP="00F867EB">
      <w:pPr>
        <w:tabs>
          <w:tab w:val="right" w:pos="8222"/>
        </w:tabs>
        <w:rPr>
          <w:u w:val="none"/>
          <w:lang w:val="en-ZA"/>
        </w:rPr>
      </w:pPr>
      <w:r>
        <w:rPr>
          <w:b/>
          <w:u w:val="none"/>
          <w:lang w:val="en-ZA"/>
        </w:rPr>
        <w:t>M</w:t>
      </w:r>
      <w:r w:rsidR="00F867EB">
        <w:rPr>
          <w:b/>
          <w:u w:val="none"/>
          <w:lang w:val="en-ZA"/>
        </w:rPr>
        <w:t>DLULI GOODWIN KWANELE</w:t>
      </w:r>
      <w:r w:rsidR="00F867EB">
        <w:rPr>
          <w:b/>
          <w:u w:val="none"/>
          <w:lang w:val="en-ZA"/>
        </w:rPr>
        <w:tab/>
      </w:r>
      <w:r w:rsidR="00F867EB">
        <w:rPr>
          <w:u w:val="none"/>
          <w:lang w:val="en-ZA"/>
        </w:rPr>
        <w:t>Third Respondent</w:t>
      </w:r>
    </w:p>
    <w:p w14:paraId="7286636A" w14:textId="77777777" w:rsidR="00F867EB" w:rsidRDefault="00F867EB" w:rsidP="00F867EB">
      <w:pPr>
        <w:tabs>
          <w:tab w:val="right" w:pos="8222"/>
        </w:tabs>
        <w:rPr>
          <w:u w:val="none"/>
          <w:lang w:val="en-ZA"/>
        </w:rPr>
      </w:pPr>
    </w:p>
    <w:p w14:paraId="28A0BC0A" w14:textId="337983F9" w:rsidR="00F867EB" w:rsidRDefault="00F867EB" w:rsidP="00F867EB">
      <w:pPr>
        <w:tabs>
          <w:tab w:val="right" w:pos="8222"/>
        </w:tabs>
        <w:rPr>
          <w:u w:val="none"/>
          <w:lang w:val="en-ZA"/>
        </w:rPr>
      </w:pPr>
      <w:r>
        <w:rPr>
          <w:b/>
          <w:u w:val="none"/>
          <w:lang w:val="en-ZA"/>
        </w:rPr>
        <w:t>NCUBE TO</w:t>
      </w:r>
      <w:r w:rsidR="007B4A0B">
        <w:rPr>
          <w:b/>
          <w:u w:val="none"/>
          <w:lang w:val="en-ZA"/>
        </w:rPr>
        <w:t>P</w:t>
      </w:r>
      <w:r>
        <w:rPr>
          <w:b/>
          <w:u w:val="none"/>
          <w:lang w:val="en-ZA"/>
        </w:rPr>
        <w:t>SON KUKUZA</w:t>
      </w:r>
      <w:r>
        <w:rPr>
          <w:b/>
          <w:u w:val="none"/>
          <w:lang w:val="en-ZA"/>
        </w:rPr>
        <w:tab/>
      </w:r>
      <w:r>
        <w:rPr>
          <w:u w:val="none"/>
          <w:lang w:val="en-ZA"/>
        </w:rPr>
        <w:t>Fourth Respondent</w:t>
      </w:r>
    </w:p>
    <w:p w14:paraId="395AA014" w14:textId="77777777" w:rsidR="00F867EB" w:rsidRDefault="00F867EB" w:rsidP="00F867EB">
      <w:pPr>
        <w:tabs>
          <w:tab w:val="right" w:pos="8222"/>
        </w:tabs>
        <w:rPr>
          <w:u w:val="none"/>
          <w:lang w:val="en-ZA"/>
        </w:rPr>
      </w:pPr>
    </w:p>
    <w:p w14:paraId="64BBEDF0" w14:textId="57C8B7DB" w:rsidR="00F867EB" w:rsidRDefault="00F867EB" w:rsidP="00F867EB">
      <w:pPr>
        <w:tabs>
          <w:tab w:val="right" w:pos="8222"/>
        </w:tabs>
        <w:rPr>
          <w:u w:val="none"/>
          <w:lang w:val="en-ZA"/>
        </w:rPr>
      </w:pPr>
      <w:r>
        <w:rPr>
          <w:b/>
          <w:u w:val="none"/>
          <w:lang w:val="en-ZA"/>
        </w:rPr>
        <w:t>K</w:t>
      </w:r>
      <w:r w:rsidR="007B4A0B">
        <w:rPr>
          <w:b/>
          <w:u w:val="none"/>
          <w:lang w:val="en-ZA"/>
        </w:rPr>
        <w:t>H</w:t>
      </w:r>
      <w:r>
        <w:rPr>
          <w:b/>
          <w:u w:val="none"/>
          <w:lang w:val="en-ZA"/>
        </w:rPr>
        <w:t>UMALO FIDRESS NOMSA</w:t>
      </w:r>
      <w:r>
        <w:rPr>
          <w:b/>
          <w:u w:val="none"/>
          <w:lang w:val="en-ZA"/>
        </w:rPr>
        <w:tab/>
      </w:r>
      <w:r>
        <w:rPr>
          <w:u w:val="none"/>
          <w:lang w:val="en-ZA"/>
        </w:rPr>
        <w:t>Fifth Respondent</w:t>
      </w:r>
    </w:p>
    <w:p w14:paraId="18A405C1" w14:textId="77777777" w:rsidR="00F867EB" w:rsidRDefault="00F867EB" w:rsidP="00F867EB">
      <w:pPr>
        <w:tabs>
          <w:tab w:val="right" w:pos="8222"/>
        </w:tabs>
        <w:rPr>
          <w:u w:val="none"/>
          <w:lang w:val="en-ZA"/>
        </w:rPr>
      </w:pPr>
    </w:p>
    <w:p w14:paraId="67C3CBC1" w14:textId="77777777" w:rsidR="00BF7B9A" w:rsidRDefault="00BF7B9A" w:rsidP="00F867EB">
      <w:pPr>
        <w:tabs>
          <w:tab w:val="right" w:pos="8222"/>
        </w:tabs>
        <w:rPr>
          <w:i/>
          <w:u w:val="none"/>
          <w:lang w:val="en-ZA"/>
        </w:rPr>
      </w:pPr>
    </w:p>
    <w:p w14:paraId="677D705D" w14:textId="76AD0C75" w:rsidR="00F867EB" w:rsidRDefault="00F867EB" w:rsidP="00F867EB">
      <w:pPr>
        <w:tabs>
          <w:tab w:val="right" w:pos="8222"/>
        </w:tabs>
        <w:rPr>
          <w:u w:val="none"/>
          <w:lang w:val="en-ZA"/>
        </w:rPr>
      </w:pPr>
      <w:r>
        <w:rPr>
          <w:i/>
          <w:u w:val="none"/>
          <w:lang w:val="en-ZA"/>
        </w:rPr>
        <w:t>In re</w:t>
      </w:r>
      <w:r>
        <w:rPr>
          <w:u w:val="none"/>
          <w:lang w:val="en-ZA"/>
        </w:rPr>
        <w:t>:</w:t>
      </w:r>
    </w:p>
    <w:p w14:paraId="524C82EA" w14:textId="77777777" w:rsidR="00F867EB" w:rsidRDefault="00F867EB" w:rsidP="00F867EB">
      <w:pPr>
        <w:tabs>
          <w:tab w:val="right" w:pos="8222"/>
        </w:tabs>
        <w:rPr>
          <w:u w:val="none"/>
          <w:lang w:val="en-ZA"/>
        </w:rPr>
      </w:pPr>
    </w:p>
    <w:p w14:paraId="28F5C224" w14:textId="77777777" w:rsidR="00BF7B9A" w:rsidRDefault="00BF7B9A" w:rsidP="00F867EB">
      <w:pPr>
        <w:tabs>
          <w:tab w:val="right" w:pos="8222"/>
        </w:tabs>
        <w:rPr>
          <w:b/>
          <w:u w:val="none"/>
          <w:lang w:val="en-ZA"/>
        </w:rPr>
      </w:pPr>
    </w:p>
    <w:p w14:paraId="5C4730C2" w14:textId="5D6C90A4" w:rsidR="00F867EB" w:rsidRDefault="00F867EB" w:rsidP="00F867EB">
      <w:pPr>
        <w:tabs>
          <w:tab w:val="right" w:pos="8222"/>
        </w:tabs>
        <w:rPr>
          <w:u w:val="none"/>
          <w:lang w:val="en-ZA"/>
        </w:rPr>
      </w:pPr>
      <w:r>
        <w:rPr>
          <w:b/>
          <w:u w:val="none"/>
          <w:lang w:val="en-ZA"/>
        </w:rPr>
        <w:t>SWART HILDA</w:t>
      </w:r>
      <w:r w:rsidRPr="00015944">
        <w:rPr>
          <w:b/>
          <w:u w:val="none"/>
          <w:lang w:val="en-ZA"/>
        </w:rPr>
        <w:tab/>
      </w:r>
      <w:r>
        <w:rPr>
          <w:u w:val="none"/>
          <w:lang w:val="en-ZA"/>
        </w:rPr>
        <w:t>First Plaintiff</w:t>
      </w:r>
    </w:p>
    <w:p w14:paraId="322675F1" w14:textId="77777777" w:rsidR="00F867EB" w:rsidRDefault="00F867EB" w:rsidP="00F867EB">
      <w:pPr>
        <w:tabs>
          <w:tab w:val="right" w:pos="8222"/>
        </w:tabs>
        <w:rPr>
          <w:u w:val="none"/>
          <w:lang w:val="en-ZA"/>
        </w:rPr>
      </w:pPr>
    </w:p>
    <w:p w14:paraId="088774DF" w14:textId="07F12A87" w:rsidR="00F867EB" w:rsidRDefault="00F867EB" w:rsidP="00F867EB">
      <w:pPr>
        <w:tabs>
          <w:tab w:val="right" w:pos="8222"/>
        </w:tabs>
        <w:rPr>
          <w:u w:val="none"/>
          <w:lang w:val="en-ZA"/>
        </w:rPr>
      </w:pPr>
      <w:r>
        <w:rPr>
          <w:b/>
          <w:u w:val="none"/>
          <w:lang w:val="en-ZA"/>
        </w:rPr>
        <w:t>KUMALO COMMENT RAYMOND</w:t>
      </w:r>
      <w:r>
        <w:rPr>
          <w:b/>
          <w:u w:val="none"/>
          <w:lang w:val="en-ZA"/>
        </w:rPr>
        <w:tab/>
      </w:r>
      <w:r>
        <w:rPr>
          <w:u w:val="none"/>
          <w:lang w:val="en-ZA"/>
        </w:rPr>
        <w:t>Second Plaintiff</w:t>
      </w:r>
    </w:p>
    <w:p w14:paraId="4F9B4C14" w14:textId="77777777" w:rsidR="00F867EB" w:rsidRDefault="00F867EB" w:rsidP="00F867EB">
      <w:pPr>
        <w:tabs>
          <w:tab w:val="right" w:pos="8222"/>
        </w:tabs>
        <w:rPr>
          <w:u w:val="none"/>
          <w:lang w:val="en-ZA"/>
        </w:rPr>
      </w:pPr>
    </w:p>
    <w:p w14:paraId="13C27688" w14:textId="2630E88A" w:rsidR="00F867EB" w:rsidRDefault="007B4A0B" w:rsidP="00F867EB">
      <w:pPr>
        <w:tabs>
          <w:tab w:val="right" w:pos="8222"/>
        </w:tabs>
        <w:rPr>
          <w:u w:val="none"/>
          <w:lang w:val="en-ZA"/>
        </w:rPr>
      </w:pPr>
      <w:r>
        <w:rPr>
          <w:b/>
          <w:u w:val="none"/>
          <w:lang w:val="en-ZA"/>
        </w:rPr>
        <w:t>M</w:t>
      </w:r>
      <w:r w:rsidR="00F867EB">
        <w:rPr>
          <w:b/>
          <w:u w:val="none"/>
          <w:lang w:val="en-ZA"/>
        </w:rPr>
        <w:t>DLULI GOODWIN KWANELE</w:t>
      </w:r>
      <w:r w:rsidR="00F867EB">
        <w:rPr>
          <w:b/>
          <w:u w:val="none"/>
          <w:lang w:val="en-ZA"/>
        </w:rPr>
        <w:tab/>
      </w:r>
      <w:r w:rsidR="00F867EB">
        <w:rPr>
          <w:u w:val="none"/>
          <w:lang w:val="en-ZA"/>
        </w:rPr>
        <w:t>Third Plaintiff</w:t>
      </w:r>
    </w:p>
    <w:p w14:paraId="2649FC06" w14:textId="77777777" w:rsidR="00F867EB" w:rsidRDefault="00F867EB" w:rsidP="00F867EB">
      <w:pPr>
        <w:tabs>
          <w:tab w:val="right" w:pos="8222"/>
        </w:tabs>
        <w:rPr>
          <w:u w:val="none"/>
          <w:lang w:val="en-ZA"/>
        </w:rPr>
      </w:pPr>
    </w:p>
    <w:p w14:paraId="7F5649FE" w14:textId="1B7DCA28" w:rsidR="00F867EB" w:rsidRDefault="00F867EB" w:rsidP="00F867EB">
      <w:pPr>
        <w:tabs>
          <w:tab w:val="right" w:pos="8222"/>
        </w:tabs>
        <w:rPr>
          <w:u w:val="none"/>
          <w:lang w:val="en-ZA"/>
        </w:rPr>
      </w:pPr>
      <w:r>
        <w:rPr>
          <w:b/>
          <w:u w:val="none"/>
          <w:lang w:val="en-ZA"/>
        </w:rPr>
        <w:lastRenderedPageBreak/>
        <w:t>NCUBE TO</w:t>
      </w:r>
      <w:r w:rsidR="007B4A0B">
        <w:rPr>
          <w:b/>
          <w:u w:val="none"/>
          <w:lang w:val="en-ZA"/>
        </w:rPr>
        <w:t>P</w:t>
      </w:r>
      <w:r>
        <w:rPr>
          <w:b/>
          <w:u w:val="none"/>
          <w:lang w:val="en-ZA"/>
        </w:rPr>
        <w:t>SON KUKUZA</w:t>
      </w:r>
      <w:r>
        <w:rPr>
          <w:b/>
          <w:u w:val="none"/>
          <w:lang w:val="en-ZA"/>
        </w:rPr>
        <w:tab/>
      </w:r>
      <w:r>
        <w:rPr>
          <w:u w:val="none"/>
          <w:lang w:val="en-ZA"/>
        </w:rPr>
        <w:t>Fourth Plaintiff</w:t>
      </w:r>
    </w:p>
    <w:p w14:paraId="2C6190FB" w14:textId="77777777" w:rsidR="00F867EB" w:rsidRDefault="00F867EB" w:rsidP="00F867EB">
      <w:pPr>
        <w:tabs>
          <w:tab w:val="right" w:pos="8222"/>
        </w:tabs>
        <w:rPr>
          <w:u w:val="none"/>
          <w:lang w:val="en-ZA"/>
        </w:rPr>
      </w:pPr>
    </w:p>
    <w:p w14:paraId="3603C2D4" w14:textId="49F93191" w:rsidR="00F867EB" w:rsidRDefault="00F867EB" w:rsidP="00F867EB">
      <w:pPr>
        <w:tabs>
          <w:tab w:val="right" w:pos="8222"/>
        </w:tabs>
        <w:rPr>
          <w:u w:val="none"/>
          <w:lang w:val="en-ZA"/>
        </w:rPr>
      </w:pPr>
      <w:r>
        <w:rPr>
          <w:b/>
          <w:u w:val="none"/>
          <w:lang w:val="en-ZA"/>
        </w:rPr>
        <w:t>KUMALO FIDRESS NOMSA</w:t>
      </w:r>
      <w:r>
        <w:rPr>
          <w:b/>
          <w:u w:val="none"/>
          <w:lang w:val="en-ZA"/>
        </w:rPr>
        <w:tab/>
      </w:r>
      <w:r>
        <w:rPr>
          <w:u w:val="none"/>
          <w:lang w:val="en-ZA"/>
        </w:rPr>
        <w:t>Fifth Plaintiff</w:t>
      </w:r>
    </w:p>
    <w:p w14:paraId="49560A18" w14:textId="77777777" w:rsidR="00F867EB" w:rsidRDefault="00F867EB" w:rsidP="00F867EB">
      <w:pPr>
        <w:tabs>
          <w:tab w:val="right" w:pos="8222"/>
        </w:tabs>
        <w:rPr>
          <w:b/>
          <w:u w:val="none"/>
          <w:lang w:val="en-ZA"/>
        </w:rPr>
      </w:pPr>
    </w:p>
    <w:p w14:paraId="04CE14B6" w14:textId="77777777" w:rsidR="00F867EB" w:rsidRDefault="00F867EB" w:rsidP="00F867EB">
      <w:pPr>
        <w:tabs>
          <w:tab w:val="right" w:pos="8222"/>
        </w:tabs>
        <w:rPr>
          <w:u w:val="none"/>
          <w:lang w:val="en-ZA"/>
        </w:rPr>
      </w:pPr>
      <w:r>
        <w:rPr>
          <w:u w:val="none"/>
          <w:lang w:val="en-ZA"/>
        </w:rPr>
        <w:t>and</w:t>
      </w:r>
    </w:p>
    <w:p w14:paraId="70FD435C" w14:textId="77777777" w:rsidR="00F867EB" w:rsidRDefault="00F867EB" w:rsidP="00F867EB">
      <w:pPr>
        <w:tabs>
          <w:tab w:val="right" w:pos="8222"/>
        </w:tabs>
        <w:rPr>
          <w:u w:val="none"/>
          <w:lang w:val="en-ZA"/>
        </w:rPr>
      </w:pPr>
    </w:p>
    <w:p w14:paraId="3F0E17EF" w14:textId="77777777" w:rsidR="00F867EB" w:rsidRDefault="00F867EB" w:rsidP="00F867EB">
      <w:pPr>
        <w:tabs>
          <w:tab w:val="right" w:pos="8222"/>
        </w:tabs>
        <w:rPr>
          <w:b/>
          <w:u w:val="none"/>
          <w:lang w:val="en-ZA"/>
        </w:rPr>
      </w:pPr>
      <w:r>
        <w:rPr>
          <w:b/>
          <w:u w:val="none"/>
          <w:lang w:val="en-ZA"/>
        </w:rPr>
        <w:t>CITY OF JOHANNESBURG METROPOLITAN</w:t>
      </w:r>
    </w:p>
    <w:p w14:paraId="1AB8FAE0" w14:textId="77777777" w:rsidR="00F867EB" w:rsidRDefault="00F867EB" w:rsidP="00F867EB">
      <w:pPr>
        <w:tabs>
          <w:tab w:val="right" w:pos="8222"/>
        </w:tabs>
        <w:rPr>
          <w:u w:val="none"/>
          <w:lang w:val="en-ZA"/>
        </w:rPr>
      </w:pPr>
      <w:r>
        <w:rPr>
          <w:b/>
          <w:u w:val="none"/>
          <w:lang w:val="en-ZA"/>
        </w:rPr>
        <w:t>MUNICIPALITY</w:t>
      </w:r>
      <w:r>
        <w:rPr>
          <w:b/>
          <w:u w:val="none"/>
          <w:lang w:val="en-ZA"/>
        </w:rPr>
        <w:tab/>
      </w:r>
      <w:r w:rsidR="00D27765">
        <w:rPr>
          <w:u w:val="none"/>
          <w:lang w:val="en-ZA"/>
        </w:rPr>
        <w:t xml:space="preserve">First </w:t>
      </w:r>
      <w:r>
        <w:rPr>
          <w:u w:val="none"/>
          <w:lang w:val="en-ZA"/>
        </w:rPr>
        <w:t>Defendant</w:t>
      </w:r>
    </w:p>
    <w:p w14:paraId="457D2F0D" w14:textId="77777777" w:rsidR="00D27765" w:rsidRDefault="00D27765" w:rsidP="00F867EB">
      <w:pPr>
        <w:tabs>
          <w:tab w:val="right" w:pos="8222"/>
        </w:tabs>
        <w:rPr>
          <w:u w:val="none"/>
          <w:lang w:val="en-ZA"/>
        </w:rPr>
      </w:pPr>
    </w:p>
    <w:p w14:paraId="6E82F118" w14:textId="77777777" w:rsidR="00D27765" w:rsidRDefault="00D27765" w:rsidP="00F867EB">
      <w:pPr>
        <w:tabs>
          <w:tab w:val="right" w:pos="8222"/>
        </w:tabs>
        <w:rPr>
          <w:b/>
          <w:u w:val="none"/>
          <w:lang w:val="en-ZA"/>
        </w:rPr>
      </w:pPr>
      <w:r>
        <w:rPr>
          <w:b/>
          <w:u w:val="none"/>
          <w:lang w:val="en-ZA"/>
        </w:rPr>
        <w:t>UNKNOWN JOHANNESBURG MUNICIPALITY</w:t>
      </w:r>
    </w:p>
    <w:p w14:paraId="30680AB9" w14:textId="77777777" w:rsidR="00D27765" w:rsidRPr="00D27765" w:rsidRDefault="00D27765" w:rsidP="00F867EB">
      <w:pPr>
        <w:tabs>
          <w:tab w:val="right" w:pos="8222"/>
        </w:tabs>
        <w:rPr>
          <w:u w:val="none"/>
          <w:lang w:val="en-ZA"/>
        </w:rPr>
      </w:pPr>
      <w:r>
        <w:rPr>
          <w:b/>
          <w:u w:val="none"/>
          <w:lang w:val="en-ZA"/>
        </w:rPr>
        <w:t>OFFICERS</w:t>
      </w:r>
      <w:r>
        <w:rPr>
          <w:b/>
          <w:u w:val="none"/>
          <w:lang w:val="en-ZA"/>
        </w:rPr>
        <w:tab/>
      </w:r>
      <w:r>
        <w:rPr>
          <w:u w:val="none"/>
          <w:lang w:val="en-ZA"/>
        </w:rPr>
        <w:t>Second Defendant</w:t>
      </w:r>
    </w:p>
    <w:p w14:paraId="22702F5B" w14:textId="77777777" w:rsidR="001E57EB" w:rsidRDefault="001E57EB" w:rsidP="00F867EB">
      <w:pPr>
        <w:tabs>
          <w:tab w:val="right" w:pos="8222"/>
        </w:tabs>
        <w:rPr>
          <w:u w:val="none"/>
          <w:lang w:val="en-ZA"/>
        </w:rPr>
      </w:pPr>
    </w:p>
    <w:p w14:paraId="44D568DC" w14:textId="77777777" w:rsidR="002F4398" w:rsidRPr="00015944" w:rsidRDefault="002F4398" w:rsidP="002F4398">
      <w:pPr>
        <w:tabs>
          <w:tab w:val="right" w:pos="8280"/>
        </w:tabs>
        <w:jc w:val="both"/>
        <w:rPr>
          <w:u w:val="none"/>
          <w:lang w:val="en-ZA"/>
        </w:rPr>
      </w:pPr>
      <w:r w:rsidRPr="00015944">
        <w:rPr>
          <w:u w:val="none"/>
          <w:lang w:val="en-ZA"/>
        </w:rPr>
        <w:t xml:space="preserve">______________________________________________________________ </w:t>
      </w:r>
    </w:p>
    <w:p w14:paraId="4A249F9B" w14:textId="77777777" w:rsidR="002F4398" w:rsidRPr="00015944" w:rsidRDefault="002F4398" w:rsidP="002F4398">
      <w:pPr>
        <w:tabs>
          <w:tab w:val="right" w:pos="8280"/>
        </w:tabs>
        <w:jc w:val="both"/>
        <w:rPr>
          <w:u w:val="none"/>
          <w:lang w:val="en-ZA"/>
        </w:rPr>
      </w:pPr>
    </w:p>
    <w:p w14:paraId="7A0BD56C" w14:textId="77777777" w:rsidR="002F4398" w:rsidRPr="00015944" w:rsidRDefault="001E57EB" w:rsidP="001E57EB">
      <w:pPr>
        <w:tabs>
          <w:tab w:val="right" w:pos="8280"/>
        </w:tabs>
        <w:jc w:val="center"/>
        <w:rPr>
          <w:u w:val="none"/>
          <w:lang w:val="en-ZA"/>
        </w:rPr>
      </w:pPr>
      <w:r>
        <w:rPr>
          <w:b/>
          <w:u w:val="none"/>
          <w:lang w:val="en-ZA"/>
        </w:rPr>
        <w:t>JUDGMENT</w:t>
      </w:r>
    </w:p>
    <w:p w14:paraId="33078174" w14:textId="77777777" w:rsidR="002F4398" w:rsidRPr="00015944" w:rsidRDefault="002F4398" w:rsidP="002F4398">
      <w:pPr>
        <w:tabs>
          <w:tab w:val="right" w:pos="8280"/>
        </w:tabs>
        <w:rPr>
          <w:u w:val="none"/>
          <w:lang w:val="en-ZA"/>
        </w:rPr>
      </w:pPr>
      <w:r w:rsidRPr="00015944">
        <w:rPr>
          <w:u w:val="none"/>
          <w:lang w:val="en-ZA"/>
        </w:rPr>
        <w:t xml:space="preserve">______________________________________________________________ </w:t>
      </w:r>
    </w:p>
    <w:p w14:paraId="14955466" w14:textId="77777777" w:rsidR="009D6767" w:rsidRDefault="009D6767" w:rsidP="009D6767">
      <w:pPr>
        <w:keepNext/>
        <w:tabs>
          <w:tab w:val="right" w:pos="8280"/>
        </w:tabs>
        <w:spacing w:before="480"/>
        <w:rPr>
          <w:b/>
          <w:lang w:val="en-ZA"/>
        </w:rPr>
      </w:pPr>
    </w:p>
    <w:p w14:paraId="41FE044D" w14:textId="38FE732D" w:rsidR="00DA564D" w:rsidRPr="00015944" w:rsidRDefault="001E57EB" w:rsidP="001E57EB">
      <w:pPr>
        <w:keepNext/>
        <w:tabs>
          <w:tab w:val="right" w:pos="8280"/>
        </w:tabs>
        <w:spacing w:before="480" w:line="480" w:lineRule="auto"/>
        <w:rPr>
          <w:b/>
          <w:lang w:val="en-ZA"/>
        </w:rPr>
      </w:pPr>
      <w:r>
        <w:rPr>
          <w:b/>
          <w:lang w:val="en-ZA"/>
        </w:rPr>
        <w:t>VAN NIEUWENHUIZEN</w:t>
      </w:r>
      <w:r w:rsidR="00D67B23" w:rsidRPr="00015944">
        <w:rPr>
          <w:b/>
          <w:lang w:val="en-ZA"/>
        </w:rPr>
        <w:t xml:space="preserve"> AJ</w:t>
      </w:r>
    </w:p>
    <w:p w14:paraId="08B2DDA1" w14:textId="58401732" w:rsidR="006F5C1D" w:rsidRPr="00416FFE" w:rsidRDefault="00416FFE" w:rsidP="00416FFE">
      <w:pPr>
        <w:tabs>
          <w:tab w:val="left" w:pos="851"/>
          <w:tab w:val="right" w:pos="8280"/>
        </w:tabs>
        <w:spacing w:before="480" w:line="480" w:lineRule="auto"/>
        <w:ind w:left="851" w:hanging="851"/>
        <w:jc w:val="both"/>
        <w:rPr>
          <w:u w:val="none"/>
          <w:lang w:val="en-ZA"/>
        </w:rPr>
      </w:pPr>
      <w:r>
        <w:rPr>
          <w:u w:val="none"/>
          <w:lang w:val="en-ZA"/>
        </w:rPr>
        <w:t>[1]</w:t>
      </w:r>
      <w:r>
        <w:rPr>
          <w:u w:val="none"/>
          <w:lang w:val="en-ZA"/>
        </w:rPr>
        <w:tab/>
      </w:r>
      <w:r w:rsidR="006F5C1D" w:rsidRPr="00416FFE">
        <w:rPr>
          <w:u w:val="none"/>
          <w:lang w:val="en-ZA"/>
        </w:rPr>
        <w:t>The parties are referred to in the heading by the spelling of their names according to their identity documents. I point this out given the numerous documents bearing the incorrect spelling of the parties names filed on Caselines.  It is also the spelling used by Wright J in the heading to his judgment date 21 February 2022.</w:t>
      </w:r>
    </w:p>
    <w:p w14:paraId="48F7CA8D" w14:textId="3884D6D0" w:rsidR="00015944" w:rsidRPr="00416FFE" w:rsidRDefault="00416FFE" w:rsidP="00416FFE">
      <w:pPr>
        <w:tabs>
          <w:tab w:val="left" w:pos="851"/>
          <w:tab w:val="right" w:pos="8280"/>
        </w:tabs>
        <w:spacing w:before="480" w:line="480" w:lineRule="auto"/>
        <w:ind w:left="851" w:hanging="851"/>
        <w:jc w:val="both"/>
        <w:rPr>
          <w:u w:val="none"/>
          <w:lang w:val="en-ZA"/>
        </w:rPr>
      </w:pPr>
      <w:r>
        <w:rPr>
          <w:u w:val="none"/>
          <w:lang w:val="en-ZA"/>
        </w:rPr>
        <w:t>[2]</w:t>
      </w:r>
      <w:r>
        <w:rPr>
          <w:u w:val="none"/>
          <w:lang w:val="en-ZA"/>
        </w:rPr>
        <w:tab/>
      </w:r>
      <w:r w:rsidR="00F867EB" w:rsidRPr="00416FFE">
        <w:rPr>
          <w:u w:val="none"/>
          <w:lang w:val="en-ZA"/>
        </w:rPr>
        <w:t>This is an application for</w:t>
      </w:r>
      <w:r w:rsidR="00D27765" w:rsidRPr="00416FFE">
        <w:rPr>
          <w:u w:val="none"/>
          <w:lang w:val="en-ZA"/>
        </w:rPr>
        <w:t xml:space="preserve"> rescission of a judgment delivered by Wright J on 21 February 2022.</w:t>
      </w:r>
    </w:p>
    <w:p w14:paraId="65224F20" w14:textId="4030CC13" w:rsidR="00D27765" w:rsidRPr="00416FFE" w:rsidRDefault="00416FFE" w:rsidP="00416FFE">
      <w:pPr>
        <w:tabs>
          <w:tab w:val="left" w:pos="851"/>
          <w:tab w:val="right" w:pos="8280"/>
        </w:tabs>
        <w:spacing w:before="480" w:line="480" w:lineRule="auto"/>
        <w:ind w:left="851" w:hanging="851"/>
        <w:jc w:val="both"/>
        <w:rPr>
          <w:u w:val="none"/>
          <w:lang w:val="en-ZA"/>
        </w:rPr>
      </w:pPr>
      <w:r>
        <w:rPr>
          <w:u w:val="none"/>
          <w:lang w:val="en-ZA"/>
        </w:rPr>
        <w:t>[3]</w:t>
      </w:r>
      <w:r>
        <w:rPr>
          <w:u w:val="none"/>
          <w:lang w:val="en-ZA"/>
        </w:rPr>
        <w:tab/>
      </w:r>
      <w:r w:rsidR="00D27765" w:rsidRPr="00416FFE">
        <w:rPr>
          <w:u w:val="none"/>
          <w:lang w:val="en-ZA"/>
        </w:rPr>
        <w:t xml:space="preserve">The </w:t>
      </w:r>
      <w:r w:rsidR="00AD37D8" w:rsidRPr="00416FFE">
        <w:rPr>
          <w:u w:val="none"/>
          <w:lang w:val="en-ZA"/>
        </w:rPr>
        <w:t>Notice of Motion</w:t>
      </w:r>
      <w:r w:rsidR="007B4A0B" w:rsidRPr="00416FFE">
        <w:rPr>
          <w:u w:val="none"/>
          <w:lang w:val="en-ZA"/>
        </w:rPr>
        <w:t xml:space="preserve"> is date</w:t>
      </w:r>
      <w:r w:rsidR="00BF7B9A" w:rsidRPr="00416FFE">
        <w:rPr>
          <w:u w:val="none"/>
          <w:lang w:val="en-ZA"/>
        </w:rPr>
        <w:t>d</w:t>
      </w:r>
      <w:r w:rsidR="007B4A0B" w:rsidRPr="00416FFE">
        <w:rPr>
          <w:u w:val="none"/>
          <w:lang w:val="en-ZA"/>
        </w:rPr>
        <w:t xml:space="preserve"> 11 March 2022 and </w:t>
      </w:r>
      <w:r w:rsidR="00AD37D8" w:rsidRPr="00416FFE">
        <w:rPr>
          <w:u w:val="none"/>
          <w:lang w:val="en-ZA"/>
        </w:rPr>
        <w:t>reads as follows:</w:t>
      </w:r>
    </w:p>
    <w:p w14:paraId="49162A1E" w14:textId="77777777" w:rsidR="00AD37D8" w:rsidRDefault="00AD37D8" w:rsidP="00AD37D8">
      <w:pPr>
        <w:autoSpaceDE w:val="0"/>
        <w:autoSpaceDN w:val="0"/>
        <w:adjustRightInd w:val="0"/>
        <w:rPr>
          <w:u w:val="none"/>
          <w:lang w:val="en-ZA"/>
        </w:rPr>
      </w:pPr>
    </w:p>
    <w:p w14:paraId="01672985" w14:textId="57EA0D89" w:rsidR="00AD37D8" w:rsidRPr="00AD37D8" w:rsidRDefault="00AD37D8" w:rsidP="006E6C10">
      <w:pPr>
        <w:autoSpaceDE w:val="0"/>
        <w:autoSpaceDN w:val="0"/>
        <w:adjustRightInd w:val="0"/>
        <w:ind w:firstLine="720"/>
        <w:jc w:val="both"/>
        <w:rPr>
          <w:i/>
          <w:iCs/>
          <w:sz w:val="25"/>
          <w:szCs w:val="25"/>
          <w:u w:val="none"/>
          <w:lang w:val="en-ZA" w:eastAsia="en-US"/>
        </w:rPr>
      </w:pPr>
      <w:r w:rsidRPr="00AD37D8">
        <w:rPr>
          <w:i/>
          <w:iCs/>
          <w:u w:val="none"/>
          <w:lang w:val="en-ZA"/>
        </w:rPr>
        <w:t>“</w:t>
      </w:r>
      <w:r w:rsidRPr="00AD37D8">
        <w:rPr>
          <w:rFonts w:ascii="Times New Roman" w:hAnsi="Times New Roman" w:cs="Times New Roman"/>
          <w:i/>
          <w:iCs/>
          <w:u w:val="none"/>
          <w:lang w:val="en-ZA" w:eastAsia="en-US"/>
        </w:rPr>
        <w:t xml:space="preserve">1. </w:t>
      </w:r>
      <w:r w:rsidRPr="00AD37D8">
        <w:rPr>
          <w:i/>
          <w:iCs/>
          <w:sz w:val="25"/>
          <w:szCs w:val="25"/>
          <w:u w:val="none"/>
          <w:lang w:val="en-ZA" w:eastAsia="en-US"/>
        </w:rPr>
        <w:t xml:space="preserve">That the default judgement granted </w:t>
      </w:r>
      <w:r w:rsidRPr="00AD37D8">
        <w:rPr>
          <w:i/>
          <w:iCs/>
          <w:sz w:val="23"/>
          <w:szCs w:val="23"/>
          <w:u w:val="none"/>
          <w:lang w:val="en-ZA" w:eastAsia="en-US"/>
        </w:rPr>
        <w:t xml:space="preserve">by </w:t>
      </w:r>
      <w:r w:rsidRPr="00AD37D8">
        <w:rPr>
          <w:i/>
          <w:iCs/>
          <w:sz w:val="25"/>
          <w:szCs w:val="25"/>
          <w:u w:val="none"/>
          <w:lang w:val="en-ZA" w:eastAsia="en-US"/>
        </w:rPr>
        <w:t>the above Honourable</w:t>
      </w:r>
    </w:p>
    <w:p w14:paraId="6DB07375" w14:textId="1E50881D" w:rsidR="00AD37D8" w:rsidRPr="00AD37D8" w:rsidRDefault="00AD37D8" w:rsidP="006E6C10">
      <w:pPr>
        <w:autoSpaceDE w:val="0"/>
        <w:autoSpaceDN w:val="0"/>
        <w:adjustRightInd w:val="0"/>
        <w:ind w:firstLine="720"/>
        <w:jc w:val="both"/>
        <w:rPr>
          <w:i/>
          <w:iCs/>
          <w:sz w:val="25"/>
          <w:szCs w:val="25"/>
          <w:u w:val="none"/>
          <w:lang w:val="en-ZA" w:eastAsia="en-US"/>
        </w:rPr>
      </w:pPr>
      <w:r w:rsidRPr="00AD37D8">
        <w:rPr>
          <w:i/>
          <w:iCs/>
          <w:sz w:val="25"/>
          <w:szCs w:val="25"/>
          <w:u w:val="none"/>
          <w:lang w:val="en-ZA" w:eastAsia="en-US"/>
        </w:rPr>
        <w:t>Court on 21 February 2022 order be rescinded and/or set</w:t>
      </w:r>
      <w:r w:rsidR="007F1F58">
        <w:rPr>
          <w:i/>
          <w:iCs/>
          <w:sz w:val="25"/>
          <w:szCs w:val="25"/>
          <w:u w:val="none"/>
          <w:lang w:val="en-ZA" w:eastAsia="en-US"/>
        </w:rPr>
        <w:t xml:space="preserve"> </w:t>
      </w:r>
    </w:p>
    <w:p w14:paraId="254A4CCA" w14:textId="0FF371B4" w:rsidR="00AD37D8" w:rsidRDefault="00AD37D8" w:rsidP="006E6C10">
      <w:pPr>
        <w:autoSpaceDE w:val="0"/>
        <w:autoSpaceDN w:val="0"/>
        <w:adjustRightInd w:val="0"/>
        <w:ind w:firstLine="720"/>
        <w:jc w:val="both"/>
        <w:rPr>
          <w:i/>
          <w:iCs/>
          <w:sz w:val="25"/>
          <w:szCs w:val="25"/>
          <w:u w:val="none"/>
          <w:lang w:val="en-ZA" w:eastAsia="en-US"/>
        </w:rPr>
      </w:pPr>
      <w:r w:rsidRPr="00AD37D8">
        <w:rPr>
          <w:i/>
          <w:iCs/>
          <w:sz w:val="25"/>
          <w:szCs w:val="25"/>
          <w:u w:val="none"/>
          <w:lang w:val="en-ZA" w:eastAsia="en-US"/>
        </w:rPr>
        <w:t>aside.</w:t>
      </w:r>
    </w:p>
    <w:p w14:paraId="095DD18C" w14:textId="77777777" w:rsidR="00BF7B9A" w:rsidRPr="00AD37D8" w:rsidRDefault="00BF7B9A" w:rsidP="006E6C10">
      <w:pPr>
        <w:autoSpaceDE w:val="0"/>
        <w:autoSpaceDN w:val="0"/>
        <w:adjustRightInd w:val="0"/>
        <w:ind w:firstLine="720"/>
        <w:jc w:val="both"/>
        <w:rPr>
          <w:i/>
          <w:iCs/>
          <w:sz w:val="25"/>
          <w:szCs w:val="25"/>
          <w:u w:val="none"/>
          <w:lang w:val="en-ZA" w:eastAsia="en-US"/>
        </w:rPr>
      </w:pPr>
    </w:p>
    <w:p w14:paraId="2E709503" w14:textId="77777777" w:rsidR="00AD37D8" w:rsidRPr="00AD37D8" w:rsidRDefault="00AD37D8" w:rsidP="006E6C10">
      <w:pPr>
        <w:autoSpaceDE w:val="0"/>
        <w:autoSpaceDN w:val="0"/>
        <w:adjustRightInd w:val="0"/>
        <w:ind w:firstLine="720"/>
        <w:jc w:val="both"/>
        <w:rPr>
          <w:i/>
          <w:iCs/>
          <w:sz w:val="25"/>
          <w:szCs w:val="25"/>
          <w:u w:val="none"/>
          <w:lang w:val="en-ZA" w:eastAsia="en-US"/>
        </w:rPr>
      </w:pPr>
      <w:r w:rsidRPr="00AD37D8">
        <w:rPr>
          <w:i/>
          <w:iCs/>
          <w:sz w:val="25"/>
          <w:szCs w:val="25"/>
          <w:u w:val="none"/>
          <w:lang w:val="en-ZA" w:eastAsia="en-US"/>
        </w:rPr>
        <w:t>2. That the Applicant be given an opportunity to file its plea within</w:t>
      </w:r>
    </w:p>
    <w:p w14:paraId="30114D56" w14:textId="6F3CA273" w:rsidR="00AD37D8" w:rsidRDefault="00AD37D8" w:rsidP="006E6C10">
      <w:pPr>
        <w:autoSpaceDE w:val="0"/>
        <w:autoSpaceDN w:val="0"/>
        <w:adjustRightInd w:val="0"/>
        <w:ind w:firstLine="720"/>
        <w:jc w:val="both"/>
        <w:rPr>
          <w:i/>
          <w:iCs/>
          <w:sz w:val="25"/>
          <w:szCs w:val="25"/>
          <w:u w:val="none"/>
          <w:lang w:val="en-ZA" w:eastAsia="en-US"/>
        </w:rPr>
      </w:pPr>
      <w:r w:rsidRPr="00AD37D8">
        <w:rPr>
          <w:i/>
          <w:iCs/>
          <w:sz w:val="25"/>
          <w:szCs w:val="25"/>
          <w:u w:val="none"/>
          <w:lang w:val="en-ZA" w:eastAsia="en-US"/>
        </w:rPr>
        <w:lastRenderedPageBreak/>
        <w:t>20 (twenty) court days from the date of this order.</w:t>
      </w:r>
    </w:p>
    <w:p w14:paraId="043117A2" w14:textId="77777777" w:rsidR="00BF7B9A" w:rsidRPr="00AD37D8" w:rsidRDefault="00BF7B9A" w:rsidP="006E6C10">
      <w:pPr>
        <w:autoSpaceDE w:val="0"/>
        <w:autoSpaceDN w:val="0"/>
        <w:adjustRightInd w:val="0"/>
        <w:ind w:firstLine="720"/>
        <w:jc w:val="both"/>
        <w:rPr>
          <w:i/>
          <w:iCs/>
          <w:sz w:val="25"/>
          <w:szCs w:val="25"/>
          <w:u w:val="none"/>
          <w:lang w:val="en-ZA" w:eastAsia="en-US"/>
        </w:rPr>
      </w:pPr>
    </w:p>
    <w:p w14:paraId="0F9F3B2A" w14:textId="6A644D15" w:rsidR="00AD37D8" w:rsidRDefault="00AD37D8" w:rsidP="006E6C10">
      <w:pPr>
        <w:autoSpaceDE w:val="0"/>
        <w:autoSpaceDN w:val="0"/>
        <w:adjustRightInd w:val="0"/>
        <w:ind w:firstLine="720"/>
        <w:jc w:val="both"/>
        <w:rPr>
          <w:i/>
          <w:iCs/>
          <w:sz w:val="25"/>
          <w:szCs w:val="25"/>
          <w:u w:val="none"/>
          <w:lang w:val="en-ZA" w:eastAsia="en-US"/>
        </w:rPr>
      </w:pPr>
      <w:r w:rsidRPr="00AD37D8">
        <w:rPr>
          <w:i/>
          <w:iCs/>
          <w:sz w:val="25"/>
          <w:szCs w:val="25"/>
          <w:u w:val="none"/>
          <w:lang w:val="en-ZA" w:eastAsia="en-US"/>
        </w:rPr>
        <w:t>3. That the Respondents pay the costs of this application.</w:t>
      </w:r>
    </w:p>
    <w:p w14:paraId="24EE176A" w14:textId="77777777" w:rsidR="00BF7B9A" w:rsidRPr="00AD37D8" w:rsidRDefault="00BF7B9A" w:rsidP="006E6C10">
      <w:pPr>
        <w:autoSpaceDE w:val="0"/>
        <w:autoSpaceDN w:val="0"/>
        <w:adjustRightInd w:val="0"/>
        <w:ind w:firstLine="720"/>
        <w:jc w:val="both"/>
        <w:rPr>
          <w:i/>
          <w:iCs/>
          <w:sz w:val="25"/>
          <w:szCs w:val="25"/>
          <w:u w:val="none"/>
          <w:lang w:val="en-ZA" w:eastAsia="en-US"/>
        </w:rPr>
      </w:pPr>
    </w:p>
    <w:p w14:paraId="0D89BEB2" w14:textId="75F5A0E0" w:rsidR="00AD37D8" w:rsidRPr="00AD37D8" w:rsidRDefault="00AD37D8" w:rsidP="006E6C10">
      <w:pPr>
        <w:autoSpaceDE w:val="0"/>
        <w:autoSpaceDN w:val="0"/>
        <w:adjustRightInd w:val="0"/>
        <w:ind w:firstLine="720"/>
        <w:jc w:val="both"/>
        <w:rPr>
          <w:i/>
          <w:iCs/>
          <w:sz w:val="25"/>
          <w:szCs w:val="25"/>
          <w:u w:val="none"/>
          <w:lang w:val="en-ZA" w:eastAsia="en-US"/>
        </w:rPr>
      </w:pPr>
      <w:r w:rsidRPr="00AD37D8">
        <w:rPr>
          <w:i/>
          <w:iCs/>
          <w:sz w:val="25"/>
          <w:szCs w:val="25"/>
          <w:u w:val="none"/>
          <w:lang w:val="en-ZA" w:eastAsia="en-US"/>
        </w:rPr>
        <w:t>4. Further and/or alternative relief</w:t>
      </w:r>
      <w:r w:rsidRPr="00AD37D8">
        <w:rPr>
          <w:i/>
          <w:iCs/>
          <w:u w:val="none"/>
          <w:lang w:val="en-ZA"/>
        </w:rPr>
        <w:t>”</w:t>
      </w:r>
    </w:p>
    <w:p w14:paraId="1E905A23" w14:textId="0AAB6A8E" w:rsidR="0020303E" w:rsidRPr="00416FFE" w:rsidRDefault="00416FFE" w:rsidP="00416FFE">
      <w:pPr>
        <w:tabs>
          <w:tab w:val="left" w:pos="851"/>
          <w:tab w:val="right" w:pos="8280"/>
        </w:tabs>
        <w:spacing w:before="480" w:line="480" w:lineRule="auto"/>
        <w:ind w:left="851" w:hanging="851"/>
        <w:jc w:val="both"/>
        <w:rPr>
          <w:u w:val="none"/>
          <w:lang w:val="en-ZA"/>
        </w:rPr>
      </w:pPr>
      <w:r>
        <w:rPr>
          <w:u w:val="none"/>
          <w:lang w:val="en-ZA"/>
        </w:rPr>
        <w:t>[4</w:t>
      </w:r>
      <w:bookmarkStart w:id="0" w:name="_GoBack"/>
      <w:bookmarkEnd w:id="0"/>
      <w:r>
        <w:rPr>
          <w:u w:val="none"/>
          <w:lang w:val="en-ZA"/>
        </w:rPr>
        <w:t>]</w:t>
      </w:r>
      <w:r>
        <w:rPr>
          <w:u w:val="none"/>
          <w:lang w:val="en-ZA"/>
        </w:rPr>
        <w:tab/>
      </w:r>
      <w:r w:rsidR="00A014B9" w:rsidRPr="00416FFE">
        <w:rPr>
          <w:u w:val="none"/>
          <w:lang w:val="en-ZA"/>
        </w:rPr>
        <w:t>T</w:t>
      </w:r>
      <w:r w:rsidR="0020303E" w:rsidRPr="00416FFE">
        <w:rPr>
          <w:u w:val="none"/>
          <w:lang w:val="en-ZA"/>
        </w:rPr>
        <w:t>he original summons with the particulars of claim was served</w:t>
      </w:r>
      <w:r w:rsidR="00CF19BA" w:rsidRPr="00416FFE">
        <w:rPr>
          <w:u w:val="none"/>
          <w:lang w:val="en-ZA"/>
        </w:rPr>
        <w:t>:</w:t>
      </w:r>
    </w:p>
    <w:p w14:paraId="18CD00D7" w14:textId="2F40F4CB" w:rsidR="0020303E" w:rsidRDefault="00A014B9" w:rsidP="00A014B9">
      <w:pPr>
        <w:tabs>
          <w:tab w:val="right" w:pos="8280"/>
        </w:tabs>
        <w:spacing w:before="480"/>
        <w:ind w:left="851"/>
        <w:jc w:val="both"/>
        <w:rPr>
          <w:u w:val="none"/>
          <w:lang w:val="en-ZA"/>
        </w:rPr>
      </w:pPr>
      <w:r>
        <w:rPr>
          <w:i/>
          <w:iCs/>
          <w:u w:val="none"/>
          <w:lang w:val="en-ZA"/>
        </w:rPr>
        <w:tab/>
        <w:t xml:space="preserve"> </w:t>
      </w:r>
      <w:r w:rsidR="0020303E" w:rsidRPr="00A014B9">
        <w:rPr>
          <w:i/>
          <w:iCs/>
          <w:u w:val="none"/>
          <w:lang w:val="en-ZA"/>
        </w:rPr>
        <w:t>“On the 13</w:t>
      </w:r>
      <w:r w:rsidR="0020303E" w:rsidRPr="00A014B9">
        <w:rPr>
          <w:i/>
          <w:iCs/>
          <w:u w:val="none"/>
          <w:vertAlign w:val="superscript"/>
          <w:lang w:val="en-ZA"/>
        </w:rPr>
        <w:t>th</w:t>
      </w:r>
      <w:r w:rsidR="0020303E" w:rsidRPr="00A014B9">
        <w:rPr>
          <w:i/>
          <w:iCs/>
          <w:u w:val="none"/>
          <w:lang w:val="en-ZA"/>
        </w:rPr>
        <w:t xml:space="preserve"> </w:t>
      </w:r>
      <w:r>
        <w:rPr>
          <w:i/>
          <w:iCs/>
          <w:u w:val="none"/>
          <w:lang w:val="en-ZA"/>
        </w:rPr>
        <w:t xml:space="preserve">DAY </w:t>
      </w:r>
      <w:r w:rsidR="0020303E" w:rsidRPr="00A014B9">
        <w:rPr>
          <w:i/>
          <w:iCs/>
          <w:u w:val="none"/>
          <w:lang w:val="en-ZA"/>
        </w:rPr>
        <w:t xml:space="preserve">of </w:t>
      </w:r>
      <w:r w:rsidRPr="00A014B9">
        <w:rPr>
          <w:i/>
          <w:iCs/>
          <w:u w:val="none"/>
          <w:lang w:val="en-ZA"/>
        </w:rPr>
        <w:t>MARCH</w:t>
      </w:r>
      <w:r w:rsidR="0020303E" w:rsidRPr="00A014B9">
        <w:rPr>
          <w:i/>
          <w:iCs/>
          <w:u w:val="none"/>
          <w:lang w:val="en-ZA"/>
        </w:rPr>
        <w:t xml:space="preserve"> 2018 at 15h30 and at 3</w:t>
      </w:r>
      <w:r w:rsidR="0020303E" w:rsidRPr="00A014B9">
        <w:rPr>
          <w:i/>
          <w:iCs/>
          <w:u w:val="none"/>
          <w:vertAlign w:val="superscript"/>
          <w:lang w:val="en-ZA"/>
        </w:rPr>
        <w:t>RD</w:t>
      </w:r>
      <w:r w:rsidR="0020303E" w:rsidRPr="00A014B9">
        <w:rPr>
          <w:i/>
          <w:iCs/>
          <w:u w:val="none"/>
          <w:lang w:val="en-ZA"/>
        </w:rPr>
        <w:t xml:space="preserve"> FLR, A BLOCK, METRO CENTRE, 158 CIVIC BOULEVARD BRAAMFONTEIN,JHB the annexed SUMMONS, PARTICULARS OF CLAIM &amp; ANNEXURES was served on the 1</w:t>
      </w:r>
      <w:r w:rsidR="0020303E" w:rsidRPr="00A014B9">
        <w:rPr>
          <w:i/>
          <w:iCs/>
          <w:u w:val="none"/>
          <w:vertAlign w:val="superscript"/>
          <w:lang w:val="en-ZA"/>
        </w:rPr>
        <w:t xml:space="preserve">ST </w:t>
      </w:r>
      <w:r w:rsidR="0020303E" w:rsidRPr="00A014B9">
        <w:rPr>
          <w:i/>
          <w:iCs/>
          <w:u w:val="none"/>
          <w:lang w:val="en-ZA"/>
        </w:rPr>
        <w:t xml:space="preserve">DEFENDANT by delivering a copy to ME </w:t>
      </w:r>
      <w:r>
        <w:rPr>
          <w:i/>
          <w:iCs/>
          <w:u w:val="none"/>
          <w:lang w:val="en-ZA"/>
        </w:rPr>
        <w:t xml:space="preserve">M </w:t>
      </w:r>
      <w:r w:rsidR="0020303E" w:rsidRPr="00A014B9">
        <w:rPr>
          <w:i/>
          <w:iCs/>
          <w:u w:val="none"/>
          <w:lang w:val="en-ZA"/>
        </w:rPr>
        <w:t>MABASO</w:t>
      </w:r>
      <w:r w:rsidRPr="00A014B9">
        <w:rPr>
          <w:i/>
          <w:iCs/>
          <w:u w:val="none"/>
          <w:lang w:val="en-ZA"/>
        </w:rPr>
        <w:t xml:space="preserve"> THE LEGAL SECRETARY of the legal advisor (authority to accept service) and who is apparently over the age of 16 years and being a responsible employee of the 1</w:t>
      </w:r>
      <w:r w:rsidRPr="00A014B9">
        <w:rPr>
          <w:i/>
          <w:iCs/>
          <w:u w:val="none"/>
          <w:vertAlign w:val="superscript"/>
          <w:lang w:val="en-ZA"/>
        </w:rPr>
        <w:t>ST</w:t>
      </w:r>
      <w:r w:rsidRPr="00A014B9">
        <w:rPr>
          <w:i/>
          <w:iCs/>
          <w:u w:val="none"/>
          <w:lang w:val="en-ZA"/>
        </w:rPr>
        <w:t xml:space="preserve"> </w:t>
      </w:r>
      <w:r>
        <w:rPr>
          <w:i/>
          <w:iCs/>
          <w:u w:val="none"/>
          <w:lang w:val="en-ZA"/>
        </w:rPr>
        <w:t>DEFENDANT</w:t>
      </w:r>
      <w:r w:rsidRPr="00A014B9">
        <w:rPr>
          <w:i/>
          <w:iCs/>
          <w:u w:val="none"/>
          <w:lang w:val="en-ZA"/>
        </w:rPr>
        <w:t xml:space="preserve"> at the 1</w:t>
      </w:r>
      <w:r w:rsidRPr="00A014B9">
        <w:rPr>
          <w:i/>
          <w:iCs/>
          <w:u w:val="none"/>
          <w:vertAlign w:val="superscript"/>
          <w:lang w:val="en-ZA"/>
        </w:rPr>
        <w:t>ST</w:t>
      </w:r>
      <w:r w:rsidRPr="00A014B9">
        <w:rPr>
          <w:i/>
          <w:iCs/>
          <w:u w:val="none"/>
          <w:lang w:val="en-ZA"/>
        </w:rPr>
        <w:t xml:space="preserve"> DEFENDANT’S place of business, upon exhibiting a certified true copy of the original and explaining the nature and contents thereof in terms of Rule 4(1)(a)(v)</w:t>
      </w:r>
      <w:r w:rsidR="0020303E">
        <w:rPr>
          <w:u w:val="none"/>
          <w:lang w:val="en-ZA"/>
        </w:rPr>
        <w:t>”</w:t>
      </w:r>
    </w:p>
    <w:p w14:paraId="638F23BA" w14:textId="37C0102C" w:rsidR="00E41222" w:rsidRPr="00416FFE" w:rsidRDefault="00416FFE" w:rsidP="00416FFE">
      <w:pPr>
        <w:tabs>
          <w:tab w:val="left" w:pos="851"/>
          <w:tab w:val="right" w:pos="8280"/>
        </w:tabs>
        <w:spacing w:before="480" w:line="480" w:lineRule="auto"/>
        <w:ind w:left="851" w:hanging="851"/>
        <w:jc w:val="both"/>
        <w:rPr>
          <w:u w:val="none"/>
          <w:lang w:val="en-ZA"/>
        </w:rPr>
      </w:pPr>
      <w:r>
        <w:rPr>
          <w:u w:val="none"/>
          <w:lang w:val="en-ZA"/>
        </w:rPr>
        <w:t>[5]</w:t>
      </w:r>
      <w:r>
        <w:rPr>
          <w:u w:val="none"/>
          <w:lang w:val="en-ZA"/>
        </w:rPr>
        <w:tab/>
      </w:r>
      <w:r w:rsidR="00D27765" w:rsidRPr="00416FFE">
        <w:rPr>
          <w:u w:val="none"/>
          <w:lang w:val="en-ZA"/>
        </w:rPr>
        <w:t xml:space="preserve">Prior to the matter serving before Wright J, it came up for </w:t>
      </w:r>
      <w:r w:rsidR="0007713C" w:rsidRPr="00416FFE">
        <w:rPr>
          <w:u w:val="none"/>
          <w:lang w:val="en-ZA"/>
        </w:rPr>
        <w:t xml:space="preserve">hearing </w:t>
      </w:r>
      <w:r w:rsidR="000734FF" w:rsidRPr="00416FFE">
        <w:rPr>
          <w:u w:val="none"/>
          <w:lang w:val="en-ZA"/>
        </w:rPr>
        <w:t>before</w:t>
      </w:r>
      <w:r w:rsidR="00D27765" w:rsidRPr="00416FFE">
        <w:rPr>
          <w:u w:val="none"/>
          <w:lang w:val="en-ZA"/>
        </w:rPr>
        <w:t xml:space="preserve"> Makume J</w:t>
      </w:r>
      <w:r w:rsidR="0007713C" w:rsidRPr="00416FFE">
        <w:rPr>
          <w:u w:val="none"/>
          <w:lang w:val="en-ZA"/>
        </w:rPr>
        <w:t xml:space="preserve"> </w:t>
      </w:r>
      <w:r w:rsidR="006E6C10" w:rsidRPr="00416FFE">
        <w:rPr>
          <w:u w:val="none"/>
          <w:lang w:val="en-ZA"/>
        </w:rPr>
        <w:t>as an application for default judgment on</w:t>
      </w:r>
      <w:r w:rsidR="0007713C" w:rsidRPr="00416FFE">
        <w:rPr>
          <w:u w:val="none"/>
          <w:lang w:val="en-ZA"/>
        </w:rPr>
        <w:t xml:space="preserve"> 13 April 2021.  </w:t>
      </w:r>
    </w:p>
    <w:p w14:paraId="6BBBC13B" w14:textId="1A95A9E3" w:rsidR="00E41222" w:rsidRPr="00416FFE" w:rsidRDefault="00416FFE" w:rsidP="00416FFE">
      <w:pPr>
        <w:tabs>
          <w:tab w:val="left" w:pos="851"/>
          <w:tab w:val="right" w:pos="8280"/>
        </w:tabs>
        <w:spacing w:before="480" w:line="480" w:lineRule="auto"/>
        <w:ind w:left="851" w:hanging="851"/>
        <w:jc w:val="both"/>
        <w:rPr>
          <w:u w:val="none"/>
          <w:lang w:val="en-ZA"/>
        </w:rPr>
      </w:pPr>
      <w:r>
        <w:rPr>
          <w:u w:val="none"/>
          <w:lang w:val="en-ZA"/>
        </w:rPr>
        <w:t>[6]</w:t>
      </w:r>
      <w:r>
        <w:rPr>
          <w:u w:val="none"/>
          <w:lang w:val="en-ZA"/>
        </w:rPr>
        <w:tab/>
      </w:r>
      <w:proofErr w:type="spellStart"/>
      <w:r w:rsidR="0007713C" w:rsidRPr="00416FFE">
        <w:rPr>
          <w:u w:val="none"/>
          <w:lang w:val="en-ZA"/>
        </w:rPr>
        <w:t>Makume</w:t>
      </w:r>
      <w:proofErr w:type="spellEnd"/>
      <w:r w:rsidR="0007713C" w:rsidRPr="00416FFE">
        <w:rPr>
          <w:u w:val="none"/>
          <w:lang w:val="en-ZA"/>
        </w:rPr>
        <w:t xml:space="preserve"> </w:t>
      </w:r>
      <w:r w:rsidR="009D6767" w:rsidRPr="00416FFE">
        <w:rPr>
          <w:u w:val="none"/>
          <w:lang w:val="en-ZA"/>
        </w:rPr>
        <w:t>J made</w:t>
      </w:r>
      <w:r w:rsidR="00E41222" w:rsidRPr="00416FFE">
        <w:rPr>
          <w:u w:val="none"/>
          <w:lang w:val="en-ZA"/>
        </w:rPr>
        <w:t xml:space="preserve"> the following order:</w:t>
      </w:r>
    </w:p>
    <w:p w14:paraId="4514E728" w14:textId="2A54A35F" w:rsidR="00E41222" w:rsidRDefault="00E41222" w:rsidP="00E41222">
      <w:pPr>
        <w:autoSpaceDE w:val="0"/>
        <w:autoSpaceDN w:val="0"/>
        <w:adjustRightInd w:val="0"/>
        <w:rPr>
          <w:color w:val="FF0000"/>
          <w:sz w:val="32"/>
          <w:szCs w:val="32"/>
          <w:u w:val="none"/>
          <w:lang w:val="en-ZA" w:eastAsia="en-US"/>
        </w:rPr>
      </w:pPr>
    </w:p>
    <w:p w14:paraId="4DF4B2BC" w14:textId="0C0C445D" w:rsidR="00E41222" w:rsidRDefault="00E41222" w:rsidP="00E41222">
      <w:pPr>
        <w:autoSpaceDE w:val="0"/>
        <w:autoSpaceDN w:val="0"/>
        <w:adjustRightInd w:val="0"/>
        <w:rPr>
          <w:rFonts w:ascii="Times New Roman" w:hAnsi="Times New Roman" w:cs="Times New Roman"/>
          <w:color w:val="515152"/>
          <w:sz w:val="23"/>
          <w:szCs w:val="23"/>
          <w:u w:val="none"/>
          <w:lang w:val="en-ZA" w:eastAsia="en-US"/>
        </w:rPr>
      </w:pPr>
    </w:p>
    <w:p w14:paraId="3F79C1E5" w14:textId="16E7FD3E" w:rsidR="00E41222" w:rsidRDefault="00E41222" w:rsidP="006E6C10">
      <w:pPr>
        <w:autoSpaceDE w:val="0"/>
        <w:autoSpaceDN w:val="0"/>
        <w:adjustRightInd w:val="0"/>
        <w:ind w:firstLine="720"/>
        <w:jc w:val="both"/>
        <w:rPr>
          <w:i/>
          <w:iCs/>
          <w:color w:val="515152"/>
          <w:u w:val="none"/>
          <w:lang w:val="en-ZA" w:eastAsia="en-US"/>
        </w:rPr>
      </w:pPr>
      <w:r>
        <w:rPr>
          <w:color w:val="515152"/>
          <w:sz w:val="23"/>
          <w:szCs w:val="23"/>
          <w:u w:val="none"/>
          <w:lang w:val="en-ZA" w:eastAsia="en-US"/>
        </w:rPr>
        <w:t>“</w:t>
      </w:r>
      <w:r w:rsidRPr="006E6C10">
        <w:rPr>
          <w:i/>
          <w:iCs/>
          <w:color w:val="515152"/>
          <w:u w:val="none"/>
          <w:lang w:val="en-ZA" w:eastAsia="en-US"/>
        </w:rPr>
        <w:t>CLAIM 1</w:t>
      </w:r>
    </w:p>
    <w:p w14:paraId="5CEADFE1" w14:textId="77777777" w:rsidR="006E6C10" w:rsidRPr="006E6C10" w:rsidRDefault="006E6C10" w:rsidP="006E6C10">
      <w:pPr>
        <w:autoSpaceDE w:val="0"/>
        <w:autoSpaceDN w:val="0"/>
        <w:adjustRightInd w:val="0"/>
        <w:ind w:firstLine="720"/>
        <w:jc w:val="both"/>
        <w:rPr>
          <w:i/>
          <w:iCs/>
          <w:color w:val="515152"/>
          <w:u w:val="none"/>
          <w:lang w:val="en-ZA" w:eastAsia="en-US"/>
        </w:rPr>
      </w:pPr>
    </w:p>
    <w:p w14:paraId="3D1041BD" w14:textId="09951757" w:rsidR="00E41222" w:rsidRPr="006E6C10" w:rsidRDefault="00E41222" w:rsidP="000734FF">
      <w:pPr>
        <w:autoSpaceDE w:val="0"/>
        <w:autoSpaceDN w:val="0"/>
        <w:adjustRightInd w:val="0"/>
        <w:ind w:firstLine="720"/>
        <w:jc w:val="both"/>
        <w:rPr>
          <w:i/>
          <w:iCs/>
          <w:color w:val="515152"/>
          <w:u w:val="none"/>
          <w:lang w:val="en-ZA" w:eastAsia="en-US"/>
        </w:rPr>
      </w:pPr>
      <w:r w:rsidRPr="006E6C10">
        <w:rPr>
          <w:i/>
          <w:iCs/>
          <w:color w:val="515152"/>
          <w:u w:val="none"/>
          <w:lang w:val="en-ZA" w:eastAsia="en-US"/>
        </w:rPr>
        <w:t>[1]</w:t>
      </w:r>
      <w:r w:rsidR="006E6C10">
        <w:rPr>
          <w:i/>
          <w:iCs/>
          <w:color w:val="515152"/>
          <w:u w:val="none"/>
          <w:lang w:val="en-ZA" w:eastAsia="en-US"/>
        </w:rPr>
        <w:tab/>
      </w:r>
      <w:r w:rsidRPr="006E6C10">
        <w:rPr>
          <w:i/>
          <w:iCs/>
          <w:color w:val="515152"/>
          <w:u w:val="none"/>
          <w:lang w:val="en-ZA" w:eastAsia="en-US"/>
        </w:rPr>
        <w:t>This is a claim for Loss of Support pursuant to the death of first</w:t>
      </w:r>
    </w:p>
    <w:p w14:paraId="03A84458" w14:textId="21FD3CF1" w:rsidR="00E41222" w:rsidRPr="006E6C10" w:rsidRDefault="00E41222" w:rsidP="000734FF">
      <w:pPr>
        <w:autoSpaceDE w:val="0"/>
        <w:autoSpaceDN w:val="0"/>
        <w:adjustRightInd w:val="0"/>
        <w:ind w:left="1440"/>
        <w:jc w:val="both"/>
        <w:rPr>
          <w:i/>
          <w:iCs/>
          <w:color w:val="6C6C6E"/>
          <w:u w:val="none"/>
          <w:lang w:val="en-ZA" w:eastAsia="en-US"/>
        </w:rPr>
      </w:pPr>
      <w:r w:rsidRPr="006E6C10">
        <w:rPr>
          <w:i/>
          <w:iCs/>
          <w:color w:val="515152"/>
          <w:u w:val="none"/>
          <w:lang w:val="en-ZA" w:eastAsia="en-US"/>
        </w:rPr>
        <w:t xml:space="preserve">Plaintiff's Customary Law husband in a shooting </w:t>
      </w:r>
      <w:r w:rsidRPr="006E6C10">
        <w:rPr>
          <w:i/>
          <w:iCs/>
          <w:color w:val="6C6C6E"/>
          <w:u w:val="none"/>
          <w:lang w:val="en-ZA" w:eastAsia="en-US"/>
        </w:rPr>
        <w:t>i</w:t>
      </w:r>
      <w:r w:rsidRPr="006E6C10">
        <w:rPr>
          <w:i/>
          <w:iCs/>
          <w:color w:val="515152"/>
          <w:u w:val="none"/>
          <w:lang w:val="en-ZA" w:eastAsia="en-US"/>
        </w:rPr>
        <w:t>ncident that took</w:t>
      </w:r>
      <w:r w:rsidR="006E6C10">
        <w:rPr>
          <w:i/>
          <w:iCs/>
          <w:color w:val="515152"/>
          <w:u w:val="none"/>
          <w:lang w:val="en-ZA" w:eastAsia="en-US"/>
        </w:rPr>
        <w:t xml:space="preserve"> </w:t>
      </w:r>
      <w:r w:rsidRPr="006E6C10">
        <w:rPr>
          <w:i/>
          <w:iCs/>
          <w:color w:val="515152"/>
          <w:u w:val="none"/>
          <w:lang w:val="en-ZA" w:eastAsia="en-US"/>
        </w:rPr>
        <w:t xml:space="preserve">place on the </w:t>
      </w:r>
      <w:r w:rsidR="000734FF">
        <w:rPr>
          <w:i/>
          <w:iCs/>
          <w:color w:val="515152"/>
          <w:u w:val="none"/>
          <w:lang w:val="en-ZA" w:eastAsia="en-US"/>
        </w:rPr>
        <w:t>9</w:t>
      </w:r>
      <w:r w:rsidRPr="006E6C10">
        <w:rPr>
          <w:i/>
          <w:iCs/>
          <w:color w:val="515152"/>
          <w:u w:val="none"/>
          <w:lang w:val="en-ZA" w:eastAsia="en-US"/>
        </w:rPr>
        <w:t>th April 2017</w:t>
      </w:r>
      <w:r w:rsidRPr="006E6C10">
        <w:rPr>
          <w:i/>
          <w:iCs/>
          <w:color w:val="6C6C6E"/>
          <w:u w:val="none"/>
          <w:lang w:val="en-ZA" w:eastAsia="en-US"/>
        </w:rPr>
        <w:t>.</w:t>
      </w:r>
    </w:p>
    <w:p w14:paraId="1827F7C8" w14:textId="77777777" w:rsidR="006E6C10" w:rsidRDefault="006E6C10" w:rsidP="006E6C10">
      <w:pPr>
        <w:autoSpaceDE w:val="0"/>
        <w:autoSpaceDN w:val="0"/>
        <w:adjustRightInd w:val="0"/>
        <w:ind w:firstLine="720"/>
        <w:rPr>
          <w:i/>
          <w:iCs/>
          <w:color w:val="515152"/>
          <w:u w:val="none"/>
          <w:lang w:val="en-ZA" w:eastAsia="en-US"/>
        </w:rPr>
      </w:pPr>
    </w:p>
    <w:p w14:paraId="695292B9" w14:textId="50597E0F" w:rsidR="00E41222" w:rsidRDefault="00E41222" w:rsidP="000734FF">
      <w:pPr>
        <w:autoSpaceDE w:val="0"/>
        <w:autoSpaceDN w:val="0"/>
        <w:adjustRightInd w:val="0"/>
        <w:ind w:firstLine="720"/>
        <w:jc w:val="both"/>
        <w:rPr>
          <w:i/>
          <w:iCs/>
          <w:color w:val="515152"/>
          <w:u w:val="none"/>
          <w:lang w:val="en-ZA" w:eastAsia="en-US"/>
        </w:rPr>
      </w:pPr>
      <w:r w:rsidRPr="006E6C10">
        <w:rPr>
          <w:i/>
          <w:iCs/>
          <w:color w:val="515152"/>
          <w:u w:val="none"/>
          <w:lang w:val="en-ZA" w:eastAsia="en-US"/>
        </w:rPr>
        <w:t>CLA</w:t>
      </w:r>
      <w:r w:rsidRPr="006E6C10">
        <w:rPr>
          <w:i/>
          <w:iCs/>
          <w:color w:val="302F33"/>
          <w:u w:val="none"/>
          <w:lang w:val="en-ZA" w:eastAsia="en-US"/>
        </w:rPr>
        <w:t>I</w:t>
      </w:r>
      <w:r w:rsidRPr="006E6C10">
        <w:rPr>
          <w:i/>
          <w:iCs/>
          <w:color w:val="515152"/>
          <w:u w:val="none"/>
          <w:lang w:val="en-ZA" w:eastAsia="en-US"/>
        </w:rPr>
        <w:t>M 2</w:t>
      </w:r>
    </w:p>
    <w:p w14:paraId="1445ED74" w14:textId="77777777" w:rsidR="006E6C10" w:rsidRPr="006E6C10" w:rsidRDefault="006E6C10" w:rsidP="000734FF">
      <w:pPr>
        <w:autoSpaceDE w:val="0"/>
        <w:autoSpaceDN w:val="0"/>
        <w:adjustRightInd w:val="0"/>
        <w:ind w:firstLine="720"/>
        <w:jc w:val="both"/>
        <w:rPr>
          <w:i/>
          <w:iCs/>
          <w:color w:val="515152"/>
          <w:u w:val="none"/>
          <w:lang w:val="en-ZA" w:eastAsia="en-US"/>
        </w:rPr>
      </w:pPr>
    </w:p>
    <w:p w14:paraId="16369046" w14:textId="51391BB0" w:rsidR="00E41222" w:rsidRPr="006E6C10" w:rsidRDefault="00E41222" w:rsidP="000734FF">
      <w:pPr>
        <w:autoSpaceDE w:val="0"/>
        <w:autoSpaceDN w:val="0"/>
        <w:adjustRightInd w:val="0"/>
        <w:ind w:left="1440" w:hanging="720"/>
        <w:jc w:val="both"/>
        <w:rPr>
          <w:i/>
          <w:iCs/>
          <w:color w:val="515152"/>
          <w:u w:val="none"/>
          <w:lang w:val="en-ZA" w:eastAsia="en-US"/>
        </w:rPr>
      </w:pPr>
      <w:r w:rsidRPr="006E6C10">
        <w:rPr>
          <w:i/>
          <w:iCs/>
          <w:color w:val="515152"/>
          <w:u w:val="none"/>
          <w:lang w:val="en-ZA" w:eastAsia="en-US"/>
        </w:rPr>
        <w:t>[2]</w:t>
      </w:r>
      <w:r w:rsidR="006E6C10">
        <w:rPr>
          <w:i/>
          <w:iCs/>
          <w:color w:val="515152"/>
          <w:u w:val="none"/>
          <w:lang w:val="en-ZA" w:eastAsia="en-US"/>
        </w:rPr>
        <w:tab/>
      </w:r>
      <w:r w:rsidRPr="006E6C10">
        <w:rPr>
          <w:i/>
          <w:iCs/>
          <w:color w:val="515152"/>
          <w:u w:val="none"/>
          <w:lang w:val="en-ZA" w:eastAsia="en-US"/>
        </w:rPr>
        <w:t>This is a claim by the second and third Plaintiffs for wrongful arrest by</w:t>
      </w:r>
      <w:r w:rsidR="006E6C10">
        <w:rPr>
          <w:i/>
          <w:iCs/>
          <w:color w:val="515152"/>
          <w:u w:val="none"/>
          <w:lang w:val="en-ZA" w:eastAsia="en-US"/>
        </w:rPr>
        <w:t xml:space="preserve"> </w:t>
      </w:r>
      <w:r w:rsidRPr="006E6C10">
        <w:rPr>
          <w:i/>
          <w:iCs/>
          <w:color w:val="515152"/>
          <w:u w:val="none"/>
          <w:lang w:val="en-ZA" w:eastAsia="en-US"/>
        </w:rPr>
        <w:t>members of the Defendant.</w:t>
      </w:r>
    </w:p>
    <w:p w14:paraId="4ABCAD4F" w14:textId="77777777" w:rsidR="006E6C10" w:rsidRDefault="006E6C10" w:rsidP="000734FF">
      <w:pPr>
        <w:autoSpaceDE w:val="0"/>
        <w:autoSpaceDN w:val="0"/>
        <w:adjustRightInd w:val="0"/>
        <w:ind w:firstLine="720"/>
        <w:jc w:val="both"/>
        <w:rPr>
          <w:i/>
          <w:iCs/>
          <w:color w:val="515152"/>
          <w:u w:val="none"/>
          <w:lang w:val="en-ZA" w:eastAsia="en-US"/>
        </w:rPr>
      </w:pPr>
    </w:p>
    <w:p w14:paraId="4649840D" w14:textId="59B3331C" w:rsidR="00E41222" w:rsidRPr="006E6C10" w:rsidRDefault="00E41222" w:rsidP="000734FF">
      <w:pPr>
        <w:autoSpaceDE w:val="0"/>
        <w:autoSpaceDN w:val="0"/>
        <w:adjustRightInd w:val="0"/>
        <w:ind w:firstLine="720"/>
        <w:jc w:val="both"/>
        <w:rPr>
          <w:i/>
          <w:iCs/>
          <w:color w:val="515152"/>
          <w:u w:val="none"/>
          <w:lang w:val="en-ZA" w:eastAsia="en-US"/>
        </w:rPr>
      </w:pPr>
      <w:r w:rsidRPr="006E6C10">
        <w:rPr>
          <w:i/>
          <w:iCs/>
          <w:color w:val="515152"/>
          <w:u w:val="none"/>
          <w:lang w:val="en-ZA" w:eastAsia="en-US"/>
        </w:rPr>
        <w:t>CLAIM 3</w:t>
      </w:r>
    </w:p>
    <w:p w14:paraId="2D3560DB" w14:textId="77777777" w:rsidR="006E6C10" w:rsidRDefault="006E6C10" w:rsidP="000734FF">
      <w:pPr>
        <w:autoSpaceDE w:val="0"/>
        <w:autoSpaceDN w:val="0"/>
        <w:adjustRightInd w:val="0"/>
        <w:ind w:firstLine="720"/>
        <w:jc w:val="both"/>
        <w:rPr>
          <w:i/>
          <w:iCs/>
          <w:color w:val="515152"/>
          <w:u w:val="none"/>
          <w:lang w:val="en-ZA" w:eastAsia="en-US"/>
        </w:rPr>
      </w:pPr>
    </w:p>
    <w:p w14:paraId="4C0F28A6" w14:textId="2F7D08A2" w:rsidR="00E41222" w:rsidRDefault="00E41222" w:rsidP="000734FF">
      <w:pPr>
        <w:autoSpaceDE w:val="0"/>
        <w:autoSpaceDN w:val="0"/>
        <w:adjustRightInd w:val="0"/>
        <w:ind w:left="1440" w:hanging="720"/>
        <w:jc w:val="both"/>
        <w:rPr>
          <w:i/>
          <w:iCs/>
          <w:color w:val="6C6C6E"/>
          <w:u w:val="none"/>
          <w:lang w:val="en-ZA" w:eastAsia="en-US"/>
        </w:rPr>
      </w:pPr>
      <w:r w:rsidRPr="006E6C10">
        <w:rPr>
          <w:i/>
          <w:iCs/>
          <w:color w:val="515152"/>
          <w:u w:val="none"/>
          <w:lang w:val="en-ZA" w:eastAsia="en-US"/>
        </w:rPr>
        <w:t>[3]</w:t>
      </w:r>
      <w:r w:rsidR="006E6C10">
        <w:rPr>
          <w:i/>
          <w:iCs/>
          <w:color w:val="515152"/>
          <w:u w:val="none"/>
          <w:lang w:val="en-ZA" w:eastAsia="en-US"/>
        </w:rPr>
        <w:tab/>
      </w:r>
      <w:r w:rsidRPr="006E6C10">
        <w:rPr>
          <w:i/>
          <w:iCs/>
          <w:color w:val="515152"/>
          <w:u w:val="none"/>
          <w:lang w:val="en-ZA" w:eastAsia="en-US"/>
        </w:rPr>
        <w:t xml:space="preserve">This is a claim by the fourth and fifth Plaintiffs for </w:t>
      </w:r>
      <w:r w:rsidRPr="006E6C10">
        <w:rPr>
          <w:i/>
          <w:iCs/>
          <w:color w:val="6C6C6E"/>
          <w:u w:val="none"/>
          <w:lang w:val="en-ZA" w:eastAsia="en-US"/>
        </w:rPr>
        <w:t>l</w:t>
      </w:r>
      <w:r w:rsidRPr="006E6C10">
        <w:rPr>
          <w:i/>
          <w:iCs/>
          <w:color w:val="515152"/>
          <w:u w:val="none"/>
          <w:lang w:val="en-ZA" w:eastAsia="en-US"/>
        </w:rPr>
        <w:t>oss of support on the</w:t>
      </w:r>
      <w:r w:rsidR="006E6C10">
        <w:rPr>
          <w:i/>
          <w:iCs/>
          <w:color w:val="515152"/>
          <w:u w:val="none"/>
          <w:lang w:val="en-ZA" w:eastAsia="en-US"/>
        </w:rPr>
        <w:t xml:space="preserve"> </w:t>
      </w:r>
      <w:r w:rsidRPr="006E6C10">
        <w:rPr>
          <w:i/>
          <w:iCs/>
          <w:color w:val="515152"/>
          <w:u w:val="none"/>
          <w:lang w:val="en-ZA" w:eastAsia="en-US"/>
        </w:rPr>
        <w:t>facts relied on in cla</w:t>
      </w:r>
      <w:r w:rsidRPr="006E6C10">
        <w:rPr>
          <w:i/>
          <w:iCs/>
          <w:color w:val="6C6C6E"/>
          <w:u w:val="none"/>
          <w:lang w:val="en-ZA" w:eastAsia="en-US"/>
        </w:rPr>
        <w:t>i</w:t>
      </w:r>
      <w:r w:rsidRPr="006E6C10">
        <w:rPr>
          <w:i/>
          <w:iCs/>
          <w:color w:val="515152"/>
          <w:u w:val="none"/>
          <w:lang w:val="en-ZA" w:eastAsia="en-US"/>
        </w:rPr>
        <w:t>m 1</w:t>
      </w:r>
      <w:r w:rsidRPr="006E6C10">
        <w:rPr>
          <w:i/>
          <w:iCs/>
          <w:color w:val="6C6C6E"/>
          <w:u w:val="none"/>
          <w:lang w:val="en-ZA" w:eastAsia="en-US"/>
        </w:rPr>
        <w:t xml:space="preserve">. </w:t>
      </w:r>
      <w:r w:rsidRPr="006E6C10">
        <w:rPr>
          <w:i/>
          <w:iCs/>
          <w:color w:val="515152"/>
          <w:u w:val="none"/>
          <w:lang w:val="en-ZA" w:eastAsia="en-US"/>
        </w:rPr>
        <w:t>They being the biological parents of the</w:t>
      </w:r>
      <w:r w:rsidR="006E6C10">
        <w:rPr>
          <w:i/>
          <w:iCs/>
          <w:color w:val="515152"/>
          <w:u w:val="none"/>
          <w:lang w:val="en-ZA" w:eastAsia="en-US"/>
        </w:rPr>
        <w:t xml:space="preserve"> </w:t>
      </w:r>
      <w:r w:rsidRPr="006E6C10">
        <w:rPr>
          <w:i/>
          <w:iCs/>
          <w:color w:val="515152"/>
          <w:u w:val="none"/>
          <w:lang w:val="en-ZA" w:eastAsia="en-US"/>
        </w:rPr>
        <w:t xml:space="preserve">deceased </w:t>
      </w:r>
      <w:r w:rsidRPr="006E6C10">
        <w:rPr>
          <w:i/>
          <w:iCs/>
          <w:color w:val="6C6C6E"/>
          <w:u w:val="none"/>
          <w:lang w:val="en-ZA" w:eastAsia="en-US"/>
        </w:rPr>
        <w:t>i</w:t>
      </w:r>
      <w:r w:rsidRPr="006E6C10">
        <w:rPr>
          <w:i/>
          <w:iCs/>
          <w:color w:val="515152"/>
          <w:u w:val="none"/>
          <w:lang w:val="en-ZA" w:eastAsia="en-US"/>
        </w:rPr>
        <w:t>n cla</w:t>
      </w:r>
      <w:r w:rsidRPr="006E6C10">
        <w:rPr>
          <w:i/>
          <w:iCs/>
          <w:color w:val="6C6C6E"/>
          <w:u w:val="none"/>
          <w:lang w:val="en-ZA" w:eastAsia="en-US"/>
        </w:rPr>
        <w:t>i</w:t>
      </w:r>
      <w:r w:rsidRPr="006E6C10">
        <w:rPr>
          <w:i/>
          <w:iCs/>
          <w:color w:val="515152"/>
          <w:u w:val="none"/>
          <w:lang w:val="en-ZA" w:eastAsia="en-US"/>
        </w:rPr>
        <w:t>m 1</w:t>
      </w:r>
      <w:r w:rsidRPr="006E6C10">
        <w:rPr>
          <w:i/>
          <w:iCs/>
          <w:color w:val="6C6C6E"/>
          <w:u w:val="none"/>
          <w:lang w:val="en-ZA" w:eastAsia="en-US"/>
        </w:rPr>
        <w:t>.</w:t>
      </w:r>
    </w:p>
    <w:p w14:paraId="6AC0EB64" w14:textId="77777777" w:rsidR="006E6C10" w:rsidRPr="006E6C10" w:rsidRDefault="006E6C10" w:rsidP="000734FF">
      <w:pPr>
        <w:autoSpaceDE w:val="0"/>
        <w:autoSpaceDN w:val="0"/>
        <w:adjustRightInd w:val="0"/>
        <w:ind w:left="1440" w:hanging="720"/>
        <w:jc w:val="both"/>
        <w:rPr>
          <w:i/>
          <w:iCs/>
          <w:color w:val="6C6C6E"/>
          <w:u w:val="none"/>
          <w:lang w:val="en-ZA" w:eastAsia="en-US"/>
        </w:rPr>
      </w:pPr>
    </w:p>
    <w:p w14:paraId="15ABAD5F" w14:textId="41E062B9" w:rsidR="006E6C10" w:rsidRDefault="00E41222" w:rsidP="000734FF">
      <w:pPr>
        <w:autoSpaceDE w:val="0"/>
        <w:autoSpaceDN w:val="0"/>
        <w:adjustRightInd w:val="0"/>
        <w:ind w:left="1440" w:hanging="720"/>
        <w:jc w:val="both"/>
        <w:rPr>
          <w:i/>
          <w:iCs/>
          <w:color w:val="515152"/>
          <w:u w:val="none"/>
          <w:lang w:val="en-ZA" w:eastAsia="en-US"/>
        </w:rPr>
      </w:pPr>
      <w:r w:rsidRPr="006E6C10">
        <w:rPr>
          <w:i/>
          <w:iCs/>
          <w:color w:val="515152"/>
          <w:u w:val="none"/>
          <w:lang w:val="en-ZA" w:eastAsia="en-US"/>
        </w:rPr>
        <w:lastRenderedPageBreak/>
        <w:t>[4]</w:t>
      </w:r>
      <w:r w:rsidR="006E6C10">
        <w:rPr>
          <w:i/>
          <w:iCs/>
          <w:color w:val="515152"/>
          <w:u w:val="none"/>
          <w:lang w:val="en-ZA" w:eastAsia="en-US"/>
        </w:rPr>
        <w:tab/>
      </w:r>
      <w:r w:rsidRPr="006E6C10">
        <w:rPr>
          <w:i/>
          <w:iCs/>
          <w:color w:val="515152"/>
          <w:u w:val="none"/>
          <w:lang w:val="en-ZA" w:eastAsia="en-US"/>
        </w:rPr>
        <w:t>The papers indicate that the summons and particulars of claim were</w:t>
      </w:r>
      <w:r w:rsidR="006E6C10">
        <w:rPr>
          <w:i/>
          <w:iCs/>
          <w:color w:val="515152"/>
          <w:u w:val="none"/>
          <w:lang w:val="en-ZA" w:eastAsia="en-US"/>
        </w:rPr>
        <w:t xml:space="preserve"> </w:t>
      </w:r>
      <w:r w:rsidRPr="006E6C10">
        <w:rPr>
          <w:i/>
          <w:iCs/>
          <w:color w:val="515152"/>
          <w:u w:val="none"/>
          <w:lang w:val="en-ZA" w:eastAsia="en-US"/>
        </w:rPr>
        <w:t>served on an employee of the Defendant one M</w:t>
      </w:r>
      <w:r w:rsidRPr="006E6C10">
        <w:rPr>
          <w:i/>
          <w:iCs/>
          <w:color w:val="6C6C6E"/>
          <w:u w:val="none"/>
          <w:lang w:val="en-ZA" w:eastAsia="en-US"/>
        </w:rPr>
        <w:t>.</w:t>
      </w:r>
      <w:r w:rsidRPr="006E6C10">
        <w:rPr>
          <w:i/>
          <w:iCs/>
          <w:color w:val="515152"/>
          <w:u w:val="none"/>
          <w:lang w:val="en-ZA" w:eastAsia="en-US"/>
        </w:rPr>
        <w:t>E</w:t>
      </w:r>
      <w:r w:rsidRPr="006E6C10">
        <w:rPr>
          <w:i/>
          <w:iCs/>
          <w:color w:val="6C6C6E"/>
          <w:u w:val="none"/>
          <w:lang w:val="en-ZA" w:eastAsia="en-US"/>
        </w:rPr>
        <w:t>.</w:t>
      </w:r>
      <w:r w:rsidRPr="006E6C10">
        <w:rPr>
          <w:i/>
          <w:iCs/>
          <w:color w:val="515152"/>
          <w:u w:val="none"/>
          <w:lang w:val="en-ZA" w:eastAsia="en-US"/>
        </w:rPr>
        <w:t>M</w:t>
      </w:r>
      <w:r w:rsidRPr="006E6C10">
        <w:rPr>
          <w:i/>
          <w:iCs/>
          <w:color w:val="6C6C6E"/>
          <w:u w:val="none"/>
          <w:lang w:val="en-ZA" w:eastAsia="en-US"/>
        </w:rPr>
        <w:t xml:space="preserve">. </w:t>
      </w:r>
      <w:r w:rsidRPr="006E6C10">
        <w:rPr>
          <w:i/>
          <w:iCs/>
          <w:color w:val="515152"/>
          <w:u w:val="none"/>
          <w:lang w:val="en-ZA" w:eastAsia="en-US"/>
        </w:rPr>
        <w:t>Mabaso on the13</w:t>
      </w:r>
      <w:r w:rsidR="006E6C10">
        <w:rPr>
          <w:i/>
          <w:iCs/>
          <w:color w:val="515152"/>
          <w:u w:val="none"/>
          <w:lang w:val="en-ZA" w:eastAsia="en-US"/>
        </w:rPr>
        <w:t>t</w:t>
      </w:r>
      <w:r w:rsidRPr="006E6C10">
        <w:rPr>
          <w:i/>
          <w:iCs/>
          <w:color w:val="6C6C6E"/>
          <w:u w:val="none"/>
          <w:lang w:val="en-ZA" w:eastAsia="en-US"/>
        </w:rPr>
        <w:t xml:space="preserve">h </w:t>
      </w:r>
      <w:r w:rsidRPr="006E6C10">
        <w:rPr>
          <w:i/>
          <w:iCs/>
          <w:color w:val="515152"/>
          <w:u w:val="none"/>
          <w:lang w:val="en-ZA" w:eastAsia="en-US"/>
        </w:rPr>
        <w:t>March 2018</w:t>
      </w:r>
      <w:r w:rsidRPr="006E6C10">
        <w:rPr>
          <w:i/>
          <w:iCs/>
          <w:color w:val="6C6C6E"/>
          <w:u w:val="none"/>
          <w:lang w:val="en-ZA" w:eastAsia="en-US"/>
        </w:rPr>
        <w:t xml:space="preserve">. </w:t>
      </w:r>
      <w:r w:rsidRPr="006E6C10">
        <w:rPr>
          <w:i/>
          <w:iCs/>
          <w:color w:val="515152"/>
          <w:u w:val="none"/>
          <w:lang w:val="en-ZA" w:eastAsia="en-US"/>
        </w:rPr>
        <w:t>The person is described as the Legal Secretary of</w:t>
      </w:r>
      <w:r w:rsidR="006E6C10">
        <w:rPr>
          <w:i/>
          <w:iCs/>
          <w:color w:val="515152"/>
          <w:u w:val="none"/>
          <w:lang w:val="en-ZA" w:eastAsia="en-US"/>
        </w:rPr>
        <w:t xml:space="preserve"> </w:t>
      </w:r>
      <w:r w:rsidRPr="006E6C10">
        <w:rPr>
          <w:i/>
          <w:iCs/>
          <w:color w:val="515152"/>
          <w:u w:val="none"/>
          <w:lang w:val="en-ZA" w:eastAsia="en-US"/>
        </w:rPr>
        <w:t>the Legal Advisor in that office</w:t>
      </w:r>
      <w:r w:rsidR="006E6C10">
        <w:rPr>
          <w:i/>
          <w:iCs/>
          <w:color w:val="515152"/>
          <w:u w:val="none"/>
          <w:lang w:val="en-ZA" w:eastAsia="en-US"/>
        </w:rPr>
        <w:t>.</w:t>
      </w:r>
    </w:p>
    <w:p w14:paraId="3951B735" w14:textId="290DE8E0" w:rsidR="00E41222" w:rsidRPr="006E6C10" w:rsidRDefault="00E41222" w:rsidP="000734FF">
      <w:pPr>
        <w:autoSpaceDE w:val="0"/>
        <w:autoSpaceDN w:val="0"/>
        <w:adjustRightInd w:val="0"/>
        <w:ind w:left="1440" w:hanging="720"/>
        <w:jc w:val="both"/>
        <w:rPr>
          <w:i/>
          <w:iCs/>
          <w:color w:val="6C6C6E"/>
          <w:u w:val="none"/>
          <w:lang w:val="en-ZA" w:eastAsia="en-US"/>
        </w:rPr>
      </w:pPr>
      <w:r w:rsidRPr="006E6C10">
        <w:rPr>
          <w:i/>
          <w:iCs/>
          <w:color w:val="6C6C6E"/>
          <w:u w:val="none"/>
          <w:lang w:val="en-ZA" w:eastAsia="en-US"/>
        </w:rPr>
        <w:t>.</w:t>
      </w:r>
    </w:p>
    <w:p w14:paraId="4E90E850" w14:textId="77738AD6" w:rsidR="00E41222" w:rsidRPr="006E6C10" w:rsidRDefault="00E41222" w:rsidP="000734FF">
      <w:pPr>
        <w:autoSpaceDE w:val="0"/>
        <w:autoSpaceDN w:val="0"/>
        <w:adjustRightInd w:val="0"/>
        <w:ind w:left="1440" w:hanging="720"/>
        <w:jc w:val="both"/>
        <w:rPr>
          <w:i/>
          <w:iCs/>
          <w:color w:val="515152"/>
          <w:u w:val="none"/>
          <w:lang w:val="en-ZA" w:eastAsia="en-US"/>
        </w:rPr>
      </w:pPr>
      <w:r w:rsidRPr="006E6C10">
        <w:rPr>
          <w:i/>
          <w:iCs/>
          <w:color w:val="515152"/>
          <w:u w:val="none"/>
          <w:lang w:val="en-ZA" w:eastAsia="en-US"/>
        </w:rPr>
        <w:t>[5]</w:t>
      </w:r>
      <w:r w:rsidR="006E6C10">
        <w:rPr>
          <w:i/>
          <w:iCs/>
          <w:color w:val="515152"/>
          <w:u w:val="none"/>
          <w:lang w:val="en-ZA" w:eastAsia="en-US"/>
        </w:rPr>
        <w:tab/>
      </w:r>
      <w:r w:rsidRPr="006E6C10">
        <w:rPr>
          <w:i/>
          <w:iCs/>
          <w:color w:val="515152"/>
          <w:u w:val="none"/>
          <w:lang w:val="en-ZA" w:eastAsia="en-US"/>
        </w:rPr>
        <w:t>The Defendant entered no appearance to defend the action and on the</w:t>
      </w:r>
      <w:r w:rsidR="006E6C10">
        <w:rPr>
          <w:i/>
          <w:iCs/>
          <w:color w:val="515152"/>
          <w:u w:val="none"/>
          <w:lang w:val="en-ZA" w:eastAsia="en-US"/>
        </w:rPr>
        <w:t xml:space="preserve"> </w:t>
      </w:r>
      <w:r w:rsidRPr="006E6C10">
        <w:rPr>
          <w:i/>
          <w:iCs/>
          <w:color w:val="515152"/>
          <w:u w:val="none"/>
          <w:lang w:val="en-ZA" w:eastAsia="en-US"/>
        </w:rPr>
        <w:t>23rd March 2020 Plaintiff</w:t>
      </w:r>
      <w:r w:rsidRPr="006E6C10">
        <w:rPr>
          <w:i/>
          <w:iCs/>
          <w:color w:val="6C6C6E"/>
          <w:u w:val="none"/>
          <w:lang w:val="en-ZA" w:eastAsia="en-US"/>
        </w:rPr>
        <w:t>'</w:t>
      </w:r>
      <w:r w:rsidRPr="006E6C10">
        <w:rPr>
          <w:i/>
          <w:iCs/>
          <w:color w:val="515152"/>
          <w:u w:val="none"/>
          <w:lang w:val="en-ZA" w:eastAsia="en-US"/>
        </w:rPr>
        <w:t>s attorneys addressed a letter to the C</w:t>
      </w:r>
      <w:r w:rsidRPr="006E6C10">
        <w:rPr>
          <w:i/>
          <w:iCs/>
          <w:color w:val="6C6C6E"/>
          <w:u w:val="none"/>
          <w:lang w:val="en-ZA" w:eastAsia="en-US"/>
        </w:rPr>
        <w:t>i</w:t>
      </w:r>
      <w:r w:rsidRPr="006E6C10">
        <w:rPr>
          <w:i/>
          <w:iCs/>
          <w:color w:val="515152"/>
          <w:u w:val="none"/>
          <w:lang w:val="en-ZA" w:eastAsia="en-US"/>
        </w:rPr>
        <w:t>ty</w:t>
      </w:r>
      <w:r w:rsidR="006E6C10">
        <w:rPr>
          <w:i/>
          <w:iCs/>
          <w:color w:val="515152"/>
          <w:u w:val="none"/>
          <w:lang w:val="en-ZA" w:eastAsia="en-US"/>
        </w:rPr>
        <w:t xml:space="preserve"> </w:t>
      </w:r>
      <w:r w:rsidRPr="006E6C10">
        <w:rPr>
          <w:i/>
          <w:iCs/>
          <w:color w:val="515152"/>
          <w:u w:val="none"/>
          <w:lang w:val="en-ZA" w:eastAsia="en-US"/>
        </w:rPr>
        <w:t>Manager informing him that they are proceeding with an application for</w:t>
      </w:r>
      <w:r w:rsidR="006E6C10">
        <w:rPr>
          <w:i/>
          <w:iCs/>
          <w:color w:val="515152"/>
          <w:u w:val="none"/>
          <w:lang w:val="en-ZA" w:eastAsia="en-US"/>
        </w:rPr>
        <w:t xml:space="preserve"> </w:t>
      </w:r>
      <w:r w:rsidRPr="006E6C10">
        <w:rPr>
          <w:i/>
          <w:iCs/>
          <w:color w:val="515152"/>
          <w:u w:val="none"/>
          <w:lang w:val="en-ZA" w:eastAsia="en-US"/>
        </w:rPr>
        <w:t>default judgment.</w:t>
      </w:r>
    </w:p>
    <w:p w14:paraId="282D1B88" w14:textId="1B4EC0C5" w:rsidR="00E41222" w:rsidRPr="006E6C10" w:rsidRDefault="00E41222" w:rsidP="000734FF">
      <w:pPr>
        <w:autoSpaceDE w:val="0"/>
        <w:autoSpaceDN w:val="0"/>
        <w:adjustRightInd w:val="0"/>
        <w:jc w:val="both"/>
        <w:rPr>
          <w:i/>
          <w:iCs/>
          <w:color w:val="4F4F50"/>
          <w:u w:val="none"/>
          <w:lang w:val="en-ZA" w:eastAsia="en-US"/>
        </w:rPr>
      </w:pPr>
    </w:p>
    <w:p w14:paraId="600ABE2A" w14:textId="4687195F" w:rsidR="00E41222" w:rsidRDefault="006E6C10" w:rsidP="000734FF">
      <w:pPr>
        <w:autoSpaceDE w:val="0"/>
        <w:autoSpaceDN w:val="0"/>
        <w:adjustRightInd w:val="0"/>
        <w:ind w:left="1440" w:hanging="720"/>
        <w:jc w:val="both"/>
        <w:rPr>
          <w:i/>
          <w:iCs/>
          <w:color w:val="4F4F50"/>
          <w:u w:val="none"/>
          <w:lang w:val="en-ZA" w:eastAsia="en-US"/>
        </w:rPr>
      </w:pPr>
      <w:r>
        <w:rPr>
          <w:i/>
          <w:iCs/>
          <w:color w:val="4F4F50"/>
          <w:u w:val="none"/>
          <w:lang w:val="en-ZA" w:eastAsia="en-US"/>
        </w:rPr>
        <w:t>[</w:t>
      </w:r>
      <w:r w:rsidR="00E41222" w:rsidRPr="006E6C10">
        <w:rPr>
          <w:i/>
          <w:iCs/>
          <w:color w:val="4F4F50"/>
          <w:u w:val="none"/>
          <w:lang w:val="en-ZA" w:eastAsia="en-US"/>
        </w:rPr>
        <w:t xml:space="preserve">6] </w:t>
      </w:r>
      <w:r>
        <w:rPr>
          <w:i/>
          <w:iCs/>
          <w:color w:val="4F4F50"/>
          <w:u w:val="none"/>
          <w:lang w:val="en-ZA" w:eastAsia="en-US"/>
        </w:rPr>
        <w:tab/>
        <w:t>On</w:t>
      </w:r>
      <w:r w:rsidR="00E41222" w:rsidRPr="006E6C10">
        <w:rPr>
          <w:i/>
          <w:iCs/>
          <w:color w:val="4F4F50"/>
          <w:u w:val="none"/>
          <w:lang w:val="en-ZA" w:eastAsia="en-US"/>
        </w:rPr>
        <w:t xml:space="preserve"> the 1</w:t>
      </w:r>
      <w:r>
        <w:rPr>
          <w:i/>
          <w:iCs/>
          <w:color w:val="4F4F50"/>
          <w:u w:val="none"/>
          <w:lang w:val="en-ZA" w:eastAsia="en-US"/>
        </w:rPr>
        <w:t>0</w:t>
      </w:r>
      <w:r w:rsidR="00E41222" w:rsidRPr="006E6C10">
        <w:rPr>
          <w:i/>
          <w:iCs/>
          <w:color w:val="4F4F50"/>
          <w:u w:val="none"/>
          <w:lang w:val="en-ZA" w:eastAsia="en-US"/>
        </w:rPr>
        <w:t>th November 2020 Plaintiff attorneys filed an affidavit in terms</w:t>
      </w:r>
      <w:r>
        <w:rPr>
          <w:i/>
          <w:iCs/>
          <w:color w:val="4F4F50"/>
          <w:u w:val="none"/>
          <w:lang w:val="en-ZA" w:eastAsia="en-US"/>
        </w:rPr>
        <w:t xml:space="preserve"> </w:t>
      </w:r>
      <w:r w:rsidR="00E41222" w:rsidRPr="006E6C10">
        <w:rPr>
          <w:i/>
          <w:iCs/>
          <w:color w:val="4F4F50"/>
          <w:u w:val="none"/>
          <w:lang w:val="en-ZA" w:eastAsia="en-US"/>
        </w:rPr>
        <w:t>of Rule 31(5) and applied for default judgment.</w:t>
      </w:r>
    </w:p>
    <w:p w14:paraId="47E52D13" w14:textId="77777777" w:rsidR="000734FF" w:rsidRPr="006E6C10" w:rsidRDefault="000734FF" w:rsidP="000734FF">
      <w:pPr>
        <w:autoSpaceDE w:val="0"/>
        <w:autoSpaceDN w:val="0"/>
        <w:adjustRightInd w:val="0"/>
        <w:ind w:left="1440" w:hanging="720"/>
        <w:jc w:val="both"/>
        <w:rPr>
          <w:i/>
          <w:iCs/>
          <w:color w:val="4F4F50"/>
          <w:u w:val="none"/>
          <w:lang w:val="en-ZA" w:eastAsia="en-US"/>
        </w:rPr>
      </w:pPr>
    </w:p>
    <w:p w14:paraId="62B39EAE" w14:textId="3B6ABDFF" w:rsidR="00E41222" w:rsidRDefault="00E41222" w:rsidP="000734FF">
      <w:pPr>
        <w:autoSpaceDE w:val="0"/>
        <w:autoSpaceDN w:val="0"/>
        <w:adjustRightInd w:val="0"/>
        <w:ind w:left="1440" w:hanging="720"/>
        <w:jc w:val="both"/>
        <w:rPr>
          <w:i/>
          <w:iCs/>
          <w:color w:val="4F4F50"/>
          <w:u w:val="none"/>
          <w:lang w:val="en-ZA" w:eastAsia="en-US"/>
        </w:rPr>
      </w:pPr>
      <w:r w:rsidRPr="006E6C10">
        <w:rPr>
          <w:i/>
          <w:iCs/>
          <w:color w:val="4F4F50"/>
          <w:u w:val="none"/>
          <w:lang w:val="en-ZA" w:eastAsia="en-US"/>
        </w:rPr>
        <w:t>[7]</w:t>
      </w:r>
      <w:r w:rsidR="000734FF">
        <w:rPr>
          <w:i/>
          <w:iCs/>
          <w:color w:val="4F4F50"/>
          <w:u w:val="none"/>
          <w:lang w:val="en-ZA" w:eastAsia="en-US"/>
        </w:rPr>
        <w:tab/>
      </w:r>
      <w:r w:rsidRPr="006E6C10">
        <w:rPr>
          <w:i/>
          <w:iCs/>
          <w:color w:val="4F4F50"/>
          <w:u w:val="none"/>
          <w:lang w:val="en-ZA" w:eastAsia="en-US"/>
        </w:rPr>
        <w:t>The matter served before me in the unopposed roll on the 131h Apri</w:t>
      </w:r>
      <w:r w:rsidR="000734FF">
        <w:rPr>
          <w:i/>
          <w:iCs/>
          <w:color w:val="4F4F50"/>
          <w:u w:val="none"/>
          <w:lang w:val="en-ZA" w:eastAsia="en-US"/>
        </w:rPr>
        <w:t xml:space="preserve">l </w:t>
      </w:r>
      <w:r w:rsidRPr="006E6C10">
        <w:rPr>
          <w:i/>
          <w:iCs/>
          <w:color w:val="4F4F50"/>
          <w:u w:val="none"/>
          <w:lang w:val="en-ZA" w:eastAsia="en-US"/>
        </w:rPr>
        <w:t>2021.</w:t>
      </w:r>
    </w:p>
    <w:p w14:paraId="0907C40B" w14:textId="77777777" w:rsidR="000734FF" w:rsidRPr="006E6C10" w:rsidRDefault="000734FF" w:rsidP="000734FF">
      <w:pPr>
        <w:autoSpaceDE w:val="0"/>
        <w:autoSpaceDN w:val="0"/>
        <w:adjustRightInd w:val="0"/>
        <w:ind w:left="1440" w:hanging="720"/>
        <w:jc w:val="both"/>
        <w:rPr>
          <w:i/>
          <w:iCs/>
          <w:color w:val="4F4F50"/>
          <w:u w:val="none"/>
          <w:lang w:val="en-ZA" w:eastAsia="en-US"/>
        </w:rPr>
      </w:pPr>
    </w:p>
    <w:p w14:paraId="3378B6CD" w14:textId="31B17758" w:rsidR="00E41222" w:rsidRDefault="00E41222" w:rsidP="000734FF">
      <w:pPr>
        <w:autoSpaceDE w:val="0"/>
        <w:autoSpaceDN w:val="0"/>
        <w:adjustRightInd w:val="0"/>
        <w:ind w:left="1440" w:hanging="720"/>
        <w:jc w:val="both"/>
        <w:rPr>
          <w:i/>
          <w:iCs/>
          <w:color w:val="4F4F50"/>
          <w:u w:val="none"/>
          <w:lang w:val="en-ZA" w:eastAsia="en-US"/>
        </w:rPr>
      </w:pPr>
      <w:r w:rsidRPr="006E6C10">
        <w:rPr>
          <w:i/>
          <w:iCs/>
          <w:color w:val="4F4F50"/>
          <w:u w:val="none"/>
          <w:lang w:val="en-ZA" w:eastAsia="en-US"/>
        </w:rPr>
        <w:t>[8]</w:t>
      </w:r>
      <w:r w:rsidR="000734FF">
        <w:rPr>
          <w:i/>
          <w:iCs/>
          <w:color w:val="4F4F50"/>
          <w:u w:val="none"/>
          <w:lang w:val="en-ZA" w:eastAsia="en-US"/>
        </w:rPr>
        <w:tab/>
      </w:r>
      <w:r w:rsidRPr="006E6C10">
        <w:rPr>
          <w:i/>
          <w:iCs/>
          <w:color w:val="4F4F50"/>
          <w:u w:val="none"/>
          <w:lang w:val="en-ZA" w:eastAsia="en-US"/>
        </w:rPr>
        <w:t>The Plaintiff will have to present evidence on liability as well as to</w:t>
      </w:r>
      <w:r w:rsidR="000734FF">
        <w:rPr>
          <w:i/>
          <w:iCs/>
          <w:color w:val="4F4F50"/>
          <w:u w:val="none"/>
          <w:lang w:val="en-ZA" w:eastAsia="en-US"/>
        </w:rPr>
        <w:t xml:space="preserve"> </w:t>
      </w:r>
      <w:r w:rsidRPr="006E6C10">
        <w:rPr>
          <w:i/>
          <w:iCs/>
          <w:color w:val="4F4F50"/>
          <w:u w:val="none"/>
          <w:lang w:val="en-ZA" w:eastAsia="en-US"/>
        </w:rPr>
        <w:t xml:space="preserve">prove the </w:t>
      </w:r>
      <w:r w:rsidRPr="006E6C10">
        <w:rPr>
          <w:i/>
          <w:iCs/>
          <w:color w:val="656566"/>
          <w:u w:val="none"/>
          <w:lang w:val="en-ZA" w:eastAsia="en-US"/>
        </w:rPr>
        <w:t xml:space="preserve">identity </w:t>
      </w:r>
      <w:r w:rsidRPr="006E6C10">
        <w:rPr>
          <w:i/>
          <w:iCs/>
          <w:color w:val="4F4F50"/>
          <w:u w:val="none"/>
          <w:lang w:val="en-ZA" w:eastAsia="en-US"/>
        </w:rPr>
        <w:t>of the perpetrators namely why is it alleged that the</w:t>
      </w:r>
      <w:r w:rsidR="000734FF">
        <w:rPr>
          <w:i/>
          <w:iCs/>
          <w:color w:val="4F4F50"/>
          <w:u w:val="none"/>
          <w:lang w:val="en-ZA" w:eastAsia="en-US"/>
        </w:rPr>
        <w:t xml:space="preserve"> </w:t>
      </w:r>
      <w:r w:rsidRPr="006E6C10">
        <w:rPr>
          <w:i/>
          <w:iCs/>
          <w:color w:val="4F4F50"/>
          <w:u w:val="none"/>
          <w:lang w:val="en-ZA" w:eastAsia="en-US"/>
        </w:rPr>
        <w:t>people who shot and killed the deceased were in the employment of</w:t>
      </w:r>
      <w:r w:rsidR="000734FF">
        <w:rPr>
          <w:i/>
          <w:iCs/>
          <w:color w:val="4F4F50"/>
          <w:u w:val="none"/>
          <w:lang w:val="en-ZA" w:eastAsia="en-US"/>
        </w:rPr>
        <w:t xml:space="preserve"> </w:t>
      </w:r>
      <w:r w:rsidRPr="006E6C10">
        <w:rPr>
          <w:i/>
          <w:iCs/>
          <w:color w:val="4F4F50"/>
          <w:u w:val="none"/>
          <w:lang w:val="en-ZA" w:eastAsia="en-US"/>
        </w:rPr>
        <w:t>the Defendant.</w:t>
      </w:r>
    </w:p>
    <w:p w14:paraId="003C348D" w14:textId="77777777" w:rsidR="000734FF" w:rsidRPr="006E6C10" w:rsidRDefault="000734FF" w:rsidP="000734FF">
      <w:pPr>
        <w:autoSpaceDE w:val="0"/>
        <w:autoSpaceDN w:val="0"/>
        <w:adjustRightInd w:val="0"/>
        <w:ind w:left="1440" w:hanging="720"/>
        <w:jc w:val="both"/>
        <w:rPr>
          <w:i/>
          <w:iCs/>
          <w:color w:val="4F4F50"/>
          <w:u w:val="none"/>
          <w:lang w:val="en-ZA" w:eastAsia="en-US"/>
        </w:rPr>
      </w:pPr>
    </w:p>
    <w:p w14:paraId="45A0A8AD" w14:textId="6F737258" w:rsidR="000734FF" w:rsidRDefault="00E41222" w:rsidP="000734FF">
      <w:pPr>
        <w:autoSpaceDE w:val="0"/>
        <w:autoSpaceDN w:val="0"/>
        <w:adjustRightInd w:val="0"/>
        <w:ind w:left="1440" w:hanging="720"/>
        <w:jc w:val="both"/>
        <w:rPr>
          <w:i/>
          <w:iCs/>
          <w:color w:val="777777"/>
          <w:u w:val="none"/>
          <w:lang w:val="en-ZA" w:eastAsia="en-US"/>
        </w:rPr>
      </w:pPr>
      <w:r w:rsidRPr="006E6C10">
        <w:rPr>
          <w:i/>
          <w:iCs/>
          <w:color w:val="4F4F50"/>
          <w:u w:val="none"/>
          <w:lang w:val="en-ZA" w:eastAsia="en-US"/>
        </w:rPr>
        <w:t>[9]</w:t>
      </w:r>
      <w:r w:rsidR="000734FF">
        <w:rPr>
          <w:i/>
          <w:iCs/>
          <w:color w:val="4F4F50"/>
          <w:u w:val="none"/>
          <w:lang w:val="en-ZA" w:eastAsia="en-US"/>
        </w:rPr>
        <w:tab/>
      </w:r>
      <w:r w:rsidRPr="006E6C10">
        <w:rPr>
          <w:i/>
          <w:iCs/>
          <w:color w:val="4F4F50"/>
          <w:u w:val="none"/>
          <w:lang w:val="en-ZA" w:eastAsia="en-US"/>
        </w:rPr>
        <w:t>The third and fourth Plaintiffs must present evidence and proof that the</w:t>
      </w:r>
      <w:r w:rsidR="000734FF">
        <w:rPr>
          <w:i/>
          <w:iCs/>
          <w:color w:val="4F4F50"/>
          <w:u w:val="none"/>
          <w:lang w:val="en-ZA" w:eastAsia="en-US"/>
        </w:rPr>
        <w:t xml:space="preserve"> </w:t>
      </w:r>
      <w:r w:rsidRPr="006E6C10">
        <w:rPr>
          <w:i/>
          <w:iCs/>
          <w:color w:val="4F4F50"/>
          <w:u w:val="none"/>
          <w:lang w:val="en-ZA" w:eastAsia="en-US"/>
        </w:rPr>
        <w:t>deceased maintained them</w:t>
      </w:r>
      <w:r w:rsidRPr="006E6C10">
        <w:rPr>
          <w:i/>
          <w:iCs/>
          <w:color w:val="777777"/>
          <w:u w:val="none"/>
          <w:lang w:val="en-ZA" w:eastAsia="en-US"/>
        </w:rPr>
        <w:t>.</w:t>
      </w:r>
    </w:p>
    <w:p w14:paraId="3AF68A23" w14:textId="77777777" w:rsidR="000734FF" w:rsidRDefault="000734FF" w:rsidP="000734FF">
      <w:pPr>
        <w:autoSpaceDE w:val="0"/>
        <w:autoSpaceDN w:val="0"/>
        <w:adjustRightInd w:val="0"/>
        <w:ind w:left="1440" w:hanging="720"/>
        <w:jc w:val="both"/>
        <w:rPr>
          <w:i/>
          <w:iCs/>
          <w:color w:val="777777"/>
          <w:u w:val="none"/>
          <w:lang w:val="en-ZA" w:eastAsia="en-US"/>
        </w:rPr>
      </w:pPr>
    </w:p>
    <w:p w14:paraId="2468A6A4" w14:textId="4C94E840" w:rsidR="00E41222" w:rsidRDefault="00E41222" w:rsidP="000734FF">
      <w:pPr>
        <w:autoSpaceDE w:val="0"/>
        <w:autoSpaceDN w:val="0"/>
        <w:adjustRightInd w:val="0"/>
        <w:ind w:left="1440" w:hanging="720"/>
        <w:jc w:val="both"/>
        <w:rPr>
          <w:i/>
          <w:iCs/>
          <w:color w:val="777777"/>
          <w:u w:val="none"/>
          <w:lang w:val="en-ZA" w:eastAsia="en-US"/>
        </w:rPr>
      </w:pPr>
      <w:r w:rsidRPr="006E6C10">
        <w:rPr>
          <w:i/>
          <w:iCs/>
          <w:color w:val="4F4F50"/>
          <w:u w:val="none"/>
          <w:lang w:val="en-ZA" w:eastAsia="en-US"/>
        </w:rPr>
        <w:t>[1</w:t>
      </w:r>
      <w:r w:rsidR="000734FF">
        <w:rPr>
          <w:i/>
          <w:iCs/>
          <w:color w:val="4F4F50"/>
          <w:u w:val="none"/>
          <w:lang w:val="en-ZA" w:eastAsia="en-US"/>
        </w:rPr>
        <w:t>0</w:t>
      </w:r>
      <w:r w:rsidRPr="006E6C10">
        <w:rPr>
          <w:i/>
          <w:iCs/>
          <w:color w:val="4F4F50"/>
          <w:u w:val="none"/>
          <w:lang w:val="en-ZA" w:eastAsia="en-US"/>
        </w:rPr>
        <w:t>)</w:t>
      </w:r>
      <w:r w:rsidR="000734FF">
        <w:rPr>
          <w:i/>
          <w:iCs/>
          <w:color w:val="4F4F50"/>
          <w:u w:val="none"/>
          <w:lang w:val="en-ZA" w:eastAsia="en-US"/>
        </w:rPr>
        <w:tab/>
      </w:r>
      <w:r w:rsidRPr="006E6C10">
        <w:rPr>
          <w:i/>
          <w:iCs/>
          <w:color w:val="353537"/>
          <w:u w:val="none"/>
          <w:lang w:val="en-ZA" w:eastAsia="en-US"/>
        </w:rPr>
        <w:t>T</w:t>
      </w:r>
      <w:r w:rsidRPr="006E6C10">
        <w:rPr>
          <w:i/>
          <w:iCs/>
          <w:color w:val="4F4F50"/>
          <w:u w:val="none"/>
          <w:lang w:val="en-ZA" w:eastAsia="en-US"/>
        </w:rPr>
        <w:t>he notice of set down must be served on the Head Legal Division of</w:t>
      </w:r>
      <w:r w:rsidR="000734FF">
        <w:rPr>
          <w:i/>
          <w:iCs/>
          <w:color w:val="4F4F50"/>
          <w:u w:val="none"/>
          <w:lang w:val="en-ZA" w:eastAsia="en-US"/>
        </w:rPr>
        <w:t xml:space="preserve"> </w:t>
      </w:r>
      <w:r w:rsidRPr="006E6C10">
        <w:rPr>
          <w:i/>
          <w:iCs/>
          <w:color w:val="4F4F50"/>
          <w:u w:val="none"/>
          <w:lang w:val="en-ZA" w:eastAsia="en-US"/>
        </w:rPr>
        <w:t>the City of Johannesburg by the Sheriff</w:t>
      </w:r>
      <w:r w:rsidRPr="006E6C10">
        <w:rPr>
          <w:i/>
          <w:iCs/>
          <w:color w:val="777777"/>
          <w:u w:val="none"/>
          <w:lang w:val="en-ZA" w:eastAsia="en-US"/>
        </w:rPr>
        <w:t>.</w:t>
      </w:r>
    </w:p>
    <w:p w14:paraId="079EC502" w14:textId="77777777" w:rsidR="000734FF" w:rsidRPr="006E6C10" w:rsidRDefault="000734FF" w:rsidP="000734FF">
      <w:pPr>
        <w:autoSpaceDE w:val="0"/>
        <w:autoSpaceDN w:val="0"/>
        <w:adjustRightInd w:val="0"/>
        <w:ind w:left="1440" w:hanging="720"/>
        <w:jc w:val="both"/>
        <w:rPr>
          <w:i/>
          <w:iCs/>
          <w:color w:val="777777"/>
          <w:u w:val="none"/>
          <w:lang w:val="en-ZA" w:eastAsia="en-US"/>
        </w:rPr>
      </w:pPr>
    </w:p>
    <w:p w14:paraId="5F622B84" w14:textId="31539BE8" w:rsidR="00E41222" w:rsidRDefault="00E41222" w:rsidP="000734FF">
      <w:pPr>
        <w:autoSpaceDE w:val="0"/>
        <w:autoSpaceDN w:val="0"/>
        <w:adjustRightInd w:val="0"/>
        <w:ind w:left="1440" w:hanging="720"/>
        <w:jc w:val="both"/>
        <w:rPr>
          <w:u w:val="none"/>
          <w:lang w:val="en-ZA"/>
        </w:rPr>
      </w:pPr>
      <w:r w:rsidRPr="006E6C10">
        <w:rPr>
          <w:i/>
          <w:iCs/>
          <w:color w:val="4F4F50"/>
          <w:u w:val="none"/>
          <w:lang w:val="en-ZA" w:eastAsia="en-US"/>
        </w:rPr>
        <w:t>(11)</w:t>
      </w:r>
      <w:r w:rsidR="000734FF">
        <w:rPr>
          <w:i/>
          <w:iCs/>
          <w:color w:val="4F4F50"/>
          <w:u w:val="none"/>
          <w:lang w:val="en-ZA" w:eastAsia="en-US"/>
        </w:rPr>
        <w:tab/>
      </w:r>
      <w:r w:rsidRPr="006E6C10">
        <w:rPr>
          <w:i/>
          <w:iCs/>
          <w:color w:val="4F4F50"/>
          <w:u w:val="none"/>
          <w:lang w:val="en-ZA" w:eastAsia="en-US"/>
        </w:rPr>
        <w:t xml:space="preserve">The summons </w:t>
      </w:r>
      <w:r w:rsidRPr="006E6C10">
        <w:rPr>
          <w:i/>
          <w:iCs/>
          <w:color w:val="656566"/>
          <w:u w:val="none"/>
          <w:lang w:val="en-ZA" w:eastAsia="en-US"/>
        </w:rPr>
        <w:t xml:space="preserve">in </w:t>
      </w:r>
      <w:r w:rsidRPr="006E6C10">
        <w:rPr>
          <w:i/>
          <w:iCs/>
          <w:color w:val="4F4F50"/>
          <w:u w:val="none"/>
          <w:lang w:val="en-ZA" w:eastAsia="en-US"/>
        </w:rPr>
        <w:t>this matter was served during 2018</w:t>
      </w:r>
      <w:r w:rsidRPr="006E6C10">
        <w:rPr>
          <w:i/>
          <w:iCs/>
          <w:color w:val="353537"/>
          <w:u w:val="none"/>
          <w:lang w:val="en-ZA" w:eastAsia="en-US"/>
        </w:rPr>
        <w:t xml:space="preserve">. </w:t>
      </w:r>
      <w:r w:rsidRPr="006E6C10">
        <w:rPr>
          <w:i/>
          <w:iCs/>
          <w:color w:val="4F4F50"/>
          <w:u w:val="none"/>
          <w:lang w:val="en-ZA" w:eastAsia="en-US"/>
        </w:rPr>
        <w:t>I direct that</w:t>
      </w:r>
      <w:r w:rsidR="000734FF">
        <w:rPr>
          <w:i/>
          <w:iCs/>
          <w:color w:val="4F4F50"/>
          <w:u w:val="none"/>
          <w:lang w:val="en-ZA" w:eastAsia="en-US"/>
        </w:rPr>
        <w:t xml:space="preserve"> </w:t>
      </w:r>
      <w:r w:rsidRPr="006E6C10">
        <w:rPr>
          <w:i/>
          <w:iCs/>
          <w:color w:val="4F4F50"/>
          <w:u w:val="none"/>
          <w:lang w:val="en-ZA" w:eastAsia="en-US"/>
        </w:rPr>
        <w:t>same be reserved by the Sheriff as set out in paragraph 10 above</w:t>
      </w:r>
      <w:r w:rsidR="000734FF">
        <w:rPr>
          <w:i/>
          <w:iCs/>
          <w:color w:val="4F4F50"/>
          <w:u w:val="none"/>
          <w:lang w:val="en-ZA" w:eastAsia="en-US"/>
        </w:rPr>
        <w:t xml:space="preserve"> </w:t>
      </w:r>
      <w:r w:rsidRPr="006E6C10">
        <w:rPr>
          <w:i/>
          <w:iCs/>
          <w:color w:val="4F4F50"/>
          <w:u w:val="none"/>
          <w:lang w:val="en-ZA" w:eastAsia="en-US"/>
        </w:rPr>
        <w:t>before the Regist</w:t>
      </w:r>
      <w:r w:rsidRPr="006E6C10">
        <w:rPr>
          <w:i/>
          <w:iCs/>
          <w:color w:val="353537"/>
          <w:u w:val="none"/>
          <w:lang w:val="en-ZA" w:eastAsia="en-US"/>
        </w:rPr>
        <w:t>r</w:t>
      </w:r>
      <w:r w:rsidRPr="006E6C10">
        <w:rPr>
          <w:i/>
          <w:iCs/>
          <w:color w:val="4F4F50"/>
          <w:u w:val="none"/>
          <w:lang w:val="en-ZA" w:eastAsia="en-US"/>
        </w:rPr>
        <w:t>ar allocates a date fo</w:t>
      </w:r>
      <w:r w:rsidRPr="006E6C10">
        <w:rPr>
          <w:i/>
          <w:iCs/>
          <w:color w:val="353537"/>
          <w:u w:val="none"/>
          <w:lang w:val="en-ZA" w:eastAsia="en-US"/>
        </w:rPr>
        <w:t xml:space="preserve">r </w:t>
      </w:r>
      <w:r w:rsidRPr="006E6C10">
        <w:rPr>
          <w:i/>
          <w:iCs/>
          <w:color w:val="4F4F50"/>
          <w:u w:val="none"/>
          <w:lang w:val="en-ZA" w:eastAsia="en-US"/>
        </w:rPr>
        <w:t>hearing.</w:t>
      </w:r>
      <w:r>
        <w:rPr>
          <w:u w:val="none"/>
          <w:lang w:val="en-ZA"/>
        </w:rPr>
        <w:t>”</w:t>
      </w:r>
    </w:p>
    <w:p w14:paraId="3C4B7EC6" w14:textId="54C33FA0" w:rsidR="00D27765" w:rsidRPr="00416FFE" w:rsidRDefault="00416FFE" w:rsidP="00416FFE">
      <w:pPr>
        <w:tabs>
          <w:tab w:val="left" w:pos="851"/>
          <w:tab w:val="right" w:pos="8280"/>
        </w:tabs>
        <w:spacing w:before="480" w:line="480" w:lineRule="auto"/>
        <w:ind w:left="851" w:hanging="851"/>
        <w:jc w:val="both"/>
        <w:rPr>
          <w:u w:val="none"/>
          <w:lang w:val="en-ZA"/>
        </w:rPr>
      </w:pPr>
      <w:r>
        <w:rPr>
          <w:u w:val="none"/>
          <w:lang w:val="en-ZA"/>
        </w:rPr>
        <w:t>[7]</w:t>
      </w:r>
      <w:r>
        <w:rPr>
          <w:u w:val="none"/>
          <w:lang w:val="en-ZA"/>
        </w:rPr>
        <w:tab/>
      </w:r>
      <w:r w:rsidR="000734FF" w:rsidRPr="00416FFE">
        <w:rPr>
          <w:u w:val="none"/>
          <w:lang w:val="en-ZA"/>
        </w:rPr>
        <w:t xml:space="preserve">As is evident from the above order he </w:t>
      </w:r>
      <w:r w:rsidR="0007713C" w:rsidRPr="00416FFE">
        <w:rPr>
          <w:u w:val="none"/>
          <w:lang w:val="en-ZA"/>
        </w:rPr>
        <w:t xml:space="preserve">was quite concerned about service in the matter. </w:t>
      </w:r>
    </w:p>
    <w:p w14:paraId="5F5DAA1C" w14:textId="5B1A1A76" w:rsidR="00193B4A" w:rsidRPr="00416FFE" w:rsidRDefault="00416FFE" w:rsidP="00416FFE">
      <w:pPr>
        <w:tabs>
          <w:tab w:val="left" w:pos="851"/>
          <w:tab w:val="right" w:pos="8280"/>
        </w:tabs>
        <w:spacing w:before="480" w:line="480" w:lineRule="auto"/>
        <w:ind w:left="851" w:hanging="851"/>
        <w:jc w:val="both"/>
        <w:rPr>
          <w:u w:val="none"/>
          <w:lang w:val="en-ZA"/>
        </w:rPr>
      </w:pPr>
      <w:r>
        <w:rPr>
          <w:u w:val="none"/>
          <w:lang w:val="en-ZA"/>
        </w:rPr>
        <w:t>[8]</w:t>
      </w:r>
      <w:r>
        <w:rPr>
          <w:u w:val="none"/>
          <w:lang w:val="en-ZA"/>
        </w:rPr>
        <w:tab/>
      </w:r>
      <w:r w:rsidR="00193B4A" w:rsidRPr="00416FFE">
        <w:rPr>
          <w:u w:val="none"/>
          <w:lang w:val="en-ZA"/>
        </w:rPr>
        <w:t xml:space="preserve">All this was known to Wright J and, in his own judgment, he specifically refers to the fact that the plaintiffs notified </w:t>
      </w:r>
      <w:r w:rsidR="00C93B58" w:rsidRPr="00416FFE">
        <w:rPr>
          <w:u w:val="none"/>
          <w:lang w:val="en-ZA"/>
        </w:rPr>
        <w:t>the defendants, on 2</w:t>
      </w:r>
      <w:r w:rsidR="009D6767" w:rsidRPr="00416FFE">
        <w:rPr>
          <w:u w:val="none"/>
          <w:lang w:val="en-ZA"/>
        </w:rPr>
        <w:t>3</w:t>
      </w:r>
      <w:r w:rsidR="00C93B58" w:rsidRPr="00416FFE">
        <w:rPr>
          <w:u w:val="none"/>
          <w:lang w:val="en-ZA"/>
        </w:rPr>
        <w:t xml:space="preserve"> March 2020, by way of a courtesy letter, of the proposed service of the summons and indicated that an application would be made for default judgment.</w:t>
      </w:r>
    </w:p>
    <w:p w14:paraId="2753D249" w14:textId="5AF2F7CE" w:rsidR="004B15C6" w:rsidRPr="00416FFE" w:rsidRDefault="00416FFE" w:rsidP="00416FFE">
      <w:pPr>
        <w:tabs>
          <w:tab w:val="left" w:pos="851"/>
          <w:tab w:val="right" w:pos="8280"/>
        </w:tabs>
        <w:spacing w:before="480" w:line="480" w:lineRule="auto"/>
        <w:ind w:left="851" w:hanging="851"/>
        <w:jc w:val="both"/>
        <w:rPr>
          <w:u w:val="none"/>
          <w:lang w:val="en-ZA"/>
        </w:rPr>
      </w:pPr>
      <w:r>
        <w:rPr>
          <w:u w:val="none"/>
          <w:lang w:val="en-ZA"/>
        </w:rPr>
        <w:lastRenderedPageBreak/>
        <w:t>[9]</w:t>
      </w:r>
      <w:r>
        <w:rPr>
          <w:u w:val="none"/>
          <w:lang w:val="en-ZA"/>
        </w:rPr>
        <w:tab/>
      </w:r>
      <w:r w:rsidR="000734FF" w:rsidRPr="00416FFE">
        <w:rPr>
          <w:u w:val="none"/>
          <w:lang w:val="en-ZA"/>
        </w:rPr>
        <w:t>T</w:t>
      </w:r>
      <w:r w:rsidR="004B15C6" w:rsidRPr="00416FFE">
        <w:rPr>
          <w:u w:val="none"/>
          <w:lang w:val="en-ZA"/>
        </w:rPr>
        <w:t xml:space="preserve">he re-service of the summons </w:t>
      </w:r>
      <w:r w:rsidR="000734FF" w:rsidRPr="00416FFE">
        <w:rPr>
          <w:u w:val="none"/>
          <w:lang w:val="en-ZA"/>
        </w:rPr>
        <w:t xml:space="preserve">pursuant to Makume J’s order </w:t>
      </w:r>
      <w:r w:rsidR="004B15C6" w:rsidRPr="00416FFE">
        <w:rPr>
          <w:u w:val="none"/>
          <w:lang w:val="en-ZA"/>
        </w:rPr>
        <w:t>took place on 27 May 2021 on a certain Mr TS Kekana, a paralegal and ostensibly responsible employee not less than 16 years of age, of and in control of and at the principal place of business within the court’s jurisdiction of the City of Johannesburg Metropolitan Council at 3</w:t>
      </w:r>
      <w:r w:rsidR="004B15C6" w:rsidRPr="00416FFE">
        <w:rPr>
          <w:u w:val="none"/>
          <w:vertAlign w:val="superscript"/>
          <w:lang w:val="en-ZA"/>
        </w:rPr>
        <w:t>rd</w:t>
      </w:r>
      <w:r w:rsidR="004B15C6" w:rsidRPr="00416FFE">
        <w:rPr>
          <w:u w:val="none"/>
          <w:lang w:val="en-ZA"/>
        </w:rPr>
        <w:t xml:space="preserve"> Floor, A Block, 158 Civic Boulevard, Braamfontein, Johannesburg, by handing same to the first-mentioned.</w:t>
      </w:r>
      <w:r w:rsidR="000875CF" w:rsidRPr="00416FFE">
        <w:rPr>
          <w:u w:val="none"/>
          <w:lang w:val="en-ZA"/>
        </w:rPr>
        <w:t xml:space="preserve">  Th</w:t>
      </w:r>
      <w:r w:rsidR="000734FF" w:rsidRPr="00416FFE">
        <w:rPr>
          <w:u w:val="none"/>
          <w:lang w:val="en-ZA"/>
        </w:rPr>
        <w:t xml:space="preserve">is </w:t>
      </w:r>
      <w:r w:rsidR="000875CF" w:rsidRPr="00416FFE">
        <w:rPr>
          <w:u w:val="none"/>
          <w:lang w:val="en-ZA"/>
        </w:rPr>
        <w:t>service also elicited no response</w:t>
      </w:r>
      <w:r w:rsidR="000734FF" w:rsidRPr="00416FFE">
        <w:rPr>
          <w:u w:val="none"/>
          <w:lang w:val="en-ZA"/>
        </w:rPr>
        <w:t xml:space="preserve"> from the City.</w:t>
      </w:r>
    </w:p>
    <w:p w14:paraId="55B6F364" w14:textId="76DAFE09" w:rsidR="00FA76EE" w:rsidRPr="00416FFE" w:rsidRDefault="00416FFE" w:rsidP="00416FFE">
      <w:pPr>
        <w:tabs>
          <w:tab w:val="left" w:pos="851"/>
          <w:tab w:val="right" w:pos="8280"/>
        </w:tabs>
        <w:spacing w:before="480" w:line="480" w:lineRule="auto"/>
        <w:ind w:left="851" w:hanging="851"/>
        <w:jc w:val="both"/>
        <w:rPr>
          <w:u w:val="none"/>
          <w:lang w:val="en-ZA"/>
        </w:rPr>
      </w:pPr>
      <w:r>
        <w:rPr>
          <w:u w:val="none"/>
          <w:lang w:val="en-ZA"/>
        </w:rPr>
        <w:t>[10]</w:t>
      </w:r>
      <w:r>
        <w:rPr>
          <w:u w:val="none"/>
          <w:lang w:val="en-ZA"/>
        </w:rPr>
        <w:tab/>
      </w:r>
      <w:r w:rsidR="007B2718" w:rsidRPr="00416FFE">
        <w:rPr>
          <w:u w:val="none"/>
          <w:lang w:val="en-ZA"/>
        </w:rPr>
        <w:t xml:space="preserve">Wright J took cognisance of Makume J’s order above, specifically as to the order for re-service. </w:t>
      </w:r>
      <w:r w:rsidR="00FA76EE" w:rsidRPr="00416FFE">
        <w:rPr>
          <w:u w:val="none"/>
          <w:lang w:val="en-ZA"/>
        </w:rPr>
        <w:t xml:space="preserve">I observe that this service was not in accordance with the </w:t>
      </w:r>
      <w:r w:rsidR="00BF7B9A" w:rsidRPr="00416FFE">
        <w:rPr>
          <w:u w:val="none"/>
          <w:lang w:val="en-ZA"/>
        </w:rPr>
        <w:t xml:space="preserve">order </w:t>
      </w:r>
      <w:r w:rsidR="00FA76EE" w:rsidRPr="00416FFE">
        <w:rPr>
          <w:u w:val="none"/>
          <w:lang w:val="en-ZA"/>
        </w:rPr>
        <w:t>of Makume J</w:t>
      </w:r>
      <w:r w:rsidR="00E560B7" w:rsidRPr="00416FFE">
        <w:rPr>
          <w:u w:val="none"/>
          <w:lang w:val="en-ZA"/>
        </w:rPr>
        <w:t xml:space="preserve"> who made it clear that he required service on the “</w:t>
      </w:r>
      <w:r w:rsidR="00E560B7" w:rsidRPr="00416FFE">
        <w:rPr>
          <w:i/>
          <w:u w:val="none"/>
          <w:lang w:val="en-ZA"/>
        </w:rPr>
        <w:t>Head Legal Division of the City of Johannesburg by the sheriff</w:t>
      </w:r>
      <w:r w:rsidR="00E560B7" w:rsidRPr="00416FFE">
        <w:rPr>
          <w:u w:val="none"/>
          <w:lang w:val="en-ZA"/>
        </w:rPr>
        <w:t>”.</w:t>
      </w:r>
      <w:r w:rsidR="00A20EAB" w:rsidRPr="00416FFE">
        <w:rPr>
          <w:u w:val="none"/>
          <w:lang w:val="en-ZA"/>
        </w:rPr>
        <w:t xml:space="preserve"> There is no indication that the notice of set down for 21 February 2022 was served on the City by She</w:t>
      </w:r>
      <w:r w:rsidR="00DB42EF" w:rsidRPr="00416FFE">
        <w:rPr>
          <w:u w:val="none"/>
          <w:lang w:val="en-ZA"/>
        </w:rPr>
        <w:t>r</w:t>
      </w:r>
      <w:r w:rsidR="00A20EAB" w:rsidRPr="00416FFE">
        <w:rPr>
          <w:u w:val="none"/>
          <w:lang w:val="en-ZA"/>
        </w:rPr>
        <w:t xml:space="preserve">iff as ordered by Makume J. </w:t>
      </w:r>
    </w:p>
    <w:p w14:paraId="66A417FF" w14:textId="30E7B9B6" w:rsidR="00E560B7" w:rsidRPr="00416FFE" w:rsidRDefault="00416FFE" w:rsidP="00416FFE">
      <w:pPr>
        <w:tabs>
          <w:tab w:val="left" w:pos="851"/>
          <w:tab w:val="right" w:pos="8280"/>
        </w:tabs>
        <w:spacing w:before="480" w:line="480" w:lineRule="auto"/>
        <w:ind w:left="851" w:hanging="851"/>
        <w:jc w:val="both"/>
        <w:rPr>
          <w:u w:val="none"/>
          <w:lang w:val="en-ZA"/>
        </w:rPr>
      </w:pPr>
      <w:r>
        <w:rPr>
          <w:u w:val="none"/>
          <w:lang w:val="en-ZA"/>
        </w:rPr>
        <w:t>[11]</w:t>
      </w:r>
      <w:r>
        <w:rPr>
          <w:u w:val="none"/>
          <w:lang w:val="en-ZA"/>
        </w:rPr>
        <w:tab/>
      </w:r>
      <w:r w:rsidR="00E560B7" w:rsidRPr="00416FFE">
        <w:rPr>
          <w:u w:val="none"/>
          <w:lang w:val="en-ZA"/>
        </w:rPr>
        <w:t xml:space="preserve">It is evident from the return of service that were before Wright J that no service took place on the Head Legal </w:t>
      </w:r>
      <w:r w:rsidR="00BF7B9A" w:rsidRPr="00416FFE">
        <w:rPr>
          <w:u w:val="none"/>
          <w:lang w:val="en-ZA"/>
        </w:rPr>
        <w:t xml:space="preserve">Division </w:t>
      </w:r>
      <w:r w:rsidR="0016262C" w:rsidRPr="00416FFE">
        <w:rPr>
          <w:u w:val="none"/>
          <w:lang w:val="en-ZA"/>
        </w:rPr>
        <w:t xml:space="preserve">of the City of Johannesburg </w:t>
      </w:r>
      <w:r w:rsidR="00E560B7" w:rsidRPr="00416FFE">
        <w:rPr>
          <w:u w:val="none"/>
          <w:lang w:val="en-ZA"/>
        </w:rPr>
        <w:t xml:space="preserve">as </w:t>
      </w:r>
      <w:r w:rsidR="00A20EAB" w:rsidRPr="00416FFE">
        <w:rPr>
          <w:u w:val="none"/>
          <w:lang w:val="en-ZA"/>
        </w:rPr>
        <w:t>ordered</w:t>
      </w:r>
      <w:r w:rsidR="00E560B7" w:rsidRPr="00416FFE">
        <w:rPr>
          <w:u w:val="none"/>
          <w:lang w:val="en-ZA"/>
        </w:rPr>
        <w:t>.</w:t>
      </w:r>
    </w:p>
    <w:p w14:paraId="72045135" w14:textId="2E1BC766" w:rsidR="00BF7B9A" w:rsidRPr="00416FFE" w:rsidRDefault="00416FFE" w:rsidP="00416FFE">
      <w:pPr>
        <w:tabs>
          <w:tab w:val="left" w:pos="851"/>
          <w:tab w:val="right" w:pos="8280"/>
        </w:tabs>
        <w:spacing w:before="480" w:line="480" w:lineRule="auto"/>
        <w:ind w:left="851" w:hanging="851"/>
        <w:jc w:val="both"/>
        <w:rPr>
          <w:u w:val="none"/>
          <w:lang w:val="en-ZA"/>
        </w:rPr>
      </w:pPr>
      <w:r>
        <w:rPr>
          <w:u w:val="none"/>
          <w:lang w:val="en-ZA"/>
        </w:rPr>
        <w:t>[12]</w:t>
      </w:r>
      <w:r>
        <w:rPr>
          <w:u w:val="none"/>
          <w:lang w:val="en-ZA"/>
        </w:rPr>
        <w:tab/>
      </w:r>
      <w:r w:rsidR="000E3947" w:rsidRPr="00416FFE">
        <w:rPr>
          <w:u w:val="none"/>
          <w:lang w:val="en-ZA"/>
        </w:rPr>
        <w:t xml:space="preserve">In the plaintiffs’ particulars of claim, it is alleged that there was compliance with the Institution of Legal Proceedings </w:t>
      </w:r>
      <w:proofErr w:type="gramStart"/>
      <w:r w:rsidR="000E3947" w:rsidRPr="00416FFE">
        <w:rPr>
          <w:u w:val="none"/>
          <w:lang w:val="en-ZA"/>
        </w:rPr>
        <w:t>Against</w:t>
      </w:r>
      <w:proofErr w:type="gramEnd"/>
      <w:r w:rsidR="000E3947" w:rsidRPr="00416FFE">
        <w:rPr>
          <w:u w:val="none"/>
          <w:lang w:val="en-ZA"/>
        </w:rPr>
        <w:t xml:space="preserve"> Certain Organs of State Act 40 of 2002</w:t>
      </w:r>
      <w:r w:rsidR="005B1734" w:rsidRPr="00416FFE">
        <w:rPr>
          <w:u w:val="none"/>
          <w:lang w:val="en-ZA"/>
        </w:rPr>
        <w:t xml:space="preserve"> (“the Act”)</w:t>
      </w:r>
      <w:r w:rsidR="000E3947" w:rsidRPr="00416FFE">
        <w:rPr>
          <w:u w:val="none"/>
          <w:lang w:val="en-ZA"/>
        </w:rPr>
        <w:t>.</w:t>
      </w:r>
      <w:r w:rsidR="00A83FAD" w:rsidRPr="00416FFE">
        <w:rPr>
          <w:u w:val="none"/>
          <w:lang w:val="en-ZA"/>
        </w:rPr>
        <w:t xml:space="preserve">  </w:t>
      </w:r>
    </w:p>
    <w:p w14:paraId="2F1E3DF1" w14:textId="25DECCC9" w:rsidR="00BF7B9A" w:rsidRPr="00416FFE" w:rsidRDefault="00416FFE" w:rsidP="00416FFE">
      <w:pPr>
        <w:tabs>
          <w:tab w:val="left" w:pos="851"/>
          <w:tab w:val="right" w:pos="8280"/>
        </w:tabs>
        <w:spacing w:before="480" w:line="480" w:lineRule="auto"/>
        <w:ind w:left="851" w:hanging="851"/>
        <w:jc w:val="both"/>
        <w:rPr>
          <w:u w:val="none"/>
          <w:lang w:val="en-ZA"/>
        </w:rPr>
      </w:pPr>
      <w:r>
        <w:rPr>
          <w:u w:val="none"/>
          <w:lang w:val="en-ZA"/>
        </w:rPr>
        <w:lastRenderedPageBreak/>
        <w:t>[13]</w:t>
      </w:r>
      <w:r>
        <w:rPr>
          <w:u w:val="none"/>
          <w:lang w:val="en-ZA"/>
        </w:rPr>
        <w:tab/>
      </w:r>
      <w:r w:rsidR="00A83FAD" w:rsidRPr="00416FFE">
        <w:rPr>
          <w:u w:val="none"/>
          <w:lang w:val="en-ZA"/>
        </w:rPr>
        <w:t xml:space="preserve">It is clear from the </w:t>
      </w:r>
      <w:r w:rsidR="00E7239F" w:rsidRPr="00416FFE">
        <w:rPr>
          <w:u w:val="none"/>
          <w:lang w:val="en-ZA"/>
        </w:rPr>
        <w:t xml:space="preserve">Wright J’s judgment that he dealt with service and </w:t>
      </w:r>
      <w:r w:rsidR="00A83FAD" w:rsidRPr="00416FFE">
        <w:rPr>
          <w:u w:val="none"/>
          <w:lang w:val="en-ZA"/>
        </w:rPr>
        <w:t>quantum</w:t>
      </w:r>
      <w:r w:rsidR="00E7239F" w:rsidRPr="00416FFE">
        <w:rPr>
          <w:u w:val="none"/>
          <w:lang w:val="en-ZA"/>
        </w:rPr>
        <w:t xml:space="preserve"> and not with the Act.</w:t>
      </w:r>
      <w:r w:rsidR="00A83FAD" w:rsidRPr="00416FFE">
        <w:rPr>
          <w:u w:val="none"/>
          <w:lang w:val="en-ZA"/>
        </w:rPr>
        <w:t xml:space="preserve">  </w:t>
      </w:r>
    </w:p>
    <w:p w14:paraId="40397537" w14:textId="24FF3562" w:rsidR="000E3947" w:rsidRPr="00416FFE" w:rsidRDefault="00416FFE" w:rsidP="00416FFE">
      <w:pPr>
        <w:tabs>
          <w:tab w:val="left" w:pos="851"/>
          <w:tab w:val="right" w:pos="8280"/>
        </w:tabs>
        <w:spacing w:before="480" w:line="480" w:lineRule="auto"/>
        <w:ind w:left="851" w:hanging="851"/>
        <w:jc w:val="both"/>
        <w:rPr>
          <w:u w:val="none"/>
          <w:lang w:val="en-ZA"/>
        </w:rPr>
      </w:pPr>
      <w:r>
        <w:rPr>
          <w:u w:val="none"/>
          <w:lang w:val="en-ZA"/>
        </w:rPr>
        <w:t>[14]</w:t>
      </w:r>
      <w:r>
        <w:rPr>
          <w:u w:val="none"/>
          <w:lang w:val="en-ZA"/>
        </w:rPr>
        <w:tab/>
      </w:r>
      <w:r w:rsidR="00A83FAD" w:rsidRPr="00416FFE">
        <w:rPr>
          <w:u w:val="none"/>
          <w:lang w:val="en-ZA"/>
        </w:rPr>
        <w:t xml:space="preserve">The City </w:t>
      </w:r>
      <w:r w:rsidR="00BF7B9A" w:rsidRPr="00416FFE">
        <w:rPr>
          <w:u w:val="none"/>
          <w:lang w:val="en-ZA"/>
        </w:rPr>
        <w:t>applied for the rescission of Wright J</w:t>
      </w:r>
      <w:r w:rsidR="00DB42EF" w:rsidRPr="00416FFE">
        <w:rPr>
          <w:u w:val="none"/>
          <w:lang w:val="en-ZA"/>
        </w:rPr>
        <w:t>’</w:t>
      </w:r>
      <w:r w:rsidR="00BF7B9A" w:rsidRPr="00416FFE">
        <w:rPr>
          <w:u w:val="none"/>
          <w:lang w:val="en-ZA"/>
        </w:rPr>
        <w:t xml:space="preserve">s judgment </w:t>
      </w:r>
      <w:r w:rsidR="00A83FAD" w:rsidRPr="00416FFE">
        <w:rPr>
          <w:u w:val="none"/>
          <w:lang w:val="en-ZA"/>
        </w:rPr>
        <w:t xml:space="preserve">after they </w:t>
      </w:r>
      <w:r w:rsidR="00E7239F" w:rsidRPr="00416FFE">
        <w:rPr>
          <w:u w:val="none"/>
          <w:lang w:val="en-ZA"/>
        </w:rPr>
        <w:t xml:space="preserve">allegedly became aware </w:t>
      </w:r>
      <w:r w:rsidR="007B2718" w:rsidRPr="00416FFE">
        <w:rPr>
          <w:u w:val="none"/>
          <w:lang w:val="en-ZA"/>
        </w:rPr>
        <w:t xml:space="preserve">thereof </w:t>
      </w:r>
      <w:r w:rsidR="00A83FAD" w:rsidRPr="00416FFE">
        <w:rPr>
          <w:u w:val="none"/>
          <w:lang w:val="en-ZA"/>
        </w:rPr>
        <w:t>on</w:t>
      </w:r>
      <w:r w:rsidR="009E4C82" w:rsidRPr="00416FFE">
        <w:rPr>
          <w:u w:val="none"/>
          <w:lang w:val="en-ZA"/>
        </w:rPr>
        <w:t xml:space="preserve"> 9</w:t>
      </w:r>
      <w:r w:rsidR="00A83FAD" w:rsidRPr="00416FFE">
        <w:rPr>
          <w:u w:val="none"/>
          <w:lang w:val="en-ZA"/>
        </w:rPr>
        <w:t xml:space="preserve"> March 2022</w:t>
      </w:r>
      <w:r w:rsidR="009E4C82" w:rsidRPr="00416FFE">
        <w:rPr>
          <w:u w:val="none"/>
          <w:lang w:val="en-ZA"/>
        </w:rPr>
        <w:t xml:space="preserve"> and </w:t>
      </w:r>
      <w:r w:rsidR="00A83FAD" w:rsidRPr="00416FFE">
        <w:rPr>
          <w:u w:val="none"/>
          <w:lang w:val="en-ZA"/>
        </w:rPr>
        <w:t>instituted the present proceedings</w:t>
      </w:r>
      <w:r w:rsidR="00BF7D8C" w:rsidRPr="00416FFE">
        <w:rPr>
          <w:u w:val="none"/>
          <w:lang w:val="en-ZA"/>
        </w:rPr>
        <w:t xml:space="preserve"> </w:t>
      </w:r>
      <w:r w:rsidR="009E4C82" w:rsidRPr="00416FFE">
        <w:rPr>
          <w:u w:val="none"/>
          <w:lang w:val="en-ZA"/>
        </w:rPr>
        <w:t>on 16 March 2022</w:t>
      </w:r>
      <w:r w:rsidR="00A83FAD" w:rsidRPr="00416FFE">
        <w:rPr>
          <w:u w:val="none"/>
          <w:lang w:val="en-ZA"/>
        </w:rPr>
        <w:t xml:space="preserve"> seeking the order of Wright J to be set aside </w:t>
      </w:r>
      <w:r w:rsidR="001C422E" w:rsidRPr="00416FFE">
        <w:rPr>
          <w:u w:val="none"/>
          <w:lang w:val="en-ZA"/>
        </w:rPr>
        <w:t xml:space="preserve">under rule 42(1) as being erroneously granted </w:t>
      </w:r>
      <w:r w:rsidR="00A83FAD" w:rsidRPr="00416FFE">
        <w:rPr>
          <w:u w:val="none"/>
          <w:lang w:val="en-ZA"/>
        </w:rPr>
        <w:t xml:space="preserve">and specifically seeking to raise the defence that there was no notice sent in terms of section 3 of </w:t>
      </w:r>
      <w:r w:rsidR="005B1734" w:rsidRPr="00416FFE">
        <w:rPr>
          <w:u w:val="none"/>
          <w:lang w:val="en-ZA"/>
        </w:rPr>
        <w:t xml:space="preserve">the </w:t>
      </w:r>
      <w:r w:rsidR="00A83FAD" w:rsidRPr="00416FFE">
        <w:rPr>
          <w:u w:val="none"/>
          <w:lang w:val="en-ZA"/>
        </w:rPr>
        <w:t>Act.</w:t>
      </w:r>
    </w:p>
    <w:p w14:paraId="15767583" w14:textId="3A0706AC" w:rsidR="00A2059E" w:rsidRPr="00416FFE" w:rsidRDefault="00416FFE" w:rsidP="00416FFE">
      <w:pPr>
        <w:tabs>
          <w:tab w:val="left" w:pos="851"/>
          <w:tab w:val="right" w:pos="8280"/>
        </w:tabs>
        <w:spacing w:before="480" w:line="480" w:lineRule="auto"/>
        <w:ind w:left="851" w:hanging="851"/>
        <w:jc w:val="both"/>
        <w:rPr>
          <w:u w:val="none"/>
          <w:lang w:val="en-ZA"/>
        </w:rPr>
      </w:pPr>
      <w:r>
        <w:rPr>
          <w:u w:val="none"/>
          <w:lang w:val="en-ZA"/>
        </w:rPr>
        <w:t>[15]</w:t>
      </w:r>
      <w:r>
        <w:rPr>
          <w:u w:val="none"/>
          <w:lang w:val="en-ZA"/>
        </w:rPr>
        <w:tab/>
      </w:r>
      <w:r w:rsidR="00A2059E" w:rsidRPr="00416FFE">
        <w:rPr>
          <w:u w:val="none"/>
          <w:lang w:val="en-ZA"/>
        </w:rPr>
        <w:t>The service of the Wright J judgment and order took place</w:t>
      </w:r>
      <w:r w:rsidR="00A20EAB" w:rsidRPr="00416FFE">
        <w:rPr>
          <w:u w:val="none"/>
          <w:lang w:val="en-ZA"/>
        </w:rPr>
        <w:t xml:space="preserve"> at the same address as in the previous service pursuant to Makume J’s order and on the same Mr Kekana on 2 March 2022.</w:t>
      </w:r>
      <w:r w:rsidR="00E75650" w:rsidRPr="00416FFE">
        <w:rPr>
          <w:u w:val="none"/>
          <w:lang w:val="en-ZA"/>
        </w:rPr>
        <w:t xml:space="preserve"> More will be said about this below.</w:t>
      </w:r>
    </w:p>
    <w:p w14:paraId="7752A82D" w14:textId="25F26767" w:rsidR="00A83FAD" w:rsidRPr="00416FFE" w:rsidRDefault="00416FFE" w:rsidP="00416FFE">
      <w:pPr>
        <w:tabs>
          <w:tab w:val="left" w:pos="851"/>
          <w:tab w:val="right" w:pos="8280"/>
        </w:tabs>
        <w:spacing w:before="480" w:line="480" w:lineRule="auto"/>
        <w:ind w:left="851" w:hanging="851"/>
        <w:jc w:val="both"/>
        <w:rPr>
          <w:u w:val="none"/>
          <w:lang w:val="en-ZA"/>
        </w:rPr>
      </w:pPr>
      <w:r>
        <w:rPr>
          <w:u w:val="none"/>
          <w:lang w:val="en-ZA"/>
        </w:rPr>
        <w:t>[16]</w:t>
      </w:r>
      <w:r>
        <w:rPr>
          <w:u w:val="none"/>
          <w:lang w:val="en-ZA"/>
        </w:rPr>
        <w:tab/>
      </w:r>
      <w:r w:rsidR="00A83FAD" w:rsidRPr="00416FFE">
        <w:rPr>
          <w:u w:val="none"/>
          <w:lang w:val="en-ZA"/>
        </w:rPr>
        <w:t>Section 3 of th</w:t>
      </w:r>
      <w:r w:rsidR="005B1734" w:rsidRPr="00416FFE">
        <w:rPr>
          <w:u w:val="none"/>
          <w:lang w:val="en-ZA"/>
        </w:rPr>
        <w:t>e</w:t>
      </w:r>
      <w:r w:rsidR="00A83FAD" w:rsidRPr="00416FFE">
        <w:rPr>
          <w:u w:val="none"/>
          <w:lang w:val="en-ZA"/>
        </w:rPr>
        <w:t xml:space="preserve"> Act provides as follows:</w:t>
      </w:r>
    </w:p>
    <w:p w14:paraId="390AC773" w14:textId="7078E484" w:rsidR="00A83FAD" w:rsidRPr="008C0AB3" w:rsidRDefault="00A83FAD" w:rsidP="008C0AB3">
      <w:pPr>
        <w:tabs>
          <w:tab w:val="left" w:pos="1985"/>
          <w:tab w:val="right" w:pos="8280"/>
        </w:tabs>
        <w:spacing w:before="480"/>
        <w:jc w:val="both"/>
        <w:rPr>
          <w:i/>
          <w:u w:val="none"/>
        </w:rPr>
      </w:pPr>
      <w:r w:rsidRPr="008C0AB3">
        <w:rPr>
          <w:u w:val="none"/>
        </w:rPr>
        <w:t>“</w:t>
      </w:r>
      <w:r w:rsidRPr="008C0AB3">
        <w:rPr>
          <w:i/>
          <w:u w:val="none"/>
        </w:rPr>
        <w:t>3.</w:t>
      </w:r>
      <w:r w:rsidR="008C0AB3">
        <w:rPr>
          <w:i/>
          <w:u w:val="none"/>
        </w:rPr>
        <w:t xml:space="preserve"> </w:t>
      </w:r>
      <w:r w:rsidRPr="008C0AB3">
        <w:rPr>
          <w:b/>
          <w:i/>
          <w:u w:val="none"/>
        </w:rPr>
        <w:t>Notice of intended legal proceedings to be given to organ of state</w:t>
      </w:r>
      <w:r w:rsidRPr="008C0AB3">
        <w:rPr>
          <w:i/>
          <w:u w:val="none"/>
        </w:rPr>
        <w:t xml:space="preserve"> </w:t>
      </w:r>
    </w:p>
    <w:p w14:paraId="1F997444" w14:textId="531E253C" w:rsidR="008C0AB3" w:rsidRDefault="008C0AB3" w:rsidP="008C0AB3">
      <w:pPr>
        <w:shd w:val="clear" w:color="auto" w:fill="FFFFFF"/>
        <w:rPr>
          <w:rFonts w:ascii="Verdana" w:hAnsi="Verdana" w:cs="Times New Roman"/>
          <w:b/>
          <w:bCs/>
          <w:color w:val="2C3E50"/>
          <w:sz w:val="22"/>
          <w:szCs w:val="22"/>
          <w:u w:val="none"/>
          <w:lang w:val="en-ZA" w:eastAsia="en-ZA"/>
        </w:rPr>
      </w:pPr>
    </w:p>
    <w:p w14:paraId="5D0E0E06" w14:textId="77777777" w:rsidR="008C0AB3" w:rsidRPr="008C0AB3" w:rsidRDefault="008C0AB3" w:rsidP="008C0AB3">
      <w:pPr>
        <w:shd w:val="clear" w:color="auto" w:fill="FFFFFF"/>
        <w:ind w:left="284"/>
        <w:jc w:val="both"/>
        <w:rPr>
          <w:i/>
          <w:iCs/>
          <w:color w:val="2C3E50"/>
          <w:u w:val="none"/>
        </w:rPr>
      </w:pPr>
      <w:r w:rsidRPr="008C0AB3">
        <w:rPr>
          <w:i/>
          <w:iCs/>
          <w:color w:val="2C3E50"/>
          <w:u w:val="none"/>
        </w:rPr>
        <w:t>(1) No legal proceedings for the recovery of a debt may be instituted against an organ of state unless —</w:t>
      </w:r>
    </w:p>
    <w:p w14:paraId="5BA93276" w14:textId="07870203" w:rsidR="008C0AB3" w:rsidRDefault="008C0AB3" w:rsidP="008C0AB3">
      <w:pPr>
        <w:shd w:val="clear" w:color="auto" w:fill="FFFFFF"/>
        <w:ind w:left="720" w:firstLine="70"/>
        <w:jc w:val="both"/>
        <w:rPr>
          <w:i/>
          <w:iCs/>
          <w:color w:val="2C3E50"/>
          <w:u w:val="none"/>
        </w:rPr>
      </w:pPr>
      <w:r w:rsidRPr="008C0AB3">
        <w:rPr>
          <w:i/>
          <w:iCs/>
          <w:color w:val="2C3E50"/>
          <w:u w:val="none"/>
        </w:rPr>
        <w:t>(a)    the creditor has given the organ of state in question notice in writing of his or her or its intention to institute the legal proceedings in question; or</w:t>
      </w:r>
    </w:p>
    <w:p w14:paraId="0CF6EC18" w14:textId="77777777" w:rsidR="008C0AB3" w:rsidRPr="008C0AB3" w:rsidRDefault="008C0AB3" w:rsidP="008C0AB3">
      <w:pPr>
        <w:shd w:val="clear" w:color="auto" w:fill="FFFFFF"/>
        <w:ind w:hanging="680"/>
        <w:jc w:val="both"/>
        <w:rPr>
          <w:i/>
          <w:iCs/>
          <w:color w:val="2C3E50"/>
          <w:u w:val="none"/>
        </w:rPr>
      </w:pPr>
    </w:p>
    <w:p w14:paraId="0501C465" w14:textId="00CA3429" w:rsidR="008C0AB3" w:rsidRPr="008C0AB3" w:rsidRDefault="008C0AB3" w:rsidP="005B7966">
      <w:pPr>
        <w:shd w:val="clear" w:color="auto" w:fill="FFFFFF"/>
        <w:ind w:left="720" w:firstLine="70"/>
        <w:jc w:val="both"/>
        <w:rPr>
          <w:i/>
          <w:iCs/>
          <w:color w:val="2C3E50"/>
          <w:u w:val="none"/>
        </w:rPr>
      </w:pPr>
      <w:r w:rsidRPr="008C0AB3">
        <w:rPr>
          <w:i/>
          <w:iCs/>
          <w:color w:val="2C3E50"/>
          <w:u w:val="none"/>
        </w:rPr>
        <w:t>(b)    the organ of state in question has consented in writing to the institution of that legal proceedings —</w:t>
      </w:r>
    </w:p>
    <w:p w14:paraId="2FD7FCE8" w14:textId="1215F188" w:rsidR="008C0AB3" w:rsidRPr="008C0AB3" w:rsidRDefault="008C0AB3" w:rsidP="008C0AB3">
      <w:pPr>
        <w:shd w:val="clear" w:color="auto" w:fill="FFFFFF"/>
        <w:ind w:hanging="737"/>
        <w:jc w:val="both"/>
        <w:rPr>
          <w:i/>
          <w:iCs/>
          <w:color w:val="2C3E50"/>
          <w:u w:val="none"/>
        </w:rPr>
      </w:pPr>
      <w:r w:rsidRPr="008C0AB3">
        <w:rPr>
          <w:i/>
          <w:iCs/>
          <w:color w:val="2C3E50"/>
          <w:u w:val="none"/>
        </w:rPr>
        <w:t>      </w:t>
      </w:r>
      <w:r>
        <w:rPr>
          <w:i/>
          <w:iCs/>
          <w:color w:val="2C3E50"/>
          <w:u w:val="none"/>
        </w:rPr>
        <w:tab/>
      </w:r>
      <w:r>
        <w:rPr>
          <w:i/>
          <w:iCs/>
          <w:color w:val="2C3E50"/>
          <w:u w:val="none"/>
        </w:rPr>
        <w:tab/>
      </w:r>
      <w:r>
        <w:rPr>
          <w:i/>
          <w:iCs/>
          <w:color w:val="2C3E50"/>
          <w:u w:val="none"/>
        </w:rPr>
        <w:tab/>
      </w:r>
      <w:r w:rsidRPr="008C0AB3">
        <w:rPr>
          <w:i/>
          <w:iCs/>
          <w:color w:val="2C3E50"/>
          <w:u w:val="none"/>
        </w:rPr>
        <w:t> (i)  without such notice; or</w:t>
      </w:r>
    </w:p>
    <w:p w14:paraId="0C0E1C30" w14:textId="173BEFBB" w:rsidR="008C0AB3" w:rsidRPr="008C0AB3" w:rsidRDefault="008C0AB3" w:rsidP="008C0AB3">
      <w:pPr>
        <w:shd w:val="clear" w:color="auto" w:fill="FFFFFF"/>
        <w:ind w:left="1440" w:firstLine="3"/>
        <w:jc w:val="both"/>
        <w:rPr>
          <w:i/>
          <w:iCs/>
          <w:color w:val="2C3E50"/>
          <w:u w:val="none"/>
        </w:rPr>
      </w:pPr>
      <w:r w:rsidRPr="008C0AB3">
        <w:rPr>
          <w:i/>
          <w:iCs/>
          <w:color w:val="2C3E50"/>
          <w:u w:val="none"/>
        </w:rPr>
        <w:t>(ii)  upon receipt of a notice which does not comply with all the requirements set out in subsection (2).</w:t>
      </w:r>
    </w:p>
    <w:p w14:paraId="5481734A" w14:textId="77777777" w:rsidR="005B7966" w:rsidRDefault="005B7966" w:rsidP="008C0AB3">
      <w:pPr>
        <w:shd w:val="clear" w:color="auto" w:fill="FFFFFF"/>
        <w:ind w:firstLine="284"/>
        <w:jc w:val="both"/>
        <w:rPr>
          <w:i/>
          <w:iCs/>
          <w:color w:val="2C3E50"/>
          <w:u w:val="none"/>
        </w:rPr>
      </w:pPr>
    </w:p>
    <w:p w14:paraId="145C10FE" w14:textId="64FCE246" w:rsidR="008C0AB3" w:rsidRPr="008C0AB3" w:rsidRDefault="008C0AB3" w:rsidP="008C0AB3">
      <w:pPr>
        <w:shd w:val="clear" w:color="auto" w:fill="FFFFFF"/>
        <w:ind w:firstLine="284"/>
        <w:jc w:val="both"/>
        <w:rPr>
          <w:i/>
          <w:iCs/>
          <w:color w:val="2C3E50"/>
          <w:u w:val="none"/>
        </w:rPr>
      </w:pPr>
      <w:r w:rsidRPr="008C0AB3">
        <w:rPr>
          <w:i/>
          <w:iCs/>
          <w:color w:val="2C3E50"/>
          <w:u w:val="none"/>
        </w:rPr>
        <w:t>(2) A notice must —</w:t>
      </w:r>
    </w:p>
    <w:p w14:paraId="2B04928D" w14:textId="51197EAE" w:rsidR="008C0AB3" w:rsidRPr="008C0AB3" w:rsidRDefault="008C0AB3" w:rsidP="005B7966">
      <w:pPr>
        <w:shd w:val="clear" w:color="auto" w:fill="FFFFFF"/>
        <w:ind w:left="720" w:firstLine="70"/>
        <w:jc w:val="both"/>
        <w:rPr>
          <w:i/>
          <w:iCs/>
          <w:color w:val="2C3E50"/>
          <w:u w:val="none"/>
        </w:rPr>
      </w:pPr>
      <w:r w:rsidRPr="008C0AB3">
        <w:rPr>
          <w:i/>
          <w:iCs/>
          <w:color w:val="2C3E50"/>
          <w:u w:val="none"/>
        </w:rPr>
        <w:t>(a)    within six months from the date on which the debt became due,  be served on the organ of state in accordance with section 4(1); and</w:t>
      </w:r>
    </w:p>
    <w:p w14:paraId="6977007D" w14:textId="6D4026DE" w:rsidR="008C0AB3" w:rsidRPr="008C0AB3" w:rsidRDefault="008C0AB3" w:rsidP="005B7966">
      <w:pPr>
        <w:shd w:val="clear" w:color="auto" w:fill="FFFFFF"/>
        <w:ind w:left="720" w:firstLine="70"/>
        <w:jc w:val="both"/>
        <w:rPr>
          <w:i/>
          <w:iCs/>
          <w:color w:val="2C3E50"/>
          <w:u w:val="none"/>
        </w:rPr>
      </w:pPr>
      <w:r w:rsidRPr="008C0AB3">
        <w:rPr>
          <w:i/>
          <w:iCs/>
          <w:color w:val="2C3E50"/>
          <w:u w:val="none"/>
        </w:rPr>
        <w:lastRenderedPageBreak/>
        <w:t>(b)    briefly set out —</w:t>
      </w:r>
    </w:p>
    <w:p w14:paraId="155AB060" w14:textId="56964919" w:rsidR="008C0AB3" w:rsidRPr="008C0AB3" w:rsidRDefault="008C0AB3" w:rsidP="008C0AB3">
      <w:pPr>
        <w:shd w:val="clear" w:color="auto" w:fill="FFFFFF"/>
        <w:ind w:hanging="737"/>
        <w:jc w:val="both"/>
        <w:rPr>
          <w:i/>
          <w:iCs/>
          <w:color w:val="2C3E50"/>
          <w:u w:val="none"/>
        </w:rPr>
      </w:pPr>
      <w:r w:rsidRPr="008C0AB3">
        <w:rPr>
          <w:i/>
          <w:iCs/>
          <w:color w:val="2C3E50"/>
          <w:u w:val="none"/>
        </w:rPr>
        <w:t>     </w:t>
      </w:r>
      <w:r>
        <w:rPr>
          <w:i/>
          <w:iCs/>
          <w:color w:val="2C3E50"/>
          <w:u w:val="none"/>
        </w:rPr>
        <w:tab/>
      </w:r>
      <w:r>
        <w:rPr>
          <w:i/>
          <w:iCs/>
          <w:color w:val="2C3E50"/>
          <w:u w:val="none"/>
        </w:rPr>
        <w:tab/>
      </w:r>
      <w:r>
        <w:rPr>
          <w:i/>
          <w:iCs/>
          <w:color w:val="2C3E50"/>
          <w:u w:val="none"/>
        </w:rPr>
        <w:tab/>
      </w:r>
      <w:r w:rsidRPr="008C0AB3">
        <w:rPr>
          <w:i/>
          <w:iCs/>
          <w:color w:val="2C3E50"/>
          <w:u w:val="none"/>
        </w:rPr>
        <w:t>  (i)  the facts giving rise to the debt; and</w:t>
      </w:r>
    </w:p>
    <w:p w14:paraId="532D1B1B" w14:textId="51200EBB" w:rsidR="008C0AB3" w:rsidRPr="008C0AB3" w:rsidRDefault="008C0AB3" w:rsidP="005B7966">
      <w:pPr>
        <w:shd w:val="clear" w:color="auto" w:fill="FFFFFF"/>
        <w:ind w:left="1573"/>
        <w:jc w:val="both"/>
        <w:rPr>
          <w:i/>
          <w:iCs/>
          <w:color w:val="2C3E50"/>
          <w:u w:val="none"/>
        </w:rPr>
      </w:pPr>
      <w:r w:rsidRPr="008C0AB3">
        <w:rPr>
          <w:i/>
          <w:iCs/>
          <w:color w:val="2C3E50"/>
          <w:u w:val="none"/>
        </w:rPr>
        <w:t>(ii)  such particulars of such debt as are within the knowledge of the creditor.</w:t>
      </w:r>
    </w:p>
    <w:p w14:paraId="20A09C91" w14:textId="77777777" w:rsidR="008C0AB3" w:rsidRDefault="008C0AB3" w:rsidP="008C0AB3">
      <w:pPr>
        <w:shd w:val="clear" w:color="auto" w:fill="FFFFFF"/>
        <w:ind w:firstLine="284"/>
        <w:jc w:val="both"/>
        <w:rPr>
          <w:i/>
          <w:iCs/>
          <w:color w:val="2C3E50"/>
          <w:u w:val="none"/>
        </w:rPr>
      </w:pPr>
    </w:p>
    <w:p w14:paraId="0475B88C" w14:textId="2AB5EF0D" w:rsidR="008C0AB3" w:rsidRDefault="008C0AB3" w:rsidP="008C0AB3">
      <w:pPr>
        <w:shd w:val="clear" w:color="auto" w:fill="FFFFFF"/>
        <w:ind w:firstLine="284"/>
        <w:jc w:val="both"/>
        <w:rPr>
          <w:i/>
          <w:iCs/>
          <w:color w:val="2C3E50"/>
          <w:u w:val="none"/>
        </w:rPr>
      </w:pPr>
      <w:r w:rsidRPr="008C0AB3">
        <w:rPr>
          <w:i/>
          <w:iCs/>
          <w:color w:val="2C3E50"/>
          <w:u w:val="none"/>
        </w:rPr>
        <w:t>(3) For purposes of subsection (2)(a) —</w:t>
      </w:r>
    </w:p>
    <w:p w14:paraId="14E4DB18" w14:textId="77777777" w:rsidR="008C0AB3" w:rsidRPr="008C0AB3" w:rsidRDefault="008C0AB3" w:rsidP="008C0AB3">
      <w:pPr>
        <w:shd w:val="clear" w:color="auto" w:fill="FFFFFF"/>
        <w:ind w:firstLine="284"/>
        <w:jc w:val="both"/>
        <w:rPr>
          <w:i/>
          <w:iCs/>
          <w:color w:val="2C3E50"/>
          <w:u w:val="none"/>
        </w:rPr>
      </w:pPr>
    </w:p>
    <w:p w14:paraId="33358F41" w14:textId="7EDCBD2D" w:rsidR="008C0AB3" w:rsidRPr="00416FFE" w:rsidRDefault="00416FFE" w:rsidP="00416FFE">
      <w:pPr>
        <w:shd w:val="clear" w:color="auto" w:fill="FFFFFF"/>
        <w:ind w:left="1280" w:hanging="560"/>
        <w:jc w:val="both"/>
        <w:rPr>
          <w:i/>
          <w:iCs/>
          <w:color w:val="2C3E50"/>
          <w:u w:val="none"/>
        </w:rPr>
      </w:pPr>
      <w:r w:rsidRPr="008C0AB3">
        <w:rPr>
          <w:i/>
          <w:iCs/>
          <w:color w:val="2C3E50"/>
          <w:u w:val="none"/>
        </w:rPr>
        <w:t>(a)</w:t>
      </w:r>
      <w:r w:rsidRPr="008C0AB3">
        <w:rPr>
          <w:i/>
          <w:iCs/>
          <w:color w:val="2C3E50"/>
          <w:u w:val="none"/>
        </w:rPr>
        <w:tab/>
      </w:r>
      <w:r w:rsidR="008C0AB3" w:rsidRPr="00416FFE">
        <w:rPr>
          <w:i/>
          <w:iCs/>
          <w:color w:val="2C3E50"/>
          <w:u w:val="none"/>
        </w:rPr>
        <w:t>a debt may not be regarded as being due until the creditor has knowledge of the identity of the organ of state and of the facts giving rise to the debt, but a creditor must be regarded as having acquired such knowledge as soon as he or she or it could have acquired it by exercising reasonable care, unless the organ of state wilfully prevented him or her or it from acquiring such knowledge; and</w:t>
      </w:r>
    </w:p>
    <w:p w14:paraId="55814A1A" w14:textId="77777777" w:rsidR="008C0AB3" w:rsidRPr="008C0AB3" w:rsidRDefault="008C0AB3" w:rsidP="008C0AB3">
      <w:pPr>
        <w:pStyle w:val="ListParagraph"/>
        <w:shd w:val="clear" w:color="auto" w:fill="FFFFFF"/>
        <w:ind w:left="1280"/>
        <w:jc w:val="both"/>
        <w:rPr>
          <w:i/>
          <w:iCs/>
          <w:color w:val="2C3E50"/>
          <w:u w:val="none"/>
        </w:rPr>
      </w:pPr>
    </w:p>
    <w:p w14:paraId="28C57387" w14:textId="26C4113A" w:rsidR="008C0AB3" w:rsidRPr="00416FFE" w:rsidRDefault="00416FFE" w:rsidP="00416FFE">
      <w:pPr>
        <w:shd w:val="clear" w:color="auto" w:fill="FFFFFF"/>
        <w:ind w:left="1280" w:hanging="560"/>
        <w:jc w:val="both"/>
        <w:rPr>
          <w:i/>
          <w:iCs/>
          <w:color w:val="2C3E50"/>
          <w:u w:val="none"/>
        </w:rPr>
      </w:pPr>
      <w:r w:rsidRPr="008C0AB3">
        <w:rPr>
          <w:i/>
          <w:iCs/>
          <w:color w:val="2C3E50"/>
          <w:u w:val="none"/>
        </w:rPr>
        <w:t>(b)</w:t>
      </w:r>
      <w:r w:rsidRPr="008C0AB3">
        <w:rPr>
          <w:i/>
          <w:iCs/>
          <w:color w:val="2C3E50"/>
          <w:u w:val="none"/>
        </w:rPr>
        <w:tab/>
      </w:r>
      <w:proofErr w:type="gramStart"/>
      <w:r w:rsidR="008C0AB3" w:rsidRPr="00416FFE">
        <w:rPr>
          <w:i/>
          <w:iCs/>
          <w:color w:val="2C3E50"/>
          <w:u w:val="none"/>
        </w:rPr>
        <w:t>a</w:t>
      </w:r>
      <w:proofErr w:type="gramEnd"/>
      <w:r w:rsidR="008C0AB3" w:rsidRPr="00416FFE">
        <w:rPr>
          <w:i/>
          <w:iCs/>
          <w:color w:val="2C3E50"/>
          <w:u w:val="none"/>
        </w:rPr>
        <w:t xml:space="preserve"> debt referred to in section 2(2)(a), must be regarded as having become due on the fixed date.</w:t>
      </w:r>
    </w:p>
    <w:p w14:paraId="4C4C1436" w14:textId="77777777" w:rsidR="008C0AB3" w:rsidRDefault="008C0AB3" w:rsidP="008C0AB3">
      <w:pPr>
        <w:shd w:val="clear" w:color="auto" w:fill="FFFFFF"/>
        <w:ind w:firstLine="284"/>
        <w:jc w:val="both"/>
        <w:rPr>
          <w:i/>
          <w:iCs/>
          <w:color w:val="2C3E50"/>
          <w:u w:val="none"/>
        </w:rPr>
      </w:pPr>
    </w:p>
    <w:p w14:paraId="39EDBD63" w14:textId="3CABDAA4" w:rsidR="008C0AB3" w:rsidRPr="008C0AB3" w:rsidRDefault="008C0AB3" w:rsidP="008C5564">
      <w:pPr>
        <w:shd w:val="clear" w:color="auto" w:fill="FFFFFF"/>
        <w:ind w:left="720" w:hanging="436"/>
        <w:jc w:val="both"/>
        <w:rPr>
          <w:i/>
          <w:iCs/>
          <w:color w:val="2C3E50"/>
          <w:u w:val="none"/>
        </w:rPr>
      </w:pPr>
      <w:r w:rsidRPr="008C0AB3">
        <w:rPr>
          <w:i/>
          <w:iCs/>
          <w:color w:val="2C3E50"/>
          <w:u w:val="none"/>
        </w:rPr>
        <w:t>(4)</w:t>
      </w:r>
      <w:r>
        <w:rPr>
          <w:i/>
          <w:iCs/>
          <w:color w:val="2C3E50"/>
          <w:u w:val="none"/>
        </w:rPr>
        <w:tab/>
      </w:r>
      <w:r w:rsidRPr="008C0AB3">
        <w:rPr>
          <w:i/>
          <w:iCs/>
          <w:color w:val="2C3E50"/>
          <w:u w:val="none"/>
        </w:rPr>
        <w:t xml:space="preserve"> (a)  If an organ of state relies on a creditor’s failure to serve a notice in terms of subsection (2)(a),  the creditor may apply to a court having jurisdiction for condonation of such failure. </w:t>
      </w:r>
    </w:p>
    <w:p w14:paraId="70875368" w14:textId="734A21DA" w:rsidR="008C0AB3" w:rsidRPr="008C0AB3" w:rsidRDefault="008C0AB3" w:rsidP="008C0AB3">
      <w:pPr>
        <w:shd w:val="clear" w:color="auto" w:fill="FFFFFF"/>
        <w:jc w:val="both"/>
        <w:rPr>
          <w:b/>
          <w:bCs/>
          <w:i/>
          <w:iCs/>
          <w:color w:val="808080"/>
          <w:u w:val="none"/>
        </w:rPr>
      </w:pPr>
    </w:p>
    <w:p w14:paraId="1297B1D3" w14:textId="3E665187" w:rsidR="008C0AB3" w:rsidRPr="008C0AB3" w:rsidRDefault="008C0AB3" w:rsidP="008C0AB3">
      <w:pPr>
        <w:shd w:val="clear" w:color="auto" w:fill="FFFFFF"/>
        <w:ind w:left="720"/>
        <w:jc w:val="both"/>
        <w:rPr>
          <w:i/>
          <w:iCs/>
          <w:color w:val="2C3E50"/>
          <w:u w:val="none"/>
        </w:rPr>
      </w:pPr>
      <w:r w:rsidRPr="008C0AB3">
        <w:rPr>
          <w:i/>
          <w:iCs/>
          <w:color w:val="2C3E50"/>
          <w:u w:val="none"/>
        </w:rPr>
        <w:t>(b)    The court may grant an application referred to in paragraph (a) if it is satisfied that  —</w:t>
      </w:r>
    </w:p>
    <w:p w14:paraId="608D94A3" w14:textId="28BA3F5A" w:rsidR="008C0AB3" w:rsidRPr="008C0AB3" w:rsidRDefault="008C0AB3" w:rsidP="008C0AB3">
      <w:pPr>
        <w:shd w:val="clear" w:color="auto" w:fill="FFFFFF"/>
        <w:ind w:hanging="737"/>
        <w:jc w:val="both"/>
        <w:rPr>
          <w:i/>
          <w:iCs/>
          <w:color w:val="2C3E50"/>
          <w:u w:val="none"/>
        </w:rPr>
      </w:pPr>
      <w:r w:rsidRPr="008C0AB3">
        <w:rPr>
          <w:i/>
          <w:iCs/>
          <w:color w:val="2C3E50"/>
          <w:u w:val="none"/>
        </w:rPr>
        <w:t>      </w:t>
      </w:r>
      <w:r>
        <w:rPr>
          <w:i/>
          <w:iCs/>
          <w:color w:val="2C3E50"/>
          <w:u w:val="none"/>
        </w:rPr>
        <w:tab/>
      </w:r>
      <w:r>
        <w:rPr>
          <w:i/>
          <w:iCs/>
          <w:color w:val="2C3E50"/>
          <w:u w:val="none"/>
        </w:rPr>
        <w:tab/>
      </w:r>
      <w:r w:rsidRPr="008C0AB3">
        <w:rPr>
          <w:i/>
          <w:iCs/>
          <w:color w:val="2C3E50"/>
          <w:u w:val="none"/>
        </w:rPr>
        <w:t> </w:t>
      </w:r>
      <w:r>
        <w:rPr>
          <w:i/>
          <w:iCs/>
          <w:color w:val="2C3E50"/>
          <w:u w:val="none"/>
        </w:rPr>
        <w:tab/>
      </w:r>
      <w:r w:rsidRPr="008C0AB3">
        <w:rPr>
          <w:i/>
          <w:iCs/>
          <w:color w:val="2C3E50"/>
          <w:u w:val="none"/>
        </w:rPr>
        <w:t xml:space="preserve">(i)  the debt has not been extinguished by prescription; </w:t>
      </w:r>
    </w:p>
    <w:p w14:paraId="439EF217" w14:textId="4EA0D737" w:rsidR="008C0AB3" w:rsidRPr="008C0AB3" w:rsidRDefault="008C0AB3" w:rsidP="008C0AB3">
      <w:pPr>
        <w:shd w:val="clear" w:color="auto" w:fill="FFFFFF"/>
        <w:ind w:hanging="737"/>
        <w:jc w:val="both"/>
        <w:rPr>
          <w:b/>
          <w:bCs/>
          <w:i/>
          <w:iCs/>
          <w:color w:val="808080"/>
          <w:u w:val="none"/>
        </w:rPr>
      </w:pPr>
      <w:r w:rsidRPr="008C0AB3">
        <w:rPr>
          <w:i/>
          <w:iCs/>
          <w:color w:val="2C3E50"/>
          <w:u w:val="none"/>
        </w:rPr>
        <w:t>     </w:t>
      </w:r>
      <w:r>
        <w:rPr>
          <w:i/>
          <w:iCs/>
          <w:color w:val="2C3E50"/>
          <w:u w:val="none"/>
        </w:rPr>
        <w:tab/>
      </w:r>
      <w:r>
        <w:rPr>
          <w:i/>
          <w:iCs/>
          <w:color w:val="2C3E50"/>
          <w:u w:val="none"/>
        </w:rPr>
        <w:tab/>
      </w:r>
      <w:r>
        <w:rPr>
          <w:i/>
          <w:iCs/>
          <w:color w:val="2C3E50"/>
          <w:u w:val="none"/>
        </w:rPr>
        <w:tab/>
      </w:r>
      <w:r w:rsidRPr="008C0AB3">
        <w:rPr>
          <w:i/>
          <w:iCs/>
          <w:color w:val="2C3E50"/>
          <w:u w:val="none"/>
        </w:rPr>
        <w:t>(ii)  good cause exists for the failure by the creditor; and</w:t>
      </w:r>
    </w:p>
    <w:p w14:paraId="43BA42DC" w14:textId="2D631EC9" w:rsidR="008C0AB3" w:rsidRPr="008C0AB3" w:rsidRDefault="008C0AB3" w:rsidP="008C0AB3">
      <w:pPr>
        <w:shd w:val="clear" w:color="auto" w:fill="FFFFFF"/>
        <w:ind w:left="1440" w:hanging="737"/>
        <w:jc w:val="both"/>
        <w:rPr>
          <w:i/>
          <w:iCs/>
          <w:color w:val="2C3E50"/>
          <w:u w:val="none"/>
        </w:rPr>
      </w:pPr>
      <w:r w:rsidRPr="008C0AB3">
        <w:rPr>
          <w:i/>
          <w:iCs/>
          <w:color w:val="2C3E50"/>
          <w:u w:val="none"/>
        </w:rPr>
        <w:t>    </w:t>
      </w:r>
      <w:r>
        <w:rPr>
          <w:i/>
          <w:iCs/>
          <w:color w:val="2C3E50"/>
          <w:u w:val="none"/>
        </w:rPr>
        <w:tab/>
      </w:r>
      <w:r w:rsidRPr="008C0AB3">
        <w:rPr>
          <w:i/>
          <w:iCs/>
          <w:color w:val="2C3E50"/>
          <w:u w:val="none"/>
        </w:rPr>
        <w:t xml:space="preserve">(iii)  the organ of state was not unreasonably prejudiced by the failure. </w:t>
      </w:r>
    </w:p>
    <w:p w14:paraId="3CFE9819" w14:textId="77777777" w:rsidR="005B7966" w:rsidRDefault="005B7966" w:rsidP="008C0AB3">
      <w:pPr>
        <w:shd w:val="clear" w:color="auto" w:fill="FFFFFF"/>
        <w:ind w:left="703" w:firstLine="17"/>
        <w:jc w:val="both"/>
        <w:rPr>
          <w:i/>
          <w:iCs/>
          <w:color w:val="2C3E50"/>
          <w:u w:val="none"/>
        </w:rPr>
      </w:pPr>
    </w:p>
    <w:p w14:paraId="5BA3B7FA" w14:textId="0530D240" w:rsidR="008C0AB3" w:rsidRPr="008C0AB3" w:rsidRDefault="008C0AB3" w:rsidP="008C0AB3">
      <w:pPr>
        <w:shd w:val="clear" w:color="auto" w:fill="FFFFFF"/>
        <w:ind w:left="703" w:firstLine="17"/>
        <w:jc w:val="both"/>
        <w:rPr>
          <w:color w:val="2C3E50"/>
          <w:u w:val="none"/>
        </w:rPr>
      </w:pPr>
      <w:r w:rsidRPr="008C0AB3">
        <w:rPr>
          <w:i/>
          <w:iCs/>
          <w:color w:val="2C3E50"/>
          <w:u w:val="none"/>
        </w:rPr>
        <w:t>(c)    If an application is granted in terms of paragraph (b), the court may grant leave to institute the legal proceedings in question, on such conditions regarding notice to the organ of state as the court may deem appropriate.</w:t>
      </w:r>
      <w:r>
        <w:rPr>
          <w:color w:val="2C3E50"/>
          <w:u w:val="none"/>
        </w:rPr>
        <w:t>”</w:t>
      </w:r>
    </w:p>
    <w:p w14:paraId="32D5EBA8" w14:textId="77777777" w:rsidR="008C0AB3" w:rsidRPr="008C0AB3" w:rsidRDefault="008C0AB3" w:rsidP="008C0AB3">
      <w:pPr>
        <w:jc w:val="both"/>
        <w:rPr>
          <w:u w:val="none"/>
        </w:rPr>
      </w:pPr>
      <w:r w:rsidRPr="008C0AB3">
        <w:rPr>
          <w:i/>
          <w:iCs/>
          <w:u w:val="none"/>
        </w:rPr>
        <w:t> </w:t>
      </w:r>
    </w:p>
    <w:p w14:paraId="23636124" w14:textId="2BD1A709" w:rsidR="00A83FAD" w:rsidRPr="00416FFE" w:rsidRDefault="00416FFE" w:rsidP="00416FFE">
      <w:pPr>
        <w:tabs>
          <w:tab w:val="left" w:pos="851"/>
          <w:tab w:val="right" w:pos="8280"/>
        </w:tabs>
        <w:spacing w:before="480" w:line="480" w:lineRule="auto"/>
        <w:ind w:left="851" w:hanging="851"/>
        <w:jc w:val="both"/>
        <w:rPr>
          <w:u w:val="none"/>
          <w:lang w:val="en-ZA"/>
        </w:rPr>
      </w:pPr>
      <w:r>
        <w:rPr>
          <w:u w:val="none"/>
          <w:lang w:val="en-ZA"/>
        </w:rPr>
        <w:t>[17]</w:t>
      </w:r>
      <w:r>
        <w:rPr>
          <w:u w:val="none"/>
          <w:lang w:val="en-ZA"/>
        </w:rPr>
        <w:tab/>
      </w:r>
      <w:r w:rsidR="00B43282" w:rsidRPr="00416FFE">
        <w:rPr>
          <w:u w:val="none"/>
          <w:lang w:val="en-ZA"/>
        </w:rPr>
        <w:t xml:space="preserve">It is clear that the above applies to municipalities as well.  The City Council is a metropolitan municipality and a huge organisation.  The order that Makume J made is specific and </w:t>
      </w:r>
      <w:r w:rsidR="00DB42EF" w:rsidRPr="00416FFE">
        <w:rPr>
          <w:u w:val="none"/>
          <w:lang w:val="en-ZA"/>
        </w:rPr>
        <w:t xml:space="preserve">was not </w:t>
      </w:r>
      <w:r w:rsidR="00B43282" w:rsidRPr="00416FFE">
        <w:rPr>
          <w:u w:val="none"/>
          <w:lang w:val="en-ZA"/>
        </w:rPr>
        <w:t xml:space="preserve">complied with.  </w:t>
      </w:r>
    </w:p>
    <w:p w14:paraId="0B82230B" w14:textId="7C880FC1" w:rsidR="00BF7D8C" w:rsidRPr="00416FFE" w:rsidRDefault="00416FFE" w:rsidP="00416FFE">
      <w:pPr>
        <w:tabs>
          <w:tab w:val="left" w:pos="851"/>
          <w:tab w:val="right" w:pos="8280"/>
        </w:tabs>
        <w:spacing w:before="480" w:line="480" w:lineRule="auto"/>
        <w:ind w:left="851" w:hanging="851"/>
        <w:jc w:val="both"/>
        <w:rPr>
          <w:u w:val="none"/>
          <w:lang w:val="en-ZA"/>
        </w:rPr>
      </w:pPr>
      <w:r>
        <w:rPr>
          <w:u w:val="none"/>
          <w:lang w:val="en-ZA"/>
        </w:rPr>
        <w:t>[18]</w:t>
      </w:r>
      <w:r>
        <w:rPr>
          <w:u w:val="none"/>
          <w:lang w:val="en-ZA"/>
        </w:rPr>
        <w:tab/>
      </w:r>
      <w:r w:rsidR="005B1734" w:rsidRPr="00416FFE">
        <w:rPr>
          <w:u w:val="none"/>
          <w:lang w:val="en-ZA"/>
        </w:rPr>
        <w:t xml:space="preserve">Wright J </w:t>
      </w:r>
      <w:r w:rsidR="00D9182B" w:rsidRPr="00416FFE">
        <w:rPr>
          <w:u w:val="none"/>
          <w:lang w:val="en-ZA"/>
        </w:rPr>
        <w:t xml:space="preserve">accepted the pleadings </w:t>
      </w:r>
      <w:r w:rsidR="005B1734" w:rsidRPr="00416FFE">
        <w:rPr>
          <w:u w:val="none"/>
          <w:lang w:val="en-ZA"/>
        </w:rPr>
        <w:t xml:space="preserve">inasmuch as </w:t>
      </w:r>
      <w:r w:rsidR="00D9182B" w:rsidRPr="00416FFE">
        <w:rPr>
          <w:u w:val="none"/>
          <w:lang w:val="en-ZA"/>
        </w:rPr>
        <w:t>same</w:t>
      </w:r>
      <w:r w:rsidR="005B1734" w:rsidRPr="00416FFE">
        <w:rPr>
          <w:u w:val="none"/>
          <w:lang w:val="en-ZA"/>
        </w:rPr>
        <w:t xml:space="preserve"> assert</w:t>
      </w:r>
      <w:r w:rsidR="00D9182B" w:rsidRPr="00416FFE">
        <w:rPr>
          <w:u w:val="none"/>
          <w:lang w:val="en-ZA"/>
        </w:rPr>
        <w:t xml:space="preserve">s </w:t>
      </w:r>
      <w:r w:rsidR="005B1734" w:rsidRPr="00416FFE">
        <w:rPr>
          <w:u w:val="none"/>
          <w:lang w:val="en-ZA"/>
        </w:rPr>
        <w:t xml:space="preserve">that proper notice of the </w:t>
      </w:r>
      <w:r w:rsidR="008C5564" w:rsidRPr="00416FFE">
        <w:rPr>
          <w:u w:val="none"/>
          <w:lang w:val="en-ZA"/>
        </w:rPr>
        <w:t xml:space="preserve">facts giving rise to the event </w:t>
      </w:r>
      <w:r w:rsidR="005B1734" w:rsidRPr="00416FFE">
        <w:rPr>
          <w:u w:val="none"/>
          <w:lang w:val="en-ZA"/>
        </w:rPr>
        <w:t>was given in terms of the Act.</w:t>
      </w:r>
      <w:r w:rsidR="000C1157" w:rsidRPr="00416FFE">
        <w:rPr>
          <w:u w:val="none"/>
          <w:lang w:val="en-ZA"/>
        </w:rPr>
        <w:t xml:space="preserve">  The actual notice that was sent and alluded to in the particulars of claim was, according to the date stamp on the registered letter, dated </w:t>
      </w:r>
      <w:r w:rsidR="000C1157" w:rsidRPr="00416FFE">
        <w:rPr>
          <w:u w:val="none"/>
          <w:lang w:val="en-ZA"/>
        </w:rPr>
        <w:lastRenderedPageBreak/>
        <w:t>24 January 2018.  That is more than six months after 9 April</w:t>
      </w:r>
      <w:r w:rsidR="00BF7D8C" w:rsidRPr="00416FFE">
        <w:rPr>
          <w:u w:val="none"/>
          <w:lang w:val="en-ZA"/>
        </w:rPr>
        <w:t xml:space="preserve"> 2017.</w:t>
      </w:r>
      <w:r w:rsidR="000C1157" w:rsidRPr="00416FFE">
        <w:rPr>
          <w:u w:val="none"/>
          <w:lang w:val="en-ZA"/>
        </w:rPr>
        <w:t xml:space="preserve"> In addition, the letter itself, purporting to give notice by registered post to the “</w:t>
      </w:r>
      <w:r w:rsidR="000C1157" w:rsidRPr="00416FFE">
        <w:rPr>
          <w:i/>
          <w:u w:val="none"/>
          <w:lang w:val="en-ZA"/>
        </w:rPr>
        <w:t>City of Johannesburg Municipality, P O Box 1049 Johannesburg 2000</w:t>
      </w:r>
      <w:r w:rsidR="000C1157" w:rsidRPr="00416FFE">
        <w:rPr>
          <w:u w:val="none"/>
          <w:lang w:val="en-ZA"/>
        </w:rPr>
        <w:t>”, purports to be dated 2 January 2017, some three m</w:t>
      </w:r>
      <w:r w:rsidR="00FF4FAE" w:rsidRPr="00416FFE">
        <w:rPr>
          <w:u w:val="none"/>
          <w:lang w:val="en-ZA"/>
        </w:rPr>
        <w:t xml:space="preserve">onths prior to the actual event, i.e. 9 </w:t>
      </w:r>
      <w:r w:rsidR="00BF7D8C" w:rsidRPr="00416FFE">
        <w:rPr>
          <w:u w:val="none"/>
          <w:lang w:val="en-ZA"/>
        </w:rPr>
        <w:t>April 2017.</w:t>
      </w:r>
      <w:r w:rsidR="001C44B0" w:rsidRPr="00416FFE">
        <w:rPr>
          <w:u w:val="none"/>
          <w:lang w:val="en-ZA"/>
        </w:rPr>
        <w:t xml:space="preserve"> This is in all probability a typographical error.</w:t>
      </w:r>
    </w:p>
    <w:p w14:paraId="2AFF4B2F" w14:textId="783E4A24" w:rsidR="008C3CAF" w:rsidRPr="00416FFE" w:rsidRDefault="00416FFE" w:rsidP="00416FFE">
      <w:pPr>
        <w:tabs>
          <w:tab w:val="left" w:pos="851"/>
          <w:tab w:val="right" w:pos="8280"/>
        </w:tabs>
        <w:spacing w:before="480" w:line="480" w:lineRule="auto"/>
        <w:ind w:left="851" w:hanging="851"/>
        <w:jc w:val="both"/>
        <w:rPr>
          <w:u w:val="none"/>
          <w:lang w:val="en-ZA"/>
        </w:rPr>
      </w:pPr>
      <w:r w:rsidRPr="00BF7D8C">
        <w:rPr>
          <w:u w:val="none"/>
          <w:lang w:val="en-ZA"/>
        </w:rPr>
        <w:t>[19]</w:t>
      </w:r>
      <w:r w:rsidRPr="00BF7D8C">
        <w:rPr>
          <w:u w:val="none"/>
          <w:lang w:val="en-ZA"/>
        </w:rPr>
        <w:tab/>
      </w:r>
      <w:r w:rsidR="008C3CAF" w:rsidRPr="00416FFE">
        <w:rPr>
          <w:u w:val="none"/>
          <w:lang w:val="en-ZA"/>
        </w:rPr>
        <w:t xml:space="preserve">In the result, the City Council never had an opportunity to raise this defence.  The fact that the letter was out of time is, of course, not in itself fatal and the only difficulty the plaintiffs would have encountered was that they would have had to apply for condonation having sent the notice late.  </w:t>
      </w:r>
    </w:p>
    <w:p w14:paraId="166BE12F" w14:textId="51E8BB86" w:rsidR="00F66DE4" w:rsidRPr="00416FFE" w:rsidRDefault="00416FFE" w:rsidP="00416FFE">
      <w:pPr>
        <w:tabs>
          <w:tab w:val="left" w:pos="851"/>
          <w:tab w:val="right" w:pos="8280"/>
        </w:tabs>
        <w:spacing w:before="480" w:line="480" w:lineRule="auto"/>
        <w:ind w:left="851" w:hanging="851"/>
        <w:jc w:val="both"/>
        <w:rPr>
          <w:u w:val="none"/>
          <w:lang w:val="en-ZA"/>
        </w:rPr>
      </w:pPr>
      <w:r>
        <w:rPr>
          <w:u w:val="none"/>
          <w:lang w:val="en-ZA"/>
        </w:rPr>
        <w:t>[20]</w:t>
      </w:r>
      <w:r>
        <w:rPr>
          <w:u w:val="none"/>
          <w:lang w:val="en-ZA"/>
        </w:rPr>
        <w:tab/>
      </w:r>
      <w:r w:rsidR="00C60457" w:rsidRPr="00416FFE">
        <w:rPr>
          <w:u w:val="none"/>
          <w:lang w:val="en-ZA"/>
        </w:rPr>
        <w:t>The allegation</w:t>
      </w:r>
      <w:r w:rsidR="00F66DE4" w:rsidRPr="00416FFE">
        <w:rPr>
          <w:u w:val="none"/>
          <w:lang w:val="en-ZA"/>
        </w:rPr>
        <w:t xml:space="preserve"> made in the particulars of claim, that proper notice was given in terms of the Act, </w:t>
      </w:r>
      <w:r w:rsidR="00C60457" w:rsidRPr="00416FFE">
        <w:rPr>
          <w:u w:val="none"/>
          <w:lang w:val="en-ZA"/>
        </w:rPr>
        <w:t>is</w:t>
      </w:r>
      <w:r w:rsidR="00F66DE4" w:rsidRPr="00416FFE">
        <w:rPr>
          <w:u w:val="none"/>
          <w:lang w:val="en-ZA"/>
        </w:rPr>
        <w:t xml:space="preserve"> incorrect.  Had the particulars of claim reflected it correctly, the whole issue of notice would have been part of the proceedings before Wright J and he would have been able to adjudicate thereupon.</w:t>
      </w:r>
    </w:p>
    <w:p w14:paraId="43AA83F1" w14:textId="44AFDEAE" w:rsidR="00F66DE4" w:rsidRPr="00416FFE" w:rsidRDefault="00416FFE" w:rsidP="00416FFE">
      <w:pPr>
        <w:tabs>
          <w:tab w:val="left" w:pos="851"/>
          <w:tab w:val="right" w:pos="8280"/>
        </w:tabs>
        <w:spacing w:before="480" w:line="480" w:lineRule="auto"/>
        <w:ind w:left="851" w:hanging="851"/>
        <w:jc w:val="both"/>
        <w:rPr>
          <w:u w:val="none"/>
          <w:lang w:val="en-ZA"/>
        </w:rPr>
      </w:pPr>
      <w:r>
        <w:rPr>
          <w:u w:val="none"/>
          <w:lang w:val="en-ZA"/>
        </w:rPr>
        <w:t>[21]</w:t>
      </w:r>
      <w:r>
        <w:rPr>
          <w:u w:val="none"/>
          <w:lang w:val="en-ZA"/>
        </w:rPr>
        <w:tab/>
      </w:r>
      <w:r w:rsidR="00464491" w:rsidRPr="00416FFE">
        <w:rPr>
          <w:u w:val="none"/>
          <w:lang w:val="en-ZA"/>
        </w:rPr>
        <w:t>A further point taken by the City</w:t>
      </w:r>
      <w:r w:rsidR="00BF7D8C" w:rsidRPr="00416FFE">
        <w:rPr>
          <w:u w:val="none"/>
          <w:lang w:val="en-ZA"/>
        </w:rPr>
        <w:t xml:space="preserve"> </w:t>
      </w:r>
      <w:r w:rsidR="00464491" w:rsidRPr="00416FFE">
        <w:rPr>
          <w:u w:val="none"/>
          <w:lang w:val="en-ZA"/>
        </w:rPr>
        <w:t>is that it was not notified of the matter</w:t>
      </w:r>
      <w:r w:rsidR="008A614F" w:rsidRPr="00416FFE">
        <w:rPr>
          <w:u w:val="none"/>
          <w:lang w:val="en-ZA"/>
        </w:rPr>
        <w:t xml:space="preserve"> </w:t>
      </w:r>
      <w:r w:rsidR="001C44B0" w:rsidRPr="00416FFE">
        <w:rPr>
          <w:u w:val="none"/>
          <w:lang w:val="en-ZA"/>
        </w:rPr>
        <w:t xml:space="preserve">and invited on </w:t>
      </w:r>
      <w:r w:rsidR="008A614F" w:rsidRPr="00416FFE">
        <w:rPr>
          <w:u w:val="none"/>
          <w:lang w:val="en-ZA"/>
        </w:rPr>
        <w:t>CaseLines.</w:t>
      </w:r>
      <w:r w:rsidR="007F51C4" w:rsidRPr="00416FFE">
        <w:rPr>
          <w:u w:val="none"/>
          <w:lang w:val="en-ZA"/>
        </w:rPr>
        <w:t xml:space="preserve">  This aspect does not take the issue any further.  The right to be notified in terms of </w:t>
      </w:r>
      <w:r w:rsidR="00BF7D8C" w:rsidRPr="00416FFE">
        <w:rPr>
          <w:u w:val="none"/>
          <w:lang w:val="en-ZA"/>
        </w:rPr>
        <w:t xml:space="preserve">the relevant Directive </w:t>
      </w:r>
      <w:r w:rsidR="007F51C4" w:rsidRPr="00416FFE">
        <w:rPr>
          <w:u w:val="none"/>
          <w:lang w:val="en-ZA"/>
        </w:rPr>
        <w:t xml:space="preserve">only </w:t>
      </w:r>
      <w:r w:rsidR="00BF7D8C" w:rsidRPr="00416FFE">
        <w:rPr>
          <w:u w:val="none"/>
          <w:lang w:val="en-ZA"/>
        </w:rPr>
        <w:t>arises</w:t>
      </w:r>
      <w:r w:rsidR="007F51C4" w:rsidRPr="00416FFE">
        <w:rPr>
          <w:u w:val="none"/>
          <w:lang w:val="en-ZA"/>
        </w:rPr>
        <w:t xml:space="preserve"> once there has been some act of participation by the City</w:t>
      </w:r>
      <w:r w:rsidR="00BF7D8C" w:rsidRPr="00416FFE">
        <w:rPr>
          <w:u w:val="none"/>
          <w:lang w:val="en-ZA"/>
        </w:rPr>
        <w:t>.</w:t>
      </w:r>
      <w:r w:rsidR="007F51C4" w:rsidRPr="00416FFE">
        <w:rPr>
          <w:u w:val="none"/>
          <w:lang w:val="en-ZA"/>
        </w:rPr>
        <w:t xml:space="preserve">  </w:t>
      </w:r>
      <w:r w:rsidR="007F51C4" w:rsidRPr="00416FFE">
        <w:rPr>
          <w:i/>
          <w:u w:val="none"/>
          <w:lang w:val="en-ZA"/>
        </w:rPr>
        <w:t>In casu</w:t>
      </w:r>
      <w:r w:rsidR="007F51C4" w:rsidRPr="00416FFE">
        <w:rPr>
          <w:u w:val="none"/>
          <w:lang w:val="en-ZA"/>
        </w:rPr>
        <w:t xml:space="preserve"> the City at no stage responded to any of the various means by which they were notified.</w:t>
      </w:r>
    </w:p>
    <w:p w14:paraId="1C06B58D" w14:textId="1391C751" w:rsidR="00DB42EF" w:rsidRPr="00416FFE" w:rsidRDefault="00416FFE" w:rsidP="00416FFE">
      <w:pPr>
        <w:tabs>
          <w:tab w:val="left" w:pos="851"/>
          <w:tab w:val="right" w:pos="8280"/>
        </w:tabs>
        <w:spacing w:before="480" w:line="480" w:lineRule="auto"/>
        <w:ind w:left="851" w:hanging="851"/>
        <w:jc w:val="both"/>
        <w:rPr>
          <w:u w:val="none"/>
          <w:lang w:val="en-ZA"/>
        </w:rPr>
      </w:pPr>
      <w:r>
        <w:rPr>
          <w:u w:val="none"/>
          <w:lang w:val="en-ZA"/>
        </w:rPr>
        <w:lastRenderedPageBreak/>
        <w:t>[22]</w:t>
      </w:r>
      <w:r>
        <w:rPr>
          <w:u w:val="none"/>
          <w:lang w:val="en-ZA"/>
        </w:rPr>
        <w:tab/>
      </w:r>
      <w:r w:rsidR="00A4096E" w:rsidRPr="00416FFE">
        <w:rPr>
          <w:u w:val="none"/>
          <w:lang w:val="en-ZA"/>
        </w:rPr>
        <w:t xml:space="preserve">It was argued before me that </w:t>
      </w:r>
      <w:r w:rsidR="009278F4" w:rsidRPr="00416FFE">
        <w:rPr>
          <w:u w:val="none"/>
          <w:lang w:val="en-ZA"/>
        </w:rPr>
        <w:t xml:space="preserve">once the matter has been heard on the merits the court is </w:t>
      </w:r>
      <w:r w:rsidR="009278F4" w:rsidRPr="00416FFE">
        <w:rPr>
          <w:i/>
          <w:u w:val="none"/>
          <w:lang w:val="en-ZA"/>
        </w:rPr>
        <w:t>functus officio</w:t>
      </w:r>
      <w:r w:rsidR="009278F4" w:rsidRPr="00416FFE">
        <w:rPr>
          <w:u w:val="none"/>
          <w:lang w:val="en-ZA"/>
        </w:rPr>
        <w:t xml:space="preserve"> and in the instance of a default judgment the court is </w:t>
      </w:r>
      <w:r w:rsidR="001C44B0" w:rsidRPr="00416FFE">
        <w:rPr>
          <w:u w:val="none"/>
          <w:lang w:val="en-ZA"/>
        </w:rPr>
        <w:t xml:space="preserve">only able </w:t>
      </w:r>
      <w:r w:rsidR="009278F4" w:rsidRPr="00416FFE">
        <w:rPr>
          <w:u w:val="none"/>
          <w:lang w:val="en-ZA"/>
        </w:rPr>
        <w:t>to set same aside under Rule 42</w:t>
      </w:r>
      <w:r w:rsidR="00DB42EF" w:rsidRPr="00416FFE">
        <w:rPr>
          <w:u w:val="none"/>
          <w:lang w:val="en-ZA"/>
        </w:rPr>
        <w:t xml:space="preserve">(1) on the </w:t>
      </w:r>
      <w:r w:rsidR="001C44B0" w:rsidRPr="00416FFE">
        <w:rPr>
          <w:u w:val="none"/>
          <w:lang w:val="en-ZA"/>
        </w:rPr>
        <w:t xml:space="preserve">narrow </w:t>
      </w:r>
      <w:r w:rsidR="00DB42EF" w:rsidRPr="00416FFE">
        <w:rPr>
          <w:u w:val="none"/>
          <w:lang w:val="en-ZA"/>
        </w:rPr>
        <w:t>basis that judgment was erroneously granted. The applicant specifically relied hereon in his founding affidavit and replying affidavit.</w:t>
      </w:r>
    </w:p>
    <w:p w14:paraId="7F949368" w14:textId="61FD0126" w:rsidR="007F51C4" w:rsidRPr="00416FFE" w:rsidRDefault="00416FFE" w:rsidP="00416FFE">
      <w:pPr>
        <w:tabs>
          <w:tab w:val="left" w:pos="851"/>
          <w:tab w:val="right" w:pos="8280"/>
        </w:tabs>
        <w:spacing w:before="480" w:line="480" w:lineRule="auto"/>
        <w:ind w:left="851" w:hanging="851"/>
        <w:jc w:val="both"/>
        <w:rPr>
          <w:u w:val="none"/>
          <w:lang w:val="en-ZA"/>
        </w:rPr>
      </w:pPr>
      <w:r>
        <w:rPr>
          <w:u w:val="none"/>
          <w:lang w:val="en-ZA"/>
        </w:rPr>
        <w:t>[23]</w:t>
      </w:r>
      <w:r>
        <w:rPr>
          <w:u w:val="none"/>
          <w:lang w:val="en-ZA"/>
        </w:rPr>
        <w:tab/>
      </w:r>
      <w:r w:rsidR="001C44B0" w:rsidRPr="00416FFE">
        <w:rPr>
          <w:u w:val="none"/>
          <w:lang w:val="en-ZA"/>
        </w:rPr>
        <w:t>T</w:t>
      </w:r>
      <w:r w:rsidR="009278F4" w:rsidRPr="00416FFE">
        <w:rPr>
          <w:u w:val="none"/>
          <w:lang w:val="en-ZA"/>
        </w:rPr>
        <w:t>here is no doubt in my mind that the judgment was</w:t>
      </w:r>
      <w:r w:rsidR="00DB42EF" w:rsidRPr="00416FFE">
        <w:rPr>
          <w:u w:val="none"/>
          <w:lang w:val="en-ZA"/>
        </w:rPr>
        <w:t xml:space="preserve"> not</w:t>
      </w:r>
      <w:r w:rsidR="009278F4" w:rsidRPr="00416FFE">
        <w:rPr>
          <w:u w:val="none"/>
          <w:lang w:val="en-ZA"/>
        </w:rPr>
        <w:t xml:space="preserve"> erroneously granted.  If Wright J had known about the issue in terms of the Act he would have applied his mind to it.  The only inference I can draw is that it was not pointed out to him by plaintiffs’ legal advisers because, if this was done, he would have applied his mind to same and there probably would have been an application for condonation.</w:t>
      </w:r>
      <w:r w:rsidR="00DB42EF" w:rsidRPr="00416FFE">
        <w:rPr>
          <w:u w:val="none"/>
          <w:lang w:val="en-ZA"/>
        </w:rPr>
        <w:t xml:space="preserve"> In the latter sense the </w:t>
      </w:r>
      <w:r w:rsidR="00DB42EF" w:rsidRPr="00416FFE">
        <w:rPr>
          <w:i/>
          <w:iCs/>
          <w:u w:val="none"/>
          <w:lang w:val="en-ZA"/>
        </w:rPr>
        <w:t>judgment may well have been erroneously sought.</w:t>
      </w:r>
      <w:r w:rsidR="001C44B0" w:rsidRPr="00416FFE">
        <w:rPr>
          <w:u w:val="none"/>
          <w:lang w:val="en-ZA"/>
        </w:rPr>
        <w:t xml:space="preserve">  This does not assist the applicant under rule 42(1).</w:t>
      </w:r>
    </w:p>
    <w:p w14:paraId="6BAB9607" w14:textId="06F32A35" w:rsidR="00D9182B" w:rsidRPr="00416FFE" w:rsidRDefault="00416FFE" w:rsidP="00416FFE">
      <w:pPr>
        <w:tabs>
          <w:tab w:val="left" w:pos="851"/>
          <w:tab w:val="right" w:pos="8280"/>
        </w:tabs>
        <w:spacing w:before="480" w:line="480" w:lineRule="auto"/>
        <w:ind w:left="851" w:hanging="851"/>
        <w:jc w:val="both"/>
        <w:rPr>
          <w:u w:val="none"/>
          <w:lang w:val="en-ZA"/>
        </w:rPr>
      </w:pPr>
      <w:r>
        <w:rPr>
          <w:u w:val="none"/>
          <w:lang w:val="en-ZA"/>
        </w:rPr>
        <w:t>[24]</w:t>
      </w:r>
      <w:r>
        <w:rPr>
          <w:u w:val="none"/>
          <w:lang w:val="en-ZA"/>
        </w:rPr>
        <w:tab/>
      </w:r>
      <w:r w:rsidR="00D9182B" w:rsidRPr="00416FFE">
        <w:rPr>
          <w:u w:val="none"/>
          <w:lang w:val="en-ZA"/>
        </w:rPr>
        <w:t>Is the failure to comply with Makume J’s order fatal?  I do not think so.</w:t>
      </w:r>
      <w:r w:rsidR="00CF19BA" w:rsidRPr="00416FFE">
        <w:rPr>
          <w:u w:val="none"/>
          <w:lang w:val="en-ZA"/>
        </w:rPr>
        <w:t xml:space="preserve"> Wright J </w:t>
      </w:r>
      <w:r w:rsidR="001C422E" w:rsidRPr="00416FFE">
        <w:rPr>
          <w:u w:val="none"/>
          <w:lang w:val="en-ZA"/>
        </w:rPr>
        <w:t xml:space="preserve">applied his mind to </w:t>
      </w:r>
      <w:r w:rsidR="00CF19BA" w:rsidRPr="00416FFE">
        <w:rPr>
          <w:u w:val="none"/>
          <w:lang w:val="en-ZA"/>
        </w:rPr>
        <w:t xml:space="preserve">the </w:t>
      </w:r>
      <w:r w:rsidR="00DB42EF" w:rsidRPr="00416FFE">
        <w:rPr>
          <w:u w:val="none"/>
          <w:lang w:val="en-ZA"/>
        </w:rPr>
        <w:t xml:space="preserve">issue of </w:t>
      </w:r>
      <w:r w:rsidR="00CF19BA" w:rsidRPr="00416FFE">
        <w:rPr>
          <w:u w:val="none"/>
          <w:lang w:val="en-ZA"/>
        </w:rPr>
        <w:t xml:space="preserve">service </w:t>
      </w:r>
      <w:r w:rsidR="001C422E" w:rsidRPr="00416FFE">
        <w:rPr>
          <w:u w:val="none"/>
          <w:lang w:val="en-ZA"/>
        </w:rPr>
        <w:t xml:space="preserve">and clearly regarded it </w:t>
      </w:r>
      <w:r w:rsidR="00CF19BA" w:rsidRPr="00416FFE">
        <w:rPr>
          <w:u w:val="none"/>
          <w:lang w:val="en-ZA"/>
        </w:rPr>
        <w:t xml:space="preserve">sufficient </w:t>
      </w:r>
      <w:r w:rsidR="0033355E" w:rsidRPr="00416FFE">
        <w:rPr>
          <w:u w:val="none"/>
          <w:lang w:val="en-ZA"/>
        </w:rPr>
        <w:t>under the rules despite Makume J’s order</w:t>
      </w:r>
      <w:r w:rsidR="001C422E" w:rsidRPr="00416FFE">
        <w:rPr>
          <w:u w:val="none"/>
          <w:lang w:val="en-ZA"/>
        </w:rPr>
        <w:t>,</w:t>
      </w:r>
      <w:r w:rsidR="0033355E" w:rsidRPr="00416FFE">
        <w:rPr>
          <w:u w:val="none"/>
          <w:lang w:val="en-ZA"/>
        </w:rPr>
        <w:t xml:space="preserve"> </w:t>
      </w:r>
      <w:r w:rsidR="00CF19BA" w:rsidRPr="00416FFE">
        <w:rPr>
          <w:u w:val="none"/>
          <w:lang w:val="en-ZA"/>
        </w:rPr>
        <w:t>and the subsequent events prove him to be correct</w:t>
      </w:r>
      <w:r w:rsidR="0033355E" w:rsidRPr="00416FFE">
        <w:rPr>
          <w:u w:val="none"/>
          <w:lang w:val="en-ZA"/>
        </w:rPr>
        <w:t>.</w:t>
      </w:r>
    </w:p>
    <w:p w14:paraId="2163CE1C" w14:textId="1B757875" w:rsidR="00D9182B" w:rsidRPr="00416FFE" w:rsidRDefault="00416FFE" w:rsidP="00416FFE">
      <w:pPr>
        <w:tabs>
          <w:tab w:val="left" w:pos="851"/>
          <w:tab w:val="right" w:pos="8280"/>
        </w:tabs>
        <w:spacing w:before="480" w:line="480" w:lineRule="auto"/>
        <w:ind w:left="851" w:hanging="851"/>
        <w:jc w:val="both"/>
        <w:rPr>
          <w:u w:val="none"/>
          <w:lang w:val="en-ZA"/>
        </w:rPr>
      </w:pPr>
      <w:r>
        <w:rPr>
          <w:u w:val="none"/>
          <w:lang w:val="en-ZA"/>
        </w:rPr>
        <w:t>[25]</w:t>
      </w:r>
      <w:r>
        <w:rPr>
          <w:u w:val="none"/>
          <w:lang w:val="en-ZA"/>
        </w:rPr>
        <w:tab/>
      </w:r>
      <w:r w:rsidR="002168BD" w:rsidRPr="00416FFE">
        <w:rPr>
          <w:u w:val="none"/>
          <w:lang w:val="en-ZA"/>
        </w:rPr>
        <w:t xml:space="preserve">I find it suspicious that after the service of the judgment and order on the same Mr Kekana </w:t>
      </w:r>
      <w:r w:rsidR="0033355E" w:rsidRPr="00416FFE">
        <w:rPr>
          <w:u w:val="none"/>
          <w:lang w:val="en-ZA"/>
        </w:rPr>
        <w:t xml:space="preserve">at the same address </w:t>
      </w:r>
      <w:r w:rsidR="002168BD" w:rsidRPr="00416FFE">
        <w:rPr>
          <w:u w:val="none"/>
          <w:lang w:val="en-ZA"/>
        </w:rPr>
        <w:t>as before</w:t>
      </w:r>
      <w:r w:rsidR="00CF19BA" w:rsidRPr="00416FFE">
        <w:rPr>
          <w:u w:val="none"/>
          <w:lang w:val="en-ZA"/>
        </w:rPr>
        <w:t>,</w:t>
      </w:r>
      <w:r w:rsidR="002168BD" w:rsidRPr="00416FFE">
        <w:rPr>
          <w:u w:val="none"/>
          <w:lang w:val="en-ZA"/>
        </w:rPr>
        <w:t xml:space="preserve"> the City suddenly responded.</w:t>
      </w:r>
    </w:p>
    <w:p w14:paraId="25DACD90" w14:textId="4593859D" w:rsidR="002168BD" w:rsidRPr="00416FFE" w:rsidRDefault="00416FFE" w:rsidP="00416FFE">
      <w:pPr>
        <w:tabs>
          <w:tab w:val="left" w:pos="851"/>
          <w:tab w:val="right" w:pos="8280"/>
        </w:tabs>
        <w:spacing w:before="480" w:line="480" w:lineRule="auto"/>
        <w:ind w:left="851" w:hanging="851"/>
        <w:jc w:val="both"/>
        <w:rPr>
          <w:u w:val="none"/>
          <w:lang w:val="en-ZA"/>
        </w:rPr>
      </w:pPr>
      <w:r>
        <w:rPr>
          <w:u w:val="none"/>
          <w:lang w:val="en-ZA"/>
        </w:rPr>
        <w:t>[26]</w:t>
      </w:r>
      <w:r>
        <w:rPr>
          <w:u w:val="none"/>
          <w:lang w:val="en-ZA"/>
        </w:rPr>
        <w:tab/>
      </w:r>
      <w:r w:rsidR="002168BD" w:rsidRPr="00416FFE">
        <w:rPr>
          <w:u w:val="none"/>
          <w:lang w:val="en-ZA"/>
        </w:rPr>
        <w:t xml:space="preserve">The deponent to the City’s founding affidavit explains that </w:t>
      </w:r>
      <w:r w:rsidR="00E75650" w:rsidRPr="00416FFE">
        <w:rPr>
          <w:u w:val="none"/>
          <w:lang w:val="en-ZA"/>
        </w:rPr>
        <w:t>he</w:t>
      </w:r>
      <w:r w:rsidR="002168BD" w:rsidRPr="00416FFE">
        <w:rPr>
          <w:u w:val="none"/>
          <w:lang w:val="en-ZA"/>
        </w:rPr>
        <w:t xml:space="preserve"> </w:t>
      </w:r>
      <w:r w:rsidR="00E75650" w:rsidRPr="00416FFE">
        <w:rPr>
          <w:u w:val="none"/>
          <w:lang w:val="en-ZA"/>
        </w:rPr>
        <w:t>received</w:t>
      </w:r>
      <w:r w:rsidR="002168BD" w:rsidRPr="00416FFE">
        <w:rPr>
          <w:u w:val="none"/>
          <w:lang w:val="en-ZA"/>
        </w:rPr>
        <w:t xml:space="preserve"> the judgment </w:t>
      </w:r>
      <w:r w:rsidR="00E75650" w:rsidRPr="00416FFE">
        <w:rPr>
          <w:u w:val="none"/>
          <w:lang w:val="en-ZA"/>
        </w:rPr>
        <w:t xml:space="preserve">on 9 March 2022. He does not say from whom or take the </w:t>
      </w:r>
      <w:r w:rsidR="00E75650" w:rsidRPr="00416FFE">
        <w:rPr>
          <w:u w:val="none"/>
          <w:lang w:val="en-ZA"/>
        </w:rPr>
        <w:lastRenderedPageBreak/>
        <w:t>Court into his confidence how this came about.  On the papers the only inference is that the service on the same Mr Kekana eventually resulted in the City responding.</w:t>
      </w:r>
    </w:p>
    <w:p w14:paraId="3FC891B1" w14:textId="0EDE726F" w:rsidR="00CC4E4D" w:rsidRPr="00416FFE" w:rsidRDefault="00416FFE" w:rsidP="00416FFE">
      <w:pPr>
        <w:tabs>
          <w:tab w:val="left" w:pos="851"/>
          <w:tab w:val="right" w:pos="8280"/>
        </w:tabs>
        <w:spacing w:before="480" w:line="480" w:lineRule="auto"/>
        <w:ind w:left="851" w:hanging="851"/>
        <w:jc w:val="both"/>
        <w:rPr>
          <w:u w:val="none"/>
          <w:lang w:val="en-ZA"/>
        </w:rPr>
      </w:pPr>
      <w:r>
        <w:rPr>
          <w:u w:val="none"/>
          <w:lang w:val="en-ZA"/>
        </w:rPr>
        <w:t>[27]</w:t>
      </w:r>
      <w:r>
        <w:rPr>
          <w:u w:val="none"/>
          <w:lang w:val="en-ZA"/>
        </w:rPr>
        <w:tab/>
      </w:r>
      <w:r w:rsidR="00E75650" w:rsidRPr="00416FFE">
        <w:rPr>
          <w:u w:val="none"/>
          <w:lang w:val="en-ZA"/>
        </w:rPr>
        <w:t xml:space="preserve">He also does not explain why the earlier attempts to serve on the same address did not result in a response. The ineluctable inference to be drawn is that despite the non-compliance with Makume J’s order the City did receive the </w:t>
      </w:r>
      <w:r w:rsidR="00D9182B" w:rsidRPr="00416FFE">
        <w:rPr>
          <w:u w:val="none"/>
          <w:lang w:val="en-ZA"/>
        </w:rPr>
        <w:t xml:space="preserve">summons at the latest when it was served on 27 May 2021.  That leads me to the further conclusion that the City was aware of the case and did nothing to raise any defence including the defence of no notice under the Act, the only </w:t>
      </w:r>
      <w:r w:rsidR="006733A6" w:rsidRPr="00416FFE">
        <w:rPr>
          <w:u w:val="none"/>
          <w:lang w:val="en-ZA"/>
        </w:rPr>
        <w:t>substantive defence</w:t>
      </w:r>
      <w:r w:rsidR="00D9182B" w:rsidRPr="00416FFE">
        <w:rPr>
          <w:u w:val="none"/>
          <w:lang w:val="en-ZA"/>
        </w:rPr>
        <w:t xml:space="preserve"> </w:t>
      </w:r>
      <w:r w:rsidR="00CC4E4D" w:rsidRPr="00416FFE">
        <w:rPr>
          <w:u w:val="none"/>
          <w:lang w:val="en-ZA"/>
        </w:rPr>
        <w:t>it now wants to raise.</w:t>
      </w:r>
    </w:p>
    <w:p w14:paraId="105153C0" w14:textId="54986A84" w:rsidR="001C422E" w:rsidRPr="00416FFE" w:rsidRDefault="00416FFE" w:rsidP="00416FFE">
      <w:pPr>
        <w:tabs>
          <w:tab w:val="left" w:pos="851"/>
          <w:tab w:val="right" w:pos="8280"/>
        </w:tabs>
        <w:spacing w:before="480" w:line="480" w:lineRule="auto"/>
        <w:ind w:left="851" w:hanging="851"/>
        <w:jc w:val="both"/>
        <w:rPr>
          <w:u w:val="none"/>
          <w:lang w:val="en-ZA"/>
        </w:rPr>
      </w:pPr>
      <w:r>
        <w:rPr>
          <w:u w:val="none"/>
          <w:lang w:val="en-ZA"/>
        </w:rPr>
        <w:t>[28]</w:t>
      </w:r>
      <w:r>
        <w:rPr>
          <w:u w:val="none"/>
          <w:lang w:val="en-ZA"/>
        </w:rPr>
        <w:tab/>
      </w:r>
      <w:r w:rsidR="001C422E" w:rsidRPr="00416FFE">
        <w:rPr>
          <w:u w:val="none"/>
          <w:lang w:val="en-ZA"/>
        </w:rPr>
        <w:t xml:space="preserve">The City’s attempt to rely on the service as ordered by Makume K is </w:t>
      </w:r>
      <w:r w:rsidR="009D6767" w:rsidRPr="00416FFE">
        <w:rPr>
          <w:u w:val="none"/>
          <w:lang w:val="en-ZA"/>
        </w:rPr>
        <w:t>unconvincing</w:t>
      </w:r>
      <w:r w:rsidR="001C422E" w:rsidRPr="00416FFE">
        <w:rPr>
          <w:u w:val="none"/>
          <w:lang w:val="en-ZA"/>
        </w:rPr>
        <w:t xml:space="preserve"> especially in the absence of a full explanation as to how the judgment and order </w:t>
      </w:r>
      <w:proofErr w:type="gramStart"/>
      <w:r w:rsidR="001C422E" w:rsidRPr="00416FFE">
        <w:rPr>
          <w:u w:val="none"/>
          <w:lang w:val="en-ZA"/>
        </w:rPr>
        <w:t>of  Wright</w:t>
      </w:r>
      <w:proofErr w:type="gramEnd"/>
      <w:r w:rsidR="001C422E" w:rsidRPr="00416FFE">
        <w:rPr>
          <w:u w:val="none"/>
          <w:lang w:val="en-ZA"/>
        </w:rPr>
        <w:t xml:space="preserve"> J came into its possession. It also smacks of opportunism. </w:t>
      </w:r>
    </w:p>
    <w:p w14:paraId="2A884C8A" w14:textId="569E1B8B" w:rsidR="006733A6" w:rsidRPr="00416FFE" w:rsidRDefault="00416FFE" w:rsidP="00416FFE">
      <w:pPr>
        <w:tabs>
          <w:tab w:val="left" w:pos="851"/>
          <w:tab w:val="right" w:pos="8280"/>
        </w:tabs>
        <w:spacing w:before="480" w:line="480" w:lineRule="auto"/>
        <w:ind w:left="851" w:hanging="851"/>
        <w:jc w:val="both"/>
        <w:rPr>
          <w:u w:val="none"/>
          <w:lang w:val="en-ZA"/>
        </w:rPr>
      </w:pPr>
      <w:r w:rsidRPr="006733A6">
        <w:rPr>
          <w:u w:val="none"/>
          <w:lang w:val="en-ZA"/>
        </w:rPr>
        <w:t>[29]</w:t>
      </w:r>
      <w:r w:rsidRPr="006733A6">
        <w:rPr>
          <w:u w:val="none"/>
          <w:lang w:val="en-ZA"/>
        </w:rPr>
        <w:tab/>
      </w:r>
      <w:r w:rsidR="006733A6" w:rsidRPr="00416FFE">
        <w:rPr>
          <w:u w:val="none"/>
          <w:lang w:val="en-ZA"/>
        </w:rPr>
        <w:t xml:space="preserve">The following extract from </w:t>
      </w:r>
      <w:r w:rsidR="006733A6" w:rsidRPr="00416FFE">
        <w:rPr>
          <w:i/>
          <w:iCs/>
          <w:lang w:val="en-ZA" w:eastAsia="en-US"/>
        </w:rPr>
        <w:t xml:space="preserve">Lodhi 2 Properties Investments </w:t>
      </w:r>
      <w:r w:rsidR="006733A6" w:rsidRPr="00416FFE">
        <w:rPr>
          <w:lang w:val="en-ZA" w:eastAsia="en-US"/>
        </w:rPr>
        <w:t xml:space="preserve">CC </w:t>
      </w:r>
      <w:r w:rsidR="006733A6" w:rsidRPr="00416FFE">
        <w:rPr>
          <w:i/>
          <w:iCs/>
          <w:lang w:val="en-ZA" w:eastAsia="en-US"/>
        </w:rPr>
        <w:t xml:space="preserve">v Bondev Developments (Pty) </w:t>
      </w:r>
      <w:proofErr w:type="gramStart"/>
      <w:r w:rsidR="006733A6" w:rsidRPr="00416FFE">
        <w:rPr>
          <w:i/>
          <w:iCs/>
          <w:lang w:val="en-ZA" w:eastAsia="en-US"/>
        </w:rPr>
        <w:t xml:space="preserve">Ltd </w:t>
      </w:r>
      <w:r w:rsidR="006733A6" w:rsidRPr="00416FFE">
        <w:rPr>
          <w:i/>
          <w:iCs/>
          <w:u w:val="none"/>
          <w:lang w:val="en-ZA" w:eastAsia="en-US"/>
        </w:rPr>
        <w:t xml:space="preserve"> </w:t>
      </w:r>
      <w:r w:rsidR="006733A6" w:rsidRPr="00416FFE">
        <w:rPr>
          <w:u w:val="none"/>
          <w:lang w:val="en-ZA" w:eastAsia="en-US"/>
        </w:rPr>
        <w:t>2007</w:t>
      </w:r>
      <w:proofErr w:type="gramEnd"/>
      <w:r w:rsidR="006733A6" w:rsidRPr="00416FFE">
        <w:rPr>
          <w:u w:val="none"/>
          <w:lang w:val="en-ZA" w:eastAsia="en-US"/>
        </w:rPr>
        <w:t xml:space="preserve"> (6) SA 87 (SCA)</w:t>
      </w:r>
      <w:r w:rsidR="006733A6" w:rsidRPr="00416FFE">
        <w:rPr>
          <w:i/>
          <w:iCs/>
          <w:color w:val="7A7A7A"/>
          <w:u w:val="none"/>
          <w:lang w:val="en-ZA" w:eastAsia="en-US"/>
        </w:rPr>
        <w:t xml:space="preserve"> </w:t>
      </w:r>
      <w:r w:rsidR="006733A6" w:rsidRPr="00416FFE">
        <w:rPr>
          <w:u w:val="none"/>
          <w:lang w:val="en-ZA" w:eastAsia="en-US"/>
        </w:rPr>
        <w:t>at paragraph 27 seems apposite:</w:t>
      </w:r>
    </w:p>
    <w:p w14:paraId="26F4B6E0" w14:textId="31E1F462" w:rsidR="006733A6" w:rsidRPr="00CF19BA" w:rsidRDefault="006733A6" w:rsidP="006733A6">
      <w:pPr>
        <w:pStyle w:val="ListParagraph"/>
        <w:tabs>
          <w:tab w:val="right" w:pos="8280"/>
        </w:tabs>
        <w:spacing w:before="480"/>
        <w:ind w:left="851"/>
        <w:contextualSpacing w:val="0"/>
        <w:jc w:val="both"/>
        <w:rPr>
          <w:u w:val="none"/>
          <w:lang w:val="en-ZA"/>
        </w:rPr>
      </w:pPr>
      <w:r w:rsidRPr="00CF19BA">
        <w:rPr>
          <w:u w:val="none"/>
          <w:lang w:val="en-ZA"/>
        </w:rPr>
        <w:t>“</w:t>
      </w:r>
      <w:r w:rsidRPr="00CF19BA">
        <w:rPr>
          <w:i/>
          <w:iCs/>
          <w:color w:val="2C3E50"/>
          <w:u w:val="none"/>
          <w:shd w:val="clear" w:color="auto" w:fill="FFFFFF"/>
        </w:rPr>
        <w:t>Similarly, in a case where a plaintiff is procedurally entitled to judgment in the absence of the defendant the judgment if granted cannot be said to have been granted erroneously in the light of a subsequently disclosed defence Court which grants a judgment by default like the judgments we are presently concerned with, does not grant the judgment on the basis that the defendant does not have a defence:</w:t>
      </w:r>
      <w:r w:rsidRPr="0033355E">
        <w:rPr>
          <w:i/>
          <w:iCs/>
          <w:color w:val="2C3E50"/>
          <w:shd w:val="clear" w:color="auto" w:fill="FFFFFF"/>
        </w:rPr>
        <w:t xml:space="preserve"> it grants the judgment on the basis that the defendant has been notified </w:t>
      </w:r>
      <w:r w:rsidRPr="0033355E">
        <w:rPr>
          <w:i/>
          <w:iCs/>
          <w:color w:val="2C3E50"/>
          <w:shd w:val="clear" w:color="auto" w:fill="FFFFFF"/>
        </w:rPr>
        <w:lastRenderedPageBreak/>
        <w:t>of the plaintiff's claim as required by the Rules, that the defendant, not having given notice of an intention to defend, is not defending the matter and that the plaintiff is in terms of the Rules entitled to the order sought. The existence or non-existence of a defence on the merits is an irrelevant consideration and, if subsequently disclosed, cannot transform a validly obtained judgment into an erroneous judgment.</w:t>
      </w:r>
      <w:r w:rsidRPr="00CF19BA">
        <w:rPr>
          <w:i/>
          <w:iCs/>
          <w:u w:val="none"/>
          <w:lang w:val="en-ZA"/>
        </w:rPr>
        <w:t>”</w:t>
      </w:r>
    </w:p>
    <w:p w14:paraId="6DA7DC47" w14:textId="356E854D" w:rsidR="00275C84" w:rsidRPr="00416FFE" w:rsidRDefault="00416FFE" w:rsidP="00416FFE">
      <w:pPr>
        <w:tabs>
          <w:tab w:val="left" w:pos="851"/>
          <w:tab w:val="right" w:pos="8280"/>
        </w:tabs>
        <w:spacing w:before="480" w:line="480" w:lineRule="auto"/>
        <w:ind w:left="851" w:hanging="851"/>
        <w:jc w:val="both"/>
        <w:rPr>
          <w:u w:val="none"/>
          <w:lang w:val="en-ZA"/>
        </w:rPr>
      </w:pPr>
      <w:r w:rsidRPr="008C3CAF">
        <w:rPr>
          <w:u w:val="none"/>
          <w:lang w:val="en-ZA"/>
        </w:rPr>
        <w:t>[30]</w:t>
      </w:r>
      <w:r w:rsidRPr="008C3CAF">
        <w:rPr>
          <w:u w:val="none"/>
          <w:lang w:val="en-ZA"/>
        </w:rPr>
        <w:tab/>
      </w:r>
      <w:r w:rsidR="00275C84" w:rsidRPr="00416FFE">
        <w:rPr>
          <w:u w:val="none"/>
          <w:lang w:val="en-ZA"/>
        </w:rPr>
        <w:t xml:space="preserve">In all the circumstances, I am of the view that the judgment </w:t>
      </w:r>
      <w:r w:rsidR="0033355E" w:rsidRPr="00416FFE">
        <w:rPr>
          <w:u w:val="none"/>
          <w:lang w:val="en-ZA"/>
        </w:rPr>
        <w:t xml:space="preserve">was not erroneously granted and </w:t>
      </w:r>
      <w:r w:rsidR="00AF6775" w:rsidRPr="00416FFE">
        <w:rPr>
          <w:u w:val="none"/>
          <w:lang w:val="en-ZA"/>
        </w:rPr>
        <w:t>should not</w:t>
      </w:r>
      <w:r w:rsidR="00275C84" w:rsidRPr="00416FFE">
        <w:rPr>
          <w:u w:val="none"/>
          <w:lang w:val="en-ZA"/>
        </w:rPr>
        <w:t xml:space="preserve"> be set aside in terms of Rule 42</w:t>
      </w:r>
      <w:r w:rsidR="00BF7D8C" w:rsidRPr="00416FFE">
        <w:rPr>
          <w:u w:val="none"/>
          <w:lang w:val="en-ZA"/>
        </w:rPr>
        <w:t>(1)</w:t>
      </w:r>
      <w:r w:rsidR="00275C84" w:rsidRPr="00416FFE">
        <w:rPr>
          <w:u w:val="none"/>
          <w:lang w:val="en-ZA"/>
        </w:rPr>
        <w:t xml:space="preserve"> and </w:t>
      </w:r>
      <w:r w:rsidR="005A2494" w:rsidRPr="00416FFE">
        <w:rPr>
          <w:u w:val="none"/>
          <w:lang w:val="en-ZA"/>
        </w:rPr>
        <w:t>hence the following order is made:</w:t>
      </w:r>
    </w:p>
    <w:p w14:paraId="5BBA886D" w14:textId="6CA0056D" w:rsidR="00AF6775" w:rsidRDefault="00AF6775" w:rsidP="00AF6775">
      <w:pPr>
        <w:pStyle w:val="ListParagraph"/>
        <w:tabs>
          <w:tab w:val="right" w:pos="8280"/>
        </w:tabs>
        <w:spacing w:before="480" w:line="480" w:lineRule="auto"/>
        <w:ind w:left="1701"/>
        <w:contextualSpacing w:val="0"/>
        <w:jc w:val="both"/>
        <w:rPr>
          <w:u w:val="none"/>
          <w:lang w:val="en-ZA"/>
        </w:rPr>
      </w:pPr>
      <w:r>
        <w:rPr>
          <w:u w:val="none"/>
          <w:lang w:val="en-ZA"/>
        </w:rPr>
        <w:t>“The application for rescission</w:t>
      </w:r>
      <w:r w:rsidR="007F1F58">
        <w:rPr>
          <w:u w:val="none"/>
          <w:lang w:val="en-ZA"/>
        </w:rPr>
        <w:t xml:space="preserve"> of the judgment of Wright J dated 21 February 2022</w:t>
      </w:r>
      <w:r>
        <w:rPr>
          <w:u w:val="none"/>
          <w:lang w:val="en-ZA"/>
        </w:rPr>
        <w:t xml:space="preserve"> is dismissed with costs”</w:t>
      </w:r>
    </w:p>
    <w:p w14:paraId="64171F05" w14:textId="77777777" w:rsidR="00226E10" w:rsidRPr="00015944" w:rsidRDefault="00226E10" w:rsidP="00F45DA6">
      <w:pPr>
        <w:tabs>
          <w:tab w:val="left" w:pos="567"/>
          <w:tab w:val="right" w:pos="8280"/>
        </w:tabs>
        <w:spacing w:line="480" w:lineRule="auto"/>
        <w:ind w:left="567" w:hanging="567"/>
        <w:jc w:val="both"/>
        <w:rPr>
          <w:u w:val="none"/>
          <w:lang w:val="en-ZA"/>
        </w:rPr>
      </w:pPr>
    </w:p>
    <w:p w14:paraId="660DDFA2" w14:textId="77777777" w:rsidR="00615DE5" w:rsidRPr="00787209" w:rsidRDefault="00615DE5" w:rsidP="00615DE5">
      <w:pPr>
        <w:keepNext/>
        <w:tabs>
          <w:tab w:val="left" w:pos="567"/>
          <w:tab w:val="right" w:pos="8280"/>
        </w:tabs>
        <w:spacing w:line="480" w:lineRule="auto"/>
        <w:ind w:left="567" w:hanging="567"/>
        <w:jc w:val="both"/>
        <w:rPr>
          <w:u w:val="none"/>
          <w:lang w:val="en-ZA"/>
        </w:rPr>
      </w:pPr>
    </w:p>
    <w:p w14:paraId="3D492D95" w14:textId="77777777" w:rsidR="00615DE5" w:rsidRPr="007F1F58" w:rsidRDefault="00615DE5" w:rsidP="00615DE5">
      <w:pPr>
        <w:keepNext/>
        <w:jc w:val="both"/>
        <w:rPr>
          <w:lang w:val="nl-NL"/>
        </w:rPr>
      </w:pPr>
      <w:r w:rsidRPr="007F1F58">
        <w:rPr>
          <w:lang w:val="nl-NL"/>
        </w:rPr>
        <w:t>___________________________</w:t>
      </w:r>
    </w:p>
    <w:p w14:paraId="65F8D969" w14:textId="462CEAB5" w:rsidR="00615DE5" w:rsidRPr="007F1F58" w:rsidRDefault="001A2EE0" w:rsidP="00615DE5">
      <w:pPr>
        <w:rPr>
          <w:b/>
          <w:u w:val="none"/>
          <w:lang w:val="nl-NL"/>
        </w:rPr>
      </w:pPr>
      <w:r w:rsidRPr="007F1F58">
        <w:rPr>
          <w:b/>
          <w:u w:val="none"/>
          <w:lang w:val="nl-NL"/>
        </w:rPr>
        <w:t>VAN NIEUWENHUIZEN</w:t>
      </w:r>
      <w:r w:rsidR="00615DE5" w:rsidRPr="007F1F58">
        <w:rPr>
          <w:b/>
          <w:u w:val="none"/>
          <w:lang w:val="nl-NL"/>
        </w:rPr>
        <w:t xml:space="preserve"> AJ</w:t>
      </w:r>
    </w:p>
    <w:p w14:paraId="16B990D3" w14:textId="77777777" w:rsidR="00615DE5" w:rsidRPr="007F1F58" w:rsidRDefault="00615DE5" w:rsidP="00615DE5">
      <w:pPr>
        <w:jc w:val="both"/>
        <w:rPr>
          <w:lang w:val="nl-NL"/>
        </w:rPr>
      </w:pPr>
    </w:p>
    <w:p w14:paraId="67F5B5E8" w14:textId="77777777" w:rsidR="00615DE5" w:rsidRPr="007F1F58" w:rsidRDefault="00615DE5" w:rsidP="00615DE5">
      <w:pPr>
        <w:jc w:val="both"/>
        <w:rPr>
          <w:lang w:val="nl-NL"/>
        </w:rPr>
      </w:pPr>
    </w:p>
    <w:p w14:paraId="58507B84" w14:textId="77777777" w:rsidR="00615DE5" w:rsidRPr="007F1F58" w:rsidRDefault="00615DE5" w:rsidP="00615DE5">
      <w:pPr>
        <w:keepNext/>
        <w:tabs>
          <w:tab w:val="left" w:pos="4140"/>
        </w:tabs>
        <w:rPr>
          <w:u w:val="none"/>
          <w:lang w:val="nl-NL"/>
        </w:rPr>
      </w:pPr>
      <w:r w:rsidRPr="007F1F58">
        <w:rPr>
          <w:b/>
          <w:u w:val="none"/>
          <w:lang w:val="nl-NL"/>
        </w:rPr>
        <w:t>Representation for applicant</w:t>
      </w:r>
    </w:p>
    <w:p w14:paraId="229F68EC" w14:textId="77777777" w:rsidR="00615DE5" w:rsidRPr="007F1F58" w:rsidRDefault="00615DE5" w:rsidP="00615DE5">
      <w:pPr>
        <w:keepNext/>
        <w:tabs>
          <w:tab w:val="left" w:pos="4140"/>
        </w:tabs>
        <w:rPr>
          <w:u w:val="none"/>
          <w:lang w:val="nl-NL"/>
        </w:rPr>
      </w:pPr>
    </w:p>
    <w:p w14:paraId="5888E3C6" w14:textId="77777777" w:rsidR="00615DE5" w:rsidRPr="00787209" w:rsidRDefault="00615DE5" w:rsidP="00615DE5">
      <w:pPr>
        <w:keepNext/>
        <w:tabs>
          <w:tab w:val="left" w:pos="4111"/>
        </w:tabs>
        <w:ind w:left="4111" w:hanging="4111"/>
        <w:rPr>
          <w:u w:val="none"/>
        </w:rPr>
      </w:pPr>
      <w:r w:rsidRPr="00787209">
        <w:rPr>
          <w:u w:val="none"/>
        </w:rPr>
        <w:t>Counsel</w:t>
      </w:r>
      <w:r>
        <w:rPr>
          <w:u w:val="none"/>
        </w:rPr>
        <w:t>:</w:t>
      </w:r>
      <w:r w:rsidRPr="00787209">
        <w:rPr>
          <w:u w:val="none"/>
        </w:rPr>
        <w:tab/>
        <w:t xml:space="preserve">Adv </w:t>
      </w:r>
      <w:r w:rsidR="00D07A21">
        <w:rPr>
          <w:u w:val="none"/>
        </w:rPr>
        <w:t>S Dlali</w:t>
      </w:r>
    </w:p>
    <w:p w14:paraId="16970C0F" w14:textId="77777777" w:rsidR="00615DE5" w:rsidRPr="00787209" w:rsidRDefault="00615DE5" w:rsidP="00615DE5">
      <w:pPr>
        <w:keepNext/>
        <w:tabs>
          <w:tab w:val="left" w:pos="4111"/>
        </w:tabs>
        <w:ind w:left="4111" w:hanging="4111"/>
        <w:rPr>
          <w:u w:val="none"/>
        </w:rPr>
      </w:pPr>
    </w:p>
    <w:p w14:paraId="3BB648DB" w14:textId="77777777" w:rsidR="00615DE5" w:rsidRDefault="00615DE5" w:rsidP="00615DE5">
      <w:pPr>
        <w:tabs>
          <w:tab w:val="left" w:pos="4111"/>
        </w:tabs>
        <w:ind w:left="4111" w:hanging="4111"/>
        <w:rPr>
          <w:u w:val="none"/>
        </w:rPr>
      </w:pPr>
      <w:r w:rsidRPr="00787209">
        <w:rPr>
          <w:u w:val="none"/>
        </w:rPr>
        <w:t>Instructed by:</w:t>
      </w:r>
      <w:r w:rsidRPr="00787209">
        <w:rPr>
          <w:u w:val="none"/>
        </w:rPr>
        <w:tab/>
      </w:r>
      <w:r w:rsidR="00D07A21">
        <w:rPr>
          <w:u w:val="none"/>
        </w:rPr>
        <w:t>K Matji &amp; Partners</w:t>
      </w:r>
    </w:p>
    <w:p w14:paraId="5B15D63E" w14:textId="77777777" w:rsidR="00D07A21" w:rsidRDefault="00D07A21" w:rsidP="00615DE5">
      <w:pPr>
        <w:tabs>
          <w:tab w:val="left" w:pos="4111"/>
        </w:tabs>
        <w:ind w:left="4111" w:hanging="4111"/>
        <w:rPr>
          <w:u w:val="none"/>
        </w:rPr>
      </w:pPr>
      <w:r>
        <w:rPr>
          <w:u w:val="none"/>
        </w:rPr>
        <w:tab/>
        <w:t>Tel: 011 024 9284</w:t>
      </w:r>
    </w:p>
    <w:p w14:paraId="0C978DCF" w14:textId="41698101" w:rsidR="00615DE5" w:rsidRPr="00787209" w:rsidRDefault="00D07A21" w:rsidP="00615DE5">
      <w:pPr>
        <w:tabs>
          <w:tab w:val="left" w:pos="4111"/>
        </w:tabs>
        <w:ind w:left="4111" w:hanging="4111"/>
        <w:rPr>
          <w:u w:val="none"/>
        </w:rPr>
      </w:pPr>
      <w:r>
        <w:rPr>
          <w:u w:val="none"/>
        </w:rPr>
        <w:tab/>
        <w:t>Cell: 073 969 5429</w:t>
      </w:r>
    </w:p>
    <w:p w14:paraId="2D27F460" w14:textId="77777777" w:rsidR="00615DE5" w:rsidRPr="00787209" w:rsidRDefault="00615DE5" w:rsidP="00615DE5">
      <w:pPr>
        <w:tabs>
          <w:tab w:val="left" w:pos="4111"/>
        </w:tabs>
        <w:ind w:left="4111" w:hanging="4111"/>
        <w:rPr>
          <w:u w:val="none"/>
        </w:rPr>
      </w:pPr>
    </w:p>
    <w:p w14:paraId="70D6C6DC" w14:textId="77777777" w:rsidR="00615DE5" w:rsidRPr="00787209" w:rsidRDefault="00D07A21" w:rsidP="00615DE5">
      <w:pPr>
        <w:keepNext/>
        <w:tabs>
          <w:tab w:val="left" w:pos="4111"/>
        </w:tabs>
        <w:ind w:left="4111" w:hanging="4111"/>
        <w:rPr>
          <w:b/>
          <w:u w:val="none"/>
        </w:rPr>
      </w:pPr>
      <w:r>
        <w:rPr>
          <w:b/>
          <w:u w:val="none"/>
        </w:rPr>
        <w:t>Representation for respondents</w:t>
      </w:r>
    </w:p>
    <w:p w14:paraId="7A97EAC4" w14:textId="77777777" w:rsidR="00615DE5" w:rsidRPr="00787209" w:rsidRDefault="00615DE5" w:rsidP="00615DE5">
      <w:pPr>
        <w:keepNext/>
        <w:tabs>
          <w:tab w:val="left" w:pos="4111"/>
        </w:tabs>
        <w:ind w:left="4111" w:hanging="4111"/>
        <w:rPr>
          <w:u w:val="none"/>
        </w:rPr>
      </w:pPr>
    </w:p>
    <w:p w14:paraId="3116635B" w14:textId="77777777" w:rsidR="00615DE5" w:rsidRPr="00787209" w:rsidRDefault="00615DE5" w:rsidP="00615DE5">
      <w:pPr>
        <w:keepNext/>
        <w:tabs>
          <w:tab w:val="left" w:pos="4111"/>
        </w:tabs>
        <w:ind w:left="4111" w:hanging="4111"/>
        <w:rPr>
          <w:u w:val="none"/>
        </w:rPr>
      </w:pPr>
      <w:r w:rsidRPr="00787209">
        <w:rPr>
          <w:u w:val="none"/>
        </w:rPr>
        <w:t>Counsel</w:t>
      </w:r>
      <w:r>
        <w:rPr>
          <w:u w:val="none"/>
        </w:rPr>
        <w:t>:</w:t>
      </w:r>
      <w:r w:rsidRPr="00787209">
        <w:rPr>
          <w:u w:val="none"/>
        </w:rPr>
        <w:tab/>
        <w:t>Adv</w:t>
      </w:r>
      <w:r w:rsidR="00D07A21">
        <w:rPr>
          <w:u w:val="none"/>
        </w:rPr>
        <w:t xml:space="preserve"> B M Khumalo</w:t>
      </w:r>
    </w:p>
    <w:p w14:paraId="42EE612A" w14:textId="77777777" w:rsidR="00615DE5" w:rsidRPr="00787209" w:rsidRDefault="00615DE5" w:rsidP="00615DE5">
      <w:pPr>
        <w:keepNext/>
        <w:tabs>
          <w:tab w:val="left" w:pos="4111"/>
        </w:tabs>
        <w:ind w:left="4111" w:hanging="4111"/>
        <w:rPr>
          <w:u w:val="none"/>
        </w:rPr>
      </w:pPr>
    </w:p>
    <w:p w14:paraId="4E12708F" w14:textId="77777777" w:rsidR="00615DE5" w:rsidRDefault="00615DE5" w:rsidP="00615DE5">
      <w:pPr>
        <w:tabs>
          <w:tab w:val="left" w:pos="4111"/>
        </w:tabs>
        <w:ind w:left="4111" w:hanging="4111"/>
        <w:rPr>
          <w:u w:val="none"/>
        </w:rPr>
      </w:pPr>
      <w:r w:rsidRPr="00787209">
        <w:rPr>
          <w:u w:val="none"/>
        </w:rPr>
        <w:t>Instructed by</w:t>
      </w:r>
      <w:r>
        <w:rPr>
          <w:u w:val="none"/>
        </w:rPr>
        <w:t>:</w:t>
      </w:r>
      <w:r w:rsidRPr="00787209">
        <w:rPr>
          <w:u w:val="none"/>
        </w:rPr>
        <w:tab/>
      </w:r>
      <w:r w:rsidR="00D07A21">
        <w:rPr>
          <w:u w:val="none"/>
        </w:rPr>
        <w:t>H C Makhubele Incorporated</w:t>
      </w:r>
    </w:p>
    <w:p w14:paraId="3474F1CC" w14:textId="77777777" w:rsidR="00D07A21" w:rsidRDefault="00D07A21" w:rsidP="00615DE5">
      <w:pPr>
        <w:tabs>
          <w:tab w:val="left" w:pos="4111"/>
        </w:tabs>
        <w:ind w:left="4111" w:hanging="4111"/>
        <w:rPr>
          <w:u w:val="none"/>
        </w:rPr>
      </w:pPr>
      <w:r>
        <w:rPr>
          <w:u w:val="none"/>
        </w:rPr>
        <w:tab/>
        <w:t>Tel: 010 880 7267</w:t>
      </w:r>
    </w:p>
    <w:p w14:paraId="056CDC68" w14:textId="77777777" w:rsidR="00D07A21" w:rsidRDefault="00D07A21" w:rsidP="00615DE5">
      <w:pPr>
        <w:tabs>
          <w:tab w:val="left" w:pos="4111"/>
        </w:tabs>
        <w:ind w:left="4111" w:hanging="4111"/>
        <w:rPr>
          <w:u w:val="none"/>
        </w:rPr>
      </w:pPr>
      <w:r>
        <w:rPr>
          <w:u w:val="none"/>
        </w:rPr>
        <w:tab/>
        <w:t>Cell: 082 539 5402</w:t>
      </w:r>
    </w:p>
    <w:p w14:paraId="3C502539" w14:textId="2E519C5B" w:rsidR="00D07A21" w:rsidRPr="00787209" w:rsidRDefault="00D07A21" w:rsidP="00615DE5">
      <w:pPr>
        <w:tabs>
          <w:tab w:val="left" w:pos="4111"/>
        </w:tabs>
        <w:ind w:left="4111" w:hanging="4111"/>
        <w:rPr>
          <w:u w:val="none"/>
        </w:rPr>
      </w:pPr>
      <w:r>
        <w:rPr>
          <w:u w:val="none"/>
        </w:rPr>
        <w:tab/>
        <w:t xml:space="preserve">Email: </w:t>
      </w:r>
      <w:hyperlink r:id="rId9" w:history="1">
        <w:r w:rsidR="008C0AB3" w:rsidRPr="00073063">
          <w:rPr>
            <w:rStyle w:val="Hyperlink"/>
          </w:rPr>
          <w:t>hcmakhubele@webmail.co.za</w:t>
        </w:r>
      </w:hyperlink>
      <w:r>
        <w:rPr>
          <w:u w:val="none"/>
        </w:rPr>
        <w:t xml:space="preserve"> </w:t>
      </w:r>
    </w:p>
    <w:p w14:paraId="69B0D252" w14:textId="77777777" w:rsidR="00615DE5" w:rsidRPr="00787209" w:rsidRDefault="00615DE5" w:rsidP="00615DE5">
      <w:pPr>
        <w:tabs>
          <w:tab w:val="left" w:pos="4140"/>
        </w:tabs>
        <w:rPr>
          <w:u w:val="none"/>
        </w:rPr>
      </w:pPr>
    </w:p>
    <w:p w14:paraId="3F819318" w14:textId="77777777" w:rsidR="00226E10" w:rsidRPr="00015944" w:rsidRDefault="00226E10" w:rsidP="00615DE5">
      <w:pPr>
        <w:jc w:val="both"/>
        <w:rPr>
          <w:u w:val="none"/>
          <w:lang w:val="en-ZA"/>
        </w:rPr>
      </w:pPr>
    </w:p>
    <w:sectPr w:rsidR="00226E10" w:rsidRPr="00015944" w:rsidSect="0096642E">
      <w:headerReference w:type="default" r:id="rId10"/>
      <w:pgSz w:w="11906" w:h="16838"/>
      <w:pgMar w:top="1134" w:right="1797" w:bottom="1134"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AC963" w14:textId="77777777" w:rsidR="000B65BA" w:rsidRDefault="000B65BA" w:rsidP="0096642E">
      <w:r>
        <w:separator/>
      </w:r>
    </w:p>
  </w:endnote>
  <w:endnote w:type="continuationSeparator" w:id="0">
    <w:p w14:paraId="561455CD" w14:textId="77777777" w:rsidR="000B65BA" w:rsidRDefault="000B65BA" w:rsidP="00966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A97CE" w14:textId="77777777" w:rsidR="000B65BA" w:rsidRDefault="000B65BA" w:rsidP="0096642E">
      <w:r>
        <w:separator/>
      </w:r>
    </w:p>
  </w:footnote>
  <w:footnote w:type="continuationSeparator" w:id="0">
    <w:p w14:paraId="1764407B" w14:textId="77777777" w:rsidR="000B65BA" w:rsidRDefault="000B65BA" w:rsidP="0096642E">
      <w:r>
        <w:continuationSeparator/>
      </w:r>
    </w:p>
  </w:footnote>
  <w:footnote w:type="continuationNotice" w:id="1">
    <w:p w14:paraId="343C7DE3" w14:textId="77777777" w:rsidR="000B65BA" w:rsidRPr="00C27FB7" w:rsidRDefault="000B65BA" w:rsidP="00C27FB7">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374268"/>
      <w:docPartObj>
        <w:docPartGallery w:val="Page Numbers (Top of Page)"/>
        <w:docPartUnique/>
      </w:docPartObj>
    </w:sdtPr>
    <w:sdtEndPr>
      <w:rPr>
        <w:noProof/>
        <w:u w:val="none"/>
      </w:rPr>
    </w:sdtEndPr>
    <w:sdtContent>
      <w:p w14:paraId="1AF41D17" w14:textId="43317207" w:rsidR="0096642E" w:rsidRDefault="0096642E">
        <w:pPr>
          <w:pStyle w:val="Header"/>
          <w:jc w:val="right"/>
          <w:rPr>
            <w:noProof/>
            <w:u w:val="none"/>
          </w:rPr>
        </w:pPr>
        <w:r w:rsidRPr="0096642E">
          <w:rPr>
            <w:u w:val="none"/>
          </w:rPr>
          <w:fldChar w:fldCharType="begin"/>
        </w:r>
        <w:r w:rsidRPr="0096642E">
          <w:rPr>
            <w:u w:val="none"/>
          </w:rPr>
          <w:instrText xml:space="preserve"> PAGE   \* MERGEFORMAT </w:instrText>
        </w:r>
        <w:r w:rsidRPr="0096642E">
          <w:rPr>
            <w:u w:val="none"/>
          </w:rPr>
          <w:fldChar w:fldCharType="separate"/>
        </w:r>
        <w:r w:rsidR="00416FFE">
          <w:rPr>
            <w:noProof/>
            <w:u w:val="none"/>
          </w:rPr>
          <w:t>2</w:t>
        </w:r>
        <w:r w:rsidRPr="0096642E">
          <w:rPr>
            <w:noProof/>
            <w:u w:val="none"/>
          </w:rPr>
          <w:fldChar w:fldCharType="end"/>
        </w:r>
      </w:p>
      <w:p w14:paraId="220CAEE9" w14:textId="77777777" w:rsidR="0096642E" w:rsidRDefault="0096642E">
        <w:pPr>
          <w:pStyle w:val="Header"/>
          <w:jc w:val="right"/>
          <w:rPr>
            <w:noProof/>
            <w:u w:val="none"/>
          </w:rPr>
        </w:pPr>
      </w:p>
      <w:p w14:paraId="5B9ED2EC" w14:textId="77777777" w:rsidR="0096642E" w:rsidRPr="0096642E" w:rsidRDefault="000B65BA">
        <w:pPr>
          <w:pStyle w:val="Header"/>
          <w:jc w:val="right"/>
          <w:rPr>
            <w:u w:val="none"/>
          </w:rPr>
        </w:pPr>
      </w:p>
    </w:sdtContent>
  </w:sdt>
  <w:p w14:paraId="770E7D00" w14:textId="77777777" w:rsidR="0096642E" w:rsidRDefault="009664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BF621C6"/>
    <w:lvl w:ilvl="0">
      <w:start w:val="1"/>
      <w:numFmt w:val="decimal"/>
      <w:lvlText w:val="%1."/>
      <w:lvlJc w:val="left"/>
      <w:pPr>
        <w:tabs>
          <w:tab w:val="num" w:pos="1492"/>
        </w:tabs>
        <w:ind w:left="1492" w:hanging="360"/>
      </w:pPr>
    </w:lvl>
  </w:abstractNum>
  <w:abstractNum w:abstractNumId="1">
    <w:nsid w:val="FFFFFF7D"/>
    <w:multiLevelType w:val="singleLevel"/>
    <w:tmpl w:val="E0A262DE"/>
    <w:lvl w:ilvl="0">
      <w:start w:val="1"/>
      <w:numFmt w:val="decimal"/>
      <w:lvlText w:val="%1."/>
      <w:lvlJc w:val="left"/>
      <w:pPr>
        <w:tabs>
          <w:tab w:val="num" w:pos="1209"/>
        </w:tabs>
        <w:ind w:left="1209" w:hanging="360"/>
      </w:pPr>
    </w:lvl>
  </w:abstractNum>
  <w:abstractNum w:abstractNumId="2">
    <w:nsid w:val="FFFFFF7E"/>
    <w:multiLevelType w:val="singleLevel"/>
    <w:tmpl w:val="50D449BA"/>
    <w:lvl w:ilvl="0">
      <w:start w:val="1"/>
      <w:numFmt w:val="decimal"/>
      <w:lvlText w:val="%1."/>
      <w:lvlJc w:val="left"/>
      <w:pPr>
        <w:tabs>
          <w:tab w:val="num" w:pos="926"/>
        </w:tabs>
        <w:ind w:left="926" w:hanging="360"/>
      </w:pPr>
    </w:lvl>
  </w:abstractNum>
  <w:abstractNum w:abstractNumId="3">
    <w:nsid w:val="FFFFFF7F"/>
    <w:multiLevelType w:val="singleLevel"/>
    <w:tmpl w:val="7172C380"/>
    <w:lvl w:ilvl="0">
      <w:start w:val="1"/>
      <w:numFmt w:val="decimal"/>
      <w:lvlText w:val="%1."/>
      <w:lvlJc w:val="left"/>
      <w:pPr>
        <w:tabs>
          <w:tab w:val="num" w:pos="643"/>
        </w:tabs>
        <w:ind w:left="643" w:hanging="360"/>
      </w:pPr>
    </w:lvl>
  </w:abstractNum>
  <w:abstractNum w:abstractNumId="4">
    <w:nsid w:val="FFFFFF80"/>
    <w:multiLevelType w:val="singleLevel"/>
    <w:tmpl w:val="19320B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A7410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A8C7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0A0AA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6A2CC0"/>
    <w:lvl w:ilvl="0">
      <w:start w:val="1"/>
      <w:numFmt w:val="decimal"/>
      <w:lvlText w:val="%1."/>
      <w:lvlJc w:val="left"/>
      <w:pPr>
        <w:tabs>
          <w:tab w:val="num" w:pos="360"/>
        </w:tabs>
        <w:ind w:left="360" w:hanging="360"/>
      </w:pPr>
    </w:lvl>
  </w:abstractNum>
  <w:abstractNum w:abstractNumId="9">
    <w:nsid w:val="FFFFFF89"/>
    <w:multiLevelType w:val="singleLevel"/>
    <w:tmpl w:val="4326535C"/>
    <w:lvl w:ilvl="0">
      <w:start w:val="1"/>
      <w:numFmt w:val="bullet"/>
      <w:lvlText w:val=""/>
      <w:lvlJc w:val="left"/>
      <w:pPr>
        <w:tabs>
          <w:tab w:val="num" w:pos="360"/>
        </w:tabs>
        <w:ind w:left="360" w:hanging="360"/>
      </w:pPr>
      <w:rPr>
        <w:rFonts w:ascii="Symbol" w:hAnsi="Symbol" w:hint="default"/>
      </w:rPr>
    </w:lvl>
  </w:abstractNum>
  <w:abstractNum w:abstractNumId="1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nsid w:val="452E2C16"/>
    <w:multiLevelType w:val="hybridMultilevel"/>
    <w:tmpl w:val="AD74EF94"/>
    <w:lvl w:ilvl="0" w:tplc="3FF0628A">
      <w:start w:val="1"/>
      <w:numFmt w:val="lowerLetter"/>
      <w:lvlText w:val="(%1)"/>
      <w:lvlJc w:val="left"/>
      <w:pPr>
        <w:ind w:left="1280" w:hanging="5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45B91F08"/>
    <w:multiLevelType w:val="multilevel"/>
    <w:tmpl w:val="711A85F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1701" w:hanging="850"/>
      </w:pPr>
      <w:rPr>
        <w:rFonts w:hint="default"/>
      </w:rPr>
    </w:lvl>
    <w:lvl w:ilvl="2">
      <w:start w:val="1"/>
      <w:numFmt w:val="decimal"/>
      <w:lvlText w:val="%1.%2.%3"/>
      <w:lvlJc w:val="left"/>
      <w:pPr>
        <w:tabs>
          <w:tab w:val="num" w:pos="2722"/>
        </w:tabs>
        <w:ind w:left="2722" w:hanging="102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NDc0MTU3MzYzNbNQ0lEKTi0uzszPAykwrgUAVgGJhCwAAAA="/>
  </w:docVars>
  <w:rsids>
    <w:rsidRoot w:val="002F4398"/>
    <w:rsid w:val="00015944"/>
    <w:rsid w:val="0002619A"/>
    <w:rsid w:val="000734FF"/>
    <w:rsid w:val="0007713C"/>
    <w:rsid w:val="000875CF"/>
    <w:rsid w:val="000A17E8"/>
    <w:rsid w:val="000B65BA"/>
    <w:rsid w:val="000B7CE6"/>
    <w:rsid w:val="000C1157"/>
    <w:rsid w:val="000C6B8C"/>
    <w:rsid w:val="000E3947"/>
    <w:rsid w:val="00100A30"/>
    <w:rsid w:val="0011139F"/>
    <w:rsid w:val="001127A7"/>
    <w:rsid w:val="00115564"/>
    <w:rsid w:val="001204D4"/>
    <w:rsid w:val="00120782"/>
    <w:rsid w:val="0012632C"/>
    <w:rsid w:val="0016262C"/>
    <w:rsid w:val="00190BDB"/>
    <w:rsid w:val="00193B4A"/>
    <w:rsid w:val="001A2EE0"/>
    <w:rsid w:val="001A7DBC"/>
    <w:rsid w:val="001B0CB7"/>
    <w:rsid w:val="001C422E"/>
    <w:rsid w:val="001C44B0"/>
    <w:rsid w:val="001D3B22"/>
    <w:rsid w:val="001E0509"/>
    <w:rsid w:val="001E57EB"/>
    <w:rsid w:val="001F27D6"/>
    <w:rsid w:val="001F7BCC"/>
    <w:rsid w:val="0020303E"/>
    <w:rsid w:val="0020542B"/>
    <w:rsid w:val="002100D2"/>
    <w:rsid w:val="002168BD"/>
    <w:rsid w:val="00217D3A"/>
    <w:rsid w:val="00226E10"/>
    <w:rsid w:val="00245F9F"/>
    <w:rsid w:val="00274095"/>
    <w:rsid w:val="00275C84"/>
    <w:rsid w:val="002B7BA9"/>
    <w:rsid w:val="002C5588"/>
    <w:rsid w:val="002F4398"/>
    <w:rsid w:val="0033242E"/>
    <w:rsid w:val="0033355E"/>
    <w:rsid w:val="00346409"/>
    <w:rsid w:val="003464F2"/>
    <w:rsid w:val="003A6256"/>
    <w:rsid w:val="003E7EE2"/>
    <w:rsid w:val="00416FFE"/>
    <w:rsid w:val="00464491"/>
    <w:rsid w:val="00470B7C"/>
    <w:rsid w:val="004A4C4E"/>
    <w:rsid w:val="004B15C6"/>
    <w:rsid w:val="004D206C"/>
    <w:rsid w:val="004D2695"/>
    <w:rsid w:val="004F71BC"/>
    <w:rsid w:val="004F7D1E"/>
    <w:rsid w:val="00513ADC"/>
    <w:rsid w:val="0052407C"/>
    <w:rsid w:val="0054148E"/>
    <w:rsid w:val="00551D81"/>
    <w:rsid w:val="00571A39"/>
    <w:rsid w:val="00591818"/>
    <w:rsid w:val="00595C40"/>
    <w:rsid w:val="005A2494"/>
    <w:rsid w:val="005A3975"/>
    <w:rsid w:val="005B1734"/>
    <w:rsid w:val="005B1D90"/>
    <w:rsid w:val="005B7966"/>
    <w:rsid w:val="005D2EB8"/>
    <w:rsid w:val="005D4718"/>
    <w:rsid w:val="005F3FD9"/>
    <w:rsid w:val="00615DE5"/>
    <w:rsid w:val="00624792"/>
    <w:rsid w:val="00632A1B"/>
    <w:rsid w:val="006733A6"/>
    <w:rsid w:val="00690955"/>
    <w:rsid w:val="006B0E4E"/>
    <w:rsid w:val="006E6C10"/>
    <w:rsid w:val="006F5C1D"/>
    <w:rsid w:val="006F79EB"/>
    <w:rsid w:val="00716C88"/>
    <w:rsid w:val="00727709"/>
    <w:rsid w:val="0075741F"/>
    <w:rsid w:val="007610F3"/>
    <w:rsid w:val="007B0B23"/>
    <w:rsid w:val="007B2718"/>
    <w:rsid w:val="007B4A0B"/>
    <w:rsid w:val="007F1F58"/>
    <w:rsid w:val="007F51C4"/>
    <w:rsid w:val="00802C34"/>
    <w:rsid w:val="00826009"/>
    <w:rsid w:val="0085023D"/>
    <w:rsid w:val="00851485"/>
    <w:rsid w:val="008608DE"/>
    <w:rsid w:val="00863716"/>
    <w:rsid w:val="008A614F"/>
    <w:rsid w:val="008C0A9C"/>
    <w:rsid w:val="008C0AB3"/>
    <w:rsid w:val="008C1D08"/>
    <w:rsid w:val="008C3CAF"/>
    <w:rsid w:val="008C5564"/>
    <w:rsid w:val="009278F4"/>
    <w:rsid w:val="00957EC8"/>
    <w:rsid w:val="0096642E"/>
    <w:rsid w:val="009972D6"/>
    <w:rsid w:val="009A0C15"/>
    <w:rsid w:val="009B53AD"/>
    <w:rsid w:val="009D6767"/>
    <w:rsid w:val="009E4C82"/>
    <w:rsid w:val="009F4A30"/>
    <w:rsid w:val="00A014B9"/>
    <w:rsid w:val="00A2059E"/>
    <w:rsid w:val="00A20EAB"/>
    <w:rsid w:val="00A22F7F"/>
    <w:rsid w:val="00A32A33"/>
    <w:rsid w:val="00A4096E"/>
    <w:rsid w:val="00A4098F"/>
    <w:rsid w:val="00A60D19"/>
    <w:rsid w:val="00A74F99"/>
    <w:rsid w:val="00A83FAD"/>
    <w:rsid w:val="00AB2152"/>
    <w:rsid w:val="00AB31F7"/>
    <w:rsid w:val="00AD11C2"/>
    <w:rsid w:val="00AD37D8"/>
    <w:rsid w:val="00AD51B2"/>
    <w:rsid w:val="00AF6775"/>
    <w:rsid w:val="00B03A7B"/>
    <w:rsid w:val="00B2426D"/>
    <w:rsid w:val="00B3235B"/>
    <w:rsid w:val="00B43282"/>
    <w:rsid w:val="00B52BAC"/>
    <w:rsid w:val="00B551EA"/>
    <w:rsid w:val="00B90D30"/>
    <w:rsid w:val="00BA3D4B"/>
    <w:rsid w:val="00BA68EB"/>
    <w:rsid w:val="00BF3936"/>
    <w:rsid w:val="00BF7B9A"/>
    <w:rsid w:val="00BF7D8C"/>
    <w:rsid w:val="00C27FB7"/>
    <w:rsid w:val="00C33104"/>
    <w:rsid w:val="00C60457"/>
    <w:rsid w:val="00C93B58"/>
    <w:rsid w:val="00CC4E4D"/>
    <w:rsid w:val="00CE4C3F"/>
    <w:rsid w:val="00CF19BA"/>
    <w:rsid w:val="00CF2BA1"/>
    <w:rsid w:val="00CF2D0C"/>
    <w:rsid w:val="00D07A21"/>
    <w:rsid w:val="00D10517"/>
    <w:rsid w:val="00D27765"/>
    <w:rsid w:val="00D33093"/>
    <w:rsid w:val="00D34807"/>
    <w:rsid w:val="00D526D8"/>
    <w:rsid w:val="00D67B23"/>
    <w:rsid w:val="00D913FC"/>
    <w:rsid w:val="00D9182B"/>
    <w:rsid w:val="00D92B12"/>
    <w:rsid w:val="00DA564D"/>
    <w:rsid w:val="00DB42EF"/>
    <w:rsid w:val="00DB4FFD"/>
    <w:rsid w:val="00DD0ABF"/>
    <w:rsid w:val="00DF7EA7"/>
    <w:rsid w:val="00E041F8"/>
    <w:rsid w:val="00E41222"/>
    <w:rsid w:val="00E560B7"/>
    <w:rsid w:val="00E573F2"/>
    <w:rsid w:val="00E7239F"/>
    <w:rsid w:val="00E75650"/>
    <w:rsid w:val="00EA104B"/>
    <w:rsid w:val="00F27FCD"/>
    <w:rsid w:val="00F45DA6"/>
    <w:rsid w:val="00F66DE4"/>
    <w:rsid w:val="00F867EB"/>
    <w:rsid w:val="00FA3AD3"/>
    <w:rsid w:val="00FA76EE"/>
    <w:rsid w:val="00FA7E08"/>
    <w:rsid w:val="00FB48EB"/>
    <w:rsid w:val="00FB5D69"/>
    <w:rsid w:val="00FF4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89AAF5"/>
  <w15:docId w15:val="{8454F829-E526-48DC-BE53-F00182EB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FB7"/>
    <w:rPr>
      <w:rFonts w:ascii="Arial" w:hAnsi="Arial" w:cs="Arial"/>
      <w:sz w:val="24"/>
      <w:szCs w:val="24"/>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7B23"/>
    <w:pPr>
      <w:ind w:left="720"/>
      <w:contextualSpacing/>
    </w:pPr>
  </w:style>
  <w:style w:type="paragraph" w:styleId="Header">
    <w:name w:val="header"/>
    <w:basedOn w:val="Normal"/>
    <w:link w:val="HeaderChar"/>
    <w:uiPriority w:val="99"/>
    <w:rsid w:val="0096642E"/>
    <w:pPr>
      <w:tabs>
        <w:tab w:val="center" w:pos="4513"/>
        <w:tab w:val="right" w:pos="9026"/>
      </w:tabs>
    </w:pPr>
  </w:style>
  <w:style w:type="character" w:customStyle="1" w:styleId="HeaderChar">
    <w:name w:val="Header Char"/>
    <w:basedOn w:val="DefaultParagraphFont"/>
    <w:link w:val="Header"/>
    <w:uiPriority w:val="99"/>
    <w:rsid w:val="0096642E"/>
    <w:rPr>
      <w:rFonts w:ascii="Arial" w:hAnsi="Arial" w:cs="Arial"/>
      <w:sz w:val="24"/>
      <w:szCs w:val="24"/>
      <w:u w:val="single"/>
      <w:lang w:val="en-GB" w:eastAsia="en-GB"/>
    </w:rPr>
  </w:style>
  <w:style w:type="paragraph" w:styleId="Footer">
    <w:name w:val="footer"/>
    <w:basedOn w:val="Normal"/>
    <w:link w:val="FooterChar"/>
    <w:rsid w:val="0096642E"/>
    <w:pPr>
      <w:tabs>
        <w:tab w:val="center" w:pos="4513"/>
        <w:tab w:val="right" w:pos="9026"/>
      </w:tabs>
    </w:pPr>
  </w:style>
  <w:style w:type="character" w:customStyle="1" w:styleId="FooterChar">
    <w:name w:val="Footer Char"/>
    <w:basedOn w:val="DefaultParagraphFont"/>
    <w:link w:val="Footer"/>
    <w:rsid w:val="0096642E"/>
    <w:rPr>
      <w:rFonts w:ascii="Arial" w:hAnsi="Arial" w:cs="Arial"/>
      <w:sz w:val="24"/>
      <w:szCs w:val="24"/>
      <w:u w:val="single"/>
      <w:lang w:val="en-GB" w:eastAsia="en-GB"/>
    </w:rPr>
  </w:style>
  <w:style w:type="paragraph" w:customStyle="1" w:styleId="Style1">
    <w:name w:val="Style1"/>
    <w:basedOn w:val="ListParagraph"/>
    <w:link w:val="Style1Char"/>
    <w:qFormat/>
    <w:rsid w:val="00D34807"/>
    <w:pPr>
      <w:tabs>
        <w:tab w:val="right" w:pos="8280"/>
      </w:tabs>
      <w:spacing w:before="360" w:line="360" w:lineRule="auto"/>
      <w:ind w:left="1276"/>
      <w:contextualSpacing w:val="0"/>
      <w:jc w:val="both"/>
    </w:pPr>
    <w:rPr>
      <w:sz w:val="20"/>
      <w:szCs w:val="20"/>
      <w:u w:val="none"/>
      <w:lang w:val="en-ZA"/>
    </w:rPr>
  </w:style>
  <w:style w:type="paragraph" w:customStyle="1" w:styleId="Style2">
    <w:name w:val="Style2"/>
    <w:basedOn w:val="Style1"/>
    <w:link w:val="Style2Char"/>
    <w:qFormat/>
    <w:rsid w:val="00D34807"/>
    <w:pPr>
      <w:tabs>
        <w:tab w:val="left" w:pos="1843"/>
      </w:tabs>
      <w:ind w:left="1843" w:hanging="567"/>
    </w:pPr>
  </w:style>
  <w:style w:type="character" w:customStyle="1" w:styleId="ListParagraphChar">
    <w:name w:val="List Paragraph Char"/>
    <w:basedOn w:val="DefaultParagraphFont"/>
    <w:link w:val="ListParagraph"/>
    <w:uiPriority w:val="34"/>
    <w:rsid w:val="00D34807"/>
    <w:rPr>
      <w:rFonts w:ascii="Arial" w:hAnsi="Arial" w:cs="Arial"/>
      <w:sz w:val="24"/>
      <w:szCs w:val="24"/>
      <w:u w:val="single"/>
      <w:lang w:val="en-GB" w:eastAsia="en-GB"/>
    </w:rPr>
  </w:style>
  <w:style w:type="character" w:customStyle="1" w:styleId="Style1Char">
    <w:name w:val="Style1 Char"/>
    <w:basedOn w:val="ListParagraphChar"/>
    <w:link w:val="Style1"/>
    <w:rsid w:val="00D34807"/>
    <w:rPr>
      <w:rFonts w:ascii="Arial" w:hAnsi="Arial" w:cs="Arial"/>
      <w:sz w:val="24"/>
      <w:szCs w:val="24"/>
      <w:u w:val="single"/>
      <w:lang w:val="en-ZA" w:eastAsia="en-GB"/>
    </w:rPr>
  </w:style>
  <w:style w:type="character" w:customStyle="1" w:styleId="Style2Char">
    <w:name w:val="Style2 Char"/>
    <w:basedOn w:val="Style1Char"/>
    <w:link w:val="Style2"/>
    <w:rsid w:val="00D34807"/>
    <w:rPr>
      <w:rFonts w:ascii="Arial" w:hAnsi="Arial" w:cs="Arial"/>
      <w:sz w:val="24"/>
      <w:szCs w:val="24"/>
      <w:u w:val="single"/>
      <w:lang w:val="en-ZA" w:eastAsia="en-GB"/>
    </w:rPr>
  </w:style>
  <w:style w:type="paragraph" w:customStyle="1" w:styleId="Style3">
    <w:name w:val="Style3"/>
    <w:basedOn w:val="ListParagraph"/>
    <w:link w:val="Style3Char"/>
    <w:qFormat/>
    <w:rsid w:val="00015944"/>
    <w:pPr>
      <w:tabs>
        <w:tab w:val="left" w:pos="1418"/>
        <w:tab w:val="right" w:pos="8280"/>
      </w:tabs>
      <w:spacing w:before="480" w:line="480" w:lineRule="auto"/>
      <w:ind w:left="1418" w:hanging="567"/>
      <w:contextualSpacing w:val="0"/>
      <w:jc w:val="both"/>
    </w:pPr>
    <w:rPr>
      <w:i/>
      <w:sz w:val="20"/>
      <w:szCs w:val="20"/>
      <w:u w:val="none"/>
      <w:shd w:val="clear" w:color="auto" w:fill="FFFFFF"/>
    </w:rPr>
  </w:style>
  <w:style w:type="character" w:customStyle="1" w:styleId="Style3Char">
    <w:name w:val="Style3 Char"/>
    <w:basedOn w:val="ListParagraphChar"/>
    <w:link w:val="Style3"/>
    <w:rsid w:val="00015944"/>
    <w:rPr>
      <w:rFonts w:ascii="Arial" w:hAnsi="Arial" w:cs="Arial"/>
      <w:i/>
      <w:sz w:val="24"/>
      <w:szCs w:val="24"/>
      <w:u w:val="single"/>
      <w:lang w:val="en-GB" w:eastAsia="en-GB"/>
    </w:rPr>
  </w:style>
  <w:style w:type="paragraph" w:styleId="FootnoteText">
    <w:name w:val="footnote text"/>
    <w:basedOn w:val="Normal"/>
    <w:link w:val="FootnoteTextChar"/>
    <w:semiHidden/>
    <w:unhideWhenUsed/>
    <w:rsid w:val="00C27FB7"/>
    <w:pPr>
      <w:tabs>
        <w:tab w:val="left" w:pos="454"/>
      </w:tabs>
      <w:ind w:left="454" w:hanging="454"/>
      <w:jc w:val="both"/>
    </w:pPr>
    <w:rPr>
      <w:sz w:val="20"/>
      <w:szCs w:val="20"/>
      <w:u w:val="none"/>
    </w:rPr>
  </w:style>
  <w:style w:type="character" w:customStyle="1" w:styleId="FootnoteTextChar">
    <w:name w:val="Footnote Text Char"/>
    <w:basedOn w:val="DefaultParagraphFont"/>
    <w:link w:val="FootnoteText"/>
    <w:semiHidden/>
    <w:rsid w:val="00C27FB7"/>
    <w:rPr>
      <w:rFonts w:ascii="Arial" w:hAnsi="Arial" w:cs="Arial"/>
      <w:lang w:val="en-GB" w:eastAsia="en-GB"/>
    </w:rPr>
  </w:style>
  <w:style w:type="character" w:styleId="FootnoteReference">
    <w:name w:val="footnote reference"/>
    <w:basedOn w:val="DefaultParagraphFont"/>
    <w:unhideWhenUsed/>
    <w:rsid w:val="00C27FB7"/>
    <w:rPr>
      <w:rFonts w:ascii="Arial" w:hAnsi="Arial"/>
      <w:sz w:val="24"/>
      <w:vertAlign w:val="superscript"/>
    </w:rPr>
  </w:style>
  <w:style w:type="character" w:customStyle="1" w:styleId="Style">
    <w:name w:val="Style"/>
    <w:basedOn w:val="FootnoteReference"/>
    <w:rsid w:val="00C27FB7"/>
    <w:rPr>
      <w:rFonts w:ascii="Arial" w:hAnsi="Arial"/>
      <w:sz w:val="24"/>
      <w:u w:val="none"/>
      <w:vertAlign w:val="superscript"/>
    </w:rPr>
  </w:style>
  <w:style w:type="character" w:styleId="Hyperlink">
    <w:name w:val="Hyperlink"/>
    <w:basedOn w:val="DefaultParagraphFont"/>
    <w:unhideWhenUsed/>
    <w:rsid w:val="00D07A21"/>
    <w:rPr>
      <w:color w:val="0000FF" w:themeColor="hyperlink"/>
      <w:u w:val="single"/>
    </w:rPr>
  </w:style>
  <w:style w:type="character" w:customStyle="1" w:styleId="UnresolvedMention">
    <w:name w:val="Unresolved Mention"/>
    <w:basedOn w:val="DefaultParagraphFont"/>
    <w:uiPriority w:val="99"/>
    <w:semiHidden/>
    <w:unhideWhenUsed/>
    <w:rsid w:val="008C0AB3"/>
    <w:rPr>
      <w:color w:val="605E5C"/>
      <w:shd w:val="clear" w:color="auto" w:fill="E1DFDD"/>
    </w:rPr>
  </w:style>
  <w:style w:type="character" w:customStyle="1" w:styleId="mc">
    <w:name w:val="mc"/>
    <w:basedOn w:val="DefaultParagraphFont"/>
    <w:rsid w:val="00673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895797">
      <w:bodyDiv w:val="1"/>
      <w:marLeft w:val="0"/>
      <w:marRight w:val="0"/>
      <w:marTop w:val="0"/>
      <w:marBottom w:val="0"/>
      <w:divBdr>
        <w:top w:val="none" w:sz="0" w:space="0" w:color="auto"/>
        <w:left w:val="none" w:sz="0" w:space="0" w:color="auto"/>
        <w:bottom w:val="none" w:sz="0" w:space="0" w:color="auto"/>
        <w:right w:val="none" w:sz="0" w:space="0" w:color="auto"/>
      </w:divBdr>
      <w:divsChild>
        <w:div w:id="699816044">
          <w:marLeft w:val="0"/>
          <w:marRight w:val="0"/>
          <w:marTop w:val="120"/>
          <w:marBottom w:val="0"/>
          <w:divBdr>
            <w:top w:val="none" w:sz="0" w:space="0" w:color="auto"/>
            <w:left w:val="none" w:sz="0" w:space="0" w:color="auto"/>
            <w:bottom w:val="none" w:sz="0" w:space="0" w:color="auto"/>
            <w:right w:val="none" w:sz="0" w:space="0" w:color="auto"/>
          </w:divBdr>
        </w:div>
        <w:div w:id="1000545312">
          <w:marLeft w:val="0"/>
          <w:marRight w:val="0"/>
          <w:marTop w:val="60"/>
          <w:marBottom w:val="0"/>
          <w:divBdr>
            <w:top w:val="none" w:sz="0" w:space="0" w:color="auto"/>
            <w:left w:val="none" w:sz="0" w:space="0" w:color="auto"/>
            <w:bottom w:val="none" w:sz="0" w:space="0" w:color="auto"/>
            <w:right w:val="none" w:sz="0" w:space="0" w:color="auto"/>
          </w:divBdr>
        </w:div>
        <w:div w:id="2041513929">
          <w:marLeft w:val="964"/>
          <w:marRight w:val="0"/>
          <w:marTop w:val="60"/>
          <w:marBottom w:val="0"/>
          <w:divBdr>
            <w:top w:val="none" w:sz="0" w:space="0" w:color="auto"/>
            <w:left w:val="none" w:sz="0" w:space="0" w:color="auto"/>
            <w:bottom w:val="none" w:sz="0" w:space="0" w:color="auto"/>
            <w:right w:val="none" w:sz="0" w:space="0" w:color="auto"/>
          </w:divBdr>
        </w:div>
        <w:div w:id="665986163">
          <w:marLeft w:val="0"/>
          <w:marRight w:val="0"/>
          <w:marTop w:val="180"/>
          <w:marBottom w:val="60"/>
          <w:divBdr>
            <w:top w:val="single" w:sz="8" w:space="1" w:color="808080"/>
            <w:left w:val="none" w:sz="0" w:space="0" w:color="auto"/>
            <w:bottom w:val="none" w:sz="0" w:space="0" w:color="auto"/>
            <w:right w:val="none" w:sz="0" w:space="0" w:color="auto"/>
          </w:divBdr>
        </w:div>
        <w:div w:id="1702199045">
          <w:marLeft w:val="964"/>
          <w:marRight w:val="0"/>
          <w:marTop w:val="60"/>
          <w:marBottom w:val="0"/>
          <w:divBdr>
            <w:top w:val="none" w:sz="0" w:space="0" w:color="auto"/>
            <w:left w:val="none" w:sz="0" w:space="0" w:color="auto"/>
            <w:bottom w:val="none" w:sz="0" w:space="0" w:color="auto"/>
            <w:right w:val="none" w:sz="0" w:space="0" w:color="auto"/>
          </w:divBdr>
        </w:div>
        <w:div w:id="412046302">
          <w:marLeft w:val="1588"/>
          <w:marRight w:val="0"/>
          <w:marTop w:val="60"/>
          <w:marBottom w:val="0"/>
          <w:divBdr>
            <w:top w:val="none" w:sz="0" w:space="0" w:color="auto"/>
            <w:left w:val="none" w:sz="0" w:space="0" w:color="auto"/>
            <w:bottom w:val="none" w:sz="0" w:space="0" w:color="auto"/>
            <w:right w:val="none" w:sz="0" w:space="0" w:color="auto"/>
          </w:divBdr>
        </w:div>
        <w:div w:id="458769724">
          <w:marLeft w:val="1588"/>
          <w:marRight w:val="0"/>
          <w:marTop w:val="60"/>
          <w:marBottom w:val="0"/>
          <w:divBdr>
            <w:top w:val="none" w:sz="0" w:space="0" w:color="auto"/>
            <w:left w:val="none" w:sz="0" w:space="0" w:color="auto"/>
            <w:bottom w:val="none" w:sz="0" w:space="0" w:color="auto"/>
            <w:right w:val="none" w:sz="0" w:space="0" w:color="auto"/>
          </w:divBdr>
        </w:div>
        <w:div w:id="964849808">
          <w:marLeft w:val="0"/>
          <w:marRight w:val="0"/>
          <w:marTop w:val="60"/>
          <w:marBottom w:val="0"/>
          <w:divBdr>
            <w:top w:val="none" w:sz="0" w:space="0" w:color="auto"/>
            <w:left w:val="none" w:sz="0" w:space="0" w:color="auto"/>
            <w:bottom w:val="none" w:sz="0" w:space="0" w:color="auto"/>
            <w:right w:val="none" w:sz="0" w:space="0" w:color="auto"/>
          </w:divBdr>
        </w:div>
        <w:div w:id="2111579843">
          <w:marLeft w:val="964"/>
          <w:marRight w:val="0"/>
          <w:marTop w:val="60"/>
          <w:marBottom w:val="0"/>
          <w:divBdr>
            <w:top w:val="none" w:sz="0" w:space="0" w:color="auto"/>
            <w:left w:val="none" w:sz="0" w:space="0" w:color="auto"/>
            <w:bottom w:val="none" w:sz="0" w:space="0" w:color="auto"/>
            <w:right w:val="none" w:sz="0" w:space="0" w:color="auto"/>
          </w:divBdr>
        </w:div>
        <w:div w:id="547885796">
          <w:marLeft w:val="964"/>
          <w:marRight w:val="0"/>
          <w:marTop w:val="60"/>
          <w:marBottom w:val="0"/>
          <w:divBdr>
            <w:top w:val="none" w:sz="0" w:space="0" w:color="auto"/>
            <w:left w:val="none" w:sz="0" w:space="0" w:color="auto"/>
            <w:bottom w:val="none" w:sz="0" w:space="0" w:color="auto"/>
            <w:right w:val="none" w:sz="0" w:space="0" w:color="auto"/>
          </w:divBdr>
        </w:div>
        <w:div w:id="1083573563">
          <w:marLeft w:val="1588"/>
          <w:marRight w:val="0"/>
          <w:marTop w:val="60"/>
          <w:marBottom w:val="0"/>
          <w:divBdr>
            <w:top w:val="none" w:sz="0" w:space="0" w:color="auto"/>
            <w:left w:val="none" w:sz="0" w:space="0" w:color="auto"/>
            <w:bottom w:val="none" w:sz="0" w:space="0" w:color="auto"/>
            <w:right w:val="none" w:sz="0" w:space="0" w:color="auto"/>
          </w:divBdr>
        </w:div>
        <w:div w:id="1125150001">
          <w:marLeft w:val="1588"/>
          <w:marRight w:val="0"/>
          <w:marTop w:val="60"/>
          <w:marBottom w:val="0"/>
          <w:divBdr>
            <w:top w:val="none" w:sz="0" w:space="0" w:color="auto"/>
            <w:left w:val="none" w:sz="0" w:space="0" w:color="auto"/>
            <w:bottom w:val="none" w:sz="0" w:space="0" w:color="auto"/>
            <w:right w:val="none" w:sz="0" w:space="0" w:color="auto"/>
          </w:divBdr>
        </w:div>
        <w:div w:id="237978558">
          <w:marLeft w:val="0"/>
          <w:marRight w:val="0"/>
          <w:marTop w:val="60"/>
          <w:marBottom w:val="0"/>
          <w:divBdr>
            <w:top w:val="none" w:sz="0" w:space="0" w:color="auto"/>
            <w:left w:val="none" w:sz="0" w:space="0" w:color="auto"/>
            <w:bottom w:val="none" w:sz="0" w:space="0" w:color="auto"/>
            <w:right w:val="none" w:sz="0" w:space="0" w:color="auto"/>
          </w:divBdr>
        </w:div>
        <w:div w:id="1539775831">
          <w:marLeft w:val="964"/>
          <w:marRight w:val="0"/>
          <w:marTop w:val="60"/>
          <w:marBottom w:val="0"/>
          <w:divBdr>
            <w:top w:val="none" w:sz="0" w:space="0" w:color="auto"/>
            <w:left w:val="none" w:sz="0" w:space="0" w:color="auto"/>
            <w:bottom w:val="none" w:sz="0" w:space="0" w:color="auto"/>
            <w:right w:val="none" w:sz="0" w:space="0" w:color="auto"/>
          </w:divBdr>
        </w:div>
        <w:div w:id="766584231">
          <w:marLeft w:val="964"/>
          <w:marRight w:val="0"/>
          <w:marTop w:val="60"/>
          <w:marBottom w:val="0"/>
          <w:divBdr>
            <w:top w:val="none" w:sz="0" w:space="0" w:color="auto"/>
            <w:left w:val="none" w:sz="0" w:space="0" w:color="auto"/>
            <w:bottom w:val="none" w:sz="0" w:space="0" w:color="auto"/>
            <w:right w:val="none" w:sz="0" w:space="0" w:color="auto"/>
          </w:divBdr>
        </w:div>
        <w:div w:id="156918166">
          <w:marLeft w:val="0"/>
          <w:marRight w:val="0"/>
          <w:marTop w:val="60"/>
          <w:marBottom w:val="0"/>
          <w:divBdr>
            <w:top w:val="none" w:sz="0" w:space="0" w:color="auto"/>
            <w:left w:val="none" w:sz="0" w:space="0" w:color="auto"/>
            <w:bottom w:val="none" w:sz="0" w:space="0" w:color="auto"/>
            <w:right w:val="none" w:sz="0" w:space="0" w:color="auto"/>
          </w:divBdr>
        </w:div>
        <w:div w:id="1839689688">
          <w:marLeft w:val="0"/>
          <w:marRight w:val="0"/>
          <w:marTop w:val="180"/>
          <w:marBottom w:val="60"/>
          <w:divBdr>
            <w:top w:val="single" w:sz="8" w:space="1" w:color="808080"/>
            <w:left w:val="none" w:sz="0" w:space="0" w:color="auto"/>
            <w:bottom w:val="none" w:sz="0" w:space="0" w:color="auto"/>
            <w:right w:val="none" w:sz="0" w:space="0" w:color="auto"/>
          </w:divBdr>
        </w:div>
        <w:div w:id="1245265566">
          <w:marLeft w:val="964"/>
          <w:marRight w:val="0"/>
          <w:marTop w:val="60"/>
          <w:marBottom w:val="0"/>
          <w:divBdr>
            <w:top w:val="none" w:sz="0" w:space="0" w:color="auto"/>
            <w:left w:val="none" w:sz="0" w:space="0" w:color="auto"/>
            <w:bottom w:val="none" w:sz="0" w:space="0" w:color="auto"/>
            <w:right w:val="none" w:sz="0" w:space="0" w:color="auto"/>
          </w:divBdr>
        </w:div>
        <w:div w:id="1174689491">
          <w:marLeft w:val="1588"/>
          <w:marRight w:val="0"/>
          <w:marTop w:val="60"/>
          <w:marBottom w:val="0"/>
          <w:divBdr>
            <w:top w:val="none" w:sz="0" w:space="0" w:color="auto"/>
            <w:left w:val="none" w:sz="0" w:space="0" w:color="auto"/>
            <w:bottom w:val="none" w:sz="0" w:space="0" w:color="auto"/>
            <w:right w:val="none" w:sz="0" w:space="0" w:color="auto"/>
          </w:divBdr>
        </w:div>
        <w:div w:id="219753676">
          <w:marLeft w:val="1588"/>
          <w:marRight w:val="0"/>
          <w:marTop w:val="60"/>
          <w:marBottom w:val="0"/>
          <w:divBdr>
            <w:top w:val="none" w:sz="0" w:space="0" w:color="auto"/>
            <w:left w:val="none" w:sz="0" w:space="0" w:color="auto"/>
            <w:bottom w:val="none" w:sz="0" w:space="0" w:color="auto"/>
            <w:right w:val="none" w:sz="0" w:space="0" w:color="auto"/>
          </w:divBdr>
        </w:div>
        <w:div w:id="566231192">
          <w:marLeft w:val="0"/>
          <w:marRight w:val="0"/>
          <w:marTop w:val="180"/>
          <w:marBottom w:val="60"/>
          <w:divBdr>
            <w:top w:val="single" w:sz="8" w:space="1" w:color="808080"/>
            <w:left w:val="none" w:sz="0" w:space="0" w:color="auto"/>
            <w:bottom w:val="none" w:sz="0" w:space="0" w:color="auto"/>
            <w:right w:val="none" w:sz="0" w:space="0" w:color="auto"/>
          </w:divBdr>
        </w:div>
        <w:div w:id="1414162396">
          <w:marLeft w:val="1588"/>
          <w:marRight w:val="0"/>
          <w:marTop w:val="60"/>
          <w:marBottom w:val="0"/>
          <w:divBdr>
            <w:top w:val="none" w:sz="0" w:space="0" w:color="auto"/>
            <w:left w:val="none" w:sz="0" w:space="0" w:color="auto"/>
            <w:bottom w:val="none" w:sz="0" w:space="0" w:color="auto"/>
            <w:right w:val="none" w:sz="0" w:space="0" w:color="auto"/>
          </w:divBdr>
        </w:div>
        <w:div w:id="2003311628">
          <w:marLeft w:val="964"/>
          <w:marRight w:val="0"/>
          <w:marTop w:val="60"/>
          <w:marBottom w:val="0"/>
          <w:divBdr>
            <w:top w:val="none" w:sz="0" w:space="0" w:color="auto"/>
            <w:left w:val="none" w:sz="0" w:space="0" w:color="auto"/>
            <w:bottom w:val="none" w:sz="0" w:space="0" w:color="auto"/>
            <w:right w:val="none" w:sz="0" w:space="0" w:color="auto"/>
          </w:divBdr>
        </w:div>
        <w:div w:id="62919652">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cmakhubele@webmail.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64A5E-AA7F-4224-B735-5C0C66C87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2236</Words>
  <Characters>12750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REPUBLIC OF SOUTH AFRICA</vt:lpstr>
    </vt:vector>
  </TitlesOfParts>
  <Company>Dept. of Justice</Company>
  <LinksUpToDate>false</LinksUpToDate>
  <CharactersWithSpaces>14957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SOUTH AFRICA</dc:title>
  <dc:creator>tmaponya</dc:creator>
  <cp:lastModifiedBy>Mokone</cp:lastModifiedBy>
  <cp:revision>3</cp:revision>
  <dcterms:created xsi:type="dcterms:W3CDTF">2023-02-07T11:40:00Z</dcterms:created>
  <dcterms:modified xsi:type="dcterms:W3CDTF">2023-02-07T11:41:00Z</dcterms:modified>
</cp:coreProperties>
</file>