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77777777" w:rsidR="00DD6A31" w:rsidRDefault="00DD6A31" w:rsidP="00B27116">
      <w:pPr>
        <w:jc w:val="center"/>
        <w:rPr>
          <w:b/>
          <w:u w:val="none"/>
          <w:lang w:val="en-ZA"/>
        </w:rPr>
      </w:pPr>
      <w:bookmarkStart w:id="0" w:name="_GoBack"/>
      <w:bookmarkEnd w:id="0"/>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28C5ED84" w:rsidR="009528D8" w:rsidRDefault="00DD6A31" w:rsidP="004E35BA">
      <w:pPr>
        <w:jc w:val="center"/>
        <w:rPr>
          <w:b/>
          <w:u w:val="none"/>
          <w:lang w:val="en-ZA"/>
        </w:rPr>
      </w:pPr>
      <w:r>
        <w:rPr>
          <w:b/>
          <w:u w:val="none"/>
          <w:lang w:val="en-ZA"/>
        </w:rPr>
        <w:t>GAUT</w:t>
      </w:r>
      <w:r w:rsidR="00C405B4">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438245D0"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DB7750">
        <w:rPr>
          <w:b/>
          <w:u w:val="none"/>
          <w:lang w:val="en-ZA"/>
        </w:rPr>
        <w:t>1</w:t>
      </w:r>
      <w:r w:rsidR="000B61C2">
        <w:rPr>
          <w:b/>
          <w:u w:val="none"/>
          <w:lang w:val="en-ZA"/>
        </w:rPr>
        <w:t>9616</w:t>
      </w:r>
      <w:r w:rsidR="00DB7750">
        <w:rPr>
          <w:b/>
          <w:u w:val="none"/>
          <w:lang w:val="en-ZA"/>
        </w:rPr>
        <w:t>/20</w:t>
      </w:r>
      <w:r w:rsidR="000B61C2">
        <w:rPr>
          <w:b/>
          <w:u w:val="none"/>
          <w:lang w:val="en-ZA"/>
        </w:rPr>
        <w:t>22</w:t>
      </w:r>
    </w:p>
    <w:p w14:paraId="16ADFF64" w14:textId="1958A6A9"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14:paraId="2C2B5FFE" w14:textId="56E5D3D6" w:rsidR="00DD6A31" w:rsidRDefault="000850F6" w:rsidP="00DB2E83">
      <w:pPr>
        <w:jc w:val="both"/>
      </w:pPr>
      <w:r>
        <w:rPr>
          <w:noProof/>
          <w:u w:val="none"/>
          <w:lang w:val="en-US" w:eastAsia="en-US"/>
        </w:rPr>
        <mc:AlternateContent>
          <mc:Choice Requires="wps">
            <w:drawing>
              <wp:anchor distT="0" distB="0" distL="114300" distR="114300" simplePos="0" relativeHeight="251658240" behindDoc="0" locked="0" layoutInCell="1" allowOverlap="1" wp14:anchorId="00293FA9" wp14:editId="71F16B66">
                <wp:simplePos x="0" y="0"/>
                <wp:positionH relativeFrom="column">
                  <wp:posOffset>12700</wp:posOffset>
                </wp:positionH>
                <wp:positionV relativeFrom="paragraph">
                  <wp:posOffset>34290</wp:posOffset>
                </wp:positionV>
                <wp:extent cx="3238500" cy="13208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20800"/>
                        </a:xfrm>
                        <a:prstGeom prst="rect">
                          <a:avLst/>
                        </a:prstGeom>
                        <a:solidFill>
                          <a:srgbClr val="FFFFFF"/>
                        </a:solidFill>
                        <a:ln w="9525">
                          <a:solidFill>
                            <a:srgbClr val="000000"/>
                          </a:solidFill>
                          <a:miter lim="800000"/>
                          <a:headEnd/>
                          <a:tailEnd/>
                        </a:ln>
                      </wps:spPr>
                      <wps:txbx>
                        <w:txbxContent>
                          <w:p w14:paraId="036A7F34" w14:textId="77777777" w:rsidR="00D66014" w:rsidRDefault="00D66014" w:rsidP="00DD6A31">
                            <w:pPr>
                              <w:jc w:val="center"/>
                              <w:rPr>
                                <w:rFonts w:ascii="Century Gothic" w:hAnsi="Century Gothic"/>
                                <w:b/>
                                <w:sz w:val="20"/>
                                <w:szCs w:val="20"/>
                              </w:rPr>
                            </w:pPr>
                          </w:p>
                          <w:p w14:paraId="279EA2E7"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1pt;margin-top:2.7pt;width:25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7xKQIAAFE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">
                <v:textbox>
                  <w:txbxContent>
                    <w:p w14:paraId="036A7F34" w14:textId="77777777" w:rsidR="00D66014" w:rsidRDefault="00D66014" w:rsidP="00DD6A31">
                      <w:pPr>
                        <w:jc w:val="center"/>
                        <w:rPr>
                          <w:rFonts w:ascii="Century Gothic" w:hAnsi="Century Gothic"/>
                          <w:b/>
                          <w:sz w:val="20"/>
                          <w:szCs w:val="20"/>
                        </w:rPr>
                      </w:pPr>
                    </w:p>
                    <w:p w14:paraId="279EA2E7"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170E63C0" w14:textId="46B63396"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0F5ECDB3" w14:textId="77777777" w:rsidR="00B73D5A" w:rsidRDefault="00B73D5A" w:rsidP="00DB2E83">
      <w:pPr>
        <w:jc w:val="both"/>
        <w:rPr>
          <w:u w:val="none"/>
        </w:rPr>
      </w:pPr>
    </w:p>
    <w:p w14:paraId="385A44C7" w14:textId="77777777" w:rsidR="000850F6" w:rsidRDefault="000850F6" w:rsidP="00DB2E83">
      <w:pPr>
        <w:jc w:val="both"/>
        <w:rPr>
          <w:u w:val="none"/>
        </w:rPr>
      </w:pPr>
    </w:p>
    <w:p w14:paraId="57D26CD8" w14:textId="0C086012"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01A19426" w:rsidR="00DD6A31" w:rsidRDefault="000B61C2" w:rsidP="00E9058E">
      <w:pPr>
        <w:jc w:val="both"/>
        <w:rPr>
          <w:u w:val="none"/>
        </w:rPr>
      </w:pPr>
      <w:r>
        <w:rPr>
          <w:b/>
          <w:u w:val="none"/>
        </w:rPr>
        <w:t>NDYEBO TREASURE JOGWANA</w:t>
      </w:r>
      <w:r w:rsidR="00B27116">
        <w:rPr>
          <w:b/>
          <w:u w:val="none"/>
        </w:rPr>
        <w:tab/>
      </w:r>
      <w:r w:rsidR="00B27116">
        <w:rPr>
          <w:b/>
          <w:u w:val="none"/>
        </w:rPr>
        <w:tab/>
      </w:r>
      <w:r w:rsidR="00DD6A31">
        <w:rPr>
          <w:u w:val="none"/>
        </w:rPr>
        <w:tab/>
      </w:r>
      <w:r w:rsidR="00DD6A31">
        <w:rPr>
          <w:u w:val="none"/>
        </w:rPr>
        <w:tab/>
        <w:t xml:space="preserve">       </w:t>
      </w:r>
      <w:r w:rsidR="00427E21">
        <w:rPr>
          <w:u w:val="none"/>
        </w:rPr>
        <w:tab/>
      </w:r>
      <w:r w:rsidR="00427E21">
        <w:rPr>
          <w:u w:val="none"/>
        </w:rPr>
        <w:tab/>
        <w:t xml:space="preserve"> </w:t>
      </w:r>
      <w:r w:rsidR="00DD6A31">
        <w:rPr>
          <w:u w:val="none"/>
        </w:rPr>
        <w:t>Applicant</w:t>
      </w:r>
    </w:p>
    <w:p w14:paraId="6B31B680" w14:textId="45B8C2E0" w:rsidR="00DD6A31" w:rsidRDefault="00DD6A31" w:rsidP="00DB2E83">
      <w:pPr>
        <w:jc w:val="both"/>
        <w:rPr>
          <w:u w:val="none"/>
        </w:rPr>
      </w:pPr>
    </w:p>
    <w:p w14:paraId="083ADEEE" w14:textId="6397B97A" w:rsidR="008D03A6" w:rsidRDefault="008D03A6" w:rsidP="00DB2E83">
      <w:pPr>
        <w:jc w:val="both"/>
        <w:rPr>
          <w:u w:val="none"/>
        </w:rPr>
      </w:pPr>
    </w:p>
    <w:p w14:paraId="62D9154F" w14:textId="4EB3791A" w:rsidR="00DD6A31" w:rsidRDefault="00DD6A31" w:rsidP="00DB2E83">
      <w:pPr>
        <w:jc w:val="both"/>
        <w:rPr>
          <w:u w:val="none"/>
        </w:rPr>
      </w:pPr>
      <w:r>
        <w:rPr>
          <w:u w:val="none"/>
        </w:rPr>
        <w:t>And</w:t>
      </w:r>
    </w:p>
    <w:p w14:paraId="5639B6FB" w14:textId="77777777" w:rsidR="008D03A6" w:rsidRDefault="008D03A6" w:rsidP="00DB2E83">
      <w:pPr>
        <w:jc w:val="both"/>
        <w:rPr>
          <w:u w:val="none"/>
        </w:rPr>
      </w:pPr>
    </w:p>
    <w:p w14:paraId="3D1353F0" w14:textId="77777777" w:rsidR="00DD6A31" w:rsidRDefault="00DD6A31" w:rsidP="00DB2E83">
      <w:pPr>
        <w:jc w:val="both"/>
        <w:rPr>
          <w:u w:val="none"/>
        </w:rPr>
      </w:pPr>
    </w:p>
    <w:p w14:paraId="5DF5B0BA" w14:textId="4DAEBAC2" w:rsidR="00B27116" w:rsidRDefault="000B61C2" w:rsidP="00B27116">
      <w:pPr>
        <w:jc w:val="both"/>
        <w:rPr>
          <w:b/>
          <w:u w:val="none"/>
        </w:rPr>
      </w:pPr>
      <w:r>
        <w:rPr>
          <w:b/>
          <w:u w:val="none"/>
        </w:rPr>
        <w:t>VAJETH RIAZ AMOD</w:t>
      </w:r>
      <w:r>
        <w:rPr>
          <w:b/>
          <w:u w:val="none"/>
        </w:rPr>
        <w:tab/>
      </w:r>
      <w:r>
        <w:rPr>
          <w:b/>
          <w:u w:val="none"/>
        </w:rPr>
        <w:tab/>
      </w:r>
      <w:r>
        <w:rPr>
          <w:b/>
          <w:u w:val="none"/>
        </w:rPr>
        <w:tab/>
      </w:r>
      <w:r>
        <w:rPr>
          <w:b/>
          <w:u w:val="none"/>
        </w:rPr>
        <w:tab/>
      </w:r>
      <w:r w:rsidR="00E9058E">
        <w:rPr>
          <w:b/>
          <w:u w:val="none"/>
        </w:rPr>
        <w:tab/>
      </w:r>
      <w:r w:rsidR="00E9058E">
        <w:rPr>
          <w:b/>
          <w:u w:val="none"/>
        </w:rPr>
        <w:tab/>
      </w:r>
      <w:r w:rsidR="00B27116">
        <w:rPr>
          <w:b/>
          <w:u w:val="none"/>
        </w:rPr>
        <w:tab/>
      </w:r>
      <w:r w:rsidR="00B27116">
        <w:rPr>
          <w:u w:val="none"/>
        </w:rPr>
        <w:t>First Respondent</w:t>
      </w:r>
    </w:p>
    <w:p w14:paraId="3589A9C9" w14:textId="77777777" w:rsidR="00B27116" w:rsidRDefault="00B27116" w:rsidP="00B27116">
      <w:pPr>
        <w:jc w:val="both"/>
        <w:rPr>
          <w:b/>
          <w:u w:val="none"/>
        </w:rPr>
      </w:pPr>
    </w:p>
    <w:p w14:paraId="7D43522B" w14:textId="479E4932" w:rsidR="00B27116" w:rsidRDefault="000B61C2" w:rsidP="00B27116">
      <w:pPr>
        <w:jc w:val="both"/>
        <w:rPr>
          <w:u w:val="none"/>
        </w:rPr>
      </w:pPr>
      <w:r>
        <w:rPr>
          <w:b/>
          <w:u w:val="none"/>
        </w:rPr>
        <w:t>VAJETH SIBUSISIWE JOY</w:t>
      </w:r>
      <w:r>
        <w:rPr>
          <w:b/>
          <w:u w:val="none"/>
        </w:rPr>
        <w:tab/>
      </w:r>
      <w:r>
        <w:rPr>
          <w:b/>
          <w:u w:val="none"/>
        </w:rPr>
        <w:tab/>
      </w:r>
      <w:r>
        <w:rPr>
          <w:b/>
          <w:u w:val="none"/>
        </w:rPr>
        <w:tab/>
      </w:r>
      <w:r>
        <w:rPr>
          <w:b/>
          <w:u w:val="none"/>
        </w:rPr>
        <w:tab/>
      </w:r>
      <w:r w:rsidR="00B27116">
        <w:rPr>
          <w:b/>
          <w:u w:val="none"/>
        </w:rPr>
        <w:tab/>
        <w:t xml:space="preserve">     </w:t>
      </w:r>
      <w:r w:rsidR="00B27116">
        <w:rPr>
          <w:u w:val="none"/>
        </w:rPr>
        <w:t>Second Respondent</w:t>
      </w: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6FA3E3A1" w14:textId="77777777" w:rsidR="002809BF" w:rsidRDefault="002809BF" w:rsidP="00896E6D">
      <w:pPr>
        <w:tabs>
          <w:tab w:val="right" w:pos="0"/>
        </w:tabs>
        <w:spacing w:line="480" w:lineRule="auto"/>
        <w:jc w:val="both"/>
        <w:rPr>
          <w:b/>
          <w:u w:val="none"/>
          <w:lang w:val="en-ZA"/>
        </w:rPr>
      </w:pPr>
    </w:p>
    <w:p w14:paraId="4C1DCDD5" w14:textId="07216968" w:rsidR="000B61C2" w:rsidRPr="00FA1DA0" w:rsidRDefault="00896E6D" w:rsidP="000B61C2">
      <w:pPr>
        <w:tabs>
          <w:tab w:val="right" w:pos="0"/>
        </w:tabs>
        <w:spacing w:line="480" w:lineRule="auto"/>
        <w:ind w:left="720" w:hanging="720"/>
        <w:jc w:val="both"/>
        <w:rPr>
          <w:u w:val="none"/>
          <w:lang w:val="en-ZA"/>
        </w:rPr>
      </w:pPr>
      <w:r>
        <w:rPr>
          <w:u w:val="none"/>
          <w:lang w:val="en-ZA"/>
        </w:rPr>
        <w:t>[</w:t>
      </w:r>
      <w:r w:rsidR="00DD6A31">
        <w:rPr>
          <w:u w:val="none"/>
          <w:lang w:val="en-ZA"/>
        </w:rPr>
        <w:t>1]</w:t>
      </w:r>
      <w:r w:rsidR="00022EFE">
        <w:rPr>
          <w:u w:val="none"/>
          <w:lang w:val="en-ZA"/>
        </w:rPr>
        <w:tab/>
      </w:r>
      <w:r w:rsidR="000B61C2">
        <w:rPr>
          <w:u w:val="none"/>
          <w:lang w:val="en-ZA"/>
        </w:rPr>
        <w:t>The Applicant in this application was the first Respondent in the main application</w:t>
      </w:r>
    </w:p>
    <w:p w14:paraId="58DDF8B9" w14:textId="5F5A1A66" w:rsidR="00FA1DA0" w:rsidRDefault="00FA1DA0" w:rsidP="00FA1DA0">
      <w:pPr>
        <w:pStyle w:val="ListParagraph"/>
        <w:tabs>
          <w:tab w:val="right" w:pos="0"/>
        </w:tabs>
        <w:spacing w:line="480" w:lineRule="auto"/>
        <w:ind w:left="1440"/>
        <w:jc w:val="both"/>
        <w:rPr>
          <w:u w:val="none"/>
          <w:lang w:val="en-ZA"/>
        </w:rPr>
      </w:pPr>
      <w:r w:rsidRPr="00FA1DA0">
        <w:rPr>
          <w:u w:val="none"/>
          <w:lang w:val="en-ZA"/>
        </w:rPr>
        <w:t>.</w:t>
      </w:r>
    </w:p>
    <w:p w14:paraId="75168DA0" w14:textId="77777777" w:rsidR="00FA1DA0" w:rsidRPr="00FA1DA0" w:rsidRDefault="00FA1DA0" w:rsidP="00FA1DA0">
      <w:pPr>
        <w:pStyle w:val="ListParagraph"/>
        <w:tabs>
          <w:tab w:val="right" w:pos="0"/>
        </w:tabs>
        <w:spacing w:line="480" w:lineRule="auto"/>
        <w:ind w:left="1440"/>
        <w:jc w:val="both"/>
        <w:rPr>
          <w:u w:val="none"/>
          <w:lang w:val="en-ZA"/>
        </w:rPr>
      </w:pPr>
    </w:p>
    <w:p w14:paraId="7F7B5BC8" w14:textId="07DEB56F" w:rsidR="00022EFE" w:rsidRDefault="00DD6A31" w:rsidP="00013282">
      <w:pPr>
        <w:spacing w:line="360" w:lineRule="auto"/>
        <w:ind w:left="720" w:hanging="720"/>
        <w:jc w:val="both"/>
        <w:rPr>
          <w:u w:val="none"/>
          <w:lang w:val="en-ZA"/>
        </w:rPr>
      </w:pPr>
      <w:r>
        <w:rPr>
          <w:u w:val="none"/>
          <w:lang w:val="en-ZA"/>
        </w:rPr>
        <w:t>[2]</w:t>
      </w:r>
      <w:r w:rsidR="006E3D7E">
        <w:rPr>
          <w:u w:val="none"/>
          <w:lang w:val="en-ZA"/>
        </w:rPr>
        <w:tab/>
      </w:r>
      <w:r w:rsidR="002B0886">
        <w:rPr>
          <w:u w:val="none"/>
          <w:lang w:val="en-ZA"/>
        </w:rPr>
        <w:t>On the 28</w:t>
      </w:r>
      <w:r w:rsidR="002B0886" w:rsidRPr="002B0886">
        <w:rPr>
          <w:u w:val="none"/>
          <w:vertAlign w:val="superscript"/>
          <w:lang w:val="en-ZA"/>
        </w:rPr>
        <w:t>th</w:t>
      </w:r>
      <w:r w:rsidR="002B0886">
        <w:rPr>
          <w:u w:val="none"/>
          <w:lang w:val="en-ZA"/>
        </w:rPr>
        <w:t xml:space="preserve"> April 2023 I granted an order evicting the Applicant from the premises known as 34B Reitfontein Road Edenburg Rivonia, Sandton. </w:t>
      </w:r>
    </w:p>
    <w:p w14:paraId="022601A8" w14:textId="53337899" w:rsidR="00115735" w:rsidRDefault="00013282" w:rsidP="00013282">
      <w:pPr>
        <w:tabs>
          <w:tab w:val="left" w:pos="7490"/>
        </w:tabs>
        <w:spacing w:line="360" w:lineRule="auto"/>
        <w:jc w:val="both"/>
        <w:rPr>
          <w:u w:val="none"/>
          <w:lang w:val="en-ZA"/>
        </w:rPr>
      </w:pPr>
      <w:r>
        <w:rPr>
          <w:u w:val="none"/>
          <w:lang w:val="en-ZA"/>
        </w:rPr>
        <w:tab/>
      </w:r>
    </w:p>
    <w:p w14:paraId="2D646B56" w14:textId="1181A045" w:rsidR="0075218B" w:rsidRPr="0075218B" w:rsidRDefault="00DD6A31" w:rsidP="002B0886">
      <w:pPr>
        <w:spacing w:line="360" w:lineRule="auto"/>
        <w:ind w:left="720" w:hanging="720"/>
        <w:jc w:val="both"/>
        <w:rPr>
          <w:lang w:val="en-ZA"/>
        </w:rPr>
      </w:pPr>
      <w:r>
        <w:rPr>
          <w:u w:val="none"/>
          <w:lang w:val="en-ZA"/>
        </w:rPr>
        <w:t>[3]</w:t>
      </w:r>
      <w:r w:rsidR="008A4425">
        <w:rPr>
          <w:u w:val="none"/>
          <w:lang w:val="en-ZA"/>
        </w:rPr>
        <w:tab/>
      </w:r>
      <w:r w:rsidR="002B0886">
        <w:rPr>
          <w:u w:val="none"/>
          <w:lang w:val="en-ZA"/>
        </w:rPr>
        <w:t>On the 30</w:t>
      </w:r>
      <w:r w:rsidR="002B0886" w:rsidRPr="002B0886">
        <w:rPr>
          <w:u w:val="none"/>
          <w:vertAlign w:val="superscript"/>
          <w:lang w:val="en-ZA"/>
        </w:rPr>
        <w:t>th</w:t>
      </w:r>
      <w:r w:rsidR="002B0886">
        <w:rPr>
          <w:u w:val="none"/>
          <w:lang w:val="en-ZA"/>
        </w:rPr>
        <w:t xml:space="preserve"> April 2023 the Applicant filed notice seeking leave from this Court to appeal against the whole of the judgement and orders granted on 28</w:t>
      </w:r>
      <w:r w:rsidR="002B0886" w:rsidRPr="002B0886">
        <w:rPr>
          <w:u w:val="none"/>
          <w:vertAlign w:val="superscript"/>
          <w:lang w:val="en-ZA"/>
        </w:rPr>
        <w:t>th</w:t>
      </w:r>
      <w:r w:rsidR="002B0886">
        <w:rPr>
          <w:u w:val="none"/>
          <w:lang w:val="en-ZA"/>
        </w:rPr>
        <w:t xml:space="preserve"> April 2023.</w:t>
      </w:r>
    </w:p>
    <w:p w14:paraId="4D1AD139" w14:textId="77777777" w:rsidR="0075218B" w:rsidRDefault="0075218B" w:rsidP="00BF488F">
      <w:pPr>
        <w:spacing w:line="360" w:lineRule="auto"/>
        <w:ind w:left="720" w:hanging="720"/>
        <w:jc w:val="both"/>
        <w:rPr>
          <w:u w:val="none"/>
          <w:lang w:val="en-ZA"/>
        </w:rPr>
      </w:pPr>
    </w:p>
    <w:p w14:paraId="6FC29A8B" w14:textId="29B07DE2" w:rsidR="002352D9" w:rsidRDefault="00452E60" w:rsidP="0075218B">
      <w:pPr>
        <w:spacing w:line="360" w:lineRule="auto"/>
        <w:ind w:left="720" w:hanging="720"/>
        <w:jc w:val="both"/>
        <w:rPr>
          <w:u w:val="none"/>
          <w:lang w:val="en-ZA"/>
        </w:rPr>
      </w:pPr>
      <w:r>
        <w:rPr>
          <w:u w:val="none"/>
          <w:lang w:val="en-ZA"/>
        </w:rPr>
        <w:t>[4]</w:t>
      </w:r>
      <w:r w:rsidR="0075218B">
        <w:rPr>
          <w:u w:val="none"/>
          <w:lang w:val="en-ZA"/>
        </w:rPr>
        <w:tab/>
        <w:t xml:space="preserve"> </w:t>
      </w:r>
      <w:r w:rsidR="002352D9">
        <w:rPr>
          <w:u w:val="none"/>
          <w:lang w:val="en-ZA"/>
        </w:rPr>
        <w:t>On the 30</w:t>
      </w:r>
      <w:r w:rsidR="002352D9" w:rsidRPr="002352D9">
        <w:rPr>
          <w:u w:val="none"/>
          <w:vertAlign w:val="superscript"/>
          <w:lang w:val="en-ZA"/>
        </w:rPr>
        <w:t>th</w:t>
      </w:r>
      <w:r w:rsidR="0055122F">
        <w:rPr>
          <w:u w:val="none"/>
          <w:lang w:val="en-ZA"/>
        </w:rPr>
        <w:t xml:space="preserve"> May</w:t>
      </w:r>
      <w:r w:rsidR="002352D9">
        <w:rPr>
          <w:u w:val="none"/>
          <w:lang w:val="en-ZA"/>
        </w:rPr>
        <w:t xml:space="preserve"> 2023 the parties were advised that the application for leave would be heard by me on the 14</w:t>
      </w:r>
      <w:r w:rsidR="002352D9" w:rsidRPr="002352D9">
        <w:rPr>
          <w:u w:val="none"/>
          <w:vertAlign w:val="superscript"/>
          <w:lang w:val="en-ZA"/>
        </w:rPr>
        <w:t>th</w:t>
      </w:r>
      <w:r w:rsidR="002352D9">
        <w:rPr>
          <w:u w:val="none"/>
          <w:lang w:val="en-ZA"/>
        </w:rPr>
        <w:t xml:space="preserve"> June 2023 virtual.</w:t>
      </w:r>
    </w:p>
    <w:p w14:paraId="4DD98D9A" w14:textId="77777777" w:rsidR="002352D9" w:rsidRDefault="002352D9" w:rsidP="0075218B">
      <w:pPr>
        <w:spacing w:line="360" w:lineRule="auto"/>
        <w:ind w:left="720" w:hanging="720"/>
        <w:jc w:val="both"/>
        <w:rPr>
          <w:u w:val="none"/>
          <w:lang w:val="en-ZA"/>
        </w:rPr>
      </w:pPr>
    </w:p>
    <w:p w14:paraId="64B5728C" w14:textId="00B269C8" w:rsidR="0075218B" w:rsidRDefault="002352D9" w:rsidP="002352D9">
      <w:pPr>
        <w:spacing w:line="360" w:lineRule="auto"/>
        <w:ind w:left="720" w:hanging="720"/>
        <w:jc w:val="both"/>
        <w:rPr>
          <w:u w:val="none"/>
          <w:lang w:val="en-ZA"/>
        </w:rPr>
      </w:pPr>
      <w:r>
        <w:rPr>
          <w:u w:val="none"/>
          <w:lang w:val="en-ZA"/>
        </w:rPr>
        <w:t>[5]</w:t>
      </w:r>
      <w:r>
        <w:rPr>
          <w:u w:val="none"/>
          <w:lang w:val="en-ZA"/>
        </w:rPr>
        <w:tab/>
      </w:r>
      <w:r w:rsidR="002B0886">
        <w:rPr>
          <w:u w:val="none"/>
          <w:lang w:val="en-ZA"/>
        </w:rPr>
        <w:t>On the 9</w:t>
      </w:r>
      <w:r w:rsidR="002B0886" w:rsidRPr="002B0886">
        <w:rPr>
          <w:u w:val="none"/>
          <w:vertAlign w:val="superscript"/>
          <w:lang w:val="en-ZA"/>
        </w:rPr>
        <w:t>th</w:t>
      </w:r>
      <w:r w:rsidR="002B0886">
        <w:rPr>
          <w:u w:val="none"/>
          <w:lang w:val="en-ZA"/>
        </w:rPr>
        <w:t xml:space="preserve"> June 2023 five days before the hearing date the Applicant filed a notice in terms of Rule 28 seeking an order to amend his notice of appeal dated the 30</w:t>
      </w:r>
      <w:r w:rsidR="002B0886" w:rsidRPr="002B0886">
        <w:rPr>
          <w:u w:val="none"/>
          <w:vertAlign w:val="superscript"/>
          <w:lang w:val="en-ZA"/>
        </w:rPr>
        <w:t>th</w:t>
      </w:r>
      <w:r w:rsidR="002B0886">
        <w:rPr>
          <w:u w:val="none"/>
          <w:lang w:val="en-ZA"/>
        </w:rPr>
        <w:t xml:space="preserve"> April 2023. </w:t>
      </w:r>
    </w:p>
    <w:p w14:paraId="73124F74" w14:textId="18D95598" w:rsidR="00013282" w:rsidRDefault="0075218B" w:rsidP="00BF488F">
      <w:pPr>
        <w:spacing w:line="360" w:lineRule="auto"/>
        <w:ind w:left="720" w:hanging="720"/>
        <w:jc w:val="both"/>
        <w:rPr>
          <w:u w:val="none"/>
          <w:lang w:val="en-ZA"/>
        </w:rPr>
      </w:pPr>
      <w:r>
        <w:rPr>
          <w:u w:val="none"/>
          <w:lang w:val="en-ZA"/>
        </w:rPr>
        <w:tab/>
      </w:r>
      <w:r w:rsidR="00167EA7">
        <w:rPr>
          <w:u w:val="none"/>
          <w:lang w:val="en-ZA"/>
        </w:rPr>
        <w:tab/>
      </w:r>
      <w:r w:rsidR="00312A9C">
        <w:rPr>
          <w:u w:val="none"/>
          <w:lang w:val="en-ZA"/>
        </w:rPr>
        <w:tab/>
      </w:r>
    </w:p>
    <w:p w14:paraId="00129F2D" w14:textId="49D22968" w:rsidR="00DB37FE" w:rsidRDefault="0013141D" w:rsidP="00E82F47">
      <w:pPr>
        <w:spacing w:line="360" w:lineRule="auto"/>
        <w:ind w:left="720" w:hanging="720"/>
        <w:jc w:val="both"/>
        <w:rPr>
          <w:u w:val="none"/>
          <w:lang w:val="en-ZA"/>
        </w:rPr>
      </w:pPr>
      <w:r>
        <w:rPr>
          <w:u w:val="none"/>
          <w:lang w:val="en-ZA"/>
        </w:rPr>
        <w:t>[</w:t>
      </w:r>
      <w:r w:rsidR="002352D9">
        <w:rPr>
          <w:u w:val="none"/>
          <w:lang w:val="en-ZA"/>
        </w:rPr>
        <w:t>6</w:t>
      </w:r>
      <w:r>
        <w:rPr>
          <w:u w:val="none"/>
          <w:lang w:val="en-ZA"/>
        </w:rPr>
        <w:t>]</w:t>
      </w:r>
      <w:r w:rsidR="002B0886">
        <w:rPr>
          <w:u w:val="none"/>
          <w:lang w:val="en-ZA"/>
        </w:rPr>
        <w:tab/>
        <w:t>When the parties appear</w:t>
      </w:r>
      <w:r w:rsidR="0055122F">
        <w:rPr>
          <w:u w:val="none"/>
          <w:lang w:val="en-ZA"/>
        </w:rPr>
        <w:t>ed</w:t>
      </w:r>
      <w:r w:rsidR="002B0886">
        <w:rPr>
          <w:u w:val="none"/>
          <w:lang w:val="en-ZA"/>
        </w:rPr>
        <w:t xml:space="preserve"> before me virtual on the 14</w:t>
      </w:r>
      <w:r w:rsidR="002B0886" w:rsidRPr="002B0886">
        <w:rPr>
          <w:u w:val="none"/>
          <w:vertAlign w:val="superscript"/>
          <w:lang w:val="en-ZA"/>
        </w:rPr>
        <w:t>th</w:t>
      </w:r>
      <w:r w:rsidR="002B0886">
        <w:rPr>
          <w:u w:val="none"/>
          <w:lang w:val="en-ZA"/>
        </w:rPr>
        <w:t xml:space="preserve"> June 2023 the Applicant made no mention nor made any submission in respect of the Rule 28 notice.  I take it that the Applicant abandoned that application.  I say nothing </w:t>
      </w:r>
      <w:r w:rsidR="0055122F">
        <w:rPr>
          <w:u w:val="none"/>
          <w:lang w:val="en-ZA"/>
        </w:rPr>
        <w:t xml:space="preserve">further </w:t>
      </w:r>
      <w:r w:rsidR="002B0886">
        <w:rPr>
          <w:u w:val="none"/>
          <w:lang w:val="en-ZA"/>
        </w:rPr>
        <w:t>about that notice.</w:t>
      </w:r>
      <w:r w:rsidR="00DB37FE">
        <w:rPr>
          <w:u w:val="none"/>
          <w:lang w:val="en-ZA"/>
        </w:rPr>
        <w:tab/>
      </w:r>
    </w:p>
    <w:p w14:paraId="4623B1C5" w14:textId="77777777" w:rsidR="00E82F47" w:rsidRDefault="00E82F47" w:rsidP="00DB2E83">
      <w:pPr>
        <w:spacing w:line="360" w:lineRule="auto"/>
        <w:jc w:val="both"/>
        <w:rPr>
          <w:u w:val="none"/>
          <w:lang w:val="en-ZA"/>
        </w:rPr>
      </w:pPr>
    </w:p>
    <w:p w14:paraId="20C13AC4" w14:textId="477C5C37" w:rsidR="00C730FB" w:rsidRDefault="002352D9" w:rsidP="00E82F47">
      <w:pPr>
        <w:spacing w:line="360" w:lineRule="auto"/>
        <w:ind w:left="720" w:hanging="720"/>
        <w:jc w:val="both"/>
        <w:rPr>
          <w:u w:val="none"/>
          <w:lang w:val="en-ZA"/>
        </w:rPr>
      </w:pPr>
      <w:r>
        <w:rPr>
          <w:u w:val="none"/>
          <w:lang w:val="en-ZA"/>
        </w:rPr>
        <w:t>[7</w:t>
      </w:r>
      <w:r w:rsidR="00452E60">
        <w:rPr>
          <w:u w:val="none"/>
          <w:lang w:val="en-ZA"/>
        </w:rPr>
        <w:t>]</w:t>
      </w:r>
      <w:r w:rsidR="00E82F47">
        <w:rPr>
          <w:u w:val="none"/>
          <w:lang w:val="en-ZA"/>
        </w:rPr>
        <w:tab/>
      </w:r>
      <w:r w:rsidR="002B0886">
        <w:rPr>
          <w:u w:val="none"/>
          <w:lang w:val="en-ZA"/>
        </w:rPr>
        <w:t xml:space="preserve">The grounds of appeal advanced by the Applicant refer to various aspects in </w:t>
      </w:r>
      <w:r w:rsidR="00467763">
        <w:rPr>
          <w:u w:val="none"/>
          <w:lang w:val="en-ZA"/>
        </w:rPr>
        <w:t>which the A</w:t>
      </w:r>
      <w:r w:rsidR="00D363D7">
        <w:rPr>
          <w:u w:val="none"/>
          <w:lang w:val="en-ZA"/>
        </w:rPr>
        <w:t xml:space="preserve">pplicant argues that this Court erred.  Firstly, it is about my ruling or the Applicant’s counter application, secondly my ruling </w:t>
      </w:r>
      <w:r w:rsidR="00467763">
        <w:rPr>
          <w:u w:val="none"/>
          <w:lang w:val="en-ZA"/>
        </w:rPr>
        <w:t xml:space="preserve">about allowing new matter raised in reply then about the description of the property.  That in a nutshell are the grounds on which the Applicant says he has reasonable prospects of success before a Court of Appeal. </w:t>
      </w:r>
      <w:r w:rsidR="00D363D7">
        <w:rPr>
          <w:u w:val="none"/>
          <w:lang w:val="en-ZA"/>
        </w:rPr>
        <w:t xml:space="preserve"> </w:t>
      </w:r>
    </w:p>
    <w:p w14:paraId="00D7A9FB" w14:textId="77777777" w:rsidR="00432D7E" w:rsidRDefault="00432D7E" w:rsidP="00DB2E83">
      <w:pPr>
        <w:spacing w:line="360" w:lineRule="auto"/>
        <w:jc w:val="both"/>
        <w:rPr>
          <w:u w:val="none"/>
          <w:lang w:val="en-ZA"/>
        </w:rPr>
      </w:pPr>
    </w:p>
    <w:p w14:paraId="22C5CFBF" w14:textId="1E8B4AA8" w:rsidR="00324B95" w:rsidRDefault="002352D9" w:rsidP="00D62D77">
      <w:pPr>
        <w:spacing w:line="360" w:lineRule="auto"/>
        <w:ind w:left="720" w:hanging="720"/>
        <w:jc w:val="both"/>
        <w:rPr>
          <w:u w:val="none"/>
          <w:lang w:val="en-ZA"/>
        </w:rPr>
      </w:pPr>
      <w:r>
        <w:rPr>
          <w:u w:val="none"/>
          <w:lang w:val="en-ZA"/>
        </w:rPr>
        <w:t>[8</w:t>
      </w:r>
      <w:r w:rsidR="009E4FCA">
        <w:rPr>
          <w:u w:val="none"/>
          <w:lang w:val="en-ZA"/>
        </w:rPr>
        <w:t>]</w:t>
      </w:r>
      <w:r w:rsidR="00DB37FE">
        <w:rPr>
          <w:u w:val="none"/>
          <w:lang w:val="en-ZA"/>
        </w:rPr>
        <w:tab/>
      </w:r>
      <w:r w:rsidR="005F7D61">
        <w:rPr>
          <w:u w:val="none"/>
          <w:lang w:val="en-ZA"/>
        </w:rPr>
        <w:t xml:space="preserve"> </w:t>
      </w:r>
      <w:r w:rsidR="00E32550">
        <w:rPr>
          <w:u w:val="none"/>
          <w:lang w:val="en-ZA"/>
        </w:rPr>
        <w:t>The principles governing application</w:t>
      </w:r>
      <w:r w:rsidR="0055122F">
        <w:rPr>
          <w:u w:val="none"/>
          <w:lang w:val="en-ZA"/>
        </w:rPr>
        <w:t>s</w:t>
      </w:r>
      <w:r w:rsidR="00E32550">
        <w:rPr>
          <w:u w:val="none"/>
          <w:lang w:val="en-ZA"/>
        </w:rPr>
        <w:t xml:space="preserve"> for leave to appeal are set out </w:t>
      </w:r>
      <w:r w:rsidR="00324B95">
        <w:rPr>
          <w:u w:val="none"/>
          <w:lang w:val="en-ZA"/>
        </w:rPr>
        <w:t>in Section 17(1) of the Superior Court Act number 10 of 2013 which reads as follows:</w:t>
      </w:r>
    </w:p>
    <w:p w14:paraId="116C6CB8" w14:textId="07938AA4" w:rsidR="00324B95" w:rsidRDefault="00324B95" w:rsidP="00D62D77">
      <w:pPr>
        <w:spacing w:line="360" w:lineRule="auto"/>
        <w:ind w:left="720" w:hanging="720"/>
        <w:jc w:val="both"/>
        <w:rPr>
          <w:u w:val="none"/>
          <w:lang w:val="en-ZA"/>
        </w:rPr>
      </w:pPr>
    </w:p>
    <w:p w14:paraId="2C2E139A" w14:textId="1544F0E6" w:rsidR="00324B95" w:rsidRPr="00593575" w:rsidRDefault="00324B95" w:rsidP="00324B95">
      <w:pPr>
        <w:spacing w:line="360" w:lineRule="auto"/>
        <w:ind w:left="1440"/>
        <w:jc w:val="both"/>
        <w:rPr>
          <w:sz w:val="22"/>
          <w:szCs w:val="22"/>
          <w:u w:val="none"/>
          <w:lang w:val="en-ZA"/>
        </w:rPr>
      </w:pPr>
      <w:r w:rsidRPr="00593575">
        <w:rPr>
          <w:sz w:val="22"/>
          <w:szCs w:val="22"/>
          <w:u w:val="none"/>
          <w:lang w:val="en-ZA"/>
        </w:rPr>
        <w:t xml:space="preserve">“Leave to appeal may only be considered where the judge or judges concerned are of the opinion that – </w:t>
      </w:r>
    </w:p>
    <w:p w14:paraId="7EB2D588" w14:textId="77777777" w:rsidR="00324B95" w:rsidRPr="00593575" w:rsidRDefault="00324B95" w:rsidP="00324B95">
      <w:pPr>
        <w:spacing w:line="360" w:lineRule="auto"/>
        <w:ind w:left="1440"/>
        <w:jc w:val="both"/>
        <w:rPr>
          <w:sz w:val="22"/>
          <w:szCs w:val="22"/>
          <w:u w:val="none"/>
          <w:lang w:val="en-ZA"/>
        </w:rPr>
      </w:pPr>
    </w:p>
    <w:p w14:paraId="2DB6B366" w14:textId="35952349" w:rsidR="00324B95" w:rsidRPr="00593575" w:rsidRDefault="00324B95" w:rsidP="00324B95">
      <w:pPr>
        <w:pStyle w:val="ListParagraph"/>
        <w:numPr>
          <w:ilvl w:val="0"/>
          <w:numId w:val="23"/>
        </w:numPr>
        <w:spacing w:line="360" w:lineRule="auto"/>
        <w:jc w:val="both"/>
        <w:rPr>
          <w:sz w:val="22"/>
          <w:szCs w:val="22"/>
          <w:u w:val="none"/>
          <w:lang w:val="en-ZA"/>
        </w:rPr>
      </w:pPr>
      <w:r w:rsidRPr="00593575">
        <w:rPr>
          <w:sz w:val="22"/>
          <w:szCs w:val="22"/>
          <w:u w:val="none"/>
          <w:lang w:val="en-ZA"/>
        </w:rPr>
        <w:t xml:space="preserve">(i) </w:t>
      </w:r>
      <w:r w:rsidRPr="00593575">
        <w:rPr>
          <w:sz w:val="22"/>
          <w:szCs w:val="22"/>
          <w:u w:val="none"/>
          <w:lang w:val="en-ZA"/>
        </w:rPr>
        <w:tab/>
        <w:t xml:space="preserve">The </w:t>
      </w:r>
      <w:r w:rsidR="0055122F">
        <w:rPr>
          <w:sz w:val="22"/>
          <w:szCs w:val="22"/>
          <w:u w:val="none"/>
          <w:lang w:val="en-ZA"/>
        </w:rPr>
        <w:t>appeal would</w:t>
      </w:r>
      <w:r w:rsidRPr="00593575">
        <w:rPr>
          <w:sz w:val="22"/>
          <w:szCs w:val="22"/>
          <w:u w:val="none"/>
          <w:lang w:val="en-ZA"/>
        </w:rPr>
        <w:t xml:space="preserve"> have a reasonable prospect of success or</w:t>
      </w:r>
    </w:p>
    <w:p w14:paraId="550D2699" w14:textId="77777777" w:rsidR="00324B95" w:rsidRPr="00593575" w:rsidRDefault="00324B95" w:rsidP="00324B95">
      <w:pPr>
        <w:pStyle w:val="ListParagraph"/>
        <w:spacing w:line="360" w:lineRule="auto"/>
        <w:ind w:left="1800"/>
        <w:jc w:val="both"/>
        <w:rPr>
          <w:sz w:val="22"/>
          <w:szCs w:val="22"/>
          <w:u w:val="none"/>
          <w:lang w:val="en-ZA"/>
        </w:rPr>
      </w:pPr>
    </w:p>
    <w:p w14:paraId="7B49BB2E" w14:textId="73617C49" w:rsidR="007D3E71" w:rsidRPr="00324B95" w:rsidRDefault="00324B95" w:rsidP="00324B95">
      <w:pPr>
        <w:pStyle w:val="ListParagraph"/>
        <w:numPr>
          <w:ilvl w:val="0"/>
          <w:numId w:val="22"/>
        </w:numPr>
        <w:spacing w:line="360" w:lineRule="auto"/>
        <w:jc w:val="both"/>
        <w:rPr>
          <w:sz w:val="22"/>
          <w:szCs w:val="22"/>
          <w:u w:val="none"/>
          <w:lang w:val="en-ZA"/>
        </w:rPr>
      </w:pPr>
      <w:r w:rsidRPr="00593575">
        <w:rPr>
          <w:sz w:val="22"/>
          <w:szCs w:val="22"/>
          <w:u w:val="none"/>
          <w:lang w:val="en-ZA"/>
        </w:rPr>
        <w:t>There is some other compelling reason why the appeal should be heard, including conflicting judgements on the matter under consideration.</w:t>
      </w:r>
    </w:p>
    <w:p w14:paraId="5FAF2158" w14:textId="77777777" w:rsidR="00F3574B" w:rsidRDefault="00F3574B" w:rsidP="00DB2E83">
      <w:pPr>
        <w:spacing w:line="360" w:lineRule="auto"/>
        <w:jc w:val="both"/>
        <w:rPr>
          <w:u w:val="none"/>
          <w:lang w:val="en-ZA"/>
        </w:rPr>
      </w:pPr>
    </w:p>
    <w:p w14:paraId="610C6DF0" w14:textId="36FBBCD2" w:rsidR="006A22C2" w:rsidRDefault="002352D9" w:rsidP="00B73D5A">
      <w:pPr>
        <w:spacing w:line="360" w:lineRule="auto"/>
        <w:ind w:left="720" w:hanging="720"/>
        <w:jc w:val="both"/>
        <w:rPr>
          <w:u w:val="none"/>
          <w:lang w:val="en-ZA"/>
        </w:rPr>
      </w:pPr>
      <w:r>
        <w:rPr>
          <w:u w:val="none"/>
          <w:lang w:val="en-ZA"/>
        </w:rPr>
        <w:t>[9</w:t>
      </w:r>
      <w:r w:rsidR="00F3574B">
        <w:rPr>
          <w:u w:val="none"/>
          <w:lang w:val="en-ZA"/>
        </w:rPr>
        <w:t>]</w:t>
      </w:r>
      <w:r w:rsidR="00C133E6">
        <w:rPr>
          <w:u w:val="none"/>
          <w:lang w:val="en-ZA"/>
        </w:rPr>
        <w:tab/>
      </w:r>
      <w:r w:rsidR="00324B95">
        <w:rPr>
          <w:u w:val="none"/>
          <w:lang w:val="en-ZA"/>
        </w:rPr>
        <w:t xml:space="preserve">The Statute is clear and </w:t>
      </w:r>
      <w:r w:rsidR="00C87D84">
        <w:rPr>
          <w:u w:val="none"/>
          <w:lang w:val="en-ZA"/>
        </w:rPr>
        <w:t>un</w:t>
      </w:r>
      <w:r w:rsidR="00324B95">
        <w:rPr>
          <w:u w:val="none"/>
          <w:lang w:val="en-ZA"/>
        </w:rPr>
        <w:t xml:space="preserve">ambiguous it is that the test remains whether or not there is a reasonable prospect that another Court would come to a different conclusion.  In </w:t>
      </w:r>
      <w:r w:rsidR="00324B95" w:rsidRPr="00324B95">
        <w:rPr>
          <w:b/>
          <w:u w:val="none"/>
          <w:lang w:val="en-ZA"/>
        </w:rPr>
        <w:t>Caratco (Pty) Ltd</w:t>
      </w:r>
      <w:r w:rsidR="00324B95">
        <w:rPr>
          <w:b/>
          <w:u w:val="none"/>
          <w:lang w:val="en-ZA"/>
        </w:rPr>
        <w:t xml:space="preserve"> vs Independent Advisory (Pty) Ltd</w:t>
      </w:r>
      <w:r w:rsidR="00324B95" w:rsidRPr="00324B95">
        <w:rPr>
          <w:b/>
          <w:u w:val="none"/>
          <w:lang w:val="en-ZA"/>
        </w:rPr>
        <w:t xml:space="preserve"> 2020 (5) SA 35 (SCA)</w:t>
      </w:r>
      <w:r w:rsidR="00324B95">
        <w:rPr>
          <w:u w:val="none"/>
          <w:lang w:val="en-ZA"/>
        </w:rPr>
        <w:t xml:space="preserve"> the Court pointed out that if the Court was not persuaded that there are prospects of success it must still enquire whether there are compelling reasons to consider the appeal.</w:t>
      </w:r>
    </w:p>
    <w:p w14:paraId="751C5C53" w14:textId="77777777" w:rsidR="008C2175" w:rsidRPr="006A22C2" w:rsidRDefault="008C2175" w:rsidP="00B73D5A">
      <w:pPr>
        <w:spacing w:line="360" w:lineRule="auto"/>
        <w:ind w:left="720" w:hanging="720"/>
        <w:jc w:val="both"/>
        <w:rPr>
          <w:u w:val="none"/>
          <w:lang w:val="en-ZA"/>
        </w:rPr>
      </w:pPr>
    </w:p>
    <w:p w14:paraId="46C2A3BB" w14:textId="36BD5EDA" w:rsidR="00504426" w:rsidRDefault="002352D9" w:rsidP="00B73D5A">
      <w:pPr>
        <w:spacing w:line="360" w:lineRule="auto"/>
        <w:ind w:left="720" w:hanging="720"/>
        <w:jc w:val="both"/>
        <w:rPr>
          <w:u w:val="none"/>
          <w:lang w:val="en-ZA"/>
        </w:rPr>
      </w:pPr>
      <w:r>
        <w:rPr>
          <w:u w:val="none"/>
          <w:lang w:val="en-ZA"/>
        </w:rPr>
        <w:t>[10</w:t>
      </w:r>
      <w:r w:rsidR="00D0699A">
        <w:rPr>
          <w:u w:val="none"/>
          <w:lang w:val="en-ZA"/>
        </w:rPr>
        <w:t>]</w:t>
      </w:r>
      <w:r w:rsidR="008C2175">
        <w:rPr>
          <w:u w:val="none"/>
          <w:lang w:val="en-ZA"/>
        </w:rPr>
        <w:tab/>
      </w:r>
      <w:r w:rsidR="00324B95">
        <w:rPr>
          <w:u w:val="none"/>
          <w:lang w:val="en-ZA"/>
        </w:rPr>
        <w:t xml:space="preserve">In </w:t>
      </w:r>
      <w:r w:rsidR="00C87D84">
        <w:rPr>
          <w:b/>
          <w:u w:val="none"/>
          <w:lang w:val="en-ZA"/>
        </w:rPr>
        <w:t>Ramak</w:t>
      </w:r>
      <w:r w:rsidR="00560621" w:rsidRPr="00560621">
        <w:rPr>
          <w:b/>
          <w:u w:val="none"/>
          <w:lang w:val="en-ZA"/>
        </w:rPr>
        <w:t>otsa and Others vs African National Congress and Another (724/2019) [2021] ZASCA 31 (31 March 2021)</w:t>
      </w:r>
      <w:r w:rsidR="00560621">
        <w:rPr>
          <w:b/>
          <w:u w:val="none"/>
          <w:lang w:val="en-ZA"/>
        </w:rPr>
        <w:t xml:space="preserve"> </w:t>
      </w:r>
      <w:r w:rsidR="00560621">
        <w:rPr>
          <w:u w:val="none"/>
          <w:lang w:val="en-ZA"/>
        </w:rPr>
        <w:t xml:space="preserve">Dlodlo JA at paragraph 10 concluded as follows: </w:t>
      </w:r>
    </w:p>
    <w:p w14:paraId="027E678A" w14:textId="4656BB4D" w:rsidR="00560621" w:rsidRDefault="00560621" w:rsidP="00B73D5A">
      <w:pPr>
        <w:spacing w:line="360" w:lineRule="auto"/>
        <w:ind w:left="720" w:hanging="720"/>
        <w:jc w:val="both"/>
        <w:rPr>
          <w:u w:val="none"/>
          <w:lang w:val="en-ZA"/>
        </w:rPr>
      </w:pPr>
    </w:p>
    <w:p w14:paraId="085C4C39" w14:textId="19ECB347" w:rsidR="00560621" w:rsidRPr="00560621" w:rsidRDefault="00560621" w:rsidP="00560621">
      <w:pPr>
        <w:spacing w:line="360" w:lineRule="auto"/>
        <w:ind w:left="1440"/>
        <w:jc w:val="both"/>
        <w:rPr>
          <w:sz w:val="22"/>
          <w:szCs w:val="22"/>
          <w:lang w:val="en-ZA"/>
        </w:rPr>
      </w:pPr>
      <w:r w:rsidRPr="00560621">
        <w:rPr>
          <w:sz w:val="22"/>
          <w:szCs w:val="22"/>
          <w:u w:val="none"/>
          <w:lang w:val="en-ZA"/>
        </w:rPr>
        <w:t>“The test of reasonable prospects of success postulates a dispassionate decision based on the facts and the law that a Court of appeal could reasonably arrive at a conclusion different to that of the trial Court.  In other words, the Appell</w:t>
      </w:r>
      <w:r w:rsidR="009E6A3E">
        <w:rPr>
          <w:sz w:val="22"/>
          <w:szCs w:val="22"/>
          <w:u w:val="none"/>
          <w:lang w:val="en-ZA"/>
        </w:rPr>
        <w:t>ants</w:t>
      </w:r>
      <w:r w:rsidRPr="00560621">
        <w:rPr>
          <w:sz w:val="22"/>
          <w:szCs w:val="22"/>
          <w:u w:val="none"/>
          <w:lang w:val="en-ZA"/>
        </w:rPr>
        <w:t xml:space="preserve"> in this matter need</w:t>
      </w:r>
      <w:r w:rsidR="00C87D84">
        <w:rPr>
          <w:sz w:val="22"/>
          <w:szCs w:val="22"/>
          <w:u w:val="none"/>
          <w:lang w:val="en-ZA"/>
        </w:rPr>
        <w:t>s</w:t>
      </w:r>
      <w:r w:rsidRPr="00560621">
        <w:rPr>
          <w:sz w:val="22"/>
          <w:szCs w:val="22"/>
          <w:u w:val="none"/>
          <w:lang w:val="en-ZA"/>
        </w:rPr>
        <w:t xml:space="preserve"> to convince this Court on proper grounds that they have prospects of success on appeal.  Those prospects must not be remote but there must exist a reasonable chance of succeeding.  A sound rational basis for the conclusion be shown to exist.” </w:t>
      </w:r>
    </w:p>
    <w:p w14:paraId="288EBAEF" w14:textId="77777777" w:rsidR="00504426" w:rsidRDefault="00504426" w:rsidP="00D0699A">
      <w:pPr>
        <w:spacing w:line="360" w:lineRule="auto"/>
        <w:jc w:val="both"/>
        <w:rPr>
          <w:u w:val="none"/>
          <w:lang w:val="en-ZA"/>
        </w:rPr>
      </w:pPr>
    </w:p>
    <w:p w14:paraId="1B142CFA" w14:textId="155B8E85" w:rsidR="002352D9" w:rsidRDefault="009E6A3E" w:rsidP="002352D9">
      <w:pPr>
        <w:spacing w:line="360" w:lineRule="auto"/>
        <w:ind w:left="720" w:hanging="720"/>
        <w:jc w:val="both"/>
        <w:rPr>
          <w:u w:val="none"/>
          <w:lang w:val="en-ZA"/>
        </w:rPr>
      </w:pPr>
      <w:r>
        <w:rPr>
          <w:u w:val="none"/>
          <w:lang w:val="en-ZA"/>
        </w:rPr>
        <w:t>[11</w:t>
      </w:r>
      <w:r w:rsidR="00535D73">
        <w:rPr>
          <w:u w:val="none"/>
          <w:lang w:val="en-ZA"/>
        </w:rPr>
        <w:t>]</w:t>
      </w:r>
      <w:r w:rsidR="00504426">
        <w:rPr>
          <w:u w:val="none"/>
          <w:lang w:val="en-ZA"/>
        </w:rPr>
        <w:tab/>
      </w:r>
      <w:r w:rsidR="002352D9">
        <w:rPr>
          <w:u w:val="none"/>
          <w:lang w:val="en-ZA"/>
        </w:rPr>
        <w:t xml:space="preserve">The Applicant has referred this Court to the SCA decision in </w:t>
      </w:r>
      <w:r w:rsidR="002352D9" w:rsidRPr="009E6A3E">
        <w:rPr>
          <w:b/>
          <w:u w:val="none"/>
          <w:lang w:val="en-ZA"/>
        </w:rPr>
        <w:t>City of Johannesburg vs Changing Tides 74 (Pty) Ltd and Others 2012 (6) SA 294 (SCA)</w:t>
      </w:r>
      <w:r w:rsidR="002352D9">
        <w:rPr>
          <w:u w:val="none"/>
          <w:lang w:val="en-ZA"/>
        </w:rPr>
        <w:t xml:space="preserve"> and in particular quotes that Court as having said the following “the right of property owner is not absolute and that one can imagine cases where it would not be just and at the instance of a private land owner.”  </w:t>
      </w:r>
    </w:p>
    <w:p w14:paraId="6EC1D1AE" w14:textId="1F1B4D86" w:rsidR="007147EB" w:rsidRDefault="00535D73" w:rsidP="00AB74B5">
      <w:pPr>
        <w:spacing w:line="360" w:lineRule="auto"/>
        <w:jc w:val="both"/>
        <w:rPr>
          <w:u w:val="none"/>
          <w:lang w:val="en-ZA"/>
        </w:rPr>
      </w:pPr>
      <w:r>
        <w:rPr>
          <w:u w:val="none"/>
          <w:lang w:val="en-ZA"/>
        </w:rPr>
        <w:tab/>
      </w:r>
    </w:p>
    <w:p w14:paraId="616BC75B" w14:textId="5CA5DF6D" w:rsidR="002352D9" w:rsidRDefault="009E6A3E" w:rsidP="00B563C3">
      <w:pPr>
        <w:spacing w:line="360" w:lineRule="auto"/>
        <w:ind w:left="720" w:hanging="720"/>
        <w:jc w:val="both"/>
        <w:rPr>
          <w:u w:val="none"/>
          <w:lang w:val="en-ZA"/>
        </w:rPr>
      </w:pPr>
      <w:r>
        <w:rPr>
          <w:u w:val="none"/>
          <w:lang w:val="en-ZA"/>
        </w:rPr>
        <w:t>[12</w:t>
      </w:r>
      <w:r w:rsidR="00FF42A6">
        <w:rPr>
          <w:u w:val="none"/>
          <w:lang w:val="en-ZA"/>
        </w:rPr>
        <w:t>]</w:t>
      </w:r>
      <w:r w:rsidR="000220E1">
        <w:rPr>
          <w:u w:val="none"/>
          <w:lang w:val="en-ZA"/>
        </w:rPr>
        <w:tab/>
      </w:r>
      <w:r w:rsidR="00B563C3">
        <w:rPr>
          <w:u w:val="none"/>
          <w:lang w:val="en-ZA"/>
        </w:rPr>
        <w:t xml:space="preserve"> </w:t>
      </w:r>
      <w:r w:rsidR="002352D9">
        <w:rPr>
          <w:u w:val="none"/>
          <w:lang w:val="en-ZA"/>
        </w:rPr>
        <w:t>The Applicant has not directed this Court to the actual paragraph in any case that case only dealt with a just and equitable date for the order of eviction to take effect and nothing else.</w:t>
      </w:r>
    </w:p>
    <w:p w14:paraId="280C0180" w14:textId="14D5996E" w:rsidR="00735276" w:rsidRDefault="002352D9" w:rsidP="00B563C3">
      <w:pPr>
        <w:spacing w:line="360" w:lineRule="auto"/>
        <w:ind w:left="720" w:hanging="720"/>
        <w:jc w:val="both"/>
        <w:rPr>
          <w:u w:val="none"/>
          <w:lang w:val="en-ZA"/>
        </w:rPr>
      </w:pPr>
      <w:r>
        <w:rPr>
          <w:u w:val="none"/>
          <w:lang w:val="en-ZA"/>
        </w:rPr>
        <w:t xml:space="preserve"> </w:t>
      </w:r>
    </w:p>
    <w:p w14:paraId="09390EF7" w14:textId="77777777" w:rsidR="00735276" w:rsidRDefault="00735276" w:rsidP="00DB2E83">
      <w:pPr>
        <w:spacing w:line="360" w:lineRule="auto"/>
        <w:jc w:val="both"/>
        <w:rPr>
          <w:u w:val="none"/>
          <w:lang w:val="en-ZA"/>
        </w:rPr>
      </w:pPr>
    </w:p>
    <w:p w14:paraId="481A24CF" w14:textId="11AEDAD9" w:rsidR="00B91D9D" w:rsidRDefault="00987F3C" w:rsidP="009E6A3E">
      <w:pPr>
        <w:spacing w:line="360" w:lineRule="auto"/>
        <w:ind w:left="720" w:hanging="720"/>
        <w:jc w:val="both"/>
        <w:rPr>
          <w:u w:val="none"/>
          <w:lang w:val="en-ZA"/>
        </w:rPr>
      </w:pPr>
      <w:r>
        <w:rPr>
          <w:u w:val="none"/>
          <w:lang w:val="en-ZA"/>
        </w:rPr>
        <w:t>[</w:t>
      </w:r>
      <w:r w:rsidR="00FF42A6" w:rsidRPr="00AC2568">
        <w:rPr>
          <w:u w:val="none"/>
          <w:lang w:val="en-ZA"/>
        </w:rPr>
        <w:t>13]</w:t>
      </w:r>
      <w:r w:rsidR="00735276">
        <w:rPr>
          <w:u w:val="none"/>
          <w:lang w:val="en-ZA"/>
        </w:rPr>
        <w:tab/>
      </w:r>
      <w:r w:rsidR="001D1DE6">
        <w:rPr>
          <w:u w:val="none"/>
          <w:lang w:val="en-ZA"/>
        </w:rPr>
        <w:t xml:space="preserve"> </w:t>
      </w:r>
      <w:r w:rsidR="009E6A3E">
        <w:rPr>
          <w:u w:val="none"/>
          <w:lang w:val="en-ZA"/>
        </w:rPr>
        <w:t>The Applicant’</w:t>
      </w:r>
      <w:r w:rsidR="00C87D84">
        <w:rPr>
          <w:u w:val="none"/>
          <w:lang w:val="en-ZA"/>
        </w:rPr>
        <w:t>s defence</w:t>
      </w:r>
      <w:r w:rsidR="009E6A3E">
        <w:rPr>
          <w:u w:val="none"/>
          <w:lang w:val="en-ZA"/>
        </w:rPr>
        <w:t xml:space="preserve"> was not whether it is just and equitable to evict it was based on </w:t>
      </w:r>
      <w:r w:rsidR="00C87D84">
        <w:rPr>
          <w:u w:val="none"/>
          <w:lang w:val="en-ZA"/>
        </w:rPr>
        <w:t>totally</w:t>
      </w:r>
      <w:r w:rsidR="009E6A3E">
        <w:rPr>
          <w:u w:val="none"/>
          <w:lang w:val="en-ZA"/>
        </w:rPr>
        <w:t xml:space="preserve"> different grounds.  He actually challenged the Respondent’s </w:t>
      </w:r>
      <w:r w:rsidR="009E6A3E" w:rsidRPr="009E6A3E">
        <w:rPr>
          <w:i/>
          <w:u w:val="none"/>
          <w:lang w:val="en-ZA"/>
        </w:rPr>
        <w:t>locus standi</w:t>
      </w:r>
      <w:r w:rsidR="009E6A3E">
        <w:rPr>
          <w:u w:val="none"/>
          <w:lang w:val="en-ZA"/>
        </w:rPr>
        <w:t xml:space="preserve"> as well as the validity of the lease agreement.  In his notice of appeal at paragraph (m) he broadly says that it is not just and equitable to evict the first Respondent and gives no reason or basis for that assertion.</w:t>
      </w:r>
    </w:p>
    <w:p w14:paraId="310528F3" w14:textId="77777777" w:rsidR="009E6A3E" w:rsidRDefault="009E6A3E" w:rsidP="009E6A3E">
      <w:pPr>
        <w:spacing w:line="360" w:lineRule="auto"/>
        <w:ind w:left="720" w:hanging="720"/>
        <w:jc w:val="both"/>
        <w:rPr>
          <w:u w:val="none"/>
          <w:lang w:val="en-ZA"/>
        </w:rPr>
      </w:pPr>
    </w:p>
    <w:p w14:paraId="29706546" w14:textId="432B5226" w:rsidR="002F29D6" w:rsidRDefault="0063028E" w:rsidP="001D1DE6">
      <w:pPr>
        <w:spacing w:line="360" w:lineRule="auto"/>
        <w:ind w:left="720" w:hanging="720"/>
        <w:jc w:val="both"/>
        <w:rPr>
          <w:u w:val="none"/>
          <w:lang w:val="en-ZA"/>
        </w:rPr>
      </w:pPr>
      <w:r>
        <w:rPr>
          <w:u w:val="none"/>
          <w:lang w:val="en-ZA"/>
        </w:rPr>
        <w:t>[14]</w:t>
      </w:r>
      <w:r w:rsidR="009E6A3E">
        <w:rPr>
          <w:u w:val="none"/>
          <w:lang w:val="en-ZA"/>
        </w:rPr>
        <w:tab/>
        <w:t>I have come to the conclusion that on a reading and analysis of the application for leave to appeal a sound, rational basis to conclude that there is a reasonable prospects of success are glaringly lacking</w:t>
      </w:r>
      <w:r w:rsidR="00B91D9D">
        <w:rPr>
          <w:u w:val="none"/>
          <w:lang w:val="en-ZA"/>
        </w:rPr>
        <w:tab/>
      </w:r>
      <w:r w:rsidR="00722F14">
        <w:rPr>
          <w:u w:val="none"/>
          <w:lang w:val="en-ZA"/>
        </w:rPr>
        <w:tab/>
      </w:r>
    </w:p>
    <w:p w14:paraId="4764CD80" w14:textId="5EA635F2" w:rsidR="00495B46" w:rsidRDefault="00E26A27" w:rsidP="00DB2E83">
      <w:pPr>
        <w:spacing w:line="360" w:lineRule="auto"/>
        <w:jc w:val="both"/>
        <w:rPr>
          <w:u w:val="none"/>
          <w:lang w:val="en-ZA"/>
        </w:rPr>
      </w:pPr>
      <w:r>
        <w:rPr>
          <w:u w:val="none"/>
          <w:lang w:val="en-ZA"/>
        </w:rPr>
        <w:tab/>
      </w:r>
    </w:p>
    <w:p w14:paraId="204B5EF1" w14:textId="060EEF5E" w:rsidR="005C7339" w:rsidRPr="009E6A3E" w:rsidRDefault="0063028E" w:rsidP="009E6A3E">
      <w:pPr>
        <w:spacing w:line="360" w:lineRule="auto"/>
        <w:ind w:left="720" w:hanging="720"/>
        <w:jc w:val="both"/>
        <w:rPr>
          <w:u w:val="none"/>
          <w:lang w:val="en-ZA"/>
        </w:rPr>
      </w:pPr>
      <w:r>
        <w:rPr>
          <w:u w:val="none"/>
          <w:lang w:val="en-ZA"/>
        </w:rPr>
        <w:t>[15]</w:t>
      </w:r>
      <w:r w:rsidR="00AA7876">
        <w:rPr>
          <w:u w:val="none"/>
          <w:lang w:val="en-ZA"/>
        </w:rPr>
        <w:tab/>
      </w:r>
      <w:r w:rsidR="009E6A3E">
        <w:rPr>
          <w:u w:val="none"/>
          <w:lang w:val="en-ZA"/>
        </w:rPr>
        <w:t xml:space="preserve">I am not persuaded that there are any reasonable prospects that another Court would come to a different conclusion neither am I convinced that there are compelling reasons to grant leave.  The Applicant has once again sought to drag this mater on hopeless and unsound reasons.  This Court must once more demonstrate its displeasure by granting a punitive costs order. </w:t>
      </w:r>
    </w:p>
    <w:p w14:paraId="1FC96F2C" w14:textId="77777777" w:rsidR="007C4A9B" w:rsidRDefault="007C4A9B" w:rsidP="00DB2E83">
      <w:pPr>
        <w:spacing w:line="360" w:lineRule="auto"/>
        <w:jc w:val="both"/>
        <w:rPr>
          <w:i/>
          <w:u w:val="none"/>
          <w:lang w:val="en-ZA"/>
        </w:rPr>
      </w:pPr>
    </w:p>
    <w:p w14:paraId="1A165424" w14:textId="7D774F0B" w:rsidR="00A30299" w:rsidRDefault="009E6A3E" w:rsidP="009E6A3E">
      <w:pPr>
        <w:spacing w:line="360" w:lineRule="auto"/>
        <w:ind w:firstLine="720"/>
        <w:jc w:val="both"/>
        <w:rPr>
          <w:lang w:val="en-ZA"/>
        </w:rPr>
      </w:pPr>
      <w:r w:rsidRPr="009E6A3E">
        <w:rPr>
          <w:lang w:val="en-ZA"/>
        </w:rPr>
        <w:t>ORDER</w:t>
      </w:r>
    </w:p>
    <w:p w14:paraId="652046EA" w14:textId="77777777" w:rsidR="009E6A3E" w:rsidRPr="009E6A3E" w:rsidRDefault="009E6A3E" w:rsidP="009E6A3E">
      <w:pPr>
        <w:spacing w:line="360" w:lineRule="auto"/>
        <w:ind w:firstLine="720"/>
        <w:jc w:val="both"/>
        <w:rPr>
          <w:lang w:val="en-ZA"/>
        </w:rPr>
      </w:pPr>
    </w:p>
    <w:p w14:paraId="7AC1F2F8" w14:textId="543B70DD" w:rsidR="00F44220" w:rsidRDefault="00A30299" w:rsidP="00F375AB">
      <w:pPr>
        <w:pStyle w:val="ListParagraph"/>
        <w:numPr>
          <w:ilvl w:val="0"/>
          <w:numId w:val="15"/>
        </w:numPr>
        <w:spacing w:line="360" w:lineRule="auto"/>
        <w:jc w:val="both"/>
        <w:rPr>
          <w:u w:val="none"/>
          <w:lang w:val="en-ZA"/>
        </w:rPr>
      </w:pPr>
      <w:r>
        <w:rPr>
          <w:u w:val="none"/>
          <w:lang w:val="en-ZA"/>
        </w:rPr>
        <w:t>The</w:t>
      </w:r>
      <w:r w:rsidR="000A4415">
        <w:rPr>
          <w:u w:val="none"/>
          <w:lang w:val="en-ZA"/>
        </w:rPr>
        <w:t xml:space="preserve"> Applica</w:t>
      </w:r>
      <w:r w:rsidR="00F44220">
        <w:rPr>
          <w:u w:val="none"/>
          <w:lang w:val="en-ZA"/>
        </w:rPr>
        <w:t>t</w:t>
      </w:r>
      <w:r w:rsidR="000A4415">
        <w:rPr>
          <w:u w:val="none"/>
          <w:lang w:val="en-ZA"/>
        </w:rPr>
        <w:t>ion</w:t>
      </w:r>
      <w:r w:rsidR="00F44220">
        <w:rPr>
          <w:u w:val="none"/>
          <w:lang w:val="en-ZA"/>
        </w:rPr>
        <w:t xml:space="preserve"> </w:t>
      </w:r>
      <w:r w:rsidR="009E6A3E">
        <w:rPr>
          <w:u w:val="none"/>
          <w:lang w:val="en-ZA"/>
        </w:rPr>
        <w:t xml:space="preserve">for Leave to Appeal </w:t>
      </w:r>
      <w:r w:rsidR="00F44220">
        <w:rPr>
          <w:u w:val="none"/>
          <w:lang w:val="en-ZA"/>
        </w:rPr>
        <w:t>is dismissed.</w:t>
      </w:r>
    </w:p>
    <w:p w14:paraId="42EBB08F" w14:textId="77777777" w:rsidR="00F44220" w:rsidRDefault="00F44220" w:rsidP="00F44220">
      <w:pPr>
        <w:pStyle w:val="ListParagraph"/>
        <w:spacing w:line="360" w:lineRule="auto"/>
        <w:ind w:left="1440"/>
        <w:jc w:val="both"/>
        <w:rPr>
          <w:u w:val="none"/>
          <w:lang w:val="en-ZA"/>
        </w:rPr>
      </w:pPr>
    </w:p>
    <w:p w14:paraId="6E1EA846" w14:textId="1AB12CF6" w:rsidR="00937533" w:rsidRDefault="00F44220" w:rsidP="00F375AB">
      <w:pPr>
        <w:pStyle w:val="ListParagraph"/>
        <w:numPr>
          <w:ilvl w:val="0"/>
          <w:numId w:val="15"/>
        </w:numPr>
        <w:spacing w:line="360" w:lineRule="auto"/>
        <w:jc w:val="both"/>
        <w:rPr>
          <w:u w:val="none"/>
          <w:lang w:val="en-ZA"/>
        </w:rPr>
      </w:pPr>
      <w:r>
        <w:rPr>
          <w:u w:val="none"/>
          <w:lang w:val="en-ZA"/>
        </w:rPr>
        <w:t>The Applicant</w:t>
      </w:r>
      <w:r w:rsidR="000A4415">
        <w:rPr>
          <w:u w:val="none"/>
          <w:lang w:val="en-ZA"/>
        </w:rPr>
        <w:t xml:space="preserve"> i</w:t>
      </w:r>
      <w:r w:rsidR="009E6A3E">
        <w:rPr>
          <w:u w:val="none"/>
          <w:lang w:val="en-ZA"/>
        </w:rPr>
        <w:t xml:space="preserve">s ordered to pay the </w:t>
      </w:r>
      <w:r>
        <w:rPr>
          <w:u w:val="none"/>
          <w:lang w:val="en-ZA"/>
        </w:rPr>
        <w:t>Respondent taxed</w:t>
      </w:r>
      <w:r w:rsidR="009E6A3E">
        <w:rPr>
          <w:u w:val="none"/>
          <w:lang w:val="en-ZA"/>
        </w:rPr>
        <w:t xml:space="preserve"> costs on attorney and own client</w:t>
      </w:r>
      <w:r>
        <w:rPr>
          <w:u w:val="none"/>
          <w:lang w:val="en-ZA"/>
        </w:rPr>
        <w:t xml:space="preserve"> costs</w:t>
      </w:r>
      <w:r w:rsidR="00937533">
        <w:rPr>
          <w:u w:val="none"/>
          <w:lang w:val="en-ZA"/>
        </w:rPr>
        <w:t>.</w:t>
      </w:r>
    </w:p>
    <w:p w14:paraId="292A69FC" w14:textId="77777777" w:rsidR="00937533" w:rsidRPr="00937533" w:rsidRDefault="00937533" w:rsidP="00937533">
      <w:pPr>
        <w:pStyle w:val="ListParagraph"/>
        <w:rPr>
          <w:u w:val="none"/>
          <w:lang w:val="en-ZA"/>
        </w:rPr>
      </w:pPr>
    </w:p>
    <w:p w14:paraId="6487B194" w14:textId="77777777" w:rsidR="00937533" w:rsidRDefault="00937533" w:rsidP="00937533">
      <w:pPr>
        <w:pStyle w:val="ListParagraph"/>
        <w:spacing w:line="360" w:lineRule="auto"/>
        <w:ind w:left="1440"/>
        <w:jc w:val="both"/>
        <w:rPr>
          <w:u w:val="none"/>
          <w:lang w:val="en-ZA"/>
        </w:rPr>
      </w:pPr>
    </w:p>
    <w:p w14:paraId="68DA6C27" w14:textId="3E87DEB3" w:rsidR="00F375AB" w:rsidRDefault="00F375AB" w:rsidP="00DB2E83">
      <w:pPr>
        <w:tabs>
          <w:tab w:val="right" w:pos="0"/>
        </w:tabs>
        <w:spacing w:line="360" w:lineRule="auto"/>
        <w:jc w:val="both"/>
        <w:rPr>
          <w:u w:val="none"/>
          <w:lang w:val="en-ZA"/>
        </w:rPr>
      </w:pPr>
      <w:r>
        <w:rPr>
          <w:u w:val="none"/>
          <w:lang w:val="en-ZA"/>
        </w:rPr>
        <w:t>Dated at Johannesburg on this</w:t>
      </w:r>
      <w:r w:rsidR="009E6A3E">
        <w:rPr>
          <w:u w:val="none"/>
          <w:lang w:val="en-ZA"/>
        </w:rPr>
        <w:t xml:space="preserve">   </w:t>
      </w:r>
      <w:r w:rsidR="00580864">
        <w:rPr>
          <w:u w:val="none"/>
          <w:vertAlign w:val="superscript"/>
          <w:lang w:val="en-ZA"/>
        </w:rPr>
        <w:t xml:space="preserve"> </w:t>
      </w:r>
      <w:r w:rsidR="00580864">
        <w:rPr>
          <w:u w:val="none"/>
          <w:lang w:val="en-ZA"/>
        </w:rPr>
        <w:t>d</w:t>
      </w:r>
      <w:r w:rsidR="00FB1737">
        <w:rPr>
          <w:u w:val="none"/>
          <w:lang w:val="en-ZA"/>
        </w:rPr>
        <w:t xml:space="preserve">ay of </w:t>
      </w:r>
      <w:r w:rsidR="009E6A3E">
        <w:rPr>
          <w:u w:val="none"/>
          <w:lang w:val="en-ZA"/>
        </w:rPr>
        <w:t>June</w:t>
      </w:r>
      <w:r w:rsidR="00580864">
        <w:rPr>
          <w:u w:val="none"/>
          <w:lang w:val="en-ZA"/>
        </w:rPr>
        <w:t xml:space="preserve"> </w:t>
      </w:r>
      <w:r w:rsidR="00937533">
        <w:rPr>
          <w:u w:val="none"/>
          <w:lang w:val="en-ZA"/>
        </w:rPr>
        <w:t>2023</w:t>
      </w:r>
      <w:r>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1DBCEA64" w14:textId="77777777" w:rsidR="00FD2553" w:rsidRDefault="00FD2553"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034BCBC2" w:rsidR="00C979F4" w:rsidRDefault="00D66014" w:rsidP="00D66014">
      <w:pPr>
        <w:tabs>
          <w:tab w:val="right" w:pos="0"/>
        </w:tabs>
        <w:jc w:val="cente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GAUTENG </w:t>
      </w:r>
      <w:r w:rsidR="00C979F4">
        <w:rPr>
          <w:b/>
          <w:u w:val="none"/>
          <w:lang w:val="en-ZA"/>
        </w:rPr>
        <w:t>DIVISION, JOHANNESBURG</w:t>
      </w:r>
    </w:p>
    <w:p w14:paraId="38F74994" w14:textId="15E540DA" w:rsidR="00C979F4" w:rsidRDefault="00C979F4" w:rsidP="00DB2E83">
      <w:pPr>
        <w:tabs>
          <w:tab w:val="right" w:pos="0"/>
        </w:tabs>
        <w:jc w:val="both"/>
        <w:rPr>
          <w:b/>
          <w:u w:val="none"/>
          <w:lang w:val="en-ZA"/>
        </w:rPr>
      </w:pPr>
    </w:p>
    <w:p w14:paraId="16F5AA83" w14:textId="699B29B8" w:rsidR="00FB1737" w:rsidRDefault="00FB1737" w:rsidP="00DB2E83">
      <w:pPr>
        <w:tabs>
          <w:tab w:val="right" w:pos="0"/>
        </w:tabs>
        <w:jc w:val="both"/>
        <w:rPr>
          <w:b/>
          <w:u w:val="none"/>
          <w:lang w:val="en-ZA"/>
        </w:rPr>
      </w:pPr>
    </w:p>
    <w:p w14:paraId="009C78A6" w14:textId="0DCD3500" w:rsidR="00FB1737" w:rsidRDefault="00FB1737" w:rsidP="00DB2E83">
      <w:pPr>
        <w:tabs>
          <w:tab w:val="right" w:pos="0"/>
        </w:tabs>
        <w:jc w:val="both"/>
        <w:rPr>
          <w:b/>
          <w:u w:val="none"/>
          <w:lang w:val="en-ZA"/>
        </w:rPr>
      </w:pPr>
    </w:p>
    <w:p w14:paraId="01CE86FD" w14:textId="77777777" w:rsidR="00534990" w:rsidRDefault="00534990"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12DAA060" w:rsidR="00C979F4" w:rsidRDefault="002E6DC7" w:rsidP="00DB2E83">
      <w:pPr>
        <w:tabs>
          <w:tab w:val="right" w:pos="0"/>
        </w:tabs>
        <w:jc w:val="both"/>
        <w:rPr>
          <w:u w:val="none"/>
        </w:rPr>
      </w:pPr>
      <w:r>
        <w:rPr>
          <w:u w:val="none"/>
        </w:rPr>
        <w:t>DATE OF HEARING</w:t>
      </w:r>
      <w:r>
        <w:rPr>
          <w:u w:val="none"/>
        </w:rPr>
        <w:tab/>
        <w:t>:</w:t>
      </w:r>
      <w:r>
        <w:rPr>
          <w:u w:val="none"/>
        </w:rPr>
        <w:tab/>
      </w:r>
      <w:r w:rsidR="00C979F4">
        <w:rPr>
          <w:u w:val="none"/>
        </w:rPr>
        <w:t xml:space="preserve"> </w:t>
      </w:r>
      <w:r w:rsidR="00C64039">
        <w:rPr>
          <w:u w:val="none"/>
        </w:rPr>
        <w:t xml:space="preserve"> JUNE </w:t>
      </w:r>
      <w:r w:rsidR="00937533">
        <w:rPr>
          <w:u w:val="none"/>
        </w:rPr>
        <w:t>2023</w:t>
      </w:r>
    </w:p>
    <w:p w14:paraId="2FBDB5BC" w14:textId="68473A78" w:rsidR="00C979F4" w:rsidRDefault="00534990" w:rsidP="00DB2E83">
      <w:pPr>
        <w:tabs>
          <w:tab w:val="right" w:pos="0"/>
        </w:tabs>
        <w:jc w:val="both"/>
        <w:rPr>
          <w:u w:val="none"/>
        </w:rPr>
      </w:pPr>
      <w:r>
        <w:rPr>
          <w:u w:val="none"/>
        </w:rPr>
        <w:t>DATE OF JUDGMENT</w:t>
      </w:r>
      <w:r>
        <w:rPr>
          <w:u w:val="none"/>
        </w:rPr>
        <w:tab/>
        <w:t>:</w:t>
      </w:r>
      <w:r w:rsidR="008A5427">
        <w:rPr>
          <w:u w:val="none"/>
        </w:rPr>
        <w:tab/>
      </w:r>
      <w:r w:rsidR="00FC1E5C">
        <w:rPr>
          <w:u w:val="none"/>
        </w:rPr>
        <w:t xml:space="preserve"> </w:t>
      </w:r>
      <w:r w:rsidR="00C64039">
        <w:rPr>
          <w:u w:val="none"/>
        </w:rPr>
        <w:t xml:space="preserve"> JUNE </w:t>
      </w:r>
      <w:r w:rsidR="00C979F4">
        <w:rPr>
          <w:u w:val="none"/>
        </w:rPr>
        <w:t>20</w:t>
      </w:r>
      <w:r w:rsidR="00937533">
        <w:rPr>
          <w:u w:val="none"/>
        </w:rPr>
        <w:t>23</w:t>
      </w:r>
    </w:p>
    <w:p w14:paraId="1BF1C0D8" w14:textId="77777777" w:rsidR="002E6DC7" w:rsidRDefault="002E6DC7" w:rsidP="00DB2E83">
      <w:pPr>
        <w:tabs>
          <w:tab w:val="right" w:pos="0"/>
        </w:tabs>
        <w:jc w:val="both"/>
        <w:rPr>
          <w:u w:val="none"/>
        </w:rPr>
      </w:pPr>
    </w:p>
    <w:p w14:paraId="087AAD39" w14:textId="0496FE99" w:rsidR="00D1731B" w:rsidRDefault="00C979F4" w:rsidP="00DB2E83">
      <w:pPr>
        <w:tabs>
          <w:tab w:val="right" w:pos="0"/>
        </w:tabs>
        <w:jc w:val="both"/>
        <w:rPr>
          <w:u w:val="none"/>
        </w:rPr>
      </w:pPr>
      <w:r>
        <w:rPr>
          <w:u w:val="none"/>
        </w:rPr>
        <w:t>FOR APPLICANT</w:t>
      </w:r>
      <w:r>
        <w:rPr>
          <w:u w:val="none"/>
        </w:rPr>
        <w:tab/>
      </w:r>
      <w:r>
        <w:rPr>
          <w:u w:val="none"/>
        </w:rPr>
        <w:tab/>
        <w:t>:</w:t>
      </w:r>
      <w:r>
        <w:rPr>
          <w:u w:val="none"/>
        </w:rPr>
        <w:tab/>
      </w:r>
      <w:r w:rsidR="00C64039">
        <w:rPr>
          <w:u w:val="none"/>
        </w:rPr>
        <w:t>IN PERSON</w:t>
      </w:r>
    </w:p>
    <w:p w14:paraId="33F93A0B" w14:textId="77777777" w:rsidR="00937533" w:rsidRDefault="00937533" w:rsidP="006B2EAE">
      <w:pPr>
        <w:tabs>
          <w:tab w:val="right" w:pos="0"/>
        </w:tabs>
        <w:jc w:val="both"/>
        <w:rPr>
          <w:u w:val="none"/>
        </w:rPr>
      </w:pPr>
    </w:p>
    <w:p w14:paraId="2D411112" w14:textId="73AD5841" w:rsidR="006B2EAE" w:rsidRDefault="006B2EAE" w:rsidP="006B2EAE">
      <w:pPr>
        <w:tabs>
          <w:tab w:val="right" w:pos="0"/>
        </w:tabs>
        <w:jc w:val="both"/>
        <w:rPr>
          <w:u w:val="none"/>
        </w:rPr>
      </w:pPr>
      <w:r>
        <w:rPr>
          <w:u w:val="none"/>
        </w:rPr>
        <w:t>FOR RESPONDENT</w:t>
      </w:r>
      <w:r>
        <w:rPr>
          <w:u w:val="none"/>
        </w:rPr>
        <w:tab/>
        <w:t>:</w:t>
      </w:r>
      <w:r>
        <w:rPr>
          <w:u w:val="none"/>
        </w:rPr>
        <w:tab/>
        <w:t xml:space="preserve">ADV </w:t>
      </w:r>
      <w:r w:rsidR="00C64039">
        <w:rPr>
          <w:u w:val="none"/>
        </w:rPr>
        <w:t>CAMPBELL</w:t>
      </w:r>
    </w:p>
    <w:p w14:paraId="12933B92" w14:textId="77777777" w:rsidR="00C64039" w:rsidRDefault="006B2EAE" w:rsidP="006B2EAE">
      <w:pPr>
        <w:spacing w:line="360" w:lineRule="auto"/>
        <w:jc w:val="both"/>
        <w:rPr>
          <w:u w:val="none"/>
        </w:rPr>
      </w:pPr>
      <w:r>
        <w:rPr>
          <w:u w:val="none"/>
        </w:rPr>
        <w:t>INSTRUCTED BY</w:t>
      </w:r>
      <w:r>
        <w:rPr>
          <w:u w:val="none"/>
        </w:rPr>
        <w:tab/>
      </w:r>
      <w:r>
        <w:rPr>
          <w:u w:val="none"/>
        </w:rPr>
        <w:tab/>
        <w:t>:</w:t>
      </w:r>
      <w:r w:rsidR="00D66014">
        <w:rPr>
          <w:u w:val="none"/>
        </w:rPr>
        <w:tab/>
      </w:r>
      <w:r w:rsidR="00C64039">
        <w:rPr>
          <w:u w:val="none"/>
        </w:rPr>
        <w:t>MESSRS BENUTT MCNAUGHTON ATTONREYS</w:t>
      </w:r>
    </w:p>
    <w:sectPr w:rsidR="00C64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814C" w14:textId="77777777" w:rsidR="00A4404F" w:rsidRDefault="00A4404F" w:rsidP="00ED13B4">
      <w:r>
        <w:separator/>
      </w:r>
    </w:p>
  </w:endnote>
  <w:endnote w:type="continuationSeparator" w:id="0">
    <w:p w14:paraId="77776ED6" w14:textId="77777777" w:rsidR="00A4404F" w:rsidRDefault="00A4404F"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64DE" w14:textId="77777777" w:rsidR="00A4404F" w:rsidRDefault="00A4404F" w:rsidP="00ED13B4">
      <w:r>
        <w:separator/>
      </w:r>
    </w:p>
  </w:footnote>
  <w:footnote w:type="continuationSeparator" w:id="0">
    <w:p w14:paraId="7E490ABC" w14:textId="77777777" w:rsidR="00A4404F" w:rsidRDefault="00A4404F"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4F01E9"/>
    <w:multiLevelType w:val="hybridMultilevel"/>
    <w:tmpl w:val="C9708BB2"/>
    <w:lvl w:ilvl="0" w:tplc="09D0CC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56E2CF5"/>
    <w:multiLevelType w:val="hybridMultilevel"/>
    <w:tmpl w:val="A126AEA2"/>
    <w:lvl w:ilvl="0" w:tplc="C932235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730216"/>
    <w:multiLevelType w:val="hybridMultilevel"/>
    <w:tmpl w:val="FBACBF00"/>
    <w:lvl w:ilvl="0" w:tplc="1688AD8A">
      <w:start w:val="2"/>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170485"/>
    <w:multiLevelType w:val="hybridMultilevel"/>
    <w:tmpl w:val="D4A43AC0"/>
    <w:lvl w:ilvl="0" w:tplc="7DCA17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9820802"/>
    <w:multiLevelType w:val="hybridMultilevel"/>
    <w:tmpl w:val="E58E0428"/>
    <w:lvl w:ilvl="0" w:tplc="E0CED2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F171E5F"/>
    <w:multiLevelType w:val="multilevel"/>
    <w:tmpl w:val="9394326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22"/>
  </w:num>
  <w:num w:numId="5">
    <w:abstractNumId w:val="3"/>
  </w:num>
  <w:num w:numId="6">
    <w:abstractNumId w:val="17"/>
  </w:num>
  <w:num w:numId="7">
    <w:abstractNumId w:val="14"/>
  </w:num>
  <w:num w:numId="8">
    <w:abstractNumId w:val="10"/>
  </w:num>
  <w:num w:numId="9">
    <w:abstractNumId w:val="1"/>
  </w:num>
  <w:num w:numId="10">
    <w:abstractNumId w:val="16"/>
  </w:num>
  <w:num w:numId="11">
    <w:abstractNumId w:val="8"/>
  </w:num>
  <w:num w:numId="12">
    <w:abstractNumId w:val="5"/>
  </w:num>
  <w:num w:numId="13">
    <w:abstractNumId w:val="2"/>
  </w:num>
  <w:num w:numId="14">
    <w:abstractNumId w:val="13"/>
  </w:num>
  <w:num w:numId="15">
    <w:abstractNumId w:val="20"/>
  </w:num>
  <w:num w:numId="16">
    <w:abstractNumId w:val="9"/>
  </w:num>
  <w:num w:numId="17">
    <w:abstractNumId w:val="11"/>
  </w:num>
  <w:num w:numId="18">
    <w:abstractNumId w:val="18"/>
  </w:num>
  <w:num w:numId="19">
    <w:abstractNumId w:val="7"/>
  </w:num>
  <w:num w:numId="20">
    <w:abstractNumId w:val="19"/>
  </w:num>
  <w:num w:numId="21">
    <w:abstractNumId w:val="15"/>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65E3"/>
    <w:rsid w:val="00013282"/>
    <w:rsid w:val="000220E1"/>
    <w:rsid w:val="00022C32"/>
    <w:rsid w:val="00022EFE"/>
    <w:rsid w:val="00052AA9"/>
    <w:rsid w:val="00056C3B"/>
    <w:rsid w:val="00070BB1"/>
    <w:rsid w:val="0007175E"/>
    <w:rsid w:val="000850F6"/>
    <w:rsid w:val="000A4415"/>
    <w:rsid w:val="000B61C2"/>
    <w:rsid w:val="000C4CFE"/>
    <w:rsid w:val="000D47FC"/>
    <w:rsid w:val="000E154B"/>
    <w:rsid w:val="000E2E08"/>
    <w:rsid w:val="000E7FAA"/>
    <w:rsid w:val="000F1269"/>
    <w:rsid w:val="000F1B54"/>
    <w:rsid w:val="000F5440"/>
    <w:rsid w:val="00103D83"/>
    <w:rsid w:val="00113719"/>
    <w:rsid w:val="00115735"/>
    <w:rsid w:val="00122DB0"/>
    <w:rsid w:val="00130C7D"/>
    <w:rsid w:val="0013141D"/>
    <w:rsid w:val="001479D7"/>
    <w:rsid w:val="001559D5"/>
    <w:rsid w:val="00155E66"/>
    <w:rsid w:val="00167EA7"/>
    <w:rsid w:val="001967F6"/>
    <w:rsid w:val="00196B72"/>
    <w:rsid w:val="001B3114"/>
    <w:rsid w:val="001B50CC"/>
    <w:rsid w:val="001C3DF4"/>
    <w:rsid w:val="001D1DE6"/>
    <w:rsid w:val="001D559E"/>
    <w:rsid w:val="001E44F2"/>
    <w:rsid w:val="001E5892"/>
    <w:rsid w:val="002007B2"/>
    <w:rsid w:val="002013CB"/>
    <w:rsid w:val="0020179C"/>
    <w:rsid w:val="00221FA9"/>
    <w:rsid w:val="00225843"/>
    <w:rsid w:val="0023249E"/>
    <w:rsid w:val="002352D9"/>
    <w:rsid w:val="002405B3"/>
    <w:rsid w:val="0027182E"/>
    <w:rsid w:val="00271AB5"/>
    <w:rsid w:val="00272FE6"/>
    <w:rsid w:val="00277588"/>
    <w:rsid w:val="002809BF"/>
    <w:rsid w:val="002859D3"/>
    <w:rsid w:val="00286C15"/>
    <w:rsid w:val="00297406"/>
    <w:rsid w:val="002B0886"/>
    <w:rsid w:val="002B2CB5"/>
    <w:rsid w:val="002B6C50"/>
    <w:rsid w:val="002C092D"/>
    <w:rsid w:val="002C11BA"/>
    <w:rsid w:val="002C5339"/>
    <w:rsid w:val="002D3985"/>
    <w:rsid w:val="002D67D6"/>
    <w:rsid w:val="002D7934"/>
    <w:rsid w:val="002E6DC7"/>
    <w:rsid w:val="002F29D6"/>
    <w:rsid w:val="0030455C"/>
    <w:rsid w:val="00311648"/>
    <w:rsid w:val="00312A9C"/>
    <w:rsid w:val="00324B95"/>
    <w:rsid w:val="00340EB1"/>
    <w:rsid w:val="003501B5"/>
    <w:rsid w:val="00352193"/>
    <w:rsid w:val="003622D9"/>
    <w:rsid w:val="003674DD"/>
    <w:rsid w:val="003B60D1"/>
    <w:rsid w:val="003B6AB3"/>
    <w:rsid w:val="003C6F6C"/>
    <w:rsid w:val="00427E21"/>
    <w:rsid w:val="00432D7E"/>
    <w:rsid w:val="00452E60"/>
    <w:rsid w:val="00467763"/>
    <w:rsid w:val="00481FD5"/>
    <w:rsid w:val="00495B46"/>
    <w:rsid w:val="00495C97"/>
    <w:rsid w:val="004B2C65"/>
    <w:rsid w:val="004B3EC3"/>
    <w:rsid w:val="004B6237"/>
    <w:rsid w:val="004C42B4"/>
    <w:rsid w:val="004D6F12"/>
    <w:rsid w:val="004E35BA"/>
    <w:rsid w:val="004F61E6"/>
    <w:rsid w:val="00500F27"/>
    <w:rsid w:val="005033A1"/>
    <w:rsid w:val="00503EB0"/>
    <w:rsid w:val="00504426"/>
    <w:rsid w:val="0052556B"/>
    <w:rsid w:val="005329B5"/>
    <w:rsid w:val="005334F6"/>
    <w:rsid w:val="00534990"/>
    <w:rsid w:val="00535D73"/>
    <w:rsid w:val="00540FAA"/>
    <w:rsid w:val="00543E21"/>
    <w:rsid w:val="0055122F"/>
    <w:rsid w:val="005526EF"/>
    <w:rsid w:val="0055373D"/>
    <w:rsid w:val="00560621"/>
    <w:rsid w:val="005706FF"/>
    <w:rsid w:val="0057169D"/>
    <w:rsid w:val="00572A6A"/>
    <w:rsid w:val="00572BF5"/>
    <w:rsid w:val="0057363D"/>
    <w:rsid w:val="0057661C"/>
    <w:rsid w:val="00580864"/>
    <w:rsid w:val="005814F9"/>
    <w:rsid w:val="0059379F"/>
    <w:rsid w:val="005A0F7C"/>
    <w:rsid w:val="005A45D7"/>
    <w:rsid w:val="005A7B34"/>
    <w:rsid w:val="005B1778"/>
    <w:rsid w:val="005C09F1"/>
    <w:rsid w:val="005C7339"/>
    <w:rsid w:val="005D4C79"/>
    <w:rsid w:val="005D7AC9"/>
    <w:rsid w:val="005E5F15"/>
    <w:rsid w:val="005F5824"/>
    <w:rsid w:val="005F7BDB"/>
    <w:rsid w:val="005F7D61"/>
    <w:rsid w:val="006001D8"/>
    <w:rsid w:val="00615099"/>
    <w:rsid w:val="0061535A"/>
    <w:rsid w:val="006178D7"/>
    <w:rsid w:val="0063028E"/>
    <w:rsid w:val="00640070"/>
    <w:rsid w:val="0065145F"/>
    <w:rsid w:val="0065508E"/>
    <w:rsid w:val="00674B87"/>
    <w:rsid w:val="00682A70"/>
    <w:rsid w:val="00697E1B"/>
    <w:rsid w:val="006A0116"/>
    <w:rsid w:val="006A22C2"/>
    <w:rsid w:val="006A43AD"/>
    <w:rsid w:val="006A4741"/>
    <w:rsid w:val="006B13C2"/>
    <w:rsid w:val="006B2EAE"/>
    <w:rsid w:val="006C3CEA"/>
    <w:rsid w:val="006D5C58"/>
    <w:rsid w:val="006E3D7E"/>
    <w:rsid w:val="006E5F97"/>
    <w:rsid w:val="006E6E5C"/>
    <w:rsid w:val="006F1DB9"/>
    <w:rsid w:val="006F6D22"/>
    <w:rsid w:val="00710789"/>
    <w:rsid w:val="00711AD2"/>
    <w:rsid w:val="007147EB"/>
    <w:rsid w:val="00715C1A"/>
    <w:rsid w:val="00717C92"/>
    <w:rsid w:val="00722F14"/>
    <w:rsid w:val="00727609"/>
    <w:rsid w:val="007306D4"/>
    <w:rsid w:val="00735276"/>
    <w:rsid w:val="007510AC"/>
    <w:rsid w:val="0075218B"/>
    <w:rsid w:val="00756D6A"/>
    <w:rsid w:val="00764C93"/>
    <w:rsid w:val="00770704"/>
    <w:rsid w:val="0077263B"/>
    <w:rsid w:val="00773BBD"/>
    <w:rsid w:val="007755FC"/>
    <w:rsid w:val="007817DE"/>
    <w:rsid w:val="007826D6"/>
    <w:rsid w:val="007828C2"/>
    <w:rsid w:val="00791812"/>
    <w:rsid w:val="007A1A53"/>
    <w:rsid w:val="007A2B77"/>
    <w:rsid w:val="007B5C10"/>
    <w:rsid w:val="007C24B6"/>
    <w:rsid w:val="007C4A9B"/>
    <w:rsid w:val="007C51FE"/>
    <w:rsid w:val="007C6DA7"/>
    <w:rsid w:val="007D3A9E"/>
    <w:rsid w:val="007D3E71"/>
    <w:rsid w:val="007E2162"/>
    <w:rsid w:val="007F1D1D"/>
    <w:rsid w:val="007F463D"/>
    <w:rsid w:val="008126CC"/>
    <w:rsid w:val="00814D89"/>
    <w:rsid w:val="008409AD"/>
    <w:rsid w:val="008475AA"/>
    <w:rsid w:val="00862293"/>
    <w:rsid w:val="008735CA"/>
    <w:rsid w:val="00886DF5"/>
    <w:rsid w:val="00896E6D"/>
    <w:rsid w:val="008A4425"/>
    <w:rsid w:val="008A5427"/>
    <w:rsid w:val="008B58E6"/>
    <w:rsid w:val="008C0367"/>
    <w:rsid w:val="008C2175"/>
    <w:rsid w:val="008C2365"/>
    <w:rsid w:val="008C6D79"/>
    <w:rsid w:val="008D03A6"/>
    <w:rsid w:val="008D4000"/>
    <w:rsid w:val="008E1A6D"/>
    <w:rsid w:val="008E27C7"/>
    <w:rsid w:val="008E7E0D"/>
    <w:rsid w:val="008F0FFB"/>
    <w:rsid w:val="008F1073"/>
    <w:rsid w:val="008F22FB"/>
    <w:rsid w:val="008F37B1"/>
    <w:rsid w:val="008F453A"/>
    <w:rsid w:val="009033C9"/>
    <w:rsid w:val="00904FC4"/>
    <w:rsid w:val="009054FB"/>
    <w:rsid w:val="00911E0B"/>
    <w:rsid w:val="00915C45"/>
    <w:rsid w:val="00921B12"/>
    <w:rsid w:val="00937533"/>
    <w:rsid w:val="00945A1B"/>
    <w:rsid w:val="009528D8"/>
    <w:rsid w:val="00954AF3"/>
    <w:rsid w:val="0095771E"/>
    <w:rsid w:val="00967904"/>
    <w:rsid w:val="00977E6D"/>
    <w:rsid w:val="00980DA1"/>
    <w:rsid w:val="00987F3C"/>
    <w:rsid w:val="00991E61"/>
    <w:rsid w:val="00994EC6"/>
    <w:rsid w:val="009B453A"/>
    <w:rsid w:val="009C434F"/>
    <w:rsid w:val="009C5724"/>
    <w:rsid w:val="009E4FCA"/>
    <w:rsid w:val="009E5D6C"/>
    <w:rsid w:val="009E6A3E"/>
    <w:rsid w:val="009F6300"/>
    <w:rsid w:val="00A11FCA"/>
    <w:rsid w:val="00A20F58"/>
    <w:rsid w:val="00A25B90"/>
    <w:rsid w:val="00A30299"/>
    <w:rsid w:val="00A307E4"/>
    <w:rsid w:val="00A340CB"/>
    <w:rsid w:val="00A4404F"/>
    <w:rsid w:val="00A665F0"/>
    <w:rsid w:val="00A6799C"/>
    <w:rsid w:val="00A765D6"/>
    <w:rsid w:val="00A812E2"/>
    <w:rsid w:val="00A83F48"/>
    <w:rsid w:val="00A97B9D"/>
    <w:rsid w:val="00AA120E"/>
    <w:rsid w:val="00AA7476"/>
    <w:rsid w:val="00AA7876"/>
    <w:rsid w:val="00AB74B5"/>
    <w:rsid w:val="00AC2568"/>
    <w:rsid w:val="00AE485B"/>
    <w:rsid w:val="00AE6EA0"/>
    <w:rsid w:val="00AF07A2"/>
    <w:rsid w:val="00B05448"/>
    <w:rsid w:val="00B1468D"/>
    <w:rsid w:val="00B26819"/>
    <w:rsid w:val="00B27116"/>
    <w:rsid w:val="00B3005E"/>
    <w:rsid w:val="00B405F9"/>
    <w:rsid w:val="00B42C7E"/>
    <w:rsid w:val="00B513DF"/>
    <w:rsid w:val="00B524CC"/>
    <w:rsid w:val="00B563C3"/>
    <w:rsid w:val="00B6007F"/>
    <w:rsid w:val="00B72C05"/>
    <w:rsid w:val="00B73D5A"/>
    <w:rsid w:val="00B75421"/>
    <w:rsid w:val="00B77ED0"/>
    <w:rsid w:val="00B91D9D"/>
    <w:rsid w:val="00B9298B"/>
    <w:rsid w:val="00B93332"/>
    <w:rsid w:val="00BC3C07"/>
    <w:rsid w:val="00BF488F"/>
    <w:rsid w:val="00C0156E"/>
    <w:rsid w:val="00C0275B"/>
    <w:rsid w:val="00C07D3B"/>
    <w:rsid w:val="00C133E6"/>
    <w:rsid w:val="00C13BC9"/>
    <w:rsid w:val="00C1603C"/>
    <w:rsid w:val="00C21B48"/>
    <w:rsid w:val="00C405B4"/>
    <w:rsid w:val="00C64039"/>
    <w:rsid w:val="00C730FB"/>
    <w:rsid w:val="00C82614"/>
    <w:rsid w:val="00C87D84"/>
    <w:rsid w:val="00C96AA7"/>
    <w:rsid w:val="00C979F4"/>
    <w:rsid w:val="00CA0451"/>
    <w:rsid w:val="00CA60C8"/>
    <w:rsid w:val="00CB3E17"/>
    <w:rsid w:val="00CB6D04"/>
    <w:rsid w:val="00CB7719"/>
    <w:rsid w:val="00CC2513"/>
    <w:rsid w:val="00CC2F11"/>
    <w:rsid w:val="00CC35B5"/>
    <w:rsid w:val="00CD78CC"/>
    <w:rsid w:val="00CE7889"/>
    <w:rsid w:val="00CF3D2D"/>
    <w:rsid w:val="00D052CF"/>
    <w:rsid w:val="00D0699A"/>
    <w:rsid w:val="00D1731B"/>
    <w:rsid w:val="00D363D7"/>
    <w:rsid w:val="00D46DD7"/>
    <w:rsid w:val="00D47FF2"/>
    <w:rsid w:val="00D5385C"/>
    <w:rsid w:val="00D604A7"/>
    <w:rsid w:val="00D62427"/>
    <w:rsid w:val="00D6299A"/>
    <w:rsid w:val="00D62D77"/>
    <w:rsid w:val="00D64A54"/>
    <w:rsid w:val="00D66014"/>
    <w:rsid w:val="00D742B0"/>
    <w:rsid w:val="00D84197"/>
    <w:rsid w:val="00D93BC0"/>
    <w:rsid w:val="00D95F9A"/>
    <w:rsid w:val="00DB2E83"/>
    <w:rsid w:val="00DB37FE"/>
    <w:rsid w:val="00DB4DCF"/>
    <w:rsid w:val="00DB7750"/>
    <w:rsid w:val="00DD6A31"/>
    <w:rsid w:val="00DE7997"/>
    <w:rsid w:val="00E10383"/>
    <w:rsid w:val="00E26A27"/>
    <w:rsid w:val="00E27F84"/>
    <w:rsid w:val="00E31106"/>
    <w:rsid w:val="00E32550"/>
    <w:rsid w:val="00E42DD9"/>
    <w:rsid w:val="00E631B8"/>
    <w:rsid w:val="00E67BD0"/>
    <w:rsid w:val="00E7083F"/>
    <w:rsid w:val="00E74E79"/>
    <w:rsid w:val="00E80A3A"/>
    <w:rsid w:val="00E82F47"/>
    <w:rsid w:val="00E848A9"/>
    <w:rsid w:val="00E84E8E"/>
    <w:rsid w:val="00E9058E"/>
    <w:rsid w:val="00E9178F"/>
    <w:rsid w:val="00E95357"/>
    <w:rsid w:val="00E964B5"/>
    <w:rsid w:val="00EA02A0"/>
    <w:rsid w:val="00EA34A9"/>
    <w:rsid w:val="00EA61BA"/>
    <w:rsid w:val="00EB75F1"/>
    <w:rsid w:val="00EC0F4F"/>
    <w:rsid w:val="00EC1AB5"/>
    <w:rsid w:val="00EC5516"/>
    <w:rsid w:val="00ED13B4"/>
    <w:rsid w:val="00ED397E"/>
    <w:rsid w:val="00ED60F2"/>
    <w:rsid w:val="00EE01DE"/>
    <w:rsid w:val="00EF343A"/>
    <w:rsid w:val="00EF528B"/>
    <w:rsid w:val="00F01CD8"/>
    <w:rsid w:val="00F11431"/>
    <w:rsid w:val="00F1169C"/>
    <w:rsid w:val="00F11952"/>
    <w:rsid w:val="00F14F41"/>
    <w:rsid w:val="00F15496"/>
    <w:rsid w:val="00F21993"/>
    <w:rsid w:val="00F22F3D"/>
    <w:rsid w:val="00F3193C"/>
    <w:rsid w:val="00F3574B"/>
    <w:rsid w:val="00F375AB"/>
    <w:rsid w:val="00F44220"/>
    <w:rsid w:val="00F55E04"/>
    <w:rsid w:val="00F60B72"/>
    <w:rsid w:val="00F707D2"/>
    <w:rsid w:val="00F739D1"/>
    <w:rsid w:val="00F9407A"/>
    <w:rsid w:val="00FA1DA0"/>
    <w:rsid w:val="00FA3B0A"/>
    <w:rsid w:val="00FA4756"/>
    <w:rsid w:val="00FB0C8C"/>
    <w:rsid w:val="00FB1737"/>
    <w:rsid w:val="00FB1BD1"/>
    <w:rsid w:val="00FB246D"/>
    <w:rsid w:val="00FC1E5C"/>
    <w:rsid w:val="00FC25FF"/>
    <w:rsid w:val="00FC5929"/>
    <w:rsid w:val="00FC6328"/>
    <w:rsid w:val="00FD008D"/>
    <w:rsid w:val="00FD2553"/>
    <w:rsid w:val="00FE0936"/>
    <w:rsid w:val="00FE33E1"/>
    <w:rsid w:val="00FE642F"/>
    <w:rsid w:val="00FF14A0"/>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71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1A"/>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DF8F-FA63-4BA5-8D35-74AD8DC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2023-06-26T08:40:00Z</cp:lastPrinted>
  <dcterms:created xsi:type="dcterms:W3CDTF">2023-06-28T10:33:00Z</dcterms:created>
  <dcterms:modified xsi:type="dcterms:W3CDTF">2023-06-28T10:33:00Z</dcterms:modified>
</cp:coreProperties>
</file>