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D7D4" w14:textId="77777777" w:rsidR="00E16471" w:rsidRDefault="00E16471"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r w:rsidRPr="004D460A">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3BE887DA" w:rsidR="00E16471" w:rsidRPr="008A3EA9"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A3EA9">
        <w:rPr>
          <w:rFonts w:ascii="Times New Roman" w:eastAsia="Arial Unicode MS" w:hAnsi="Times New Roman"/>
          <w:b/>
          <w:color w:val="222222"/>
          <w:sz w:val="28"/>
          <w:szCs w:val="28"/>
          <w:lang w:val="af-ZA"/>
        </w:rPr>
        <w:t>IN THE HIGH COURT OF SOUTH AF</w:t>
      </w:r>
      <w:r w:rsidR="00855A9B" w:rsidRPr="008A3EA9">
        <w:rPr>
          <w:rFonts w:ascii="Times New Roman" w:eastAsia="Arial Unicode MS" w:hAnsi="Times New Roman"/>
          <w:b/>
          <w:color w:val="222222"/>
          <w:sz w:val="28"/>
          <w:szCs w:val="28"/>
          <w:lang w:val="af-ZA"/>
        </w:rPr>
        <w:t>RICA</w:t>
      </w:r>
      <w:r w:rsidR="00855A9B" w:rsidRPr="008A3EA9">
        <w:rPr>
          <w:rFonts w:ascii="Times New Roman" w:eastAsia="Arial Unicode MS" w:hAnsi="Times New Roman"/>
          <w:b/>
          <w:color w:val="222222"/>
          <w:sz w:val="28"/>
          <w:szCs w:val="28"/>
          <w:lang w:val="af-ZA"/>
        </w:rPr>
        <w:br/>
        <w:t xml:space="preserve">GAUTENG </w:t>
      </w:r>
      <w:r w:rsidR="0022053E" w:rsidRPr="008A3EA9">
        <w:rPr>
          <w:rFonts w:ascii="Times New Roman" w:eastAsia="Arial Unicode MS" w:hAnsi="Times New Roman"/>
          <w:b/>
          <w:color w:val="222222"/>
          <w:sz w:val="28"/>
          <w:szCs w:val="28"/>
          <w:lang w:val="af-ZA"/>
        </w:rPr>
        <w:t xml:space="preserve">LOCAL </w:t>
      </w:r>
      <w:r w:rsidR="00855A9B" w:rsidRPr="008A3EA9">
        <w:rPr>
          <w:rFonts w:ascii="Times New Roman" w:eastAsia="Arial Unicode MS" w:hAnsi="Times New Roman"/>
          <w:b/>
          <w:color w:val="222222"/>
          <w:sz w:val="28"/>
          <w:szCs w:val="28"/>
          <w:lang w:val="af-ZA"/>
        </w:rPr>
        <w:t>DIVISION, JOHANNESBURG</w:t>
      </w:r>
    </w:p>
    <w:p w14:paraId="6A188165" w14:textId="77777777" w:rsidR="00E16471" w:rsidRPr="008A3EA9"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A3EA9">
        <w:rPr>
          <w:rFonts w:ascii="Times New Roman" w:eastAsia="Arial Unicode MS" w:hAnsi="Times New Roman"/>
          <w:b/>
          <w:sz w:val="28"/>
          <w:szCs w:val="28"/>
        </w:rPr>
        <w:t>REPUBLIC OF SOUTH AFRICA</w:t>
      </w:r>
    </w:p>
    <w:p w14:paraId="4928FF38" w14:textId="3E6EFEF9" w:rsidR="00E16471" w:rsidRPr="008A3EA9" w:rsidRDefault="00E16471" w:rsidP="00E16471">
      <w:pPr>
        <w:jc w:val="right"/>
        <w:rPr>
          <w:rFonts w:ascii="Times New Roman" w:hAnsi="Times New Roman"/>
          <w:sz w:val="28"/>
          <w:szCs w:val="28"/>
        </w:rPr>
      </w:pPr>
      <w:r w:rsidRPr="008A3EA9">
        <w:rPr>
          <w:rFonts w:ascii="Times New Roman" w:hAnsi="Times New Roman"/>
          <w:b/>
          <w:bCs/>
          <w:sz w:val="28"/>
          <w:szCs w:val="28"/>
        </w:rPr>
        <w:t>CASE NO</w:t>
      </w:r>
      <w:r w:rsidRPr="008A3EA9">
        <w:rPr>
          <w:rFonts w:ascii="Times New Roman" w:hAnsi="Times New Roman"/>
          <w:sz w:val="28"/>
          <w:szCs w:val="28"/>
        </w:rPr>
        <w:t xml:space="preserve">: </w:t>
      </w:r>
      <w:r w:rsidR="008A3EA9" w:rsidRPr="008A3EA9">
        <w:rPr>
          <w:rFonts w:ascii="Times New Roman" w:hAnsi="Times New Roman"/>
          <w:b/>
          <w:bCs/>
          <w:sz w:val="28"/>
          <w:szCs w:val="28"/>
        </w:rPr>
        <w:t>14562/2018</w:t>
      </w:r>
    </w:p>
    <w:p w14:paraId="44D3E707" w14:textId="77777777" w:rsidR="00E16471" w:rsidRPr="008A3EA9" w:rsidRDefault="00E16471" w:rsidP="00E16471">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16471" w:rsidRPr="00F6330E" w14:paraId="5F15D743" w14:textId="77777777" w:rsidTr="004506D8">
        <w:trPr>
          <w:trHeight w:val="2455"/>
        </w:trPr>
        <w:tc>
          <w:tcPr>
            <w:tcW w:w="5691" w:type="dxa"/>
          </w:tcPr>
          <w:p w14:paraId="1052CFA9" w14:textId="77777777" w:rsidR="00E16471" w:rsidRPr="00F6330E" w:rsidRDefault="00E16471" w:rsidP="004506D8">
            <w:pPr>
              <w:spacing w:line="360" w:lineRule="auto"/>
              <w:rPr>
                <w:rFonts w:ascii="Times New Roman" w:eastAsia="Arial Unicode MS" w:hAnsi="Times New Roman"/>
                <w:b/>
                <w:sz w:val="18"/>
                <w:szCs w:val="18"/>
              </w:rPr>
            </w:pPr>
            <w:r w:rsidRPr="00F6330E">
              <w:rPr>
                <w:rFonts w:ascii="Times New Roman" w:eastAsia="Arial Unicode MS" w:hAnsi="Times New Roman"/>
                <w:b/>
                <w:sz w:val="18"/>
                <w:szCs w:val="18"/>
              </w:rPr>
              <w:t>DELETE WHICHEVER IS NOT APPLICABLE</w:t>
            </w:r>
          </w:p>
          <w:p w14:paraId="53F5513F" w14:textId="77777777" w:rsidR="00E16471" w:rsidRPr="00F6330E" w:rsidRDefault="00E16471" w:rsidP="004506D8">
            <w:pPr>
              <w:rPr>
                <w:rFonts w:ascii="Times New Roman" w:eastAsia="Arial Unicode MS" w:hAnsi="Times New Roman"/>
                <w:sz w:val="18"/>
                <w:szCs w:val="18"/>
              </w:rPr>
            </w:pPr>
            <w:r w:rsidRPr="00F6330E">
              <w:rPr>
                <w:rFonts w:ascii="Times New Roman" w:eastAsia="Arial Unicode MS" w:hAnsi="Times New Roman"/>
                <w:sz w:val="18"/>
                <w:szCs w:val="18"/>
              </w:rPr>
              <w:t>(1)</w:t>
            </w:r>
            <w:r w:rsidRPr="00F6330E">
              <w:rPr>
                <w:rFonts w:ascii="Times New Roman" w:eastAsia="Arial Unicode MS" w:hAnsi="Times New Roman"/>
                <w:sz w:val="18"/>
                <w:szCs w:val="18"/>
              </w:rPr>
              <w:tab/>
              <w:t>REPORTABLE:  NO</w:t>
            </w:r>
          </w:p>
          <w:p w14:paraId="053AC956" w14:textId="77777777" w:rsidR="00E16471" w:rsidRPr="00F6330E" w:rsidRDefault="00E16471" w:rsidP="004506D8">
            <w:pPr>
              <w:rPr>
                <w:rFonts w:ascii="Times New Roman" w:eastAsia="Arial Unicode MS" w:hAnsi="Times New Roman"/>
                <w:sz w:val="18"/>
                <w:szCs w:val="18"/>
              </w:rPr>
            </w:pPr>
            <w:r w:rsidRPr="00F6330E">
              <w:rPr>
                <w:rFonts w:ascii="Times New Roman" w:eastAsia="Arial Unicode MS" w:hAnsi="Times New Roman"/>
                <w:sz w:val="18"/>
                <w:szCs w:val="18"/>
              </w:rPr>
              <w:t>(2)</w:t>
            </w:r>
            <w:r w:rsidRPr="00F6330E">
              <w:rPr>
                <w:rFonts w:ascii="Times New Roman" w:eastAsia="Arial Unicode MS" w:hAnsi="Times New Roman"/>
                <w:sz w:val="18"/>
                <w:szCs w:val="18"/>
              </w:rPr>
              <w:tab/>
              <w:t>OF INTEREST TO OTHER JUDGES: NO</w:t>
            </w:r>
          </w:p>
          <w:p w14:paraId="3B4AADDA" w14:textId="5DC05193" w:rsidR="00E16471" w:rsidRPr="00F6330E" w:rsidRDefault="00E16471" w:rsidP="004506D8">
            <w:pPr>
              <w:rPr>
                <w:rFonts w:ascii="Times New Roman" w:eastAsia="Arial Unicode MS" w:hAnsi="Times New Roman"/>
                <w:sz w:val="18"/>
                <w:szCs w:val="18"/>
              </w:rPr>
            </w:pPr>
            <w:r w:rsidRPr="00F6330E">
              <w:rPr>
                <w:rFonts w:ascii="Times New Roman" w:eastAsia="Arial Unicode MS" w:hAnsi="Times New Roman"/>
                <w:sz w:val="18"/>
                <w:szCs w:val="18"/>
              </w:rPr>
              <w:t>(3)</w:t>
            </w:r>
            <w:r w:rsidRPr="00F6330E">
              <w:rPr>
                <w:rFonts w:ascii="Times New Roman" w:eastAsia="Arial Unicode MS" w:hAnsi="Times New Roman"/>
                <w:sz w:val="18"/>
                <w:szCs w:val="18"/>
              </w:rPr>
              <w:tab/>
              <w:t xml:space="preserve">REVISED: </w:t>
            </w:r>
            <w:r w:rsidR="00F709D9" w:rsidRPr="00F6330E">
              <w:rPr>
                <w:rFonts w:ascii="Times New Roman" w:eastAsia="Arial Unicode MS" w:hAnsi="Times New Roman"/>
                <w:sz w:val="18"/>
                <w:szCs w:val="18"/>
              </w:rPr>
              <w:t>N</w:t>
            </w:r>
            <w:r w:rsidR="00C67AF2" w:rsidRPr="00F6330E">
              <w:rPr>
                <w:rFonts w:ascii="Times New Roman" w:eastAsia="Arial Unicode MS" w:hAnsi="Times New Roman"/>
                <w:sz w:val="18"/>
                <w:szCs w:val="18"/>
              </w:rPr>
              <w:t>O</w:t>
            </w:r>
          </w:p>
          <w:p w14:paraId="3AFC5438" w14:textId="137123CC" w:rsidR="00E16471" w:rsidRPr="00F6330E" w:rsidRDefault="00B76F95" w:rsidP="004506D8">
            <w:pPr>
              <w:rPr>
                <w:rFonts w:ascii="Times New Roman" w:eastAsia="Arial Unicode MS" w:hAnsi="Times New Roman"/>
                <w:b/>
                <w:sz w:val="18"/>
                <w:szCs w:val="18"/>
              </w:rPr>
            </w:pPr>
            <w:r w:rsidRPr="00F6330E">
              <w:rPr>
                <w:rFonts w:ascii="Times New Roman" w:eastAsia="Arial Unicode MS" w:hAnsi="Times New Roman"/>
                <w:sz w:val="18"/>
                <w:szCs w:val="18"/>
              </w:rPr>
              <w:t>(4)</w:t>
            </w:r>
            <w:r w:rsidR="00E16471" w:rsidRPr="00F6330E">
              <w:rPr>
                <w:rFonts w:ascii="Times New Roman" w:eastAsia="Arial Unicode MS" w:hAnsi="Times New Roman"/>
                <w:sz w:val="18"/>
                <w:szCs w:val="18"/>
              </w:rPr>
              <w:tab/>
              <w:t xml:space="preserve">DATE: </w:t>
            </w:r>
            <w:r w:rsidR="00963D77">
              <w:rPr>
                <w:rFonts w:ascii="Times New Roman" w:eastAsia="Arial Unicode MS" w:hAnsi="Times New Roman"/>
                <w:sz w:val="18"/>
                <w:szCs w:val="18"/>
              </w:rPr>
              <w:t>04 JULY</w:t>
            </w:r>
            <w:r w:rsidR="00E16471" w:rsidRPr="00F6330E">
              <w:rPr>
                <w:rFonts w:ascii="Times New Roman" w:eastAsia="Arial Unicode MS" w:hAnsi="Times New Roman"/>
                <w:sz w:val="18"/>
                <w:szCs w:val="18"/>
              </w:rPr>
              <w:t xml:space="preserve"> 202</w:t>
            </w:r>
            <w:r w:rsidR="008A3EA9" w:rsidRPr="00F6330E">
              <w:rPr>
                <w:rFonts w:ascii="Times New Roman" w:eastAsia="Arial Unicode MS" w:hAnsi="Times New Roman"/>
                <w:sz w:val="18"/>
                <w:szCs w:val="18"/>
              </w:rPr>
              <w:t>3</w:t>
            </w:r>
          </w:p>
          <w:p w14:paraId="7D37C1E1" w14:textId="22377F69" w:rsidR="00E16471" w:rsidRPr="00F6330E" w:rsidRDefault="00B76F95" w:rsidP="002B03E3">
            <w:pPr>
              <w:rPr>
                <w:rFonts w:ascii="Times New Roman" w:eastAsia="Arial Unicode MS" w:hAnsi="Times New Roman"/>
                <w:sz w:val="18"/>
                <w:szCs w:val="18"/>
              </w:rPr>
            </w:pPr>
            <w:r w:rsidRPr="00F6330E">
              <w:rPr>
                <w:rFonts w:ascii="Times New Roman" w:eastAsia="Arial Unicode MS" w:hAnsi="Times New Roman"/>
                <w:sz w:val="18"/>
                <w:szCs w:val="18"/>
              </w:rPr>
              <w:t>(5)</w:t>
            </w:r>
            <w:r w:rsidR="00E16471" w:rsidRPr="00F6330E">
              <w:rPr>
                <w:rFonts w:ascii="Times New Roman" w:eastAsia="Arial Unicode MS" w:hAnsi="Times New Roman"/>
                <w:sz w:val="18"/>
                <w:szCs w:val="18"/>
              </w:rPr>
              <w:tab/>
              <w:t xml:space="preserve">SIGNATURE: </w:t>
            </w:r>
            <w:r w:rsidR="002B03E3" w:rsidRPr="00F6330E">
              <w:rPr>
                <w:rFonts w:ascii="Times New Roman" w:eastAsia="Arial Unicode MS" w:hAnsi="Times New Roman"/>
                <w:b/>
                <w:i/>
                <w:sz w:val="18"/>
                <w:szCs w:val="18"/>
              </w:rPr>
              <w:t>ML SENYATSI</w:t>
            </w:r>
          </w:p>
        </w:tc>
      </w:tr>
    </w:tbl>
    <w:p w14:paraId="63F00F5D" w14:textId="77777777" w:rsidR="00E16471" w:rsidRPr="008A3EA9" w:rsidRDefault="00E16471" w:rsidP="00E16471">
      <w:pPr>
        <w:rPr>
          <w:rFonts w:ascii="Times New Roman" w:hAnsi="Times New Roman"/>
          <w:sz w:val="28"/>
          <w:szCs w:val="28"/>
        </w:rPr>
      </w:pPr>
    </w:p>
    <w:p w14:paraId="56FA8C4D" w14:textId="77777777" w:rsidR="00B13012" w:rsidRDefault="00B76F95" w:rsidP="00395ACC">
      <w:pPr>
        <w:tabs>
          <w:tab w:val="left" w:pos="4030"/>
        </w:tabs>
        <w:jc w:val="left"/>
        <w:rPr>
          <w:rFonts w:ascii="Times New Roman" w:hAnsi="Times New Roman"/>
          <w:sz w:val="28"/>
          <w:szCs w:val="28"/>
        </w:rPr>
      </w:pPr>
      <w:r w:rsidRPr="008A3EA9">
        <w:rPr>
          <w:rFonts w:ascii="Times New Roman" w:hAnsi="Times New Roman"/>
          <w:sz w:val="28"/>
          <w:szCs w:val="28"/>
        </w:rPr>
        <w:t>In the matter between:</w:t>
      </w:r>
    </w:p>
    <w:p w14:paraId="0B64A0F8" w14:textId="77777777" w:rsidR="00B41B6C" w:rsidRDefault="00B13012" w:rsidP="00395ACC">
      <w:pPr>
        <w:tabs>
          <w:tab w:val="left" w:pos="4030"/>
        </w:tabs>
        <w:jc w:val="left"/>
        <w:rPr>
          <w:rFonts w:ascii="Times New Roman" w:hAnsi="Times New Roman"/>
          <w:b/>
          <w:bCs/>
          <w:sz w:val="28"/>
          <w:szCs w:val="28"/>
        </w:rPr>
      </w:pPr>
      <w:r w:rsidRPr="001318F4">
        <w:rPr>
          <w:rFonts w:ascii="Times New Roman" w:hAnsi="Times New Roman"/>
          <w:b/>
          <w:bCs/>
          <w:sz w:val="28"/>
          <w:szCs w:val="28"/>
        </w:rPr>
        <w:t>THE NATIONAL A</w:t>
      </w:r>
      <w:r w:rsidR="001318F4" w:rsidRPr="001318F4">
        <w:rPr>
          <w:rFonts w:ascii="Times New Roman" w:hAnsi="Times New Roman"/>
          <w:b/>
          <w:bCs/>
          <w:sz w:val="28"/>
          <w:szCs w:val="28"/>
        </w:rPr>
        <w:t xml:space="preserve">RTS COUNCIL </w:t>
      </w:r>
      <w:r w:rsidR="00B41B6C">
        <w:rPr>
          <w:rFonts w:ascii="Times New Roman" w:hAnsi="Times New Roman"/>
          <w:b/>
          <w:bCs/>
          <w:sz w:val="28"/>
          <w:szCs w:val="28"/>
        </w:rPr>
        <w:tab/>
      </w:r>
      <w:r w:rsidR="00B41B6C">
        <w:rPr>
          <w:rFonts w:ascii="Times New Roman" w:hAnsi="Times New Roman"/>
          <w:b/>
          <w:bCs/>
          <w:sz w:val="28"/>
          <w:szCs w:val="28"/>
        </w:rPr>
        <w:tab/>
      </w:r>
      <w:r w:rsidR="00B41B6C">
        <w:rPr>
          <w:rFonts w:ascii="Times New Roman" w:hAnsi="Times New Roman"/>
          <w:b/>
          <w:bCs/>
          <w:sz w:val="28"/>
          <w:szCs w:val="28"/>
        </w:rPr>
        <w:tab/>
      </w:r>
      <w:r w:rsidR="001318F4" w:rsidRPr="001318F4">
        <w:rPr>
          <w:rFonts w:ascii="Times New Roman" w:hAnsi="Times New Roman"/>
          <w:b/>
          <w:bCs/>
          <w:sz w:val="28"/>
          <w:szCs w:val="28"/>
        </w:rPr>
        <w:t>FIRST APPLICANT</w:t>
      </w:r>
    </w:p>
    <w:p w14:paraId="7958B50F" w14:textId="2E7FF986" w:rsidR="00B76F95" w:rsidRPr="001318F4" w:rsidRDefault="00B41B6C" w:rsidP="00395ACC">
      <w:pPr>
        <w:tabs>
          <w:tab w:val="left" w:pos="4030"/>
        </w:tabs>
        <w:jc w:val="left"/>
        <w:rPr>
          <w:rFonts w:ascii="Times New Roman" w:hAnsi="Times New Roman"/>
          <w:b/>
          <w:bCs/>
          <w:sz w:val="28"/>
          <w:szCs w:val="28"/>
        </w:rPr>
      </w:pPr>
      <w:r w:rsidRPr="001318F4">
        <w:rPr>
          <w:rFonts w:ascii="Times New Roman" w:hAnsi="Times New Roman"/>
          <w:b/>
          <w:bCs/>
          <w:sz w:val="28"/>
          <w:szCs w:val="28"/>
        </w:rPr>
        <w:t>OF SOUTH AFRICA</w:t>
      </w:r>
      <w:r w:rsidR="00395ACC" w:rsidRPr="001318F4">
        <w:rPr>
          <w:rFonts w:ascii="Times New Roman" w:hAnsi="Times New Roman"/>
          <w:b/>
          <w:bCs/>
          <w:sz w:val="28"/>
          <w:szCs w:val="28"/>
        </w:rPr>
        <w:tab/>
      </w:r>
    </w:p>
    <w:p w14:paraId="7BAE3AE7" w14:textId="5EE8528F" w:rsidR="00832B21" w:rsidRDefault="00BE0B65" w:rsidP="00B76F95">
      <w:pPr>
        <w:suppressAutoHyphens w:val="0"/>
        <w:spacing w:before="120" w:after="120" w:line="259" w:lineRule="auto"/>
        <w:jc w:val="left"/>
        <w:rPr>
          <w:rFonts w:ascii="Times New Roman" w:eastAsiaTheme="minorHAnsi" w:hAnsi="Times New Roman"/>
          <w:sz w:val="28"/>
          <w:szCs w:val="28"/>
          <w:lang w:val="en-US"/>
        </w:rPr>
      </w:pPr>
      <w:r>
        <w:rPr>
          <w:rFonts w:ascii="Times New Roman" w:eastAsiaTheme="minorHAnsi" w:hAnsi="Times New Roman"/>
          <w:b/>
          <w:sz w:val="28"/>
          <w:szCs w:val="28"/>
          <w:lang w:val="en-US"/>
        </w:rPr>
        <w:t>ROSEMARY MANGOPE</w:t>
      </w:r>
      <w:r w:rsidR="008A3EA9">
        <w:rPr>
          <w:rFonts w:ascii="Times New Roman" w:eastAsiaTheme="minorHAnsi" w:hAnsi="Times New Roman"/>
          <w:b/>
          <w:sz w:val="28"/>
          <w:szCs w:val="28"/>
          <w:lang w:val="en-US"/>
        </w:rPr>
        <w:t xml:space="preserve">      </w:t>
      </w:r>
      <w:r w:rsidR="008A3EA9">
        <w:rPr>
          <w:rFonts w:ascii="Times New Roman" w:eastAsiaTheme="minorHAnsi" w:hAnsi="Times New Roman"/>
          <w:sz w:val="28"/>
          <w:szCs w:val="28"/>
          <w:lang w:val="en-US"/>
        </w:rPr>
        <w:t xml:space="preserve"> </w:t>
      </w:r>
      <w:r w:rsidR="00B41B6C">
        <w:rPr>
          <w:rFonts w:ascii="Times New Roman" w:eastAsiaTheme="minorHAnsi" w:hAnsi="Times New Roman"/>
          <w:sz w:val="28"/>
          <w:szCs w:val="28"/>
          <w:lang w:val="en-US"/>
        </w:rPr>
        <w:tab/>
      </w:r>
      <w:r w:rsidR="00B41B6C">
        <w:rPr>
          <w:rFonts w:ascii="Times New Roman" w:eastAsiaTheme="minorHAnsi" w:hAnsi="Times New Roman"/>
          <w:sz w:val="28"/>
          <w:szCs w:val="28"/>
          <w:lang w:val="en-US"/>
        </w:rPr>
        <w:tab/>
      </w:r>
      <w:r w:rsidR="00B41B6C">
        <w:rPr>
          <w:rFonts w:ascii="Times New Roman" w:eastAsiaTheme="minorHAnsi" w:hAnsi="Times New Roman"/>
          <w:sz w:val="28"/>
          <w:szCs w:val="28"/>
          <w:lang w:val="en-US"/>
        </w:rPr>
        <w:tab/>
        <w:t xml:space="preserve">     </w:t>
      </w:r>
      <w:r w:rsidR="00B13012" w:rsidRPr="00B13012">
        <w:rPr>
          <w:rFonts w:ascii="Times New Roman" w:eastAsiaTheme="minorHAnsi" w:hAnsi="Times New Roman"/>
          <w:b/>
          <w:bCs/>
          <w:sz w:val="28"/>
          <w:szCs w:val="28"/>
          <w:lang w:val="en-US"/>
        </w:rPr>
        <w:t>SECOND</w:t>
      </w:r>
      <w:r w:rsidR="00B13012">
        <w:rPr>
          <w:rFonts w:ascii="Times New Roman" w:eastAsiaTheme="minorHAnsi" w:hAnsi="Times New Roman"/>
          <w:sz w:val="28"/>
          <w:szCs w:val="28"/>
          <w:lang w:val="en-US"/>
        </w:rPr>
        <w:t xml:space="preserve"> </w:t>
      </w:r>
      <w:r w:rsidR="008A3EA9" w:rsidRPr="008A3EA9">
        <w:rPr>
          <w:rFonts w:ascii="Times New Roman" w:eastAsiaTheme="minorHAnsi" w:hAnsi="Times New Roman"/>
          <w:b/>
          <w:bCs/>
          <w:sz w:val="28"/>
          <w:szCs w:val="28"/>
          <w:lang w:val="en-US"/>
        </w:rPr>
        <w:t>APPLICAN</w:t>
      </w:r>
      <w:r w:rsidR="008A3EA9">
        <w:rPr>
          <w:rFonts w:ascii="Times New Roman" w:eastAsiaTheme="minorHAnsi" w:hAnsi="Times New Roman"/>
          <w:b/>
          <w:bCs/>
          <w:sz w:val="28"/>
          <w:szCs w:val="28"/>
          <w:lang w:val="en-US"/>
        </w:rPr>
        <w:t>T</w:t>
      </w:r>
      <w:r w:rsidR="00B76F95" w:rsidRPr="008A3EA9">
        <w:rPr>
          <w:rFonts w:ascii="Times New Roman" w:eastAsiaTheme="minorHAnsi" w:hAnsi="Times New Roman"/>
          <w:sz w:val="28"/>
          <w:szCs w:val="28"/>
          <w:lang w:val="en-US"/>
        </w:rPr>
        <w:tab/>
      </w:r>
    </w:p>
    <w:p w14:paraId="5B26EAFF" w14:textId="1DFFDC2C" w:rsidR="00B76F95" w:rsidRPr="008A3EA9" w:rsidRDefault="00B76F95" w:rsidP="00B76F95">
      <w:pPr>
        <w:suppressAutoHyphens w:val="0"/>
        <w:spacing w:before="120" w:after="120" w:line="259" w:lineRule="auto"/>
        <w:jc w:val="left"/>
        <w:rPr>
          <w:rFonts w:ascii="Times New Roman" w:eastAsiaTheme="minorHAnsi" w:hAnsi="Times New Roman"/>
          <w:b/>
          <w:bCs/>
          <w:sz w:val="28"/>
          <w:szCs w:val="28"/>
          <w:lang w:val="en-US"/>
        </w:rPr>
      </w:pPr>
      <w:r w:rsidRPr="008A3EA9">
        <w:rPr>
          <w:rFonts w:ascii="Times New Roman" w:eastAsiaTheme="minorHAnsi" w:hAnsi="Times New Roman"/>
          <w:sz w:val="28"/>
          <w:szCs w:val="28"/>
          <w:lang w:val="en-US"/>
        </w:rPr>
        <w:t xml:space="preserve">         </w:t>
      </w:r>
    </w:p>
    <w:p w14:paraId="4EA4C858" w14:textId="446600B1" w:rsidR="008A3EA9" w:rsidRDefault="00B41B6C" w:rsidP="00B76F95">
      <w:pPr>
        <w:tabs>
          <w:tab w:val="left" w:pos="7822"/>
        </w:tabs>
        <w:suppressAutoHyphens w:val="0"/>
        <w:spacing w:after="160" w:line="259" w:lineRule="auto"/>
        <w:jc w:val="left"/>
        <w:rPr>
          <w:rFonts w:ascii="Times New Roman" w:eastAsiaTheme="minorHAnsi" w:hAnsi="Times New Roman"/>
          <w:b/>
          <w:sz w:val="28"/>
          <w:szCs w:val="28"/>
          <w:lang w:val="en-US"/>
        </w:rPr>
      </w:pPr>
      <w:r>
        <w:rPr>
          <w:rFonts w:ascii="Times New Roman" w:eastAsiaTheme="minorHAnsi" w:hAnsi="Times New Roman"/>
          <w:b/>
          <w:sz w:val="28"/>
          <w:szCs w:val="28"/>
          <w:lang w:val="en-US"/>
        </w:rPr>
        <w:t>A</w:t>
      </w:r>
      <w:r w:rsidR="00B76F95" w:rsidRPr="008A3EA9">
        <w:rPr>
          <w:rFonts w:ascii="Times New Roman" w:eastAsiaTheme="minorHAnsi" w:hAnsi="Times New Roman"/>
          <w:b/>
          <w:sz w:val="28"/>
          <w:szCs w:val="28"/>
          <w:lang w:val="en-US"/>
        </w:rPr>
        <w:t>n</w:t>
      </w:r>
      <w:r w:rsidR="008A3EA9">
        <w:rPr>
          <w:rFonts w:ascii="Times New Roman" w:eastAsiaTheme="minorHAnsi" w:hAnsi="Times New Roman"/>
          <w:b/>
          <w:sz w:val="28"/>
          <w:szCs w:val="28"/>
          <w:lang w:val="en-US"/>
        </w:rPr>
        <w:t>d</w:t>
      </w:r>
    </w:p>
    <w:p w14:paraId="53D589D1" w14:textId="77777777" w:rsidR="00B41B6C" w:rsidRDefault="00B41B6C" w:rsidP="00B76F95">
      <w:pPr>
        <w:tabs>
          <w:tab w:val="left" w:pos="7822"/>
        </w:tabs>
        <w:suppressAutoHyphens w:val="0"/>
        <w:spacing w:after="160" w:line="259" w:lineRule="auto"/>
        <w:jc w:val="left"/>
        <w:rPr>
          <w:rFonts w:ascii="Times New Roman" w:eastAsiaTheme="minorHAnsi" w:hAnsi="Times New Roman"/>
          <w:b/>
          <w:sz w:val="28"/>
          <w:szCs w:val="28"/>
          <w:lang w:val="en-US"/>
        </w:rPr>
      </w:pPr>
    </w:p>
    <w:p w14:paraId="6BD40E09" w14:textId="1D69A2DF" w:rsidR="00B76F95" w:rsidRDefault="00E377B9" w:rsidP="00B76F95">
      <w:pPr>
        <w:tabs>
          <w:tab w:val="left" w:pos="7822"/>
        </w:tabs>
        <w:suppressAutoHyphens w:val="0"/>
        <w:spacing w:after="160" w:line="259" w:lineRule="auto"/>
        <w:jc w:val="left"/>
        <w:rPr>
          <w:rFonts w:ascii="Times New Roman" w:eastAsiaTheme="minorHAnsi" w:hAnsi="Times New Roman"/>
          <w:b/>
          <w:bCs/>
          <w:sz w:val="28"/>
          <w:szCs w:val="28"/>
          <w:lang w:val="en-US"/>
        </w:rPr>
      </w:pPr>
      <w:r w:rsidRPr="00E377B9">
        <w:rPr>
          <w:rFonts w:ascii="Times New Roman" w:eastAsia="Arial" w:hAnsi="Times New Roman"/>
          <w:b/>
          <w:bCs/>
          <w:sz w:val="28"/>
          <w:szCs w:val="28"/>
          <w:lang w:val="en-US"/>
        </w:rPr>
        <w:t>FREDDIE NYATHELA</w:t>
      </w:r>
      <w:r w:rsidR="00B76F95" w:rsidRPr="00E377B9">
        <w:rPr>
          <w:rFonts w:ascii="Times New Roman" w:eastAsiaTheme="minorHAnsi" w:hAnsi="Times New Roman"/>
          <w:b/>
          <w:bCs/>
          <w:sz w:val="28"/>
          <w:szCs w:val="28"/>
          <w:lang w:val="en-US"/>
        </w:rPr>
        <w:t xml:space="preserve">                                       </w:t>
      </w:r>
      <w:r w:rsidR="00B41B6C">
        <w:rPr>
          <w:rFonts w:ascii="Times New Roman" w:eastAsiaTheme="minorHAnsi" w:hAnsi="Times New Roman"/>
          <w:b/>
          <w:bCs/>
          <w:sz w:val="28"/>
          <w:szCs w:val="28"/>
          <w:lang w:val="en-US"/>
        </w:rPr>
        <w:t xml:space="preserve">       </w:t>
      </w:r>
      <w:r>
        <w:rPr>
          <w:rFonts w:ascii="Times New Roman" w:eastAsiaTheme="minorHAnsi" w:hAnsi="Times New Roman"/>
          <w:b/>
          <w:bCs/>
          <w:sz w:val="28"/>
          <w:szCs w:val="28"/>
          <w:lang w:val="en-US"/>
        </w:rPr>
        <w:t>FIRST</w:t>
      </w:r>
      <w:r w:rsidR="00B76F95" w:rsidRPr="00E377B9">
        <w:rPr>
          <w:rFonts w:ascii="Times New Roman" w:eastAsiaTheme="minorHAnsi" w:hAnsi="Times New Roman"/>
          <w:b/>
          <w:bCs/>
          <w:sz w:val="28"/>
          <w:szCs w:val="28"/>
          <w:lang w:val="en-US"/>
        </w:rPr>
        <w:t xml:space="preserve"> R</w:t>
      </w:r>
      <w:r>
        <w:rPr>
          <w:rFonts w:ascii="Times New Roman" w:eastAsiaTheme="minorHAnsi" w:hAnsi="Times New Roman"/>
          <w:b/>
          <w:bCs/>
          <w:sz w:val="28"/>
          <w:szCs w:val="28"/>
          <w:lang w:val="en-US"/>
        </w:rPr>
        <w:t>ESPONDENT</w:t>
      </w:r>
    </w:p>
    <w:p w14:paraId="2DCC9F16" w14:textId="77777777" w:rsidR="00832B21" w:rsidRDefault="00832B21" w:rsidP="00B76F95">
      <w:pPr>
        <w:tabs>
          <w:tab w:val="left" w:pos="7822"/>
        </w:tabs>
        <w:suppressAutoHyphens w:val="0"/>
        <w:spacing w:after="160" w:line="259" w:lineRule="auto"/>
        <w:jc w:val="left"/>
        <w:rPr>
          <w:rFonts w:ascii="Times New Roman" w:eastAsiaTheme="minorHAnsi" w:hAnsi="Times New Roman"/>
          <w:b/>
          <w:bCs/>
          <w:sz w:val="28"/>
          <w:szCs w:val="28"/>
          <w:lang w:val="en-US"/>
        </w:rPr>
      </w:pPr>
    </w:p>
    <w:p w14:paraId="70D16D72" w14:textId="5A9203C6" w:rsidR="00E377B9" w:rsidRDefault="00E377B9" w:rsidP="00B76F95">
      <w:pPr>
        <w:tabs>
          <w:tab w:val="left" w:pos="7822"/>
        </w:tabs>
        <w:suppressAutoHyphens w:val="0"/>
        <w:spacing w:after="160" w:line="259"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 xml:space="preserve">SOUTH AFRICAN </w:t>
      </w:r>
      <w:r w:rsidR="00832B21">
        <w:rPr>
          <w:rFonts w:ascii="Times New Roman" w:eastAsiaTheme="minorHAnsi" w:hAnsi="Times New Roman"/>
          <w:b/>
          <w:bCs/>
          <w:sz w:val="28"/>
          <w:szCs w:val="28"/>
          <w:lang w:val="en-US"/>
        </w:rPr>
        <w:t xml:space="preserve">ROADIES </w:t>
      </w:r>
      <w:r w:rsidR="00B41B6C">
        <w:rPr>
          <w:rFonts w:ascii="Times New Roman" w:eastAsiaTheme="minorHAnsi" w:hAnsi="Times New Roman"/>
          <w:b/>
          <w:bCs/>
          <w:sz w:val="28"/>
          <w:szCs w:val="28"/>
          <w:lang w:val="en-US"/>
        </w:rPr>
        <w:t xml:space="preserve">                             </w:t>
      </w:r>
      <w:r w:rsidR="00832B21">
        <w:rPr>
          <w:rFonts w:ascii="Times New Roman" w:eastAsiaTheme="minorHAnsi" w:hAnsi="Times New Roman"/>
          <w:b/>
          <w:bCs/>
          <w:sz w:val="28"/>
          <w:szCs w:val="28"/>
          <w:lang w:val="en-US"/>
        </w:rPr>
        <w:t>SECOND RESPONDENT</w:t>
      </w:r>
    </w:p>
    <w:p w14:paraId="29349F4A" w14:textId="2B59D319" w:rsidR="00E16471" w:rsidRPr="00B41B6C" w:rsidRDefault="00B41B6C" w:rsidP="00B41B6C">
      <w:pPr>
        <w:tabs>
          <w:tab w:val="left" w:pos="7822"/>
        </w:tabs>
        <w:suppressAutoHyphens w:val="0"/>
        <w:spacing w:after="160" w:line="259" w:lineRule="auto"/>
        <w:jc w:val="left"/>
        <w:rPr>
          <w:rFonts w:ascii="Times New Roman" w:eastAsiaTheme="minorHAnsi" w:hAnsi="Times New Roman"/>
          <w:b/>
          <w:bCs/>
          <w:sz w:val="28"/>
          <w:szCs w:val="28"/>
          <w:lang w:val="en-US"/>
        </w:rPr>
      </w:pPr>
      <w:r>
        <w:rPr>
          <w:rFonts w:ascii="Times New Roman" w:eastAsiaTheme="minorHAnsi" w:hAnsi="Times New Roman"/>
          <w:b/>
          <w:bCs/>
          <w:sz w:val="28"/>
          <w:szCs w:val="28"/>
          <w:lang w:val="en-US"/>
        </w:rPr>
        <w:t>ASSOCIATION</w:t>
      </w:r>
    </w:p>
    <w:p w14:paraId="62CFAD5A" w14:textId="77777777" w:rsidR="00E16471" w:rsidRPr="008A3EA9" w:rsidRDefault="00E16471" w:rsidP="00E16471">
      <w:pPr>
        <w:pBdr>
          <w:top w:val="single" w:sz="36" w:space="1" w:color="auto"/>
          <w:bottom w:val="single" w:sz="36" w:space="1" w:color="auto"/>
        </w:pBdr>
        <w:spacing w:before="360" w:after="120"/>
        <w:jc w:val="center"/>
        <w:rPr>
          <w:rFonts w:ascii="Times New Roman" w:eastAsia="Arial Unicode MS" w:hAnsi="Times New Roman"/>
          <w:b/>
          <w:sz w:val="28"/>
          <w:szCs w:val="28"/>
        </w:rPr>
      </w:pPr>
      <w:r w:rsidRPr="008A3EA9">
        <w:rPr>
          <w:rFonts w:ascii="Times New Roman" w:eastAsia="Arial Unicode MS" w:hAnsi="Times New Roman"/>
          <w:b/>
          <w:sz w:val="28"/>
          <w:szCs w:val="28"/>
        </w:rPr>
        <w:lastRenderedPageBreak/>
        <w:t>JUDGMENT</w:t>
      </w:r>
    </w:p>
    <w:p w14:paraId="543A485F" w14:textId="77777777" w:rsidR="00E16471" w:rsidRPr="008A3EA9" w:rsidRDefault="00E16471" w:rsidP="00E16471">
      <w:pPr>
        <w:pStyle w:val="Parties"/>
        <w:rPr>
          <w:rFonts w:ascii="Times New Roman" w:hAnsi="Times New Roman"/>
          <w:sz w:val="28"/>
          <w:szCs w:val="28"/>
        </w:rPr>
      </w:pPr>
    </w:p>
    <w:p w14:paraId="5AF7519B" w14:textId="5D1A1AAD" w:rsidR="00E16471" w:rsidRPr="008A3EA9" w:rsidRDefault="00E16471" w:rsidP="00E16471">
      <w:pPr>
        <w:pStyle w:val="WLGLevel1"/>
        <w:numPr>
          <w:ilvl w:val="0"/>
          <w:numId w:val="0"/>
        </w:numPr>
        <w:ind w:left="567" w:hanging="567"/>
        <w:rPr>
          <w:rFonts w:ascii="Times New Roman" w:hAnsi="Times New Roman"/>
          <w:b/>
          <w:bCs/>
          <w:sz w:val="28"/>
          <w:szCs w:val="28"/>
          <w:u w:val="single"/>
        </w:rPr>
      </w:pPr>
      <w:r w:rsidRPr="008A3EA9">
        <w:rPr>
          <w:rFonts w:ascii="Times New Roman" w:hAnsi="Times New Roman"/>
          <w:b/>
          <w:bCs/>
          <w:sz w:val="28"/>
          <w:szCs w:val="28"/>
          <w:u w:val="single"/>
        </w:rPr>
        <w:t>SENYATSI J</w:t>
      </w:r>
    </w:p>
    <w:p w14:paraId="6305EBDA" w14:textId="20334551" w:rsidR="0022053E" w:rsidRPr="00212587" w:rsidRDefault="0022053E" w:rsidP="00212587">
      <w:pPr>
        <w:pStyle w:val="WLGLevel1"/>
        <w:numPr>
          <w:ilvl w:val="0"/>
          <w:numId w:val="0"/>
        </w:numPr>
        <w:spacing w:line="360" w:lineRule="auto"/>
        <w:ind w:left="720" w:hanging="720"/>
        <w:rPr>
          <w:rFonts w:ascii="Times New Roman" w:hAnsi="Times New Roman"/>
          <w:sz w:val="28"/>
          <w:szCs w:val="28"/>
          <w:lang w:val="en-GB"/>
        </w:rPr>
      </w:pPr>
      <w:r w:rsidRPr="008A3EA9">
        <w:rPr>
          <w:rFonts w:ascii="Times New Roman" w:hAnsi="Times New Roman"/>
          <w:sz w:val="28"/>
          <w:szCs w:val="28"/>
        </w:rPr>
        <w:t>[1]</w:t>
      </w:r>
      <w:r w:rsidR="00395ACC">
        <w:rPr>
          <w:rFonts w:ascii="Times New Roman" w:hAnsi="Times New Roman"/>
          <w:sz w:val="28"/>
          <w:szCs w:val="28"/>
        </w:rPr>
        <w:t xml:space="preserve"> </w:t>
      </w:r>
      <w:r w:rsidR="00B41B6C">
        <w:rPr>
          <w:rFonts w:ascii="Times New Roman" w:hAnsi="Times New Roman"/>
          <w:sz w:val="28"/>
          <w:szCs w:val="28"/>
        </w:rPr>
        <w:tab/>
      </w:r>
      <w:r w:rsidR="00C67AF2" w:rsidRPr="00212587">
        <w:rPr>
          <w:rFonts w:ascii="Times New Roman" w:hAnsi="Times New Roman"/>
          <w:sz w:val="28"/>
          <w:szCs w:val="28"/>
          <w:lang w:val="en-GB"/>
        </w:rPr>
        <w:t>T</w:t>
      </w:r>
      <w:r w:rsidR="00395ACC" w:rsidRPr="00212587">
        <w:rPr>
          <w:rFonts w:ascii="Times New Roman" w:hAnsi="Times New Roman"/>
          <w:sz w:val="28"/>
          <w:szCs w:val="28"/>
          <w:lang w:val="en-GB"/>
        </w:rPr>
        <w:t>his application</w:t>
      </w:r>
      <w:r w:rsidR="00C67AF2" w:rsidRPr="00212587">
        <w:rPr>
          <w:rFonts w:ascii="Times New Roman" w:hAnsi="Times New Roman"/>
          <w:sz w:val="28"/>
          <w:szCs w:val="28"/>
          <w:lang w:val="en-GB"/>
        </w:rPr>
        <w:t xml:space="preserve"> </w:t>
      </w:r>
      <w:r w:rsidR="00590D47" w:rsidRPr="00212587">
        <w:rPr>
          <w:rFonts w:ascii="Times New Roman" w:hAnsi="Times New Roman"/>
          <w:sz w:val="28"/>
          <w:szCs w:val="28"/>
          <w:lang w:val="en-GB"/>
        </w:rPr>
        <w:t>concerns a contempt of court order</w:t>
      </w:r>
      <w:r w:rsidR="00923A2D" w:rsidRPr="00212587">
        <w:rPr>
          <w:rFonts w:ascii="Times New Roman" w:hAnsi="Times New Roman"/>
          <w:sz w:val="28"/>
          <w:szCs w:val="28"/>
          <w:lang w:val="en-GB"/>
        </w:rPr>
        <w:t xml:space="preserve"> issued on 18 Septe</w:t>
      </w:r>
      <w:r w:rsidR="00864AF7" w:rsidRPr="00212587">
        <w:rPr>
          <w:rFonts w:ascii="Times New Roman" w:hAnsi="Times New Roman"/>
          <w:sz w:val="28"/>
          <w:szCs w:val="28"/>
          <w:lang w:val="en-GB"/>
        </w:rPr>
        <w:t>mber 2018 by Md</w:t>
      </w:r>
      <w:r w:rsidR="00DB283A" w:rsidRPr="00212587">
        <w:rPr>
          <w:rFonts w:ascii="Times New Roman" w:hAnsi="Times New Roman"/>
          <w:sz w:val="28"/>
          <w:szCs w:val="28"/>
          <w:lang w:val="en-GB"/>
        </w:rPr>
        <w:t xml:space="preserve">alana-Mayisela J. </w:t>
      </w:r>
      <w:r w:rsidR="00FD7113" w:rsidRPr="00212587">
        <w:rPr>
          <w:rFonts w:ascii="Times New Roman" w:hAnsi="Times New Roman"/>
          <w:sz w:val="28"/>
          <w:szCs w:val="28"/>
          <w:lang w:val="en-GB"/>
        </w:rPr>
        <w:t>The order was mandatory in its nature and in in terms thereof</w:t>
      </w:r>
      <w:r w:rsidR="009F6BA4" w:rsidRPr="00212587">
        <w:rPr>
          <w:rFonts w:ascii="Times New Roman" w:hAnsi="Times New Roman"/>
          <w:sz w:val="28"/>
          <w:szCs w:val="28"/>
          <w:lang w:val="en-GB"/>
        </w:rPr>
        <w:t xml:space="preserve">, the respondents were required to remove certain </w:t>
      </w:r>
      <w:r w:rsidR="007B74CE" w:rsidRPr="00212587">
        <w:rPr>
          <w:rFonts w:ascii="Times New Roman" w:hAnsi="Times New Roman"/>
          <w:sz w:val="28"/>
          <w:szCs w:val="28"/>
          <w:lang w:val="en-GB"/>
        </w:rPr>
        <w:t>defamatory</w:t>
      </w:r>
      <w:r w:rsidR="00212587" w:rsidRPr="00212587">
        <w:rPr>
          <w:rFonts w:ascii="Times New Roman" w:hAnsi="Times New Roman"/>
          <w:sz w:val="28"/>
          <w:szCs w:val="28"/>
          <w:lang w:val="en-GB"/>
        </w:rPr>
        <w:t xml:space="preserve"> </w:t>
      </w:r>
      <w:r w:rsidR="009F6BA4" w:rsidRPr="00212587">
        <w:rPr>
          <w:rFonts w:ascii="Times New Roman" w:hAnsi="Times New Roman"/>
          <w:sz w:val="28"/>
          <w:szCs w:val="28"/>
          <w:lang w:val="en-GB"/>
        </w:rPr>
        <w:t>statements published</w:t>
      </w:r>
      <w:r w:rsidR="00E328F1" w:rsidRPr="00212587">
        <w:rPr>
          <w:rFonts w:ascii="Times New Roman" w:hAnsi="Times New Roman"/>
          <w:sz w:val="28"/>
          <w:szCs w:val="28"/>
          <w:lang w:val="en-GB"/>
        </w:rPr>
        <w:t xml:space="preserve"> </w:t>
      </w:r>
      <w:r w:rsidR="007B74CE" w:rsidRPr="00212587">
        <w:rPr>
          <w:rFonts w:ascii="Times New Roman" w:hAnsi="Times New Roman"/>
          <w:sz w:val="28"/>
          <w:szCs w:val="28"/>
          <w:lang w:val="en-GB"/>
        </w:rPr>
        <w:t>o</w:t>
      </w:r>
      <w:r w:rsidR="00E328F1" w:rsidRPr="00212587">
        <w:rPr>
          <w:rFonts w:ascii="Times New Roman" w:hAnsi="Times New Roman"/>
          <w:sz w:val="28"/>
          <w:szCs w:val="28"/>
          <w:lang w:val="en-GB"/>
        </w:rPr>
        <w:t>n the first and second respondents</w:t>
      </w:r>
      <w:r w:rsidR="00C56D00" w:rsidRPr="00212587">
        <w:rPr>
          <w:rFonts w:ascii="Times New Roman" w:hAnsi="Times New Roman"/>
          <w:sz w:val="28"/>
          <w:szCs w:val="28"/>
          <w:lang w:val="en-GB"/>
        </w:rPr>
        <w:t xml:space="preserve"> Twitter pages concerning the applicant.</w:t>
      </w:r>
      <w:r w:rsidR="004047E3" w:rsidRPr="00212587">
        <w:rPr>
          <w:rFonts w:ascii="Times New Roman" w:hAnsi="Times New Roman"/>
          <w:sz w:val="28"/>
          <w:szCs w:val="28"/>
          <w:lang w:val="en-GB"/>
        </w:rPr>
        <w:t xml:space="preserve"> The respondents were required to comply with the order after the issue thereof.</w:t>
      </w:r>
    </w:p>
    <w:p w14:paraId="4D82A463" w14:textId="5EF06ADA" w:rsidR="00C56D00" w:rsidRPr="00212587" w:rsidRDefault="00C56D00"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sz w:val="28"/>
          <w:szCs w:val="28"/>
          <w:lang w:val="en-GB"/>
        </w:rPr>
        <w:t xml:space="preserve">[2] </w:t>
      </w:r>
      <w:r w:rsidR="00B41B6C" w:rsidRPr="00212587">
        <w:rPr>
          <w:rFonts w:ascii="Times New Roman" w:hAnsi="Times New Roman"/>
          <w:sz w:val="28"/>
          <w:szCs w:val="28"/>
          <w:lang w:val="en-GB"/>
        </w:rPr>
        <w:tab/>
      </w:r>
      <w:r w:rsidR="00524B03" w:rsidRPr="00212587">
        <w:rPr>
          <w:rFonts w:ascii="Times New Roman" w:hAnsi="Times New Roman"/>
          <w:sz w:val="28"/>
          <w:szCs w:val="28"/>
          <w:lang w:val="en-GB"/>
        </w:rPr>
        <w:t xml:space="preserve">However, the </w:t>
      </w:r>
      <w:r w:rsidR="00C2301A" w:rsidRPr="00212587">
        <w:rPr>
          <w:rFonts w:ascii="Times New Roman" w:hAnsi="Times New Roman"/>
          <w:sz w:val="28"/>
          <w:szCs w:val="28"/>
          <w:lang w:val="en-GB"/>
        </w:rPr>
        <w:t>respondents</w:t>
      </w:r>
      <w:r w:rsidR="00524B03" w:rsidRPr="00212587">
        <w:rPr>
          <w:rFonts w:ascii="Times New Roman" w:hAnsi="Times New Roman"/>
          <w:sz w:val="28"/>
          <w:szCs w:val="28"/>
          <w:lang w:val="en-GB"/>
        </w:rPr>
        <w:t xml:space="preserve"> sought to rescind the order as well as the judgment without</w:t>
      </w:r>
      <w:bookmarkStart w:id="0" w:name="_GoBack"/>
      <w:bookmarkEnd w:id="0"/>
      <w:r w:rsidR="00524B03" w:rsidRPr="00212587">
        <w:rPr>
          <w:rFonts w:ascii="Times New Roman" w:hAnsi="Times New Roman"/>
          <w:sz w:val="28"/>
          <w:szCs w:val="28"/>
          <w:lang w:val="en-GB"/>
        </w:rPr>
        <w:t xml:space="preserve"> success</w:t>
      </w:r>
      <w:r w:rsidR="00C2301A" w:rsidRPr="00212587">
        <w:rPr>
          <w:rFonts w:ascii="Times New Roman" w:hAnsi="Times New Roman"/>
          <w:sz w:val="28"/>
          <w:szCs w:val="28"/>
          <w:lang w:val="en-GB"/>
        </w:rPr>
        <w:t>. They also applied for leave to appeal the judgment</w:t>
      </w:r>
      <w:r w:rsidR="00617EEF" w:rsidRPr="00212587">
        <w:rPr>
          <w:rFonts w:ascii="Times New Roman" w:hAnsi="Times New Roman"/>
          <w:sz w:val="28"/>
          <w:szCs w:val="28"/>
          <w:lang w:val="en-GB"/>
        </w:rPr>
        <w:t xml:space="preserve"> and this was refused </w:t>
      </w:r>
      <w:r w:rsidR="00B947C7" w:rsidRPr="00212587">
        <w:rPr>
          <w:rFonts w:ascii="Times New Roman" w:hAnsi="Times New Roman"/>
          <w:sz w:val="28"/>
          <w:szCs w:val="28"/>
          <w:lang w:val="en-GB"/>
        </w:rPr>
        <w:t xml:space="preserve">by the court on 30 August 2022. </w:t>
      </w:r>
      <w:r w:rsidR="00EB4046" w:rsidRPr="00212587">
        <w:rPr>
          <w:rFonts w:ascii="Times New Roman" w:hAnsi="Times New Roman"/>
          <w:sz w:val="28"/>
          <w:szCs w:val="28"/>
          <w:lang w:val="en-GB"/>
        </w:rPr>
        <w:t>The impugned publications about the applicant had not been removed</w:t>
      </w:r>
      <w:r w:rsidR="00F9378B" w:rsidRPr="00212587">
        <w:rPr>
          <w:rFonts w:ascii="Times New Roman" w:hAnsi="Times New Roman"/>
          <w:sz w:val="28"/>
          <w:szCs w:val="28"/>
          <w:lang w:val="en-GB"/>
        </w:rPr>
        <w:t xml:space="preserve"> at the time the contempt application was launched.</w:t>
      </w:r>
    </w:p>
    <w:p w14:paraId="39F0A134" w14:textId="677BE554" w:rsidR="00F9378B" w:rsidRPr="00212587" w:rsidRDefault="00F9378B"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sz w:val="28"/>
          <w:szCs w:val="28"/>
          <w:lang w:val="en-GB"/>
        </w:rPr>
        <w:t>[3]</w:t>
      </w:r>
      <w:r w:rsidR="00F41CCB" w:rsidRPr="00212587">
        <w:rPr>
          <w:rFonts w:ascii="Times New Roman" w:hAnsi="Times New Roman"/>
          <w:sz w:val="28"/>
          <w:szCs w:val="28"/>
          <w:lang w:val="en-GB"/>
        </w:rPr>
        <w:t xml:space="preserve"> </w:t>
      </w:r>
      <w:r w:rsidR="00963911" w:rsidRPr="00212587">
        <w:rPr>
          <w:rFonts w:ascii="Times New Roman" w:hAnsi="Times New Roman"/>
          <w:sz w:val="28"/>
          <w:szCs w:val="28"/>
          <w:lang w:val="en-GB"/>
        </w:rPr>
        <w:t xml:space="preserve"> </w:t>
      </w:r>
      <w:r w:rsidR="00B41B6C" w:rsidRPr="00212587">
        <w:rPr>
          <w:rFonts w:ascii="Times New Roman" w:hAnsi="Times New Roman"/>
          <w:sz w:val="28"/>
          <w:szCs w:val="28"/>
          <w:lang w:val="en-GB"/>
        </w:rPr>
        <w:tab/>
      </w:r>
      <w:r w:rsidR="00963911" w:rsidRPr="00212587">
        <w:rPr>
          <w:rFonts w:ascii="Times New Roman" w:hAnsi="Times New Roman"/>
          <w:sz w:val="28"/>
          <w:szCs w:val="28"/>
          <w:lang w:val="en-GB"/>
        </w:rPr>
        <w:t xml:space="preserve">The first respondent, Mr. Freddy Nyathela, </w:t>
      </w:r>
      <w:r w:rsidR="00D04155" w:rsidRPr="00212587">
        <w:rPr>
          <w:rFonts w:ascii="Times New Roman" w:hAnsi="Times New Roman"/>
          <w:sz w:val="28"/>
          <w:szCs w:val="28"/>
          <w:lang w:val="en-GB"/>
        </w:rPr>
        <w:t xml:space="preserve">denies that he is in contempt of the court order on the ground that he has , upon </w:t>
      </w:r>
      <w:r w:rsidR="00D269DB" w:rsidRPr="00212587">
        <w:rPr>
          <w:rFonts w:ascii="Times New Roman" w:hAnsi="Times New Roman"/>
          <w:sz w:val="28"/>
          <w:szCs w:val="28"/>
          <w:lang w:val="en-GB"/>
        </w:rPr>
        <w:t xml:space="preserve">legal advice removed the impugned published </w:t>
      </w:r>
      <w:r w:rsidR="00E73A96" w:rsidRPr="00212587">
        <w:rPr>
          <w:rFonts w:ascii="Times New Roman" w:hAnsi="Times New Roman"/>
          <w:sz w:val="28"/>
          <w:szCs w:val="28"/>
          <w:lang w:val="en-GB"/>
        </w:rPr>
        <w:t xml:space="preserve"> </w:t>
      </w:r>
      <w:r w:rsidR="00C717DE" w:rsidRPr="00212587">
        <w:rPr>
          <w:rFonts w:ascii="Times New Roman" w:hAnsi="Times New Roman"/>
          <w:sz w:val="28"/>
          <w:szCs w:val="28"/>
          <w:lang w:val="en-GB"/>
        </w:rPr>
        <w:t>defamatory</w:t>
      </w:r>
      <w:r w:rsidR="00E73A96" w:rsidRPr="00212587">
        <w:rPr>
          <w:rFonts w:ascii="Times New Roman" w:hAnsi="Times New Roman"/>
          <w:sz w:val="28"/>
          <w:szCs w:val="28"/>
          <w:lang w:val="en-GB"/>
        </w:rPr>
        <w:t xml:space="preserve"> statements</w:t>
      </w:r>
      <w:r w:rsidR="00C717DE" w:rsidRPr="00212587">
        <w:rPr>
          <w:rFonts w:ascii="Times New Roman" w:hAnsi="Times New Roman"/>
          <w:sz w:val="28"/>
          <w:szCs w:val="28"/>
          <w:lang w:val="en-GB"/>
        </w:rPr>
        <w:t>.</w:t>
      </w:r>
      <w:r w:rsidR="00EC6425" w:rsidRPr="00212587">
        <w:rPr>
          <w:rFonts w:ascii="Times New Roman" w:hAnsi="Times New Roman"/>
          <w:sz w:val="28"/>
          <w:szCs w:val="28"/>
          <w:lang w:val="en-GB"/>
        </w:rPr>
        <w:t xml:space="preserve"> He also </w:t>
      </w:r>
      <w:r w:rsidR="0070651D" w:rsidRPr="00212587">
        <w:rPr>
          <w:rFonts w:ascii="Times New Roman" w:hAnsi="Times New Roman"/>
          <w:sz w:val="28"/>
          <w:szCs w:val="28"/>
          <w:lang w:val="en-GB"/>
        </w:rPr>
        <w:t xml:space="preserve">raises two </w:t>
      </w:r>
      <w:r w:rsidR="0070651D" w:rsidRPr="00212587">
        <w:rPr>
          <w:rFonts w:ascii="Times New Roman" w:hAnsi="Times New Roman"/>
          <w:i/>
          <w:iCs/>
          <w:sz w:val="28"/>
          <w:szCs w:val="28"/>
          <w:lang w:val="en-GB"/>
        </w:rPr>
        <w:t>points in limine</w:t>
      </w:r>
      <w:r w:rsidR="0070651D" w:rsidRPr="00212587">
        <w:rPr>
          <w:rFonts w:ascii="Times New Roman" w:hAnsi="Times New Roman"/>
          <w:sz w:val="28"/>
          <w:szCs w:val="28"/>
          <w:lang w:val="en-GB"/>
        </w:rPr>
        <w:t xml:space="preserve"> in his heads of argument an</w:t>
      </w:r>
      <w:r w:rsidR="00B335C5" w:rsidRPr="00212587">
        <w:rPr>
          <w:rFonts w:ascii="Times New Roman" w:hAnsi="Times New Roman"/>
          <w:sz w:val="28"/>
          <w:szCs w:val="28"/>
          <w:lang w:val="en-GB"/>
        </w:rPr>
        <w:t>d states t</w:t>
      </w:r>
      <w:r w:rsidR="0089606B" w:rsidRPr="00212587">
        <w:rPr>
          <w:rFonts w:ascii="Times New Roman" w:hAnsi="Times New Roman"/>
          <w:sz w:val="28"/>
          <w:szCs w:val="28"/>
          <w:lang w:val="en-GB"/>
        </w:rPr>
        <w:t>hat Mrs Marrion Mbina</w:t>
      </w:r>
      <w:r w:rsidR="00812372" w:rsidRPr="00212587">
        <w:rPr>
          <w:rFonts w:ascii="Times New Roman" w:hAnsi="Times New Roman"/>
          <w:sz w:val="28"/>
          <w:szCs w:val="28"/>
          <w:lang w:val="en-GB"/>
        </w:rPr>
        <w:t>-Mthembu a former CEO of the first applicant</w:t>
      </w:r>
      <w:r w:rsidR="00957387" w:rsidRPr="00212587">
        <w:rPr>
          <w:rFonts w:ascii="Times New Roman" w:hAnsi="Times New Roman"/>
          <w:sz w:val="28"/>
          <w:szCs w:val="28"/>
          <w:lang w:val="en-GB"/>
        </w:rPr>
        <w:t xml:space="preserve">  </w:t>
      </w:r>
      <w:r w:rsidR="00ED6755" w:rsidRPr="00212587">
        <w:rPr>
          <w:rFonts w:ascii="Times New Roman" w:hAnsi="Times New Roman"/>
          <w:sz w:val="28"/>
          <w:szCs w:val="28"/>
          <w:lang w:val="en-GB"/>
        </w:rPr>
        <w:t xml:space="preserve">lacks the authority to depose the affidavit by virtue of the fact that no resolution has been attached to the papers authorising her to </w:t>
      </w:r>
      <w:r w:rsidR="00183C84" w:rsidRPr="00212587">
        <w:rPr>
          <w:rFonts w:ascii="Times New Roman" w:hAnsi="Times New Roman"/>
          <w:sz w:val="28"/>
          <w:szCs w:val="28"/>
          <w:lang w:val="en-GB"/>
        </w:rPr>
        <w:t>depose to an affidavit.</w:t>
      </w:r>
      <w:r w:rsidR="00034720" w:rsidRPr="00212587">
        <w:rPr>
          <w:rFonts w:ascii="Times New Roman" w:hAnsi="Times New Roman"/>
          <w:sz w:val="28"/>
          <w:szCs w:val="28"/>
          <w:lang w:val="en-GB"/>
        </w:rPr>
        <w:t xml:space="preserve"> He further contends that the </w:t>
      </w:r>
      <w:r w:rsidR="001B6AC1" w:rsidRPr="00212587">
        <w:rPr>
          <w:rFonts w:ascii="Times New Roman" w:hAnsi="Times New Roman"/>
          <w:sz w:val="28"/>
          <w:szCs w:val="28"/>
          <w:lang w:val="en-GB"/>
        </w:rPr>
        <w:t>juristic</w:t>
      </w:r>
      <w:r w:rsidR="00034720" w:rsidRPr="00212587">
        <w:rPr>
          <w:rFonts w:ascii="Times New Roman" w:hAnsi="Times New Roman"/>
          <w:sz w:val="28"/>
          <w:szCs w:val="28"/>
          <w:lang w:val="en-GB"/>
        </w:rPr>
        <w:t xml:space="preserve"> person </w:t>
      </w:r>
      <w:r w:rsidR="001B6AC1" w:rsidRPr="00212587">
        <w:rPr>
          <w:rFonts w:ascii="Times New Roman" w:hAnsi="Times New Roman"/>
          <w:sz w:val="28"/>
          <w:szCs w:val="28"/>
          <w:lang w:val="en-GB"/>
        </w:rPr>
        <w:t xml:space="preserve">such as the first applicant </w:t>
      </w:r>
      <w:r w:rsidR="00034720" w:rsidRPr="00212587">
        <w:rPr>
          <w:rFonts w:ascii="Times New Roman" w:hAnsi="Times New Roman"/>
          <w:sz w:val="28"/>
          <w:szCs w:val="28"/>
          <w:lang w:val="en-GB"/>
        </w:rPr>
        <w:t>cannot be defamed.</w:t>
      </w:r>
    </w:p>
    <w:p w14:paraId="78377F5C" w14:textId="1288FA3D" w:rsidR="00AF6F10" w:rsidRPr="00212587" w:rsidRDefault="00AF6F10"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sz w:val="28"/>
          <w:szCs w:val="28"/>
          <w:lang w:val="en-GB"/>
        </w:rPr>
        <w:t xml:space="preserve">[4] </w:t>
      </w:r>
      <w:r w:rsidR="00B41B6C" w:rsidRPr="00212587">
        <w:rPr>
          <w:rFonts w:ascii="Times New Roman" w:hAnsi="Times New Roman"/>
          <w:sz w:val="28"/>
          <w:szCs w:val="28"/>
          <w:lang w:val="en-GB"/>
        </w:rPr>
        <w:tab/>
      </w:r>
      <w:r w:rsidRPr="00212587">
        <w:rPr>
          <w:rFonts w:ascii="Times New Roman" w:hAnsi="Times New Roman"/>
          <w:sz w:val="28"/>
          <w:szCs w:val="28"/>
          <w:lang w:val="en-GB"/>
        </w:rPr>
        <w:t>The issue for determination is w</w:t>
      </w:r>
      <w:r w:rsidR="008016E0" w:rsidRPr="00212587">
        <w:rPr>
          <w:rFonts w:ascii="Times New Roman" w:hAnsi="Times New Roman"/>
          <w:sz w:val="28"/>
          <w:szCs w:val="28"/>
          <w:lang w:val="en-GB"/>
        </w:rPr>
        <w:t>he</w:t>
      </w:r>
      <w:r w:rsidRPr="00212587">
        <w:rPr>
          <w:rFonts w:ascii="Times New Roman" w:hAnsi="Times New Roman"/>
          <w:sz w:val="28"/>
          <w:szCs w:val="28"/>
          <w:lang w:val="en-GB"/>
        </w:rPr>
        <w:t>ther</w:t>
      </w:r>
      <w:r w:rsidR="00EF343E" w:rsidRPr="00212587">
        <w:rPr>
          <w:rFonts w:ascii="Times New Roman" w:hAnsi="Times New Roman"/>
          <w:sz w:val="28"/>
          <w:szCs w:val="28"/>
          <w:lang w:val="en-GB"/>
        </w:rPr>
        <w:t xml:space="preserve">  the respondents are in contempt of the court order</w:t>
      </w:r>
      <w:r w:rsidR="008016E0" w:rsidRPr="00212587">
        <w:rPr>
          <w:rFonts w:ascii="Times New Roman" w:hAnsi="Times New Roman"/>
          <w:sz w:val="28"/>
          <w:szCs w:val="28"/>
          <w:lang w:val="en-GB"/>
        </w:rPr>
        <w:t xml:space="preserve"> as</w:t>
      </w:r>
      <w:r w:rsidR="00EF343E" w:rsidRPr="00212587">
        <w:rPr>
          <w:rFonts w:ascii="Times New Roman" w:hAnsi="Times New Roman"/>
          <w:sz w:val="28"/>
          <w:szCs w:val="28"/>
          <w:lang w:val="en-GB"/>
        </w:rPr>
        <w:t xml:space="preserve"> averred in the papers by the applicant</w:t>
      </w:r>
      <w:r w:rsidR="00D61A85" w:rsidRPr="00212587">
        <w:rPr>
          <w:rFonts w:ascii="Times New Roman" w:hAnsi="Times New Roman"/>
          <w:sz w:val="28"/>
          <w:szCs w:val="28"/>
          <w:lang w:val="en-GB"/>
        </w:rPr>
        <w:t xml:space="preserve"> and </w:t>
      </w:r>
      <w:r w:rsidR="008016E0" w:rsidRPr="00212587">
        <w:rPr>
          <w:rFonts w:ascii="Times New Roman" w:hAnsi="Times New Roman"/>
          <w:sz w:val="28"/>
          <w:szCs w:val="28"/>
          <w:lang w:val="en-GB"/>
        </w:rPr>
        <w:t xml:space="preserve">in addition </w:t>
      </w:r>
      <w:r w:rsidR="00D61A85" w:rsidRPr="00212587">
        <w:rPr>
          <w:rFonts w:ascii="Times New Roman" w:hAnsi="Times New Roman"/>
          <w:sz w:val="28"/>
          <w:szCs w:val="28"/>
          <w:lang w:val="en-GB"/>
        </w:rPr>
        <w:lastRenderedPageBreak/>
        <w:t xml:space="preserve">whether the points raised </w:t>
      </w:r>
      <w:r w:rsidR="00D61A85" w:rsidRPr="00212587">
        <w:rPr>
          <w:rFonts w:ascii="Times New Roman" w:hAnsi="Times New Roman"/>
          <w:i/>
          <w:iCs/>
          <w:sz w:val="28"/>
          <w:szCs w:val="28"/>
          <w:lang w:val="en-GB"/>
        </w:rPr>
        <w:t>in lim</w:t>
      </w:r>
      <w:r w:rsidR="008016E0" w:rsidRPr="00212587">
        <w:rPr>
          <w:rFonts w:ascii="Times New Roman" w:hAnsi="Times New Roman"/>
          <w:i/>
          <w:iCs/>
          <w:sz w:val="28"/>
          <w:szCs w:val="28"/>
          <w:lang w:val="en-GB"/>
        </w:rPr>
        <w:t>ine</w:t>
      </w:r>
      <w:r w:rsidR="00AA41E7" w:rsidRPr="00212587">
        <w:rPr>
          <w:rFonts w:ascii="Times New Roman" w:hAnsi="Times New Roman"/>
          <w:sz w:val="28"/>
          <w:szCs w:val="28"/>
          <w:lang w:val="en-GB"/>
        </w:rPr>
        <w:t xml:space="preserve"> can be sustained by the facts as pleaded by the respondents.</w:t>
      </w:r>
    </w:p>
    <w:p w14:paraId="000E70AF" w14:textId="77777777" w:rsidR="006D0C24" w:rsidRPr="00212587" w:rsidRDefault="006D0C24" w:rsidP="00212587">
      <w:pPr>
        <w:shd w:val="clear" w:color="auto" w:fill="FFFFFF"/>
        <w:suppressAutoHyphens w:val="0"/>
        <w:spacing w:before="36" w:after="36" w:line="360" w:lineRule="auto"/>
        <w:ind w:firstLine="720"/>
        <w:rPr>
          <w:rFonts w:ascii="Times New Roman" w:hAnsi="Times New Roman"/>
          <w:b/>
          <w:bCs/>
          <w:color w:val="242121"/>
          <w:sz w:val="28"/>
          <w:szCs w:val="28"/>
          <w:lang w:val="en-GB" w:eastAsia="en-ZA"/>
        </w:rPr>
      </w:pPr>
      <w:r w:rsidRPr="00212587">
        <w:rPr>
          <w:rFonts w:ascii="Times New Roman" w:hAnsi="Times New Roman"/>
          <w:b/>
          <w:bCs/>
          <w:color w:val="242121"/>
          <w:sz w:val="28"/>
          <w:szCs w:val="28"/>
          <w:lang w:val="en-GB" w:eastAsia="en-ZA"/>
        </w:rPr>
        <w:t>Principles of Contempt of Court</w:t>
      </w:r>
    </w:p>
    <w:p w14:paraId="71437008" w14:textId="5D380D4B" w:rsidR="001A6F2D" w:rsidRPr="00212587" w:rsidRDefault="0041271A" w:rsidP="00212587">
      <w:pPr>
        <w:pStyle w:val="western"/>
        <w:shd w:val="clear" w:color="auto" w:fill="FFFFFF"/>
        <w:spacing w:before="144" w:beforeAutospacing="0" w:after="288" w:afterAutospacing="0" w:line="360" w:lineRule="auto"/>
        <w:ind w:left="720" w:hanging="720"/>
        <w:jc w:val="both"/>
        <w:rPr>
          <w:color w:val="242121"/>
          <w:sz w:val="28"/>
          <w:szCs w:val="28"/>
          <w:lang w:val="en-GB"/>
        </w:rPr>
      </w:pPr>
      <w:r w:rsidRPr="00212587">
        <w:rPr>
          <w:sz w:val="28"/>
          <w:szCs w:val="28"/>
          <w:lang w:val="en-GB"/>
        </w:rPr>
        <w:t>[5]</w:t>
      </w:r>
      <w:r w:rsidR="00B41B6C" w:rsidRPr="00212587">
        <w:rPr>
          <w:sz w:val="28"/>
          <w:szCs w:val="28"/>
          <w:lang w:val="en-GB"/>
        </w:rPr>
        <w:tab/>
      </w:r>
      <w:r w:rsidR="000B1A87" w:rsidRPr="00212587">
        <w:rPr>
          <w:sz w:val="28"/>
          <w:szCs w:val="28"/>
          <w:lang w:val="en-GB"/>
        </w:rPr>
        <w:t>The principles of disobedience of  court orders are trite in our law.</w:t>
      </w:r>
      <w:r w:rsidR="001A6F2D" w:rsidRPr="00212587">
        <w:rPr>
          <w:color w:val="242121"/>
          <w:sz w:val="28"/>
          <w:szCs w:val="28"/>
          <w:lang w:val="en-GB"/>
        </w:rPr>
        <w:t xml:space="preserve"> It is a crime unlawfully and intentionally to disobey a court order.</w:t>
      </w:r>
      <w:r w:rsidR="00CB1DDA" w:rsidRPr="00212587">
        <w:rPr>
          <w:rStyle w:val="FootnoteReference"/>
          <w:color w:val="242121"/>
          <w:sz w:val="28"/>
          <w:szCs w:val="28"/>
          <w:lang w:val="en-GB"/>
        </w:rPr>
        <w:footnoteReference w:id="1"/>
      </w:r>
      <w:r w:rsidR="001A6F2D" w:rsidRPr="00212587">
        <w:rPr>
          <w:color w:val="242121"/>
          <w:sz w:val="28"/>
          <w:szCs w:val="28"/>
          <w:lang w:val="en-GB"/>
        </w:rPr>
        <w:t> This type of contempt of court is part of a broader offence, which can take many forms, but the essence of which lies in violating the dignity, repute or authority of the court.</w:t>
      </w:r>
      <w:r w:rsidR="00F13C37" w:rsidRPr="00212587">
        <w:rPr>
          <w:rStyle w:val="FootnoteReference"/>
          <w:color w:val="242121"/>
          <w:sz w:val="28"/>
          <w:szCs w:val="28"/>
          <w:lang w:val="en-GB"/>
        </w:rPr>
        <w:footnoteReference w:id="2"/>
      </w:r>
      <w:r w:rsidR="001A6F2D" w:rsidRPr="00212587">
        <w:rPr>
          <w:color w:val="242121"/>
          <w:sz w:val="28"/>
          <w:szCs w:val="28"/>
          <w:lang w:val="en-GB"/>
        </w:rPr>
        <w:t> The offence has in general terms received a constitutional stamp of approval,</w:t>
      </w:r>
      <w:r w:rsidR="00A30A5E" w:rsidRPr="00212587">
        <w:rPr>
          <w:rStyle w:val="FootnoteReference"/>
          <w:color w:val="242121"/>
          <w:sz w:val="28"/>
          <w:szCs w:val="28"/>
          <w:lang w:val="en-GB"/>
        </w:rPr>
        <w:footnoteReference w:id="3"/>
      </w:r>
      <w:r w:rsidR="001A6F2D" w:rsidRPr="00212587">
        <w:rPr>
          <w:color w:val="242121"/>
          <w:sz w:val="28"/>
          <w:szCs w:val="28"/>
          <w:lang w:val="en-GB"/>
        </w:rPr>
        <w:t> since the rule of law a founding value of the Constitution requires that the dignity and authority of the courts, as well as their capacity to carry out their functions, should always be maintained.</w:t>
      </w:r>
      <w:r w:rsidR="00174838" w:rsidRPr="00212587">
        <w:rPr>
          <w:rStyle w:val="FootnoteReference"/>
          <w:color w:val="242121"/>
          <w:sz w:val="28"/>
          <w:szCs w:val="28"/>
          <w:lang w:val="en-GB"/>
        </w:rPr>
        <w:footnoteReference w:id="4"/>
      </w:r>
      <w:r w:rsidR="00174838" w:rsidRPr="00212587">
        <w:rPr>
          <w:color w:val="242121"/>
          <w:sz w:val="28"/>
          <w:szCs w:val="28"/>
          <w:lang w:val="en-GB"/>
        </w:rPr>
        <w:t xml:space="preserve"> </w:t>
      </w:r>
    </w:p>
    <w:p w14:paraId="432DC955" w14:textId="4C2DC9FC" w:rsidR="001A6F2D" w:rsidRPr="00DB6F9D" w:rsidRDefault="00F62C2E" w:rsidP="00212587">
      <w:pPr>
        <w:shd w:val="clear" w:color="auto" w:fill="FFFFFF"/>
        <w:suppressAutoHyphens w:val="0"/>
        <w:spacing w:before="36" w:after="36" w:line="360" w:lineRule="auto"/>
        <w:ind w:left="720" w:hanging="615"/>
        <w:rPr>
          <w:rFonts w:ascii="Times New Roman" w:hAnsi="Times New Roman"/>
          <w:color w:val="000000" w:themeColor="text1"/>
          <w:sz w:val="28"/>
          <w:szCs w:val="28"/>
          <w:lang w:eastAsia="en-ZA"/>
        </w:rPr>
      </w:pPr>
      <w:r w:rsidRPr="00212587">
        <w:rPr>
          <w:rFonts w:ascii="Times New Roman" w:hAnsi="Times New Roman"/>
          <w:color w:val="242121"/>
          <w:sz w:val="28"/>
          <w:szCs w:val="28"/>
          <w:lang w:eastAsia="en-ZA"/>
        </w:rPr>
        <w:t xml:space="preserve">[6] </w:t>
      </w:r>
      <w:r w:rsidR="00B41B6C" w:rsidRPr="00212587">
        <w:rPr>
          <w:rFonts w:ascii="Times New Roman" w:hAnsi="Times New Roman"/>
          <w:color w:val="242121"/>
          <w:sz w:val="28"/>
          <w:szCs w:val="28"/>
          <w:lang w:eastAsia="en-ZA"/>
        </w:rPr>
        <w:tab/>
      </w:r>
      <w:r w:rsidR="00E74DB1" w:rsidRPr="00212587">
        <w:rPr>
          <w:rFonts w:ascii="Times New Roman" w:hAnsi="Times New Roman"/>
          <w:color w:val="242121"/>
          <w:sz w:val="28"/>
          <w:szCs w:val="28"/>
          <w:lang w:eastAsia="en-ZA"/>
        </w:rPr>
        <w:t xml:space="preserve">The contempt of  civil court </w:t>
      </w:r>
      <w:r w:rsidR="00902624" w:rsidRPr="00212587">
        <w:rPr>
          <w:rFonts w:ascii="Times New Roman" w:hAnsi="Times New Roman"/>
          <w:color w:val="242121"/>
          <w:sz w:val="28"/>
          <w:szCs w:val="28"/>
          <w:lang w:eastAsia="en-ZA"/>
        </w:rPr>
        <w:t xml:space="preserve">proceedings permits a private litigant who has obtained a court </w:t>
      </w:r>
      <w:r w:rsidR="00A32883" w:rsidRPr="00212587">
        <w:rPr>
          <w:rFonts w:ascii="Times New Roman" w:hAnsi="Times New Roman"/>
          <w:color w:val="242121"/>
          <w:sz w:val="28"/>
          <w:szCs w:val="28"/>
          <w:lang w:eastAsia="en-ZA"/>
        </w:rPr>
        <w:t xml:space="preserve">order to require an opponent to do or not </w:t>
      </w:r>
      <w:r w:rsidR="006E16EA" w:rsidRPr="00212587">
        <w:rPr>
          <w:rFonts w:ascii="Times New Roman" w:hAnsi="Times New Roman"/>
          <w:color w:val="242121"/>
          <w:sz w:val="28"/>
          <w:szCs w:val="28"/>
          <w:lang w:eastAsia="en-ZA"/>
        </w:rPr>
        <w:t xml:space="preserve">to do something and to approach the court again, in the event </w:t>
      </w:r>
      <w:r w:rsidR="008172A9" w:rsidRPr="00212587">
        <w:rPr>
          <w:rFonts w:ascii="Times New Roman" w:hAnsi="Times New Roman"/>
          <w:color w:val="242121"/>
          <w:sz w:val="28"/>
          <w:szCs w:val="28"/>
          <w:lang w:eastAsia="en-ZA"/>
        </w:rPr>
        <w:t>of non-compliance</w:t>
      </w:r>
      <w:r w:rsidR="00A01BB5" w:rsidRPr="00212587">
        <w:rPr>
          <w:rFonts w:ascii="Times New Roman" w:hAnsi="Times New Roman"/>
          <w:color w:val="242121"/>
          <w:sz w:val="28"/>
          <w:szCs w:val="28"/>
          <w:lang w:eastAsia="en-ZA"/>
        </w:rPr>
        <w:t xml:space="preserve">, for a </w:t>
      </w:r>
      <w:r w:rsidR="00A01BB5" w:rsidRPr="00DB6F9D">
        <w:rPr>
          <w:rFonts w:ascii="Times New Roman" w:hAnsi="Times New Roman"/>
          <w:sz w:val="28"/>
          <w:szCs w:val="28"/>
          <w:lang w:eastAsia="en-ZA"/>
        </w:rPr>
        <w:t>further</w:t>
      </w:r>
      <w:r w:rsidR="00A01BB5" w:rsidRPr="00212587">
        <w:rPr>
          <w:rFonts w:ascii="Times New Roman" w:hAnsi="Times New Roman"/>
          <w:color w:val="242121"/>
          <w:sz w:val="28"/>
          <w:szCs w:val="28"/>
          <w:lang w:eastAsia="en-ZA"/>
        </w:rPr>
        <w:t xml:space="preserve"> order declaring the non-complaint party</w:t>
      </w:r>
      <w:r w:rsidR="00AF7EC6" w:rsidRPr="00212587">
        <w:rPr>
          <w:rFonts w:ascii="Times New Roman" w:hAnsi="Times New Roman"/>
          <w:color w:val="242121"/>
          <w:sz w:val="28"/>
          <w:szCs w:val="28"/>
          <w:lang w:eastAsia="en-ZA"/>
        </w:rPr>
        <w:t xml:space="preserve"> in  contempt of court and ask the court to impose a sanction.</w:t>
      </w:r>
      <w:r w:rsidR="00AF7EC6" w:rsidRPr="00212587">
        <w:rPr>
          <w:rStyle w:val="FootnoteReference"/>
          <w:rFonts w:ascii="Times New Roman" w:hAnsi="Times New Roman"/>
          <w:color w:val="242121"/>
          <w:sz w:val="28"/>
          <w:szCs w:val="28"/>
          <w:lang w:eastAsia="en-ZA"/>
        </w:rPr>
        <w:footnoteReference w:id="5"/>
      </w:r>
      <w:r w:rsidR="000F7EF7" w:rsidRPr="00212587">
        <w:rPr>
          <w:rFonts w:ascii="Times New Roman" w:hAnsi="Times New Roman"/>
          <w:color w:val="242121"/>
          <w:sz w:val="28"/>
          <w:szCs w:val="28"/>
          <w:lang w:eastAsia="en-ZA"/>
        </w:rPr>
        <w:t xml:space="preserve"> </w:t>
      </w:r>
      <w:r w:rsidR="00C63AEB" w:rsidRPr="00DB6F9D">
        <w:rPr>
          <w:rFonts w:ascii="Times New Roman" w:hAnsi="Times New Roman"/>
          <w:color w:val="000000" w:themeColor="text1"/>
          <w:sz w:val="28"/>
          <w:szCs w:val="28"/>
          <w:lang w:val="en-GB" w:eastAsia="en-ZA"/>
        </w:rPr>
        <w:t>T</w:t>
      </w:r>
      <w:r w:rsidR="00D45757" w:rsidRPr="00DB6F9D">
        <w:rPr>
          <w:rFonts w:ascii="Times New Roman" w:hAnsi="Times New Roman"/>
          <w:color w:val="000000" w:themeColor="text1"/>
          <w:sz w:val="28"/>
          <w:szCs w:val="28"/>
          <w:lang w:val="en-GB" w:eastAsia="en-ZA"/>
        </w:rPr>
        <w:t xml:space="preserve">he sanction usually, </w:t>
      </w:r>
      <w:r w:rsidR="00D45757" w:rsidRPr="00DB6F9D">
        <w:rPr>
          <w:rFonts w:ascii="Times New Roman" w:hAnsi="Times New Roman"/>
          <w:sz w:val="28"/>
          <w:szCs w:val="28"/>
          <w:lang w:val="en-GB" w:eastAsia="en-ZA"/>
        </w:rPr>
        <w:t>do</w:t>
      </w:r>
      <w:r w:rsidR="008420DD" w:rsidRPr="00DB6F9D">
        <w:rPr>
          <w:rFonts w:ascii="Times New Roman" w:hAnsi="Times New Roman"/>
          <w:sz w:val="28"/>
          <w:szCs w:val="28"/>
          <w:lang w:val="en-GB" w:eastAsia="en-ZA"/>
        </w:rPr>
        <w:t>es</w:t>
      </w:r>
      <w:r w:rsidR="00D45757" w:rsidRPr="00DB6F9D">
        <w:rPr>
          <w:rFonts w:ascii="Times New Roman" w:hAnsi="Times New Roman"/>
          <w:sz w:val="28"/>
          <w:szCs w:val="28"/>
          <w:lang w:val="en-GB" w:eastAsia="en-ZA"/>
        </w:rPr>
        <w:t xml:space="preserve"> not </w:t>
      </w:r>
      <w:r w:rsidR="00D45757" w:rsidRPr="00DB6F9D">
        <w:rPr>
          <w:rFonts w:ascii="Times New Roman" w:hAnsi="Times New Roman"/>
          <w:color w:val="000000" w:themeColor="text1"/>
          <w:sz w:val="28"/>
          <w:szCs w:val="28"/>
          <w:lang w:val="en-GB" w:eastAsia="en-ZA"/>
        </w:rPr>
        <w:t>invariably,</w:t>
      </w:r>
      <w:r w:rsidR="00D45757" w:rsidRPr="00DB6F9D">
        <w:rPr>
          <w:rStyle w:val="FootnoteReference"/>
          <w:rFonts w:ascii="Times New Roman" w:hAnsi="Times New Roman"/>
          <w:color w:val="000000" w:themeColor="text1"/>
          <w:sz w:val="28"/>
          <w:szCs w:val="28"/>
          <w:lang w:val="en-GB" w:eastAsia="en-ZA"/>
        </w:rPr>
        <w:footnoteReference w:id="6"/>
      </w:r>
      <w:r w:rsidR="00F01E55" w:rsidRPr="00DB6F9D">
        <w:rPr>
          <w:rFonts w:ascii="Times New Roman" w:hAnsi="Times New Roman"/>
          <w:color w:val="000000" w:themeColor="text1"/>
          <w:sz w:val="28"/>
          <w:szCs w:val="28"/>
          <w:lang w:val="en-GB" w:eastAsia="en-ZA"/>
        </w:rPr>
        <w:t xml:space="preserve"> has the object of inducing the non</w:t>
      </w:r>
      <w:r w:rsidR="00891102" w:rsidRPr="00DB6F9D">
        <w:rPr>
          <w:rFonts w:ascii="Times New Roman" w:hAnsi="Times New Roman"/>
          <w:color w:val="000000" w:themeColor="text1"/>
          <w:sz w:val="28"/>
          <w:szCs w:val="28"/>
          <w:lang w:val="en-GB" w:eastAsia="en-ZA"/>
        </w:rPr>
        <w:t>-</w:t>
      </w:r>
      <w:r w:rsidR="00F01E55" w:rsidRPr="00DB6F9D">
        <w:rPr>
          <w:rFonts w:ascii="Times New Roman" w:hAnsi="Times New Roman"/>
          <w:color w:val="000000" w:themeColor="text1"/>
          <w:sz w:val="28"/>
          <w:szCs w:val="28"/>
          <w:lang w:val="en-GB" w:eastAsia="en-ZA"/>
        </w:rPr>
        <w:t>complie</w:t>
      </w:r>
      <w:r w:rsidR="00891102" w:rsidRPr="00DB6F9D">
        <w:rPr>
          <w:rFonts w:ascii="Times New Roman" w:hAnsi="Times New Roman"/>
          <w:color w:val="000000" w:themeColor="text1"/>
          <w:sz w:val="28"/>
          <w:szCs w:val="28"/>
          <w:lang w:val="en-GB" w:eastAsia="en-ZA"/>
        </w:rPr>
        <w:t>r</w:t>
      </w:r>
      <w:r w:rsidR="00B26ACB" w:rsidRPr="00DB6F9D">
        <w:rPr>
          <w:rFonts w:ascii="Times New Roman" w:hAnsi="Times New Roman"/>
          <w:color w:val="000000" w:themeColor="text1"/>
          <w:sz w:val="28"/>
          <w:szCs w:val="28"/>
          <w:lang w:val="en-GB" w:eastAsia="en-ZA"/>
        </w:rPr>
        <w:t xml:space="preserve"> </w:t>
      </w:r>
      <w:r w:rsidR="00891102" w:rsidRPr="00DB6F9D">
        <w:rPr>
          <w:rFonts w:ascii="Times New Roman" w:hAnsi="Times New Roman"/>
          <w:color w:val="000000" w:themeColor="text1"/>
          <w:sz w:val="28"/>
          <w:szCs w:val="28"/>
          <w:lang w:val="en-GB" w:eastAsia="en-ZA"/>
        </w:rPr>
        <w:t>to fulfil the terms of the previous order</w:t>
      </w:r>
      <w:r w:rsidR="00B26ACB" w:rsidRPr="00DB6F9D">
        <w:rPr>
          <w:rFonts w:ascii="Times New Roman" w:hAnsi="Times New Roman"/>
          <w:color w:val="000000" w:themeColor="text1"/>
          <w:sz w:val="28"/>
          <w:szCs w:val="28"/>
          <w:lang w:val="en-GB" w:eastAsia="en-ZA"/>
        </w:rPr>
        <w:t xml:space="preserve">. </w:t>
      </w:r>
      <w:r w:rsidR="008B3B10" w:rsidRPr="00DB6F9D">
        <w:rPr>
          <w:rFonts w:ascii="Times New Roman" w:hAnsi="Times New Roman"/>
          <w:color w:val="000000" w:themeColor="text1"/>
          <w:sz w:val="28"/>
          <w:szCs w:val="28"/>
          <w:lang w:val="en-GB" w:eastAsia="en-ZA"/>
        </w:rPr>
        <w:t xml:space="preserve">This involves a criminal sanction in order to force the non </w:t>
      </w:r>
      <w:r w:rsidR="00D61A85" w:rsidRPr="00DB6F9D">
        <w:rPr>
          <w:rFonts w:ascii="Times New Roman" w:hAnsi="Times New Roman"/>
          <w:color w:val="000000" w:themeColor="text1"/>
          <w:sz w:val="28"/>
          <w:szCs w:val="28"/>
          <w:lang w:val="en-GB" w:eastAsia="en-ZA"/>
        </w:rPr>
        <w:t>-</w:t>
      </w:r>
      <w:r w:rsidR="008B3B10" w:rsidRPr="00DB6F9D">
        <w:rPr>
          <w:rFonts w:ascii="Times New Roman" w:hAnsi="Times New Roman"/>
          <w:color w:val="000000" w:themeColor="text1"/>
          <w:sz w:val="28"/>
          <w:szCs w:val="28"/>
          <w:lang w:val="en-GB" w:eastAsia="en-ZA"/>
        </w:rPr>
        <w:t>complie</w:t>
      </w:r>
      <w:r w:rsidR="00D61A85" w:rsidRPr="00DB6F9D">
        <w:rPr>
          <w:rFonts w:ascii="Times New Roman" w:hAnsi="Times New Roman"/>
          <w:color w:val="000000" w:themeColor="text1"/>
          <w:sz w:val="28"/>
          <w:szCs w:val="28"/>
          <w:lang w:val="en-GB" w:eastAsia="en-ZA"/>
        </w:rPr>
        <w:t>r to comply with the court order.</w:t>
      </w:r>
    </w:p>
    <w:p w14:paraId="36C73CD0" w14:textId="77777777" w:rsidR="0040290D" w:rsidRPr="00212587" w:rsidRDefault="0040290D" w:rsidP="00212587">
      <w:pPr>
        <w:shd w:val="clear" w:color="auto" w:fill="FFFFFF"/>
        <w:suppressAutoHyphens w:val="0"/>
        <w:spacing w:before="36" w:after="36" w:line="360" w:lineRule="auto"/>
        <w:rPr>
          <w:rFonts w:ascii="Times New Roman" w:hAnsi="Times New Roman"/>
          <w:color w:val="242121"/>
          <w:sz w:val="28"/>
          <w:szCs w:val="28"/>
          <w:lang w:eastAsia="en-ZA"/>
        </w:rPr>
      </w:pPr>
    </w:p>
    <w:p w14:paraId="5D4DB3B9" w14:textId="5D89CF00" w:rsidR="0040290D" w:rsidRPr="00212587" w:rsidRDefault="0040290D" w:rsidP="00212587">
      <w:pPr>
        <w:shd w:val="clear" w:color="auto" w:fill="FFFFFF"/>
        <w:suppressAutoHyphens w:val="0"/>
        <w:spacing w:before="36" w:after="36" w:line="360" w:lineRule="auto"/>
        <w:ind w:left="720" w:hanging="645"/>
        <w:rPr>
          <w:rFonts w:ascii="Times New Roman" w:hAnsi="Times New Roman"/>
          <w:color w:val="242121"/>
          <w:sz w:val="28"/>
          <w:szCs w:val="28"/>
          <w:lang w:val="en-GB" w:eastAsia="en-ZA"/>
        </w:rPr>
      </w:pPr>
      <w:r w:rsidRPr="00212587">
        <w:rPr>
          <w:rFonts w:ascii="Times New Roman" w:hAnsi="Times New Roman"/>
          <w:color w:val="242121"/>
          <w:sz w:val="28"/>
          <w:szCs w:val="28"/>
          <w:lang w:eastAsia="en-ZA"/>
        </w:rPr>
        <w:t xml:space="preserve">[7] </w:t>
      </w:r>
      <w:r w:rsidR="00B41B6C" w:rsidRPr="00212587">
        <w:rPr>
          <w:rFonts w:ascii="Times New Roman" w:hAnsi="Times New Roman"/>
          <w:color w:val="242121"/>
          <w:sz w:val="28"/>
          <w:szCs w:val="28"/>
          <w:lang w:eastAsia="en-ZA"/>
        </w:rPr>
        <w:tab/>
      </w:r>
      <w:r w:rsidR="00DD543C" w:rsidRPr="00212587">
        <w:rPr>
          <w:rFonts w:ascii="Times New Roman" w:hAnsi="Times New Roman"/>
          <w:color w:val="242121"/>
          <w:sz w:val="28"/>
          <w:szCs w:val="28"/>
          <w:lang w:eastAsia="en-ZA"/>
        </w:rPr>
        <w:t xml:space="preserve">The </w:t>
      </w:r>
      <w:r w:rsidR="00DD543C" w:rsidRPr="00212587">
        <w:rPr>
          <w:rFonts w:ascii="Times New Roman" w:hAnsi="Times New Roman"/>
          <w:color w:val="242121"/>
          <w:sz w:val="28"/>
          <w:szCs w:val="28"/>
          <w:lang w:val="en-GB" w:eastAsia="en-ZA"/>
        </w:rPr>
        <w:t>test for when disobedience of</w:t>
      </w:r>
      <w:r w:rsidR="00E71C36" w:rsidRPr="00212587">
        <w:rPr>
          <w:rFonts w:ascii="Times New Roman" w:hAnsi="Times New Roman"/>
          <w:color w:val="242121"/>
          <w:sz w:val="28"/>
          <w:szCs w:val="28"/>
          <w:lang w:val="en-GB" w:eastAsia="en-ZA"/>
        </w:rPr>
        <w:t xml:space="preserve"> a civil order constitutes contempt has come to be stated as </w:t>
      </w:r>
      <w:r w:rsidR="004C75E2" w:rsidRPr="00212587">
        <w:rPr>
          <w:rFonts w:ascii="Times New Roman" w:hAnsi="Times New Roman"/>
          <w:color w:val="242121"/>
          <w:sz w:val="28"/>
          <w:szCs w:val="28"/>
          <w:lang w:val="en-GB" w:eastAsia="en-ZA"/>
        </w:rPr>
        <w:t xml:space="preserve">to </w:t>
      </w:r>
      <w:r w:rsidR="00E71C36" w:rsidRPr="00212587">
        <w:rPr>
          <w:rFonts w:ascii="Times New Roman" w:hAnsi="Times New Roman"/>
          <w:color w:val="242121"/>
          <w:sz w:val="28"/>
          <w:szCs w:val="28"/>
          <w:lang w:val="en-GB" w:eastAsia="en-ZA"/>
        </w:rPr>
        <w:t>whether the breach was committed</w:t>
      </w:r>
      <w:r w:rsidR="004C75E2" w:rsidRPr="00212587">
        <w:rPr>
          <w:rFonts w:ascii="Times New Roman" w:hAnsi="Times New Roman"/>
          <w:color w:val="242121"/>
          <w:sz w:val="28"/>
          <w:szCs w:val="28"/>
          <w:lang w:val="en-GB" w:eastAsia="en-ZA"/>
        </w:rPr>
        <w:t xml:space="preserve"> deliberately and </w:t>
      </w:r>
      <w:r w:rsidR="004C75E2" w:rsidRPr="00212587">
        <w:rPr>
          <w:rFonts w:ascii="Times New Roman" w:hAnsi="Times New Roman"/>
          <w:i/>
          <w:iCs/>
          <w:color w:val="242121"/>
          <w:sz w:val="28"/>
          <w:szCs w:val="28"/>
          <w:lang w:val="en-GB" w:eastAsia="en-ZA"/>
        </w:rPr>
        <w:t>mala fide</w:t>
      </w:r>
      <w:r w:rsidR="00F94E24" w:rsidRPr="00212587">
        <w:rPr>
          <w:rFonts w:ascii="Times New Roman" w:hAnsi="Times New Roman"/>
          <w:color w:val="242121"/>
          <w:sz w:val="28"/>
          <w:szCs w:val="28"/>
          <w:lang w:val="en-GB" w:eastAsia="en-ZA"/>
        </w:rPr>
        <w:t>.</w:t>
      </w:r>
      <w:r w:rsidR="00F94E24" w:rsidRPr="00212587">
        <w:rPr>
          <w:rStyle w:val="FootnoteReference"/>
          <w:rFonts w:ascii="Times New Roman" w:hAnsi="Times New Roman"/>
          <w:color w:val="242121"/>
          <w:sz w:val="28"/>
          <w:szCs w:val="28"/>
          <w:lang w:val="en-GB" w:eastAsia="en-ZA"/>
        </w:rPr>
        <w:footnoteReference w:id="7"/>
      </w:r>
      <w:r w:rsidR="00BC2AD5" w:rsidRPr="00212587">
        <w:rPr>
          <w:rFonts w:ascii="Times New Roman" w:hAnsi="Times New Roman"/>
          <w:color w:val="242121"/>
          <w:sz w:val="28"/>
          <w:szCs w:val="28"/>
          <w:lang w:val="en-GB" w:eastAsia="en-ZA"/>
        </w:rPr>
        <w:t xml:space="preserve"> a deliberate disregard is not enough, since the non </w:t>
      </w:r>
      <w:r w:rsidR="00562225" w:rsidRPr="00212587">
        <w:rPr>
          <w:rFonts w:ascii="Times New Roman" w:hAnsi="Times New Roman"/>
          <w:color w:val="242121"/>
          <w:sz w:val="28"/>
          <w:szCs w:val="28"/>
          <w:lang w:val="en-GB" w:eastAsia="en-ZA"/>
        </w:rPr>
        <w:t>-</w:t>
      </w:r>
      <w:r w:rsidR="00BC2AD5" w:rsidRPr="00212587">
        <w:rPr>
          <w:rFonts w:ascii="Times New Roman" w:hAnsi="Times New Roman"/>
          <w:color w:val="242121"/>
          <w:sz w:val="28"/>
          <w:szCs w:val="28"/>
          <w:lang w:val="en-GB" w:eastAsia="en-ZA"/>
        </w:rPr>
        <w:t>compli</w:t>
      </w:r>
      <w:r w:rsidR="00562225" w:rsidRPr="00212587">
        <w:rPr>
          <w:rFonts w:ascii="Times New Roman" w:hAnsi="Times New Roman"/>
          <w:color w:val="242121"/>
          <w:sz w:val="28"/>
          <w:szCs w:val="28"/>
          <w:lang w:val="en-GB" w:eastAsia="en-ZA"/>
        </w:rPr>
        <w:t>er</w:t>
      </w:r>
      <w:r w:rsidR="00BC2AD5" w:rsidRPr="00212587">
        <w:rPr>
          <w:rFonts w:ascii="Times New Roman" w:hAnsi="Times New Roman"/>
          <w:color w:val="242121"/>
          <w:sz w:val="28"/>
          <w:szCs w:val="28"/>
          <w:lang w:val="en-GB" w:eastAsia="en-ZA"/>
        </w:rPr>
        <w:t xml:space="preserve"> </w:t>
      </w:r>
      <w:r w:rsidR="00BC2AD5" w:rsidRPr="00212587">
        <w:rPr>
          <w:rFonts w:ascii="Times New Roman" w:hAnsi="Times New Roman"/>
          <w:color w:val="242121"/>
          <w:sz w:val="28"/>
          <w:szCs w:val="28"/>
          <w:lang w:val="en-GB" w:eastAsia="en-ZA"/>
        </w:rPr>
        <w:lastRenderedPageBreak/>
        <w:t>may genuinely,</w:t>
      </w:r>
      <w:r w:rsidR="00562225" w:rsidRPr="00212587">
        <w:rPr>
          <w:rFonts w:ascii="Times New Roman" w:hAnsi="Times New Roman"/>
          <w:color w:val="242121"/>
          <w:sz w:val="28"/>
          <w:szCs w:val="28"/>
          <w:lang w:val="en-GB" w:eastAsia="en-ZA"/>
        </w:rPr>
        <w:t xml:space="preserve"> </w:t>
      </w:r>
      <w:r w:rsidR="00562225" w:rsidRPr="00212587">
        <w:rPr>
          <w:rFonts w:ascii="Times New Roman" w:hAnsi="Times New Roman"/>
          <w:i/>
          <w:iCs/>
          <w:color w:val="242121"/>
          <w:sz w:val="28"/>
          <w:szCs w:val="28"/>
          <w:lang w:val="en-GB" w:eastAsia="en-ZA"/>
        </w:rPr>
        <w:t>albeit</w:t>
      </w:r>
      <w:r w:rsidR="00DC7AB5" w:rsidRPr="00212587">
        <w:rPr>
          <w:rFonts w:ascii="Times New Roman" w:hAnsi="Times New Roman"/>
          <w:color w:val="242121"/>
          <w:sz w:val="28"/>
          <w:szCs w:val="28"/>
          <w:lang w:val="en-GB" w:eastAsia="en-ZA"/>
        </w:rPr>
        <w:t xml:space="preserve"> mistakenly, believe him or </w:t>
      </w:r>
      <w:r w:rsidR="00891102" w:rsidRPr="00212587">
        <w:rPr>
          <w:rFonts w:ascii="Times New Roman" w:hAnsi="Times New Roman"/>
          <w:color w:val="242121"/>
          <w:sz w:val="28"/>
          <w:szCs w:val="28"/>
          <w:lang w:val="en-GB" w:eastAsia="en-ZA"/>
        </w:rPr>
        <w:t>her</w:t>
      </w:r>
      <w:r w:rsidR="00DC7AB5" w:rsidRPr="00212587">
        <w:rPr>
          <w:rFonts w:ascii="Times New Roman" w:hAnsi="Times New Roman"/>
          <w:color w:val="242121"/>
          <w:sz w:val="28"/>
          <w:szCs w:val="28"/>
          <w:lang w:val="en-GB" w:eastAsia="en-ZA"/>
        </w:rPr>
        <w:t>self entitled to act in the way claimed to constitute the contempt</w:t>
      </w:r>
      <w:r w:rsidR="00D03490" w:rsidRPr="00212587">
        <w:rPr>
          <w:rFonts w:ascii="Times New Roman" w:hAnsi="Times New Roman"/>
          <w:color w:val="242121"/>
          <w:sz w:val="28"/>
          <w:szCs w:val="28"/>
          <w:lang w:val="en-GB" w:eastAsia="en-ZA"/>
        </w:rPr>
        <w:t>. In such a case  good faith avoids the infraction.</w:t>
      </w:r>
      <w:r w:rsidR="00D03490" w:rsidRPr="00212587">
        <w:rPr>
          <w:rStyle w:val="FootnoteReference"/>
          <w:rFonts w:ascii="Times New Roman" w:hAnsi="Times New Roman"/>
          <w:color w:val="242121"/>
          <w:sz w:val="28"/>
          <w:szCs w:val="28"/>
          <w:lang w:val="en-GB" w:eastAsia="en-ZA"/>
        </w:rPr>
        <w:footnoteReference w:id="8"/>
      </w:r>
      <w:r w:rsidR="00A94704" w:rsidRPr="00212587">
        <w:rPr>
          <w:rFonts w:ascii="Times New Roman" w:hAnsi="Times New Roman"/>
          <w:color w:val="242121"/>
          <w:sz w:val="28"/>
          <w:szCs w:val="28"/>
          <w:lang w:val="en-GB" w:eastAsia="en-ZA"/>
        </w:rPr>
        <w:t xml:space="preserve"> </w:t>
      </w:r>
      <w:r w:rsidR="00046147" w:rsidRPr="00212587">
        <w:rPr>
          <w:rFonts w:ascii="Times New Roman" w:hAnsi="Times New Roman"/>
          <w:color w:val="242121"/>
          <w:sz w:val="28"/>
          <w:szCs w:val="28"/>
          <w:lang w:val="en-GB" w:eastAsia="en-ZA"/>
        </w:rPr>
        <w:t>E</w:t>
      </w:r>
      <w:r w:rsidR="00A94704" w:rsidRPr="00212587">
        <w:rPr>
          <w:rFonts w:ascii="Times New Roman" w:hAnsi="Times New Roman"/>
          <w:color w:val="242121"/>
          <w:sz w:val="28"/>
          <w:szCs w:val="28"/>
          <w:lang w:val="en-GB" w:eastAsia="en-ZA"/>
        </w:rPr>
        <w:t>ven a refusal to comply that is objectively unreasonable may</w:t>
      </w:r>
      <w:r w:rsidR="00046147" w:rsidRPr="00212587">
        <w:rPr>
          <w:rFonts w:ascii="Times New Roman" w:hAnsi="Times New Roman"/>
          <w:color w:val="242121"/>
          <w:sz w:val="28"/>
          <w:szCs w:val="28"/>
          <w:lang w:val="en-GB" w:eastAsia="en-ZA"/>
        </w:rPr>
        <w:t xml:space="preserve"> </w:t>
      </w:r>
      <w:r w:rsidR="00A94704" w:rsidRPr="00212587">
        <w:rPr>
          <w:rFonts w:ascii="Times New Roman" w:hAnsi="Times New Roman"/>
          <w:color w:val="242121"/>
          <w:sz w:val="28"/>
          <w:szCs w:val="28"/>
          <w:lang w:val="en-GB" w:eastAsia="en-ZA"/>
        </w:rPr>
        <w:t xml:space="preserve">be </w:t>
      </w:r>
      <w:r w:rsidR="00A94704" w:rsidRPr="00212587">
        <w:rPr>
          <w:rFonts w:ascii="Times New Roman" w:hAnsi="Times New Roman"/>
          <w:i/>
          <w:iCs/>
          <w:color w:val="242121"/>
          <w:sz w:val="28"/>
          <w:szCs w:val="28"/>
          <w:lang w:val="en-GB" w:eastAsia="en-ZA"/>
        </w:rPr>
        <w:t>bona</w:t>
      </w:r>
      <w:r w:rsidR="00A06213" w:rsidRPr="00212587">
        <w:rPr>
          <w:rFonts w:ascii="Times New Roman" w:hAnsi="Times New Roman"/>
          <w:i/>
          <w:iCs/>
          <w:color w:val="242121"/>
          <w:sz w:val="28"/>
          <w:szCs w:val="28"/>
          <w:lang w:val="en-GB" w:eastAsia="en-ZA"/>
        </w:rPr>
        <w:t xml:space="preserve"> </w:t>
      </w:r>
      <w:r w:rsidR="00A94704" w:rsidRPr="00212587">
        <w:rPr>
          <w:rFonts w:ascii="Times New Roman" w:hAnsi="Times New Roman"/>
          <w:i/>
          <w:iCs/>
          <w:color w:val="242121"/>
          <w:sz w:val="28"/>
          <w:szCs w:val="28"/>
          <w:lang w:val="en-GB" w:eastAsia="en-ZA"/>
        </w:rPr>
        <w:t>fide</w:t>
      </w:r>
      <w:r w:rsidR="00993F91">
        <w:rPr>
          <w:rFonts w:ascii="Times New Roman" w:hAnsi="Times New Roman"/>
          <w:i/>
          <w:iCs/>
          <w:color w:val="242121"/>
          <w:sz w:val="28"/>
          <w:szCs w:val="28"/>
          <w:lang w:val="en-GB" w:eastAsia="en-ZA"/>
        </w:rPr>
        <w:t xml:space="preserve"> </w:t>
      </w:r>
      <w:r w:rsidR="00A06213" w:rsidRPr="00212587">
        <w:rPr>
          <w:rFonts w:ascii="Times New Roman" w:hAnsi="Times New Roman"/>
          <w:color w:val="242121"/>
          <w:sz w:val="28"/>
          <w:szCs w:val="28"/>
          <w:lang w:val="en-GB" w:eastAsia="en-ZA"/>
        </w:rPr>
        <w:t>(the unreasonableness could evidence lack of good faith).</w:t>
      </w:r>
      <w:r w:rsidR="00A06213" w:rsidRPr="00212587">
        <w:rPr>
          <w:rStyle w:val="FootnoteReference"/>
          <w:rFonts w:ascii="Times New Roman" w:hAnsi="Times New Roman"/>
          <w:color w:val="242121"/>
          <w:sz w:val="28"/>
          <w:szCs w:val="28"/>
          <w:lang w:val="en-GB" w:eastAsia="en-ZA"/>
        </w:rPr>
        <w:footnoteReference w:id="9"/>
      </w:r>
    </w:p>
    <w:p w14:paraId="038C66D9" w14:textId="77777777" w:rsidR="00820C14" w:rsidRPr="00212587" w:rsidRDefault="00820C14"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3C688A79" w14:textId="1E648E88" w:rsidR="00820C14" w:rsidRPr="00212587" w:rsidRDefault="00820C14" w:rsidP="00212587">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w:t>
      </w:r>
      <w:r w:rsidR="00EA0945" w:rsidRPr="00212587">
        <w:rPr>
          <w:rFonts w:ascii="Times New Roman" w:hAnsi="Times New Roman"/>
          <w:color w:val="242121"/>
          <w:sz w:val="28"/>
          <w:szCs w:val="28"/>
          <w:lang w:val="en-GB" w:eastAsia="en-ZA"/>
        </w:rPr>
        <w:t xml:space="preserve">8] </w:t>
      </w:r>
      <w:r w:rsidR="00B41B6C" w:rsidRPr="00212587">
        <w:rPr>
          <w:rFonts w:ascii="Times New Roman" w:hAnsi="Times New Roman"/>
          <w:color w:val="242121"/>
          <w:sz w:val="28"/>
          <w:szCs w:val="28"/>
          <w:lang w:val="en-GB" w:eastAsia="en-ZA"/>
        </w:rPr>
        <w:tab/>
      </w:r>
      <w:r w:rsidR="00EA0945" w:rsidRPr="00212587">
        <w:rPr>
          <w:rFonts w:ascii="Times New Roman" w:hAnsi="Times New Roman"/>
          <w:color w:val="242121"/>
          <w:sz w:val="28"/>
          <w:szCs w:val="28"/>
          <w:lang w:val="en-GB" w:eastAsia="en-ZA"/>
        </w:rPr>
        <w:t xml:space="preserve">In </w:t>
      </w:r>
      <w:r w:rsidR="00EA0945" w:rsidRPr="00212587">
        <w:rPr>
          <w:rFonts w:ascii="Times New Roman" w:hAnsi="Times New Roman"/>
          <w:color w:val="242121"/>
          <w:sz w:val="28"/>
          <w:szCs w:val="28"/>
          <w:u w:val="single"/>
          <w:lang w:val="en-GB" w:eastAsia="en-ZA"/>
        </w:rPr>
        <w:t xml:space="preserve">LAN v OR Tambo </w:t>
      </w:r>
      <w:r w:rsidR="005E00C4" w:rsidRPr="00212587">
        <w:rPr>
          <w:rFonts w:ascii="Times New Roman" w:hAnsi="Times New Roman"/>
          <w:color w:val="242121"/>
          <w:sz w:val="28"/>
          <w:szCs w:val="28"/>
          <w:u w:val="single"/>
          <w:lang w:val="en-GB" w:eastAsia="en-ZA"/>
        </w:rPr>
        <w:t xml:space="preserve">International </w:t>
      </w:r>
      <w:r w:rsidR="008B3C15" w:rsidRPr="00212587">
        <w:rPr>
          <w:rFonts w:ascii="Times New Roman" w:hAnsi="Times New Roman"/>
          <w:color w:val="242121"/>
          <w:sz w:val="28"/>
          <w:szCs w:val="28"/>
          <w:u w:val="single"/>
          <w:lang w:val="en-GB" w:eastAsia="en-ZA"/>
        </w:rPr>
        <w:t>Airport Department of Home Affairs Immigration Admissions and Another</w:t>
      </w:r>
      <w:r w:rsidR="008B3C15" w:rsidRPr="00C63AEB">
        <w:rPr>
          <w:rFonts w:ascii="Times New Roman" w:hAnsi="Times New Roman"/>
          <w:color w:val="242121"/>
          <w:sz w:val="28"/>
          <w:szCs w:val="28"/>
          <w:lang w:val="en-GB" w:eastAsia="en-ZA"/>
        </w:rPr>
        <w:t xml:space="preserve"> </w:t>
      </w:r>
      <w:r w:rsidR="008B3C15" w:rsidRPr="00C63AEB">
        <w:rPr>
          <w:rStyle w:val="FootnoteReference"/>
          <w:rFonts w:ascii="Times New Roman" w:hAnsi="Times New Roman"/>
          <w:color w:val="242121"/>
          <w:sz w:val="28"/>
          <w:szCs w:val="28"/>
          <w:lang w:val="en-GB" w:eastAsia="en-ZA"/>
        </w:rPr>
        <w:footnoteReference w:id="10"/>
      </w:r>
      <w:r w:rsidR="00392EF4" w:rsidRPr="00C63AEB">
        <w:rPr>
          <w:rFonts w:ascii="Times New Roman" w:hAnsi="Times New Roman"/>
          <w:color w:val="242121"/>
          <w:sz w:val="28"/>
          <w:szCs w:val="28"/>
          <w:lang w:val="en-GB" w:eastAsia="en-ZA"/>
        </w:rPr>
        <w:t xml:space="preserve"> </w:t>
      </w:r>
      <w:r w:rsidR="00392EF4" w:rsidRPr="00212587">
        <w:rPr>
          <w:rFonts w:ascii="Times New Roman" w:hAnsi="Times New Roman"/>
          <w:color w:val="242121"/>
          <w:sz w:val="28"/>
          <w:szCs w:val="28"/>
          <w:lang w:val="en-GB" w:eastAsia="en-ZA"/>
        </w:rPr>
        <w:t xml:space="preserve">Du Plessis AJ said the following regarding the alleged </w:t>
      </w:r>
      <w:r w:rsidR="008B5CF9" w:rsidRPr="00212587">
        <w:rPr>
          <w:rFonts w:ascii="Times New Roman" w:hAnsi="Times New Roman"/>
          <w:color w:val="242121"/>
          <w:sz w:val="28"/>
          <w:szCs w:val="28"/>
          <w:lang w:val="en-GB" w:eastAsia="en-ZA"/>
        </w:rPr>
        <w:t>compliance with the court order after the fact:</w:t>
      </w:r>
    </w:p>
    <w:p w14:paraId="01531792" w14:textId="6B381159" w:rsidR="0013006C" w:rsidRPr="00212587" w:rsidRDefault="0013006C" w:rsidP="00212587">
      <w:pPr>
        <w:shd w:val="clear" w:color="auto" w:fill="FFFFFF"/>
        <w:suppressAutoHyphens w:val="0"/>
        <w:spacing w:before="36" w:after="36" w:line="360" w:lineRule="auto"/>
        <w:rPr>
          <w:rFonts w:ascii="Times New Roman" w:hAnsi="Times New Roman"/>
          <w:color w:val="242121"/>
          <w:sz w:val="28"/>
          <w:szCs w:val="28"/>
          <w:u w:val="single"/>
          <w:lang w:val="en-GB" w:eastAsia="en-ZA"/>
        </w:rPr>
      </w:pPr>
      <w:r w:rsidRPr="00212587">
        <w:rPr>
          <w:rFonts w:ascii="Times New Roman" w:hAnsi="Times New Roman"/>
          <w:color w:val="242121"/>
          <w:sz w:val="28"/>
          <w:szCs w:val="28"/>
          <w:u w:val="single"/>
          <w:lang w:val="en-GB" w:eastAsia="en-ZA"/>
        </w:rPr>
        <w:t xml:space="preserve">  </w:t>
      </w:r>
    </w:p>
    <w:p w14:paraId="64CD6DD3" w14:textId="772865AD" w:rsidR="001B6AC1" w:rsidRPr="00212587" w:rsidRDefault="007A467A" w:rsidP="00212587">
      <w:pPr>
        <w:shd w:val="clear" w:color="auto" w:fill="FFFFFF"/>
        <w:suppressAutoHyphens w:val="0"/>
        <w:spacing w:before="36" w:after="36" w:line="360" w:lineRule="auto"/>
        <w:ind w:left="144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 xml:space="preserve">“ [75] </w:t>
      </w:r>
      <w:r w:rsidR="009A0C45" w:rsidRPr="00212587">
        <w:rPr>
          <w:rFonts w:ascii="Times New Roman" w:hAnsi="Times New Roman"/>
          <w:color w:val="242121"/>
          <w:sz w:val="28"/>
          <w:szCs w:val="28"/>
          <w:lang w:val="en-GB" w:eastAsia="en-ZA"/>
        </w:rPr>
        <w:t>I am, however, of the view that non -compliance with a court order</w:t>
      </w:r>
      <w:r w:rsidR="00C46F87" w:rsidRPr="00212587">
        <w:rPr>
          <w:rFonts w:ascii="Times New Roman" w:hAnsi="Times New Roman"/>
          <w:color w:val="242121"/>
          <w:sz w:val="28"/>
          <w:szCs w:val="28"/>
          <w:lang w:val="en-GB" w:eastAsia="en-ZA"/>
        </w:rPr>
        <w:t>, at specific,</w:t>
      </w:r>
      <w:r w:rsidRPr="00212587">
        <w:rPr>
          <w:rFonts w:ascii="Times New Roman" w:hAnsi="Times New Roman"/>
          <w:color w:val="242121"/>
          <w:sz w:val="28"/>
          <w:szCs w:val="28"/>
          <w:lang w:val="en-GB" w:eastAsia="en-ZA"/>
        </w:rPr>
        <w:t xml:space="preserve"> </w:t>
      </w:r>
      <w:r w:rsidR="00A079D7" w:rsidRPr="00212587">
        <w:rPr>
          <w:rFonts w:ascii="Times New Roman" w:hAnsi="Times New Roman"/>
          <w:color w:val="242121"/>
          <w:sz w:val="28"/>
          <w:szCs w:val="28"/>
          <w:lang w:val="en-GB" w:eastAsia="en-ZA"/>
        </w:rPr>
        <w:t>given period in time,</w:t>
      </w:r>
      <w:r w:rsidR="007F1EA7" w:rsidRPr="00212587">
        <w:rPr>
          <w:rFonts w:ascii="Times New Roman" w:hAnsi="Times New Roman"/>
          <w:color w:val="242121"/>
          <w:sz w:val="28"/>
          <w:szCs w:val="28"/>
          <w:lang w:val="en-GB" w:eastAsia="en-ZA"/>
        </w:rPr>
        <w:t xml:space="preserve"> constituting an offence that has been committed at that time, cannot or should not be ignored by a court</w:t>
      </w:r>
      <w:r w:rsidR="0078163C" w:rsidRPr="00212587">
        <w:rPr>
          <w:rFonts w:ascii="Times New Roman" w:hAnsi="Times New Roman"/>
          <w:color w:val="242121"/>
          <w:sz w:val="28"/>
          <w:szCs w:val="28"/>
          <w:lang w:val="en-GB" w:eastAsia="en-ZA"/>
        </w:rPr>
        <w:t xml:space="preserve"> simply because of the fact that there was at later stage</w:t>
      </w:r>
      <w:r w:rsidR="00F9721A" w:rsidRPr="00212587">
        <w:rPr>
          <w:rFonts w:ascii="Times New Roman" w:hAnsi="Times New Roman"/>
          <w:color w:val="242121"/>
          <w:sz w:val="28"/>
          <w:szCs w:val="28"/>
          <w:lang w:val="en-GB" w:eastAsia="en-ZA"/>
        </w:rPr>
        <w:t xml:space="preserve"> compliance with the court order. That renders the remedy only applicable to a situation where a person has refused to obey</w:t>
      </w:r>
      <w:r w:rsidR="00465E1B" w:rsidRPr="00212587">
        <w:rPr>
          <w:rFonts w:ascii="Times New Roman" w:hAnsi="Times New Roman"/>
          <w:color w:val="242121"/>
          <w:sz w:val="28"/>
          <w:szCs w:val="28"/>
          <w:lang w:val="en-GB" w:eastAsia="en-ZA"/>
        </w:rPr>
        <w:t xml:space="preserve"> a court order, </w:t>
      </w:r>
      <w:r w:rsidR="009F320E" w:rsidRPr="00212587">
        <w:rPr>
          <w:rFonts w:ascii="Times New Roman" w:hAnsi="Times New Roman"/>
          <w:color w:val="242121"/>
          <w:sz w:val="28"/>
          <w:szCs w:val="28"/>
          <w:lang w:val="en-GB" w:eastAsia="en-ZA"/>
        </w:rPr>
        <w:t>and</w:t>
      </w:r>
      <w:r w:rsidR="00465E1B" w:rsidRPr="00212587">
        <w:rPr>
          <w:rFonts w:ascii="Times New Roman" w:hAnsi="Times New Roman"/>
          <w:color w:val="242121"/>
          <w:sz w:val="28"/>
          <w:szCs w:val="28"/>
          <w:lang w:val="en-GB" w:eastAsia="en-ZA"/>
        </w:rPr>
        <w:t xml:space="preserve"> the court is requested to strengthen its </w:t>
      </w:r>
      <w:r w:rsidR="00407B95" w:rsidRPr="00212587">
        <w:rPr>
          <w:rFonts w:ascii="Times New Roman" w:hAnsi="Times New Roman"/>
          <w:color w:val="242121"/>
          <w:sz w:val="28"/>
          <w:szCs w:val="28"/>
          <w:lang w:val="en-GB" w:eastAsia="en-ZA"/>
        </w:rPr>
        <w:t>court</w:t>
      </w:r>
      <w:r w:rsidR="00465E1B" w:rsidRPr="00212587">
        <w:rPr>
          <w:rFonts w:ascii="Times New Roman" w:hAnsi="Times New Roman"/>
          <w:color w:val="242121"/>
          <w:sz w:val="28"/>
          <w:szCs w:val="28"/>
          <w:lang w:val="en-GB" w:eastAsia="en-ZA"/>
        </w:rPr>
        <w:t xml:space="preserve"> order by way of a threat of guilty finding</w:t>
      </w:r>
      <w:r w:rsidR="009F320E" w:rsidRPr="00212587">
        <w:rPr>
          <w:rFonts w:ascii="Times New Roman" w:hAnsi="Times New Roman"/>
          <w:color w:val="242121"/>
          <w:sz w:val="28"/>
          <w:szCs w:val="28"/>
          <w:lang w:val="en-GB" w:eastAsia="en-ZA"/>
        </w:rPr>
        <w:t xml:space="preserve"> of contempt, and a suitable order ensuring compliance.”</w:t>
      </w:r>
      <w:r w:rsidR="001B6AC1" w:rsidRPr="00212587">
        <w:rPr>
          <w:rFonts w:ascii="Times New Roman" w:hAnsi="Times New Roman"/>
          <w:b/>
          <w:bCs/>
          <w:color w:val="242121"/>
          <w:sz w:val="28"/>
          <w:szCs w:val="28"/>
          <w:lang w:val="en-GB" w:eastAsia="en-ZA"/>
        </w:rPr>
        <w:t xml:space="preserve">              </w:t>
      </w:r>
    </w:p>
    <w:p w14:paraId="5B85CDCD" w14:textId="77777777" w:rsidR="009546C0" w:rsidRPr="00212587" w:rsidRDefault="009546C0"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69ED5A10" w14:textId="0D10CBED" w:rsidR="00F731C3" w:rsidRPr="00212587" w:rsidRDefault="00F731C3" w:rsidP="00212587">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 xml:space="preserve">[9] </w:t>
      </w:r>
      <w:r w:rsidR="00B41B6C" w:rsidRPr="00212587">
        <w:rPr>
          <w:rFonts w:ascii="Times New Roman" w:hAnsi="Times New Roman"/>
          <w:color w:val="242121"/>
          <w:sz w:val="28"/>
          <w:szCs w:val="28"/>
          <w:lang w:val="en-GB" w:eastAsia="en-ZA"/>
        </w:rPr>
        <w:tab/>
      </w:r>
      <w:r w:rsidRPr="00212587">
        <w:rPr>
          <w:rFonts w:ascii="Times New Roman" w:hAnsi="Times New Roman"/>
          <w:color w:val="242121"/>
          <w:sz w:val="28"/>
          <w:szCs w:val="28"/>
          <w:lang w:val="en-GB" w:eastAsia="en-ZA"/>
        </w:rPr>
        <w:t>In order to succeed with the relief of contempt, the applicant must prove the following re</w:t>
      </w:r>
      <w:r w:rsidR="00A5652A" w:rsidRPr="00212587">
        <w:rPr>
          <w:rFonts w:ascii="Times New Roman" w:hAnsi="Times New Roman"/>
          <w:color w:val="242121"/>
          <w:sz w:val="28"/>
          <w:szCs w:val="28"/>
          <w:lang w:val="en-GB" w:eastAsia="en-ZA"/>
        </w:rPr>
        <w:t>quirements:</w:t>
      </w:r>
    </w:p>
    <w:p w14:paraId="68B470BE" w14:textId="195B579B" w:rsidR="00A5652A" w:rsidRPr="00212587" w:rsidRDefault="00A5652A" w:rsidP="00212587">
      <w:pPr>
        <w:shd w:val="clear" w:color="auto" w:fill="FFFFFF"/>
        <w:suppressAutoHyphens w:val="0"/>
        <w:spacing w:before="36" w:after="36" w:line="360" w:lineRule="auto"/>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 xml:space="preserve">      </w:t>
      </w:r>
    </w:p>
    <w:p w14:paraId="0C7DE286" w14:textId="3E63C7BA" w:rsidR="00A5652A" w:rsidRPr="00212587" w:rsidRDefault="00915A51" w:rsidP="00212587">
      <w:pPr>
        <w:pStyle w:val="ListParagraph"/>
        <w:numPr>
          <w:ilvl w:val="0"/>
          <w:numId w:val="5"/>
        </w:numPr>
        <w:shd w:val="clear" w:color="auto" w:fill="FFFFFF"/>
        <w:suppressAutoHyphens w:val="0"/>
        <w:spacing w:before="36" w:after="36" w:line="360" w:lineRule="auto"/>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The existence of the court order</w:t>
      </w:r>
      <w:r w:rsidR="00C578EC" w:rsidRPr="00212587">
        <w:rPr>
          <w:rFonts w:ascii="Times New Roman" w:hAnsi="Times New Roman"/>
          <w:color w:val="242121"/>
          <w:sz w:val="28"/>
          <w:szCs w:val="28"/>
          <w:lang w:val="en-GB" w:eastAsia="en-ZA"/>
        </w:rPr>
        <w:t xml:space="preserve"> </w:t>
      </w:r>
      <w:r w:rsidRPr="00212587">
        <w:rPr>
          <w:rFonts w:ascii="Times New Roman" w:hAnsi="Times New Roman"/>
          <w:color w:val="242121"/>
          <w:sz w:val="28"/>
          <w:szCs w:val="28"/>
          <w:lang w:val="en-GB" w:eastAsia="en-ZA"/>
        </w:rPr>
        <w:t>;</w:t>
      </w:r>
    </w:p>
    <w:p w14:paraId="207E05E7" w14:textId="0FCA3AD6" w:rsidR="002C2F67" w:rsidRPr="00212587" w:rsidRDefault="00915A51" w:rsidP="00212587">
      <w:pPr>
        <w:pStyle w:val="ListParagraph"/>
        <w:numPr>
          <w:ilvl w:val="0"/>
          <w:numId w:val="5"/>
        </w:numPr>
        <w:shd w:val="clear" w:color="auto" w:fill="FFFFFF"/>
        <w:suppressAutoHyphens w:val="0"/>
        <w:spacing w:before="36" w:after="36" w:line="360" w:lineRule="auto"/>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Service thereof to the respondent</w:t>
      </w:r>
      <w:r w:rsidR="00046147" w:rsidRPr="00212587">
        <w:rPr>
          <w:rFonts w:ascii="Times New Roman" w:hAnsi="Times New Roman"/>
          <w:color w:val="242121"/>
          <w:sz w:val="28"/>
          <w:szCs w:val="28"/>
          <w:lang w:val="en-GB" w:eastAsia="en-ZA"/>
        </w:rPr>
        <w:t>;</w:t>
      </w:r>
      <w:r w:rsidR="002C2F67" w:rsidRPr="00212587">
        <w:rPr>
          <w:rFonts w:ascii="Times New Roman" w:hAnsi="Times New Roman"/>
          <w:color w:val="242121"/>
          <w:sz w:val="28"/>
          <w:szCs w:val="28"/>
          <w:lang w:val="en-GB" w:eastAsia="en-ZA"/>
        </w:rPr>
        <w:t xml:space="preserve"> and </w:t>
      </w:r>
    </w:p>
    <w:p w14:paraId="54D2D0C4" w14:textId="77777777" w:rsidR="00046147" w:rsidRPr="00212587" w:rsidRDefault="002C2F67" w:rsidP="00212587">
      <w:pPr>
        <w:pStyle w:val="ListParagraph"/>
        <w:numPr>
          <w:ilvl w:val="0"/>
          <w:numId w:val="5"/>
        </w:numPr>
        <w:shd w:val="clear" w:color="auto" w:fill="FFFFFF"/>
        <w:suppressAutoHyphens w:val="0"/>
        <w:spacing w:before="36" w:after="36" w:line="360" w:lineRule="auto"/>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lastRenderedPageBreak/>
        <w:t xml:space="preserve">Failure to comply with the terms of the order. </w:t>
      </w:r>
      <w:r w:rsidR="00915A51" w:rsidRPr="00212587">
        <w:rPr>
          <w:rFonts w:ascii="Times New Roman" w:hAnsi="Times New Roman"/>
          <w:color w:val="242121"/>
          <w:sz w:val="28"/>
          <w:szCs w:val="28"/>
          <w:lang w:val="en-GB" w:eastAsia="en-ZA"/>
        </w:rPr>
        <w:t xml:space="preserve"> </w:t>
      </w:r>
    </w:p>
    <w:p w14:paraId="1D178439" w14:textId="63D197D4" w:rsidR="00915A51" w:rsidRPr="00212587" w:rsidRDefault="00915A51"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4F0B1EE2" w14:textId="1622389A" w:rsidR="006D0C24" w:rsidRPr="00212587" w:rsidRDefault="002C2F67" w:rsidP="00212587">
      <w:pPr>
        <w:shd w:val="clear" w:color="auto" w:fill="FFFFFF"/>
        <w:suppressAutoHyphens w:val="0"/>
        <w:spacing w:before="36" w:after="36" w:line="360" w:lineRule="auto"/>
        <w:ind w:left="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Once these requirements are met, the respondent bear</w:t>
      </w:r>
      <w:r w:rsidR="00046147" w:rsidRPr="00212587">
        <w:rPr>
          <w:rFonts w:ascii="Times New Roman" w:hAnsi="Times New Roman"/>
          <w:color w:val="242121"/>
          <w:sz w:val="28"/>
          <w:szCs w:val="28"/>
          <w:lang w:val="en-GB" w:eastAsia="en-ZA"/>
        </w:rPr>
        <w:t>s</w:t>
      </w:r>
      <w:r w:rsidRPr="00212587">
        <w:rPr>
          <w:rFonts w:ascii="Times New Roman" w:hAnsi="Times New Roman"/>
          <w:color w:val="242121"/>
          <w:sz w:val="28"/>
          <w:szCs w:val="28"/>
          <w:lang w:val="en-GB" w:eastAsia="en-ZA"/>
        </w:rPr>
        <w:t xml:space="preserve"> the onus to prove that the </w:t>
      </w:r>
      <w:r w:rsidR="001E1D7B" w:rsidRPr="00212587">
        <w:rPr>
          <w:rFonts w:ascii="Times New Roman" w:hAnsi="Times New Roman"/>
          <w:color w:val="242121"/>
          <w:sz w:val="28"/>
          <w:szCs w:val="28"/>
          <w:lang w:val="en-GB" w:eastAsia="en-ZA"/>
        </w:rPr>
        <w:t>non-compliance was not wilful.</w:t>
      </w:r>
    </w:p>
    <w:p w14:paraId="14DA2E32" w14:textId="77777777" w:rsidR="006D0C24" w:rsidRPr="00212587" w:rsidRDefault="006D0C24"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490EABF6" w14:textId="2213CE0E" w:rsidR="009546C0" w:rsidRPr="00993F91" w:rsidRDefault="009546C0" w:rsidP="00212587">
      <w:pPr>
        <w:shd w:val="clear" w:color="auto" w:fill="FFFFFF"/>
        <w:suppressAutoHyphens w:val="0"/>
        <w:spacing w:before="36" w:after="36" w:line="360" w:lineRule="auto"/>
        <w:rPr>
          <w:rFonts w:ascii="Times New Roman" w:hAnsi="Times New Roman"/>
          <w:b/>
          <w:bCs/>
          <w:color w:val="242121"/>
          <w:sz w:val="28"/>
          <w:szCs w:val="28"/>
          <w:u w:val="single"/>
          <w:lang w:val="en-GB" w:eastAsia="en-ZA"/>
        </w:rPr>
      </w:pPr>
      <w:r w:rsidRPr="00993F91">
        <w:rPr>
          <w:rFonts w:ascii="Times New Roman" w:hAnsi="Times New Roman"/>
          <w:color w:val="242121"/>
          <w:sz w:val="28"/>
          <w:szCs w:val="28"/>
          <w:lang w:val="en-GB" w:eastAsia="en-ZA"/>
        </w:rPr>
        <w:t xml:space="preserve">          </w:t>
      </w:r>
      <w:r w:rsidRPr="00993F91">
        <w:rPr>
          <w:rFonts w:ascii="Times New Roman" w:hAnsi="Times New Roman"/>
          <w:b/>
          <w:bCs/>
          <w:color w:val="242121"/>
          <w:sz w:val="28"/>
          <w:szCs w:val="28"/>
          <w:u w:val="single"/>
          <w:lang w:val="en-GB" w:eastAsia="en-ZA"/>
        </w:rPr>
        <w:t>Lack of authority to depose to an affidavit</w:t>
      </w:r>
    </w:p>
    <w:p w14:paraId="14C4BC0C" w14:textId="0477AD46" w:rsidR="00193323" w:rsidRPr="00212587" w:rsidRDefault="001E717F"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color w:val="242121"/>
          <w:sz w:val="28"/>
          <w:szCs w:val="28"/>
          <w:lang w:val="en-GB" w:eastAsia="en-ZA"/>
        </w:rPr>
        <w:t xml:space="preserve">[10] </w:t>
      </w:r>
      <w:r w:rsidR="00B41B6C" w:rsidRPr="00212587">
        <w:rPr>
          <w:rFonts w:ascii="Times New Roman" w:hAnsi="Times New Roman"/>
          <w:color w:val="242121"/>
          <w:sz w:val="28"/>
          <w:szCs w:val="28"/>
          <w:lang w:val="en-GB" w:eastAsia="en-ZA"/>
        </w:rPr>
        <w:tab/>
      </w:r>
      <w:r w:rsidRPr="00212587">
        <w:rPr>
          <w:rFonts w:ascii="Times New Roman" w:hAnsi="Times New Roman"/>
          <w:color w:val="242121"/>
          <w:sz w:val="28"/>
          <w:szCs w:val="28"/>
          <w:lang w:val="en-GB" w:eastAsia="en-ZA"/>
        </w:rPr>
        <w:t xml:space="preserve">I now consider the principles on authority to depose to an affidavit. </w:t>
      </w:r>
      <w:r w:rsidR="00193323" w:rsidRPr="00212587">
        <w:rPr>
          <w:rFonts w:ascii="Times New Roman" w:hAnsi="Times New Roman"/>
          <w:sz w:val="28"/>
          <w:szCs w:val="28"/>
          <w:lang w:val="en-GB"/>
        </w:rPr>
        <w:t xml:space="preserve">The lack of authority to either institute action or depose to an affidavit is a common feature that is raised as a defence in the motion proceedings. </w:t>
      </w:r>
    </w:p>
    <w:p w14:paraId="5A6ED952" w14:textId="0DE3824A" w:rsidR="00193323" w:rsidRPr="00212587" w:rsidRDefault="00180529"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sz w:val="28"/>
          <w:szCs w:val="28"/>
          <w:lang w:val="en-GB"/>
        </w:rPr>
        <w:t>[11]</w:t>
      </w:r>
      <w:r w:rsidR="00B41B6C" w:rsidRPr="00212587">
        <w:rPr>
          <w:rFonts w:ascii="Times New Roman" w:hAnsi="Times New Roman"/>
          <w:sz w:val="28"/>
          <w:szCs w:val="28"/>
          <w:lang w:val="en-GB"/>
        </w:rPr>
        <w:tab/>
      </w:r>
      <w:r w:rsidR="00193323" w:rsidRPr="00212587">
        <w:rPr>
          <w:rFonts w:ascii="Times New Roman" w:hAnsi="Times New Roman"/>
          <w:sz w:val="28"/>
          <w:szCs w:val="28"/>
          <w:lang w:val="en-GB"/>
        </w:rPr>
        <w:t xml:space="preserve">In </w:t>
      </w:r>
      <w:r w:rsidR="00193323" w:rsidRPr="00212587">
        <w:rPr>
          <w:rFonts w:ascii="Times New Roman" w:hAnsi="Times New Roman"/>
          <w:sz w:val="28"/>
          <w:szCs w:val="28"/>
          <w:u w:val="single"/>
          <w:lang w:val="en-GB"/>
        </w:rPr>
        <w:t>Ganes and Another v Telecom Namibia Limited</w:t>
      </w:r>
      <w:r w:rsidR="00193323" w:rsidRPr="00212587">
        <w:rPr>
          <w:rStyle w:val="FootnoteReference"/>
          <w:rFonts w:ascii="Times New Roman" w:hAnsi="Times New Roman"/>
          <w:sz w:val="28"/>
          <w:szCs w:val="28"/>
          <w:lang w:val="en-GB"/>
        </w:rPr>
        <w:footnoteReference w:id="11"/>
      </w:r>
      <w:r w:rsidR="00193323" w:rsidRPr="00212587">
        <w:rPr>
          <w:rFonts w:ascii="Times New Roman" w:hAnsi="Times New Roman"/>
          <w:sz w:val="28"/>
          <w:szCs w:val="28"/>
          <w:lang w:val="en-GB"/>
        </w:rPr>
        <w:t>, Streicher JA said the following in regard to the defence of lack of authority:</w:t>
      </w:r>
    </w:p>
    <w:p w14:paraId="69940B22" w14:textId="77777777" w:rsidR="00193323" w:rsidRPr="00212587" w:rsidRDefault="00193323" w:rsidP="00212587">
      <w:pPr>
        <w:pStyle w:val="WLGLevel1"/>
        <w:numPr>
          <w:ilvl w:val="0"/>
          <w:numId w:val="0"/>
        </w:numPr>
        <w:spacing w:line="360" w:lineRule="auto"/>
        <w:ind w:left="1440"/>
        <w:rPr>
          <w:rFonts w:ascii="Times New Roman" w:hAnsi="Times New Roman"/>
          <w:sz w:val="28"/>
          <w:szCs w:val="28"/>
          <w:lang w:val="en-GB"/>
        </w:rPr>
      </w:pPr>
      <w:r w:rsidRPr="00212587">
        <w:rPr>
          <w:rFonts w:ascii="Times New Roman" w:hAnsi="Times New Roman"/>
          <w:sz w:val="28"/>
          <w:szCs w:val="28"/>
          <w:lang w:val="en-GB"/>
        </w:rPr>
        <w:t>“[19] The deponent to an affidavit in motion proceedings need not be authorised by the party concerned to depose to the affidavit. It is the institution of the proceedings and the prosecution thereof which must be authorised. In the present case the proceedings were instituted and prosecuted by a firm of attorneys purporting to act on behalf of the respondent… It must, therefore, be accepted that the institution of the proceedings were duly authorised.”</w:t>
      </w:r>
    </w:p>
    <w:p w14:paraId="6F7C0A37" w14:textId="58DCFD81" w:rsidR="00193323" w:rsidRPr="00212587" w:rsidRDefault="00193323" w:rsidP="00212587">
      <w:pPr>
        <w:pStyle w:val="WLGLevel1"/>
        <w:numPr>
          <w:ilvl w:val="0"/>
          <w:numId w:val="0"/>
        </w:numPr>
        <w:spacing w:line="360" w:lineRule="auto"/>
        <w:ind w:left="720" w:hanging="720"/>
        <w:rPr>
          <w:rFonts w:ascii="Times New Roman" w:hAnsi="Times New Roman"/>
          <w:sz w:val="28"/>
          <w:szCs w:val="28"/>
          <w:lang w:val="en-GB"/>
        </w:rPr>
      </w:pPr>
      <w:r w:rsidRPr="00212587">
        <w:rPr>
          <w:rFonts w:ascii="Times New Roman" w:hAnsi="Times New Roman"/>
          <w:sz w:val="28"/>
          <w:szCs w:val="28"/>
          <w:lang w:val="en-GB"/>
        </w:rPr>
        <w:t>[</w:t>
      </w:r>
      <w:r w:rsidR="00180529" w:rsidRPr="00212587">
        <w:rPr>
          <w:rFonts w:ascii="Times New Roman" w:hAnsi="Times New Roman"/>
          <w:sz w:val="28"/>
          <w:szCs w:val="28"/>
          <w:lang w:val="en-GB"/>
        </w:rPr>
        <w:t>12</w:t>
      </w:r>
      <w:r w:rsidRPr="00212587">
        <w:rPr>
          <w:rFonts w:ascii="Times New Roman" w:hAnsi="Times New Roman"/>
          <w:sz w:val="28"/>
          <w:szCs w:val="28"/>
          <w:lang w:val="en-GB"/>
        </w:rPr>
        <w:t xml:space="preserve">] </w:t>
      </w:r>
      <w:r w:rsidRPr="00212587">
        <w:rPr>
          <w:rFonts w:ascii="Times New Roman" w:hAnsi="Times New Roman"/>
          <w:sz w:val="28"/>
          <w:szCs w:val="28"/>
          <w:lang w:val="en-GB"/>
        </w:rPr>
        <w:tab/>
        <w:t xml:space="preserve">The Court in </w:t>
      </w:r>
      <w:r w:rsidRPr="00212587">
        <w:rPr>
          <w:rFonts w:ascii="Times New Roman" w:hAnsi="Times New Roman"/>
          <w:sz w:val="28"/>
          <w:szCs w:val="28"/>
          <w:u w:val="single"/>
          <w:lang w:val="en-GB"/>
        </w:rPr>
        <w:t>Eskom v Soweto City Council</w:t>
      </w:r>
      <w:r w:rsidRPr="00212587">
        <w:rPr>
          <w:rFonts w:ascii="Times New Roman" w:hAnsi="Times New Roman"/>
          <w:sz w:val="28"/>
          <w:szCs w:val="28"/>
          <w:lang w:val="en-GB"/>
        </w:rPr>
        <w:t xml:space="preserve"> </w:t>
      </w:r>
      <w:r w:rsidRPr="00212587">
        <w:rPr>
          <w:rStyle w:val="FootnoteReference"/>
          <w:rFonts w:ascii="Times New Roman" w:hAnsi="Times New Roman"/>
          <w:sz w:val="28"/>
          <w:szCs w:val="28"/>
          <w:lang w:val="en-GB"/>
        </w:rPr>
        <w:footnoteReference w:id="12"/>
      </w:r>
      <w:r w:rsidRPr="00212587">
        <w:rPr>
          <w:rFonts w:ascii="Times New Roman" w:hAnsi="Times New Roman"/>
          <w:sz w:val="28"/>
          <w:szCs w:val="28"/>
          <w:lang w:val="en-GB"/>
        </w:rPr>
        <w:t xml:space="preserve"> had an opportunity to consider a defence that a person lacked authority to bring an application to court and Flemming DJP stated as follows on the approach to be adopted:</w:t>
      </w:r>
    </w:p>
    <w:p w14:paraId="04A0CB48" w14:textId="77777777" w:rsidR="00193323" w:rsidRPr="00212587" w:rsidRDefault="00193323" w:rsidP="00212587">
      <w:pPr>
        <w:pStyle w:val="WLGLevel1"/>
        <w:numPr>
          <w:ilvl w:val="0"/>
          <w:numId w:val="0"/>
        </w:numPr>
        <w:spacing w:line="360" w:lineRule="auto"/>
        <w:ind w:left="1440"/>
        <w:rPr>
          <w:rFonts w:ascii="Times New Roman" w:hAnsi="Times New Roman"/>
          <w:sz w:val="28"/>
          <w:szCs w:val="28"/>
          <w:lang w:val="en-GB"/>
        </w:rPr>
      </w:pPr>
      <w:r w:rsidRPr="00212587">
        <w:rPr>
          <w:rFonts w:ascii="Times New Roman" w:hAnsi="Times New Roman"/>
          <w:sz w:val="28"/>
          <w:szCs w:val="28"/>
          <w:lang w:val="en-GB"/>
        </w:rPr>
        <w:t>“The care displayed in the past about proof of</w:t>
      </w:r>
      <w:r w:rsidRPr="00212587">
        <w:rPr>
          <w:rFonts w:ascii="Times New Roman" w:hAnsi="Times New Roman"/>
          <w:color w:val="FF0000"/>
          <w:sz w:val="28"/>
          <w:szCs w:val="28"/>
          <w:lang w:val="en-GB"/>
        </w:rPr>
        <w:t xml:space="preserve"> </w:t>
      </w:r>
      <w:r w:rsidRPr="00212587">
        <w:rPr>
          <w:rFonts w:ascii="Times New Roman" w:hAnsi="Times New Roman"/>
          <w:sz w:val="28"/>
          <w:szCs w:val="28"/>
          <w:lang w:val="en-GB"/>
        </w:rPr>
        <w:t>authority</w:t>
      </w:r>
      <w:r w:rsidRPr="00212587">
        <w:rPr>
          <w:rFonts w:ascii="Times New Roman" w:hAnsi="Times New Roman"/>
          <w:color w:val="FF0000"/>
          <w:sz w:val="28"/>
          <w:szCs w:val="28"/>
          <w:lang w:val="en-GB"/>
        </w:rPr>
        <w:t xml:space="preserve"> </w:t>
      </w:r>
      <w:r w:rsidRPr="00212587">
        <w:rPr>
          <w:rFonts w:ascii="Times New Roman" w:hAnsi="Times New Roman"/>
          <w:sz w:val="28"/>
          <w:szCs w:val="28"/>
          <w:lang w:val="en-GB"/>
        </w:rPr>
        <w:t xml:space="preserve">was rational. It was inspired by the fear that a person may deny that he was a party </w:t>
      </w:r>
      <w:r w:rsidRPr="00212587">
        <w:rPr>
          <w:rFonts w:ascii="Times New Roman" w:hAnsi="Times New Roman"/>
          <w:sz w:val="28"/>
          <w:szCs w:val="28"/>
          <w:lang w:val="en-GB"/>
        </w:rPr>
        <w:lastRenderedPageBreak/>
        <w:t>to the litigation carried on in his name. His signature to the process, or when that does not eventuate, formal proof of authority would avoid undue risk to the opposite party, to the administration of justice and sometimes even to his own attorney. (Compare Viljoen v Federated Trust Ltd 1971(1) SA750 (O) 752D-F and the authorities there quoted.)</w:t>
      </w:r>
    </w:p>
    <w:p w14:paraId="27A340D4" w14:textId="77777777" w:rsidR="00193323" w:rsidRPr="00212587" w:rsidRDefault="00193323" w:rsidP="00212587">
      <w:pPr>
        <w:pStyle w:val="WLGLevel1"/>
        <w:numPr>
          <w:ilvl w:val="0"/>
          <w:numId w:val="0"/>
        </w:numPr>
        <w:spacing w:line="360" w:lineRule="auto"/>
        <w:ind w:left="1440"/>
        <w:rPr>
          <w:rFonts w:ascii="Times New Roman" w:hAnsi="Times New Roman"/>
          <w:sz w:val="28"/>
          <w:szCs w:val="28"/>
          <w:lang w:val="en-GB"/>
        </w:rPr>
      </w:pPr>
      <w:r w:rsidRPr="00212587">
        <w:rPr>
          <w:rFonts w:ascii="Times New Roman" w:hAnsi="Times New Roman"/>
          <w:sz w:val="28"/>
          <w:szCs w:val="28"/>
          <w:lang w:val="en-GB"/>
        </w:rPr>
        <w:t>The developed view, adopted in Court Rule 7(1), is that the risk is adequately managed on a different level. If the attorney is authorised to bring the application on behalf of the applicant, the application necessarily is that of the applicant. There is no need that any other person, whether he be a witness or someone who becomes involved especially in the context of authority, should additionally be authorised. It is therefore sufficient to know whether or not the attorney acts with authority.</w:t>
      </w:r>
    </w:p>
    <w:p w14:paraId="3CFADD48" w14:textId="77777777" w:rsidR="00193323" w:rsidRDefault="00193323" w:rsidP="00212587">
      <w:pPr>
        <w:pStyle w:val="WLGLevel1"/>
        <w:numPr>
          <w:ilvl w:val="0"/>
          <w:numId w:val="0"/>
        </w:numPr>
        <w:spacing w:line="360" w:lineRule="auto"/>
        <w:ind w:left="1440"/>
        <w:rPr>
          <w:rFonts w:ascii="Times New Roman" w:hAnsi="Times New Roman"/>
          <w:sz w:val="28"/>
          <w:szCs w:val="28"/>
          <w:lang w:val="en-GB"/>
        </w:rPr>
      </w:pPr>
      <w:r w:rsidRPr="00212587">
        <w:rPr>
          <w:rFonts w:ascii="Times New Roman" w:hAnsi="Times New Roman"/>
          <w:sz w:val="28"/>
          <w:szCs w:val="28"/>
          <w:lang w:val="en-GB"/>
        </w:rPr>
        <w:t>As to when and how the attorney’s authority should be proved, the Rule- maker made a policy decision. Perhaps because the risk is minimal that an attorney will act for a person without authority to do so, proof is dispensed with accept only if the other party challenges the authority. See Rule 7(1). Courts should honour that approach. Properly applied, that should lead to the elimination of many pages of resolutions, delegations and substitutions still attached to applications by some litigants, especially certain financial institutions.”</w:t>
      </w:r>
    </w:p>
    <w:p w14:paraId="654B9F7B" w14:textId="77777777" w:rsidR="00C63AEB" w:rsidRPr="00212587" w:rsidRDefault="00C63AEB" w:rsidP="00212587">
      <w:pPr>
        <w:pStyle w:val="WLGLevel1"/>
        <w:numPr>
          <w:ilvl w:val="0"/>
          <w:numId w:val="0"/>
        </w:numPr>
        <w:spacing w:line="360" w:lineRule="auto"/>
        <w:ind w:left="1440"/>
        <w:rPr>
          <w:rFonts w:ascii="Times New Roman" w:hAnsi="Times New Roman"/>
          <w:sz w:val="28"/>
          <w:szCs w:val="28"/>
          <w:lang w:val="en-GB"/>
        </w:rPr>
      </w:pPr>
    </w:p>
    <w:p w14:paraId="19810D30" w14:textId="77777777" w:rsidR="00212587" w:rsidRPr="00212587" w:rsidRDefault="00212587" w:rsidP="00212587">
      <w:pPr>
        <w:pStyle w:val="WLGLevel1"/>
        <w:numPr>
          <w:ilvl w:val="0"/>
          <w:numId w:val="0"/>
        </w:numPr>
        <w:spacing w:line="360" w:lineRule="auto"/>
        <w:ind w:left="1440"/>
        <w:rPr>
          <w:rFonts w:ascii="Times New Roman" w:hAnsi="Times New Roman"/>
          <w:sz w:val="28"/>
          <w:szCs w:val="28"/>
          <w:lang w:val="en-GB"/>
        </w:rPr>
      </w:pPr>
    </w:p>
    <w:p w14:paraId="4D1EFDF2" w14:textId="404BDDC2" w:rsidR="00B41B6C" w:rsidRPr="00993F91" w:rsidRDefault="00D63E6B" w:rsidP="00212587">
      <w:pPr>
        <w:shd w:val="clear" w:color="auto" w:fill="FFFFFF"/>
        <w:suppressAutoHyphens w:val="0"/>
        <w:spacing w:before="36" w:after="36" w:line="360" w:lineRule="auto"/>
        <w:rPr>
          <w:rFonts w:ascii="Times New Roman" w:hAnsi="Times New Roman"/>
          <w:b/>
          <w:bCs/>
          <w:color w:val="242121"/>
          <w:sz w:val="28"/>
          <w:szCs w:val="28"/>
          <w:u w:val="single"/>
          <w:lang w:val="en-GB" w:eastAsia="en-ZA"/>
        </w:rPr>
      </w:pPr>
      <w:r w:rsidRPr="00212587">
        <w:rPr>
          <w:rFonts w:ascii="Times New Roman" w:hAnsi="Times New Roman"/>
          <w:b/>
          <w:bCs/>
          <w:color w:val="242121"/>
          <w:sz w:val="28"/>
          <w:szCs w:val="28"/>
          <w:lang w:val="en-GB" w:eastAsia="en-ZA"/>
        </w:rPr>
        <w:lastRenderedPageBreak/>
        <w:t xml:space="preserve">          </w:t>
      </w:r>
      <w:r w:rsidRPr="00993F91">
        <w:rPr>
          <w:rFonts w:ascii="Times New Roman" w:hAnsi="Times New Roman"/>
          <w:b/>
          <w:bCs/>
          <w:color w:val="242121"/>
          <w:sz w:val="28"/>
          <w:szCs w:val="28"/>
          <w:u w:val="single"/>
          <w:lang w:val="en-GB" w:eastAsia="en-ZA"/>
        </w:rPr>
        <w:t>R</w:t>
      </w:r>
      <w:r w:rsidR="0032142A" w:rsidRPr="00993F91">
        <w:rPr>
          <w:rFonts w:ascii="Times New Roman" w:hAnsi="Times New Roman"/>
          <w:b/>
          <w:bCs/>
          <w:color w:val="242121"/>
          <w:sz w:val="28"/>
          <w:szCs w:val="28"/>
          <w:u w:val="single"/>
          <w:lang w:val="en-GB" w:eastAsia="en-ZA"/>
        </w:rPr>
        <w:t xml:space="preserve">easons </w:t>
      </w:r>
    </w:p>
    <w:p w14:paraId="63CDA94D" w14:textId="7ABA9520" w:rsidR="001E1D7B" w:rsidRPr="00212587" w:rsidRDefault="001E1D7B" w:rsidP="00212587">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[1</w:t>
      </w:r>
      <w:r w:rsidR="005A0F95" w:rsidRPr="00212587">
        <w:rPr>
          <w:rFonts w:ascii="Times New Roman" w:hAnsi="Times New Roman"/>
          <w:color w:val="242121"/>
          <w:sz w:val="28"/>
          <w:szCs w:val="28"/>
          <w:lang w:val="en-GB" w:eastAsia="en-ZA"/>
        </w:rPr>
        <w:t>3</w:t>
      </w:r>
      <w:r w:rsidRPr="00212587">
        <w:rPr>
          <w:rFonts w:ascii="Times New Roman" w:hAnsi="Times New Roman"/>
          <w:color w:val="242121"/>
          <w:sz w:val="28"/>
          <w:szCs w:val="28"/>
          <w:lang w:val="en-GB" w:eastAsia="en-ZA"/>
        </w:rPr>
        <w:t xml:space="preserve">] </w:t>
      </w:r>
      <w:r w:rsidR="00B41B6C" w:rsidRPr="00212587">
        <w:rPr>
          <w:rFonts w:ascii="Times New Roman" w:hAnsi="Times New Roman"/>
          <w:color w:val="242121"/>
          <w:sz w:val="28"/>
          <w:szCs w:val="28"/>
          <w:lang w:val="en-GB" w:eastAsia="en-ZA"/>
        </w:rPr>
        <w:tab/>
      </w:r>
      <w:r w:rsidRPr="00212587">
        <w:rPr>
          <w:rFonts w:ascii="Times New Roman" w:hAnsi="Times New Roman"/>
          <w:color w:val="242121"/>
          <w:sz w:val="28"/>
          <w:szCs w:val="28"/>
          <w:lang w:val="en-GB" w:eastAsia="en-ZA"/>
        </w:rPr>
        <w:t>In the instant case, the respondent</w:t>
      </w:r>
      <w:r w:rsidR="005B281C" w:rsidRPr="00212587">
        <w:rPr>
          <w:rFonts w:ascii="Times New Roman" w:hAnsi="Times New Roman"/>
          <w:color w:val="242121"/>
          <w:sz w:val="28"/>
          <w:szCs w:val="28"/>
          <w:lang w:val="en-GB" w:eastAsia="en-ZA"/>
        </w:rPr>
        <w:t>s</w:t>
      </w:r>
      <w:r w:rsidRPr="00212587">
        <w:rPr>
          <w:rFonts w:ascii="Times New Roman" w:hAnsi="Times New Roman"/>
          <w:color w:val="242121"/>
          <w:sz w:val="28"/>
          <w:szCs w:val="28"/>
          <w:lang w:val="en-GB" w:eastAsia="en-ZA"/>
        </w:rPr>
        <w:t xml:space="preserve"> do not deny </w:t>
      </w:r>
      <w:r w:rsidR="006D0C24" w:rsidRPr="00212587">
        <w:rPr>
          <w:rFonts w:ascii="Times New Roman" w:hAnsi="Times New Roman"/>
          <w:color w:val="242121"/>
          <w:sz w:val="28"/>
          <w:szCs w:val="28"/>
          <w:lang w:val="en-GB" w:eastAsia="en-ZA"/>
        </w:rPr>
        <w:t>that they</w:t>
      </w:r>
      <w:r w:rsidR="005B281C" w:rsidRPr="00212587">
        <w:rPr>
          <w:rFonts w:ascii="Times New Roman" w:hAnsi="Times New Roman"/>
          <w:color w:val="242121"/>
          <w:sz w:val="28"/>
          <w:szCs w:val="28"/>
          <w:lang w:val="en-GB" w:eastAsia="en-ZA"/>
        </w:rPr>
        <w:t xml:space="preserve"> failed to comply with the order since the issu</w:t>
      </w:r>
      <w:r w:rsidR="00046147" w:rsidRPr="00212587">
        <w:rPr>
          <w:rFonts w:ascii="Times New Roman" w:hAnsi="Times New Roman"/>
          <w:color w:val="242121"/>
          <w:sz w:val="28"/>
          <w:szCs w:val="28"/>
          <w:lang w:val="en-GB" w:eastAsia="en-ZA"/>
        </w:rPr>
        <w:t>ing</w:t>
      </w:r>
      <w:r w:rsidR="005B281C" w:rsidRPr="00212587">
        <w:rPr>
          <w:rFonts w:ascii="Times New Roman" w:hAnsi="Times New Roman"/>
          <w:color w:val="242121"/>
          <w:sz w:val="28"/>
          <w:szCs w:val="28"/>
          <w:lang w:val="en-GB" w:eastAsia="en-ZA"/>
        </w:rPr>
        <w:t xml:space="preserve"> thereof </w:t>
      </w:r>
      <w:r w:rsidR="00DF50E4" w:rsidRPr="00212587">
        <w:rPr>
          <w:rFonts w:ascii="Times New Roman" w:hAnsi="Times New Roman"/>
          <w:color w:val="242121"/>
          <w:sz w:val="28"/>
          <w:szCs w:val="28"/>
          <w:lang w:val="en-GB" w:eastAsia="en-ZA"/>
        </w:rPr>
        <w:t>during September 2018.  Th</w:t>
      </w:r>
      <w:r w:rsidR="00AA2180" w:rsidRPr="00212587">
        <w:rPr>
          <w:rFonts w:ascii="Times New Roman" w:hAnsi="Times New Roman"/>
          <w:color w:val="242121"/>
          <w:sz w:val="28"/>
          <w:szCs w:val="28"/>
          <w:lang w:val="en-GB" w:eastAsia="en-ZA"/>
        </w:rPr>
        <w:t>ey have not denied the factual content of the impugned statements</w:t>
      </w:r>
      <w:r w:rsidR="00940435" w:rsidRPr="00212587">
        <w:rPr>
          <w:rFonts w:ascii="Times New Roman" w:hAnsi="Times New Roman"/>
          <w:color w:val="242121"/>
          <w:sz w:val="28"/>
          <w:szCs w:val="28"/>
          <w:lang w:val="en-GB" w:eastAsia="en-ZA"/>
        </w:rPr>
        <w:t>. In the heads of arguments filed on their behalf, the respondents state that</w:t>
      </w:r>
      <w:r w:rsidR="00D63E6B" w:rsidRPr="00212587">
        <w:rPr>
          <w:rFonts w:ascii="Times New Roman" w:hAnsi="Times New Roman"/>
          <w:color w:val="242121"/>
          <w:sz w:val="28"/>
          <w:szCs w:val="28"/>
          <w:lang w:val="en-GB" w:eastAsia="en-ZA"/>
        </w:rPr>
        <w:t xml:space="preserve"> since Mrs </w:t>
      </w:r>
      <w:r w:rsidR="00940435" w:rsidRPr="00212587">
        <w:rPr>
          <w:rFonts w:ascii="Times New Roman" w:hAnsi="Times New Roman"/>
          <w:color w:val="242121"/>
          <w:sz w:val="28"/>
          <w:szCs w:val="28"/>
          <w:lang w:val="en-GB" w:eastAsia="en-ZA"/>
        </w:rPr>
        <w:t xml:space="preserve"> </w:t>
      </w:r>
      <w:r w:rsidR="00394FF7" w:rsidRPr="00212587">
        <w:rPr>
          <w:rFonts w:ascii="Times New Roman" w:hAnsi="Times New Roman"/>
          <w:color w:val="242121"/>
          <w:sz w:val="28"/>
          <w:szCs w:val="28"/>
          <w:lang w:val="en-GB" w:eastAsia="en-ZA"/>
        </w:rPr>
        <w:t>Mbina</w:t>
      </w:r>
      <w:r w:rsidR="00AF53E7" w:rsidRPr="00212587">
        <w:rPr>
          <w:rFonts w:ascii="Times New Roman" w:hAnsi="Times New Roman"/>
          <w:color w:val="242121"/>
          <w:sz w:val="28"/>
          <w:szCs w:val="28"/>
          <w:lang w:val="en-GB" w:eastAsia="en-ZA"/>
        </w:rPr>
        <w:t>—</w:t>
      </w:r>
      <w:r w:rsidR="00394FF7" w:rsidRPr="00212587">
        <w:rPr>
          <w:rFonts w:ascii="Times New Roman" w:hAnsi="Times New Roman"/>
          <w:color w:val="242121"/>
          <w:sz w:val="28"/>
          <w:szCs w:val="28"/>
          <w:lang w:val="en-GB" w:eastAsia="en-ZA"/>
        </w:rPr>
        <w:t>Mthe</w:t>
      </w:r>
      <w:r w:rsidR="00AF53E7" w:rsidRPr="00212587">
        <w:rPr>
          <w:rFonts w:ascii="Times New Roman" w:hAnsi="Times New Roman"/>
          <w:color w:val="242121"/>
          <w:sz w:val="28"/>
          <w:szCs w:val="28"/>
          <w:lang w:val="en-GB" w:eastAsia="en-ZA"/>
        </w:rPr>
        <w:t>mbu is no longer a CEO, she is not a</w:t>
      </w:r>
      <w:r w:rsidR="00F77856" w:rsidRPr="00212587">
        <w:rPr>
          <w:rFonts w:ascii="Times New Roman" w:hAnsi="Times New Roman"/>
          <w:color w:val="242121"/>
          <w:sz w:val="28"/>
          <w:szCs w:val="28"/>
          <w:lang w:val="en-GB" w:eastAsia="en-ZA"/>
        </w:rPr>
        <w:t xml:space="preserve">uthorized to depose to an affidavit in the contempt of court proceedings. The argument fails to distinguish between the authority to institute an action, which </w:t>
      </w:r>
      <w:r w:rsidR="002457D6" w:rsidRPr="00212587">
        <w:rPr>
          <w:rFonts w:ascii="Times New Roman" w:hAnsi="Times New Roman"/>
          <w:color w:val="242121"/>
          <w:sz w:val="28"/>
          <w:szCs w:val="28"/>
          <w:lang w:val="en-GB" w:eastAsia="en-ZA"/>
        </w:rPr>
        <w:t xml:space="preserve">normally comes into play when the attorney’s authority is challenged and the ability to lead evidence. </w:t>
      </w:r>
      <w:r w:rsidR="00902AF9" w:rsidRPr="00212587">
        <w:rPr>
          <w:rFonts w:ascii="Times New Roman" w:hAnsi="Times New Roman"/>
          <w:color w:val="242121"/>
          <w:sz w:val="28"/>
          <w:szCs w:val="28"/>
          <w:lang w:val="en-GB" w:eastAsia="en-ZA"/>
        </w:rPr>
        <w:t>It is not required  for a witness in motion proceedings to be authorized to testify</w:t>
      </w:r>
      <w:r w:rsidR="00582CC8" w:rsidRPr="00212587">
        <w:rPr>
          <w:rFonts w:ascii="Times New Roman" w:hAnsi="Times New Roman"/>
          <w:color w:val="242121"/>
          <w:sz w:val="28"/>
          <w:szCs w:val="28"/>
          <w:lang w:val="en-GB" w:eastAsia="en-ZA"/>
        </w:rPr>
        <w:t xml:space="preserve">. For as long as the witness assists the court pertaining to the </w:t>
      </w:r>
      <w:r w:rsidR="00E475B6" w:rsidRPr="00212587">
        <w:rPr>
          <w:rFonts w:ascii="Times New Roman" w:hAnsi="Times New Roman"/>
          <w:color w:val="242121"/>
          <w:sz w:val="28"/>
          <w:szCs w:val="28"/>
          <w:lang w:val="en-GB" w:eastAsia="en-ZA"/>
        </w:rPr>
        <w:t xml:space="preserve">evidence germane to the issues before the court, the evidence of such witness is </w:t>
      </w:r>
      <w:r w:rsidR="00C05643" w:rsidRPr="00212587">
        <w:rPr>
          <w:rFonts w:ascii="Times New Roman" w:hAnsi="Times New Roman"/>
          <w:color w:val="242121"/>
          <w:sz w:val="28"/>
          <w:szCs w:val="28"/>
          <w:lang w:val="en-GB" w:eastAsia="en-ZA"/>
        </w:rPr>
        <w:t>permissible. Accordingly, the submission</w:t>
      </w:r>
      <w:r w:rsidR="00AD59C4" w:rsidRPr="00212587">
        <w:rPr>
          <w:rFonts w:ascii="Times New Roman" w:hAnsi="Times New Roman"/>
          <w:color w:val="242121"/>
          <w:sz w:val="28"/>
          <w:szCs w:val="28"/>
          <w:lang w:val="en-GB" w:eastAsia="en-ZA"/>
        </w:rPr>
        <w:t>s</w:t>
      </w:r>
      <w:r w:rsidR="00C05643" w:rsidRPr="00212587">
        <w:rPr>
          <w:rFonts w:ascii="Times New Roman" w:hAnsi="Times New Roman"/>
          <w:color w:val="242121"/>
          <w:sz w:val="28"/>
          <w:szCs w:val="28"/>
          <w:lang w:val="en-GB" w:eastAsia="en-ZA"/>
        </w:rPr>
        <w:t xml:space="preserve"> on </w:t>
      </w:r>
      <w:r w:rsidR="00960BAA" w:rsidRPr="00212587">
        <w:rPr>
          <w:rFonts w:ascii="Times New Roman" w:hAnsi="Times New Roman"/>
          <w:color w:val="242121"/>
          <w:sz w:val="28"/>
          <w:szCs w:val="28"/>
          <w:lang w:val="en-GB" w:eastAsia="en-ZA"/>
        </w:rPr>
        <w:t>behalf of the respondents on the point must fail.</w:t>
      </w:r>
    </w:p>
    <w:p w14:paraId="34C65CBC" w14:textId="77777777" w:rsidR="00960BAA" w:rsidRPr="00212587" w:rsidRDefault="00960BAA"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14E0C1E4" w14:textId="1BB7148E" w:rsidR="00960BAA" w:rsidRPr="00212587" w:rsidRDefault="00960BAA" w:rsidP="00212587">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w:t>
      </w:r>
      <w:r w:rsidR="005A0F95" w:rsidRPr="00212587">
        <w:rPr>
          <w:rFonts w:ascii="Times New Roman" w:hAnsi="Times New Roman"/>
          <w:color w:val="242121"/>
          <w:sz w:val="28"/>
          <w:szCs w:val="28"/>
          <w:lang w:val="en-GB" w:eastAsia="en-ZA"/>
        </w:rPr>
        <w:t xml:space="preserve">14] </w:t>
      </w:r>
      <w:r w:rsidR="00B41B6C" w:rsidRPr="00212587">
        <w:rPr>
          <w:rFonts w:ascii="Times New Roman" w:hAnsi="Times New Roman"/>
          <w:color w:val="242121"/>
          <w:sz w:val="28"/>
          <w:szCs w:val="28"/>
          <w:lang w:val="en-GB" w:eastAsia="en-ZA"/>
        </w:rPr>
        <w:tab/>
      </w:r>
      <w:r w:rsidR="00D939D0" w:rsidRPr="00212587">
        <w:rPr>
          <w:rFonts w:ascii="Times New Roman" w:hAnsi="Times New Roman"/>
          <w:color w:val="242121"/>
          <w:sz w:val="28"/>
          <w:szCs w:val="28"/>
          <w:lang w:val="en-GB" w:eastAsia="en-ZA"/>
        </w:rPr>
        <w:t>It is so that the juris</w:t>
      </w:r>
      <w:r w:rsidR="00F353F5" w:rsidRPr="00212587">
        <w:rPr>
          <w:rFonts w:ascii="Times New Roman" w:hAnsi="Times New Roman"/>
          <w:color w:val="242121"/>
          <w:sz w:val="28"/>
          <w:szCs w:val="28"/>
          <w:lang w:val="en-GB" w:eastAsia="en-ZA"/>
        </w:rPr>
        <w:t xml:space="preserve">tic person such as the first applicant is incapable of being defamed. However, this point is irrelevant for the purpose of </w:t>
      </w:r>
      <w:r w:rsidR="005A1C05" w:rsidRPr="00212587">
        <w:rPr>
          <w:rFonts w:ascii="Times New Roman" w:hAnsi="Times New Roman"/>
          <w:color w:val="242121"/>
          <w:sz w:val="28"/>
          <w:szCs w:val="28"/>
          <w:lang w:val="en-GB" w:eastAsia="en-ZA"/>
        </w:rPr>
        <w:t>a contempt of court order proceeding</w:t>
      </w:r>
      <w:r w:rsidR="00AD59C4" w:rsidRPr="00212587">
        <w:rPr>
          <w:rFonts w:ascii="Times New Roman" w:hAnsi="Times New Roman"/>
          <w:color w:val="242121"/>
          <w:sz w:val="28"/>
          <w:szCs w:val="28"/>
          <w:lang w:val="en-GB" w:eastAsia="en-ZA"/>
        </w:rPr>
        <w:t>s</w:t>
      </w:r>
      <w:r w:rsidR="005A1C05" w:rsidRPr="00212587">
        <w:rPr>
          <w:rFonts w:ascii="Times New Roman" w:hAnsi="Times New Roman"/>
          <w:color w:val="242121"/>
          <w:sz w:val="28"/>
          <w:szCs w:val="28"/>
          <w:lang w:val="en-GB" w:eastAsia="en-ZA"/>
        </w:rPr>
        <w:t xml:space="preserve">. The previous order by Mdalana-Mayisela J did not deal with defamation of the </w:t>
      </w:r>
      <w:r w:rsidR="0051752C" w:rsidRPr="00212587">
        <w:rPr>
          <w:rFonts w:ascii="Times New Roman" w:hAnsi="Times New Roman"/>
          <w:color w:val="242121"/>
          <w:sz w:val="28"/>
          <w:szCs w:val="28"/>
          <w:lang w:val="en-GB" w:eastAsia="en-ZA"/>
        </w:rPr>
        <w:t>first respondent.</w:t>
      </w:r>
    </w:p>
    <w:p w14:paraId="18926A65" w14:textId="77777777" w:rsidR="0051752C" w:rsidRPr="00212587" w:rsidRDefault="0051752C" w:rsidP="00212587">
      <w:pPr>
        <w:shd w:val="clear" w:color="auto" w:fill="FFFFFF"/>
        <w:suppressAutoHyphens w:val="0"/>
        <w:spacing w:before="36" w:after="36" w:line="360" w:lineRule="auto"/>
        <w:rPr>
          <w:rFonts w:ascii="Times New Roman" w:hAnsi="Times New Roman"/>
          <w:color w:val="242121"/>
          <w:sz w:val="28"/>
          <w:szCs w:val="28"/>
          <w:lang w:val="en-GB" w:eastAsia="en-ZA"/>
        </w:rPr>
      </w:pPr>
    </w:p>
    <w:p w14:paraId="1E5A2B31" w14:textId="200B3FB1" w:rsidR="00270F8B" w:rsidRPr="00212587" w:rsidRDefault="0051752C" w:rsidP="00212587">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 xml:space="preserve">[15] </w:t>
      </w:r>
      <w:r w:rsidR="00B41B6C" w:rsidRPr="00212587">
        <w:rPr>
          <w:rFonts w:ascii="Times New Roman" w:hAnsi="Times New Roman"/>
          <w:color w:val="242121"/>
          <w:sz w:val="28"/>
          <w:szCs w:val="28"/>
          <w:lang w:val="en-GB" w:eastAsia="en-ZA"/>
        </w:rPr>
        <w:tab/>
      </w:r>
      <w:r w:rsidRPr="00212587">
        <w:rPr>
          <w:rFonts w:ascii="Times New Roman" w:hAnsi="Times New Roman"/>
          <w:color w:val="242121"/>
          <w:sz w:val="28"/>
          <w:szCs w:val="28"/>
          <w:lang w:val="en-GB" w:eastAsia="en-ZA"/>
        </w:rPr>
        <w:t xml:space="preserve">I now need to consider whether </w:t>
      </w:r>
      <w:r w:rsidR="000120C0" w:rsidRPr="00212587">
        <w:rPr>
          <w:rFonts w:ascii="Times New Roman" w:hAnsi="Times New Roman"/>
          <w:color w:val="242121"/>
          <w:sz w:val="28"/>
          <w:szCs w:val="28"/>
          <w:lang w:val="en-GB" w:eastAsia="en-ZA"/>
        </w:rPr>
        <w:t xml:space="preserve">it is sufficient for the </w:t>
      </w:r>
      <w:r w:rsidR="002D54A3" w:rsidRPr="00212587">
        <w:rPr>
          <w:rFonts w:ascii="Times New Roman" w:hAnsi="Times New Roman"/>
          <w:color w:val="242121"/>
          <w:sz w:val="28"/>
          <w:szCs w:val="28"/>
          <w:lang w:val="en-GB" w:eastAsia="en-ZA"/>
        </w:rPr>
        <w:t>first respondent to state that he has, since the inst</w:t>
      </w:r>
      <w:r w:rsidR="00D63AE3" w:rsidRPr="00212587">
        <w:rPr>
          <w:rFonts w:ascii="Times New Roman" w:hAnsi="Times New Roman"/>
          <w:color w:val="242121"/>
          <w:sz w:val="28"/>
          <w:szCs w:val="28"/>
          <w:lang w:val="en-GB" w:eastAsia="en-ZA"/>
        </w:rPr>
        <w:t>i</w:t>
      </w:r>
      <w:r w:rsidR="00583436" w:rsidRPr="00212587">
        <w:rPr>
          <w:rFonts w:ascii="Times New Roman" w:hAnsi="Times New Roman"/>
          <w:color w:val="242121"/>
          <w:sz w:val="28"/>
          <w:szCs w:val="28"/>
          <w:lang w:val="en-GB" w:eastAsia="en-ZA"/>
        </w:rPr>
        <w:t>tu</w:t>
      </w:r>
      <w:r w:rsidR="002D54A3" w:rsidRPr="00212587">
        <w:rPr>
          <w:rFonts w:ascii="Times New Roman" w:hAnsi="Times New Roman"/>
          <w:color w:val="242121"/>
          <w:sz w:val="28"/>
          <w:szCs w:val="28"/>
          <w:lang w:val="en-GB" w:eastAsia="en-ZA"/>
        </w:rPr>
        <w:t xml:space="preserve">tion of these proceedings removed the impugned </w:t>
      </w:r>
      <w:r w:rsidR="00D63AE3" w:rsidRPr="00212587">
        <w:rPr>
          <w:rFonts w:ascii="Times New Roman" w:hAnsi="Times New Roman"/>
          <w:color w:val="242121"/>
          <w:sz w:val="28"/>
          <w:szCs w:val="28"/>
          <w:lang w:val="en-GB" w:eastAsia="en-ZA"/>
        </w:rPr>
        <w:t>statements as ordered by Mdalana-Mayisela</w:t>
      </w:r>
      <w:r w:rsidR="00AD59C4" w:rsidRPr="00212587">
        <w:rPr>
          <w:rFonts w:ascii="Times New Roman" w:hAnsi="Times New Roman"/>
          <w:color w:val="242121"/>
          <w:sz w:val="28"/>
          <w:szCs w:val="28"/>
          <w:lang w:val="en-GB" w:eastAsia="en-ZA"/>
        </w:rPr>
        <w:t xml:space="preserve"> J</w:t>
      </w:r>
      <w:r w:rsidR="00D63AE3" w:rsidRPr="00212587">
        <w:rPr>
          <w:rFonts w:ascii="Times New Roman" w:hAnsi="Times New Roman"/>
          <w:color w:val="242121"/>
          <w:sz w:val="28"/>
          <w:szCs w:val="28"/>
          <w:lang w:val="en-GB" w:eastAsia="en-ZA"/>
        </w:rPr>
        <w:t xml:space="preserve">. </w:t>
      </w:r>
      <w:r w:rsidR="00583436" w:rsidRPr="00212587">
        <w:rPr>
          <w:rFonts w:ascii="Times New Roman" w:hAnsi="Times New Roman"/>
          <w:color w:val="242121"/>
          <w:sz w:val="28"/>
          <w:szCs w:val="28"/>
          <w:lang w:val="en-GB" w:eastAsia="en-ZA"/>
        </w:rPr>
        <w:t xml:space="preserve"> Given the authority quoted above, this is not enough to defeat the contempt of court </w:t>
      </w:r>
      <w:r w:rsidR="00495C4F" w:rsidRPr="00212587">
        <w:rPr>
          <w:rFonts w:ascii="Times New Roman" w:hAnsi="Times New Roman"/>
          <w:color w:val="242121"/>
          <w:sz w:val="28"/>
          <w:szCs w:val="28"/>
          <w:lang w:val="en-GB" w:eastAsia="en-ZA"/>
        </w:rPr>
        <w:t xml:space="preserve">proceedings. The first respondent has not </w:t>
      </w:r>
      <w:r w:rsidR="00AD59C4" w:rsidRPr="00212587">
        <w:rPr>
          <w:rFonts w:ascii="Times New Roman" w:hAnsi="Times New Roman"/>
          <w:color w:val="242121"/>
          <w:sz w:val="28"/>
          <w:szCs w:val="28"/>
          <w:lang w:val="en-GB" w:eastAsia="en-ZA"/>
        </w:rPr>
        <w:t xml:space="preserve">in my view </w:t>
      </w:r>
      <w:r w:rsidR="00495C4F" w:rsidRPr="00212587">
        <w:rPr>
          <w:rFonts w:ascii="Times New Roman" w:hAnsi="Times New Roman"/>
          <w:color w:val="242121"/>
          <w:sz w:val="28"/>
          <w:szCs w:val="28"/>
          <w:lang w:val="en-GB" w:eastAsia="en-ZA"/>
        </w:rPr>
        <w:t>successfully discharged the burden of pro</w:t>
      </w:r>
      <w:r w:rsidR="00B73089" w:rsidRPr="00212587">
        <w:rPr>
          <w:rFonts w:ascii="Times New Roman" w:hAnsi="Times New Roman"/>
          <w:color w:val="242121"/>
          <w:sz w:val="28"/>
          <w:szCs w:val="28"/>
          <w:lang w:val="en-GB" w:eastAsia="en-ZA"/>
        </w:rPr>
        <w:t xml:space="preserve">ving that his non-compliance with the previous order was </w:t>
      </w:r>
      <w:r w:rsidR="00AA6C4D" w:rsidRPr="00212587">
        <w:rPr>
          <w:rFonts w:ascii="Times New Roman" w:hAnsi="Times New Roman"/>
          <w:i/>
          <w:iCs/>
          <w:color w:val="242121"/>
          <w:sz w:val="28"/>
          <w:szCs w:val="28"/>
          <w:lang w:val="en-GB" w:eastAsia="en-ZA"/>
        </w:rPr>
        <w:t>bona fide</w:t>
      </w:r>
      <w:r w:rsidR="00AA6C4D" w:rsidRPr="00212587">
        <w:rPr>
          <w:rFonts w:ascii="Times New Roman" w:hAnsi="Times New Roman"/>
          <w:color w:val="242121"/>
          <w:sz w:val="28"/>
          <w:szCs w:val="28"/>
          <w:lang w:val="en-GB" w:eastAsia="en-ZA"/>
        </w:rPr>
        <w:t xml:space="preserve">. </w:t>
      </w:r>
      <w:r w:rsidR="00AD59C4" w:rsidRPr="00212587">
        <w:rPr>
          <w:rFonts w:ascii="Times New Roman" w:hAnsi="Times New Roman"/>
          <w:color w:val="FF0000"/>
          <w:sz w:val="28"/>
          <w:szCs w:val="28"/>
          <w:lang w:val="en-GB" w:eastAsia="en-ZA"/>
        </w:rPr>
        <w:t xml:space="preserve"> </w:t>
      </w:r>
      <w:r w:rsidR="00AD59C4" w:rsidRPr="00C63AEB">
        <w:rPr>
          <w:rFonts w:ascii="Times New Roman" w:hAnsi="Times New Roman"/>
          <w:sz w:val="28"/>
          <w:szCs w:val="28"/>
          <w:lang w:val="en-GB" w:eastAsia="en-ZA"/>
        </w:rPr>
        <w:t>Therefore, there is sufficient</w:t>
      </w:r>
      <w:r w:rsidR="00AA6C4D" w:rsidRPr="00C63AEB">
        <w:rPr>
          <w:rFonts w:ascii="Times New Roman" w:hAnsi="Times New Roman"/>
          <w:sz w:val="28"/>
          <w:szCs w:val="28"/>
          <w:lang w:val="en-GB" w:eastAsia="en-ZA"/>
        </w:rPr>
        <w:t xml:space="preserve"> </w:t>
      </w:r>
      <w:r w:rsidR="00AA6C4D" w:rsidRPr="00212587">
        <w:rPr>
          <w:rFonts w:ascii="Times New Roman" w:hAnsi="Times New Roman"/>
          <w:color w:val="242121"/>
          <w:sz w:val="28"/>
          <w:szCs w:val="28"/>
          <w:lang w:val="en-GB" w:eastAsia="en-ZA"/>
        </w:rPr>
        <w:t xml:space="preserve">evidence before me to suggest that </w:t>
      </w:r>
      <w:r w:rsidR="00D74F21" w:rsidRPr="00212587">
        <w:rPr>
          <w:rFonts w:ascii="Times New Roman" w:hAnsi="Times New Roman"/>
          <w:color w:val="242121"/>
          <w:sz w:val="28"/>
          <w:szCs w:val="28"/>
          <w:lang w:val="en-GB" w:eastAsia="en-ZA"/>
        </w:rPr>
        <w:t xml:space="preserve">defiance of the court order was done with the wilful </w:t>
      </w:r>
      <w:r w:rsidR="00D74F21" w:rsidRPr="00212587">
        <w:rPr>
          <w:rFonts w:ascii="Times New Roman" w:hAnsi="Times New Roman"/>
          <w:color w:val="242121"/>
          <w:sz w:val="28"/>
          <w:szCs w:val="28"/>
          <w:lang w:val="en-GB" w:eastAsia="en-ZA"/>
        </w:rPr>
        <w:lastRenderedPageBreak/>
        <w:t xml:space="preserve">intention </w:t>
      </w:r>
      <w:r w:rsidR="00270F8B" w:rsidRPr="00212587">
        <w:rPr>
          <w:rFonts w:ascii="Times New Roman" w:hAnsi="Times New Roman"/>
          <w:color w:val="242121"/>
          <w:sz w:val="28"/>
          <w:szCs w:val="28"/>
          <w:lang w:val="en-GB" w:eastAsia="en-ZA"/>
        </w:rPr>
        <w:t xml:space="preserve">to undermine the court’s authority. </w:t>
      </w:r>
      <w:r w:rsidR="00AD59C4" w:rsidRPr="00212587">
        <w:rPr>
          <w:rFonts w:ascii="Times New Roman" w:hAnsi="Times New Roman"/>
          <w:color w:val="242121"/>
          <w:sz w:val="28"/>
          <w:szCs w:val="28"/>
          <w:lang w:val="en-GB" w:eastAsia="en-ZA"/>
        </w:rPr>
        <w:t>As a result,</w:t>
      </w:r>
      <w:r w:rsidR="00212587">
        <w:rPr>
          <w:rFonts w:ascii="Times New Roman" w:hAnsi="Times New Roman"/>
          <w:color w:val="242121"/>
          <w:sz w:val="28"/>
          <w:szCs w:val="28"/>
          <w:lang w:val="en-GB" w:eastAsia="en-ZA"/>
        </w:rPr>
        <w:t xml:space="preserve"> </w:t>
      </w:r>
      <w:r w:rsidR="00AD59C4" w:rsidRPr="00212587">
        <w:rPr>
          <w:rFonts w:ascii="Times New Roman" w:hAnsi="Times New Roman"/>
          <w:color w:val="242121"/>
          <w:sz w:val="28"/>
          <w:szCs w:val="28"/>
          <w:lang w:val="en-GB" w:eastAsia="en-ZA"/>
        </w:rPr>
        <w:t>i</w:t>
      </w:r>
      <w:r w:rsidR="00270F8B" w:rsidRPr="00212587">
        <w:rPr>
          <w:rFonts w:ascii="Times New Roman" w:hAnsi="Times New Roman"/>
          <w:color w:val="242121"/>
          <w:sz w:val="28"/>
          <w:szCs w:val="28"/>
          <w:lang w:val="en-GB" w:eastAsia="en-ZA"/>
        </w:rPr>
        <w:t>t follows that the applicants have made out a case.</w:t>
      </w:r>
      <w:r w:rsidR="00B029EC" w:rsidRPr="00212587">
        <w:rPr>
          <w:rFonts w:ascii="Times New Roman" w:hAnsi="Times New Roman"/>
          <w:color w:val="242121"/>
          <w:sz w:val="28"/>
          <w:szCs w:val="28"/>
          <w:lang w:val="en-GB" w:eastAsia="en-ZA"/>
        </w:rPr>
        <w:t xml:space="preserve"> </w:t>
      </w:r>
    </w:p>
    <w:p w14:paraId="0BF7F713" w14:textId="5CF4E14B" w:rsidR="0002575B" w:rsidRPr="00212587" w:rsidRDefault="0002575B" w:rsidP="00212587">
      <w:pPr>
        <w:shd w:val="clear" w:color="auto" w:fill="FFFFFF"/>
        <w:suppressAutoHyphens w:val="0"/>
        <w:spacing w:before="36" w:after="36" w:line="360" w:lineRule="auto"/>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 xml:space="preserve">     </w:t>
      </w:r>
    </w:p>
    <w:p w14:paraId="2A1F0E6C" w14:textId="662AA9DF" w:rsidR="00C63AEB" w:rsidRPr="00C63AEB" w:rsidRDefault="0002575B" w:rsidP="00C63AEB">
      <w:pPr>
        <w:shd w:val="clear" w:color="auto" w:fill="FFFFFF"/>
        <w:suppressAutoHyphens w:val="0"/>
        <w:spacing w:before="36" w:after="36" w:line="360" w:lineRule="auto"/>
        <w:ind w:firstLine="720"/>
        <w:rPr>
          <w:rFonts w:ascii="Times New Roman" w:hAnsi="Times New Roman"/>
          <w:b/>
          <w:bCs/>
          <w:color w:val="242121"/>
          <w:sz w:val="28"/>
          <w:szCs w:val="28"/>
          <w:u w:val="single"/>
          <w:lang w:val="en-GB" w:eastAsia="en-ZA"/>
        </w:rPr>
      </w:pPr>
      <w:r w:rsidRPr="00C63AEB">
        <w:rPr>
          <w:rFonts w:ascii="Times New Roman" w:hAnsi="Times New Roman"/>
          <w:b/>
          <w:bCs/>
          <w:color w:val="242121"/>
          <w:sz w:val="28"/>
          <w:szCs w:val="28"/>
          <w:u w:val="single"/>
          <w:lang w:val="en-GB" w:eastAsia="en-ZA"/>
        </w:rPr>
        <w:t>ORDER</w:t>
      </w:r>
      <w:r w:rsidR="00D74F21" w:rsidRPr="00C63AEB">
        <w:rPr>
          <w:rFonts w:ascii="Times New Roman" w:hAnsi="Times New Roman"/>
          <w:b/>
          <w:bCs/>
          <w:color w:val="242121"/>
          <w:sz w:val="28"/>
          <w:szCs w:val="28"/>
          <w:u w:val="single"/>
          <w:lang w:val="en-GB" w:eastAsia="en-ZA"/>
        </w:rPr>
        <w:t xml:space="preserve"> </w:t>
      </w:r>
    </w:p>
    <w:p w14:paraId="47953787" w14:textId="77777777" w:rsidR="00212587" w:rsidRDefault="00AA530F" w:rsidP="00C63AEB">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r w:rsidRPr="00212587">
        <w:rPr>
          <w:rFonts w:ascii="Times New Roman" w:hAnsi="Times New Roman"/>
          <w:color w:val="242121"/>
          <w:sz w:val="28"/>
          <w:szCs w:val="28"/>
          <w:lang w:val="en-GB" w:eastAsia="en-ZA"/>
        </w:rPr>
        <w:t>[16]</w:t>
      </w:r>
      <w:r w:rsidR="00B41B6C" w:rsidRPr="00212587">
        <w:rPr>
          <w:rFonts w:ascii="Times New Roman" w:hAnsi="Times New Roman"/>
          <w:color w:val="242121"/>
          <w:sz w:val="28"/>
          <w:szCs w:val="28"/>
          <w:lang w:val="en-GB" w:eastAsia="en-ZA"/>
        </w:rPr>
        <w:tab/>
      </w:r>
      <w:r w:rsidR="00075A2A" w:rsidRPr="00212587">
        <w:rPr>
          <w:rFonts w:ascii="Times New Roman" w:hAnsi="Times New Roman"/>
          <w:color w:val="242121"/>
          <w:sz w:val="28"/>
          <w:szCs w:val="28"/>
          <w:lang w:val="en-GB" w:eastAsia="en-ZA"/>
        </w:rPr>
        <w:t>An order is therefore granted in the following terms:</w:t>
      </w:r>
      <w:r w:rsidR="00954D1D" w:rsidRPr="00212587">
        <w:rPr>
          <w:rFonts w:ascii="Times New Roman" w:hAnsi="Times New Roman"/>
          <w:color w:val="242121"/>
          <w:sz w:val="28"/>
          <w:szCs w:val="28"/>
          <w:lang w:val="en-GB" w:eastAsia="en-ZA"/>
        </w:rPr>
        <w:t>( Rep</w:t>
      </w:r>
      <w:r w:rsidR="00D85657" w:rsidRPr="00212587">
        <w:rPr>
          <w:rFonts w:ascii="Times New Roman" w:hAnsi="Times New Roman"/>
          <w:color w:val="242121"/>
          <w:sz w:val="28"/>
          <w:szCs w:val="28"/>
          <w:lang w:val="en-GB" w:eastAsia="en-ZA"/>
        </w:rPr>
        <w:t xml:space="preserve">eat all as per order. </w:t>
      </w:r>
    </w:p>
    <w:p w14:paraId="454071CB" w14:textId="1EF3A258" w:rsidR="00AD59C4" w:rsidRPr="00212587" w:rsidRDefault="00993F91" w:rsidP="00C63AEB">
      <w:pPr>
        <w:shd w:val="clear" w:color="auto" w:fill="FFFFFF"/>
        <w:suppressAutoHyphens w:val="0"/>
        <w:spacing w:before="36" w:after="36" w:line="360" w:lineRule="auto"/>
        <w:ind w:left="1077" w:hanging="357"/>
        <w:rPr>
          <w:rFonts w:ascii="Times New Roman" w:hAnsi="Times New Roman"/>
          <w:bCs/>
          <w:sz w:val="28"/>
          <w:szCs w:val="28"/>
        </w:rPr>
      </w:pPr>
      <w:r>
        <w:rPr>
          <w:rFonts w:ascii="Times New Roman" w:hAnsi="Times New Roman"/>
          <w:color w:val="242121"/>
          <w:sz w:val="28"/>
          <w:szCs w:val="28"/>
          <w:lang w:val="en-GB" w:eastAsia="en-ZA"/>
        </w:rPr>
        <w:t>(a)</w:t>
      </w:r>
      <w:r w:rsidR="00212587">
        <w:rPr>
          <w:rFonts w:ascii="Times New Roman" w:hAnsi="Times New Roman"/>
          <w:color w:val="242121"/>
          <w:sz w:val="28"/>
          <w:szCs w:val="28"/>
          <w:lang w:val="en-GB" w:eastAsia="en-ZA"/>
        </w:rPr>
        <w:tab/>
      </w:r>
      <w:r w:rsidR="00AD59C4" w:rsidRPr="00212587">
        <w:rPr>
          <w:rFonts w:ascii="Times New Roman" w:hAnsi="Times New Roman"/>
          <w:sz w:val="28"/>
          <w:szCs w:val="28"/>
        </w:rPr>
        <w:t>The First and Second Respondents are declared to be in contempt of the order made by the Honourable MDALANA-MAYISELA J on 20 September 2018 under the above case number.</w:t>
      </w:r>
    </w:p>
    <w:p w14:paraId="545A4CE4" w14:textId="3C4F9861" w:rsidR="00AD59C4" w:rsidRPr="00212587" w:rsidRDefault="00993F91" w:rsidP="00C63AEB">
      <w:pPr>
        <w:suppressAutoHyphens w:val="0"/>
        <w:spacing w:after="240" w:line="360" w:lineRule="auto"/>
        <w:ind w:left="1077" w:hanging="357"/>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ab/>
      </w:r>
      <w:r w:rsidR="00AD59C4" w:rsidRPr="00212587">
        <w:rPr>
          <w:rFonts w:ascii="Times New Roman" w:hAnsi="Times New Roman"/>
          <w:bCs/>
          <w:sz w:val="28"/>
          <w:szCs w:val="28"/>
        </w:rPr>
        <w:t xml:space="preserve">The First Respondent, Mr. Freddie Nyathela, </w:t>
      </w:r>
      <w:r w:rsidR="00212587" w:rsidRPr="00212587">
        <w:rPr>
          <w:rFonts w:ascii="Times New Roman" w:hAnsi="Times New Roman"/>
          <w:bCs/>
          <w:sz w:val="28"/>
          <w:szCs w:val="28"/>
        </w:rPr>
        <w:t>is</w:t>
      </w:r>
      <w:r>
        <w:rPr>
          <w:rFonts w:ascii="Times New Roman" w:hAnsi="Times New Roman"/>
          <w:bCs/>
          <w:sz w:val="28"/>
          <w:szCs w:val="28"/>
        </w:rPr>
        <w:t xml:space="preserve"> </w:t>
      </w:r>
      <w:r w:rsidR="00AD59C4" w:rsidRPr="00212587">
        <w:rPr>
          <w:rFonts w:ascii="Times New Roman" w:hAnsi="Times New Roman"/>
          <w:bCs/>
          <w:sz w:val="28"/>
          <w:szCs w:val="28"/>
        </w:rPr>
        <w:t xml:space="preserve">sentenced to be committed to prison for a period of 30 (thirty) days, which committal is suspended on condition that the First Respondent complies with the order granted on 20 September 2018 within a period of 10 (ten) days from date of this order. </w:t>
      </w:r>
    </w:p>
    <w:p w14:paraId="27449FFF" w14:textId="63BE3C48" w:rsidR="00AD59C4" w:rsidRPr="00212587" w:rsidRDefault="00993F91" w:rsidP="00C63AEB">
      <w:pPr>
        <w:suppressAutoHyphens w:val="0"/>
        <w:spacing w:after="240" w:line="360" w:lineRule="auto"/>
        <w:ind w:left="1077" w:hanging="357"/>
        <w:rPr>
          <w:rFonts w:ascii="Times New Roman" w:hAnsi="Times New Roman"/>
          <w:bCs/>
          <w:sz w:val="28"/>
          <w:szCs w:val="28"/>
        </w:rPr>
      </w:pPr>
      <w:r>
        <w:rPr>
          <w:rFonts w:ascii="Times New Roman" w:hAnsi="Times New Roman"/>
          <w:sz w:val="28"/>
          <w:szCs w:val="28"/>
        </w:rPr>
        <w:t xml:space="preserve">(c) </w:t>
      </w:r>
      <w:r w:rsidR="00212587" w:rsidRPr="00212587">
        <w:rPr>
          <w:rFonts w:ascii="Times New Roman" w:hAnsi="Times New Roman"/>
          <w:sz w:val="28"/>
          <w:szCs w:val="28"/>
        </w:rPr>
        <w:t>S</w:t>
      </w:r>
      <w:r w:rsidR="00AD59C4" w:rsidRPr="00212587">
        <w:rPr>
          <w:rFonts w:ascii="Times New Roman" w:hAnsi="Times New Roman"/>
          <w:sz w:val="28"/>
          <w:szCs w:val="28"/>
        </w:rPr>
        <w:t xml:space="preserve">hould the First Respondent fail to comply with this order the Applicant will be entitled to approach this Honourable Court, on the same papers duly amplified as may be necessary, for an order for the immediate committal of the First Respondent to prison for a period of 30 (thirty) days, </w:t>
      </w:r>
      <w:r w:rsidR="00AD59C4" w:rsidRPr="00212587">
        <w:rPr>
          <w:rFonts w:ascii="Times New Roman" w:hAnsi="Times New Roman"/>
          <w:i/>
          <w:iCs/>
          <w:sz w:val="28"/>
          <w:szCs w:val="28"/>
          <w:u w:val="single"/>
        </w:rPr>
        <w:t>alternatively</w:t>
      </w:r>
      <w:r w:rsidR="00AD59C4" w:rsidRPr="00212587">
        <w:rPr>
          <w:rFonts w:ascii="Times New Roman" w:hAnsi="Times New Roman"/>
          <w:sz w:val="28"/>
          <w:szCs w:val="28"/>
        </w:rPr>
        <w:t xml:space="preserve"> such period as this Honourable Court deems fit.</w:t>
      </w:r>
    </w:p>
    <w:p w14:paraId="0EBAB2F6" w14:textId="6C7BF482" w:rsidR="00AD59C4" w:rsidRPr="00212587" w:rsidRDefault="00993F91" w:rsidP="00C63AEB">
      <w:pPr>
        <w:suppressAutoHyphens w:val="0"/>
        <w:spacing w:after="240" w:line="360" w:lineRule="auto"/>
        <w:ind w:left="1077" w:hanging="357"/>
        <w:rPr>
          <w:rFonts w:ascii="Times New Roman" w:hAnsi="Times New Roman"/>
          <w:bCs/>
          <w:sz w:val="28"/>
          <w:szCs w:val="28"/>
        </w:rPr>
      </w:pPr>
      <w:r>
        <w:rPr>
          <w:rFonts w:ascii="Times New Roman" w:hAnsi="Times New Roman"/>
          <w:sz w:val="28"/>
          <w:szCs w:val="28"/>
        </w:rPr>
        <w:t xml:space="preserve">(d) </w:t>
      </w:r>
      <w:r w:rsidR="00AD59C4" w:rsidRPr="00212587">
        <w:rPr>
          <w:rFonts w:ascii="Times New Roman" w:hAnsi="Times New Roman"/>
          <w:sz w:val="28"/>
          <w:szCs w:val="28"/>
        </w:rPr>
        <w:t>That the First and Second Respondents be ordered to pay the costs of this application on a scale as between attorney and own client, jointly and severally, the one paying the other to be absolved.</w:t>
      </w:r>
    </w:p>
    <w:p w14:paraId="2A93D794" w14:textId="2B70391F" w:rsidR="00AD59C4" w:rsidRPr="00212587" w:rsidRDefault="00AD59C4" w:rsidP="00C63AEB">
      <w:pPr>
        <w:shd w:val="clear" w:color="auto" w:fill="FFFFFF"/>
        <w:suppressAutoHyphens w:val="0"/>
        <w:spacing w:before="36" w:after="36" w:line="360" w:lineRule="auto"/>
        <w:ind w:left="720" w:hanging="720"/>
        <w:rPr>
          <w:rFonts w:ascii="Times New Roman" w:hAnsi="Times New Roman"/>
          <w:color w:val="242121"/>
          <w:sz w:val="28"/>
          <w:szCs w:val="28"/>
          <w:lang w:val="en-GB" w:eastAsia="en-ZA"/>
        </w:rPr>
      </w:pPr>
    </w:p>
    <w:p w14:paraId="3BACA26E" w14:textId="77777777" w:rsidR="008C07DE" w:rsidRPr="00212587" w:rsidRDefault="008C07DE" w:rsidP="00C63AEB">
      <w:pPr>
        <w:shd w:val="clear" w:color="auto" w:fill="FFFFFF"/>
        <w:suppressAutoHyphens w:val="0"/>
        <w:spacing w:before="36" w:after="36" w:line="360" w:lineRule="auto"/>
        <w:rPr>
          <w:rFonts w:ascii="Times New Roman" w:hAnsi="Times New Roman"/>
          <w:b/>
          <w:bCs/>
          <w:color w:val="242121"/>
          <w:sz w:val="28"/>
          <w:szCs w:val="28"/>
          <w:lang w:val="en-GB" w:eastAsia="en-ZA"/>
        </w:rPr>
      </w:pPr>
    </w:p>
    <w:p w14:paraId="79CD91B4" w14:textId="77777777" w:rsidR="008C07DE" w:rsidRPr="00212587" w:rsidRDefault="008C07DE" w:rsidP="00C63AEB">
      <w:pPr>
        <w:shd w:val="clear" w:color="auto" w:fill="FFFFFF"/>
        <w:suppressAutoHyphens w:val="0"/>
        <w:spacing w:before="36" w:after="36" w:line="360" w:lineRule="auto"/>
        <w:rPr>
          <w:rFonts w:ascii="Times New Roman" w:hAnsi="Times New Roman"/>
          <w:b/>
          <w:bCs/>
          <w:color w:val="242121"/>
          <w:sz w:val="28"/>
          <w:szCs w:val="28"/>
          <w:lang w:val="en-GB" w:eastAsia="en-ZA"/>
        </w:rPr>
      </w:pPr>
    </w:p>
    <w:p w14:paraId="7D778283" w14:textId="2EE3EACC" w:rsidR="008C07DE" w:rsidRPr="00212587" w:rsidRDefault="008C07DE" w:rsidP="00C63AEB">
      <w:pPr>
        <w:shd w:val="clear" w:color="auto" w:fill="FFFFFF"/>
        <w:suppressAutoHyphens w:val="0"/>
        <w:spacing w:before="36" w:after="36" w:line="360" w:lineRule="auto"/>
        <w:jc w:val="left"/>
        <w:rPr>
          <w:rFonts w:ascii="Times New Roman" w:hAnsi="Times New Roman"/>
          <w:b/>
          <w:bCs/>
          <w:color w:val="242121"/>
          <w:sz w:val="28"/>
          <w:szCs w:val="28"/>
          <w:lang w:val="en-GB" w:eastAsia="en-ZA"/>
        </w:rPr>
      </w:pPr>
    </w:p>
    <w:p w14:paraId="4A67F1E1" w14:textId="77777777" w:rsidR="00F524E2" w:rsidRPr="00212587" w:rsidRDefault="00F524E2" w:rsidP="00C63AEB">
      <w:pPr>
        <w:pStyle w:val="ListParagraph"/>
        <w:shd w:val="clear" w:color="auto" w:fill="FFFFFF"/>
        <w:suppressAutoHyphens w:val="0"/>
        <w:spacing w:before="36" w:after="36" w:line="360" w:lineRule="auto"/>
        <w:ind w:left="850"/>
        <w:jc w:val="left"/>
        <w:rPr>
          <w:rFonts w:ascii="Times New Roman" w:hAnsi="Times New Roman"/>
          <w:color w:val="242121"/>
          <w:sz w:val="28"/>
          <w:szCs w:val="28"/>
          <w:lang w:val="en-GB" w:eastAsia="en-ZA"/>
        </w:rPr>
      </w:pPr>
    </w:p>
    <w:p w14:paraId="7130749B" w14:textId="04EE6372" w:rsidR="008B5CF9" w:rsidRPr="00212587" w:rsidRDefault="008B5CF9" w:rsidP="00212587">
      <w:pPr>
        <w:shd w:val="clear" w:color="auto" w:fill="FFFFFF"/>
        <w:suppressAutoHyphens w:val="0"/>
        <w:spacing w:before="36" w:after="36" w:line="360" w:lineRule="auto"/>
        <w:jc w:val="left"/>
        <w:rPr>
          <w:rFonts w:ascii="Times New Roman" w:hAnsi="Times New Roman"/>
          <w:color w:val="242121"/>
          <w:sz w:val="28"/>
          <w:szCs w:val="28"/>
          <w:u w:val="single"/>
          <w:lang w:val="en-GB" w:eastAsia="en-ZA"/>
        </w:rPr>
      </w:pPr>
      <w:r w:rsidRPr="00212587">
        <w:rPr>
          <w:rFonts w:ascii="Times New Roman" w:hAnsi="Times New Roman"/>
          <w:color w:val="242121"/>
          <w:sz w:val="28"/>
          <w:szCs w:val="28"/>
          <w:u w:val="single"/>
          <w:lang w:val="en-GB" w:eastAsia="en-ZA"/>
        </w:rPr>
        <w:lastRenderedPageBreak/>
        <w:t xml:space="preserve">  </w:t>
      </w:r>
    </w:p>
    <w:p w14:paraId="1D7A4DEA" w14:textId="6BE1970D" w:rsidR="008B5CF9" w:rsidRPr="00212587" w:rsidRDefault="008B5CF9" w:rsidP="00212587">
      <w:pPr>
        <w:shd w:val="clear" w:color="auto" w:fill="FFFFFF"/>
        <w:suppressAutoHyphens w:val="0"/>
        <w:spacing w:before="36" w:after="36" w:line="360" w:lineRule="auto"/>
        <w:jc w:val="left"/>
        <w:rPr>
          <w:rFonts w:ascii="Times New Roman" w:hAnsi="Times New Roman"/>
          <w:color w:val="242121"/>
          <w:sz w:val="28"/>
          <w:szCs w:val="28"/>
          <w:lang w:eastAsia="en-ZA"/>
        </w:rPr>
      </w:pPr>
      <w:r w:rsidRPr="00212587">
        <w:rPr>
          <w:rFonts w:ascii="Times New Roman" w:hAnsi="Times New Roman"/>
          <w:color w:val="242121"/>
          <w:sz w:val="28"/>
          <w:szCs w:val="28"/>
          <w:u w:val="single"/>
          <w:lang w:val="en-GB" w:eastAsia="en-ZA"/>
        </w:rPr>
        <w:t xml:space="preserve"> </w:t>
      </w:r>
    </w:p>
    <w:p w14:paraId="5D029321" w14:textId="55BD4DEB" w:rsidR="00E16471" w:rsidRDefault="00E16471" w:rsidP="00212587">
      <w:pPr>
        <w:suppressAutoHyphens w:val="0"/>
        <w:spacing w:after="200" w:line="360" w:lineRule="auto"/>
        <w:rPr>
          <w:rFonts w:ascii="Times New Roman" w:eastAsia="MS Mincho" w:hAnsi="Times New Roman"/>
          <w:color w:val="000000" w:themeColor="text1"/>
          <w:sz w:val="28"/>
          <w:szCs w:val="28"/>
          <w:lang w:val="en-GB" w:eastAsia="ja-JP"/>
        </w:rPr>
      </w:pPr>
    </w:p>
    <w:p w14:paraId="725E163C" w14:textId="77777777" w:rsidR="00C63AEB" w:rsidRPr="00212587" w:rsidRDefault="00C63AEB" w:rsidP="00212587">
      <w:pPr>
        <w:suppressAutoHyphens w:val="0"/>
        <w:spacing w:after="200" w:line="360" w:lineRule="auto"/>
        <w:rPr>
          <w:rFonts w:ascii="Times New Roman" w:eastAsia="MS Mincho" w:hAnsi="Times New Roman"/>
          <w:color w:val="000000" w:themeColor="text1"/>
          <w:sz w:val="28"/>
          <w:szCs w:val="28"/>
          <w:lang w:val="en-GB" w:eastAsia="ja-JP"/>
        </w:rPr>
      </w:pPr>
    </w:p>
    <w:p w14:paraId="46D34170" w14:textId="77777777" w:rsidR="00E16471" w:rsidRPr="008A3EA9" w:rsidRDefault="00E16471" w:rsidP="00212587">
      <w:pPr>
        <w:widowControl w:val="0"/>
        <w:suppressAutoHyphens w:val="0"/>
        <w:autoSpaceDE w:val="0"/>
        <w:autoSpaceDN w:val="0"/>
        <w:spacing w:before="9" w:line="360" w:lineRule="auto"/>
        <w:jc w:val="left"/>
        <w:rPr>
          <w:rFonts w:ascii="Times New Roman" w:eastAsia="Arial" w:hAnsi="Times New Roman"/>
          <w:color w:val="000000" w:themeColor="text1"/>
          <w:sz w:val="28"/>
          <w:szCs w:val="28"/>
          <w:lang w:val="en-US"/>
        </w:rPr>
      </w:pPr>
      <w:r w:rsidRPr="008A3EA9">
        <w:rPr>
          <w:rFonts w:ascii="Times New Roman" w:eastAsia="Arial" w:hAnsi="Times New Roman"/>
          <w:noProof/>
          <w:color w:val="000000" w:themeColor="text1"/>
          <w:sz w:val="28"/>
          <w:szCs w:val="28"/>
          <w:lang w:val="en-US"/>
        </w:rPr>
        <mc:AlternateContent>
          <mc:Choice Requires="wps">
            <w:drawing>
              <wp:anchor distT="0" distB="0" distL="0" distR="0" simplePos="0" relativeHeight="251659264" behindDoc="1" locked="0" layoutInCell="1" allowOverlap="1" wp14:anchorId="3224CD15" wp14:editId="48DC7612">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0A37E6DE"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1824778" w14:textId="77777777" w:rsidR="00E16471" w:rsidRPr="008A3EA9" w:rsidRDefault="00E16471" w:rsidP="00212587">
      <w:pPr>
        <w:widowControl w:val="0"/>
        <w:suppressAutoHyphens w:val="0"/>
        <w:autoSpaceDE w:val="0"/>
        <w:autoSpaceDN w:val="0"/>
        <w:spacing w:before="87" w:line="360" w:lineRule="auto"/>
        <w:jc w:val="left"/>
        <w:rPr>
          <w:rFonts w:ascii="Times New Roman" w:eastAsia="Arial" w:hAnsi="Times New Roman"/>
          <w:b/>
          <w:color w:val="000000" w:themeColor="text1"/>
          <w:sz w:val="28"/>
          <w:szCs w:val="28"/>
          <w:lang w:val="en-US"/>
        </w:rPr>
      </w:pPr>
      <w:r w:rsidRPr="008A3EA9">
        <w:rPr>
          <w:rFonts w:ascii="Times New Roman" w:eastAsia="Arial" w:hAnsi="Times New Roman"/>
          <w:b/>
          <w:color w:val="000000" w:themeColor="text1"/>
          <w:sz w:val="28"/>
          <w:szCs w:val="28"/>
          <w:lang w:val="en-US"/>
        </w:rPr>
        <w:t xml:space="preserve">   ML SENYATSI</w:t>
      </w:r>
    </w:p>
    <w:p w14:paraId="6DFCA201" w14:textId="77777777" w:rsidR="00E16471" w:rsidRPr="008A3EA9" w:rsidRDefault="00E16471" w:rsidP="00212587">
      <w:pPr>
        <w:widowControl w:val="0"/>
        <w:suppressAutoHyphens w:val="0"/>
        <w:autoSpaceDE w:val="0"/>
        <w:autoSpaceDN w:val="0"/>
        <w:spacing w:before="84" w:line="360" w:lineRule="auto"/>
        <w:ind w:left="141"/>
        <w:jc w:val="left"/>
        <w:rPr>
          <w:rFonts w:ascii="Times New Roman" w:eastAsia="Arial" w:hAnsi="Times New Roman"/>
          <w:b/>
          <w:color w:val="000000" w:themeColor="text1"/>
          <w:spacing w:val="-2"/>
          <w:sz w:val="28"/>
          <w:szCs w:val="28"/>
          <w:lang w:val="en-US"/>
        </w:rPr>
      </w:pPr>
      <w:r w:rsidRPr="008A3EA9">
        <w:rPr>
          <w:rFonts w:ascii="Times New Roman" w:eastAsia="Arial" w:hAnsi="Times New Roman"/>
          <w:b/>
          <w:color w:val="000000" w:themeColor="text1"/>
          <w:sz w:val="28"/>
          <w:szCs w:val="28"/>
          <w:lang w:val="en-US"/>
        </w:rPr>
        <w:t>JUDGE</w:t>
      </w:r>
      <w:r w:rsidRPr="008A3EA9">
        <w:rPr>
          <w:rFonts w:ascii="Times New Roman" w:eastAsia="Arial" w:hAnsi="Times New Roman"/>
          <w:b/>
          <w:color w:val="000000" w:themeColor="text1"/>
          <w:spacing w:val="-3"/>
          <w:sz w:val="28"/>
          <w:szCs w:val="28"/>
          <w:lang w:val="en-US"/>
        </w:rPr>
        <w:t xml:space="preserve"> </w:t>
      </w:r>
      <w:r w:rsidRPr="008A3EA9">
        <w:rPr>
          <w:rFonts w:ascii="Times New Roman" w:eastAsia="Arial" w:hAnsi="Times New Roman"/>
          <w:b/>
          <w:color w:val="000000" w:themeColor="text1"/>
          <w:sz w:val="28"/>
          <w:szCs w:val="28"/>
          <w:lang w:val="en-US"/>
        </w:rPr>
        <w:t>OF</w:t>
      </w:r>
      <w:r w:rsidRPr="008A3EA9">
        <w:rPr>
          <w:rFonts w:ascii="Times New Roman" w:eastAsia="Arial" w:hAnsi="Times New Roman"/>
          <w:b/>
          <w:color w:val="000000" w:themeColor="text1"/>
          <w:spacing w:val="-1"/>
          <w:sz w:val="28"/>
          <w:szCs w:val="28"/>
          <w:lang w:val="en-US"/>
        </w:rPr>
        <w:t xml:space="preserve"> </w:t>
      </w:r>
      <w:r w:rsidRPr="008A3EA9">
        <w:rPr>
          <w:rFonts w:ascii="Times New Roman" w:eastAsia="Arial" w:hAnsi="Times New Roman"/>
          <w:b/>
          <w:color w:val="000000" w:themeColor="text1"/>
          <w:sz w:val="28"/>
          <w:szCs w:val="28"/>
          <w:lang w:val="en-US"/>
        </w:rPr>
        <w:t>THE</w:t>
      </w:r>
      <w:r w:rsidRPr="008A3EA9">
        <w:rPr>
          <w:rFonts w:ascii="Times New Roman" w:eastAsia="Arial" w:hAnsi="Times New Roman"/>
          <w:b/>
          <w:color w:val="000000" w:themeColor="text1"/>
          <w:spacing w:val="-13"/>
          <w:sz w:val="28"/>
          <w:szCs w:val="28"/>
          <w:lang w:val="en-US"/>
        </w:rPr>
        <w:t xml:space="preserve"> </w:t>
      </w:r>
      <w:r w:rsidRPr="008A3EA9">
        <w:rPr>
          <w:rFonts w:ascii="Times New Roman" w:eastAsia="Arial" w:hAnsi="Times New Roman"/>
          <w:b/>
          <w:color w:val="000000" w:themeColor="text1"/>
          <w:sz w:val="28"/>
          <w:szCs w:val="28"/>
          <w:lang w:val="en-US"/>
        </w:rPr>
        <w:t>HIGH</w:t>
      </w:r>
      <w:r w:rsidRPr="008A3EA9">
        <w:rPr>
          <w:rFonts w:ascii="Times New Roman" w:eastAsia="Arial" w:hAnsi="Times New Roman"/>
          <w:b/>
          <w:color w:val="000000" w:themeColor="text1"/>
          <w:spacing w:val="-4"/>
          <w:sz w:val="28"/>
          <w:szCs w:val="28"/>
          <w:lang w:val="en-US"/>
        </w:rPr>
        <w:t xml:space="preserve"> </w:t>
      </w:r>
      <w:r w:rsidRPr="008A3EA9">
        <w:rPr>
          <w:rFonts w:ascii="Times New Roman" w:eastAsia="Arial" w:hAnsi="Times New Roman"/>
          <w:b/>
          <w:color w:val="000000" w:themeColor="text1"/>
          <w:sz w:val="28"/>
          <w:szCs w:val="28"/>
          <w:lang w:val="en-US"/>
        </w:rPr>
        <w:t>COURT</w:t>
      </w:r>
      <w:r w:rsidRPr="008A3EA9">
        <w:rPr>
          <w:rFonts w:ascii="Times New Roman" w:eastAsia="Arial" w:hAnsi="Times New Roman"/>
          <w:b/>
          <w:color w:val="000000" w:themeColor="text1"/>
          <w:spacing w:val="-1"/>
          <w:sz w:val="28"/>
          <w:szCs w:val="28"/>
          <w:lang w:val="en-US"/>
        </w:rPr>
        <w:t xml:space="preserve"> </w:t>
      </w:r>
      <w:r w:rsidRPr="008A3EA9">
        <w:rPr>
          <w:rFonts w:ascii="Times New Roman" w:eastAsia="Arial" w:hAnsi="Times New Roman"/>
          <w:b/>
          <w:color w:val="000000" w:themeColor="text1"/>
          <w:sz w:val="28"/>
          <w:szCs w:val="28"/>
          <w:lang w:val="en-US"/>
        </w:rPr>
        <w:t>OF</w:t>
      </w:r>
      <w:r w:rsidRPr="008A3EA9">
        <w:rPr>
          <w:rFonts w:ascii="Times New Roman" w:eastAsia="Arial" w:hAnsi="Times New Roman"/>
          <w:b/>
          <w:color w:val="000000" w:themeColor="text1"/>
          <w:spacing w:val="-2"/>
          <w:sz w:val="28"/>
          <w:szCs w:val="28"/>
          <w:lang w:val="en-US"/>
        </w:rPr>
        <w:t xml:space="preserve"> </w:t>
      </w:r>
      <w:r w:rsidRPr="008A3EA9">
        <w:rPr>
          <w:rFonts w:ascii="Times New Roman" w:eastAsia="Arial" w:hAnsi="Times New Roman"/>
          <w:b/>
          <w:color w:val="000000" w:themeColor="text1"/>
          <w:sz w:val="28"/>
          <w:szCs w:val="28"/>
          <w:lang w:val="en-US"/>
        </w:rPr>
        <w:t>SOUTH</w:t>
      </w:r>
      <w:r w:rsidRPr="008A3EA9">
        <w:rPr>
          <w:rFonts w:ascii="Times New Roman" w:eastAsia="Arial" w:hAnsi="Times New Roman"/>
          <w:b/>
          <w:color w:val="000000" w:themeColor="text1"/>
          <w:spacing w:val="-14"/>
          <w:sz w:val="28"/>
          <w:szCs w:val="28"/>
          <w:lang w:val="en-US"/>
        </w:rPr>
        <w:t xml:space="preserve"> </w:t>
      </w:r>
      <w:r w:rsidRPr="008A3EA9">
        <w:rPr>
          <w:rFonts w:ascii="Times New Roman" w:eastAsia="Arial" w:hAnsi="Times New Roman"/>
          <w:b/>
          <w:color w:val="000000" w:themeColor="text1"/>
          <w:spacing w:val="-2"/>
          <w:sz w:val="28"/>
          <w:szCs w:val="28"/>
          <w:lang w:val="en-US"/>
        </w:rPr>
        <w:t>AFRICA</w:t>
      </w:r>
    </w:p>
    <w:p w14:paraId="0FDFF149" w14:textId="77777777" w:rsidR="00E16471" w:rsidRPr="008A3EA9" w:rsidRDefault="00E16471" w:rsidP="00212587">
      <w:pPr>
        <w:spacing w:before="120" w:after="120" w:line="360" w:lineRule="auto"/>
        <w:ind w:left="720" w:hanging="720"/>
        <w:rPr>
          <w:rFonts w:ascii="Times New Roman" w:eastAsia="Arial Unicode MS" w:hAnsi="Times New Roman"/>
          <w:b/>
          <w:sz w:val="28"/>
          <w:szCs w:val="28"/>
          <w:u w:val="single"/>
        </w:rPr>
      </w:pPr>
      <w:r w:rsidRPr="008A3EA9">
        <w:rPr>
          <w:rFonts w:ascii="Times New Roman" w:eastAsia="Arial" w:hAnsi="Times New Roman"/>
          <w:b/>
          <w:color w:val="000000" w:themeColor="text1"/>
          <w:spacing w:val="-2"/>
          <w:sz w:val="28"/>
          <w:szCs w:val="28"/>
          <w:lang w:val="en-US"/>
        </w:rPr>
        <w:t xml:space="preserve">  GAUTENG DIVISION, JOHANNESBURG</w:t>
      </w:r>
    </w:p>
    <w:p w14:paraId="32ED123A" w14:textId="77777777" w:rsidR="00E16471" w:rsidRPr="008A3EA9" w:rsidRDefault="00E16471" w:rsidP="00212587">
      <w:pPr>
        <w:spacing w:before="120" w:after="120" w:line="360" w:lineRule="auto"/>
        <w:rPr>
          <w:rFonts w:ascii="Times New Roman" w:eastAsia="Arial Unicode MS" w:hAnsi="Times New Roman"/>
          <w:b/>
          <w:sz w:val="28"/>
          <w:szCs w:val="28"/>
          <w:u w:val="single"/>
        </w:rPr>
      </w:pPr>
    </w:p>
    <w:p w14:paraId="37377E17" w14:textId="77777777" w:rsidR="00993F91" w:rsidRDefault="00993F91" w:rsidP="00993F91">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Delivered: This Judgment was handed down electronically by circulation to</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the</w:t>
      </w:r>
    </w:p>
    <w:p w14:paraId="66ED0082" w14:textId="77777777" w:rsidR="00993F91" w:rsidRDefault="00993F91" w:rsidP="00993F91">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parties/ their legal representatives by email and by uploading to the electronic</w:t>
      </w:r>
    </w:p>
    <w:p w14:paraId="2D39785C" w14:textId="5D8B5C6B" w:rsidR="00993F91" w:rsidRPr="009D75D2" w:rsidRDefault="00993F91" w:rsidP="00993F91">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 xml:space="preserve">file on Case Lines. The date for hand-down is deemed to be </w:t>
      </w:r>
      <w:r w:rsidR="00963D77">
        <w:rPr>
          <w:rFonts w:ascii="Times New Roman" w:eastAsia="Arial Unicode MS" w:hAnsi="Times New Roman"/>
          <w:bCs/>
          <w:sz w:val="28"/>
          <w:szCs w:val="28"/>
        </w:rPr>
        <w:t>04 July</w:t>
      </w:r>
      <w:r w:rsidRPr="009D75D2">
        <w:rPr>
          <w:rFonts w:ascii="Times New Roman" w:eastAsia="Arial Unicode MS" w:hAnsi="Times New Roman"/>
          <w:bCs/>
          <w:sz w:val="28"/>
          <w:szCs w:val="28"/>
        </w:rPr>
        <w:t xml:space="preserve"> 2023</w:t>
      </w:r>
    </w:p>
    <w:p w14:paraId="15AF7786" w14:textId="77777777" w:rsidR="00E16471" w:rsidRPr="008A3EA9" w:rsidRDefault="00E16471" w:rsidP="00993F91">
      <w:pPr>
        <w:spacing w:before="120" w:after="120" w:line="360" w:lineRule="auto"/>
        <w:rPr>
          <w:rFonts w:ascii="Times New Roman" w:eastAsia="Arial Unicode MS" w:hAnsi="Times New Roman"/>
          <w:b/>
          <w:sz w:val="28"/>
          <w:szCs w:val="28"/>
          <w:u w:val="single"/>
        </w:rPr>
      </w:pPr>
    </w:p>
    <w:p w14:paraId="4ED95503" w14:textId="77777777" w:rsidR="00E16471" w:rsidRPr="008A3EA9" w:rsidRDefault="00E16471" w:rsidP="00212587">
      <w:pPr>
        <w:spacing w:before="120" w:after="120" w:line="360" w:lineRule="auto"/>
        <w:rPr>
          <w:rFonts w:ascii="Times New Roman" w:eastAsia="Arial Unicode MS" w:hAnsi="Times New Roman"/>
          <w:b/>
          <w:sz w:val="28"/>
          <w:szCs w:val="28"/>
          <w:u w:val="single"/>
        </w:rPr>
      </w:pPr>
    </w:p>
    <w:p w14:paraId="029F325B" w14:textId="7051811D" w:rsidR="00E16471" w:rsidRDefault="00E16471" w:rsidP="00212587">
      <w:pPr>
        <w:spacing w:before="120" w:after="120" w:line="276" w:lineRule="auto"/>
        <w:ind w:left="720" w:hanging="720"/>
        <w:rPr>
          <w:rFonts w:ascii="Times New Roman" w:eastAsia="Arial Unicode MS" w:hAnsi="Times New Roman"/>
          <w:sz w:val="28"/>
          <w:szCs w:val="28"/>
        </w:rPr>
      </w:pPr>
      <w:r w:rsidRPr="008A3EA9">
        <w:rPr>
          <w:rFonts w:ascii="Times New Roman" w:eastAsia="Arial Unicode MS" w:hAnsi="Times New Roman"/>
          <w:b/>
          <w:sz w:val="28"/>
          <w:szCs w:val="28"/>
          <w:u w:val="single"/>
        </w:rPr>
        <w:t xml:space="preserve">DATE </w:t>
      </w:r>
      <w:r w:rsidR="00B76F95" w:rsidRPr="008A3EA9">
        <w:rPr>
          <w:rFonts w:ascii="Times New Roman" w:eastAsia="Arial Unicode MS" w:hAnsi="Times New Roman"/>
          <w:b/>
          <w:sz w:val="28"/>
          <w:szCs w:val="28"/>
          <w:u w:val="single"/>
        </w:rPr>
        <w:t>APPLICATION HEARD</w:t>
      </w:r>
      <w:r w:rsidRPr="008A3EA9">
        <w:rPr>
          <w:rFonts w:ascii="Times New Roman" w:eastAsia="Arial Unicode MS" w:hAnsi="Times New Roman"/>
          <w:sz w:val="28"/>
          <w:szCs w:val="28"/>
        </w:rPr>
        <w:t xml:space="preserve">: </w:t>
      </w:r>
      <w:r w:rsidR="007B488E">
        <w:rPr>
          <w:rFonts w:ascii="Times New Roman" w:eastAsia="Arial Unicode MS" w:hAnsi="Times New Roman"/>
          <w:sz w:val="28"/>
          <w:szCs w:val="28"/>
        </w:rPr>
        <w:t>24 April 2023</w:t>
      </w:r>
    </w:p>
    <w:p w14:paraId="0833E838" w14:textId="77777777" w:rsidR="007B488E" w:rsidRPr="008A3EA9" w:rsidRDefault="007B488E" w:rsidP="00212587">
      <w:pPr>
        <w:spacing w:before="120" w:after="120" w:line="276" w:lineRule="auto"/>
        <w:ind w:left="720" w:hanging="720"/>
        <w:rPr>
          <w:rFonts w:ascii="Times New Roman" w:eastAsia="Arial Unicode MS" w:hAnsi="Times New Roman"/>
          <w:b/>
          <w:sz w:val="28"/>
          <w:szCs w:val="28"/>
        </w:rPr>
      </w:pPr>
    </w:p>
    <w:p w14:paraId="305B6D81" w14:textId="0638781F" w:rsidR="00E16471" w:rsidRPr="008A3EA9" w:rsidRDefault="00E16471" w:rsidP="00212587">
      <w:pPr>
        <w:tabs>
          <w:tab w:val="left" w:pos="5460"/>
        </w:tabs>
        <w:spacing w:line="276" w:lineRule="auto"/>
        <w:rPr>
          <w:rFonts w:ascii="Times New Roman" w:eastAsia="Arial Unicode MS" w:hAnsi="Times New Roman"/>
          <w:sz w:val="28"/>
          <w:szCs w:val="28"/>
          <w:u w:val="single"/>
        </w:rPr>
      </w:pPr>
      <w:r w:rsidRPr="008A3EA9">
        <w:rPr>
          <w:rFonts w:ascii="Times New Roman" w:eastAsia="Arial Unicode MS" w:hAnsi="Times New Roman"/>
          <w:b/>
          <w:sz w:val="28"/>
          <w:szCs w:val="28"/>
          <w:u w:val="single"/>
        </w:rPr>
        <w:t xml:space="preserve">DATE </w:t>
      </w:r>
      <w:r w:rsidR="00B76F95" w:rsidRPr="008A3EA9">
        <w:rPr>
          <w:rFonts w:ascii="Times New Roman" w:eastAsia="Arial Unicode MS" w:hAnsi="Times New Roman"/>
          <w:b/>
          <w:sz w:val="28"/>
          <w:szCs w:val="28"/>
          <w:u w:val="single"/>
        </w:rPr>
        <w:t>JUDGMENT HANDED DOWN</w:t>
      </w:r>
      <w:r w:rsidRPr="007B488E">
        <w:rPr>
          <w:rFonts w:ascii="Times New Roman" w:eastAsia="Arial Unicode MS" w:hAnsi="Times New Roman"/>
          <w:sz w:val="28"/>
          <w:szCs w:val="28"/>
        </w:rPr>
        <w:t xml:space="preserve">: </w:t>
      </w:r>
      <w:r w:rsidRPr="008A3EA9">
        <w:rPr>
          <w:rFonts w:ascii="Times New Roman" w:eastAsia="Arial Unicode MS" w:hAnsi="Times New Roman"/>
          <w:sz w:val="28"/>
          <w:szCs w:val="28"/>
        </w:rPr>
        <w:t xml:space="preserve"> </w:t>
      </w:r>
      <w:r w:rsidR="00963D77">
        <w:rPr>
          <w:rFonts w:ascii="Times New Roman" w:eastAsia="Arial Unicode MS" w:hAnsi="Times New Roman"/>
          <w:sz w:val="28"/>
          <w:szCs w:val="28"/>
        </w:rPr>
        <w:t>04 July</w:t>
      </w:r>
      <w:r w:rsidR="00212587">
        <w:rPr>
          <w:rFonts w:ascii="Times New Roman" w:eastAsia="Arial Unicode MS" w:hAnsi="Times New Roman"/>
          <w:sz w:val="28"/>
          <w:szCs w:val="28"/>
        </w:rPr>
        <w:t xml:space="preserve"> 2023</w:t>
      </w:r>
    </w:p>
    <w:p w14:paraId="3E84BA4B" w14:textId="77777777" w:rsidR="00E16471" w:rsidRPr="008A3EA9" w:rsidRDefault="00E16471" w:rsidP="00212587">
      <w:pPr>
        <w:spacing w:line="276" w:lineRule="auto"/>
        <w:rPr>
          <w:rFonts w:ascii="Times New Roman" w:eastAsia="Arial Unicode MS" w:hAnsi="Times New Roman"/>
          <w:b/>
          <w:sz w:val="28"/>
          <w:szCs w:val="28"/>
          <w:u w:val="single"/>
        </w:rPr>
      </w:pPr>
    </w:p>
    <w:p w14:paraId="04EBA438" w14:textId="77777777" w:rsidR="00E16471" w:rsidRPr="008A3EA9" w:rsidRDefault="00E16471" w:rsidP="00212587">
      <w:pPr>
        <w:spacing w:line="276" w:lineRule="auto"/>
        <w:rPr>
          <w:rFonts w:ascii="Times New Roman" w:eastAsia="Arial Unicode MS" w:hAnsi="Times New Roman"/>
          <w:b/>
          <w:sz w:val="28"/>
          <w:szCs w:val="28"/>
          <w:u w:val="single"/>
        </w:rPr>
      </w:pPr>
      <w:r w:rsidRPr="008A3EA9">
        <w:rPr>
          <w:rFonts w:ascii="Times New Roman" w:eastAsia="Arial Unicode MS" w:hAnsi="Times New Roman"/>
          <w:b/>
          <w:sz w:val="28"/>
          <w:szCs w:val="28"/>
          <w:u w:val="single"/>
        </w:rPr>
        <w:t>APPEARANCES</w:t>
      </w:r>
    </w:p>
    <w:p w14:paraId="5F07AB12" w14:textId="77777777" w:rsidR="00E16471" w:rsidRPr="008A3EA9" w:rsidRDefault="00E16471" w:rsidP="00212587">
      <w:pPr>
        <w:spacing w:line="276" w:lineRule="auto"/>
        <w:rPr>
          <w:rFonts w:ascii="Times New Roman" w:eastAsia="Arial Unicode MS" w:hAnsi="Times New Roman"/>
          <w:sz w:val="28"/>
          <w:szCs w:val="28"/>
          <w:u w:val="single"/>
        </w:rPr>
      </w:pPr>
    </w:p>
    <w:p w14:paraId="443AAA41" w14:textId="5E21DC4B" w:rsidR="00E16471" w:rsidRPr="008A3EA9" w:rsidRDefault="00E16471" w:rsidP="00212587">
      <w:pPr>
        <w:spacing w:line="276" w:lineRule="auto"/>
        <w:rPr>
          <w:rStyle w:val="Strong"/>
          <w:rFonts w:ascii="Times New Roman" w:eastAsia="Arial Unicode MS" w:hAnsi="Times New Roman"/>
          <w:b w:val="0"/>
          <w:sz w:val="28"/>
          <w:szCs w:val="28"/>
          <w:shd w:val="clear" w:color="auto" w:fill="FFFFFF"/>
        </w:rPr>
      </w:pPr>
      <w:r w:rsidRPr="008A3EA9">
        <w:rPr>
          <w:rFonts w:ascii="Times New Roman" w:eastAsia="Arial Unicode MS" w:hAnsi="Times New Roman"/>
          <w:sz w:val="28"/>
          <w:szCs w:val="28"/>
        </w:rPr>
        <w:t>Counsel for the Applicant</w:t>
      </w:r>
      <w:r w:rsidR="00B41B6C">
        <w:rPr>
          <w:rFonts w:ascii="Times New Roman" w:eastAsia="Arial Unicode MS" w:hAnsi="Times New Roman"/>
          <w:sz w:val="28"/>
          <w:szCs w:val="28"/>
        </w:rPr>
        <w:t>:</w:t>
      </w:r>
      <w:r w:rsidR="007B488E">
        <w:rPr>
          <w:rFonts w:ascii="Times New Roman" w:eastAsia="Arial Unicode MS" w:hAnsi="Times New Roman"/>
          <w:sz w:val="28"/>
          <w:szCs w:val="28"/>
        </w:rPr>
        <w:t xml:space="preserve"> Adv WJ Bezuidenhout</w:t>
      </w:r>
      <w:r w:rsidRPr="008A3EA9">
        <w:rPr>
          <w:rFonts w:ascii="Times New Roman" w:eastAsia="Arial Unicode MS" w:hAnsi="Times New Roman"/>
          <w:sz w:val="28"/>
          <w:szCs w:val="28"/>
        </w:rPr>
        <w:tab/>
      </w:r>
      <w:r w:rsidRPr="008A3EA9">
        <w:rPr>
          <w:rFonts w:ascii="Times New Roman" w:eastAsia="Arial Unicode MS" w:hAnsi="Times New Roman"/>
          <w:sz w:val="28"/>
          <w:szCs w:val="28"/>
        </w:rPr>
        <w:tab/>
      </w:r>
    </w:p>
    <w:p w14:paraId="19A25BDA" w14:textId="77777777" w:rsidR="00E16471" w:rsidRPr="008A3EA9" w:rsidRDefault="00E16471" w:rsidP="00212587">
      <w:pPr>
        <w:spacing w:line="276" w:lineRule="auto"/>
        <w:rPr>
          <w:rStyle w:val="Strong"/>
          <w:rFonts w:ascii="Times New Roman" w:eastAsia="Arial Unicode MS" w:hAnsi="Times New Roman"/>
          <w:b w:val="0"/>
          <w:sz w:val="28"/>
          <w:szCs w:val="28"/>
          <w:shd w:val="clear" w:color="auto" w:fill="FFFFFF"/>
        </w:rPr>
      </w:pPr>
    </w:p>
    <w:p w14:paraId="4061A15B" w14:textId="4F6397D9" w:rsidR="00E16471" w:rsidRPr="008A3EA9" w:rsidRDefault="00E16471" w:rsidP="00993F91">
      <w:pPr>
        <w:spacing w:line="276" w:lineRule="auto"/>
        <w:rPr>
          <w:rFonts w:ascii="Times New Roman" w:eastAsia="Arial Unicode MS" w:hAnsi="Times New Roman"/>
          <w:sz w:val="28"/>
          <w:szCs w:val="28"/>
        </w:rPr>
      </w:pPr>
      <w:r w:rsidRPr="008A3EA9">
        <w:rPr>
          <w:rStyle w:val="Strong"/>
          <w:rFonts w:ascii="Times New Roman" w:eastAsia="Arial Unicode MS" w:hAnsi="Times New Roman"/>
          <w:b w:val="0"/>
          <w:sz w:val="28"/>
          <w:szCs w:val="28"/>
          <w:shd w:val="clear" w:color="auto" w:fill="FFFFFF"/>
        </w:rPr>
        <w:t>Instructed by</w:t>
      </w:r>
      <w:r w:rsidR="007B488E">
        <w:rPr>
          <w:rStyle w:val="Strong"/>
          <w:rFonts w:ascii="Times New Roman" w:eastAsia="Arial Unicode MS" w:hAnsi="Times New Roman"/>
          <w:b w:val="0"/>
          <w:sz w:val="28"/>
          <w:szCs w:val="28"/>
          <w:shd w:val="clear" w:color="auto" w:fill="FFFFFF"/>
        </w:rPr>
        <w:t>: Moodie &amp; Robertson Attorneys</w:t>
      </w:r>
      <w:r w:rsidRPr="008A3EA9">
        <w:rPr>
          <w:rStyle w:val="Strong"/>
          <w:rFonts w:ascii="Times New Roman" w:eastAsia="Arial Unicode MS" w:hAnsi="Times New Roman"/>
          <w:b w:val="0"/>
          <w:sz w:val="28"/>
          <w:szCs w:val="28"/>
          <w:shd w:val="clear" w:color="auto" w:fill="FFFFFF"/>
        </w:rPr>
        <w:t xml:space="preserve"> </w:t>
      </w:r>
      <w:r w:rsidRPr="008A3EA9">
        <w:rPr>
          <w:rStyle w:val="Strong"/>
          <w:rFonts w:ascii="Times New Roman" w:eastAsia="Arial Unicode MS" w:hAnsi="Times New Roman"/>
          <w:b w:val="0"/>
          <w:sz w:val="28"/>
          <w:szCs w:val="28"/>
          <w:shd w:val="clear" w:color="auto" w:fill="FFFFFF"/>
        </w:rPr>
        <w:tab/>
      </w:r>
      <w:r w:rsidRPr="008A3EA9">
        <w:rPr>
          <w:rStyle w:val="Strong"/>
          <w:rFonts w:ascii="Times New Roman" w:eastAsia="Arial Unicode MS" w:hAnsi="Times New Roman"/>
          <w:b w:val="0"/>
          <w:sz w:val="28"/>
          <w:szCs w:val="28"/>
          <w:shd w:val="clear" w:color="auto" w:fill="FFFFFF"/>
        </w:rPr>
        <w:tab/>
      </w:r>
      <w:r w:rsidRPr="008A3EA9">
        <w:rPr>
          <w:rStyle w:val="Strong"/>
          <w:rFonts w:ascii="Times New Roman" w:eastAsia="Arial Unicode MS" w:hAnsi="Times New Roman"/>
          <w:b w:val="0"/>
          <w:sz w:val="28"/>
          <w:szCs w:val="28"/>
          <w:shd w:val="clear" w:color="auto" w:fill="FFFFFF"/>
        </w:rPr>
        <w:tab/>
      </w:r>
      <w:r w:rsidRPr="008A3EA9">
        <w:rPr>
          <w:rStyle w:val="Strong"/>
          <w:rFonts w:ascii="Times New Roman" w:eastAsia="Arial Unicode MS" w:hAnsi="Times New Roman"/>
          <w:b w:val="0"/>
          <w:sz w:val="28"/>
          <w:szCs w:val="28"/>
          <w:shd w:val="clear" w:color="auto" w:fill="FFFFFF"/>
        </w:rPr>
        <w:tab/>
      </w:r>
      <w:r w:rsidRPr="008A3EA9">
        <w:rPr>
          <w:rStyle w:val="Strong"/>
          <w:rFonts w:ascii="Times New Roman" w:eastAsia="Arial Unicode MS" w:hAnsi="Times New Roman"/>
          <w:sz w:val="28"/>
          <w:szCs w:val="28"/>
          <w:shd w:val="clear" w:color="auto" w:fill="FFFFFF"/>
        </w:rPr>
        <w:tab/>
      </w:r>
      <w:r w:rsidRPr="008A3EA9">
        <w:rPr>
          <w:rStyle w:val="Strong"/>
          <w:rFonts w:ascii="Times New Roman" w:eastAsia="Arial Unicode MS" w:hAnsi="Times New Roman"/>
          <w:sz w:val="28"/>
          <w:szCs w:val="28"/>
          <w:shd w:val="clear" w:color="auto" w:fill="FFFFFF"/>
        </w:rPr>
        <w:tab/>
      </w:r>
      <w:r w:rsidRPr="008A3EA9">
        <w:rPr>
          <w:rStyle w:val="Strong"/>
          <w:rFonts w:ascii="Times New Roman" w:eastAsia="Arial Unicode MS" w:hAnsi="Times New Roman"/>
          <w:sz w:val="28"/>
          <w:szCs w:val="28"/>
          <w:shd w:val="clear" w:color="auto" w:fill="FFFFFF"/>
        </w:rPr>
        <w:tab/>
      </w:r>
    </w:p>
    <w:p w14:paraId="7C77EE35" w14:textId="1ECEE612" w:rsidR="00E16471" w:rsidRPr="008A3EA9" w:rsidRDefault="00E16471" w:rsidP="00212587">
      <w:pPr>
        <w:pStyle w:val="PlainText"/>
        <w:suppressAutoHyphens/>
        <w:rPr>
          <w:rFonts w:ascii="Times New Roman" w:hAnsi="Times New Roman" w:cs="Times New Roman"/>
          <w:sz w:val="28"/>
          <w:szCs w:val="28"/>
        </w:rPr>
      </w:pPr>
      <w:r w:rsidRPr="008A3EA9">
        <w:rPr>
          <w:rFonts w:ascii="Times New Roman" w:hAnsi="Times New Roman" w:cs="Times New Roman"/>
          <w:sz w:val="28"/>
          <w:szCs w:val="28"/>
        </w:rPr>
        <w:t xml:space="preserve">Counsel for the </w:t>
      </w:r>
    </w:p>
    <w:p w14:paraId="1FFA5267" w14:textId="3EE5FC2A" w:rsidR="00E16471" w:rsidRPr="008A3EA9" w:rsidRDefault="00E16471" w:rsidP="00212587">
      <w:pPr>
        <w:pStyle w:val="PlainText"/>
        <w:suppressAutoHyphens/>
        <w:rPr>
          <w:rStyle w:val="Strong"/>
          <w:rFonts w:ascii="Times New Roman" w:hAnsi="Times New Roman" w:cs="Times New Roman"/>
          <w:b w:val="0"/>
          <w:color w:val="auto"/>
          <w:sz w:val="28"/>
          <w:szCs w:val="28"/>
          <w:shd w:val="clear" w:color="auto" w:fill="FFFFFF"/>
        </w:rPr>
      </w:pPr>
      <w:r w:rsidRPr="008A3EA9">
        <w:rPr>
          <w:rFonts w:ascii="Times New Roman" w:hAnsi="Times New Roman" w:cs="Times New Roman"/>
          <w:sz w:val="28"/>
          <w:szCs w:val="28"/>
        </w:rPr>
        <w:t>Respondent:</w:t>
      </w:r>
      <w:r w:rsidRPr="008A3EA9">
        <w:rPr>
          <w:rFonts w:ascii="Times New Roman" w:hAnsi="Times New Roman" w:cs="Times New Roman"/>
          <w:sz w:val="28"/>
          <w:szCs w:val="28"/>
        </w:rPr>
        <w:tab/>
      </w:r>
      <w:r w:rsidR="007B488E">
        <w:rPr>
          <w:rFonts w:ascii="Times New Roman" w:hAnsi="Times New Roman" w:cs="Times New Roman"/>
          <w:sz w:val="28"/>
          <w:szCs w:val="28"/>
        </w:rPr>
        <w:t>Adv ZF Kriel</w:t>
      </w:r>
      <w:r w:rsidRPr="008A3EA9">
        <w:rPr>
          <w:rFonts w:ascii="Times New Roman" w:hAnsi="Times New Roman" w:cs="Times New Roman"/>
          <w:sz w:val="28"/>
          <w:szCs w:val="28"/>
        </w:rPr>
        <w:tab/>
      </w:r>
      <w:r w:rsidRPr="008A3EA9">
        <w:rPr>
          <w:rFonts w:ascii="Times New Roman" w:hAnsi="Times New Roman" w:cs="Times New Roman"/>
          <w:sz w:val="28"/>
          <w:szCs w:val="28"/>
        </w:rPr>
        <w:tab/>
      </w:r>
    </w:p>
    <w:p w14:paraId="613809AA" w14:textId="77777777" w:rsidR="00E16471" w:rsidRPr="008A3EA9" w:rsidRDefault="00E16471" w:rsidP="00212587">
      <w:pPr>
        <w:pStyle w:val="PlainText"/>
        <w:suppressAutoHyphens/>
        <w:rPr>
          <w:rStyle w:val="Strong"/>
          <w:rFonts w:ascii="Times New Roman" w:hAnsi="Times New Roman" w:cs="Times New Roman"/>
          <w:b w:val="0"/>
          <w:color w:val="auto"/>
          <w:sz w:val="28"/>
          <w:szCs w:val="28"/>
          <w:shd w:val="clear" w:color="auto" w:fill="FFFFFF"/>
        </w:rPr>
      </w:pP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r w:rsidRPr="008A3EA9">
        <w:rPr>
          <w:rStyle w:val="Strong"/>
          <w:rFonts w:ascii="Times New Roman" w:hAnsi="Times New Roman" w:cs="Times New Roman"/>
          <w:b w:val="0"/>
          <w:color w:val="auto"/>
          <w:sz w:val="28"/>
          <w:szCs w:val="28"/>
          <w:shd w:val="clear" w:color="auto" w:fill="FFFFFF"/>
        </w:rPr>
        <w:tab/>
      </w:r>
    </w:p>
    <w:p w14:paraId="161C73B1" w14:textId="61CC03BA" w:rsidR="00D23781" w:rsidRPr="008A3EA9" w:rsidRDefault="00E16471" w:rsidP="00993F91">
      <w:pPr>
        <w:pStyle w:val="PlainText"/>
        <w:suppressAutoHyphens/>
      </w:pPr>
      <w:r w:rsidRPr="008A3EA9">
        <w:rPr>
          <w:rFonts w:ascii="Times New Roman" w:hAnsi="Times New Roman" w:cs="Times New Roman"/>
          <w:sz w:val="28"/>
          <w:szCs w:val="28"/>
        </w:rPr>
        <w:t>Instructed by:</w:t>
      </w:r>
      <w:r w:rsidR="007B488E">
        <w:rPr>
          <w:rFonts w:ascii="Times New Roman" w:hAnsi="Times New Roman" w:cs="Times New Roman"/>
          <w:sz w:val="28"/>
          <w:szCs w:val="28"/>
        </w:rPr>
        <w:t xml:space="preserve"> Mthembu Inc Attorneys</w:t>
      </w:r>
      <w:r w:rsidRPr="008A3EA9">
        <w:rPr>
          <w:rFonts w:ascii="Times New Roman" w:hAnsi="Times New Roman" w:cs="Times New Roman"/>
          <w:sz w:val="28"/>
          <w:szCs w:val="28"/>
        </w:rPr>
        <w:tab/>
      </w:r>
      <w:r w:rsidRPr="008A3EA9">
        <w:rPr>
          <w:rFonts w:ascii="Times New Roman" w:hAnsi="Times New Roman" w:cs="Times New Roman"/>
          <w:sz w:val="28"/>
          <w:szCs w:val="28"/>
        </w:rPr>
        <w:tab/>
      </w:r>
      <w:r w:rsidRPr="008A3EA9">
        <w:rPr>
          <w:rFonts w:ascii="Times New Roman" w:hAnsi="Times New Roman" w:cs="Times New Roman"/>
          <w:sz w:val="28"/>
          <w:szCs w:val="28"/>
        </w:rPr>
        <w:tab/>
      </w:r>
      <w:r w:rsidRPr="008A3EA9">
        <w:rPr>
          <w:rFonts w:ascii="Times New Roman" w:hAnsi="Times New Roman" w:cs="Times New Roman"/>
          <w:sz w:val="28"/>
          <w:szCs w:val="28"/>
        </w:rPr>
        <w:tab/>
      </w:r>
      <w:r w:rsidRPr="008A3EA9">
        <w:rPr>
          <w:rFonts w:ascii="Times New Roman" w:hAnsi="Times New Roman" w:cs="Times New Roman"/>
          <w:sz w:val="28"/>
          <w:szCs w:val="28"/>
        </w:rPr>
        <w:tab/>
      </w:r>
      <w:r w:rsidRPr="008A3EA9">
        <w:rPr>
          <w:rFonts w:ascii="Times New Roman" w:hAnsi="Times New Roman" w:cs="Times New Roman"/>
          <w:sz w:val="28"/>
          <w:szCs w:val="28"/>
        </w:rPr>
        <w:tab/>
      </w:r>
      <w:r w:rsidRPr="008A3EA9">
        <w:rPr>
          <w:rFonts w:ascii="Times New Roman" w:hAnsi="Times New Roman" w:cs="Times New Roman"/>
          <w:sz w:val="28"/>
          <w:szCs w:val="28"/>
        </w:rPr>
        <w:tab/>
      </w:r>
    </w:p>
    <w:sectPr w:rsidR="00D23781" w:rsidRPr="008A3EA9">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23CF" w14:textId="77777777" w:rsidR="009762D0" w:rsidRDefault="009762D0">
      <w:pPr>
        <w:spacing w:line="240" w:lineRule="auto"/>
      </w:pPr>
      <w:r>
        <w:separator/>
      </w:r>
    </w:p>
  </w:endnote>
  <w:endnote w:type="continuationSeparator" w:id="0">
    <w:p w14:paraId="7232D9B4" w14:textId="77777777" w:rsidR="009762D0" w:rsidRDefault="00976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AC6A" w14:textId="77777777" w:rsidR="009762D0" w:rsidRDefault="009762D0">
      <w:pPr>
        <w:spacing w:line="240" w:lineRule="auto"/>
      </w:pPr>
      <w:r>
        <w:separator/>
      </w:r>
    </w:p>
  </w:footnote>
  <w:footnote w:type="continuationSeparator" w:id="0">
    <w:p w14:paraId="73B0B7D0" w14:textId="77777777" w:rsidR="009762D0" w:rsidRDefault="009762D0">
      <w:pPr>
        <w:spacing w:line="240" w:lineRule="auto"/>
      </w:pPr>
      <w:r>
        <w:continuationSeparator/>
      </w:r>
    </w:p>
  </w:footnote>
  <w:footnote w:id="1">
    <w:p w14:paraId="11B4E826" w14:textId="13EA33C6" w:rsidR="00CB1DDA" w:rsidRPr="00CB1DDA" w:rsidRDefault="00CB1DDA">
      <w:pPr>
        <w:pStyle w:val="FootnoteText"/>
        <w:rPr>
          <w:lang w:val="en-GB"/>
        </w:rPr>
      </w:pPr>
      <w:r>
        <w:rPr>
          <w:rStyle w:val="FootnoteReference"/>
        </w:rPr>
        <w:footnoteRef/>
      </w:r>
      <w:r>
        <w:t xml:space="preserve"> </w:t>
      </w:r>
      <w:r>
        <w:rPr>
          <w:lang w:val="en-GB"/>
        </w:rPr>
        <w:t xml:space="preserve"> S v Beyers 1968</w:t>
      </w:r>
      <w:r w:rsidR="00A87DFC">
        <w:rPr>
          <w:lang w:val="en-GB"/>
        </w:rPr>
        <w:t>(3) SA 70 (A).</w:t>
      </w:r>
    </w:p>
  </w:footnote>
  <w:footnote w:id="2">
    <w:p w14:paraId="5FE85B4F" w14:textId="0071054B" w:rsidR="00F13C37" w:rsidRPr="00F13C37" w:rsidRDefault="00F13C37">
      <w:pPr>
        <w:pStyle w:val="FootnoteText"/>
        <w:rPr>
          <w:lang w:val="en-GB"/>
        </w:rPr>
      </w:pPr>
      <w:r>
        <w:rPr>
          <w:rStyle w:val="FootnoteReference"/>
        </w:rPr>
        <w:footnoteRef/>
      </w:r>
      <w:r>
        <w:t xml:space="preserve"> </w:t>
      </w:r>
      <w:r w:rsidR="00937B8A">
        <w:t xml:space="preserve"> </w:t>
      </w:r>
      <w:r w:rsidR="0026356A">
        <w:t>Attorney -General v Crockett 1911 TPD 893.</w:t>
      </w:r>
    </w:p>
  </w:footnote>
  <w:footnote w:id="3">
    <w:p w14:paraId="746A3C5D" w14:textId="6CC8A852" w:rsidR="00A30A5E" w:rsidRPr="00A30A5E" w:rsidRDefault="00A30A5E">
      <w:pPr>
        <w:pStyle w:val="FootnoteText"/>
        <w:rPr>
          <w:lang w:val="en-GB"/>
        </w:rPr>
      </w:pPr>
      <w:r>
        <w:rPr>
          <w:rStyle w:val="FootnoteReference"/>
        </w:rPr>
        <w:footnoteRef/>
      </w:r>
      <w:r>
        <w:t xml:space="preserve"> </w:t>
      </w:r>
      <w:r w:rsidR="006F5963">
        <w:t>S v Mamabolo [2001] ZACC; 2001(3) SA 409 (CC) para 14.</w:t>
      </w:r>
    </w:p>
  </w:footnote>
  <w:footnote w:id="4">
    <w:p w14:paraId="1BB8448D" w14:textId="3770B99B" w:rsidR="00174838" w:rsidRPr="00174838" w:rsidRDefault="00174838">
      <w:pPr>
        <w:pStyle w:val="FootnoteText"/>
        <w:rPr>
          <w:lang w:val="en-GB"/>
        </w:rPr>
      </w:pPr>
      <w:r>
        <w:rPr>
          <w:rStyle w:val="FootnoteReference"/>
        </w:rPr>
        <w:footnoteRef/>
      </w:r>
      <w:r>
        <w:t xml:space="preserve"> </w:t>
      </w:r>
      <w:r w:rsidR="003A65F1">
        <w:t>Coe</w:t>
      </w:r>
      <w:r w:rsidR="00C6469C">
        <w:t>tzee v Government of the Republic of South Africa [199</w:t>
      </w:r>
      <w:r w:rsidR="00E56C7A">
        <w:t>5] ZACC 7; 1995 (4) SA 631 (CC) para 61</w:t>
      </w:r>
      <w:r>
        <w:t xml:space="preserve"> </w:t>
      </w:r>
    </w:p>
  </w:footnote>
  <w:footnote w:id="5">
    <w:p w14:paraId="68A3F9BB" w14:textId="066341A1" w:rsidR="00AF7EC6" w:rsidRPr="00AF7EC6" w:rsidRDefault="00AF7EC6">
      <w:pPr>
        <w:pStyle w:val="FootnoteText"/>
        <w:rPr>
          <w:lang w:val="en-GB"/>
        </w:rPr>
      </w:pPr>
      <w:r>
        <w:rPr>
          <w:rStyle w:val="FootnoteReference"/>
        </w:rPr>
        <w:footnoteRef/>
      </w:r>
      <w:r>
        <w:t xml:space="preserve"> </w:t>
      </w:r>
      <w:r w:rsidR="008D47BE">
        <w:rPr>
          <w:lang w:val="en-GB"/>
        </w:rPr>
        <w:t>Fakie NO v CCII S</w:t>
      </w:r>
      <w:r w:rsidR="00C504F4">
        <w:rPr>
          <w:lang w:val="en-GB"/>
        </w:rPr>
        <w:t xml:space="preserve">ystems (Pty) Ltd (653/04) [2006] </w:t>
      </w:r>
      <w:r w:rsidR="00351738">
        <w:rPr>
          <w:lang w:val="en-GB"/>
        </w:rPr>
        <w:t>ZASCA 52; 2006 (4)SA 326 (</w:t>
      </w:r>
      <w:r w:rsidR="0040290D">
        <w:rPr>
          <w:lang w:val="en-GB"/>
        </w:rPr>
        <w:t>SCA) para 7.</w:t>
      </w:r>
      <w:r w:rsidR="008D47BE">
        <w:rPr>
          <w:lang w:val="en-GB"/>
        </w:rPr>
        <w:t xml:space="preserve"> </w:t>
      </w:r>
    </w:p>
  </w:footnote>
  <w:footnote w:id="6">
    <w:p w14:paraId="72DA6A1E" w14:textId="65674FE7" w:rsidR="00D45757" w:rsidRPr="00D45757" w:rsidRDefault="00D45757">
      <w:pPr>
        <w:pStyle w:val="FootnoteText"/>
        <w:rPr>
          <w:lang w:val="en-GB"/>
        </w:rPr>
      </w:pPr>
      <w:r>
        <w:rPr>
          <w:rStyle w:val="FootnoteReference"/>
        </w:rPr>
        <w:footnoteRef/>
      </w:r>
      <w:r>
        <w:t xml:space="preserve"> </w:t>
      </w:r>
      <w:r w:rsidR="007A1275">
        <w:rPr>
          <w:lang w:val="en-GB"/>
        </w:rPr>
        <w:t>Cape Times v Union</w:t>
      </w:r>
      <w:r w:rsidR="005E4B3B">
        <w:rPr>
          <w:lang w:val="en-GB"/>
        </w:rPr>
        <w:t xml:space="preserve"> Trades Directories (Pty) Ltd 1956 (1) SA</w:t>
      </w:r>
      <w:r w:rsidR="00EF18FA">
        <w:rPr>
          <w:lang w:val="en-GB"/>
        </w:rPr>
        <w:t xml:space="preserve"> 105 (N) 120D-E</w:t>
      </w:r>
      <w:r w:rsidR="00DC40D8">
        <w:rPr>
          <w:lang w:val="en-GB"/>
        </w:rPr>
        <w:t>.</w:t>
      </w:r>
    </w:p>
  </w:footnote>
  <w:footnote w:id="7">
    <w:p w14:paraId="2442F8DB" w14:textId="11CCD1C2" w:rsidR="00F94E24" w:rsidRPr="00F94E24" w:rsidRDefault="00F94E24">
      <w:pPr>
        <w:pStyle w:val="FootnoteText"/>
        <w:rPr>
          <w:lang w:val="en-GB"/>
        </w:rPr>
      </w:pPr>
      <w:r>
        <w:rPr>
          <w:rStyle w:val="FootnoteReference"/>
        </w:rPr>
        <w:footnoteRef/>
      </w:r>
      <w:r>
        <w:t xml:space="preserve"> </w:t>
      </w:r>
      <w:r>
        <w:rPr>
          <w:lang w:val="en-GB"/>
        </w:rPr>
        <w:t xml:space="preserve"> Fakie NO (supra) at para</w:t>
      </w:r>
      <w:r w:rsidR="00BC2AD5">
        <w:rPr>
          <w:lang w:val="en-GB"/>
        </w:rPr>
        <w:t xml:space="preserve"> 9.</w:t>
      </w:r>
    </w:p>
  </w:footnote>
  <w:footnote w:id="8">
    <w:p w14:paraId="77D5CA3F" w14:textId="674BA22C" w:rsidR="00D03490" w:rsidRPr="00D03490" w:rsidRDefault="00D03490">
      <w:pPr>
        <w:pStyle w:val="FootnoteText"/>
        <w:rPr>
          <w:lang w:val="en-GB"/>
        </w:rPr>
      </w:pPr>
      <w:r>
        <w:rPr>
          <w:rStyle w:val="FootnoteReference"/>
        </w:rPr>
        <w:footnoteRef/>
      </w:r>
      <w:r>
        <w:t xml:space="preserve"> </w:t>
      </w:r>
      <w:r w:rsidR="000B175E">
        <w:rPr>
          <w:lang w:val="en-GB"/>
        </w:rPr>
        <w:t xml:space="preserve">Consolidated Fish (Pty) Ltd </w:t>
      </w:r>
      <w:r w:rsidR="0034787C">
        <w:rPr>
          <w:lang w:val="en-GB"/>
        </w:rPr>
        <w:t xml:space="preserve"> v Zive 1968 (2) SA </w:t>
      </w:r>
      <w:r w:rsidR="00F64B6B">
        <w:rPr>
          <w:lang w:val="en-GB"/>
        </w:rPr>
        <w:t>517 © 524D; Noel Lancaster</w:t>
      </w:r>
      <w:r w:rsidR="00E33DA1">
        <w:rPr>
          <w:lang w:val="en-GB"/>
        </w:rPr>
        <w:t xml:space="preserve"> Sands (Edms) Bpk v Theron 1974 (3) SA 688 (T)</w:t>
      </w:r>
      <w:r w:rsidR="000B73B3">
        <w:rPr>
          <w:lang w:val="en-GB"/>
        </w:rPr>
        <w:t xml:space="preserve"> 691C.</w:t>
      </w:r>
    </w:p>
  </w:footnote>
  <w:footnote w:id="9">
    <w:p w14:paraId="5F0AF106" w14:textId="5E9DE4D0" w:rsidR="00A06213" w:rsidRPr="00A06213" w:rsidRDefault="00A06213">
      <w:pPr>
        <w:pStyle w:val="FootnoteText"/>
        <w:rPr>
          <w:lang w:val="en-GB"/>
        </w:rPr>
      </w:pPr>
      <w:r>
        <w:rPr>
          <w:rStyle w:val="FootnoteReference"/>
        </w:rPr>
        <w:footnoteRef/>
      </w:r>
      <w:r>
        <w:t xml:space="preserve"> </w:t>
      </w:r>
      <w:r w:rsidR="00A44D14">
        <w:rPr>
          <w:lang w:val="en-GB"/>
        </w:rPr>
        <w:t>Frankel Max Polla</w:t>
      </w:r>
      <w:r w:rsidR="001B0539">
        <w:rPr>
          <w:lang w:val="en-GB"/>
        </w:rPr>
        <w:t xml:space="preserve">k Vinderine Inc v Menell Jack Hyman Rosenberg &amp; Co </w:t>
      </w:r>
      <w:r w:rsidR="008F10BF">
        <w:rPr>
          <w:lang w:val="en-GB"/>
        </w:rPr>
        <w:t>Inc [1996 ] ZASCA</w:t>
      </w:r>
      <w:r w:rsidR="00DB448A">
        <w:rPr>
          <w:lang w:val="en-GB"/>
        </w:rPr>
        <w:t xml:space="preserve"> 21; 1996 (3) SA 355(A) 368C-D</w:t>
      </w:r>
    </w:p>
  </w:footnote>
  <w:footnote w:id="10">
    <w:p w14:paraId="0D13C79D" w14:textId="654BE225" w:rsidR="008B3C15" w:rsidRPr="008B3C15" w:rsidRDefault="008B3C15">
      <w:pPr>
        <w:pStyle w:val="FootnoteText"/>
        <w:rPr>
          <w:lang w:val="en-GB"/>
        </w:rPr>
      </w:pPr>
      <w:r>
        <w:rPr>
          <w:rStyle w:val="FootnoteReference"/>
        </w:rPr>
        <w:footnoteRef/>
      </w:r>
      <w:r>
        <w:t xml:space="preserve"> </w:t>
      </w:r>
      <w:r w:rsidR="002F0A32">
        <w:rPr>
          <w:lang w:val="en-GB"/>
        </w:rPr>
        <w:t>[2010] ZAGPPHC 165; 2011 (3) SA 641 (GNP)</w:t>
      </w:r>
      <w:r w:rsidR="00D30A2F">
        <w:rPr>
          <w:lang w:val="en-GB"/>
        </w:rPr>
        <w:t xml:space="preserve"> at para </w:t>
      </w:r>
      <w:r w:rsidR="00392EF4">
        <w:rPr>
          <w:lang w:val="en-GB"/>
        </w:rPr>
        <w:t>75</w:t>
      </w:r>
    </w:p>
  </w:footnote>
  <w:footnote w:id="11">
    <w:p w14:paraId="6DF3861E" w14:textId="77777777" w:rsidR="00193323" w:rsidRPr="00CD0853" w:rsidRDefault="00193323" w:rsidP="00193323">
      <w:pPr>
        <w:pStyle w:val="FootnoteText"/>
        <w:rPr>
          <w:lang w:val="en-GB"/>
        </w:rPr>
      </w:pPr>
      <w:r>
        <w:rPr>
          <w:rStyle w:val="FootnoteReference"/>
        </w:rPr>
        <w:footnoteRef/>
      </w:r>
      <w:r>
        <w:t xml:space="preserve"> </w:t>
      </w:r>
      <w:r>
        <w:rPr>
          <w:lang w:val="en-GB"/>
        </w:rPr>
        <w:t>[2004] 2 All SA 609 (SCA);(608/202) [2003] ZASCA 123 (25 November 2003)</w:t>
      </w:r>
    </w:p>
  </w:footnote>
  <w:footnote w:id="12">
    <w:p w14:paraId="326D199F" w14:textId="77777777" w:rsidR="00193323" w:rsidRPr="006D3005" w:rsidRDefault="00193323" w:rsidP="00193323">
      <w:pPr>
        <w:pStyle w:val="FootnoteText"/>
        <w:rPr>
          <w:lang w:val="en-GB"/>
        </w:rPr>
      </w:pPr>
      <w:r>
        <w:rPr>
          <w:rStyle w:val="FootnoteReference"/>
        </w:rPr>
        <w:footnoteRef/>
      </w:r>
      <w:r>
        <w:t xml:space="preserve"> </w:t>
      </w:r>
      <w:r>
        <w:rPr>
          <w:lang w:val="en-GB"/>
        </w:rPr>
        <w:t>1992(2) SA 703 at 705E-I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9762D0">
    <w:pPr>
      <w:pStyle w:val="Header"/>
      <w:ind w:right="360"/>
    </w:pPr>
  </w:p>
  <w:p w14:paraId="7CC4E25E" w14:textId="77777777" w:rsidR="00A6467B" w:rsidRDefault="009762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74030381"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01236">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157A0D85"/>
    <w:multiLevelType w:val="multilevel"/>
    <w:tmpl w:val="B470C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425387"/>
    <w:multiLevelType w:val="hybridMultilevel"/>
    <w:tmpl w:val="FE328DA6"/>
    <w:lvl w:ilvl="0" w:tplc="4CF6CD7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4">
    <w:nsid w:val="6B52786B"/>
    <w:multiLevelType w:val="hybridMultilevel"/>
    <w:tmpl w:val="FE42CDF8"/>
    <w:lvl w:ilvl="0" w:tplc="1C09000F">
      <w:start w:val="1"/>
      <w:numFmt w:val="decimal"/>
      <w:lvlText w:val="%1."/>
      <w:lvlJc w:val="left"/>
      <w:pPr>
        <w:ind w:left="1260" w:hanging="360"/>
      </w:pPr>
    </w:lvl>
    <w:lvl w:ilvl="1" w:tplc="1C090019">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abstractNumId w:val="3"/>
  </w:num>
  <w:num w:numId="2">
    <w:abstractNumId w:val="0"/>
  </w:num>
  <w:num w:numId="3">
    <w:abstractNumId w:val="3"/>
    <w:lvlOverride w:ilvl="0">
      <w:startOverride w:val="30"/>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1236"/>
    <w:rsid w:val="000120C0"/>
    <w:rsid w:val="00024FD0"/>
    <w:rsid w:val="0002575B"/>
    <w:rsid w:val="00034720"/>
    <w:rsid w:val="00046147"/>
    <w:rsid w:val="00075A2A"/>
    <w:rsid w:val="000B175E"/>
    <w:rsid w:val="000B1A87"/>
    <w:rsid w:val="000B4EBD"/>
    <w:rsid w:val="000B73B3"/>
    <w:rsid w:val="000F7EF7"/>
    <w:rsid w:val="0013006C"/>
    <w:rsid w:val="0013094B"/>
    <w:rsid w:val="001318F4"/>
    <w:rsid w:val="00174838"/>
    <w:rsid w:val="00180529"/>
    <w:rsid w:val="0018094B"/>
    <w:rsid w:val="00183C84"/>
    <w:rsid w:val="00193323"/>
    <w:rsid w:val="001A5A8C"/>
    <w:rsid w:val="001A6F2D"/>
    <w:rsid w:val="001B0539"/>
    <w:rsid w:val="001B6AC1"/>
    <w:rsid w:val="001C6147"/>
    <w:rsid w:val="001E1D7B"/>
    <w:rsid w:val="001E717F"/>
    <w:rsid w:val="00212587"/>
    <w:rsid w:val="0022053E"/>
    <w:rsid w:val="00223813"/>
    <w:rsid w:val="002457D6"/>
    <w:rsid w:val="0026356A"/>
    <w:rsid w:val="00270F8B"/>
    <w:rsid w:val="002B03E3"/>
    <w:rsid w:val="002C0552"/>
    <w:rsid w:val="002C1219"/>
    <w:rsid w:val="002C2F67"/>
    <w:rsid w:val="002D54A3"/>
    <w:rsid w:val="002F0A32"/>
    <w:rsid w:val="0032142A"/>
    <w:rsid w:val="0034787C"/>
    <w:rsid w:val="00351738"/>
    <w:rsid w:val="00392EF4"/>
    <w:rsid w:val="00394FF7"/>
    <w:rsid w:val="00395ACC"/>
    <w:rsid w:val="003A5358"/>
    <w:rsid w:val="003A65F1"/>
    <w:rsid w:val="003F0389"/>
    <w:rsid w:val="003F71E7"/>
    <w:rsid w:val="0040290D"/>
    <w:rsid w:val="004047E3"/>
    <w:rsid w:val="00407B95"/>
    <w:rsid w:val="0041271A"/>
    <w:rsid w:val="004319E9"/>
    <w:rsid w:val="00455DDA"/>
    <w:rsid w:val="00465E1B"/>
    <w:rsid w:val="00495C4F"/>
    <w:rsid w:val="004C75E2"/>
    <w:rsid w:val="0051752C"/>
    <w:rsid w:val="00524B03"/>
    <w:rsid w:val="005422A9"/>
    <w:rsid w:val="00562225"/>
    <w:rsid w:val="005719A0"/>
    <w:rsid w:val="00582CC8"/>
    <w:rsid w:val="00583436"/>
    <w:rsid w:val="00590D47"/>
    <w:rsid w:val="0059218B"/>
    <w:rsid w:val="005A0F95"/>
    <w:rsid w:val="005A1C05"/>
    <w:rsid w:val="005B281C"/>
    <w:rsid w:val="005D5113"/>
    <w:rsid w:val="005E00C4"/>
    <w:rsid w:val="005E4B3B"/>
    <w:rsid w:val="00617EEF"/>
    <w:rsid w:val="00696A73"/>
    <w:rsid w:val="006D0C24"/>
    <w:rsid w:val="006E16EA"/>
    <w:rsid w:val="006F5963"/>
    <w:rsid w:val="0070651D"/>
    <w:rsid w:val="007118BD"/>
    <w:rsid w:val="00725C4A"/>
    <w:rsid w:val="0078163C"/>
    <w:rsid w:val="007A1275"/>
    <w:rsid w:val="007A467A"/>
    <w:rsid w:val="007B488E"/>
    <w:rsid w:val="007B74CE"/>
    <w:rsid w:val="007F1EA7"/>
    <w:rsid w:val="008016E0"/>
    <w:rsid w:val="00812372"/>
    <w:rsid w:val="008172A9"/>
    <w:rsid w:val="00820C14"/>
    <w:rsid w:val="00832B21"/>
    <w:rsid w:val="008420DD"/>
    <w:rsid w:val="00855A9B"/>
    <w:rsid w:val="00864AF7"/>
    <w:rsid w:val="00867226"/>
    <w:rsid w:val="00891102"/>
    <w:rsid w:val="0089606B"/>
    <w:rsid w:val="008A3EA9"/>
    <w:rsid w:val="008B3B10"/>
    <w:rsid w:val="008B3C15"/>
    <w:rsid w:val="008B5CF9"/>
    <w:rsid w:val="008C07DE"/>
    <w:rsid w:val="008D47BE"/>
    <w:rsid w:val="008F10BF"/>
    <w:rsid w:val="00902624"/>
    <w:rsid w:val="00902AF9"/>
    <w:rsid w:val="00915A51"/>
    <w:rsid w:val="00923A2D"/>
    <w:rsid w:val="00937B8A"/>
    <w:rsid w:val="00940435"/>
    <w:rsid w:val="009546C0"/>
    <w:rsid w:val="00954D1D"/>
    <w:rsid w:val="00957387"/>
    <w:rsid w:val="00960BAA"/>
    <w:rsid w:val="00963911"/>
    <w:rsid w:val="00963D77"/>
    <w:rsid w:val="009762D0"/>
    <w:rsid w:val="00993F91"/>
    <w:rsid w:val="009A0C45"/>
    <w:rsid w:val="009B06D7"/>
    <w:rsid w:val="009F320E"/>
    <w:rsid w:val="009F6BA4"/>
    <w:rsid w:val="00A01BB5"/>
    <w:rsid w:val="00A06213"/>
    <w:rsid w:val="00A079D7"/>
    <w:rsid w:val="00A15D62"/>
    <w:rsid w:val="00A30A5E"/>
    <w:rsid w:val="00A32883"/>
    <w:rsid w:val="00A44D14"/>
    <w:rsid w:val="00A5652A"/>
    <w:rsid w:val="00A87DFC"/>
    <w:rsid w:val="00A94704"/>
    <w:rsid w:val="00AA2180"/>
    <w:rsid w:val="00AA41E7"/>
    <w:rsid w:val="00AA530F"/>
    <w:rsid w:val="00AA6C4D"/>
    <w:rsid w:val="00AD59C4"/>
    <w:rsid w:val="00AF0CE3"/>
    <w:rsid w:val="00AF10BB"/>
    <w:rsid w:val="00AF53E7"/>
    <w:rsid w:val="00AF6F10"/>
    <w:rsid w:val="00AF7EC6"/>
    <w:rsid w:val="00B029EC"/>
    <w:rsid w:val="00B13012"/>
    <w:rsid w:val="00B26ACB"/>
    <w:rsid w:val="00B335C5"/>
    <w:rsid w:val="00B41B6C"/>
    <w:rsid w:val="00B568AA"/>
    <w:rsid w:val="00B73089"/>
    <w:rsid w:val="00B76F95"/>
    <w:rsid w:val="00B947C7"/>
    <w:rsid w:val="00B9660B"/>
    <w:rsid w:val="00BB0CDE"/>
    <w:rsid w:val="00BB66E0"/>
    <w:rsid w:val="00BC2AD5"/>
    <w:rsid w:val="00BE0B65"/>
    <w:rsid w:val="00C05643"/>
    <w:rsid w:val="00C2301A"/>
    <w:rsid w:val="00C46F87"/>
    <w:rsid w:val="00C504F4"/>
    <w:rsid w:val="00C56D00"/>
    <w:rsid w:val="00C578EC"/>
    <w:rsid w:val="00C63AEB"/>
    <w:rsid w:val="00C6469C"/>
    <w:rsid w:val="00C67AF2"/>
    <w:rsid w:val="00C717DE"/>
    <w:rsid w:val="00CB1DDA"/>
    <w:rsid w:val="00CD0A42"/>
    <w:rsid w:val="00CF13BC"/>
    <w:rsid w:val="00D03490"/>
    <w:rsid w:val="00D04155"/>
    <w:rsid w:val="00D16AB0"/>
    <w:rsid w:val="00D269DB"/>
    <w:rsid w:val="00D278A6"/>
    <w:rsid w:val="00D30A2F"/>
    <w:rsid w:val="00D45757"/>
    <w:rsid w:val="00D61A85"/>
    <w:rsid w:val="00D63AE3"/>
    <w:rsid w:val="00D63E6B"/>
    <w:rsid w:val="00D74F21"/>
    <w:rsid w:val="00D85657"/>
    <w:rsid w:val="00D939D0"/>
    <w:rsid w:val="00DB283A"/>
    <w:rsid w:val="00DB448A"/>
    <w:rsid w:val="00DB6F9D"/>
    <w:rsid w:val="00DC40D8"/>
    <w:rsid w:val="00DC7AB5"/>
    <w:rsid w:val="00DD543C"/>
    <w:rsid w:val="00DF50E4"/>
    <w:rsid w:val="00E16471"/>
    <w:rsid w:val="00E328F1"/>
    <w:rsid w:val="00E33DA1"/>
    <w:rsid w:val="00E377B9"/>
    <w:rsid w:val="00E475B6"/>
    <w:rsid w:val="00E56C7A"/>
    <w:rsid w:val="00E71C36"/>
    <w:rsid w:val="00E73A96"/>
    <w:rsid w:val="00E74DB1"/>
    <w:rsid w:val="00EA0945"/>
    <w:rsid w:val="00EB4046"/>
    <w:rsid w:val="00EB65E2"/>
    <w:rsid w:val="00EC6425"/>
    <w:rsid w:val="00ED6755"/>
    <w:rsid w:val="00EF18FA"/>
    <w:rsid w:val="00EF343E"/>
    <w:rsid w:val="00F01E55"/>
    <w:rsid w:val="00F13C37"/>
    <w:rsid w:val="00F20962"/>
    <w:rsid w:val="00F353F5"/>
    <w:rsid w:val="00F41CCB"/>
    <w:rsid w:val="00F524E2"/>
    <w:rsid w:val="00F62C2E"/>
    <w:rsid w:val="00F6330E"/>
    <w:rsid w:val="00F64B6B"/>
    <w:rsid w:val="00F709D9"/>
    <w:rsid w:val="00F731C3"/>
    <w:rsid w:val="00F77856"/>
    <w:rsid w:val="00F80270"/>
    <w:rsid w:val="00F874A0"/>
    <w:rsid w:val="00F9378B"/>
    <w:rsid w:val="00F94E24"/>
    <w:rsid w:val="00F9721A"/>
    <w:rsid w:val="00F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noteText">
    <w:name w:val="footnote text"/>
    <w:basedOn w:val="Normal"/>
    <w:link w:val="FootnoteTextChar"/>
    <w:uiPriority w:val="99"/>
    <w:semiHidden/>
    <w:unhideWhenUsed/>
    <w:rsid w:val="00223813"/>
    <w:pPr>
      <w:spacing w:line="240" w:lineRule="auto"/>
    </w:pPr>
    <w:rPr>
      <w:sz w:val="20"/>
    </w:rPr>
  </w:style>
  <w:style w:type="character" w:customStyle="1" w:styleId="FootnoteTextChar">
    <w:name w:val="Footnote Text Char"/>
    <w:basedOn w:val="DefaultParagraphFont"/>
    <w:link w:val="FootnoteText"/>
    <w:uiPriority w:val="99"/>
    <w:semiHidden/>
    <w:rsid w:val="00223813"/>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223813"/>
    <w:rPr>
      <w:vertAlign w:val="superscript"/>
    </w:rPr>
  </w:style>
  <w:style w:type="paragraph" w:customStyle="1" w:styleId="western">
    <w:name w:val="western"/>
    <w:basedOn w:val="Normal"/>
    <w:rsid w:val="001A6F2D"/>
    <w:pPr>
      <w:suppressAutoHyphens w:val="0"/>
      <w:spacing w:before="100" w:beforeAutospacing="1" w:after="100" w:afterAutospacing="1" w:line="240" w:lineRule="auto"/>
      <w:jc w:val="left"/>
    </w:pPr>
    <w:rPr>
      <w:rFonts w:ascii="Times New Roman" w:hAnsi="Times New Roman"/>
      <w:szCs w:val="24"/>
      <w:lang w:eastAsia="en-ZA"/>
    </w:rPr>
  </w:style>
  <w:style w:type="paragraph" w:styleId="ListParagraph">
    <w:name w:val="List Paragraph"/>
    <w:basedOn w:val="Normal"/>
    <w:uiPriority w:val="34"/>
    <w:qFormat/>
    <w:rsid w:val="00915A51"/>
    <w:pPr>
      <w:ind w:left="720"/>
      <w:contextualSpacing/>
    </w:pPr>
  </w:style>
  <w:style w:type="paragraph" w:styleId="Revision">
    <w:name w:val="Revision"/>
    <w:hidden/>
    <w:uiPriority w:val="99"/>
    <w:semiHidden/>
    <w:rsid w:val="007B74CE"/>
    <w:pPr>
      <w:spacing w:after="0" w:line="240" w:lineRule="auto"/>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3" ma:contentTypeDescription="Create a new document." ma:contentTypeScope="" ma:versionID="a99ee5b1ee328ecfd1927d75e886258a">
  <xsd:schema xmlns:xsd="http://www.w3.org/2001/XMLSchema" xmlns:xs="http://www.w3.org/2001/XMLSchema" xmlns:p="http://schemas.microsoft.com/office/2006/metadata/properties" xmlns:ns3="068c6b3d-be1e-4467-bdef-3b2882ff4aae" targetNamespace="http://schemas.microsoft.com/office/2006/metadata/properties" ma:root="true" ma:fieldsID="0056a3ed12beedf9413a9712debcc934"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91CC-AB5D-42A3-9F5C-30D67EAA2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93595-8346-4D1A-AB88-EF1E0D116572}">
  <ds:schemaRefs>
    <ds:schemaRef ds:uri="http://schemas.microsoft.com/sharepoint/v3/contenttype/forms"/>
  </ds:schemaRefs>
</ds:datastoreItem>
</file>

<file path=customXml/itemProps3.xml><?xml version="1.0" encoding="utf-8"?>
<ds:datastoreItem xmlns:ds="http://schemas.openxmlformats.org/officeDocument/2006/customXml" ds:itemID="{349EFBEB-4054-4C25-A636-8DF0DC64C6B2}">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1A8FD604-E3C2-4AB7-8FA7-6B334099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2023-07-03T17:53:00Z</cp:lastPrinted>
  <dcterms:created xsi:type="dcterms:W3CDTF">2023-07-05T14:31:00Z</dcterms:created>
  <dcterms:modified xsi:type="dcterms:W3CDTF">2023-07-05T14:31:00Z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