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1444" w14:textId="77777777" w:rsidR="00A87C96" w:rsidRDefault="00A87C96" w:rsidP="00A87C96">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14:paraId="7BD2331D" w14:textId="77777777" w:rsidR="00A87C96" w:rsidRPr="00C201B8" w:rsidRDefault="00A87C96" w:rsidP="00A87C96">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14:paraId="49FFEB81" w14:textId="77777777" w:rsidR="00A87C96" w:rsidRPr="00C201B8" w:rsidRDefault="00A87C96" w:rsidP="00A87C96">
      <w:pPr>
        <w:pStyle w:val="Heading3"/>
      </w:pPr>
    </w:p>
    <w:p w14:paraId="79FA7E90" w14:textId="77777777" w:rsidR="00A87C96" w:rsidRPr="00C201B8" w:rsidRDefault="00A87C96" w:rsidP="00A87C96">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1847BE92" wp14:editId="1366968C">
                <wp:simplePos x="0" y="0"/>
                <wp:positionH relativeFrom="column">
                  <wp:posOffset>-552450</wp:posOffset>
                </wp:positionH>
                <wp:positionV relativeFrom="paragraph">
                  <wp:posOffset>521335</wp:posOffset>
                </wp:positionV>
                <wp:extent cx="25717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52550"/>
                        </a:xfrm>
                        <a:prstGeom prst="rect">
                          <a:avLst/>
                        </a:prstGeom>
                        <a:solidFill>
                          <a:srgbClr val="FFFFFF"/>
                        </a:solidFill>
                        <a:ln w="9525">
                          <a:solidFill>
                            <a:srgbClr val="000000"/>
                          </a:solidFill>
                          <a:miter lim="800000"/>
                          <a:headEnd/>
                          <a:tailEnd/>
                        </a:ln>
                      </wps:spPr>
                      <wps:txbx>
                        <w:txbxContent>
                          <w:p w14:paraId="776A9273" w14:textId="77777777" w:rsidR="001521FA" w:rsidRPr="008B34AE" w:rsidRDefault="001521FA" w:rsidP="00A87C96">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Yes</w:t>
                            </w:r>
                          </w:p>
                          <w:p w14:paraId="4E814022" w14:textId="77777777" w:rsidR="001521FA" w:rsidRPr="008B34AE" w:rsidRDefault="001521FA" w:rsidP="00A87C96">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Yes</w:t>
                            </w:r>
                          </w:p>
                          <w:p w14:paraId="4F864A04" w14:textId="77777777" w:rsidR="001521FA" w:rsidRDefault="001521FA" w:rsidP="00A87C96">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Yes</w:t>
                            </w:r>
                          </w:p>
                          <w:p w14:paraId="6DD26A58" w14:textId="5AEFD498" w:rsidR="001521FA" w:rsidRPr="00AB7D21" w:rsidRDefault="001521FA" w:rsidP="00A87C96">
                            <w:pPr>
                              <w:spacing w:after="200" w:line="276" w:lineRule="auto"/>
                              <w:ind w:left="360"/>
                              <w:suppressOverlap/>
                              <w:rPr>
                                <w:b/>
                                <w:sz w:val="16"/>
                                <w:szCs w:val="16"/>
                              </w:rPr>
                            </w:pPr>
                            <w:r w:rsidRPr="00AB7D21">
                              <w:rPr>
                                <w:b/>
                                <w:sz w:val="16"/>
                                <w:szCs w:val="16"/>
                              </w:rPr>
                              <w:t>Date:</w:t>
                            </w:r>
                            <w:r w:rsidR="00A5749A">
                              <w:rPr>
                                <w:b/>
                                <w:sz w:val="16"/>
                                <w:szCs w:val="16"/>
                              </w:rPr>
                              <w:t xml:space="preserve"> </w:t>
                            </w:r>
                            <w:r>
                              <w:rPr>
                                <w:b/>
                                <w:sz w:val="16"/>
                                <w:szCs w:val="16"/>
                              </w:rPr>
                              <w:t xml:space="preserve"> /06</w:t>
                            </w:r>
                            <w:r w:rsidRPr="00AB7D21">
                              <w:rPr>
                                <w:b/>
                                <w:sz w:val="16"/>
                                <w:szCs w:val="16"/>
                              </w:rPr>
                              <w:t>/20</w:t>
                            </w:r>
                            <w:r>
                              <w:rPr>
                                <w:b/>
                                <w:sz w:val="16"/>
                                <w:szCs w:val="16"/>
                              </w:rPr>
                              <w:t>23</w:t>
                            </w:r>
                          </w:p>
                          <w:p w14:paraId="3C46AB94" w14:textId="77777777" w:rsidR="001521FA" w:rsidRDefault="001521FA" w:rsidP="00A87C96">
                            <w:pPr>
                              <w:suppressOverlap/>
                              <w:rPr>
                                <w:b/>
                                <w:sz w:val="16"/>
                                <w:szCs w:val="16"/>
                              </w:rPr>
                            </w:pPr>
                            <w:r>
                              <w:rPr>
                                <w:b/>
                                <w:sz w:val="16"/>
                                <w:szCs w:val="16"/>
                              </w:rPr>
                              <w:t>_____________</w:t>
                            </w:r>
                          </w:p>
                          <w:p w14:paraId="7E311F1C" w14:textId="77777777" w:rsidR="001521FA" w:rsidRDefault="001521FA" w:rsidP="00A87C96">
                            <w:pPr>
                              <w:suppressOverlap/>
                              <w:rPr>
                                <w:b/>
                                <w:sz w:val="16"/>
                                <w:szCs w:val="16"/>
                              </w:rPr>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1847BE92" id="_x0000_t202" coordsize="21600,21600" o:spt="202" path="m,l,21600r21600,l21600,xe">
                <v:stroke joinstyle="miter"/>
                <v:path gradientshapeok="t" o:connecttype="rect"/>
              </v:shapetype>
              <v:shape id="Text Box 2" o:spid="_x0000_s1026" type="#_x0000_t202" style="position:absolute;left:0;text-align:left;margin-left:-43.5pt;margin-top:41.05pt;width:20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">
                <v:textbox>
                  <w:txbxContent>
                    <w:p w14:paraId="776A9273" w14:textId="77777777" w:rsidR="001521FA" w:rsidRPr="008B34AE" w:rsidRDefault="001521FA" w:rsidP="00A87C96">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Yes</w:t>
                      </w:r>
                    </w:p>
                    <w:p w14:paraId="4E814022" w14:textId="77777777" w:rsidR="001521FA" w:rsidRPr="008B34AE" w:rsidRDefault="001521FA" w:rsidP="00A87C96">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Yes</w:t>
                      </w:r>
                    </w:p>
                    <w:p w14:paraId="4F864A04" w14:textId="77777777" w:rsidR="001521FA" w:rsidRDefault="001521FA" w:rsidP="00A87C96">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Yes</w:t>
                      </w:r>
                    </w:p>
                    <w:p w14:paraId="6DD26A58" w14:textId="5AEFD498" w:rsidR="001521FA" w:rsidRPr="00AB7D21" w:rsidRDefault="001521FA" w:rsidP="00A87C96">
                      <w:pPr>
                        <w:spacing w:after="200" w:line="276" w:lineRule="auto"/>
                        <w:ind w:left="360"/>
                        <w:suppressOverlap/>
                        <w:rPr>
                          <w:b/>
                          <w:sz w:val="16"/>
                          <w:szCs w:val="16"/>
                        </w:rPr>
                      </w:pPr>
                      <w:r w:rsidRPr="00AB7D21">
                        <w:rPr>
                          <w:b/>
                          <w:sz w:val="16"/>
                          <w:szCs w:val="16"/>
                        </w:rPr>
                        <w:t>Date:</w:t>
                      </w:r>
                      <w:r w:rsidR="00A5749A">
                        <w:rPr>
                          <w:b/>
                          <w:sz w:val="16"/>
                          <w:szCs w:val="16"/>
                        </w:rPr>
                        <w:t xml:space="preserve"> </w:t>
                      </w:r>
                      <w:r>
                        <w:rPr>
                          <w:b/>
                          <w:sz w:val="16"/>
                          <w:szCs w:val="16"/>
                        </w:rPr>
                        <w:t xml:space="preserve"> /06</w:t>
                      </w:r>
                      <w:r w:rsidRPr="00AB7D21">
                        <w:rPr>
                          <w:b/>
                          <w:sz w:val="16"/>
                          <w:szCs w:val="16"/>
                        </w:rPr>
                        <w:t>/20</w:t>
                      </w:r>
                      <w:r>
                        <w:rPr>
                          <w:b/>
                          <w:sz w:val="16"/>
                          <w:szCs w:val="16"/>
                        </w:rPr>
                        <w:t>23</w:t>
                      </w:r>
                    </w:p>
                    <w:p w14:paraId="3C46AB94" w14:textId="77777777" w:rsidR="001521FA" w:rsidRDefault="001521FA" w:rsidP="00A87C96">
                      <w:pPr>
                        <w:suppressOverlap/>
                        <w:rPr>
                          <w:b/>
                          <w:sz w:val="16"/>
                          <w:szCs w:val="16"/>
                        </w:rPr>
                      </w:pPr>
                      <w:r>
                        <w:rPr>
                          <w:b/>
                          <w:sz w:val="16"/>
                          <w:szCs w:val="16"/>
                        </w:rPr>
                        <w:t>_____________</w:t>
                      </w:r>
                    </w:p>
                    <w:p w14:paraId="7E311F1C" w14:textId="77777777" w:rsidR="001521FA" w:rsidRDefault="001521FA" w:rsidP="00A87C96">
                      <w:pPr>
                        <w:suppressOverlap/>
                        <w:rPr>
                          <w:b/>
                          <w:sz w:val="16"/>
                          <w:szCs w:val="16"/>
                        </w:rPr>
                      </w:pPr>
                      <w:r>
                        <w:rPr>
                          <w:b/>
                          <w:sz w:val="16"/>
                          <w:szCs w:val="16"/>
                        </w:rPr>
                        <w:t>Signature</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61AA327A" wp14:editId="595F664F">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19D65E30" w14:textId="77777777" w:rsidR="00A87C96" w:rsidRDefault="00A87C96" w:rsidP="00A87C96">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12760/2021</w:t>
      </w:r>
    </w:p>
    <w:p w14:paraId="4FE8254A" w14:textId="77777777" w:rsidR="00A87C96" w:rsidRDefault="00A87C96" w:rsidP="00A87C96">
      <w:pPr>
        <w:spacing w:after="120"/>
        <w:jc w:val="right"/>
        <w:rPr>
          <w:rFonts w:asciiTheme="minorHAnsi" w:hAnsiTheme="minorHAnsi" w:cstheme="minorHAnsi"/>
          <w:sz w:val="26"/>
          <w:szCs w:val="26"/>
        </w:rPr>
      </w:pPr>
    </w:p>
    <w:p w14:paraId="17EB5729" w14:textId="77777777" w:rsidR="00A87C96" w:rsidRDefault="00A87C96" w:rsidP="00A87C96">
      <w:pPr>
        <w:jc w:val="both"/>
        <w:rPr>
          <w:rFonts w:asciiTheme="minorHAnsi" w:hAnsiTheme="minorHAnsi" w:cstheme="minorHAnsi"/>
          <w:sz w:val="26"/>
          <w:szCs w:val="26"/>
        </w:rPr>
      </w:pPr>
    </w:p>
    <w:p w14:paraId="3A7B7A1D" w14:textId="77777777" w:rsidR="00A87C96" w:rsidRDefault="00A87C96" w:rsidP="00A87C96">
      <w:pPr>
        <w:jc w:val="both"/>
        <w:rPr>
          <w:rFonts w:asciiTheme="minorHAnsi" w:hAnsiTheme="minorHAnsi" w:cstheme="minorHAnsi"/>
          <w:sz w:val="26"/>
          <w:szCs w:val="26"/>
        </w:rPr>
      </w:pPr>
    </w:p>
    <w:p w14:paraId="2E08898C" w14:textId="77777777" w:rsidR="00A87C96" w:rsidRDefault="00A87C96" w:rsidP="00A87C96">
      <w:pPr>
        <w:jc w:val="both"/>
        <w:rPr>
          <w:rFonts w:asciiTheme="minorHAnsi" w:hAnsiTheme="minorHAnsi" w:cstheme="minorHAnsi"/>
          <w:sz w:val="26"/>
          <w:szCs w:val="26"/>
        </w:rPr>
      </w:pPr>
    </w:p>
    <w:p w14:paraId="18917FA0" w14:textId="77777777" w:rsidR="00A87C96" w:rsidRPr="005B23C4" w:rsidRDefault="00A87C96" w:rsidP="00A87C96">
      <w:pPr>
        <w:jc w:val="both"/>
        <w:rPr>
          <w:rFonts w:ascii="Arial" w:hAnsi="Arial" w:cs="Arial"/>
          <w:sz w:val="26"/>
          <w:szCs w:val="26"/>
        </w:rPr>
      </w:pPr>
      <w:r w:rsidRPr="005B23C4">
        <w:rPr>
          <w:rFonts w:ascii="Arial" w:hAnsi="Arial" w:cs="Arial"/>
          <w:sz w:val="26"/>
          <w:szCs w:val="26"/>
        </w:rPr>
        <w:t>In the matter between:</w:t>
      </w:r>
    </w:p>
    <w:p w14:paraId="20D9E6B5" w14:textId="77777777" w:rsidR="00A87C96" w:rsidRPr="005B23C4" w:rsidRDefault="00A87C96" w:rsidP="00A87C96">
      <w:pPr>
        <w:ind w:right="-46"/>
        <w:rPr>
          <w:rFonts w:ascii="Arial" w:hAnsi="Arial" w:cs="Arial"/>
          <w:b/>
          <w:sz w:val="26"/>
          <w:szCs w:val="26"/>
        </w:rPr>
      </w:pPr>
    </w:p>
    <w:p w14:paraId="62746F77" w14:textId="77777777" w:rsidR="00A87C96" w:rsidRPr="005B23C4" w:rsidRDefault="00A87C96" w:rsidP="00A87C96">
      <w:pPr>
        <w:ind w:right="-46"/>
        <w:rPr>
          <w:rFonts w:ascii="Arial" w:hAnsi="Arial" w:cs="Arial"/>
          <w:b/>
          <w:sz w:val="26"/>
          <w:szCs w:val="26"/>
        </w:rPr>
      </w:pPr>
    </w:p>
    <w:p w14:paraId="27E50D89" w14:textId="77777777" w:rsidR="00A87C96" w:rsidRPr="005B23C4" w:rsidRDefault="00A87C96" w:rsidP="00A87C96">
      <w:pPr>
        <w:ind w:right="-46"/>
        <w:rPr>
          <w:rFonts w:ascii="Arial" w:hAnsi="Arial" w:cs="Arial"/>
          <w:b/>
          <w:sz w:val="26"/>
          <w:szCs w:val="26"/>
        </w:rPr>
      </w:pPr>
      <w:r w:rsidRPr="005B23C4">
        <w:rPr>
          <w:rFonts w:ascii="Arial" w:hAnsi="Arial" w:cs="Arial"/>
          <w:b/>
          <w:sz w:val="26"/>
          <w:szCs w:val="26"/>
        </w:rPr>
        <w:t xml:space="preserve">KHEWIJA ENGINEERING AND CONSTRUCTION </w:t>
      </w:r>
    </w:p>
    <w:p w14:paraId="19450A6D" w14:textId="77777777" w:rsidR="00A87C96" w:rsidRPr="005B23C4" w:rsidRDefault="00A87C96" w:rsidP="00A87C96">
      <w:pPr>
        <w:ind w:right="-46"/>
        <w:rPr>
          <w:rFonts w:ascii="Arial" w:hAnsi="Arial" w:cs="Arial"/>
          <w:sz w:val="26"/>
          <w:szCs w:val="26"/>
        </w:rPr>
      </w:pPr>
      <w:r w:rsidRPr="005B23C4">
        <w:rPr>
          <w:rFonts w:ascii="Arial" w:hAnsi="Arial" w:cs="Arial"/>
          <w:sz w:val="26"/>
          <w:szCs w:val="26"/>
        </w:rPr>
        <w:t xml:space="preserve">PROPRIETARY LIMITED </w:t>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t>Applicant</w:t>
      </w:r>
    </w:p>
    <w:p w14:paraId="08ADC048" w14:textId="77777777" w:rsidR="00A87C96" w:rsidRPr="005B23C4" w:rsidRDefault="00A87C96" w:rsidP="00A87C96">
      <w:pPr>
        <w:ind w:right="-46"/>
        <w:rPr>
          <w:rFonts w:ascii="Arial" w:hAnsi="Arial" w:cs="Arial"/>
          <w:sz w:val="26"/>
          <w:szCs w:val="26"/>
        </w:rPr>
      </w:pPr>
    </w:p>
    <w:p w14:paraId="0CB644FA" w14:textId="77777777" w:rsidR="00A87C96" w:rsidRPr="005B23C4" w:rsidRDefault="00A87C96" w:rsidP="00A87C96">
      <w:pPr>
        <w:ind w:right="-46"/>
        <w:rPr>
          <w:rFonts w:ascii="Arial" w:hAnsi="Arial" w:cs="Arial"/>
          <w:sz w:val="26"/>
          <w:szCs w:val="26"/>
        </w:rPr>
      </w:pPr>
      <w:r w:rsidRPr="005B23C4">
        <w:rPr>
          <w:rFonts w:ascii="Arial" w:hAnsi="Arial" w:cs="Arial"/>
          <w:sz w:val="26"/>
          <w:szCs w:val="26"/>
        </w:rPr>
        <w:t>and</w:t>
      </w:r>
    </w:p>
    <w:p w14:paraId="4780F4D9" w14:textId="77777777" w:rsidR="00A87C96" w:rsidRPr="005B23C4" w:rsidRDefault="00A87C96" w:rsidP="00A87C96">
      <w:pPr>
        <w:ind w:right="-46"/>
        <w:rPr>
          <w:rFonts w:ascii="Arial" w:hAnsi="Arial" w:cs="Arial"/>
          <w:sz w:val="26"/>
          <w:szCs w:val="26"/>
        </w:rPr>
      </w:pPr>
    </w:p>
    <w:p w14:paraId="393E145B" w14:textId="77777777" w:rsidR="00A87C96" w:rsidRPr="005B23C4" w:rsidRDefault="00A87C96" w:rsidP="005B23C4">
      <w:pPr>
        <w:ind w:right="-46"/>
        <w:rPr>
          <w:rFonts w:ascii="Arial" w:hAnsi="Arial" w:cs="Arial"/>
          <w:sz w:val="26"/>
          <w:szCs w:val="26"/>
        </w:rPr>
      </w:pPr>
      <w:r w:rsidRPr="005B23C4">
        <w:rPr>
          <w:rFonts w:ascii="Arial" w:hAnsi="Arial" w:cs="Arial"/>
          <w:b/>
          <w:sz w:val="26"/>
          <w:szCs w:val="26"/>
        </w:rPr>
        <w:t>PETRUS VAN DEN STEEN N.O</w:t>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sz w:val="26"/>
          <w:szCs w:val="26"/>
        </w:rPr>
        <w:tab/>
        <w:t>First Respondent</w:t>
      </w:r>
    </w:p>
    <w:p w14:paraId="1D9FB3A3" w14:textId="77777777" w:rsidR="00A87C96" w:rsidRPr="005B23C4" w:rsidRDefault="00A87C96" w:rsidP="00A87C96">
      <w:pPr>
        <w:ind w:right="-46"/>
        <w:rPr>
          <w:rFonts w:ascii="Arial" w:hAnsi="Arial" w:cs="Arial"/>
          <w:b/>
          <w:sz w:val="26"/>
          <w:szCs w:val="26"/>
        </w:rPr>
      </w:pPr>
    </w:p>
    <w:p w14:paraId="12BB401F" w14:textId="77777777" w:rsidR="00A87C96" w:rsidRPr="005B23C4" w:rsidRDefault="00A87C96" w:rsidP="00A87C96">
      <w:pPr>
        <w:ind w:right="-46"/>
        <w:rPr>
          <w:rFonts w:ascii="Arial" w:hAnsi="Arial" w:cs="Arial"/>
          <w:sz w:val="26"/>
          <w:szCs w:val="26"/>
        </w:rPr>
      </w:pPr>
      <w:r w:rsidRPr="005B23C4">
        <w:rPr>
          <w:rFonts w:ascii="Arial" w:hAnsi="Arial" w:cs="Arial"/>
          <w:b/>
          <w:sz w:val="26"/>
          <w:szCs w:val="26"/>
        </w:rPr>
        <w:t xml:space="preserve">DAVID LAKE N.O </w:t>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r>
      <w:r w:rsidRPr="005B23C4">
        <w:rPr>
          <w:rFonts w:ascii="Arial" w:hAnsi="Arial" w:cs="Arial"/>
          <w:sz w:val="26"/>
          <w:szCs w:val="26"/>
        </w:rPr>
        <w:tab/>
        <w:t>Second Respondent</w:t>
      </w:r>
    </w:p>
    <w:p w14:paraId="349798D0" w14:textId="77777777" w:rsidR="005B23C4" w:rsidRPr="005B23C4" w:rsidRDefault="005B23C4" w:rsidP="00A87C96">
      <w:pPr>
        <w:ind w:right="-46"/>
        <w:rPr>
          <w:rFonts w:ascii="Arial" w:hAnsi="Arial" w:cs="Arial"/>
          <w:sz w:val="26"/>
          <w:szCs w:val="26"/>
        </w:rPr>
      </w:pPr>
    </w:p>
    <w:p w14:paraId="36CE3C34" w14:textId="77777777" w:rsidR="005B23C4" w:rsidRPr="005B23C4" w:rsidRDefault="005B23C4" w:rsidP="00A87C96">
      <w:pPr>
        <w:ind w:right="-46"/>
        <w:rPr>
          <w:rFonts w:ascii="Arial" w:hAnsi="Arial" w:cs="Arial"/>
          <w:sz w:val="26"/>
          <w:szCs w:val="26"/>
        </w:rPr>
      </w:pPr>
      <w:r w:rsidRPr="005B23C4">
        <w:rPr>
          <w:rFonts w:ascii="Arial" w:hAnsi="Arial" w:cs="Arial"/>
          <w:sz w:val="26"/>
          <w:szCs w:val="26"/>
        </w:rPr>
        <w:t>(in their joint capacities as joint business rescue</w:t>
      </w:r>
    </w:p>
    <w:p w14:paraId="20E86C29" w14:textId="77777777" w:rsidR="005B23C4" w:rsidRPr="005B23C4" w:rsidRDefault="005B23C4" w:rsidP="00A87C96">
      <w:pPr>
        <w:ind w:right="-46"/>
        <w:rPr>
          <w:rFonts w:ascii="Arial" w:hAnsi="Arial" w:cs="Arial"/>
          <w:sz w:val="26"/>
          <w:szCs w:val="26"/>
        </w:rPr>
      </w:pPr>
      <w:r w:rsidRPr="005B23C4">
        <w:rPr>
          <w:rFonts w:ascii="Arial" w:hAnsi="Arial" w:cs="Arial"/>
          <w:sz w:val="26"/>
          <w:szCs w:val="26"/>
        </w:rPr>
        <w:t>Practitioners of Group Five Construction (Pty) Ltd</w:t>
      </w:r>
    </w:p>
    <w:p w14:paraId="0F8A2F7F" w14:textId="77777777" w:rsidR="005B23C4" w:rsidRPr="005B23C4" w:rsidRDefault="005B23C4" w:rsidP="00A87C96">
      <w:pPr>
        <w:ind w:right="-46"/>
        <w:rPr>
          <w:rFonts w:ascii="Arial" w:hAnsi="Arial" w:cs="Arial"/>
          <w:sz w:val="26"/>
          <w:szCs w:val="26"/>
        </w:rPr>
      </w:pPr>
      <w:r w:rsidRPr="005B23C4">
        <w:rPr>
          <w:rFonts w:ascii="Arial" w:hAnsi="Arial" w:cs="Arial"/>
          <w:sz w:val="26"/>
          <w:szCs w:val="26"/>
        </w:rPr>
        <w:t>(in business rescue)</w:t>
      </w:r>
    </w:p>
    <w:p w14:paraId="434CE35E" w14:textId="77777777" w:rsidR="00A87C96" w:rsidRPr="005B23C4" w:rsidRDefault="00A87C96" w:rsidP="00A87C96">
      <w:pPr>
        <w:ind w:right="-46"/>
        <w:rPr>
          <w:rFonts w:ascii="Arial" w:hAnsi="Arial" w:cs="Arial"/>
          <w:sz w:val="26"/>
          <w:szCs w:val="26"/>
        </w:rPr>
      </w:pPr>
    </w:p>
    <w:p w14:paraId="77BB6AE1" w14:textId="77777777" w:rsidR="00A87C96" w:rsidRPr="005B23C4" w:rsidRDefault="00A87C96" w:rsidP="00A87C96">
      <w:pPr>
        <w:ind w:right="-46"/>
        <w:rPr>
          <w:rFonts w:ascii="Arial" w:hAnsi="Arial" w:cs="Arial"/>
          <w:sz w:val="26"/>
          <w:szCs w:val="26"/>
        </w:rPr>
      </w:pPr>
      <w:r w:rsidRPr="005B23C4">
        <w:rPr>
          <w:rFonts w:ascii="Arial" w:hAnsi="Arial" w:cs="Arial"/>
          <w:sz w:val="26"/>
          <w:szCs w:val="26"/>
        </w:rPr>
        <w:t>In re:</w:t>
      </w:r>
    </w:p>
    <w:p w14:paraId="6C0042DB" w14:textId="77777777" w:rsidR="00A87C96" w:rsidRPr="005B23C4" w:rsidRDefault="00A87C96" w:rsidP="00A87C96">
      <w:pPr>
        <w:ind w:right="-46"/>
        <w:rPr>
          <w:rFonts w:ascii="Arial" w:hAnsi="Arial" w:cs="Arial"/>
          <w:b/>
          <w:sz w:val="26"/>
          <w:szCs w:val="26"/>
        </w:rPr>
      </w:pPr>
    </w:p>
    <w:p w14:paraId="6111B4FB" w14:textId="77777777" w:rsidR="00A87C96" w:rsidRPr="005B23C4" w:rsidRDefault="005B23C4" w:rsidP="00A87C96">
      <w:pPr>
        <w:ind w:right="-46"/>
        <w:rPr>
          <w:rFonts w:ascii="Arial" w:hAnsi="Arial" w:cs="Arial"/>
          <w:sz w:val="26"/>
          <w:szCs w:val="26"/>
        </w:rPr>
      </w:pPr>
      <w:r w:rsidRPr="005B23C4">
        <w:rPr>
          <w:rFonts w:ascii="Arial" w:hAnsi="Arial" w:cs="Arial"/>
          <w:b/>
          <w:sz w:val="26"/>
          <w:szCs w:val="26"/>
        </w:rPr>
        <w:t xml:space="preserve">PETRUS VAN DEN STEEN N.O </w:t>
      </w:r>
      <w:r w:rsidR="00A87C96" w:rsidRPr="005B23C4">
        <w:rPr>
          <w:rFonts w:ascii="Arial" w:hAnsi="Arial" w:cs="Arial"/>
          <w:sz w:val="26"/>
          <w:szCs w:val="26"/>
        </w:rPr>
        <w:tab/>
      </w:r>
      <w:r w:rsidR="00A87C96" w:rsidRPr="005B23C4">
        <w:rPr>
          <w:rFonts w:ascii="Arial" w:hAnsi="Arial" w:cs="Arial"/>
          <w:sz w:val="26"/>
          <w:szCs w:val="26"/>
        </w:rPr>
        <w:tab/>
      </w:r>
      <w:r w:rsidR="00A87C96" w:rsidRPr="005B23C4">
        <w:rPr>
          <w:rFonts w:ascii="Arial" w:hAnsi="Arial" w:cs="Arial"/>
          <w:sz w:val="26"/>
          <w:szCs w:val="26"/>
        </w:rPr>
        <w:tab/>
      </w:r>
      <w:r w:rsidR="00A87C96" w:rsidRPr="005B23C4">
        <w:rPr>
          <w:rFonts w:ascii="Arial" w:hAnsi="Arial" w:cs="Arial"/>
          <w:sz w:val="26"/>
          <w:szCs w:val="26"/>
        </w:rPr>
        <w:tab/>
      </w:r>
      <w:r w:rsidR="00A87C96" w:rsidRPr="005B23C4">
        <w:rPr>
          <w:rFonts w:ascii="Arial" w:hAnsi="Arial" w:cs="Arial"/>
          <w:sz w:val="26"/>
          <w:szCs w:val="26"/>
        </w:rPr>
        <w:tab/>
      </w:r>
      <w:r w:rsidRPr="005B23C4">
        <w:rPr>
          <w:rFonts w:ascii="Arial" w:hAnsi="Arial" w:cs="Arial"/>
          <w:sz w:val="26"/>
          <w:szCs w:val="26"/>
        </w:rPr>
        <w:t>First Applicant</w:t>
      </w:r>
    </w:p>
    <w:p w14:paraId="7F58F0E6" w14:textId="77777777" w:rsidR="005B23C4" w:rsidRPr="005B23C4" w:rsidRDefault="005B23C4" w:rsidP="00A87C96">
      <w:pPr>
        <w:ind w:right="-46"/>
        <w:rPr>
          <w:rFonts w:ascii="Arial" w:hAnsi="Arial" w:cs="Arial"/>
          <w:b/>
          <w:sz w:val="26"/>
          <w:szCs w:val="26"/>
        </w:rPr>
      </w:pPr>
    </w:p>
    <w:p w14:paraId="121EA117" w14:textId="77777777" w:rsidR="005B23C4" w:rsidRPr="005B23C4" w:rsidRDefault="005B23C4" w:rsidP="00A87C96">
      <w:pPr>
        <w:ind w:right="-46"/>
        <w:rPr>
          <w:rFonts w:ascii="Arial" w:hAnsi="Arial" w:cs="Arial"/>
          <w:sz w:val="26"/>
          <w:szCs w:val="26"/>
        </w:rPr>
      </w:pPr>
      <w:r w:rsidRPr="005B23C4">
        <w:rPr>
          <w:rFonts w:ascii="Arial" w:hAnsi="Arial" w:cs="Arial"/>
          <w:b/>
          <w:sz w:val="26"/>
          <w:szCs w:val="26"/>
        </w:rPr>
        <w:t xml:space="preserve">DAVID LAKE N.O </w:t>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b/>
          <w:sz w:val="26"/>
          <w:szCs w:val="26"/>
        </w:rPr>
        <w:tab/>
      </w:r>
      <w:r w:rsidRPr="005B23C4">
        <w:rPr>
          <w:rFonts w:ascii="Arial" w:hAnsi="Arial" w:cs="Arial"/>
          <w:sz w:val="26"/>
          <w:szCs w:val="26"/>
        </w:rPr>
        <w:t>Second Respondent</w:t>
      </w:r>
    </w:p>
    <w:p w14:paraId="3C16BACF" w14:textId="77777777" w:rsidR="00A87C96" w:rsidRPr="005B23C4" w:rsidRDefault="005B23C4" w:rsidP="00A87C96">
      <w:pPr>
        <w:ind w:right="-46"/>
        <w:rPr>
          <w:rFonts w:ascii="Arial" w:hAnsi="Arial" w:cs="Arial"/>
          <w:sz w:val="26"/>
          <w:szCs w:val="26"/>
        </w:rPr>
      </w:pPr>
      <w:r w:rsidRPr="005B23C4">
        <w:rPr>
          <w:rFonts w:ascii="Arial" w:hAnsi="Arial" w:cs="Arial"/>
          <w:sz w:val="26"/>
          <w:szCs w:val="26"/>
        </w:rPr>
        <w:t xml:space="preserve">(in their capacities as joint business rescue practitioners </w:t>
      </w:r>
    </w:p>
    <w:p w14:paraId="4F096DAA" w14:textId="77777777" w:rsidR="005B23C4" w:rsidRPr="005B23C4" w:rsidRDefault="005B23C4" w:rsidP="00A87C96">
      <w:pPr>
        <w:ind w:right="-46"/>
        <w:rPr>
          <w:rFonts w:ascii="Arial" w:hAnsi="Arial" w:cs="Arial"/>
          <w:sz w:val="26"/>
          <w:szCs w:val="26"/>
        </w:rPr>
      </w:pPr>
      <w:r w:rsidRPr="005B23C4">
        <w:rPr>
          <w:rFonts w:ascii="Arial" w:hAnsi="Arial" w:cs="Arial"/>
          <w:sz w:val="26"/>
          <w:szCs w:val="26"/>
        </w:rPr>
        <w:t>of Group Five Construction (Pty) Ltd</w:t>
      </w:r>
    </w:p>
    <w:p w14:paraId="37C10420" w14:textId="77777777" w:rsidR="005B23C4" w:rsidRDefault="005B23C4" w:rsidP="00A87C96">
      <w:pPr>
        <w:ind w:right="-46"/>
        <w:rPr>
          <w:rFonts w:ascii="Arial" w:hAnsi="Arial" w:cs="Arial"/>
          <w:sz w:val="26"/>
          <w:szCs w:val="26"/>
        </w:rPr>
      </w:pPr>
      <w:r w:rsidRPr="005B23C4">
        <w:rPr>
          <w:rFonts w:ascii="Arial" w:hAnsi="Arial" w:cs="Arial"/>
          <w:sz w:val="26"/>
          <w:szCs w:val="26"/>
        </w:rPr>
        <w:t>(in business rescue)</w:t>
      </w:r>
    </w:p>
    <w:p w14:paraId="02C812A6" w14:textId="77777777" w:rsidR="005B23C4" w:rsidRDefault="005B23C4" w:rsidP="00A87C96">
      <w:pPr>
        <w:ind w:right="-46"/>
        <w:rPr>
          <w:rFonts w:ascii="Arial" w:hAnsi="Arial" w:cs="Arial"/>
          <w:sz w:val="26"/>
          <w:szCs w:val="26"/>
        </w:rPr>
      </w:pPr>
    </w:p>
    <w:p w14:paraId="508027AC" w14:textId="77777777" w:rsidR="00F32BE9" w:rsidRDefault="00F32BE9" w:rsidP="00A87C96">
      <w:pPr>
        <w:ind w:right="-46"/>
        <w:rPr>
          <w:rFonts w:ascii="Arial" w:hAnsi="Arial" w:cs="Arial"/>
          <w:sz w:val="26"/>
          <w:szCs w:val="26"/>
        </w:rPr>
      </w:pPr>
      <w:r>
        <w:rPr>
          <w:rFonts w:ascii="Arial" w:hAnsi="Arial" w:cs="Arial"/>
          <w:sz w:val="26"/>
          <w:szCs w:val="26"/>
        </w:rPr>
        <w:t xml:space="preserve">and </w:t>
      </w:r>
    </w:p>
    <w:p w14:paraId="5F7EC242" w14:textId="77777777" w:rsidR="00F32BE9" w:rsidRDefault="00F32BE9" w:rsidP="00A87C96">
      <w:pPr>
        <w:ind w:right="-46"/>
        <w:rPr>
          <w:rFonts w:ascii="Arial" w:hAnsi="Arial" w:cs="Arial"/>
          <w:sz w:val="26"/>
          <w:szCs w:val="26"/>
        </w:rPr>
      </w:pPr>
    </w:p>
    <w:p w14:paraId="1CEF477A" w14:textId="77777777" w:rsidR="00F32BE9" w:rsidRPr="00F32BE9" w:rsidRDefault="00F32BE9" w:rsidP="00A87C96">
      <w:pPr>
        <w:ind w:right="-46"/>
        <w:rPr>
          <w:rFonts w:ascii="Arial" w:hAnsi="Arial" w:cs="Arial"/>
          <w:sz w:val="26"/>
          <w:szCs w:val="26"/>
        </w:rPr>
      </w:pPr>
      <w:r>
        <w:rPr>
          <w:rFonts w:ascii="Arial" w:hAnsi="Arial" w:cs="Arial"/>
          <w:b/>
          <w:sz w:val="26"/>
          <w:szCs w:val="26"/>
        </w:rPr>
        <w:lastRenderedPageBreak/>
        <w:t xml:space="preserve">KHEWIJA ENGINEERING AND CONSTRUCTION </w:t>
      </w:r>
      <w:r>
        <w:rPr>
          <w:rFonts w:ascii="Arial" w:hAnsi="Arial" w:cs="Arial"/>
          <w:b/>
          <w:sz w:val="26"/>
          <w:szCs w:val="26"/>
        </w:rPr>
        <w:tab/>
      </w:r>
      <w:r>
        <w:rPr>
          <w:rFonts w:ascii="Arial" w:hAnsi="Arial" w:cs="Arial"/>
          <w:sz w:val="26"/>
          <w:szCs w:val="26"/>
        </w:rPr>
        <w:tab/>
        <w:t>Respondent</w:t>
      </w:r>
    </w:p>
    <w:p w14:paraId="2295E392" w14:textId="77777777" w:rsidR="00F32BE9" w:rsidRPr="00F32BE9" w:rsidRDefault="00F32BE9" w:rsidP="00A87C96">
      <w:pPr>
        <w:ind w:right="-46"/>
        <w:rPr>
          <w:rFonts w:ascii="Arial" w:hAnsi="Arial" w:cs="Arial"/>
          <w:b/>
          <w:sz w:val="26"/>
          <w:szCs w:val="26"/>
        </w:rPr>
      </w:pPr>
      <w:r>
        <w:rPr>
          <w:rFonts w:ascii="Arial" w:hAnsi="Arial" w:cs="Arial"/>
          <w:b/>
          <w:sz w:val="26"/>
          <w:szCs w:val="26"/>
        </w:rPr>
        <w:t xml:space="preserve">PROPRIETARY LIMITED </w:t>
      </w:r>
    </w:p>
    <w:p w14:paraId="6B48201E" w14:textId="77777777" w:rsidR="00A87C96" w:rsidRPr="005B23C4" w:rsidRDefault="00A87C96" w:rsidP="00A87C96">
      <w:pPr>
        <w:ind w:right="-46"/>
        <w:rPr>
          <w:rFonts w:ascii="Arial" w:hAnsi="Arial" w:cs="Arial"/>
          <w:sz w:val="26"/>
          <w:szCs w:val="26"/>
        </w:rPr>
      </w:pPr>
    </w:p>
    <w:p w14:paraId="4905150F" w14:textId="77777777" w:rsidR="00A87C96" w:rsidRPr="005B23C4" w:rsidRDefault="00A87C96" w:rsidP="00A87C96">
      <w:pPr>
        <w:ind w:right="-46"/>
        <w:rPr>
          <w:rFonts w:ascii="Arial" w:hAnsi="Arial" w:cs="Arial"/>
          <w:sz w:val="26"/>
          <w:szCs w:val="26"/>
        </w:rPr>
      </w:pPr>
    </w:p>
    <w:p w14:paraId="6305CB85" w14:textId="77777777" w:rsidR="00A87C96" w:rsidRPr="005B23C4" w:rsidRDefault="00A87C96" w:rsidP="00A87C96">
      <w:pPr>
        <w:ind w:right="-46"/>
        <w:rPr>
          <w:rFonts w:ascii="Arial" w:hAnsi="Arial" w:cs="Arial"/>
          <w:sz w:val="26"/>
          <w:szCs w:val="26"/>
        </w:rPr>
      </w:pPr>
      <w:r w:rsidRPr="005B23C4">
        <w:rPr>
          <w:rFonts w:ascii="Arial" w:hAnsi="Arial" w:cs="Arial"/>
          <w:sz w:val="26"/>
          <w:szCs w:val="26"/>
        </w:rPr>
        <w:t>______________________________________________________________</w:t>
      </w:r>
    </w:p>
    <w:p w14:paraId="705D9CCF" w14:textId="77777777" w:rsidR="00A87C96" w:rsidRPr="005B23C4" w:rsidRDefault="00A87C96" w:rsidP="00A87C96">
      <w:pPr>
        <w:spacing w:after="120"/>
        <w:jc w:val="center"/>
        <w:rPr>
          <w:rFonts w:ascii="Arial" w:hAnsi="Arial" w:cs="Arial"/>
          <w:sz w:val="26"/>
          <w:szCs w:val="26"/>
        </w:rPr>
      </w:pPr>
      <w:r w:rsidRPr="005B23C4">
        <w:rPr>
          <w:rFonts w:ascii="Arial" w:hAnsi="Arial" w:cs="Arial"/>
          <w:sz w:val="26"/>
          <w:szCs w:val="26"/>
        </w:rPr>
        <w:t xml:space="preserve">J U D G M E N T </w:t>
      </w:r>
    </w:p>
    <w:p w14:paraId="525595D4" w14:textId="77777777" w:rsidR="00A87C96" w:rsidRPr="005B23C4" w:rsidRDefault="00A87C96" w:rsidP="00A87C96">
      <w:pPr>
        <w:jc w:val="both"/>
        <w:rPr>
          <w:rFonts w:ascii="Arial" w:hAnsi="Arial" w:cs="Arial"/>
          <w:sz w:val="26"/>
          <w:szCs w:val="26"/>
        </w:rPr>
      </w:pPr>
      <w:r w:rsidRPr="005B23C4">
        <w:rPr>
          <w:rFonts w:ascii="Arial" w:hAnsi="Arial" w:cs="Arial"/>
          <w:sz w:val="26"/>
          <w:szCs w:val="26"/>
        </w:rPr>
        <w:t>______________________________________________________________</w:t>
      </w:r>
    </w:p>
    <w:p w14:paraId="3861BDC2" w14:textId="77777777" w:rsidR="00A87C96" w:rsidRPr="005B23C4" w:rsidRDefault="00A87C96" w:rsidP="00A87C96">
      <w:pPr>
        <w:rPr>
          <w:rFonts w:ascii="Arial" w:hAnsi="Arial" w:cs="Arial"/>
          <w:sz w:val="26"/>
          <w:szCs w:val="26"/>
        </w:rPr>
      </w:pPr>
    </w:p>
    <w:p w14:paraId="18B989DB" w14:textId="77777777" w:rsidR="005B23C4" w:rsidRDefault="00A87C96" w:rsidP="005B23C4">
      <w:pPr>
        <w:rPr>
          <w:rFonts w:ascii="Arial" w:hAnsi="Arial" w:cs="Arial"/>
          <w:b/>
          <w:sz w:val="26"/>
          <w:szCs w:val="26"/>
        </w:rPr>
      </w:pPr>
      <w:r w:rsidRPr="005B23C4">
        <w:rPr>
          <w:rFonts w:ascii="Arial" w:hAnsi="Arial" w:cs="Arial"/>
          <w:b/>
          <w:sz w:val="26"/>
          <w:szCs w:val="26"/>
        </w:rPr>
        <w:t>M</w:t>
      </w:r>
      <w:r w:rsidR="005B23C4">
        <w:rPr>
          <w:rFonts w:ascii="Arial" w:hAnsi="Arial" w:cs="Arial"/>
          <w:b/>
          <w:sz w:val="26"/>
          <w:szCs w:val="26"/>
        </w:rPr>
        <w:t>ALUNGANA AJ</w:t>
      </w:r>
    </w:p>
    <w:p w14:paraId="20EA49E3" w14:textId="77777777" w:rsidR="005B23C4" w:rsidRDefault="005B23C4" w:rsidP="005B23C4">
      <w:pPr>
        <w:rPr>
          <w:rFonts w:ascii="Arial" w:hAnsi="Arial" w:cs="Arial"/>
          <w:b/>
          <w:sz w:val="26"/>
          <w:szCs w:val="26"/>
        </w:rPr>
      </w:pPr>
    </w:p>
    <w:p w14:paraId="57214D33" w14:textId="77777777" w:rsidR="005B23C4" w:rsidRDefault="005B23C4" w:rsidP="005B23C4">
      <w:pPr>
        <w:rPr>
          <w:rFonts w:ascii="Arial" w:hAnsi="Arial" w:cs="Arial"/>
          <w:b/>
          <w:sz w:val="26"/>
          <w:szCs w:val="26"/>
        </w:rPr>
      </w:pPr>
    </w:p>
    <w:p w14:paraId="339B7F29" w14:textId="77777777" w:rsidR="00A87C96" w:rsidRPr="005B23C4" w:rsidRDefault="00A87C96" w:rsidP="005B23C4">
      <w:pPr>
        <w:rPr>
          <w:rFonts w:ascii="Arial" w:hAnsi="Arial" w:cs="Arial"/>
          <w:sz w:val="26"/>
          <w:szCs w:val="26"/>
        </w:rPr>
      </w:pPr>
      <w:r w:rsidRPr="005B23C4">
        <w:rPr>
          <w:rFonts w:ascii="Arial" w:hAnsi="Arial" w:cs="Arial"/>
          <w:b/>
          <w:sz w:val="26"/>
          <w:szCs w:val="26"/>
        </w:rPr>
        <w:t>Introductory background</w:t>
      </w:r>
    </w:p>
    <w:p w14:paraId="6F6A155E" w14:textId="77777777" w:rsidR="001521FA" w:rsidRDefault="001521FA">
      <w:pPr>
        <w:rPr>
          <w:rFonts w:ascii="Arial" w:hAnsi="Arial" w:cs="Arial"/>
        </w:rPr>
      </w:pPr>
    </w:p>
    <w:p w14:paraId="53C2B04E" w14:textId="77777777" w:rsidR="00F226F3" w:rsidRDefault="00EE1FD8" w:rsidP="00A5749A">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D6381">
        <w:rPr>
          <w:rFonts w:ascii="Arial" w:hAnsi="Arial" w:cs="Arial"/>
          <w:sz w:val="24"/>
          <w:szCs w:val="24"/>
        </w:rPr>
        <w:t xml:space="preserve">The </w:t>
      </w:r>
      <w:r w:rsidR="00714596">
        <w:rPr>
          <w:rFonts w:ascii="Arial" w:hAnsi="Arial" w:cs="Arial"/>
          <w:sz w:val="24"/>
          <w:szCs w:val="24"/>
        </w:rPr>
        <w:t>respondents</w:t>
      </w:r>
      <w:r w:rsidR="006219C4">
        <w:rPr>
          <w:rFonts w:ascii="Arial" w:hAnsi="Arial" w:cs="Arial"/>
          <w:sz w:val="24"/>
          <w:szCs w:val="24"/>
        </w:rPr>
        <w:t>,</w:t>
      </w:r>
      <w:r w:rsidR="00714596">
        <w:rPr>
          <w:rFonts w:ascii="Arial" w:hAnsi="Arial" w:cs="Arial"/>
          <w:sz w:val="24"/>
          <w:szCs w:val="24"/>
        </w:rPr>
        <w:t xml:space="preserve"> the joint </w:t>
      </w:r>
      <w:r>
        <w:rPr>
          <w:rFonts w:ascii="Arial" w:hAnsi="Arial" w:cs="Arial"/>
          <w:sz w:val="24"/>
          <w:szCs w:val="24"/>
        </w:rPr>
        <w:t>business rescue practitioners of Group Five</w:t>
      </w:r>
      <w:r w:rsidR="00800DF1">
        <w:rPr>
          <w:rFonts w:ascii="Arial" w:hAnsi="Arial" w:cs="Arial"/>
          <w:sz w:val="24"/>
          <w:szCs w:val="24"/>
        </w:rPr>
        <w:t xml:space="preserve"> Construction (Pty) Limited</w:t>
      </w:r>
      <w:r w:rsidR="006219C4">
        <w:rPr>
          <w:rFonts w:ascii="Arial" w:hAnsi="Arial" w:cs="Arial"/>
          <w:sz w:val="24"/>
          <w:szCs w:val="24"/>
        </w:rPr>
        <w:t xml:space="preserve"> (presently</w:t>
      </w:r>
      <w:r>
        <w:rPr>
          <w:rFonts w:ascii="Arial" w:hAnsi="Arial" w:cs="Arial"/>
          <w:sz w:val="24"/>
          <w:szCs w:val="24"/>
        </w:rPr>
        <w:t xml:space="preserve"> </w:t>
      </w:r>
      <w:r w:rsidR="00714596">
        <w:rPr>
          <w:rFonts w:ascii="Arial" w:hAnsi="Arial" w:cs="Arial"/>
          <w:sz w:val="24"/>
          <w:szCs w:val="24"/>
        </w:rPr>
        <w:t>in</w:t>
      </w:r>
      <w:r>
        <w:rPr>
          <w:rFonts w:ascii="Arial" w:hAnsi="Arial" w:cs="Arial"/>
          <w:sz w:val="24"/>
          <w:szCs w:val="24"/>
        </w:rPr>
        <w:t xml:space="preserve"> business rescue</w:t>
      </w:r>
      <w:r w:rsidR="006219C4">
        <w:rPr>
          <w:rFonts w:ascii="Arial" w:hAnsi="Arial" w:cs="Arial"/>
          <w:sz w:val="24"/>
          <w:szCs w:val="24"/>
        </w:rPr>
        <w:t xml:space="preserve">), were the applicants in the </w:t>
      </w:r>
      <w:r w:rsidR="00714596">
        <w:rPr>
          <w:rFonts w:ascii="Arial" w:hAnsi="Arial" w:cs="Arial"/>
          <w:sz w:val="24"/>
          <w:szCs w:val="24"/>
        </w:rPr>
        <w:t xml:space="preserve"> </w:t>
      </w:r>
      <w:r>
        <w:rPr>
          <w:rFonts w:ascii="Arial" w:hAnsi="Arial" w:cs="Arial"/>
          <w:sz w:val="24"/>
          <w:szCs w:val="24"/>
        </w:rPr>
        <w:t xml:space="preserve"> </w:t>
      </w:r>
      <w:r w:rsidR="001521FA">
        <w:rPr>
          <w:rFonts w:ascii="Arial" w:hAnsi="Arial" w:cs="Arial"/>
          <w:sz w:val="24"/>
          <w:szCs w:val="24"/>
        </w:rPr>
        <w:t xml:space="preserve"> winding up </w:t>
      </w:r>
      <w:r w:rsidR="00800DF1">
        <w:rPr>
          <w:rFonts w:ascii="Arial" w:hAnsi="Arial" w:cs="Arial"/>
          <w:sz w:val="24"/>
          <w:szCs w:val="24"/>
        </w:rPr>
        <w:t xml:space="preserve">application </w:t>
      </w:r>
      <w:r w:rsidR="006219C4">
        <w:rPr>
          <w:rFonts w:ascii="Arial" w:hAnsi="Arial" w:cs="Arial"/>
          <w:sz w:val="24"/>
          <w:szCs w:val="24"/>
        </w:rPr>
        <w:t xml:space="preserve">brought </w:t>
      </w:r>
      <w:r w:rsidR="00800DF1">
        <w:rPr>
          <w:rFonts w:ascii="Arial" w:hAnsi="Arial" w:cs="Arial"/>
          <w:sz w:val="24"/>
          <w:szCs w:val="24"/>
        </w:rPr>
        <w:t xml:space="preserve">against </w:t>
      </w:r>
      <w:r w:rsidR="00030227">
        <w:rPr>
          <w:rFonts w:ascii="Arial" w:hAnsi="Arial" w:cs="Arial"/>
          <w:sz w:val="24"/>
          <w:szCs w:val="24"/>
        </w:rPr>
        <w:t>Khewija E</w:t>
      </w:r>
      <w:r w:rsidR="001521FA">
        <w:rPr>
          <w:rFonts w:ascii="Arial" w:hAnsi="Arial" w:cs="Arial"/>
          <w:sz w:val="24"/>
          <w:szCs w:val="24"/>
        </w:rPr>
        <w:t>ngineering and Construction (Pty) Ltd</w:t>
      </w:r>
      <w:r w:rsidR="00726FD8">
        <w:rPr>
          <w:rFonts w:ascii="Arial" w:hAnsi="Arial" w:cs="Arial"/>
          <w:sz w:val="24"/>
          <w:szCs w:val="24"/>
        </w:rPr>
        <w:t xml:space="preserve">. </w:t>
      </w:r>
      <w:r w:rsidR="001E7797">
        <w:rPr>
          <w:rFonts w:ascii="Arial" w:hAnsi="Arial" w:cs="Arial"/>
          <w:sz w:val="24"/>
          <w:szCs w:val="24"/>
        </w:rPr>
        <w:t xml:space="preserve">The background </w:t>
      </w:r>
      <w:r w:rsidR="006A1D1C">
        <w:rPr>
          <w:rFonts w:ascii="Arial" w:hAnsi="Arial" w:cs="Arial"/>
          <w:sz w:val="24"/>
          <w:szCs w:val="24"/>
        </w:rPr>
        <w:t>to</w:t>
      </w:r>
      <w:r w:rsidR="001E7797">
        <w:rPr>
          <w:rFonts w:ascii="Arial" w:hAnsi="Arial" w:cs="Arial"/>
          <w:sz w:val="24"/>
          <w:szCs w:val="24"/>
        </w:rPr>
        <w:t xml:space="preserve"> the winding-up application </w:t>
      </w:r>
      <w:r w:rsidR="00726FD8">
        <w:rPr>
          <w:rFonts w:ascii="Arial" w:hAnsi="Arial" w:cs="Arial"/>
          <w:sz w:val="24"/>
          <w:szCs w:val="24"/>
        </w:rPr>
        <w:t xml:space="preserve">is </w:t>
      </w:r>
      <w:r w:rsidR="001E7797">
        <w:rPr>
          <w:rFonts w:ascii="Arial" w:hAnsi="Arial" w:cs="Arial"/>
          <w:sz w:val="24"/>
          <w:szCs w:val="24"/>
        </w:rPr>
        <w:t xml:space="preserve">succinctly set out in the judgment handed down by Oosthuizen-Senekal AJ, and </w:t>
      </w:r>
      <w:r w:rsidR="00C0236F">
        <w:rPr>
          <w:rFonts w:ascii="Arial" w:hAnsi="Arial" w:cs="Arial"/>
          <w:sz w:val="24"/>
          <w:szCs w:val="24"/>
        </w:rPr>
        <w:t xml:space="preserve">need not </w:t>
      </w:r>
      <w:r w:rsidR="005B41EE">
        <w:rPr>
          <w:rFonts w:ascii="Arial" w:hAnsi="Arial" w:cs="Arial"/>
          <w:sz w:val="24"/>
          <w:szCs w:val="24"/>
        </w:rPr>
        <w:t xml:space="preserve">be </w:t>
      </w:r>
      <w:r w:rsidR="001E7797">
        <w:rPr>
          <w:rFonts w:ascii="Arial" w:hAnsi="Arial" w:cs="Arial"/>
          <w:sz w:val="24"/>
          <w:szCs w:val="24"/>
        </w:rPr>
        <w:t>rehash</w:t>
      </w:r>
      <w:r w:rsidR="005B41EE">
        <w:rPr>
          <w:rFonts w:ascii="Arial" w:hAnsi="Arial" w:cs="Arial"/>
          <w:sz w:val="24"/>
          <w:szCs w:val="24"/>
        </w:rPr>
        <w:t xml:space="preserve">ed </w:t>
      </w:r>
      <w:r w:rsidR="001E7797">
        <w:rPr>
          <w:rFonts w:ascii="Arial" w:hAnsi="Arial" w:cs="Arial"/>
          <w:sz w:val="24"/>
          <w:szCs w:val="24"/>
        </w:rPr>
        <w:t>in this judgment</w:t>
      </w:r>
      <w:r w:rsidR="00CF7E40">
        <w:rPr>
          <w:rStyle w:val="FootnoteReference"/>
          <w:rFonts w:ascii="Arial" w:hAnsi="Arial" w:cs="Arial"/>
          <w:sz w:val="24"/>
          <w:szCs w:val="24"/>
        </w:rPr>
        <w:footnoteReference w:id="1"/>
      </w:r>
      <w:r w:rsidR="001E7797">
        <w:rPr>
          <w:rFonts w:ascii="Arial" w:hAnsi="Arial" w:cs="Arial"/>
          <w:sz w:val="24"/>
          <w:szCs w:val="24"/>
        </w:rPr>
        <w:t>. Suffice</w:t>
      </w:r>
      <w:r w:rsidR="00116834">
        <w:rPr>
          <w:rFonts w:ascii="Arial" w:hAnsi="Arial" w:cs="Arial"/>
          <w:sz w:val="24"/>
          <w:szCs w:val="24"/>
        </w:rPr>
        <w:t xml:space="preserve"> it </w:t>
      </w:r>
      <w:r w:rsidR="001E7797">
        <w:rPr>
          <w:rFonts w:ascii="Arial" w:hAnsi="Arial" w:cs="Arial"/>
          <w:sz w:val="24"/>
          <w:szCs w:val="24"/>
        </w:rPr>
        <w:t xml:space="preserve">to state that </w:t>
      </w:r>
      <w:r w:rsidR="00C0236F">
        <w:rPr>
          <w:rFonts w:ascii="Arial" w:hAnsi="Arial" w:cs="Arial"/>
          <w:sz w:val="24"/>
          <w:szCs w:val="24"/>
        </w:rPr>
        <w:t xml:space="preserve">the </w:t>
      </w:r>
      <w:r w:rsidR="006A1D1C">
        <w:rPr>
          <w:rFonts w:ascii="Arial" w:hAnsi="Arial" w:cs="Arial"/>
          <w:sz w:val="24"/>
          <w:szCs w:val="24"/>
        </w:rPr>
        <w:t xml:space="preserve">winding up </w:t>
      </w:r>
      <w:r w:rsidR="00C0236F">
        <w:rPr>
          <w:rFonts w:ascii="Arial" w:hAnsi="Arial" w:cs="Arial"/>
          <w:sz w:val="24"/>
          <w:szCs w:val="24"/>
        </w:rPr>
        <w:t xml:space="preserve">application arose </w:t>
      </w:r>
      <w:r w:rsidR="001E7797">
        <w:rPr>
          <w:rFonts w:ascii="Arial" w:hAnsi="Arial" w:cs="Arial"/>
          <w:sz w:val="24"/>
          <w:szCs w:val="24"/>
        </w:rPr>
        <w:t xml:space="preserve">out of the </w:t>
      </w:r>
      <w:r w:rsidR="005447E5">
        <w:rPr>
          <w:rFonts w:ascii="Arial" w:hAnsi="Arial" w:cs="Arial"/>
          <w:sz w:val="24"/>
          <w:szCs w:val="24"/>
        </w:rPr>
        <w:t>applicant’s failure to pay the sum of R6 216 655.31</w:t>
      </w:r>
      <w:r w:rsidR="001521FA">
        <w:rPr>
          <w:rFonts w:ascii="Arial" w:hAnsi="Arial" w:cs="Arial"/>
          <w:sz w:val="24"/>
          <w:szCs w:val="24"/>
        </w:rPr>
        <w:t xml:space="preserve"> for</w:t>
      </w:r>
      <w:r w:rsidR="005447E5">
        <w:rPr>
          <w:rFonts w:ascii="Arial" w:hAnsi="Arial" w:cs="Arial"/>
          <w:sz w:val="24"/>
          <w:szCs w:val="24"/>
        </w:rPr>
        <w:t xml:space="preserve"> services </w:t>
      </w:r>
      <w:r w:rsidR="001521FA">
        <w:rPr>
          <w:rFonts w:ascii="Arial" w:hAnsi="Arial" w:cs="Arial"/>
          <w:sz w:val="24"/>
          <w:szCs w:val="24"/>
        </w:rPr>
        <w:t xml:space="preserve">rendered by </w:t>
      </w:r>
      <w:r w:rsidR="005447E5">
        <w:rPr>
          <w:rFonts w:ascii="Arial" w:hAnsi="Arial" w:cs="Arial"/>
          <w:sz w:val="24"/>
          <w:szCs w:val="24"/>
        </w:rPr>
        <w:t>Group Five Construction</w:t>
      </w:r>
      <w:r w:rsidR="00DD1832">
        <w:rPr>
          <w:rFonts w:ascii="Arial" w:hAnsi="Arial" w:cs="Arial"/>
          <w:sz w:val="24"/>
          <w:szCs w:val="24"/>
        </w:rPr>
        <w:t xml:space="preserve"> (Pty) Ltd (“Group Five’).</w:t>
      </w:r>
      <w:r w:rsidR="001521FA">
        <w:rPr>
          <w:rFonts w:ascii="Arial" w:hAnsi="Arial" w:cs="Arial"/>
          <w:sz w:val="24"/>
          <w:szCs w:val="24"/>
        </w:rPr>
        <w:t xml:space="preserve"> For the sake of convenience I shall refer to Group Five Construction (Pty) L</w:t>
      </w:r>
      <w:r w:rsidR="00D85C9F">
        <w:rPr>
          <w:rFonts w:ascii="Arial" w:hAnsi="Arial" w:cs="Arial"/>
          <w:sz w:val="24"/>
          <w:szCs w:val="24"/>
        </w:rPr>
        <w:t>td as “Group Five”, and Khewija Engineering and Construction (Pty) Ltd as “Khewija.”</w:t>
      </w:r>
    </w:p>
    <w:p w14:paraId="6EF29599" w14:textId="77777777" w:rsidR="005447E5" w:rsidRDefault="005447E5" w:rsidP="00A5749A">
      <w:pPr>
        <w:spacing w:line="360" w:lineRule="auto"/>
        <w:jc w:val="both"/>
        <w:rPr>
          <w:rFonts w:ascii="Arial" w:hAnsi="Arial" w:cs="Arial"/>
          <w:sz w:val="24"/>
          <w:szCs w:val="24"/>
        </w:rPr>
      </w:pPr>
    </w:p>
    <w:p w14:paraId="6B61F2AF" w14:textId="77777777" w:rsidR="005B41EE" w:rsidRDefault="005447E5" w:rsidP="00A5749A">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main application before me is one in terms of </w:t>
      </w:r>
      <w:r w:rsidR="00DD1832">
        <w:rPr>
          <w:rFonts w:ascii="Arial" w:hAnsi="Arial" w:cs="Arial"/>
          <w:sz w:val="24"/>
          <w:szCs w:val="24"/>
        </w:rPr>
        <w:t xml:space="preserve">which </w:t>
      </w:r>
      <w:r w:rsidR="00CF7E40">
        <w:rPr>
          <w:rFonts w:ascii="Arial" w:hAnsi="Arial" w:cs="Arial"/>
          <w:sz w:val="24"/>
          <w:szCs w:val="24"/>
        </w:rPr>
        <w:t>Khewija</w:t>
      </w:r>
      <w:r w:rsidR="009E238E">
        <w:rPr>
          <w:rFonts w:ascii="Arial" w:hAnsi="Arial" w:cs="Arial"/>
          <w:sz w:val="24"/>
          <w:szCs w:val="24"/>
        </w:rPr>
        <w:t xml:space="preserve"> </w:t>
      </w:r>
      <w:r w:rsidR="00DD1832">
        <w:rPr>
          <w:rFonts w:ascii="Arial" w:hAnsi="Arial" w:cs="Arial"/>
          <w:sz w:val="24"/>
          <w:szCs w:val="24"/>
        </w:rPr>
        <w:t>seeks an order to stay the liquidation application</w:t>
      </w:r>
      <w:r w:rsidR="00EB005B">
        <w:rPr>
          <w:rFonts w:ascii="Arial" w:hAnsi="Arial" w:cs="Arial"/>
          <w:sz w:val="24"/>
          <w:szCs w:val="24"/>
        </w:rPr>
        <w:t xml:space="preserve"> instituted by Group Five</w:t>
      </w:r>
      <w:r w:rsidR="00DD1832">
        <w:rPr>
          <w:rFonts w:ascii="Arial" w:hAnsi="Arial" w:cs="Arial"/>
          <w:sz w:val="24"/>
          <w:szCs w:val="24"/>
        </w:rPr>
        <w:t xml:space="preserve"> pending the outcome of arbitration proceedings to be lodged by </w:t>
      </w:r>
      <w:r w:rsidR="00EB005B">
        <w:rPr>
          <w:rFonts w:ascii="Arial" w:hAnsi="Arial" w:cs="Arial"/>
          <w:sz w:val="24"/>
          <w:szCs w:val="24"/>
        </w:rPr>
        <w:t>Khewija</w:t>
      </w:r>
      <w:r w:rsidR="00DD1832">
        <w:rPr>
          <w:rFonts w:ascii="Arial" w:hAnsi="Arial" w:cs="Arial"/>
          <w:sz w:val="24"/>
          <w:szCs w:val="24"/>
        </w:rPr>
        <w:t xml:space="preserve"> against Group Five. </w:t>
      </w:r>
      <w:r w:rsidR="005B41EE">
        <w:rPr>
          <w:rFonts w:ascii="Arial" w:hAnsi="Arial" w:cs="Arial"/>
          <w:sz w:val="24"/>
          <w:szCs w:val="24"/>
        </w:rPr>
        <w:t>The applicant further seeks an order for the moratorium provided for in terms of section 133 of the Companies Act of 2008, to be uplifted in order for applicant to institute arbitration proceedings against Group Five.</w:t>
      </w:r>
      <w:r w:rsidR="003E782B">
        <w:rPr>
          <w:rFonts w:ascii="Arial" w:hAnsi="Arial" w:cs="Arial"/>
          <w:sz w:val="24"/>
          <w:szCs w:val="24"/>
        </w:rPr>
        <w:t xml:space="preserve"> The application is opposed and the respondents have delivered the necessary answering affidavit.</w:t>
      </w:r>
    </w:p>
    <w:p w14:paraId="27A81731" w14:textId="77777777" w:rsidR="005B41EE" w:rsidRDefault="005B41EE" w:rsidP="00A5749A">
      <w:pPr>
        <w:spacing w:line="360" w:lineRule="auto"/>
        <w:jc w:val="both"/>
        <w:rPr>
          <w:rFonts w:ascii="Arial" w:hAnsi="Arial" w:cs="Arial"/>
          <w:sz w:val="24"/>
          <w:szCs w:val="24"/>
        </w:rPr>
      </w:pPr>
    </w:p>
    <w:p w14:paraId="768E70C3" w14:textId="77777777" w:rsidR="005447E5" w:rsidRDefault="005B41EE" w:rsidP="00A5749A">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D1832">
        <w:rPr>
          <w:rFonts w:ascii="Arial" w:hAnsi="Arial" w:cs="Arial"/>
          <w:sz w:val="24"/>
          <w:szCs w:val="24"/>
        </w:rPr>
        <w:t xml:space="preserve">There is also </w:t>
      </w:r>
      <w:r w:rsidR="009067CF">
        <w:rPr>
          <w:rFonts w:ascii="Arial" w:hAnsi="Arial" w:cs="Arial"/>
          <w:sz w:val="24"/>
          <w:szCs w:val="24"/>
        </w:rPr>
        <w:t>an</w:t>
      </w:r>
      <w:r w:rsidR="00DD1832">
        <w:rPr>
          <w:rFonts w:ascii="Arial" w:hAnsi="Arial" w:cs="Arial"/>
          <w:sz w:val="24"/>
          <w:szCs w:val="24"/>
        </w:rPr>
        <w:t xml:space="preserve"> application for condonation </w:t>
      </w:r>
      <w:r w:rsidR="00E82C38">
        <w:rPr>
          <w:rFonts w:ascii="Arial" w:hAnsi="Arial" w:cs="Arial"/>
          <w:sz w:val="24"/>
          <w:szCs w:val="24"/>
        </w:rPr>
        <w:t xml:space="preserve">brought by the </w:t>
      </w:r>
      <w:r w:rsidR="003E782B">
        <w:rPr>
          <w:rFonts w:ascii="Arial" w:hAnsi="Arial" w:cs="Arial"/>
          <w:sz w:val="24"/>
          <w:szCs w:val="24"/>
        </w:rPr>
        <w:t>Khewija</w:t>
      </w:r>
      <w:r w:rsidR="00E82C38">
        <w:rPr>
          <w:rFonts w:ascii="Arial" w:hAnsi="Arial" w:cs="Arial"/>
          <w:sz w:val="24"/>
          <w:szCs w:val="24"/>
        </w:rPr>
        <w:t xml:space="preserve"> for </w:t>
      </w:r>
      <w:r w:rsidR="003E782B">
        <w:rPr>
          <w:rFonts w:ascii="Arial" w:hAnsi="Arial" w:cs="Arial"/>
          <w:sz w:val="24"/>
          <w:szCs w:val="24"/>
        </w:rPr>
        <w:t xml:space="preserve">its </w:t>
      </w:r>
      <w:r w:rsidR="00E82C38">
        <w:rPr>
          <w:rFonts w:ascii="Arial" w:hAnsi="Arial" w:cs="Arial"/>
          <w:sz w:val="24"/>
          <w:szCs w:val="24"/>
        </w:rPr>
        <w:t>failure to deliver the answering affidavit to the liquidation application</w:t>
      </w:r>
      <w:r w:rsidR="003E2E30">
        <w:rPr>
          <w:rFonts w:ascii="Arial" w:hAnsi="Arial" w:cs="Arial"/>
          <w:sz w:val="24"/>
          <w:szCs w:val="24"/>
        </w:rPr>
        <w:t>.</w:t>
      </w:r>
      <w:r w:rsidR="003E782B">
        <w:rPr>
          <w:rFonts w:ascii="Arial" w:hAnsi="Arial" w:cs="Arial"/>
          <w:sz w:val="24"/>
          <w:szCs w:val="24"/>
        </w:rPr>
        <w:t xml:space="preserve"> In this </w:t>
      </w:r>
      <w:r w:rsidR="003E782B">
        <w:rPr>
          <w:rFonts w:ascii="Arial" w:hAnsi="Arial" w:cs="Arial"/>
          <w:sz w:val="24"/>
          <w:szCs w:val="24"/>
        </w:rPr>
        <w:lastRenderedPageBreak/>
        <w:t xml:space="preserve">regard there is no formal opposition to the application, however, the </w:t>
      </w:r>
      <w:r w:rsidR="00E82C38">
        <w:rPr>
          <w:rFonts w:ascii="Arial" w:hAnsi="Arial" w:cs="Arial"/>
          <w:sz w:val="24"/>
          <w:szCs w:val="24"/>
        </w:rPr>
        <w:t>respondents have filed their notice to abide</w:t>
      </w:r>
      <w:r w:rsidR="003E782B">
        <w:rPr>
          <w:rFonts w:ascii="Arial" w:hAnsi="Arial" w:cs="Arial"/>
          <w:sz w:val="24"/>
          <w:szCs w:val="24"/>
        </w:rPr>
        <w:t>.</w:t>
      </w:r>
      <w:r w:rsidR="00E82C38">
        <w:rPr>
          <w:rFonts w:ascii="Arial" w:hAnsi="Arial" w:cs="Arial"/>
          <w:sz w:val="24"/>
          <w:szCs w:val="24"/>
        </w:rPr>
        <w:t xml:space="preserve"> </w:t>
      </w:r>
      <w:r>
        <w:rPr>
          <w:rFonts w:ascii="Arial" w:hAnsi="Arial" w:cs="Arial"/>
          <w:sz w:val="24"/>
          <w:szCs w:val="24"/>
        </w:rPr>
        <w:t>The reasons advanced by the applicant for late filing of the answering affidavit are set out in the supporting affidavit</w:t>
      </w:r>
      <w:r w:rsidR="003E782B">
        <w:rPr>
          <w:rFonts w:ascii="Arial" w:hAnsi="Arial" w:cs="Arial"/>
          <w:sz w:val="24"/>
          <w:szCs w:val="24"/>
        </w:rPr>
        <w:t xml:space="preserve"> for condonation.</w:t>
      </w:r>
      <w:r>
        <w:rPr>
          <w:rFonts w:ascii="Arial" w:hAnsi="Arial" w:cs="Arial"/>
          <w:sz w:val="24"/>
          <w:szCs w:val="24"/>
        </w:rPr>
        <w:t xml:space="preserve"> </w:t>
      </w:r>
      <w:r w:rsidR="003E782B">
        <w:rPr>
          <w:rFonts w:ascii="Arial" w:hAnsi="Arial" w:cs="Arial"/>
          <w:sz w:val="24"/>
          <w:szCs w:val="24"/>
        </w:rPr>
        <w:t>Essentially Kh</w:t>
      </w:r>
      <w:r w:rsidR="00C92907">
        <w:rPr>
          <w:rFonts w:ascii="Arial" w:hAnsi="Arial" w:cs="Arial"/>
          <w:sz w:val="24"/>
          <w:szCs w:val="24"/>
        </w:rPr>
        <w:t xml:space="preserve">ewija </w:t>
      </w:r>
      <w:proofErr w:type="gramStart"/>
      <w:r w:rsidR="00C92907">
        <w:rPr>
          <w:rFonts w:ascii="Arial" w:hAnsi="Arial" w:cs="Arial"/>
          <w:sz w:val="24"/>
          <w:szCs w:val="24"/>
        </w:rPr>
        <w:t>contends  that</w:t>
      </w:r>
      <w:proofErr w:type="gramEnd"/>
      <w:r w:rsidR="00C92907">
        <w:rPr>
          <w:rFonts w:ascii="Arial" w:hAnsi="Arial" w:cs="Arial"/>
          <w:sz w:val="24"/>
          <w:szCs w:val="24"/>
        </w:rPr>
        <w:t xml:space="preserve"> </w:t>
      </w:r>
      <w:r w:rsidR="00007B44">
        <w:rPr>
          <w:rFonts w:ascii="Arial" w:hAnsi="Arial" w:cs="Arial"/>
          <w:sz w:val="24"/>
          <w:szCs w:val="24"/>
        </w:rPr>
        <w:t xml:space="preserve"> its erstwhile attorneys, Harris Billings were engaged in settlement discussions with Group Five attorneys prior to the commencement of liquidation proceedings. After the institution of the liquidation proceedings it became apparent that it had a counterclaim against Group 5, which arose post the approval </w:t>
      </w:r>
      <w:r w:rsidR="00C92907">
        <w:rPr>
          <w:rFonts w:ascii="Arial" w:hAnsi="Arial" w:cs="Arial"/>
          <w:sz w:val="24"/>
          <w:szCs w:val="24"/>
        </w:rPr>
        <w:t xml:space="preserve">of Group Five </w:t>
      </w:r>
      <w:r w:rsidR="00007B44">
        <w:rPr>
          <w:rFonts w:ascii="Arial" w:hAnsi="Arial" w:cs="Arial"/>
          <w:sz w:val="24"/>
          <w:szCs w:val="24"/>
        </w:rPr>
        <w:t>business rescue plan. On 21 April 2021 it notified Group Five of the existence of the counterclaim</w:t>
      </w:r>
      <w:r w:rsidR="00C92907">
        <w:rPr>
          <w:rFonts w:ascii="Arial" w:hAnsi="Arial" w:cs="Arial"/>
          <w:sz w:val="24"/>
          <w:szCs w:val="24"/>
        </w:rPr>
        <w:t>,</w:t>
      </w:r>
      <w:r w:rsidR="00007B44">
        <w:rPr>
          <w:rFonts w:ascii="Arial" w:hAnsi="Arial" w:cs="Arial"/>
          <w:sz w:val="24"/>
          <w:szCs w:val="24"/>
        </w:rPr>
        <w:t xml:space="preserve"> and this led to further delay as it sought to explore cost effective me</w:t>
      </w:r>
      <w:r w:rsidR="00C92907">
        <w:rPr>
          <w:rFonts w:ascii="Arial" w:hAnsi="Arial" w:cs="Arial"/>
          <w:sz w:val="24"/>
          <w:szCs w:val="24"/>
        </w:rPr>
        <w:t xml:space="preserve">chanism to avoid protracted litigious process. It also sought to refer the dispute </w:t>
      </w:r>
      <w:r w:rsidR="00EE3A0F">
        <w:rPr>
          <w:rFonts w:ascii="Arial" w:hAnsi="Arial" w:cs="Arial"/>
          <w:sz w:val="24"/>
          <w:szCs w:val="24"/>
        </w:rPr>
        <w:t xml:space="preserve">to arbitration and/or through any available mechanism in the business plan. I am of the view that there are merits in the applicant’s condonation application. In the circumstances condonation </w:t>
      </w:r>
      <w:r w:rsidR="0089160B">
        <w:rPr>
          <w:rFonts w:ascii="Arial" w:hAnsi="Arial" w:cs="Arial"/>
          <w:sz w:val="24"/>
          <w:szCs w:val="24"/>
        </w:rPr>
        <w:t>stands to</w:t>
      </w:r>
      <w:r w:rsidR="00EE3A0F">
        <w:rPr>
          <w:rFonts w:ascii="Arial" w:hAnsi="Arial" w:cs="Arial"/>
          <w:sz w:val="24"/>
          <w:szCs w:val="24"/>
        </w:rPr>
        <w:t xml:space="preserve"> be granted.</w:t>
      </w:r>
    </w:p>
    <w:p w14:paraId="5188F15C" w14:textId="77777777" w:rsidR="00CF3147" w:rsidRDefault="00CF3147" w:rsidP="00A5749A">
      <w:pPr>
        <w:spacing w:line="360" w:lineRule="auto"/>
        <w:jc w:val="both"/>
        <w:rPr>
          <w:rFonts w:ascii="Arial" w:hAnsi="Arial" w:cs="Arial"/>
          <w:sz w:val="24"/>
          <w:szCs w:val="24"/>
        </w:rPr>
      </w:pPr>
    </w:p>
    <w:p w14:paraId="0DA02E77" w14:textId="77777777" w:rsidR="00CF3147" w:rsidRDefault="00CF3147" w:rsidP="00A5749A">
      <w:pPr>
        <w:spacing w:line="360" w:lineRule="auto"/>
        <w:jc w:val="both"/>
        <w:rPr>
          <w:rFonts w:ascii="Arial" w:hAnsi="Arial" w:cs="Arial"/>
          <w:sz w:val="24"/>
          <w:szCs w:val="24"/>
        </w:rPr>
      </w:pPr>
      <w:r>
        <w:rPr>
          <w:rFonts w:ascii="Arial" w:hAnsi="Arial" w:cs="Arial"/>
          <w:sz w:val="24"/>
          <w:szCs w:val="24"/>
        </w:rPr>
        <w:t>[4]</w:t>
      </w:r>
      <w:r w:rsidR="005434A0">
        <w:rPr>
          <w:rFonts w:ascii="Arial" w:hAnsi="Arial" w:cs="Arial"/>
          <w:sz w:val="24"/>
          <w:szCs w:val="24"/>
        </w:rPr>
        <w:tab/>
        <w:t>Immediately I proceed to consider the merits of the stay application.</w:t>
      </w:r>
    </w:p>
    <w:p w14:paraId="55234F1D" w14:textId="77777777" w:rsidR="005434A0" w:rsidRDefault="005434A0" w:rsidP="00A5749A">
      <w:pPr>
        <w:spacing w:line="360" w:lineRule="auto"/>
        <w:jc w:val="both"/>
        <w:rPr>
          <w:rFonts w:ascii="Arial" w:hAnsi="Arial" w:cs="Arial"/>
          <w:sz w:val="24"/>
          <w:szCs w:val="24"/>
        </w:rPr>
      </w:pPr>
    </w:p>
    <w:p w14:paraId="469EFB1A" w14:textId="77777777" w:rsidR="005434A0" w:rsidRDefault="00BC6EA2" w:rsidP="00A5749A">
      <w:pPr>
        <w:spacing w:line="360" w:lineRule="auto"/>
        <w:ind w:firstLine="720"/>
        <w:jc w:val="both"/>
        <w:rPr>
          <w:rFonts w:ascii="Arial" w:hAnsi="Arial" w:cs="Arial"/>
        </w:rPr>
      </w:pPr>
      <w:r>
        <w:rPr>
          <w:rFonts w:ascii="Arial" w:hAnsi="Arial" w:cs="Arial"/>
          <w:b/>
        </w:rPr>
        <w:t>Khewija’s</w:t>
      </w:r>
      <w:r w:rsidR="005434A0">
        <w:rPr>
          <w:rFonts w:ascii="Arial" w:hAnsi="Arial" w:cs="Arial"/>
          <w:b/>
        </w:rPr>
        <w:t xml:space="preserve"> contentions</w:t>
      </w:r>
    </w:p>
    <w:p w14:paraId="5C14000A" w14:textId="77777777" w:rsidR="005434A0" w:rsidRDefault="005434A0" w:rsidP="00A5749A">
      <w:pPr>
        <w:spacing w:line="360" w:lineRule="auto"/>
        <w:jc w:val="both"/>
        <w:rPr>
          <w:rFonts w:ascii="Arial" w:hAnsi="Arial" w:cs="Arial"/>
        </w:rPr>
      </w:pPr>
    </w:p>
    <w:p w14:paraId="0652798C" w14:textId="77777777" w:rsidR="005434A0" w:rsidRPr="005434A0" w:rsidRDefault="005434A0" w:rsidP="00A5749A">
      <w:pPr>
        <w:spacing w:line="360" w:lineRule="auto"/>
        <w:jc w:val="both"/>
        <w:rPr>
          <w:rFonts w:ascii="Arial" w:hAnsi="Arial" w:cs="Arial"/>
        </w:rPr>
      </w:pPr>
    </w:p>
    <w:p w14:paraId="250D9148" w14:textId="77777777" w:rsidR="005447E5" w:rsidRDefault="005434A0" w:rsidP="00A5749A">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F7E40">
        <w:rPr>
          <w:rFonts w:ascii="Arial" w:hAnsi="Arial" w:cs="Arial"/>
          <w:sz w:val="24"/>
          <w:szCs w:val="24"/>
        </w:rPr>
        <w:t>I</w:t>
      </w:r>
      <w:r w:rsidR="009049F0">
        <w:rPr>
          <w:rFonts w:ascii="Arial" w:hAnsi="Arial" w:cs="Arial"/>
          <w:sz w:val="24"/>
          <w:szCs w:val="24"/>
        </w:rPr>
        <w:t xml:space="preserve">t is not in dispute that in or about </w:t>
      </w:r>
      <w:r w:rsidR="007372E9">
        <w:rPr>
          <w:rFonts w:ascii="Arial" w:hAnsi="Arial" w:cs="Arial"/>
          <w:sz w:val="24"/>
          <w:szCs w:val="24"/>
        </w:rPr>
        <w:t>October 2018</w:t>
      </w:r>
      <w:r w:rsidR="009049F0">
        <w:rPr>
          <w:rFonts w:ascii="Arial" w:hAnsi="Arial" w:cs="Arial"/>
          <w:sz w:val="24"/>
          <w:szCs w:val="24"/>
        </w:rPr>
        <w:t>,</w:t>
      </w:r>
      <w:r w:rsidR="007372E9">
        <w:rPr>
          <w:rFonts w:ascii="Arial" w:hAnsi="Arial" w:cs="Arial"/>
          <w:sz w:val="24"/>
          <w:szCs w:val="24"/>
        </w:rPr>
        <w:t xml:space="preserve"> </w:t>
      </w:r>
      <w:r w:rsidR="009049F0">
        <w:rPr>
          <w:rFonts w:ascii="Arial" w:hAnsi="Arial" w:cs="Arial"/>
          <w:sz w:val="24"/>
          <w:szCs w:val="24"/>
        </w:rPr>
        <w:t xml:space="preserve">Group Five and Khewija </w:t>
      </w:r>
      <w:r w:rsidR="007372E9">
        <w:rPr>
          <w:rFonts w:ascii="Arial" w:hAnsi="Arial" w:cs="Arial"/>
          <w:sz w:val="24"/>
          <w:szCs w:val="24"/>
        </w:rPr>
        <w:t>concluded the called  an NEC Option A contract (“Secunda Contract”) for the replacement of Tank 056TK -1501 at Secunda.</w:t>
      </w:r>
      <w:r w:rsidR="00FD46AC">
        <w:rPr>
          <w:rStyle w:val="FootnoteReference"/>
          <w:rFonts w:ascii="Arial" w:hAnsi="Arial" w:cs="Arial"/>
          <w:sz w:val="24"/>
          <w:szCs w:val="24"/>
        </w:rPr>
        <w:footnoteReference w:id="2"/>
      </w:r>
      <w:r w:rsidR="007372E9">
        <w:rPr>
          <w:rFonts w:ascii="Arial" w:hAnsi="Arial" w:cs="Arial"/>
          <w:sz w:val="24"/>
          <w:szCs w:val="24"/>
        </w:rPr>
        <w:t xml:space="preserve"> Group Five was also contracted to provide the mechanical design, supply of materials, fabrication shop and filed assemble, inspection, testing, painting, transport to the premises and final field assembly in accordance with the subcontract works information (“the Works”).</w:t>
      </w:r>
    </w:p>
    <w:p w14:paraId="148B2B16" w14:textId="77777777" w:rsidR="007372E9" w:rsidRDefault="007372E9" w:rsidP="00A5749A">
      <w:pPr>
        <w:spacing w:line="360" w:lineRule="auto"/>
        <w:jc w:val="both"/>
        <w:rPr>
          <w:rFonts w:ascii="Arial" w:hAnsi="Arial" w:cs="Arial"/>
          <w:sz w:val="24"/>
          <w:szCs w:val="24"/>
        </w:rPr>
      </w:pPr>
    </w:p>
    <w:p w14:paraId="3A0099C0" w14:textId="77777777" w:rsidR="007372E9" w:rsidRDefault="007372E9" w:rsidP="00A5749A">
      <w:pPr>
        <w:spacing w:line="360" w:lineRule="auto"/>
        <w:ind w:left="720" w:hanging="720"/>
        <w:jc w:val="both"/>
        <w:rPr>
          <w:rFonts w:ascii="Arial" w:hAnsi="Arial" w:cs="Arial"/>
          <w:sz w:val="24"/>
          <w:szCs w:val="24"/>
        </w:rPr>
      </w:pPr>
      <w:r>
        <w:rPr>
          <w:rFonts w:ascii="Arial" w:hAnsi="Arial" w:cs="Arial"/>
          <w:sz w:val="24"/>
          <w:szCs w:val="24"/>
        </w:rPr>
        <w:t>[</w:t>
      </w:r>
      <w:r w:rsidR="00A520AB">
        <w:rPr>
          <w:rFonts w:ascii="Arial" w:hAnsi="Arial" w:cs="Arial"/>
          <w:sz w:val="24"/>
          <w:szCs w:val="24"/>
        </w:rPr>
        <w:t xml:space="preserve">6] </w:t>
      </w:r>
      <w:r w:rsidR="00A520AB">
        <w:rPr>
          <w:rFonts w:ascii="Arial" w:hAnsi="Arial" w:cs="Arial"/>
          <w:sz w:val="24"/>
          <w:szCs w:val="24"/>
        </w:rPr>
        <w:tab/>
        <w:t xml:space="preserve">The agreement referred to above is shown in annexure “FA2” to the founding affidavit. Amongst other </w:t>
      </w:r>
      <w:r w:rsidR="00D94C32">
        <w:rPr>
          <w:rFonts w:ascii="Arial" w:hAnsi="Arial" w:cs="Arial"/>
          <w:sz w:val="24"/>
          <w:szCs w:val="24"/>
        </w:rPr>
        <w:t xml:space="preserve">contractual obligations, Group 5 was supposed to provide subcontract works using only status “A” approved drawings and documentation for the site installations, and the use of Status “B” drawings and </w:t>
      </w:r>
      <w:r w:rsidR="00D94C32">
        <w:rPr>
          <w:rFonts w:ascii="Arial" w:hAnsi="Arial" w:cs="Arial"/>
          <w:sz w:val="24"/>
          <w:szCs w:val="24"/>
        </w:rPr>
        <w:lastRenderedPageBreak/>
        <w:t>documentation would require the project managers approval prior to  use in construction. On 5</w:t>
      </w:r>
      <w:proofErr w:type="gramStart"/>
      <w:r w:rsidR="00FD46AC">
        <w:rPr>
          <w:rFonts w:ascii="Arial" w:hAnsi="Arial" w:cs="Arial"/>
          <w:sz w:val="24"/>
          <w:szCs w:val="24"/>
        </w:rPr>
        <w:t>,28</w:t>
      </w:r>
      <w:proofErr w:type="gramEnd"/>
      <w:r w:rsidR="00FD46AC">
        <w:rPr>
          <w:rFonts w:ascii="Arial" w:hAnsi="Arial" w:cs="Arial"/>
          <w:sz w:val="24"/>
          <w:szCs w:val="24"/>
        </w:rPr>
        <w:t xml:space="preserve"> </w:t>
      </w:r>
      <w:r w:rsidR="00D94C32">
        <w:rPr>
          <w:rFonts w:ascii="Arial" w:hAnsi="Arial" w:cs="Arial"/>
          <w:sz w:val="24"/>
          <w:szCs w:val="24"/>
        </w:rPr>
        <w:t xml:space="preserve"> November 2018</w:t>
      </w:r>
      <w:r w:rsidR="00FD46AC">
        <w:rPr>
          <w:rFonts w:ascii="Arial" w:hAnsi="Arial" w:cs="Arial"/>
          <w:sz w:val="24"/>
          <w:szCs w:val="24"/>
        </w:rPr>
        <w:t xml:space="preserve"> and 26 February 2019 respectively</w:t>
      </w:r>
      <w:r w:rsidR="00D94C32">
        <w:rPr>
          <w:rFonts w:ascii="Arial" w:hAnsi="Arial" w:cs="Arial"/>
          <w:sz w:val="24"/>
          <w:szCs w:val="24"/>
        </w:rPr>
        <w:t xml:space="preserve">, Group Five </w:t>
      </w:r>
      <w:r w:rsidR="00FD46AC">
        <w:rPr>
          <w:rFonts w:ascii="Arial" w:hAnsi="Arial" w:cs="Arial"/>
          <w:sz w:val="24"/>
          <w:szCs w:val="24"/>
        </w:rPr>
        <w:t xml:space="preserve">submitted to the applicant the Tank roof drawings which were rejected. </w:t>
      </w:r>
    </w:p>
    <w:p w14:paraId="44171B6A" w14:textId="77777777" w:rsidR="00FD46AC" w:rsidRDefault="00FD46AC" w:rsidP="00A5749A">
      <w:pPr>
        <w:spacing w:line="360" w:lineRule="auto"/>
        <w:jc w:val="both"/>
        <w:rPr>
          <w:rFonts w:ascii="Arial" w:hAnsi="Arial" w:cs="Arial"/>
          <w:sz w:val="24"/>
          <w:szCs w:val="24"/>
        </w:rPr>
      </w:pPr>
    </w:p>
    <w:p w14:paraId="458381FB" w14:textId="77777777" w:rsidR="00FD46AC" w:rsidRDefault="00FD46AC" w:rsidP="00A5749A">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further contends that on 11 March 2019, Group Five went into voluntary business rescue after which the respondents were appointed as joint rescue practitioners. During February 2019, the applicant was requested by Sasol to make some changes to Tank</w:t>
      </w:r>
      <w:r w:rsidR="00D22EED">
        <w:rPr>
          <w:rFonts w:ascii="Arial" w:hAnsi="Arial" w:cs="Arial"/>
          <w:sz w:val="24"/>
          <w:szCs w:val="24"/>
        </w:rPr>
        <w:t xml:space="preserve"> pertaining to the nozzle. In March 2019 it became apparent that Group 5 could no longer progress on the contract and it was agreed that both parties terminate the contract. The termination was based on the fact that Group 5, in business rescue could no longer provide performance bonds as required by Secunda Contract. Consequently Group Five has not performed or completed its performance in terms of the Secunda Contract. </w:t>
      </w:r>
    </w:p>
    <w:p w14:paraId="611E572B" w14:textId="77777777" w:rsidR="00D22EED" w:rsidRDefault="00D22EED" w:rsidP="00A5749A">
      <w:pPr>
        <w:spacing w:line="360" w:lineRule="auto"/>
        <w:jc w:val="both"/>
        <w:rPr>
          <w:rFonts w:ascii="Arial" w:hAnsi="Arial" w:cs="Arial"/>
          <w:sz w:val="24"/>
          <w:szCs w:val="24"/>
        </w:rPr>
      </w:pPr>
    </w:p>
    <w:p w14:paraId="6402F66B" w14:textId="77777777" w:rsidR="00F04C51" w:rsidRDefault="00D22EED" w:rsidP="00A5749A">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paragraph 39 </w:t>
      </w:r>
      <w:r w:rsidR="00120BEC">
        <w:rPr>
          <w:rFonts w:ascii="Arial" w:hAnsi="Arial" w:cs="Arial"/>
          <w:sz w:val="24"/>
          <w:szCs w:val="24"/>
        </w:rPr>
        <w:t xml:space="preserve">of its founding affidavit </w:t>
      </w:r>
      <w:r w:rsidR="009049F0">
        <w:rPr>
          <w:rFonts w:ascii="Arial" w:hAnsi="Arial" w:cs="Arial"/>
          <w:sz w:val="24"/>
          <w:szCs w:val="24"/>
        </w:rPr>
        <w:t>Khewija avers</w:t>
      </w:r>
      <w:r>
        <w:rPr>
          <w:rFonts w:ascii="Arial" w:hAnsi="Arial" w:cs="Arial"/>
          <w:sz w:val="24"/>
          <w:szCs w:val="24"/>
        </w:rPr>
        <w:t xml:space="preserve"> that between 05 November to 28 November 2018 the applicant received four technical drawings for the roof of the Tank from Group 5 in relation to the design. The designs were rejected by the applicant owing to the fact that they did not meet the requirements set out by the applicant as the employer. </w:t>
      </w:r>
      <w:r w:rsidR="00B23069">
        <w:rPr>
          <w:rFonts w:ascii="Arial" w:hAnsi="Arial" w:cs="Arial"/>
          <w:sz w:val="24"/>
          <w:szCs w:val="24"/>
        </w:rPr>
        <w:t xml:space="preserve">Further technical drawing was submitted and rejected. In order to ensure that the work is done the applicant placed orders with relevant suppliers in order to attend to the completion of the work which Group 5 was contracted. Thereafter applicant provided Efficient Trotech with the technical drawings from Group 5. On 15 January 2020, Efficient Trotech queried the constructability of the design submitted by Group 5. The defect resulted in the applicant incurring substantial costs as well as time delays, in order to remedy the defective design of the roof of the Tank which had been previously submitted by Group 5. As consequence of the defective drawings applicant suffered damages </w:t>
      </w:r>
      <w:r w:rsidR="00F04C51">
        <w:rPr>
          <w:rFonts w:ascii="Arial" w:hAnsi="Arial" w:cs="Arial"/>
          <w:sz w:val="24"/>
          <w:szCs w:val="24"/>
        </w:rPr>
        <w:t>which it stand to be claimed from Group Five. The total amount suffered by the applicant is R17,755,536.00.</w:t>
      </w:r>
    </w:p>
    <w:p w14:paraId="60B452FE" w14:textId="77777777" w:rsidR="00F04C51" w:rsidRDefault="00F04C51" w:rsidP="00A5749A">
      <w:pPr>
        <w:spacing w:line="360" w:lineRule="auto"/>
        <w:jc w:val="both"/>
        <w:rPr>
          <w:rFonts w:ascii="Arial" w:hAnsi="Arial" w:cs="Arial"/>
          <w:sz w:val="24"/>
          <w:szCs w:val="24"/>
        </w:rPr>
      </w:pPr>
    </w:p>
    <w:p w14:paraId="00E0B83D" w14:textId="77777777" w:rsidR="00F04C51" w:rsidRDefault="00F04C51" w:rsidP="00A5749A">
      <w:pPr>
        <w:spacing w:line="360" w:lineRule="auto"/>
        <w:ind w:left="720" w:hanging="720"/>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In regard to the stay of the liquidation application</w:t>
      </w:r>
      <w:r w:rsidR="00120BEC">
        <w:rPr>
          <w:rFonts w:ascii="Arial" w:hAnsi="Arial" w:cs="Arial"/>
          <w:sz w:val="24"/>
          <w:szCs w:val="24"/>
        </w:rPr>
        <w:t>.</w:t>
      </w:r>
      <w:r>
        <w:rPr>
          <w:rFonts w:ascii="Arial" w:hAnsi="Arial" w:cs="Arial"/>
          <w:sz w:val="24"/>
          <w:szCs w:val="24"/>
        </w:rPr>
        <w:t xml:space="preserve"> </w:t>
      </w:r>
      <w:r w:rsidR="00120BEC">
        <w:rPr>
          <w:rFonts w:ascii="Arial" w:hAnsi="Arial" w:cs="Arial"/>
          <w:sz w:val="24"/>
          <w:szCs w:val="24"/>
        </w:rPr>
        <w:t>T</w:t>
      </w:r>
      <w:r>
        <w:rPr>
          <w:rFonts w:ascii="Arial" w:hAnsi="Arial" w:cs="Arial"/>
          <w:sz w:val="24"/>
          <w:szCs w:val="24"/>
        </w:rPr>
        <w:t xml:space="preserve">he applicant contends that the applicant’s damages are far more than the amount purportedly due to Group 5 and will not only settle but will completely extinguish the claim which Group 5 has against the applicant. </w:t>
      </w:r>
      <w:r w:rsidR="009049F0">
        <w:rPr>
          <w:rFonts w:ascii="Arial" w:hAnsi="Arial" w:cs="Arial"/>
          <w:sz w:val="24"/>
          <w:szCs w:val="24"/>
        </w:rPr>
        <w:t>According to Khewija,</w:t>
      </w:r>
      <w:r>
        <w:rPr>
          <w:rFonts w:ascii="Arial" w:hAnsi="Arial" w:cs="Arial"/>
          <w:sz w:val="24"/>
          <w:szCs w:val="24"/>
        </w:rPr>
        <w:t xml:space="preserve"> it would be inequitable to liquidate the applicant </w:t>
      </w:r>
      <w:r w:rsidR="005101D7">
        <w:rPr>
          <w:rFonts w:ascii="Arial" w:hAnsi="Arial" w:cs="Arial"/>
          <w:sz w:val="24"/>
          <w:szCs w:val="24"/>
        </w:rPr>
        <w:t>in the circumstances in which the applicant has a claim against Group Five, which if proved at the arbitration proceedings it will extinguish the claim upon which the liquidation is founded. In order to pursue the claim, the applicant requires the moratorium provided in respect of legal proceedings against Group Five to be lifted. The respondents have not acceded to the applicant’s request to have the dispute resolved in accordance with the dispute resolution mechanisms contained in the Group 5 business rescue plan shown in annexure “FA8”.</w:t>
      </w:r>
      <w:r w:rsidR="006B1356">
        <w:rPr>
          <w:rFonts w:ascii="Arial" w:hAnsi="Arial" w:cs="Arial"/>
          <w:sz w:val="24"/>
          <w:szCs w:val="24"/>
        </w:rPr>
        <w:t xml:space="preserve"> It is against this background that the applicant has approached this court for the relief sought in the notice of motion. </w:t>
      </w:r>
      <w:r w:rsidR="005101D7">
        <w:rPr>
          <w:rFonts w:ascii="Arial" w:hAnsi="Arial" w:cs="Arial"/>
          <w:sz w:val="24"/>
          <w:szCs w:val="24"/>
        </w:rPr>
        <w:t xml:space="preserve"> </w:t>
      </w:r>
    </w:p>
    <w:p w14:paraId="4808A718" w14:textId="77777777" w:rsidR="00F04C51" w:rsidRDefault="00F04C51" w:rsidP="00A5749A">
      <w:pPr>
        <w:spacing w:line="360" w:lineRule="auto"/>
        <w:jc w:val="both"/>
        <w:rPr>
          <w:rFonts w:ascii="Arial" w:hAnsi="Arial" w:cs="Arial"/>
          <w:sz w:val="24"/>
          <w:szCs w:val="24"/>
        </w:rPr>
      </w:pPr>
    </w:p>
    <w:p w14:paraId="0EFF20A2" w14:textId="77777777" w:rsidR="003E2E30" w:rsidRDefault="00BC6EA2" w:rsidP="00A5749A">
      <w:pPr>
        <w:spacing w:line="360" w:lineRule="auto"/>
        <w:ind w:firstLine="720"/>
        <w:jc w:val="both"/>
        <w:rPr>
          <w:rFonts w:ascii="Arial" w:hAnsi="Arial" w:cs="Arial"/>
          <w:b/>
        </w:rPr>
      </w:pPr>
      <w:r>
        <w:rPr>
          <w:rFonts w:ascii="Arial" w:hAnsi="Arial" w:cs="Arial"/>
          <w:b/>
        </w:rPr>
        <w:t xml:space="preserve">Group </w:t>
      </w:r>
      <w:proofErr w:type="gramStart"/>
      <w:r>
        <w:rPr>
          <w:rFonts w:ascii="Arial" w:hAnsi="Arial" w:cs="Arial"/>
          <w:b/>
        </w:rPr>
        <w:t xml:space="preserve">Five‘s </w:t>
      </w:r>
      <w:r w:rsidR="003E2E30">
        <w:rPr>
          <w:rFonts w:ascii="Arial" w:hAnsi="Arial" w:cs="Arial"/>
          <w:b/>
        </w:rPr>
        <w:t xml:space="preserve"> contentions</w:t>
      </w:r>
      <w:proofErr w:type="gramEnd"/>
    </w:p>
    <w:p w14:paraId="6C93AEC8" w14:textId="77777777" w:rsidR="003E2E30" w:rsidRPr="003E2E30" w:rsidRDefault="003E2E30" w:rsidP="00A5749A">
      <w:pPr>
        <w:spacing w:line="360" w:lineRule="auto"/>
        <w:jc w:val="both"/>
        <w:rPr>
          <w:rFonts w:ascii="Arial" w:hAnsi="Arial" w:cs="Arial"/>
          <w:b/>
        </w:rPr>
      </w:pPr>
    </w:p>
    <w:p w14:paraId="78A516E1" w14:textId="77777777" w:rsidR="003E2E30" w:rsidRDefault="003E2E30" w:rsidP="00A5749A">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C6EA2">
        <w:rPr>
          <w:rFonts w:ascii="Arial" w:hAnsi="Arial" w:cs="Arial"/>
          <w:sz w:val="24"/>
          <w:szCs w:val="24"/>
        </w:rPr>
        <w:t>Group Five’s contends</w:t>
      </w:r>
      <w:r>
        <w:rPr>
          <w:rStyle w:val="FootnoteReference"/>
          <w:rFonts w:ascii="Arial" w:hAnsi="Arial" w:cs="Arial"/>
          <w:sz w:val="24"/>
          <w:szCs w:val="24"/>
        </w:rPr>
        <w:footnoteReference w:id="3"/>
      </w:r>
      <w:r>
        <w:rPr>
          <w:rFonts w:ascii="Arial" w:hAnsi="Arial" w:cs="Arial"/>
          <w:sz w:val="24"/>
          <w:szCs w:val="24"/>
        </w:rPr>
        <w:t xml:space="preserve"> that </w:t>
      </w:r>
      <w:r w:rsidR="00886620">
        <w:rPr>
          <w:rFonts w:ascii="Arial" w:hAnsi="Arial" w:cs="Arial"/>
          <w:sz w:val="24"/>
          <w:szCs w:val="24"/>
        </w:rPr>
        <w:t>the application for liquidation of the applicant is based on the applicant’s failure to pay its debt to Group Five of over R7 million</w:t>
      </w:r>
      <w:r w:rsidR="00BC6EA2">
        <w:rPr>
          <w:rFonts w:ascii="Arial" w:hAnsi="Arial" w:cs="Arial"/>
          <w:sz w:val="24"/>
          <w:szCs w:val="24"/>
        </w:rPr>
        <w:t>,</w:t>
      </w:r>
      <w:r w:rsidR="00886620">
        <w:rPr>
          <w:rFonts w:ascii="Arial" w:hAnsi="Arial" w:cs="Arial"/>
          <w:sz w:val="24"/>
          <w:szCs w:val="24"/>
        </w:rPr>
        <w:t xml:space="preserve"> and to respond to a demand in terms of section 345 of the Companies Act</w:t>
      </w:r>
      <w:r w:rsidR="00DD44C2">
        <w:rPr>
          <w:rFonts w:ascii="Arial" w:hAnsi="Arial" w:cs="Arial"/>
          <w:sz w:val="24"/>
          <w:szCs w:val="24"/>
        </w:rPr>
        <w:t xml:space="preserve">. </w:t>
      </w:r>
      <w:r w:rsidR="00BC6EA2">
        <w:rPr>
          <w:rFonts w:ascii="Arial" w:hAnsi="Arial" w:cs="Arial"/>
          <w:sz w:val="24"/>
          <w:szCs w:val="24"/>
        </w:rPr>
        <w:t>Khewija</w:t>
      </w:r>
      <w:r w:rsidR="00DD44C2">
        <w:rPr>
          <w:rFonts w:ascii="Arial" w:hAnsi="Arial" w:cs="Arial"/>
          <w:sz w:val="24"/>
          <w:szCs w:val="24"/>
        </w:rPr>
        <w:t xml:space="preserve"> had expressly confirmed and sought to compromise the debt in at least 6 correspondences shown in annexure FA7-16 to the founding affidavit in the liquidation application. In essence the respondents’ contention is that </w:t>
      </w:r>
      <w:proofErr w:type="gramStart"/>
      <w:r w:rsidR="00F70760">
        <w:rPr>
          <w:rFonts w:ascii="Arial" w:hAnsi="Arial" w:cs="Arial"/>
          <w:sz w:val="24"/>
          <w:szCs w:val="24"/>
        </w:rPr>
        <w:t xml:space="preserve">Khewija’s </w:t>
      </w:r>
      <w:r w:rsidR="00DD44C2">
        <w:rPr>
          <w:rFonts w:ascii="Arial" w:hAnsi="Arial" w:cs="Arial"/>
          <w:sz w:val="24"/>
          <w:szCs w:val="24"/>
        </w:rPr>
        <w:t xml:space="preserve"> indebtedness</w:t>
      </w:r>
      <w:proofErr w:type="gramEnd"/>
      <w:r w:rsidR="00DD44C2">
        <w:rPr>
          <w:rFonts w:ascii="Arial" w:hAnsi="Arial" w:cs="Arial"/>
          <w:sz w:val="24"/>
          <w:szCs w:val="24"/>
        </w:rPr>
        <w:t xml:space="preserve"> to Group Five is undisputed.</w:t>
      </w:r>
    </w:p>
    <w:p w14:paraId="706BA90D" w14:textId="77777777" w:rsidR="00DD44C2" w:rsidRDefault="00DD44C2" w:rsidP="00A5749A">
      <w:pPr>
        <w:spacing w:line="360" w:lineRule="auto"/>
        <w:jc w:val="both"/>
        <w:rPr>
          <w:rFonts w:ascii="Arial" w:hAnsi="Arial" w:cs="Arial"/>
          <w:sz w:val="24"/>
          <w:szCs w:val="24"/>
        </w:rPr>
      </w:pPr>
    </w:p>
    <w:p w14:paraId="6D41468A" w14:textId="77777777" w:rsidR="00DD44C2" w:rsidRDefault="00DD44C2" w:rsidP="00A5749A">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respondents further contend that </w:t>
      </w:r>
      <w:r w:rsidR="00E562AB">
        <w:rPr>
          <w:rFonts w:ascii="Arial" w:hAnsi="Arial" w:cs="Arial"/>
          <w:sz w:val="24"/>
          <w:szCs w:val="24"/>
        </w:rPr>
        <w:t>Khewija</w:t>
      </w:r>
      <w:r>
        <w:rPr>
          <w:rFonts w:ascii="Arial" w:hAnsi="Arial" w:cs="Arial"/>
          <w:sz w:val="24"/>
          <w:szCs w:val="24"/>
        </w:rPr>
        <w:t xml:space="preserve"> </w:t>
      </w:r>
      <w:r w:rsidR="0073144B">
        <w:rPr>
          <w:rFonts w:ascii="Arial" w:hAnsi="Arial" w:cs="Arial"/>
          <w:sz w:val="24"/>
          <w:szCs w:val="24"/>
        </w:rPr>
        <w:t>waited for almost two years after the termination of Group Five’s contract to notify it of the alleged counterclaim of R15 021 910.00.</w:t>
      </w:r>
    </w:p>
    <w:p w14:paraId="7C3C0ED8" w14:textId="77777777" w:rsidR="0073144B" w:rsidRDefault="0073144B" w:rsidP="00A5749A">
      <w:pPr>
        <w:spacing w:line="360" w:lineRule="auto"/>
        <w:jc w:val="both"/>
        <w:rPr>
          <w:rFonts w:ascii="Arial" w:hAnsi="Arial" w:cs="Arial"/>
          <w:sz w:val="24"/>
          <w:szCs w:val="24"/>
        </w:rPr>
      </w:pPr>
    </w:p>
    <w:p w14:paraId="27127845" w14:textId="77777777" w:rsidR="0073144B" w:rsidRDefault="0073144B" w:rsidP="00A5749A">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 </w:t>
      </w:r>
      <w:r w:rsidR="00F70760">
        <w:rPr>
          <w:rFonts w:ascii="Arial" w:hAnsi="Arial" w:cs="Arial"/>
          <w:sz w:val="24"/>
          <w:szCs w:val="24"/>
        </w:rPr>
        <w:t>T</w:t>
      </w:r>
      <w:r>
        <w:rPr>
          <w:rFonts w:ascii="Arial" w:hAnsi="Arial" w:cs="Arial"/>
          <w:sz w:val="24"/>
          <w:szCs w:val="24"/>
        </w:rPr>
        <w:t>he stay application</w:t>
      </w:r>
      <w:r w:rsidR="00F70760">
        <w:rPr>
          <w:rFonts w:ascii="Arial" w:hAnsi="Arial" w:cs="Arial"/>
          <w:sz w:val="24"/>
          <w:szCs w:val="24"/>
        </w:rPr>
        <w:t xml:space="preserve">, according to Group </w:t>
      </w:r>
      <w:proofErr w:type="gramStart"/>
      <w:r w:rsidR="00F70760">
        <w:rPr>
          <w:rFonts w:ascii="Arial" w:hAnsi="Arial" w:cs="Arial"/>
          <w:sz w:val="24"/>
          <w:szCs w:val="24"/>
        </w:rPr>
        <w:t xml:space="preserve">Five </w:t>
      </w:r>
      <w:r>
        <w:rPr>
          <w:rFonts w:ascii="Arial" w:hAnsi="Arial" w:cs="Arial"/>
          <w:sz w:val="24"/>
          <w:szCs w:val="24"/>
        </w:rPr>
        <w:t xml:space="preserve"> is</w:t>
      </w:r>
      <w:proofErr w:type="gramEnd"/>
      <w:r>
        <w:rPr>
          <w:rFonts w:ascii="Arial" w:hAnsi="Arial" w:cs="Arial"/>
          <w:sz w:val="24"/>
          <w:szCs w:val="24"/>
        </w:rPr>
        <w:t xml:space="preserve"> nothing more than a thinly veiled attempt to avoid liquidation.</w:t>
      </w:r>
      <w:r w:rsidR="003D7A65">
        <w:rPr>
          <w:rFonts w:ascii="Arial" w:hAnsi="Arial" w:cs="Arial"/>
          <w:sz w:val="24"/>
          <w:szCs w:val="24"/>
        </w:rPr>
        <w:t xml:space="preserve"> The counterclaim is unsustainable and lacks prospect of success. Khewija has omitted to disclose material facts. It has failed </w:t>
      </w:r>
      <w:r w:rsidR="003D7A65">
        <w:rPr>
          <w:rFonts w:ascii="Arial" w:hAnsi="Arial" w:cs="Arial"/>
          <w:sz w:val="24"/>
          <w:szCs w:val="24"/>
        </w:rPr>
        <w:lastRenderedPageBreak/>
        <w:t>to disclose that it is responsible for the alleged defects in the design</w:t>
      </w:r>
      <w:r w:rsidR="00E40EE2">
        <w:rPr>
          <w:rFonts w:ascii="Arial" w:hAnsi="Arial" w:cs="Arial"/>
          <w:sz w:val="24"/>
          <w:szCs w:val="24"/>
        </w:rPr>
        <w:t xml:space="preserve">. </w:t>
      </w:r>
      <w:r w:rsidR="0020776D">
        <w:rPr>
          <w:rFonts w:ascii="Arial" w:hAnsi="Arial" w:cs="Arial"/>
          <w:sz w:val="24"/>
          <w:szCs w:val="24"/>
        </w:rPr>
        <w:t xml:space="preserve">The following </w:t>
      </w:r>
      <w:r w:rsidR="00F70760">
        <w:rPr>
          <w:rFonts w:ascii="Arial" w:hAnsi="Arial" w:cs="Arial"/>
          <w:sz w:val="24"/>
          <w:szCs w:val="24"/>
        </w:rPr>
        <w:t xml:space="preserve">portions </w:t>
      </w:r>
      <w:r w:rsidR="0020776D">
        <w:rPr>
          <w:rFonts w:ascii="Arial" w:hAnsi="Arial" w:cs="Arial"/>
          <w:sz w:val="24"/>
          <w:szCs w:val="24"/>
        </w:rPr>
        <w:t>from the respondents’ answering affidavit are relevant:</w:t>
      </w:r>
      <w:r w:rsidR="00E40EE2">
        <w:rPr>
          <w:rFonts w:ascii="Arial" w:hAnsi="Arial" w:cs="Arial"/>
          <w:sz w:val="24"/>
          <w:szCs w:val="24"/>
        </w:rPr>
        <w:t xml:space="preserve"> </w:t>
      </w:r>
    </w:p>
    <w:p w14:paraId="0A9CB607" w14:textId="77777777" w:rsidR="00E40EE2" w:rsidRDefault="00E40EE2" w:rsidP="00A5749A">
      <w:pPr>
        <w:spacing w:line="360" w:lineRule="auto"/>
        <w:jc w:val="both"/>
        <w:rPr>
          <w:rFonts w:ascii="Arial" w:hAnsi="Arial" w:cs="Arial"/>
          <w:sz w:val="24"/>
          <w:szCs w:val="24"/>
        </w:rPr>
      </w:pPr>
    </w:p>
    <w:p w14:paraId="38FFDE8B" w14:textId="77777777" w:rsidR="00E40EE2" w:rsidRDefault="00E40EE2" w:rsidP="00A5749A">
      <w:pPr>
        <w:spacing w:line="360" w:lineRule="auto"/>
        <w:jc w:val="both"/>
        <w:rPr>
          <w:rFonts w:ascii="Arial" w:hAnsi="Arial" w:cs="Arial"/>
          <w:sz w:val="24"/>
          <w:szCs w:val="24"/>
        </w:rPr>
      </w:pPr>
      <w:r>
        <w:rPr>
          <w:rFonts w:ascii="Arial" w:hAnsi="Arial" w:cs="Arial"/>
          <w:sz w:val="24"/>
          <w:szCs w:val="24"/>
        </w:rPr>
        <w:tab/>
        <w:t xml:space="preserve">“23. </w:t>
      </w:r>
      <w:r>
        <w:rPr>
          <w:rFonts w:ascii="Arial" w:hAnsi="Arial" w:cs="Arial"/>
          <w:sz w:val="24"/>
          <w:szCs w:val="24"/>
        </w:rPr>
        <w:tab/>
        <w:t xml:space="preserve">Certain clauses of the contract, which Khewija did not place before this </w:t>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court bear mention</w:t>
      </w:r>
      <w:r w:rsidR="00E562AB">
        <w:rPr>
          <w:rFonts w:ascii="Arial" w:hAnsi="Arial" w:cs="Arial"/>
          <w:sz w:val="24"/>
          <w:szCs w:val="24"/>
        </w:rPr>
        <w:t xml:space="preserve">. </w:t>
      </w:r>
      <w:r>
        <w:rPr>
          <w:rFonts w:ascii="Arial" w:hAnsi="Arial" w:cs="Arial"/>
          <w:sz w:val="24"/>
          <w:szCs w:val="24"/>
        </w:rPr>
        <w:t xml:space="preserve">Importantly, these illustrate that the counterclaim </w:t>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is invalid and/or may not be advanced by Khe</w:t>
      </w:r>
      <w:r w:rsidR="001C5D8F">
        <w:rPr>
          <w:rFonts w:ascii="Arial" w:hAnsi="Arial" w:cs="Arial"/>
          <w:sz w:val="24"/>
          <w:szCs w:val="24"/>
        </w:rPr>
        <w:t>wija.</w:t>
      </w:r>
    </w:p>
    <w:p w14:paraId="4B095695" w14:textId="77777777" w:rsidR="001C5D8F" w:rsidRDefault="001C5D8F" w:rsidP="00A5749A">
      <w:pPr>
        <w:spacing w:line="360" w:lineRule="auto"/>
        <w:jc w:val="both"/>
        <w:rPr>
          <w:rFonts w:ascii="Arial" w:hAnsi="Arial" w:cs="Arial"/>
          <w:sz w:val="24"/>
          <w:szCs w:val="24"/>
        </w:rPr>
      </w:pPr>
    </w:p>
    <w:p w14:paraId="404B7509" w14:textId="77777777" w:rsidR="001C5D8F" w:rsidRDefault="001C5D8F"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23.1</w:t>
      </w:r>
      <w:r>
        <w:rPr>
          <w:rFonts w:ascii="Arial" w:hAnsi="Arial" w:cs="Arial"/>
          <w:sz w:val="24"/>
          <w:szCs w:val="24"/>
        </w:rPr>
        <w:tab/>
        <w:t xml:space="preserve">Clause 42.2 (read with the Subcontract Data) provides that, until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52 weeks after the completion of the whole of the works, any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defects must be notified to the relevant parties as they are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found.</w:t>
      </w:r>
    </w:p>
    <w:p w14:paraId="29D5AB1E" w14:textId="77777777" w:rsidR="001C5D8F" w:rsidRDefault="001C5D8F" w:rsidP="00A5749A">
      <w:pPr>
        <w:spacing w:line="360" w:lineRule="auto"/>
        <w:jc w:val="both"/>
        <w:rPr>
          <w:rFonts w:ascii="Arial" w:hAnsi="Arial" w:cs="Arial"/>
          <w:sz w:val="24"/>
          <w:szCs w:val="24"/>
        </w:rPr>
      </w:pPr>
    </w:p>
    <w:p w14:paraId="0512775E" w14:textId="77777777" w:rsidR="001C5D8F" w:rsidRDefault="001C5D8F"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23.2 </w:t>
      </w:r>
      <w:r w:rsidR="00E562AB">
        <w:rPr>
          <w:rFonts w:ascii="Arial" w:hAnsi="Arial" w:cs="Arial"/>
          <w:sz w:val="24"/>
          <w:szCs w:val="24"/>
        </w:rPr>
        <w:tab/>
      </w:r>
      <w:r>
        <w:rPr>
          <w:rFonts w:ascii="Arial" w:hAnsi="Arial" w:cs="Arial"/>
          <w:sz w:val="24"/>
          <w:szCs w:val="24"/>
        </w:rPr>
        <w:t xml:space="preserve">Once an alleged defect is notified to the relevant party, that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party may investigate the matter and accept or dispute liability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for it. If the party disputes liability (or if it is </w:t>
      </w:r>
      <w:r w:rsidR="0020776D">
        <w:rPr>
          <w:rFonts w:ascii="Arial" w:hAnsi="Arial" w:cs="Arial"/>
          <w:sz w:val="24"/>
          <w:szCs w:val="24"/>
        </w:rPr>
        <w:t xml:space="preserve">assumed that liability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20776D">
        <w:rPr>
          <w:rFonts w:ascii="Arial" w:hAnsi="Arial" w:cs="Arial"/>
          <w:sz w:val="24"/>
          <w:szCs w:val="24"/>
        </w:rPr>
        <w:t xml:space="preserve">will be disputed), a dispute arises. I am advised that the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20776D">
        <w:rPr>
          <w:rFonts w:ascii="Arial" w:hAnsi="Arial" w:cs="Arial"/>
          <w:sz w:val="24"/>
          <w:szCs w:val="24"/>
        </w:rPr>
        <w:t xml:space="preserve">damages /loss alleged to be flowing from the dispute do not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20776D">
        <w:rPr>
          <w:rFonts w:ascii="Arial" w:hAnsi="Arial" w:cs="Arial"/>
          <w:sz w:val="24"/>
          <w:szCs w:val="24"/>
        </w:rPr>
        <w:t xml:space="preserve">need to be fully and finally quantified for a dispute to arise or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20776D">
        <w:rPr>
          <w:rFonts w:ascii="Arial" w:hAnsi="Arial" w:cs="Arial"/>
          <w:sz w:val="24"/>
          <w:szCs w:val="24"/>
        </w:rPr>
        <w:t>constitute a dispute.</w:t>
      </w:r>
    </w:p>
    <w:p w14:paraId="3079FFFB" w14:textId="77777777" w:rsidR="0020776D" w:rsidRDefault="0020776D" w:rsidP="00A5749A">
      <w:pPr>
        <w:spacing w:line="360" w:lineRule="auto"/>
        <w:jc w:val="both"/>
        <w:rPr>
          <w:rFonts w:ascii="Arial" w:hAnsi="Arial" w:cs="Arial"/>
          <w:sz w:val="24"/>
          <w:szCs w:val="24"/>
        </w:rPr>
      </w:pPr>
    </w:p>
    <w:p w14:paraId="535E07D0" w14:textId="77777777" w:rsidR="0020776D" w:rsidRDefault="0020776D"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23.3 </w:t>
      </w:r>
      <w:r w:rsidR="00E562AB">
        <w:rPr>
          <w:rFonts w:ascii="Arial" w:hAnsi="Arial" w:cs="Arial"/>
          <w:sz w:val="24"/>
          <w:szCs w:val="24"/>
        </w:rPr>
        <w:tab/>
      </w:r>
      <w:r>
        <w:rPr>
          <w:rFonts w:ascii="Arial" w:hAnsi="Arial" w:cs="Arial"/>
          <w:sz w:val="24"/>
          <w:szCs w:val="24"/>
        </w:rPr>
        <w:t xml:space="preserve">The alleged </w:t>
      </w:r>
      <w:proofErr w:type="spellStart"/>
      <w:r>
        <w:rPr>
          <w:rFonts w:ascii="Arial" w:hAnsi="Arial" w:cs="Arial"/>
          <w:sz w:val="24"/>
          <w:szCs w:val="24"/>
        </w:rPr>
        <w:t>arbitrable</w:t>
      </w:r>
      <w:proofErr w:type="spellEnd"/>
      <w:r>
        <w:rPr>
          <w:rFonts w:ascii="Arial" w:hAnsi="Arial" w:cs="Arial"/>
          <w:sz w:val="24"/>
          <w:szCs w:val="24"/>
        </w:rPr>
        <w:t xml:space="preserve"> dispute (</w:t>
      </w:r>
      <w:proofErr w:type="spellStart"/>
      <w:proofErr w:type="gramStart"/>
      <w:r>
        <w:rPr>
          <w:rFonts w:ascii="Arial" w:hAnsi="Arial" w:cs="Arial"/>
          <w:sz w:val="24"/>
          <w:szCs w:val="24"/>
        </w:rPr>
        <w:t>i.e</w:t>
      </w:r>
      <w:proofErr w:type="spellEnd"/>
      <w:r>
        <w:rPr>
          <w:rFonts w:ascii="Arial" w:hAnsi="Arial" w:cs="Arial"/>
          <w:sz w:val="24"/>
          <w:szCs w:val="24"/>
        </w:rPr>
        <w:t xml:space="preserve">  the</w:t>
      </w:r>
      <w:proofErr w:type="gramEnd"/>
      <w:r>
        <w:rPr>
          <w:rFonts w:ascii="Arial" w:hAnsi="Arial" w:cs="Arial"/>
          <w:sz w:val="24"/>
          <w:szCs w:val="24"/>
        </w:rPr>
        <w:t xml:space="preserve"> counterclaim) raised in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the founding affidavit is alleged to constitute a dispute in terms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 xml:space="preserve">of the contract. Clause W13(1), which deals with dispute </w:t>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sidR="00E562AB">
        <w:rPr>
          <w:rFonts w:ascii="Arial" w:hAnsi="Arial" w:cs="Arial"/>
          <w:sz w:val="24"/>
          <w:szCs w:val="24"/>
        </w:rPr>
        <w:tab/>
      </w:r>
      <w:r>
        <w:rPr>
          <w:rFonts w:ascii="Arial" w:hAnsi="Arial" w:cs="Arial"/>
          <w:sz w:val="24"/>
          <w:szCs w:val="24"/>
        </w:rPr>
        <w:t>resolution, states that:</w:t>
      </w:r>
    </w:p>
    <w:p w14:paraId="595EA947" w14:textId="77777777" w:rsidR="00C35465" w:rsidRDefault="00C35465" w:rsidP="00A5749A">
      <w:pPr>
        <w:spacing w:line="360" w:lineRule="auto"/>
        <w:jc w:val="both"/>
        <w:rPr>
          <w:rFonts w:ascii="Arial" w:hAnsi="Arial" w:cs="Arial"/>
          <w:sz w:val="24"/>
          <w:szCs w:val="24"/>
        </w:rPr>
      </w:pPr>
    </w:p>
    <w:p w14:paraId="1F90E628" w14:textId="77777777" w:rsidR="00FA1A2B" w:rsidRDefault="00C35465" w:rsidP="00A5749A">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In paragraph 23.7, the respondents contend that in terms of clause W1.3</w:t>
      </w:r>
      <w:proofErr w:type="gramStart"/>
      <w:r>
        <w:rPr>
          <w:rFonts w:ascii="Arial" w:hAnsi="Arial" w:cs="Arial"/>
          <w:sz w:val="24"/>
          <w:szCs w:val="24"/>
        </w:rPr>
        <w:t>`(</w:t>
      </w:r>
      <w:proofErr w:type="gramEnd"/>
      <w:r>
        <w:rPr>
          <w:rFonts w:ascii="Arial" w:hAnsi="Arial" w:cs="Arial"/>
          <w:sz w:val="24"/>
          <w:szCs w:val="24"/>
        </w:rPr>
        <w:t>2)</w:t>
      </w:r>
      <w:r w:rsidR="00FA1A2B">
        <w:rPr>
          <w:rFonts w:ascii="Arial" w:hAnsi="Arial" w:cs="Arial"/>
          <w:sz w:val="24"/>
          <w:szCs w:val="24"/>
        </w:rPr>
        <w:t>:</w:t>
      </w:r>
    </w:p>
    <w:p w14:paraId="14DA4C73" w14:textId="77777777" w:rsidR="00FA1A2B" w:rsidRDefault="00FA1A2B" w:rsidP="00A5749A">
      <w:pPr>
        <w:spacing w:line="360" w:lineRule="auto"/>
        <w:jc w:val="both"/>
        <w:rPr>
          <w:rFonts w:ascii="Arial" w:hAnsi="Arial" w:cs="Arial"/>
          <w:sz w:val="24"/>
          <w:szCs w:val="24"/>
        </w:rPr>
      </w:pPr>
    </w:p>
    <w:p w14:paraId="15B388EF" w14:textId="77777777" w:rsidR="00C35465" w:rsidRPr="00C35465" w:rsidRDefault="00C35465" w:rsidP="00A5749A">
      <w:pPr>
        <w:spacing w:line="360" w:lineRule="auto"/>
        <w:jc w:val="both"/>
        <w:rPr>
          <w:rFonts w:ascii="Arial" w:hAnsi="Arial" w:cs="Arial"/>
          <w:sz w:val="24"/>
          <w:szCs w:val="24"/>
        </w:rPr>
      </w:pPr>
      <w:r>
        <w:rPr>
          <w:rFonts w:ascii="Arial" w:hAnsi="Arial" w:cs="Arial"/>
          <w:sz w:val="24"/>
          <w:szCs w:val="24"/>
        </w:rPr>
        <w:t xml:space="preserve"> </w:t>
      </w:r>
      <w:r w:rsidR="00E562AB">
        <w:rPr>
          <w:rFonts w:ascii="Arial" w:hAnsi="Arial" w:cs="Arial"/>
          <w:sz w:val="24"/>
          <w:szCs w:val="24"/>
        </w:rPr>
        <w:tab/>
      </w:r>
      <w:r>
        <w:rPr>
          <w:rFonts w:ascii="Arial" w:hAnsi="Arial" w:cs="Arial"/>
          <w:sz w:val="24"/>
          <w:szCs w:val="24"/>
        </w:rPr>
        <w:t>“</w:t>
      </w:r>
      <w:r>
        <w:rPr>
          <w:rFonts w:ascii="Arial" w:hAnsi="Arial" w:cs="Arial"/>
          <w:i/>
          <w:sz w:val="24"/>
          <w:szCs w:val="24"/>
        </w:rPr>
        <w:t xml:space="preserve">the times for notifying and referring a dispute may be extended by the Project </w:t>
      </w:r>
      <w:r w:rsidR="00E562AB">
        <w:rPr>
          <w:rFonts w:ascii="Arial" w:hAnsi="Arial" w:cs="Arial"/>
          <w:i/>
          <w:sz w:val="24"/>
          <w:szCs w:val="24"/>
        </w:rPr>
        <w:tab/>
      </w:r>
      <w:r>
        <w:rPr>
          <w:rFonts w:ascii="Arial" w:hAnsi="Arial" w:cs="Arial"/>
          <w:i/>
          <w:sz w:val="24"/>
          <w:szCs w:val="24"/>
        </w:rPr>
        <w:t xml:space="preserve">Manager if the Contractor and the Project Manager agree to the extension </w:t>
      </w:r>
      <w:r w:rsidR="00E562AB">
        <w:rPr>
          <w:rFonts w:ascii="Arial" w:hAnsi="Arial" w:cs="Arial"/>
          <w:i/>
          <w:sz w:val="24"/>
          <w:szCs w:val="24"/>
        </w:rPr>
        <w:tab/>
      </w:r>
      <w:r>
        <w:rPr>
          <w:rFonts w:ascii="Arial" w:hAnsi="Arial" w:cs="Arial"/>
          <w:i/>
          <w:sz w:val="24"/>
          <w:szCs w:val="24"/>
        </w:rPr>
        <w:t xml:space="preserve">before the notice or referral is due. The Project Manager notifies the extension </w:t>
      </w:r>
      <w:r w:rsidR="00E562AB">
        <w:rPr>
          <w:rFonts w:ascii="Arial" w:hAnsi="Arial" w:cs="Arial"/>
          <w:i/>
          <w:sz w:val="24"/>
          <w:szCs w:val="24"/>
        </w:rPr>
        <w:tab/>
      </w:r>
      <w:r>
        <w:rPr>
          <w:rFonts w:ascii="Arial" w:hAnsi="Arial" w:cs="Arial"/>
          <w:i/>
          <w:sz w:val="24"/>
          <w:szCs w:val="24"/>
        </w:rPr>
        <w:t xml:space="preserve">that has been agreed to the Contractor. </w:t>
      </w:r>
      <w:r>
        <w:rPr>
          <w:rFonts w:ascii="Arial" w:hAnsi="Arial" w:cs="Arial"/>
          <w:i/>
          <w:sz w:val="24"/>
          <w:szCs w:val="24"/>
          <w:u w:val="single"/>
        </w:rPr>
        <w:t xml:space="preserve">If a disputed matter is not notified </w:t>
      </w:r>
      <w:r w:rsidRPr="00C35465">
        <w:rPr>
          <w:rFonts w:ascii="Arial" w:hAnsi="Arial" w:cs="Arial"/>
          <w:i/>
          <w:sz w:val="24"/>
          <w:szCs w:val="24"/>
          <w:u w:val="single"/>
        </w:rPr>
        <w:t xml:space="preserve"> </w:t>
      </w:r>
      <w:r w:rsidR="00EC353D">
        <w:rPr>
          <w:rFonts w:ascii="Arial" w:hAnsi="Arial" w:cs="Arial"/>
          <w:i/>
          <w:sz w:val="24"/>
          <w:szCs w:val="24"/>
        </w:rPr>
        <w:tab/>
      </w:r>
      <w:r w:rsidRPr="00EC353D">
        <w:rPr>
          <w:rFonts w:ascii="Arial" w:hAnsi="Arial" w:cs="Arial"/>
          <w:i/>
          <w:sz w:val="24"/>
          <w:szCs w:val="24"/>
          <w:u w:val="single"/>
        </w:rPr>
        <w:t xml:space="preserve">and </w:t>
      </w:r>
      <w:r w:rsidRPr="00C35465">
        <w:rPr>
          <w:rFonts w:ascii="Arial" w:hAnsi="Arial" w:cs="Arial"/>
          <w:i/>
          <w:sz w:val="24"/>
          <w:szCs w:val="24"/>
          <w:u w:val="single"/>
        </w:rPr>
        <w:t xml:space="preserve">referred within the times set out in this contract, neither Party may </w:t>
      </w:r>
      <w:r w:rsidR="00E562AB">
        <w:rPr>
          <w:rFonts w:ascii="Arial" w:hAnsi="Arial" w:cs="Arial"/>
          <w:i/>
          <w:sz w:val="24"/>
          <w:szCs w:val="24"/>
        </w:rPr>
        <w:tab/>
      </w:r>
      <w:r w:rsidRPr="00C35465">
        <w:rPr>
          <w:rFonts w:ascii="Arial" w:hAnsi="Arial" w:cs="Arial"/>
          <w:i/>
          <w:sz w:val="24"/>
          <w:szCs w:val="24"/>
          <w:u w:val="single"/>
        </w:rPr>
        <w:t>subsequently refer it to the Adjudicator or the tribunal”</w:t>
      </w:r>
    </w:p>
    <w:p w14:paraId="2398F24C" w14:textId="77777777" w:rsidR="0020776D" w:rsidRDefault="0020776D"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940D4D" w14:textId="77777777" w:rsidR="0020776D" w:rsidRPr="0020776D" w:rsidRDefault="0020776D" w:rsidP="00A5749A">
      <w:pPr>
        <w:spacing w:line="360" w:lineRule="auto"/>
        <w:jc w:val="both"/>
        <w:rPr>
          <w:rFonts w:ascii="Arial" w:hAnsi="Arial" w:cs="Arial"/>
          <w:i/>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i/>
          <w:sz w:val="24"/>
          <w:szCs w:val="24"/>
        </w:rPr>
        <w:t xml:space="preserve">“Disputes are notified and referred to the Adjudicator in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accordance with the Adjudication Table.”</w:t>
      </w:r>
    </w:p>
    <w:p w14:paraId="73CF0595" w14:textId="77777777" w:rsidR="00D22EED" w:rsidRDefault="00B23069" w:rsidP="00A5749A">
      <w:pPr>
        <w:spacing w:line="360" w:lineRule="auto"/>
        <w:jc w:val="both"/>
        <w:rPr>
          <w:rFonts w:ascii="Arial" w:hAnsi="Arial" w:cs="Arial"/>
          <w:sz w:val="24"/>
          <w:szCs w:val="24"/>
        </w:rPr>
      </w:pPr>
      <w:r>
        <w:rPr>
          <w:rFonts w:ascii="Arial" w:hAnsi="Arial" w:cs="Arial"/>
          <w:sz w:val="24"/>
          <w:szCs w:val="24"/>
        </w:rPr>
        <w:t xml:space="preserve"> </w:t>
      </w:r>
    </w:p>
    <w:p w14:paraId="68161153" w14:textId="77777777" w:rsidR="00FA1A2B" w:rsidRDefault="0020776D"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31A38215" w14:textId="77777777" w:rsidR="00CC6273" w:rsidRDefault="00FA1A2B" w:rsidP="00A5749A">
      <w:pPr>
        <w:spacing w:line="360" w:lineRule="auto"/>
        <w:jc w:val="both"/>
        <w:rPr>
          <w:rFonts w:ascii="Arial" w:hAnsi="Arial" w:cs="Arial"/>
          <w:sz w:val="24"/>
          <w:szCs w:val="24"/>
        </w:rPr>
      </w:pPr>
      <w:r>
        <w:rPr>
          <w:rFonts w:ascii="Arial" w:hAnsi="Arial" w:cs="Arial"/>
          <w:sz w:val="24"/>
          <w:szCs w:val="24"/>
        </w:rPr>
        <w:t xml:space="preserve"> </w:t>
      </w:r>
      <w:r w:rsidR="00CC6273">
        <w:rPr>
          <w:rFonts w:ascii="Arial" w:hAnsi="Arial" w:cs="Arial"/>
          <w:sz w:val="24"/>
          <w:szCs w:val="24"/>
        </w:rPr>
        <w:t>[14]</w:t>
      </w:r>
      <w:r w:rsidR="00CC6273">
        <w:rPr>
          <w:rFonts w:ascii="Arial" w:hAnsi="Arial" w:cs="Arial"/>
          <w:sz w:val="24"/>
          <w:szCs w:val="24"/>
        </w:rPr>
        <w:tab/>
        <w:t>In terms of clause W1.4(1)</w:t>
      </w:r>
      <w:r w:rsidR="001C3BE0">
        <w:rPr>
          <w:rFonts w:ascii="Arial" w:hAnsi="Arial" w:cs="Arial"/>
          <w:sz w:val="24"/>
          <w:szCs w:val="24"/>
        </w:rPr>
        <w:t>, the respondents further contend:</w:t>
      </w:r>
    </w:p>
    <w:p w14:paraId="68C22CCE" w14:textId="77777777" w:rsidR="001C3BE0" w:rsidRDefault="001C3BE0" w:rsidP="00A5749A">
      <w:pPr>
        <w:spacing w:line="360" w:lineRule="auto"/>
        <w:jc w:val="both"/>
        <w:rPr>
          <w:rFonts w:ascii="Arial" w:hAnsi="Arial" w:cs="Arial"/>
          <w:sz w:val="24"/>
          <w:szCs w:val="24"/>
        </w:rPr>
      </w:pPr>
    </w:p>
    <w:p w14:paraId="7C3DB81E" w14:textId="77777777" w:rsidR="001C3BE0" w:rsidRDefault="001C3BE0" w:rsidP="00A5749A">
      <w:pPr>
        <w:spacing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w:t>
      </w:r>
      <w:r>
        <w:rPr>
          <w:rFonts w:ascii="Arial" w:hAnsi="Arial" w:cs="Arial"/>
          <w:i/>
          <w:sz w:val="24"/>
          <w:szCs w:val="24"/>
        </w:rPr>
        <w:t xml:space="preserve">A Party does not refer any dispute under or in connection with this </w:t>
      </w:r>
      <w:r w:rsidR="00EC353D">
        <w:rPr>
          <w:rFonts w:ascii="Arial" w:hAnsi="Arial" w:cs="Arial"/>
          <w:i/>
          <w:sz w:val="24"/>
          <w:szCs w:val="24"/>
        </w:rPr>
        <w:tab/>
      </w:r>
      <w:r w:rsidR="00EC353D">
        <w:rPr>
          <w:rFonts w:ascii="Arial" w:hAnsi="Arial" w:cs="Arial"/>
          <w:i/>
          <w:sz w:val="24"/>
          <w:szCs w:val="24"/>
        </w:rPr>
        <w:tab/>
      </w:r>
      <w:r w:rsidR="00EC353D">
        <w:rPr>
          <w:rFonts w:ascii="Arial" w:hAnsi="Arial" w:cs="Arial"/>
          <w:i/>
          <w:sz w:val="24"/>
          <w:szCs w:val="24"/>
        </w:rPr>
        <w:tab/>
      </w:r>
      <w:r>
        <w:rPr>
          <w:rFonts w:ascii="Arial" w:hAnsi="Arial" w:cs="Arial"/>
          <w:i/>
          <w:sz w:val="24"/>
          <w:szCs w:val="24"/>
        </w:rPr>
        <w:t xml:space="preserve">contract to the tribunal unless it has first been referred to the </w:t>
      </w:r>
      <w:r w:rsidR="00EC353D">
        <w:rPr>
          <w:rFonts w:ascii="Arial" w:hAnsi="Arial" w:cs="Arial"/>
          <w:i/>
          <w:sz w:val="24"/>
          <w:szCs w:val="24"/>
        </w:rPr>
        <w:tab/>
      </w:r>
      <w:r w:rsidR="00EC353D">
        <w:rPr>
          <w:rFonts w:ascii="Arial" w:hAnsi="Arial" w:cs="Arial"/>
          <w:i/>
          <w:sz w:val="24"/>
          <w:szCs w:val="24"/>
        </w:rPr>
        <w:tab/>
      </w:r>
      <w:r w:rsidR="00EC353D">
        <w:rPr>
          <w:rFonts w:ascii="Arial" w:hAnsi="Arial" w:cs="Arial"/>
          <w:i/>
          <w:sz w:val="24"/>
          <w:szCs w:val="24"/>
        </w:rPr>
        <w:tab/>
      </w:r>
      <w:r w:rsidR="00EC353D">
        <w:rPr>
          <w:rFonts w:ascii="Arial" w:hAnsi="Arial" w:cs="Arial"/>
          <w:i/>
          <w:sz w:val="24"/>
          <w:szCs w:val="24"/>
        </w:rPr>
        <w:tab/>
      </w:r>
      <w:r>
        <w:rPr>
          <w:rFonts w:ascii="Arial" w:hAnsi="Arial" w:cs="Arial"/>
          <w:i/>
          <w:sz w:val="24"/>
          <w:szCs w:val="24"/>
        </w:rPr>
        <w:t>Adjudicator in accordance with this contract.”</w:t>
      </w:r>
    </w:p>
    <w:p w14:paraId="66CD5C92" w14:textId="77777777" w:rsidR="004A7706" w:rsidRDefault="004A7706" w:rsidP="00A5749A">
      <w:pPr>
        <w:spacing w:line="360" w:lineRule="auto"/>
        <w:jc w:val="both"/>
        <w:rPr>
          <w:rFonts w:ascii="Arial" w:hAnsi="Arial" w:cs="Arial"/>
          <w:sz w:val="24"/>
          <w:szCs w:val="24"/>
        </w:rPr>
      </w:pPr>
    </w:p>
    <w:p w14:paraId="6F6528AC" w14:textId="77777777" w:rsidR="004A7706" w:rsidRDefault="004A7706" w:rsidP="00A5749A">
      <w:pPr>
        <w:spacing w:line="360" w:lineRule="auto"/>
        <w:jc w:val="both"/>
        <w:rPr>
          <w:rFonts w:ascii="Arial" w:hAnsi="Arial" w:cs="Arial"/>
          <w:sz w:val="24"/>
          <w:szCs w:val="24"/>
        </w:rPr>
      </w:pPr>
    </w:p>
    <w:p w14:paraId="16D6544F" w14:textId="77777777" w:rsidR="004A7706" w:rsidRDefault="004A7706" w:rsidP="00A5749A">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 Under the circumstances, </w:t>
      </w:r>
      <w:r w:rsidR="00EC353D">
        <w:rPr>
          <w:rFonts w:ascii="Arial" w:hAnsi="Arial" w:cs="Arial"/>
          <w:sz w:val="24"/>
          <w:szCs w:val="24"/>
        </w:rPr>
        <w:t xml:space="preserve">Group Five contends </w:t>
      </w:r>
      <w:r>
        <w:rPr>
          <w:rFonts w:ascii="Arial" w:hAnsi="Arial" w:cs="Arial"/>
          <w:sz w:val="24"/>
          <w:szCs w:val="24"/>
        </w:rPr>
        <w:t>that Khewija cannot refer any dispute to arbitration unless it had been adjudicated first. Therefore the counterclaim raised by the respondents</w:t>
      </w:r>
      <w:r w:rsidR="00EC353D">
        <w:rPr>
          <w:rFonts w:ascii="Arial" w:hAnsi="Arial" w:cs="Arial"/>
          <w:sz w:val="24"/>
          <w:szCs w:val="24"/>
        </w:rPr>
        <w:t xml:space="preserve"> is</w:t>
      </w:r>
      <w:r>
        <w:rPr>
          <w:rFonts w:ascii="Arial" w:hAnsi="Arial" w:cs="Arial"/>
          <w:sz w:val="24"/>
          <w:szCs w:val="24"/>
        </w:rPr>
        <w:t xml:space="preserve"> time-barred and may not be referred to arbitration. </w:t>
      </w:r>
    </w:p>
    <w:p w14:paraId="376D1E10" w14:textId="77777777" w:rsidR="004A7706" w:rsidRDefault="004A7706" w:rsidP="00A5749A">
      <w:pPr>
        <w:spacing w:line="360" w:lineRule="auto"/>
        <w:jc w:val="both"/>
        <w:rPr>
          <w:rFonts w:ascii="Arial" w:hAnsi="Arial" w:cs="Arial"/>
          <w:sz w:val="24"/>
          <w:szCs w:val="24"/>
        </w:rPr>
      </w:pPr>
    </w:p>
    <w:p w14:paraId="70270A9A" w14:textId="77777777" w:rsidR="004A7706" w:rsidRDefault="00BC0C49" w:rsidP="00A5749A">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Having terminated the contract on 28 March 2019, Khewija appointed Trotech to replace Group Five.</w:t>
      </w:r>
      <w:r w:rsidR="00EC353D">
        <w:rPr>
          <w:rFonts w:ascii="Arial" w:hAnsi="Arial" w:cs="Arial"/>
          <w:sz w:val="24"/>
          <w:szCs w:val="24"/>
        </w:rPr>
        <w:t xml:space="preserve"> </w:t>
      </w:r>
      <w:r>
        <w:rPr>
          <w:rFonts w:ascii="Arial" w:hAnsi="Arial" w:cs="Arial"/>
          <w:sz w:val="24"/>
          <w:szCs w:val="24"/>
        </w:rPr>
        <w:t>The applicant ensured that Gro</w:t>
      </w:r>
      <w:r w:rsidR="00EC353D">
        <w:rPr>
          <w:rFonts w:ascii="Arial" w:hAnsi="Arial" w:cs="Arial"/>
          <w:sz w:val="24"/>
          <w:szCs w:val="24"/>
        </w:rPr>
        <w:t>up</w:t>
      </w:r>
      <w:r>
        <w:rPr>
          <w:rFonts w:ascii="Arial" w:hAnsi="Arial" w:cs="Arial"/>
          <w:sz w:val="24"/>
          <w:szCs w:val="24"/>
        </w:rPr>
        <w:t xml:space="preserve"> Five</w:t>
      </w:r>
      <w:r w:rsidR="00EC353D">
        <w:rPr>
          <w:rFonts w:ascii="Arial" w:hAnsi="Arial" w:cs="Arial"/>
          <w:sz w:val="24"/>
          <w:szCs w:val="24"/>
        </w:rPr>
        <w:t>’s</w:t>
      </w:r>
      <w:r>
        <w:rPr>
          <w:rFonts w:ascii="Arial" w:hAnsi="Arial" w:cs="Arial"/>
          <w:sz w:val="24"/>
          <w:szCs w:val="24"/>
        </w:rPr>
        <w:t xml:space="preserve"> drawing complied with the requirements of the employer after it accepted Group Five’s last drawing. It does not make a logical </w:t>
      </w:r>
      <w:proofErr w:type="gramStart"/>
      <w:r>
        <w:rPr>
          <w:rFonts w:ascii="Arial" w:hAnsi="Arial" w:cs="Arial"/>
          <w:sz w:val="24"/>
          <w:szCs w:val="24"/>
        </w:rPr>
        <w:t>sense  that</w:t>
      </w:r>
      <w:proofErr w:type="gramEnd"/>
      <w:r>
        <w:rPr>
          <w:rFonts w:ascii="Arial" w:hAnsi="Arial" w:cs="Arial"/>
          <w:sz w:val="24"/>
          <w:szCs w:val="24"/>
        </w:rPr>
        <w:t xml:space="preserve">  the applicant would blame Group Five for the alleged defects. Khewija waited until 2021 to notify Group Five of the alleged defec</w:t>
      </w:r>
      <w:r w:rsidR="00EC353D">
        <w:rPr>
          <w:rFonts w:ascii="Arial" w:hAnsi="Arial" w:cs="Arial"/>
          <w:sz w:val="24"/>
          <w:szCs w:val="24"/>
        </w:rPr>
        <w:t>t</w:t>
      </w:r>
      <w:r>
        <w:rPr>
          <w:rFonts w:ascii="Arial" w:hAnsi="Arial" w:cs="Arial"/>
          <w:sz w:val="24"/>
          <w:szCs w:val="24"/>
        </w:rPr>
        <w:t xml:space="preserve"> six days after K</w:t>
      </w:r>
      <w:r w:rsidR="00F70760">
        <w:rPr>
          <w:rFonts w:ascii="Arial" w:hAnsi="Arial" w:cs="Arial"/>
          <w:sz w:val="24"/>
          <w:szCs w:val="24"/>
        </w:rPr>
        <w:t>h</w:t>
      </w:r>
      <w:r>
        <w:rPr>
          <w:rFonts w:ascii="Arial" w:hAnsi="Arial" w:cs="Arial"/>
          <w:sz w:val="24"/>
          <w:szCs w:val="24"/>
        </w:rPr>
        <w:t>ewija’s answering affidavit was due in the liquidation application.</w:t>
      </w:r>
    </w:p>
    <w:p w14:paraId="24CE9807" w14:textId="77777777" w:rsidR="00E52BF3" w:rsidRDefault="00E52BF3" w:rsidP="00A5749A">
      <w:pPr>
        <w:spacing w:line="360" w:lineRule="auto"/>
        <w:jc w:val="both"/>
        <w:rPr>
          <w:rFonts w:ascii="Arial" w:hAnsi="Arial" w:cs="Arial"/>
          <w:sz w:val="24"/>
          <w:szCs w:val="24"/>
        </w:rPr>
      </w:pPr>
    </w:p>
    <w:p w14:paraId="24AB158B" w14:textId="77777777" w:rsidR="00E52BF3" w:rsidRDefault="00E52BF3" w:rsidP="00A5749A">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C353D">
        <w:rPr>
          <w:rFonts w:ascii="Arial" w:hAnsi="Arial" w:cs="Arial"/>
          <w:sz w:val="24"/>
          <w:szCs w:val="24"/>
        </w:rPr>
        <w:t>Essentially</w:t>
      </w:r>
      <w:r>
        <w:rPr>
          <w:rFonts w:ascii="Arial" w:hAnsi="Arial" w:cs="Arial"/>
          <w:sz w:val="24"/>
          <w:szCs w:val="24"/>
        </w:rPr>
        <w:t xml:space="preserve">, the respondents contend that the application to stay the liquidation is not genuine. The applicant failed to notify Group Five of the defect timeously. The alleged defect could have been rectified and any consequent damages could have been avoided or minimised. As a matter of law, Khewija bore an obligation to mitigate the damages, which it failed to do. </w:t>
      </w:r>
    </w:p>
    <w:p w14:paraId="52663688" w14:textId="77777777" w:rsidR="00E52BF3" w:rsidRDefault="00E52BF3" w:rsidP="00A5749A">
      <w:pPr>
        <w:spacing w:line="360" w:lineRule="auto"/>
        <w:jc w:val="both"/>
        <w:rPr>
          <w:rFonts w:ascii="Arial" w:hAnsi="Arial" w:cs="Arial"/>
          <w:sz w:val="24"/>
          <w:szCs w:val="24"/>
        </w:rPr>
      </w:pPr>
    </w:p>
    <w:p w14:paraId="3646F2B9" w14:textId="77777777" w:rsidR="00E52BF3" w:rsidRDefault="00E52BF3" w:rsidP="00A5749A">
      <w:pPr>
        <w:spacing w:line="360" w:lineRule="auto"/>
        <w:ind w:left="720" w:hanging="720"/>
        <w:jc w:val="both"/>
        <w:rPr>
          <w:rFonts w:ascii="Arial" w:hAnsi="Arial" w:cs="Arial"/>
          <w:sz w:val="24"/>
          <w:szCs w:val="24"/>
        </w:rPr>
      </w:pPr>
      <w:r>
        <w:rPr>
          <w:rFonts w:ascii="Arial" w:hAnsi="Arial" w:cs="Arial"/>
          <w:sz w:val="24"/>
          <w:szCs w:val="24"/>
        </w:rPr>
        <w:t xml:space="preserve">[18] </w:t>
      </w:r>
      <w:r>
        <w:rPr>
          <w:rFonts w:ascii="Arial" w:hAnsi="Arial" w:cs="Arial"/>
          <w:sz w:val="24"/>
          <w:szCs w:val="24"/>
        </w:rPr>
        <w:tab/>
        <w:t>Group Five is under business rescue, and even if the counterclaim is successfully</w:t>
      </w:r>
      <w:r w:rsidR="00EC353D">
        <w:rPr>
          <w:rFonts w:ascii="Arial" w:hAnsi="Arial" w:cs="Arial"/>
          <w:sz w:val="24"/>
          <w:szCs w:val="24"/>
        </w:rPr>
        <w:t xml:space="preserve">, </w:t>
      </w:r>
      <w:r>
        <w:rPr>
          <w:rFonts w:ascii="Arial" w:hAnsi="Arial" w:cs="Arial"/>
          <w:sz w:val="24"/>
          <w:szCs w:val="24"/>
        </w:rPr>
        <w:t xml:space="preserve">Khewija can expect to receive no more than 20 cents/Rand at best. The application to stay amount to abuse of court process. </w:t>
      </w:r>
    </w:p>
    <w:p w14:paraId="5ADA6B96" w14:textId="77777777" w:rsidR="00D91E28" w:rsidRPr="00D91E28" w:rsidRDefault="00D91E28" w:rsidP="00A5749A">
      <w:pPr>
        <w:spacing w:line="360" w:lineRule="auto"/>
        <w:jc w:val="both"/>
        <w:rPr>
          <w:rFonts w:ascii="Arial" w:hAnsi="Arial" w:cs="Arial"/>
          <w:b/>
        </w:rPr>
      </w:pPr>
    </w:p>
    <w:p w14:paraId="085E452B" w14:textId="77777777" w:rsidR="00D91E28" w:rsidRDefault="00B101BA" w:rsidP="00A5749A">
      <w:pPr>
        <w:spacing w:line="360" w:lineRule="auto"/>
        <w:jc w:val="both"/>
        <w:rPr>
          <w:rFonts w:ascii="Arial" w:hAnsi="Arial" w:cs="Arial"/>
          <w:sz w:val="24"/>
          <w:szCs w:val="24"/>
        </w:rPr>
      </w:pPr>
      <w:r>
        <w:rPr>
          <w:rFonts w:ascii="Arial" w:hAnsi="Arial" w:cs="Arial"/>
          <w:b/>
        </w:rPr>
        <w:lastRenderedPageBreak/>
        <w:t>NOTICE IN TERMS OF SECTION 345 (1) (a) OF THE COMPANIES ACT (‘</w:t>
      </w:r>
      <w:r w:rsidR="003748FC">
        <w:rPr>
          <w:rFonts w:ascii="Arial" w:hAnsi="Arial" w:cs="Arial"/>
          <w:b/>
        </w:rPr>
        <w:t>THE ACT”</w:t>
      </w:r>
      <w:r>
        <w:rPr>
          <w:rFonts w:ascii="Arial" w:hAnsi="Arial" w:cs="Arial"/>
          <w:b/>
        </w:rPr>
        <w:t>)</w:t>
      </w:r>
      <w:r w:rsidR="003748FC">
        <w:rPr>
          <w:rFonts w:ascii="Arial" w:hAnsi="Arial" w:cs="Arial"/>
          <w:b/>
        </w:rPr>
        <w:t xml:space="preserve">, AND </w:t>
      </w:r>
      <w:proofErr w:type="gramStart"/>
      <w:r w:rsidR="00EC353D">
        <w:rPr>
          <w:rFonts w:ascii="Arial" w:hAnsi="Arial" w:cs="Arial"/>
          <w:b/>
        </w:rPr>
        <w:t xml:space="preserve">VARIOUS </w:t>
      </w:r>
      <w:r w:rsidR="007E758E">
        <w:rPr>
          <w:rFonts w:ascii="Arial" w:hAnsi="Arial" w:cs="Arial"/>
          <w:b/>
        </w:rPr>
        <w:t xml:space="preserve"> </w:t>
      </w:r>
      <w:r w:rsidR="00E90BB9">
        <w:rPr>
          <w:rFonts w:ascii="Arial" w:hAnsi="Arial" w:cs="Arial"/>
          <w:b/>
        </w:rPr>
        <w:t>UNDERTAKINGS</w:t>
      </w:r>
      <w:proofErr w:type="gramEnd"/>
      <w:r w:rsidR="00E90BB9">
        <w:rPr>
          <w:rFonts w:ascii="Arial" w:hAnsi="Arial" w:cs="Arial"/>
          <w:b/>
        </w:rPr>
        <w:t xml:space="preserve"> </w:t>
      </w:r>
      <w:r w:rsidR="00EC353D">
        <w:rPr>
          <w:rFonts w:ascii="Arial" w:hAnsi="Arial" w:cs="Arial"/>
          <w:b/>
        </w:rPr>
        <w:t xml:space="preserve">BY THE APPLICANT </w:t>
      </w:r>
      <w:r w:rsidR="00E90BB9">
        <w:rPr>
          <w:rFonts w:ascii="Arial" w:hAnsi="Arial" w:cs="Arial"/>
          <w:b/>
        </w:rPr>
        <w:t>SETTLE THE DEBT.</w:t>
      </w:r>
    </w:p>
    <w:p w14:paraId="239036C6" w14:textId="77777777" w:rsidR="00D91E28" w:rsidRDefault="00D91E28" w:rsidP="00A5749A">
      <w:pPr>
        <w:spacing w:line="360" w:lineRule="auto"/>
        <w:jc w:val="both"/>
        <w:rPr>
          <w:rFonts w:ascii="Arial" w:hAnsi="Arial" w:cs="Arial"/>
          <w:sz w:val="24"/>
          <w:szCs w:val="24"/>
        </w:rPr>
      </w:pPr>
    </w:p>
    <w:p w14:paraId="6E920D96" w14:textId="77777777" w:rsidR="00B101BA" w:rsidRDefault="00D91E28" w:rsidP="00A5749A">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101BA">
        <w:rPr>
          <w:rFonts w:ascii="Arial" w:hAnsi="Arial" w:cs="Arial"/>
          <w:sz w:val="24"/>
          <w:szCs w:val="24"/>
        </w:rPr>
        <w:t xml:space="preserve">On 22 January 2020, </w:t>
      </w:r>
      <w:r w:rsidR="00EC353D">
        <w:rPr>
          <w:rFonts w:ascii="Arial" w:hAnsi="Arial" w:cs="Arial"/>
          <w:sz w:val="24"/>
          <w:szCs w:val="24"/>
        </w:rPr>
        <w:t xml:space="preserve">Group Five </w:t>
      </w:r>
      <w:r w:rsidR="00B101BA">
        <w:rPr>
          <w:rFonts w:ascii="Arial" w:hAnsi="Arial" w:cs="Arial"/>
          <w:sz w:val="24"/>
          <w:szCs w:val="24"/>
        </w:rPr>
        <w:t xml:space="preserve"> caused a section 345 notice to be issued against the applicant in terms of which Group Five demanded payment of the sum of the outstanding R6 523 126.60 from the applicant, in respect of construction and engineering services rendered to Khewija.</w:t>
      </w:r>
      <w:r w:rsidR="00B101BA">
        <w:rPr>
          <w:rStyle w:val="FootnoteReference"/>
          <w:rFonts w:ascii="Arial" w:hAnsi="Arial" w:cs="Arial"/>
          <w:sz w:val="24"/>
          <w:szCs w:val="24"/>
        </w:rPr>
        <w:footnoteReference w:id="4"/>
      </w:r>
      <w:r w:rsidR="00B101BA">
        <w:rPr>
          <w:rFonts w:ascii="Arial" w:hAnsi="Arial" w:cs="Arial"/>
          <w:sz w:val="24"/>
          <w:szCs w:val="24"/>
        </w:rPr>
        <w:t xml:space="preserve"> </w:t>
      </w:r>
    </w:p>
    <w:p w14:paraId="74203484" w14:textId="77777777" w:rsidR="00131F5A" w:rsidRDefault="00131F5A" w:rsidP="00A5749A">
      <w:pPr>
        <w:spacing w:line="360" w:lineRule="auto"/>
        <w:jc w:val="both"/>
        <w:rPr>
          <w:rFonts w:ascii="Arial" w:hAnsi="Arial" w:cs="Arial"/>
          <w:sz w:val="24"/>
          <w:szCs w:val="24"/>
        </w:rPr>
      </w:pPr>
    </w:p>
    <w:p w14:paraId="128BA411" w14:textId="77777777" w:rsidR="00131F5A" w:rsidRDefault="00131F5A" w:rsidP="00A5749A">
      <w:pPr>
        <w:spacing w:line="360" w:lineRule="auto"/>
        <w:jc w:val="both"/>
        <w:rPr>
          <w:rFonts w:ascii="Arial" w:hAnsi="Arial" w:cs="Arial"/>
          <w:sz w:val="24"/>
          <w:szCs w:val="24"/>
        </w:rPr>
      </w:pPr>
    </w:p>
    <w:p w14:paraId="1221DA40" w14:textId="77777777" w:rsidR="00D91E28" w:rsidRDefault="00131F5A" w:rsidP="00A5749A">
      <w:pPr>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On 03 February 2020 the applicant proposed to settle the above indebtedness to Group Five as follows:</w:t>
      </w:r>
      <w:r>
        <w:rPr>
          <w:rStyle w:val="FootnoteReference"/>
          <w:rFonts w:ascii="Arial" w:hAnsi="Arial" w:cs="Arial"/>
          <w:sz w:val="24"/>
          <w:szCs w:val="24"/>
        </w:rPr>
        <w:footnoteReference w:id="5"/>
      </w:r>
    </w:p>
    <w:p w14:paraId="37BE73F6" w14:textId="77777777" w:rsidR="00131F5A" w:rsidRDefault="00131F5A" w:rsidP="00A5749A">
      <w:pPr>
        <w:spacing w:line="360" w:lineRule="auto"/>
        <w:jc w:val="both"/>
        <w:rPr>
          <w:rFonts w:ascii="Arial" w:hAnsi="Arial" w:cs="Arial"/>
          <w:sz w:val="24"/>
          <w:szCs w:val="24"/>
        </w:rPr>
      </w:pPr>
    </w:p>
    <w:p w14:paraId="20736C60" w14:textId="77777777" w:rsidR="00131F5A" w:rsidRDefault="00131F5A"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‘We therefore propose that the outstanding amount be repaid as </w:t>
      </w:r>
      <w:r>
        <w:rPr>
          <w:rFonts w:ascii="Arial" w:hAnsi="Arial" w:cs="Arial"/>
          <w:sz w:val="24"/>
          <w:szCs w:val="24"/>
        </w:rPr>
        <w:tab/>
      </w:r>
      <w:r>
        <w:rPr>
          <w:rFonts w:ascii="Arial" w:hAnsi="Arial" w:cs="Arial"/>
          <w:sz w:val="24"/>
          <w:szCs w:val="24"/>
        </w:rPr>
        <w:tab/>
      </w:r>
      <w:r>
        <w:rPr>
          <w:rFonts w:ascii="Arial" w:hAnsi="Arial" w:cs="Arial"/>
          <w:sz w:val="24"/>
          <w:szCs w:val="24"/>
        </w:rPr>
        <w:tab/>
        <w:t>follows:</w:t>
      </w:r>
    </w:p>
    <w:p w14:paraId="071167B6" w14:textId="77777777" w:rsidR="00131F5A" w:rsidRDefault="00131F5A"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R1</w:t>
      </w:r>
      <w:r w:rsidR="000B2188">
        <w:rPr>
          <w:rFonts w:ascii="Arial" w:hAnsi="Arial" w:cs="Arial"/>
          <w:sz w:val="24"/>
          <w:szCs w:val="24"/>
        </w:rPr>
        <w:t xml:space="preserve"> million on 30</w:t>
      </w:r>
      <w:r w:rsidR="000B2188" w:rsidRPr="000B2188">
        <w:rPr>
          <w:rFonts w:ascii="Arial" w:hAnsi="Arial" w:cs="Arial"/>
          <w:sz w:val="24"/>
          <w:szCs w:val="24"/>
          <w:vertAlign w:val="superscript"/>
        </w:rPr>
        <w:t>th</w:t>
      </w:r>
      <w:r w:rsidR="000B2188">
        <w:rPr>
          <w:rFonts w:ascii="Arial" w:hAnsi="Arial" w:cs="Arial"/>
          <w:sz w:val="24"/>
          <w:szCs w:val="24"/>
        </w:rPr>
        <w:t xml:space="preserve"> April 2020</w:t>
      </w:r>
    </w:p>
    <w:p w14:paraId="41C45382" w14:textId="77777777" w:rsidR="000B2188" w:rsidRDefault="000B2188" w:rsidP="00A5749A">
      <w:pPr>
        <w:spacing w:line="360" w:lineRule="auto"/>
        <w:jc w:val="both"/>
        <w:rPr>
          <w:rFonts w:ascii="Arial" w:hAnsi="Arial" w:cs="Arial"/>
          <w:sz w:val="24"/>
          <w:szCs w:val="24"/>
        </w:rPr>
      </w:pPr>
    </w:p>
    <w:p w14:paraId="23C48A61" w14:textId="77777777" w:rsidR="000B2188" w:rsidRDefault="000B2188"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R1 Million on 29</w:t>
      </w:r>
      <w:r w:rsidRPr="000B2188">
        <w:rPr>
          <w:rFonts w:ascii="Arial" w:hAnsi="Arial" w:cs="Arial"/>
          <w:sz w:val="24"/>
          <w:szCs w:val="24"/>
          <w:vertAlign w:val="superscript"/>
        </w:rPr>
        <w:t>th</w:t>
      </w:r>
      <w:r>
        <w:rPr>
          <w:rFonts w:ascii="Arial" w:hAnsi="Arial" w:cs="Arial"/>
          <w:sz w:val="24"/>
          <w:szCs w:val="24"/>
        </w:rPr>
        <w:t xml:space="preserve"> May 2020</w:t>
      </w:r>
    </w:p>
    <w:p w14:paraId="45FD7125" w14:textId="77777777" w:rsidR="000B2188" w:rsidRDefault="000B2188"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6EA8457" w14:textId="77777777" w:rsidR="000B2188" w:rsidRDefault="000B2188"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 4 523 126 on the 30</w:t>
      </w:r>
      <w:r w:rsidRPr="000B2188">
        <w:rPr>
          <w:rFonts w:ascii="Arial" w:hAnsi="Arial" w:cs="Arial"/>
          <w:sz w:val="24"/>
          <w:szCs w:val="24"/>
          <w:vertAlign w:val="superscript"/>
        </w:rPr>
        <w:t>th</w:t>
      </w:r>
      <w:r>
        <w:rPr>
          <w:rFonts w:ascii="Arial" w:hAnsi="Arial" w:cs="Arial"/>
          <w:sz w:val="24"/>
          <w:szCs w:val="24"/>
        </w:rPr>
        <w:t xml:space="preserve"> June 2020.</w:t>
      </w:r>
    </w:p>
    <w:p w14:paraId="0DE3C6AA" w14:textId="77777777" w:rsidR="000B2188" w:rsidRDefault="000B2188" w:rsidP="00A5749A">
      <w:pPr>
        <w:spacing w:line="360" w:lineRule="auto"/>
        <w:jc w:val="both"/>
        <w:rPr>
          <w:rFonts w:ascii="Arial" w:hAnsi="Arial" w:cs="Arial"/>
          <w:sz w:val="24"/>
          <w:szCs w:val="24"/>
        </w:rPr>
      </w:pPr>
    </w:p>
    <w:p w14:paraId="76491F0D" w14:textId="77777777" w:rsidR="000B2188" w:rsidRDefault="000B2188"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above proposal, will be accepted depending on how quickly the </w:t>
      </w:r>
      <w:r w:rsidR="00C8566D">
        <w:rPr>
          <w:rFonts w:ascii="Arial" w:hAnsi="Arial" w:cs="Arial"/>
          <w:sz w:val="24"/>
          <w:szCs w:val="24"/>
        </w:rPr>
        <w:tab/>
      </w:r>
      <w:r w:rsidR="00C8566D">
        <w:rPr>
          <w:rFonts w:ascii="Arial" w:hAnsi="Arial" w:cs="Arial"/>
          <w:sz w:val="24"/>
          <w:szCs w:val="24"/>
        </w:rPr>
        <w:tab/>
      </w:r>
      <w:r>
        <w:rPr>
          <w:rFonts w:ascii="Arial" w:hAnsi="Arial" w:cs="Arial"/>
          <w:sz w:val="24"/>
          <w:szCs w:val="24"/>
        </w:rPr>
        <w:t>Equity investment transaction is closed.</w:t>
      </w:r>
    </w:p>
    <w:p w14:paraId="6E3937DF" w14:textId="77777777" w:rsidR="000B2188" w:rsidRDefault="000B2188" w:rsidP="00A5749A">
      <w:pPr>
        <w:spacing w:line="360" w:lineRule="auto"/>
        <w:jc w:val="both"/>
        <w:rPr>
          <w:rFonts w:ascii="Arial" w:hAnsi="Arial" w:cs="Arial"/>
          <w:sz w:val="24"/>
          <w:szCs w:val="24"/>
        </w:rPr>
      </w:pPr>
    </w:p>
    <w:p w14:paraId="2421537C" w14:textId="77777777" w:rsidR="00131F5A" w:rsidRDefault="000B2188"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We request that you accept the repayment plan, as it is the best option </w:t>
      </w:r>
      <w:r w:rsidR="00A33A7E">
        <w:rPr>
          <w:rFonts w:ascii="Arial" w:hAnsi="Arial" w:cs="Arial"/>
          <w:sz w:val="24"/>
          <w:szCs w:val="24"/>
        </w:rPr>
        <w:tab/>
      </w:r>
      <w:r w:rsidR="00A33A7E">
        <w:rPr>
          <w:rFonts w:ascii="Arial" w:hAnsi="Arial" w:cs="Arial"/>
          <w:sz w:val="24"/>
          <w:szCs w:val="24"/>
        </w:rPr>
        <w:tab/>
      </w:r>
      <w:r>
        <w:rPr>
          <w:rFonts w:ascii="Arial" w:hAnsi="Arial" w:cs="Arial"/>
          <w:sz w:val="24"/>
          <w:szCs w:val="24"/>
        </w:rPr>
        <w:t>for Khe</w:t>
      </w:r>
      <w:r w:rsidR="00A33A7E">
        <w:rPr>
          <w:rFonts w:ascii="Arial" w:hAnsi="Arial" w:cs="Arial"/>
          <w:sz w:val="24"/>
          <w:szCs w:val="24"/>
        </w:rPr>
        <w:t>wija</w:t>
      </w:r>
      <w:r>
        <w:rPr>
          <w:rFonts w:ascii="Arial" w:hAnsi="Arial" w:cs="Arial"/>
          <w:sz w:val="24"/>
          <w:szCs w:val="24"/>
        </w:rPr>
        <w:t xml:space="preserve"> and Group 5, and look forward to your response.</w:t>
      </w:r>
      <w:r w:rsidR="00A33A7E">
        <w:rPr>
          <w:rFonts w:ascii="Arial" w:hAnsi="Arial" w:cs="Arial"/>
          <w:sz w:val="24"/>
          <w:szCs w:val="24"/>
        </w:rPr>
        <w:t>”</w:t>
      </w:r>
      <w:r w:rsidR="00131F5A">
        <w:rPr>
          <w:rFonts w:ascii="Arial" w:hAnsi="Arial" w:cs="Arial"/>
          <w:sz w:val="24"/>
          <w:szCs w:val="24"/>
        </w:rPr>
        <w:tab/>
      </w:r>
    </w:p>
    <w:p w14:paraId="2D8C7E0F" w14:textId="77777777" w:rsidR="00D91E28" w:rsidRDefault="00D91E28" w:rsidP="00A5749A">
      <w:pPr>
        <w:spacing w:line="360" w:lineRule="auto"/>
        <w:jc w:val="both"/>
        <w:rPr>
          <w:rFonts w:ascii="Arial" w:hAnsi="Arial" w:cs="Arial"/>
          <w:sz w:val="24"/>
          <w:szCs w:val="24"/>
        </w:rPr>
      </w:pPr>
    </w:p>
    <w:p w14:paraId="01CCE044" w14:textId="77777777" w:rsidR="00D91E28" w:rsidRDefault="000B2188" w:rsidP="00A5749A">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91E28">
        <w:rPr>
          <w:rFonts w:ascii="Arial" w:hAnsi="Arial" w:cs="Arial"/>
          <w:sz w:val="24"/>
          <w:szCs w:val="24"/>
        </w:rPr>
        <w:t xml:space="preserve">In a communication by correspondence on 31 July 2020 the applicant informed </w:t>
      </w:r>
      <w:r w:rsidR="009027DC">
        <w:rPr>
          <w:rFonts w:ascii="Arial" w:hAnsi="Arial" w:cs="Arial"/>
          <w:sz w:val="24"/>
          <w:szCs w:val="24"/>
        </w:rPr>
        <w:t xml:space="preserve">Group </w:t>
      </w:r>
      <w:proofErr w:type="gramStart"/>
      <w:r w:rsidR="009027DC">
        <w:rPr>
          <w:rFonts w:ascii="Arial" w:hAnsi="Arial" w:cs="Arial"/>
          <w:sz w:val="24"/>
          <w:szCs w:val="24"/>
        </w:rPr>
        <w:t xml:space="preserve">Five </w:t>
      </w:r>
      <w:r w:rsidR="00D91E28">
        <w:rPr>
          <w:rFonts w:ascii="Arial" w:hAnsi="Arial" w:cs="Arial"/>
          <w:sz w:val="24"/>
          <w:szCs w:val="24"/>
        </w:rPr>
        <w:t xml:space="preserve"> that</w:t>
      </w:r>
      <w:proofErr w:type="gramEnd"/>
      <w:r w:rsidR="00D91E28">
        <w:rPr>
          <w:rFonts w:ascii="Arial" w:hAnsi="Arial" w:cs="Arial"/>
          <w:sz w:val="24"/>
          <w:szCs w:val="24"/>
        </w:rPr>
        <w:t xml:space="preserve"> due to National Lockdown, Khewija had stopped its trading operation, and resumed limited trading under Alert Level 3 on 3 June 2020. The adverse trading conditions and National Lockdown had impacted Khe</w:t>
      </w:r>
      <w:r w:rsidR="009027DC">
        <w:rPr>
          <w:rFonts w:ascii="Arial" w:hAnsi="Arial" w:cs="Arial"/>
          <w:sz w:val="24"/>
          <w:szCs w:val="24"/>
        </w:rPr>
        <w:t>wija’s</w:t>
      </w:r>
      <w:r w:rsidR="00D91E28">
        <w:rPr>
          <w:rFonts w:ascii="Arial" w:hAnsi="Arial" w:cs="Arial"/>
          <w:sz w:val="24"/>
          <w:szCs w:val="24"/>
        </w:rPr>
        <w:t xml:space="preserve"> </w:t>
      </w:r>
      <w:r w:rsidR="00D91E28">
        <w:rPr>
          <w:rFonts w:ascii="Arial" w:hAnsi="Arial" w:cs="Arial"/>
          <w:sz w:val="24"/>
          <w:szCs w:val="24"/>
        </w:rPr>
        <w:lastRenderedPageBreak/>
        <w:t xml:space="preserve">ability to pay all its creditors on time. </w:t>
      </w:r>
      <w:r>
        <w:rPr>
          <w:rFonts w:ascii="Arial" w:hAnsi="Arial" w:cs="Arial"/>
          <w:sz w:val="24"/>
          <w:szCs w:val="24"/>
        </w:rPr>
        <w:t>Specifically the applicant informed Group 5 that:</w:t>
      </w:r>
    </w:p>
    <w:p w14:paraId="2BC449E0" w14:textId="77777777" w:rsidR="000B2188" w:rsidRDefault="000B2188" w:rsidP="00A5749A">
      <w:pPr>
        <w:spacing w:line="360" w:lineRule="auto"/>
        <w:jc w:val="both"/>
        <w:rPr>
          <w:rFonts w:ascii="Arial" w:hAnsi="Arial" w:cs="Arial"/>
          <w:sz w:val="24"/>
          <w:szCs w:val="24"/>
        </w:rPr>
      </w:pPr>
    </w:p>
    <w:p w14:paraId="2452E08F" w14:textId="77777777" w:rsidR="000B2188" w:rsidRDefault="000B2188" w:rsidP="00A5749A">
      <w:pPr>
        <w:spacing w:line="360" w:lineRule="auto"/>
        <w:jc w:val="both"/>
        <w:rPr>
          <w:rFonts w:ascii="Arial" w:hAnsi="Arial" w:cs="Arial"/>
          <w:sz w:val="24"/>
          <w:szCs w:val="24"/>
        </w:rPr>
      </w:pPr>
      <w:r>
        <w:rPr>
          <w:rFonts w:ascii="Arial" w:hAnsi="Arial" w:cs="Arial"/>
          <w:sz w:val="24"/>
          <w:szCs w:val="24"/>
        </w:rPr>
        <w:tab/>
        <w:t xml:space="preserve">“This will result in not income being generated and earned during this period. </w:t>
      </w:r>
      <w:r w:rsidR="00122E07">
        <w:rPr>
          <w:rFonts w:ascii="Arial" w:hAnsi="Arial" w:cs="Arial"/>
          <w:sz w:val="24"/>
          <w:szCs w:val="24"/>
        </w:rPr>
        <w:tab/>
      </w:r>
      <w:r>
        <w:rPr>
          <w:rFonts w:ascii="Arial" w:hAnsi="Arial" w:cs="Arial"/>
          <w:sz w:val="24"/>
          <w:szCs w:val="24"/>
        </w:rPr>
        <w:t xml:space="preserve">As a result of this, we will not be able to afford to </w:t>
      </w:r>
      <w:r w:rsidR="00122E07">
        <w:rPr>
          <w:rFonts w:ascii="Arial" w:hAnsi="Arial" w:cs="Arial"/>
          <w:sz w:val="24"/>
          <w:szCs w:val="24"/>
        </w:rPr>
        <w:t>honour</w:t>
      </w:r>
      <w:r>
        <w:rPr>
          <w:rFonts w:ascii="Arial" w:hAnsi="Arial" w:cs="Arial"/>
          <w:sz w:val="24"/>
          <w:szCs w:val="24"/>
        </w:rPr>
        <w:t xml:space="preserve"> our debt repayment </w:t>
      </w:r>
      <w:r w:rsidR="00122E07">
        <w:rPr>
          <w:rFonts w:ascii="Arial" w:hAnsi="Arial" w:cs="Arial"/>
          <w:sz w:val="24"/>
          <w:szCs w:val="24"/>
        </w:rPr>
        <w:tab/>
      </w:r>
      <w:r>
        <w:rPr>
          <w:rFonts w:ascii="Arial" w:hAnsi="Arial" w:cs="Arial"/>
          <w:sz w:val="24"/>
          <w:szCs w:val="24"/>
        </w:rPr>
        <w:t>plan, including the 1</w:t>
      </w:r>
      <w:r w:rsidRPr="000B2188">
        <w:rPr>
          <w:rFonts w:ascii="Arial" w:hAnsi="Arial" w:cs="Arial"/>
          <w:sz w:val="24"/>
          <w:szCs w:val="24"/>
          <w:vertAlign w:val="superscript"/>
        </w:rPr>
        <w:t>st</w:t>
      </w:r>
      <w:r>
        <w:rPr>
          <w:rFonts w:ascii="Arial" w:hAnsi="Arial" w:cs="Arial"/>
          <w:sz w:val="24"/>
          <w:szCs w:val="24"/>
        </w:rPr>
        <w:t xml:space="preserve"> instalment due at the end of July 2020, as agreed.”</w:t>
      </w:r>
    </w:p>
    <w:p w14:paraId="1A7D91B0" w14:textId="77777777" w:rsidR="000B2188" w:rsidRDefault="000B2188" w:rsidP="00A5749A">
      <w:pPr>
        <w:spacing w:line="360" w:lineRule="auto"/>
        <w:jc w:val="both"/>
        <w:rPr>
          <w:rFonts w:ascii="Arial" w:hAnsi="Arial" w:cs="Arial"/>
          <w:sz w:val="24"/>
          <w:szCs w:val="24"/>
        </w:rPr>
      </w:pPr>
    </w:p>
    <w:p w14:paraId="5E4AC834" w14:textId="77777777" w:rsidR="00C535D9" w:rsidRDefault="000B2188" w:rsidP="00A5749A">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On 1 December </w:t>
      </w:r>
      <w:r w:rsidR="00C535D9">
        <w:rPr>
          <w:rFonts w:ascii="Arial" w:hAnsi="Arial" w:cs="Arial"/>
          <w:sz w:val="24"/>
          <w:szCs w:val="24"/>
        </w:rPr>
        <w:t xml:space="preserve">2020, the applicant through its legal representatives </w:t>
      </w:r>
      <w:r w:rsidR="00C535D9">
        <w:rPr>
          <w:rFonts w:ascii="Arial" w:hAnsi="Arial" w:cs="Arial"/>
          <w:i/>
          <w:sz w:val="24"/>
          <w:szCs w:val="24"/>
        </w:rPr>
        <w:t xml:space="preserve">Harris Billings, </w:t>
      </w:r>
      <w:r w:rsidR="00C535D9">
        <w:rPr>
          <w:rFonts w:ascii="Arial" w:hAnsi="Arial" w:cs="Arial"/>
          <w:sz w:val="24"/>
          <w:szCs w:val="24"/>
        </w:rPr>
        <w:t>wrote:</w:t>
      </w:r>
    </w:p>
    <w:p w14:paraId="75EF66BA" w14:textId="77777777" w:rsidR="00C535D9" w:rsidRDefault="00C535D9" w:rsidP="00A5749A">
      <w:pPr>
        <w:spacing w:line="360" w:lineRule="auto"/>
        <w:jc w:val="both"/>
        <w:rPr>
          <w:rFonts w:ascii="Arial" w:hAnsi="Arial" w:cs="Arial"/>
          <w:sz w:val="24"/>
          <w:szCs w:val="24"/>
        </w:rPr>
      </w:pPr>
    </w:p>
    <w:p w14:paraId="7C44E6BA" w14:textId="77777777" w:rsidR="00C535D9" w:rsidRDefault="00C535D9"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 </w:t>
      </w:r>
      <w:r>
        <w:rPr>
          <w:rFonts w:ascii="Arial" w:hAnsi="Arial" w:cs="Arial"/>
          <w:sz w:val="24"/>
          <w:szCs w:val="24"/>
        </w:rPr>
        <w:tab/>
        <w:t xml:space="preserve">our client provided your client’s offices with an undertaking to </w:t>
      </w:r>
      <w:r w:rsidR="00122E07">
        <w:rPr>
          <w:rFonts w:ascii="Arial" w:hAnsi="Arial" w:cs="Arial"/>
          <w:sz w:val="24"/>
          <w:szCs w:val="24"/>
        </w:rPr>
        <w:tab/>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settle the amount outstanding on or before 30 November 2020;</w:t>
      </w:r>
    </w:p>
    <w:p w14:paraId="7A5462D4" w14:textId="77777777" w:rsidR="00C535D9" w:rsidRDefault="00C535D9"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12606990" w14:textId="77777777" w:rsidR="00C535D9" w:rsidRDefault="00C535D9" w:rsidP="00A5749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3.2 </w:t>
      </w:r>
      <w:r>
        <w:rPr>
          <w:rFonts w:ascii="Arial" w:hAnsi="Arial" w:cs="Arial"/>
          <w:sz w:val="24"/>
          <w:szCs w:val="24"/>
        </w:rPr>
        <w:tab/>
        <w:t xml:space="preserve">due to unforeseen delays, which delays were out of our client’s </w:t>
      </w:r>
      <w:r w:rsidR="00122E07">
        <w:rPr>
          <w:rFonts w:ascii="Arial" w:hAnsi="Arial" w:cs="Arial"/>
          <w:sz w:val="24"/>
          <w:szCs w:val="24"/>
        </w:rPr>
        <w:tab/>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 xml:space="preserve">hands, our client is unable to effect payment to your client as per </w:t>
      </w:r>
      <w:r w:rsidR="00122E07">
        <w:rPr>
          <w:rFonts w:ascii="Arial" w:hAnsi="Arial" w:cs="Arial"/>
          <w:sz w:val="24"/>
          <w:szCs w:val="24"/>
        </w:rPr>
        <w:tab/>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its undertaking in clause 3.1 above.”</w:t>
      </w:r>
    </w:p>
    <w:p w14:paraId="17BE673F" w14:textId="77777777" w:rsidR="00C535D9" w:rsidRDefault="00C535D9" w:rsidP="00A5749A">
      <w:pPr>
        <w:spacing w:line="360" w:lineRule="auto"/>
        <w:jc w:val="both"/>
        <w:rPr>
          <w:rFonts w:ascii="Arial" w:hAnsi="Arial" w:cs="Arial"/>
          <w:sz w:val="24"/>
          <w:szCs w:val="24"/>
        </w:rPr>
      </w:pPr>
    </w:p>
    <w:p w14:paraId="7E8B9C9F" w14:textId="77777777" w:rsidR="00C535D9" w:rsidRDefault="00C535D9" w:rsidP="00A5749A">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On 02 December 2020 Group Five granted the applicant’s request to settle the outstanding amount of R6 523 126.60 by no </w:t>
      </w:r>
      <w:proofErr w:type="spellStart"/>
      <w:r>
        <w:rPr>
          <w:rFonts w:ascii="Arial" w:hAnsi="Arial" w:cs="Arial"/>
          <w:sz w:val="24"/>
          <w:szCs w:val="24"/>
        </w:rPr>
        <w:t>latter</w:t>
      </w:r>
      <w:proofErr w:type="spellEnd"/>
      <w:r>
        <w:rPr>
          <w:rFonts w:ascii="Arial" w:hAnsi="Arial" w:cs="Arial"/>
          <w:sz w:val="24"/>
          <w:szCs w:val="24"/>
        </w:rPr>
        <w:t xml:space="preserve"> than 11 December 2020.</w:t>
      </w:r>
      <w:r w:rsidR="005C547E">
        <w:rPr>
          <w:rStyle w:val="FootnoteReference"/>
          <w:rFonts w:ascii="Arial" w:hAnsi="Arial" w:cs="Arial"/>
          <w:sz w:val="24"/>
          <w:szCs w:val="24"/>
        </w:rPr>
        <w:footnoteReference w:id="6"/>
      </w:r>
    </w:p>
    <w:p w14:paraId="4D047D91" w14:textId="77777777" w:rsidR="005C547E" w:rsidRDefault="005C547E" w:rsidP="00A5749A">
      <w:pPr>
        <w:spacing w:line="360" w:lineRule="auto"/>
        <w:jc w:val="both"/>
        <w:rPr>
          <w:rFonts w:ascii="Arial" w:hAnsi="Arial" w:cs="Arial"/>
          <w:sz w:val="24"/>
          <w:szCs w:val="24"/>
        </w:rPr>
      </w:pPr>
    </w:p>
    <w:p w14:paraId="4051FC9E" w14:textId="77777777" w:rsidR="00781019" w:rsidRDefault="005C547E" w:rsidP="00A5749A">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On 19 January 2021 Group Five</w:t>
      </w:r>
      <w:r w:rsidR="00781019">
        <w:rPr>
          <w:rFonts w:ascii="Arial" w:hAnsi="Arial" w:cs="Arial"/>
          <w:sz w:val="24"/>
          <w:szCs w:val="24"/>
        </w:rPr>
        <w:t xml:space="preserve"> proposed another </w:t>
      </w:r>
      <w:r>
        <w:rPr>
          <w:rFonts w:ascii="Arial" w:hAnsi="Arial" w:cs="Arial"/>
          <w:sz w:val="24"/>
          <w:szCs w:val="24"/>
        </w:rPr>
        <w:t>settle</w:t>
      </w:r>
      <w:r w:rsidR="00781019">
        <w:rPr>
          <w:rFonts w:ascii="Arial" w:hAnsi="Arial" w:cs="Arial"/>
          <w:sz w:val="24"/>
          <w:szCs w:val="24"/>
        </w:rPr>
        <w:t xml:space="preserve">ment </w:t>
      </w:r>
      <w:proofErr w:type="gramStart"/>
      <w:r w:rsidR="00781019">
        <w:rPr>
          <w:rFonts w:ascii="Arial" w:hAnsi="Arial" w:cs="Arial"/>
          <w:sz w:val="24"/>
          <w:szCs w:val="24"/>
        </w:rPr>
        <w:t>offer  to</w:t>
      </w:r>
      <w:proofErr w:type="gramEnd"/>
      <w:r>
        <w:rPr>
          <w:rFonts w:ascii="Arial" w:hAnsi="Arial" w:cs="Arial"/>
          <w:sz w:val="24"/>
          <w:szCs w:val="24"/>
        </w:rPr>
        <w:t xml:space="preserve"> the applicant, </w:t>
      </w:r>
      <w:r w:rsidR="00781019">
        <w:rPr>
          <w:rFonts w:ascii="Arial" w:hAnsi="Arial" w:cs="Arial"/>
          <w:sz w:val="24"/>
          <w:szCs w:val="24"/>
        </w:rPr>
        <w:t>paraphrased as follows:</w:t>
      </w:r>
    </w:p>
    <w:p w14:paraId="2455042E" w14:textId="77777777" w:rsidR="00781019" w:rsidRDefault="00781019" w:rsidP="00A5749A">
      <w:pPr>
        <w:spacing w:line="360" w:lineRule="auto"/>
        <w:jc w:val="both"/>
        <w:rPr>
          <w:rFonts w:ascii="Arial" w:hAnsi="Arial" w:cs="Arial"/>
          <w:sz w:val="24"/>
          <w:szCs w:val="24"/>
        </w:rPr>
      </w:pPr>
    </w:p>
    <w:p w14:paraId="6C8E16D3" w14:textId="77777777" w:rsidR="005C547E" w:rsidRDefault="00781019" w:rsidP="00A5749A">
      <w:pPr>
        <w:spacing w:line="360" w:lineRule="auto"/>
        <w:jc w:val="both"/>
        <w:rPr>
          <w:rFonts w:ascii="Arial" w:hAnsi="Arial" w:cs="Arial"/>
          <w:sz w:val="24"/>
          <w:szCs w:val="24"/>
        </w:rPr>
      </w:pPr>
      <w:r>
        <w:rPr>
          <w:rFonts w:ascii="Arial" w:hAnsi="Arial" w:cs="Arial"/>
          <w:sz w:val="24"/>
          <w:szCs w:val="24"/>
        </w:rPr>
        <w:tab/>
        <w:t xml:space="preserve">(a) </w:t>
      </w:r>
      <w:r w:rsidR="00122E07">
        <w:rPr>
          <w:rFonts w:ascii="Arial" w:hAnsi="Arial" w:cs="Arial"/>
          <w:sz w:val="24"/>
          <w:szCs w:val="24"/>
        </w:rPr>
        <w:tab/>
      </w:r>
      <w:r>
        <w:rPr>
          <w:rFonts w:ascii="Arial" w:hAnsi="Arial" w:cs="Arial"/>
          <w:sz w:val="24"/>
          <w:szCs w:val="24"/>
        </w:rPr>
        <w:t xml:space="preserve">That the applicant pays an amount of R6 523 126.60 in 3 (three) equal </w:t>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 xml:space="preserve">monthly instalments of R2 174 375.53 with the first payment falling due </w:t>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 xml:space="preserve">on 31 January 2021; alternatively </w:t>
      </w:r>
    </w:p>
    <w:p w14:paraId="220E8CBF" w14:textId="77777777" w:rsidR="00781019" w:rsidRDefault="00781019" w:rsidP="00A5749A">
      <w:pPr>
        <w:spacing w:line="360" w:lineRule="auto"/>
        <w:jc w:val="both"/>
        <w:rPr>
          <w:rFonts w:ascii="Arial" w:hAnsi="Arial" w:cs="Arial"/>
          <w:sz w:val="24"/>
          <w:szCs w:val="24"/>
        </w:rPr>
      </w:pPr>
    </w:p>
    <w:p w14:paraId="233A4B0A" w14:textId="77777777" w:rsidR="00781019" w:rsidRDefault="00781019" w:rsidP="00A5749A">
      <w:pPr>
        <w:spacing w:line="360" w:lineRule="auto"/>
        <w:jc w:val="both"/>
        <w:rPr>
          <w:rFonts w:ascii="Arial" w:hAnsi="Arial" w:cs="Arial"/>
          <w:sz w:val="24"/>
          <w:szCs w:val="24"/>
        </w:rPr>
      </w:pPr>
      <w:r>
        <w:rPr>
          <w:rFonts w:ascii="Arial" w:hAnsi="Arial" w:cs="Arial"/>
          <w:sz w:val="24"/>
          <w:szCs w:val="24"/>
        </w:rPr>
        <w:tab/>
        <w:t xml:space="preserve">(b) </w:t>
      </w:r>
      <w:r w:rsidR="00122E07">
        <w:rPr>
          <w:rFonts w:ascii="Arial" w:hAnsi="Arial" w:cs="Arial"/>
          <w:sz w:val="24"/>
          <w:szCs w:val="24"/>
        </w:rPr>
        <w:tab/>
      </w:r>
      <w:r>
        <w:rPr>
          <w:rFonts w:ascii="Arial" w:hAnsi="Arial" w:cs="Arial"/>
          <w:sz w:val="24"/>
          <w:szCs w:val="24"/>
        </w:rPr>
        <w:t xml:space="preserve">That the applicant makes payment of the amount of R7 037 805.03 to </w:t>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 xml:space="preserve">Group Five, in 12 equal monthly instalments of R586 483.75, with the </w:t>
      </w:r>
      <w:r w:rsidR="00122E07">
        <w:rPr>
          <w:rFonts w:ascii="Arial" w:hAnsi="Arial" w:cs="Arial"/>
          <w:sz w:val="24"/>
          <w:szCs w:val="24"/>
        </w:rPr>
        <w:tab/>
      </w:r>
      <w:r w:rsidR="00122E07">
        <w:rPr>
          <w:rFonts w:ascii="Arial" w:hAnsi="Arial" w:cs="Arial"/>
          <w:sz w:val="24"/>
          <w:szCs w:val="24"/>
        </w:rPr>
        <w:tab/>
      </w:r>
      <w:r>
        <w:rPr>
          <w:rFonts w:ascii="Arial" w:hAnsi="Arial" w:cs="Arial"/>
          <w:sz w:val="24"/>
          <w:szCs w:val="24"/>
        </w:rPr>
        <w:t>first payment falling due and payable on 31 January 2021;</w:t>
      </w:r>
    </w:p>
    <w:p w14:paraId="0E5D7555" w14:textId="77777777" w:rsidR="00781019" w:rsidRDefault="00781019" w:rsidP="00A5749A">
      <w:pPr>
        <w:spacing w:line="360" w:lineRule="auto"/>
        <w:jc w:val="both"/>
        <w:rPr>
          <w:rFonts w:ascii="Arial" w:hAnsi="Arial" w:cs="Arial"/>
          <w:sz w:val="24"/>
          <w:szCs w:val="24"/>
        </w:rPr>
      </w:pPr>
    </w:p>
    <w:p w14:paraId="326B0849" w14:textId="77777777" w:rsidR="00C535D9" w:rsidRDefault="00781019" w:rsidP="00A5749A">
      <w:pPr>
        <w:spacing w:line="36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38357F">
        <w:rPr>
          <w:rFonts w:ascii="Arial" w:hAnsi="Arial" w:cs="Arial"/>
          <w:sz w:val="24"/>
          <w:szCs w:val="24"/>
        </w:rPr>
        <w:t>The applicant conditional</w:t>
      </w:r>
      <w:r w:rsidR="00122E07">
        <w:rPr>
          <w:rFonts w:ascii="Arial" w:hAnsi="Arial" w:cs="Arial"/>
          <w:sz w:val="24"/>
          <w:szCs w:val="24"/>
        </w:rPr>
        <w:t xml:space="preserve">ly </w:t>
      </w:r>
      <w:r w:rsidR="0038357F">
        <w:rPr>
          <w:rFonts w:ascii="Arial" w:hAnsi="Arial" w:cs="Arial"/>
          <w:sz w:val="24"/>
          <w:szCs w:val="24"/>
        </w:rPr>
        <w:t>accepted the offer contained in paragraph (b) subject to the first payment being due on 04 February 2021. On 22 January 2021 Group Five rejected the applicant’s counter-settlement proposals and advised the applicant that its offer contained in the letter of the 19</w:t>
      </w:r>
      <w:r w:rsidR="0038357F" w:rsidRPr="0038357F">
        <w:rPr>
          <w:rFonts w:ascii="Arial" w:hAnsi="Arial" w:cs="Arial"/>
          <w:sz w:val="24"/>
          <w:szCs w:val="24"/>
          <w:vertAlign w:val="superscript"/>
        </w:rPr>
        <w:t>th</w:t>
      </w:r>
      <w:r w:rsidR="0038357F">
        <w:rPr>
          <w:rFonts w:ascii="Arial" w:hAnsi="Arial" w:cs="Arial"/>
          <w:sz w:val="24"/>
          <w:szCs w:val="24"/>
        </w:rPr>
        <w:t xml:space="preserve"> January 2021 constituted a final offer to the applicant. Group Five also informed the applicant that should it fail to accept its offer of the 19</w:t>
      </w:r>
      <w:r w:rsidR="0038357F" w:rsidRPr="0038357F">
        <w:rPr>
          <w:rFonts w:ascii="Arial" w:hAnsi="Arial" w:cs="Arial"/>
          <w:sz w:val="24"/>
          <w:szCs w:val="24"/>
          <w:vertAlign w:val="superscript"/>
        </w:rPr>
        <w:t>th</w:t>
      </w:r>
      <w:r w:rsidR="0038357F">
        <w:rPr>
          <w:rFonts w:ascii="Arial" w:hAnsi="Arial" w:cs="Arial"/>
          <w:sz w:val="24"/>
          <w:szCs w:val="24"/>
        </w:rPr>
        <w:t xml:space="preserve"> January 2021, it would proceed with the legal action which would include the winding up of the applicant. </w:t>
      </w:r>
    </w:p>
    <w:p w14:paraId="4F299A28" w14:textId="77777777" w:rsidR="00CF5F6A" w:rsidRDefault="00CF5F6A" w:rsidP="00A5749A">
      <w:pPr>
        <w:spacing w:line="360" w:lineRule="auto"/>
        <w:jc w:val="both"/>
        <w:rPr>
          <w:rFonts w:ascii="Arial" w:hAnsi="Arial" w:cs="Arial"/>
          <w:sz w:val="24"/>
          <w:szCs w:val="24"/>
        </w:rPr>
      </w:pPr>
    </w:p>
    <w:p w14:paraId="0A0BCEDF" w14:textId="77777777" w:rsidR="00CF5F6A" w:rsidRDefault="00CF5F6A" w:rsidP="00A5749A">
      <w:pPr>
        <w:spacing w:line="360" w:lineRule="auto"/>
        <w:jc w:val="both"/>
        <w:rPr>
          <w:rFonts w:ascii="Arial" w:hAnsi="Arial" w:cs="Arial"/>
        </w:rPr>
      </w:pPr>
      <w:r>
        <w:rPr>
          <w:rFonts w:ascii="Arial" w:hAnsi="Arial" w:cs="Arial"/>
          <w:b/>
        </w:rPr>
        <w:t>SUBMISSIONS</w:t>
      </w:r>
      <w:r w:rsidR="00B72291">
        <w:rPr>
          <w:rFonts w:ascii="Arial" w:hAnsi="Arial" w:cs="Arial"/>
          <w:b/>
        </w:rPr>
        <w:t xml:space="preserve"> AND DISCUSSION</w:t>
      </w:r>
    </w:p>
    <w:p w14:paraId="020BE86E" w14:textId="77777777" w:rsidR="00CF5F6A" w:rsidRDefault="00CF5F6A" w:rsidP="00A5749A">
      <w:pPr>
        <w:spacing w:line="360" w:lineRule="auto"/>
        <w:jc w:val="both"/>
        <w:rPr>
          <w:rFonts w:ascii="Arial" w:hAnsi="Arial" w:cs="Arial"/>
        </w:rPr>
      </w:pPr>
    </w:p>
    <w:p w14:paraId="1DE065E8" w14:textId="77777777" w:rsidR="00E70C3F" w:rsidRDefault="00CF5F6A" w:rsidP="00A5749A">
      <w:pPr>
        <w:spacing w:line="360" w:lineRule="auto"/>
        <w:ind w:left="720" w:hanging="720"/>
        <w:jc w:val="both"/>
        <w:rPr>
          <w:rFonts w:ascii="Arial" w:hAnsi="Arial" w:cs="Arial"/>
          <w:sz w:val="24"/>
          <w:szCs w:val="24"/>
        </w:rPr>
      </w:pPr>
      <w:r w:rsidRPr="00E70C3F">
        <w:rPr>
          <w:rFonts w:ascii="Arial" w:hAnsi="Arial" w:cs="Arial"/>
          <w:sz w:val="24"/>
          <w:szCs w:val="24"/>
        </w:rPr>
        <w:t>[26]</w:t>
      </w:r>
      <w:r w:rsidRPr="00E70C3F">
        <w:rPr>
          <w:rFonts w:ascii="Arial" w:hAnsi="Arial" w:cs="Arial"/>
          <w:sz w:val="24"/>
          <w:szCs w:val="24"/>
        </w:rPr>
        <w:tab/>
      </w:r>
      <w:r w:rsidR="00122E07">
        <w:rPr>
          <w:rFonts w:ascii="Arial" w:hAnsi="Arial" w:cs="Arial"/>
          <w:sz w:val="24"/>
          <w:szCs w:val="24"/>
        </w:rPr>
        <w:t>Khewija</w:t>
      </w:r>
      <w:r w:rsidRPr="00E70C3F">
        <w:rPr>
          <w:rFonts w:ascii="Arial" w:hAnsi="Arial" w:cs="Arial"/>
          <w:sz w:val="24"/>
          <w:szCs w:val="24"/>
        </w:rPr>
        <w:t xml:space="preserve"> submits that due to the moratorium </w:t>
      </w:r>
      <w:r w:rsidR="00E70C3F" w:rsidRPr="00E70C3F">
        <w:rPr>
          <w:rFonts w:ascii="Arial" w:hAnsi="Arial" w:cs="Arial"/>
          <w:sz w:val="24"/>
          <w:szCs w:val="24"/>
        </w:rPr>
        <w:t>created by section 133 of the Companies Act, the applicant is unable to pursue its contractual damages claim</w:t>
      </w:r>
      <w:r w:rsidR="00E70C3F">
        <w:rPr>
          <w:rFonts w:ascii="Arial" w:hAnsi="Arial" w:cs="Arial"/>
          <w:sz w:val="24"/>
          <w:szCs w:val="24"/>
        </w:rPr>
        <w:t xml:space="preserve"> of R17 755 536.00</w:t>
      </w:r>
      <w:r w:rsidR="00E70C3F" w:rsidRPr="00E70C3F">
        <w:rPr>
          <w:rFonts w:ascii="Arial" w:hAnsi="Arial" w:cs="Arial"/>
          <w:sz w:val="24"/>
          <w:szCs w:val="24"/>
        </w:rPr>
        <w:t xml:space="preserve"> against Group Five, in business rescue. The stay application is instituted pursuant to section 6 of the Arbitration Act 41 of 1965, after a notice to oppose was delivered and before the ple</w:t>
      </w:r>
      <w:r w:rsidR="00E70C3F">
        <w:rPr>
          <w:rFonts w:ascii="Arial" w:hAnsi="Arial" w:cs="Arial"/>
          <w:sz w:val="24"/>
          <w:szCs w:val="24"/>
        </w:rPr>
        <w:t>a</w:t>
      </w:r>
      <w:r w:rsidR="00E70C3F" w:rsidRPr="00E70C3F">
        <w:rPr>
          <w:rFonts w:ascii="Arial" w:hAnsi="Arial" w:cs="Arial"/>
          <w:sz w:val="24"/>
          <w:szCs w:val="24"/>
        </w:rPr>
        <w:t>dings were delivered in the main application.</w:t>
      </w:r>
      <w:r w:rsidR="00E70C3F">
        <w:rPr>
          <w:rFonts w:ascii="Arial" w:hAnsi="Arial" w:cs="Arial"/>
          <w:sz w:val="24"/>
          <w:szCs w:val="24"/>
        </w:rPr>
        <w:t xml:space="preserve"> This applicant argues that </w:t>
      </w:r>
      <w:r w:rsidR="00122E07">
        <w:rPr>
          <w:rFonts w:ascii="Arial" w:hAnsi="Arial" w:cs="Arial"/>
          <w:sz w:val="24"/>
          <w:szCs w:val="24"/>
        </w:rPr>
        <w:t xml:space="preserve">the </w:t>
      </w:r>
      <w:r w:rsidR="00E70C3F">
        <w:rPr>
          <w:rFonts w:ascii="Arial" w:hAnsi="Arial" w:cs="Arial"/>
          <w:sz w:val="24"/>
          <w:szCs w:val="24"/>
        </w:rPr>
        <w:t>upliftment of the moratorium on legal proceedings will afford the parties equal footing, and enable the dispute to be arbitrated upon in terms of the agreement.</w:t>
      </w:r>
    </w:p>
    <w:p w14:paraId="44B233A0" w14:textId="77777777" w:rsidR="00A20A12" w:rsidRDefault="00A20A12" w:rsidP="00A5749A">
      <w:pPr>
        <w:spacing w:line="360" w:lineRule="auto"/>
        <w:jc w:val="both"/>
        <w:rPr>
          <w:rFonts w:ascii="Arial" w:hAnsi="Arial" w:cs="Arial"/>
          <w:sz w:val="24"/>
          <w:szCs w:val="24"/>
        </w:rPr>
      </w:pPr>
    </w:p>
    <w:p w14:paraId="03735067" w14:textId="77777777" w:rsidR="00A20A12" w:rsidRDefault="00A20A12" w:rsidP="00A5749A">
      <w:pPr>
        <w:spacing w:line="360" w:lineRule="auto"/>
        <w:ind w:left="720" w:hanging="720"/>
        <w:jc w:val="both"/>
        <w:rPr>
          <w:rFonts w:ascii="Arial" w:hAnsi="Arial" w:cs="Arial"/>
          <w:sz w:val="24"/>
          <w:szCs w:val="24"/>
        </w:rPr>
      </w:pPr>
      <w:r>
        <w:rPr>
          <w:rFonts w:ascii="Arial" w:hAnsi="Arial" w:cs="Arial"/>
          <w:sz w:val="24"/>
          <w:szCs w:val="24"/>
        </w:rPr>
        <w:t>[2</w:t>
      </w:r>
      <w:r w:rsidR="00BF7399">
        <w:rPr>
          <w:rFonts w:ascii="Arial" w:hAnsi="Arial" w:cs="Arial"/>
          <w:sz w:val="24"/>
          <w:szCs w:val="24"/>
        </w:rPr>
        <w:t>7</w:t>
      </w:r>
      <w:r>
        <w:rPr>
          <w:rFonts w:ascii="Arial" w:hAnsi="Arial" w:cs="Arial"/>
          <w:sz w:val="24"/>
          <w:szCs w:val="24"/>
        </w:rPr>
        <w:t>]</w:t>
      </w:r>
      <w:r>
        <w:rPr>
          <w:rFonts w:ascii="Arial" w:hAnsi="Arial" w:cs="Arial"/>
          <w:sz w:val="24"/>
          <w:szCs w:val="24"/>
        </w:rPr>
        <w:tab/>
      </w:r>
      <w:r w:rsidR="00122E07">
        <w:rPr>
          <w:rFonts w:ascii="Arial" w:hAnsi="Arial" w:cs="Arial"/>
          <w:sz w:val="24"/>
          <w:szCs w:val="24"/>
        </w:rPr>
        <w:t>On behalf of Group Five it was submitted that</w:t>
      </w:r>
      <w:r>
        <w:rPr>
          <w:rFonts w:ascii="Arial" w:hAnsi="Arial" w:cs="Arial"/>
          <w:sz w:val="24"/>
          <w:szCs w:val="24"/>
        </w:rPr>
        <w:t xml:space="preserve"> </w:t>
      </w:r>
      <w:r w:rsidR="00122E07">
        <w:rPr>
          <w:rFonts w:ascii="Arial" w:hAnsi="Arial" w:cs="Arial"/>
          <w:sz w:val="24"/>
          <w:szCs w:val="24"/>
        </w:rPr>
        <w:t>the</w:t>
      </w:r>
      <w:r w:rsidR="00DE0077">
        <w:rPr>
          <w:rFonts w:ascii="Arial" w:hAnsi="Arial" w:cs="Arial"/>
          <w:sz w:val="24"/>
          <w:szCs w:val="24"/>
        </w:rPr>
        <w:t xml:space="preserve"> applicants have misconstrued the provisions of section 6 of the Arbitration Act. The liquidation application is not a matter that the parties had agreed ought to be referred to arbitration in terms of the relevant section. A claim for liquidation is not </w:t>
      </w:r>
      <w:r w:rsidR="00BF7399">
        <w:rPr>
          <w:rFonts w:ascii="Arial" w:hAnsi="Arial" w:cs="Arial"/>
          <w:sz w:val="24"/>
          <w:szCs w:val="24"/>
        </w:rPr>
        <w:t>an arbitration claim. The respondents submit that the applicant has not made out a case for this court to exercise its discretion in favour of Khe</w:t>
      </w:r>
      <w:r w:rsidR="00122E07">
        <w:rPr>
          <w:rFonts w:ascii="Arial" w:hAnsi="Arial" w:cs="Arial"/>
          <w:sz w:val="24"/>
          <w:szCs w:val="24"/>
        </w:rPr>
        <w:t>wija</w:t>
      </w:r>
      <w:r w:rsidR="00BF7399">
        <w:rPr>
          <w:rFonts w:ascii="Arial" w:hAnsi="Arial" w:cs="Arial"/>
          <w:sz w:val="24"/>
          <w:szCs w:val="24"/>
        </w:rPr>
        <w:t xml:space="preserve"> in that the applicant has not shown in its founding papers (</w:t>
      </w:r>
      <w:proofErr w:type="spellStart"/>
      <w:r w:rsidR="00BF7399">
        <w:rPr>
          <w:rFonts w:ascii="Arial" w:hAnsi="Arial" w:cs="Arial"/>
          <w:sz w:val="24"/>
          <w:szCs w:val="24"/>
        </w:rPr>
        <w:t>i</w:t>
      </w:r>
      <w:proofErr w:type="spellEnd"/>
      <w:r w:rsidR="00BF7399">
        <w:rPr>
          <w:rFonts w:ascii="Arial" w:hAnsi="Arial" w:cs="Arial"/>
          <w:sz w:val="24"/>
          <w:szCs w:val="24"/>
        </w:rPr>
        <w:t>) that it is solvent, (ii) offers no proof of how many employees it employs and what their salaries are (iii) no proof of its subcontracts or income it derives from them; and (iv) failed to demonstrate that there is prospect of success in the alleged counterclaim.</w:t>
      </w:r>
    </w:p>
    <w:p w14:paraId="79E039A2" w14:textId="77777777" w:rsidR="00BF7399" w:rsidRDefault="00BF7399" w:rsidP="00A5749A">
      <w:pPr>
        <w:spacing w:line="360" w:lineRule="auto"/>
        <w:jc w:val="both"/>
        <w:rPr>
          <w:rFonts w:ascii="Arial" w:hAnsi="Arial" w:cs="Arial"/>
          <w:sz w:val="24"/>
          <w:szCs w:val="24"/>
        </w:rPr>
      </w:pPr>
    </w:p>
    <w:p w14:paraId="2A10013A" w14:textId="77777777" w:rsidR="009610C0" w:rsidRDefault="00BF7399" w:rsidP="00A5749A">
      <w:pPr>
        <w:spacing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 In paragraph 39 of the written heads of arguments the respondents argue that, if Khewija is placed under liquidation, the liquidators will be obliged to investigate Khewija’s claims and, if any found to have merit, to pursue the </w:t>
      </w:r>
      <w:r>
        <w:rPr>
          <w:rFonts w:ascii="Arial" w:hAnsi="Arial" w:cs="Arial"/>
          <w:sz w:val="24"/>
          <w:szCs w:val="24"/>
        </w:rPr>
        <w:lastRenderedPageBreak/>
        <w:t>alleged counter-claim. The respondents further submit</w:t>
      </w:r>
      <w:r w:rsidR="009610C0">
        <w:rPr>
          <w:rFonts w:ascii="Arial" w:hAnsi="Arial" w:cs="Arial"/>
          <w:sz w:val="24"/>
          <w:szCs w:val="24"/>
        </w:rPr>
        <w:t xml:space="preserve">ted </w:t>
      </w:r>
      <w:r>
        <w:rPr>
          <w:rFonts w:ascii="Arial" w:hAnsi="Arial" w:cs="Arial"/>
          <w:sz w:val="24"/>
          <w:szCs w:val="24"/>
        </w:rPr>
        <w:t xml:space="preserve">that the </w:t>
      </w:r>
      <w:r w:rsidR="00360028">
        <w:rPr>
          <w:rFonts w:ascii="Arial" w:hAnsi="Arial" w:cs="Arial"/>
          <w:sz w:val="24"/>
          <w:szCs w:val="24"/>
        </w:rPr>
        <w:t xml:space="preserve">present application is not genuine, and unless it is found to be genuine is not a bar to the liquidation application. </w:t>
      </w:r>
    </w:p>
    <w:p w14:paraId="430BCDD6" w14:textId="77777777" w:rsidR="009610C0" w:rsidRDefault="009610C0" w:rsidP="00A5749A">
      <w:pPr>
        <w:spacing w:line="360" w:lineRule="auto"/>
        <w:jc w:val="both"/>
        <w:rPr>
          <w:rFonts w:ascii="Arial" w:hAnsi="Arial" w:cs="Arial"/>
          <w:sz w:val="24"/>
          <w:szCs w:val="24"/>
        </w:rPr>
      </w:pPr>
    </w:p>
    <w:p w14:paraId="36E45453" w14:textId="77777777" w:rsidR="00360028" w:rsidRDefault="009610C0" w:rsidP="00A5749A">
      <w:pPr>
        <w:spacing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In the course of argument, </w:t>
      </w:r>
      <w:r w:rsidR="00B72291">
        <w:rPr>
          <w:rFonts w:ascii="Arial" w:hAnsi="Arial" w:cs="Arial"/>
          <w:sz w:val="24"/>
          <w:szCs w:val="24"/>
        </w:rPr>
        <w:t xml:space="preserve">I was referred to </w:t>
      </w:r>
      <w:r w:rsidR="00122E07">
        <w:rPr>
          <w:rFonts w:ascii="Arial" w:hAnsi="Arial" w:cs="Arial"/>
          <w:sz w:val="24"/>
          <w:szCs w:val="24"/>
        </w:rPr>
        <w:t xml:space="preserve">a. </w:t>
      </w:r>
      <w:r w:rsidR="00B72291">
        <w:rPr>
          <w:rFonts w:ascii="Arial" w:hAnsi="Arial" w:cs="Arial"/>
          <w:sz w:val="24"/>
          <w:szCs w:val="24"/>
        </w:rPr>
        <w:t>recent judgment from the Supreme Court of Appeal i</w:t>
      </w:r>
      <w:r w:rsidR="00360028">
        <w:rPr>
          <w:rFonts w:ascii="Arial" w:hAnsi="Arial" w:cs="Arial"/>
          <w:sz w:val="24"/>
          <w:szCs w:val="24"/>
        </w:rPr>
        <w:t xml:space="preserve">n </w:t>
      </w:r>
      <w:r w:rsidR="00360028" w:rsidRPr="00360028">
        <w:rPr>
          <w:rFonts w:ascii="Arial" w:hAnsi="Arial" w:cs="Arial"/>
          <w:i/>
          <w:sz w:val="24"/>
          <w:szCs w:val="24"/>
        </w:rPr>
        <w:t>Afri Operations Ltd v Hamba Fleet (Pty) Ltd</w:t>
      </w:r>
      <w:r w:rsidR="00122E07">
        <w:rPr>
          <w:rFonts w:ascii="Arial" w:hAnsi="Arial" w:cs="Arial"/>
          <w:sz w:val="24"/>
          <w:szCs w:val="24"/>
        </w:rPr>
        <w:t>,</w:t>
      </w:r>
      <w:r w:rsidR="00360028">
        <w:rPr>
          <w:rFonts w:ascii="Arial" w:hAnsi="Arial" w:cs="Arial"/>
          <w:sz w:val="24"/>
          <w:szCs w:val="24"/>
        </w:rPr>
        <w:t xml:space="preserve"> 2022 (1) SA 91 (SCA).</w:t>
      </w:r>
      <w:r w:rsidR="005A0412">
        <w:rPr>
          <w:rFonts w:ascii="Arial" w:hAnsi="Arial" w:cs="Arial"/>
          <w:sz w:val="24"/>
          <w:szCs w:val="24"/>
        </w:rPr>
        <w:t xml:space="preserve"> I am very grateful to counsel of the respondents for referring me to this judgment. It has been very helpful indeed. In dealing with the </w:t>
      </w:r>
      <w:proofErr w:type="gramStart"/>
      <w:r w:rsidR="005A0412">
        <w:rPr>
          <w:rFonts w:ascii="Arial" w:hAnsi="Arial" w:cs="Arial"/>
          <w:sz w:val="24"/>
          <w:szCs w:val="24"/>
        </w:rPr>
        <w:t xml:space="preserve">‘genuine </w:t>
      </w:r>
      <w:r w:rsidR="00360028">
        <w:rPr>
          <w:rFonts w:ascii="Arial" w:hAnsi="Arial" w:cs="Arial"/>
          <w:sz w:val="24"/>
          <w:szCs w:val="24"/>
        </w:rPr>
        <w:t xml:space="preserve"> Wllls</w:t>
      </w:r>
      <w:proofErr w:type="gramEnd"/>
      <w:r w:rsidR="00360028">
        <w:rPr>
          <w:rFonts w:ascii="Arial" w:hAnsi="Arial" w:cs="Arial"/>
          <w:sz w:val="24"/>
          <w:szCs w:val="24"/>
        </w:rPr>
        <w:t xml:space="preserve"> JA stated in para 6</w:t>
      </w:r>
      <w:r w:rsidR="00474687">
        <w:rPr>
          <w:rFonts w:ascii="Arial" w:hAnsi="Arial" w:cs="Arial"/>
          <w:sz w:val="24"/>
          <w:szCs w:val="24"/>
        </w:rPr>
        <w:t xml:space="preserve"> -7</w:t>
      </w:r>
      <w:r w:rsidR="00360028">
        <w:rPr>
          <w:rFonts w:ascii="Arial" w:hAnsi="Arial" w:cs="Arial"/>
          <w:sz w:val="24"/>
          <w:szCs w:val="24"/>
        </w:rPr>
        <w:t xml:space="preserve"> of the </w:t>
      </w:r>
      <w:r w:rsidR="005A0412">
        <w:rPr>
          <w:rFonts w:ascii="Arial" w:hAnsi="Arial" w:cs="Arial"/>
          <w:sz w:val="24"/>
          <w:szCs w:val="24"/>
        </w:rPr>
        <w:t xml:space="preserve">said </w:t>
      </w:r>
      <w:r w:rsidR="00360028">
        <w:rPr>
          <w:rFonts w:ascii="Arial" w:hAnsi="Arial" w:cs="Arial"/>
          <w:sz w:val="24"/>
          <w:szCs w:val="24"/>
        </w:rPr>
        <w:t>judgment as follows:</w:t>
      </w:r>
    </w:p>
    <w:p w14:paraId="7083B5DD" w14:textId="77777777" w:rsidR="00360028" w:rsidRDefault="00360028" w:rsidP="00A5749A">
      <w:pPr>
        <w:spacing w:line="360" w:lineRule="auto"/>
        <w:jc w:val="both"/>
        <w:rPr>
          <w:rFonts w:ascii="Arial" w:hAnsi="Arial" w:cs="Arial"/>
          <w:sz w:val="24"/>
          <w:szCs w:val="24"/>
        </w:rPr>
      </w:pPr>
    </w:p>
    <w:p w14:paraId="07E4C498" w14:textId="77777777" w:rsidR="00BF7399" w:rsidRDefault="005A0412" w:rsidP="00A5749A">
      <w:pPr>
        <w:spacing w:line="360" w:lineRule="auto"/>
        <w:jc w:val="both"/>
        <w:rPr>
          <w:rFonts w:ascii="Arial" w:hAnsi="Arial" w:cs="Arial"/>
          <w:sz w:val="24"/>
          <w:szCs w:val="24"/>
        </w:rPr>
      </w:pPr>
      <w:r>
        <w:rPr>
          <w:rFonts w:ascii="Arial" w:hAnsi="Arial" w:cs="Arial"/>
          <w:sz w:val="24"/>
          <w:szCs w:val="24"/>
        </w:rPr>
        <w:tab/>
      </w:r>
      <w:r w:rsidR="00360028">
        <w:rPr>
          <w:rFonts w:ascii="Arial" w:hAnsi="Arial" w:cs="Arial"/>
          <w:sz w:val="24"/>
          <w:szCs w:val="24"/>
        </w:rPr>
        <w:t>“[6]</w:t>
      </w:r>
      <w:r w:rsidR="00360028">
        <w:rPr>
          <w:rFonts w:ascii="Arial" w:hAnsi="Arial" w:cs="Arial"/>
          <w:sz w:val="24"/>
          <w:szCs w:val="24"/>
        </w:rPr>
        <w:tab/>
        <w:t xml:space="preserve">It is trite that winding -up proceedings are not to be used to enforce </w:t>
      </w:r>
      <w:r>
        <w:rPr>
          <w:rFonts w:ascii="Arial" w:hAnsi="Arial" w:cs="Arial"/>
          <w:sz w:val="24"/>
          <w:szCs w:val="24"/>
        </w:rPr>
        <w:tab/>
      </w:r>
      <w:r>
        <w:rPr>
          <w:rFonts w:ascii="Arial" w:hAnsi="Arial" w:cs="Arial"/>
          <w:sz w:val="24"/>
          <w:szCs w:val="24"/>
        </w:rPr>
        <w:tab/>
      </w:r>
      <w:r>
        <w:rPr>
          <w:rFonts w:ascii="Arial" w:hAnsi="Arial" w:cs="Arial"/>
          <w:sz w:val="24"/>
          <w:szCs w:val="24"/>
        </w:rPr>
        <w:tab/>
      </w:r>
      <w:r w:rsidR="00360028">
        <w:rPr>
          <w:rFonts w:ascii="Arial" w:hAnsi="Arial" w:cs="Arial"/>
          <w:sz w:val="24"/>
          <w:szCs w:val="24"/>
        </w:rPr>
        <w:t xml:space="preserve">payment of a debt that is disputed on </w:t>
      </w:r>
      <w:r w:rsidR="00360028">
        <w:rPr>
          <w:rFonts w:ascii="Arial" w:hAnsi="Arial" w:cs="Arial"/>
          <w:i/>
          <w:sz w:val="24"/>
          <w:szCs w:val="24"/>
        </w:rPr>
        <w:t xml:space="preserve">bona fide </w:t>
      </w:r>
      <w:r w:rsidR="00474687">
        <w:rPr>
          <w:rFonts w:ascii="Arial" w:hAnsi="Arial" w:cs="Arial"/>
          <w:sz w:val="24"/>
          <w:szCs w:val="24"/>
        </w:rPr>
        <w:t xml:space="preserve">and reasonable </w:t>
      </w:r>
      <w:r>
        <w:rPr>
          <w:rFonts w:ascii="Arial" w:hAnsi="Arial" w:cs="Arial"/>
          <w:sz w:val="24"/>
          <w:szCs w:val="24"/>
        </w:rPr>
        <w:tab/>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grounds. This is known as the so-called “Badenhorst rule.” Where, </w:t>
      </w:r>
      <w:r>
        <w:rPr>
          <w:rFonts w:ascii="Arial" w:hAnsi="Arial" w:cs="Arial"/>
          <w:sz w:val="24"/>
          <w:szCs w:val="24"/>
        </w:rPr>
        <w:tab/>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however, the respondent’s indebtedness has </w:t>
      </w:r>
      <w:r w:rsidR="00474687">
        <w:rPr>
          <w:rFonts w:ascii="Arial" w:hAnsi="Arial" w:cs="Arial"/>
          <w:i/>
          <w:sz w:val="24"/>
          <w:szCs w:val="24"/>
        </w:rPr>
        <w:t xml:space="preserve">prima facie, </w:t>
      </w:r>
      <w:r w:rsidR="00474687">
        <w:rPr>
          <w:rFonts w:ascii="Arial" w:hAnsi="Arial" w:cs="Arial"/>
          <w:sz w:val="24"/>
          <w:szCs w:val="24"/>
        </w:rPr>
        <w:t xml:space="preserve">established, </w:t>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the onus is on it to show that this indebtedness is indeed disputed on </w:t>
      </w:r>
      <w:r>
        <w:rPr>
          <w:rFonts w:ascii="Arial" w:hAnsi="Arial" w:cs="Arial"/>
          <w:sz w:val="24"/>
          <w:szCs w:val="24"/>
        </w:rPr>
        <w:tab/>
      </w:r>
      <w:r>
        <w:rPr>
          <w:rFonts w:ascii="Arial" w:hAnsi="Arial" w:cs="Arial"/>
          <w:sz w:val="24"/>
          <w:szCs w:val="24"/>
        </w:rPr>
        <w:tab/>
      </w:r>
      <w:r w:rsidR="00474687">
        <w:rPr>
          <w:rFonts w:ascii="Arial" w:hAnsi="Arial" w:cs="Arial"/>
          <w:i/>
          <w:sz w:val="24"/>
          <w:szCs w:val="24"/>
        </w:rPr>
        <w:t xml:space="preserve">bona fide </w:t>
      </w:r>
      <w:r w:rsidR="00474687">
        <w:rPr>
          <w:rFonts w:ascii="Arial" w:hAnsi="Arial" w:cs="Arial"/>
          <w:sz w:val="24"/>
          <w:szCs w:val="24"/>
        </w:rPr>
        <w:t>and reasonable grounds.</w:t>
      </w:r>
    </w:p>
    <w:p w14:paraId="6E569E82" w14:textId="77777777" w:rsidR="00474687" w:rsidRDefault="00474687" w:rsidP="00A5749A">
      <w:pPr>
        <w:spacing w:line="360" w:lineRule="auto"/>
        <w:jc w:val="both"/>
        <w:rPr>
          <w:rFonts w:ascii="Arial" w:hAnsi="Arial" w:cs="Arial"/>
          <w:sz w:val="24"/>
          <w:szCs w:val="24"/>
        </w:rPr>
      </w:pPr>
    </w:p>
    <w:p w14:paraId="0C0BD046" w14:textId="77777777" w:rsidR="00474687" w:rsidRDefault="005A0412" w:rsidP="00A5749A">
      <w:pPr>
        <w:spacing w:line="360" w:lineRule="auto"/>
        <w:jc w:val="both"/>
        <w:rPr>
          <w:rFonts w:ascii="Arial" w:hAnsi="Arial" w:cs="Arial"/>
          <w:sz w:val="24"/>
          <w:szCs w:val="24"/>
        </w:rPr>
      </w:pPr>
      <w:r>
        <w:rPr>
          <w:rFonts w:ascii="Arial" w:hAnsi="Arial" w:cs="Arial"/>
          <w:sz w:val="24"/>
          <w:szCs w:val="24"/>
        </w:rPr>
        <w:tab/>
      </w:r>
      <w:r w:rsidR="00474687">
        <w:rPr>
          <w:rFonts w:ascii="Arial" w:hAnsi="Arial" w:cs="Arial"/>
          <w:sz w:val="24"/>
          <w:szCs w:val="24"/>
        </w:rPr>
        <w:t>[7]</w:t>
      </w:r>
      <w:r w:rsidR="00474687">
        <w:rPr>
          <w:rFonts w:ascii="Arial" w:hAnsi="Arial" w:cs="Arial"/>
          <w:sz w:val="24"/>
          <w:szCs w:val="24"/>
        </w:rPr>
        <w:tab/>
        <w:t xml:space="preserve">The existence of a counterclaim which, if established, would result in a </w:t>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discharge by set off of an applicant’s claim for liquidation order is not, </w:t>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in itself, a reason for refusing to grant an order for the winding- up of </w:t>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the respondent, but it may, however, be a factor to be taken into </w:t>
      </w:r>
      <w:r>
        <w:rPr>
          <w:rFonts w:ascii="Arial" w:hAnsi="Arial" w:cs="Arial"/>
          <w:sz w:val="24"/>
          <w:szCs w:val="24"/>
        </w:rPr>
        <w:tab/>
      </w:r>
      <w:r>
        <w:rPr>
          <w:rFonts w:ascii="Arial" w:hAnsi="Arial" w:cs="Arial"/>
          <w:sz w:val="24"/>
          <w:szCs w:val="24"/>
        </w:rPr>
        <w:tab/>
      </w:r>
      <w:r>
        <w:rPr>
          <w:rFonts w:ascii="Arial" w:hAnsi="Arial" w:cs="Arial"/>
          <w:sz w:val="24"/>
          <w:szCs w:val="24"/>
        </w:rPr>
        <w:tab/>
      </w:r>
      <w:r w:rsidR="00474687">
        <w:rPr>
          <w:rFonts w:ascii="Arial" w:hAnsi="Arial" w:cs="Arial"/>
          <w:sz w:val="24"/>
          <w:szCs w:val="24"/>
        </w:rPr>
        <w:t xml:space="preserve">account in exercising the court’s discretion as to whether to grant the </w:t>
      </w:r>
      <w:r>
        <w:rPr>
          <w:rFonts w:ascii="Arial" w:hAnsi="Arial" w:cs="Arial"/>
          <w:sz w:val="24"/>
          <w:szCs w:val="24"/>
        </w:rPr>
        <w:tab/>
      </w:r>
      <w:r>
        <w:rPr>
          <w:rFonts w:ascii="Arial" w:hAnsi="Arial" w:cs="Arial"/>
          <w:sz w:val="24"/>
          <w:szCs w:val="24"/>
        </w:rPr>
        <w:tab/>
      </w:r>
      <w:r w:rsidR="00474687">
        <w:rPr>
          <w:rFonts w:ascii="Arial" w:hAnsi="Arial" w:cs="Arial"/>
          <w:sz w:val="24"/>
          <w:szCs w:val="24"/>
        </w:rPr>
        <w:t>order or not.</w:t>
      </w:r>
      <w:r w:rsidR="00B72291">
        <w:rPr>
          <w:rFonts w:ascii="Arial" w:hAnsi="Arial" w:cs="Arial"/>
          <w:sz w:val="24"/>
          <w:szCs w:val="24"/>
        </w:rPr>
        <w:t>”</w:t>
      </w:r>
    </w:p>
    <w:p w14:paraId="3C41C866" w14:textId="77777777" w:rsidR="00B72291" w:rsidRDefault="00B72291" w:rsidP="00A5749A">
      <w:pPr>
        <w:spacing w:line="360" w:lineRule="auto"/>
        <w:jc w:val="both"/>
        <w:rPr>
          <w:rFonts w:ascii="Arial" w:hAnsi="Arial" w:cs="Arial"/>
          <w:sz w:val="24"/>
          <w:szCs w:val="24"/>
        </w:rPr>
      </w:pPr>
    </w:p>
    <w:p w14:paraId="42B1C905" w14:textId="77777777" w:rsidR="00B72291" w:rsidRDefault="00B72291" w:rsidP="00A5749A">
      <w:pPr>
        <w:spacing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64156">
        <w:rPr>
          <w:rFonts w:ascii="Arial" w:hAnsi="Arial" w:cs="Arial"/>
          <w:sz w:val="24"/>
          <w:szCs w:val="24"/>
        </w:rPr>
        <w:t xml:space="preserve">For the reasons which will become apparent in this judgment I find that </w:t>
      </w:r>
      <w:r w:rsidR="001A094F">
        <w:rPr>
          <w:rFonts w:ascii="Arial" w:hAnsi="Arial" w:cs="Arial"/>
          <w:sz w:val="24"/>
          <w:szCs w:val="24"/>
        </w:rPr>
        <w:t xml:space="preserve">there is no </w:t>
      </w:r>
      <w:r w:rsidR="001A094F">
        <w:rPr>
          <w:rFonts w:ascii="Arial" w:hAnsi="Arial" w:cs="Arial"/>
          <w:i/>
          <w:sz w:val="24"/>
          <w:szCs w:val="24"/>
        </w:rPr>
        <w:t xml:space="preserve">prima facie </w:t>
      </w:r>
      <w:r w:rsidR="001A094F">
        <w:rPr>
          <w:rFonts w:ascii="Arial" w:hAnsi="Arial" w:cs="Arial"/>
          <w:sz w:val="24"/>
          <w:szCs w:val="24"/>
        </w:rPr>
        <w:t>case made out that t</w:t>
      </w:r>
      <w:r w:rsidR="00CE0A4E">
        <w:rPr>
          <w:rFonts w:ascii="Arial" w:hAnsi="Arial" w:cs="Arial"/>
          <w:sz w:val="24"/>
          <w:szCs w:val="24"/>
        </w:rPr>
        <w:t>he applicant has</w:t>
      </w:r>
      <w:r w:rsidR="001A094F">
        <w:rPr>
          <w:rFonts w:ascii="Arial" w:hAnsi="Arial" w:cs="Arial"/>
          <w:sz w:val="24"/>
          <w:szCs w:val="24"/>
        </w:rPr>
        <w:t xml:space="preserve"> a reasonable prospect of success </w:t>
      </w:r>
      <w:r w:rsidR="00CE0A4E">
        <w:rPr>
          <w:rFonts w:ascii="Arial" w:hAnsi="Arial" w:cs="Arial"/>
          <w:sz w:val="24"/>
          <w:szCs w:val="24"/>
        </w:rPr>
        <w:t>in the alleged counterclaim.</w:t>
      </w:r>
      <w:r w:rsidR="00F92E86">
        <w:rPr>
          <w:rFonts w:ascii="Arial" w:hAnsi="Arial" w:cs="Arial"/>
          <w:sz w:val="24"/>
          <w:szCs w:val="24"/>
        </w:rPr>
        <w:t xml:space="preserve"> As argued by the respondents, </w:t>
      </w:r>
      <w:r>
        <w:rPr>
          <w:rFonts w:ascii="Arial" w:hAnsi="Arial" w:cs="Arial"/>
          <w:sz w:val="24"/>
          <w:szCs w:val="24"/>
        </w:rPr>
        <w:t>Group Five has established</w:t>
      </w:r>
      <w:r w:rsidR="00F92E86">
        <w:rPr>
          <w:rFonts w:ascii="Arial" w:hAnsi="Arial" w:cs="Arial"/>
          <w:sz w:val="24"/>
          <w:szCs w:val="24"/>
        </w:rPr>
        <w:t xml:space="preserve"> the </w:t>
      </w:r>
      <w:r>
        <w:rPr>
          <w:rFonts w:ascii="Arial" w:hAnsi="Arial" w:cs="Arial"/>
          <w:sz w:val="24"/>
          <w:szCs w:val="24"/>
        </w:rPr>
        <w:t>debt and Khewija’s liability</w:t>
      </w:r>
      <w:r w:rsidR="00F92E86">
        <w:rPr>
          <w:rFonts w:ascii="Arial" w:hAnsi="Arial" w:cs="Arial"/>
          <w:sz w:val="24"/>
          <w:szCs w:val="24"/>
        </w:rPr>
        <w:t xml:space="preserve">, and </w:t>
      </w:r>
      <w:r>
        <w:rPr>
          <w:rFonts w:ascii="Arial" w:hAnsi="Arial" w:cs="Arial"/>
          <w:sz w:val="24"/>
          <w:szCs w:val="24"/>
        </w:rPr>
        <w:t>the onus have</w:t>
      </w:r>
      <w:r w:rsidR="00F92E86">
        <w:rPr>
          <w:rFonts w:ascii="Arial" w:hAnsi="Arial" w:cs="Arial"/>
          <w:sz w:val="24"/>
          <w:szCs w:val="24"/>
        </w:rPr>
        <w:t xml:space="preserve"> now</w:t>
      </w:r>
      <w:r>
        <w:rPr>
          <w:rFonts w:ascii="Arial" w:hAnsi="Arial" w:cs="Arial"/>
          <w:sz w:val="24"/>
          <w:szCs w:val="24"/>
        </w:rPr>
        <w:t xml:space="preserve"> shifted </w:t>
      </w:r>
      <w:r w:rsidR="00AC4E97">
        <w:rPr>
          <w:rFonts w:ascii="Arial" w:hAnsi="Arial" w:cs="Arial"/>
          <w:sz w:val="24"/>
          <w:szCs w:val="24"/>
        </w:rPr>
        <w:t xml:space="preserve">for the applicant </w:t>
      </w:r>
      <w:r>
        <w:rPr>
          <w:rFonts w:ascii="Arial" w:hAnsi="Arial" w:cs="Arial"/>
          <w:sz w:val="24"/>
          <w:szCs w:val="24"/>
        </w:rPr>
        <w:t>to show that the counterclaim is genuine.</w:t>
      </w:r>
    </w:p>
    <w:p w14:paraId="3979A819" w14:textId="77777777" w:rsidR="00B72291" w:rsidRDefault="00B72291" w:rsidP="00A5749A">
      <w:pPr>
        <w:spacing w:line="360" w:lineRule="auto"/>
        <w:jc w:val="both"/>
        <w:rPr>
          <w:rFonts w:ascii="Arial" w:hAnsi="Arial" w:cs="Arial"/>
          <w:sz w:val="24"/>
          <w:szCs w:val="24"/>
        </w:rPr>
      </w:pPr>
    </w:p>
    <w:p w14:paraId="0B329469" w14:textId="77777777" w:rsidR="00F35AE3" w:rsidRDefault="00B72291" w:rsidP="00A5749A">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92E86">
        <w:rPr>
          <w:rFonts w:ascii="Arial" w:hAnsi="Arial" w:cs="Arial"/>
          <w:sz w:val="24"/>
          <w:szCs w:val="24"/>
        </w:rPr>
        <w:t>In deciding whether the applicant has raised a genuine</w:t>
      </w:r>
      <w:r w:rsidR="00A70934">
        <w:rPr>
          <w:rFonts w:ascii="Arial" w:hAnsi="Arial" w:cs="Arial"/>
          <w:sz w:val="24"/>
          <w:szCs w:val="24"/>
        </w:rPr>
        <w:t xml:space="preserve"> counterclaim this court has to have regard to various factors as set out in </w:t>
      </w:r>
      <w:r w:rsidR="00A70934">
        <w:rPr>
          <w:rFonts w:ascii="Arial" w:hAnsi="Arial" w:cs="Arial"/>
          <w:i/>
          <w:sz w:val="24"/>
          <w:szCs w:val="24"/>
        </w:rPr>
        <w:t xml:space="preserve">Afri Operations </w:t>
      </w:r>
      <w:r w:rsidR="00A70934">
        <w:rPr>
          <w:rFonts w:ascii="Arial" w:hAnsi="Arial" w:cs="Arial"/>
          <w:sz w:val="24"/>
          <w:szCs w:val="24"/>
        </w:rPr>
        <w:t xml:space="preserve">above with reference to the alleged facts, and also the history of the </w:t>
      </w:r>
      <w:r w:rsidR="005A0412">
        <w:rPr>
          <w:rFonts w:ascii="Arial" w:hAnsi="Arial" w:cs="Arial"/>
          <w:sz w:val="24"/>
          <w:szCs w:val="24"/>
        </w:rPr>
        <w:t>case</w:t>
      </w:r>
      <w:r w:rsidR="00A70934">
        <w:rPr>
          <w:rFonts w:ascii="Arial" w:hAnsi="Arial" w:cs="Arial"/>
          <w:sz w:val="24"/>
          <w:szCs w:val="24"/>
        </w:rPr>
        <w:t>.</w:t>
      </w:r>
      <w:r w:rsidR="008825F7">
        <w:rPr>
          <w:rFonts w:ascii="Arial" w:hAnsi="Arial" w:cs="Arial"/>
          <w:sz w:val="24"/>
          <w:szCs w:val="24"/>
        </w:rPr>
        <w:t xml:space="preserve"> The factors relevant in deciding whether it is appropriate to lift the moratorium are case </w:t>
      </w:r>
      <w:r w:rsidR="008825F7">
        <w:rPr>
          <w:rFonts w:ascii="Arial" w:hAnsi="Arial" w:cs="Arial"/>
          <w:sz w:val="24"/>
          <w:szCs w:val="24"/>
        </w:rPr>
        <w:lastRenderedPageBreak/>
        <w:t>specific.</w:t>
      </w:r>
      <w:r w:rsidR="008825F7">
        <w:rPr>
          <w:rStyle w:val="FootnoteReference"/>
          <w:rFonts w:ascii="Arial" w:hAnsi="Arial" w:cs="Arial"/>
          <w:sz w:val="24"/>
          <w:szCs w:val="24"/>
        </w:rPr>
        <w:footnoteReference w:id="7"/>
      </w:r>
      <w:r w:rsidR="00A70934">
        <w:rPr>
          <w:rFonts w:ascii="Arial" w:hAnsi="Arial" w:cs="Arial"/>
          <w:sz w:val="24"/>
          <w:szCs w:val="24"/>
        </w:rPr>
        <w:t xml:space="preserve"> </w:t>
      </w:r>
      <w:r w:rsidR="00FF18B6">
        <w:rPr>
          <w:rFonts w:ascii="Arial" w:hAnsi="Arial" w:cs="Arial"/>
          <w:sz w:val="24"/>
          <w:szCs w:val="24"/>
        </w:rPr>
        <w:t xml:space="preserve">Boruchowitz J held in </w:t>
      </w:r>
      <w:r w:rsidR="00FF18B6">
        <w:rPr>
          <w:rFonts w:ascii="Arial" w:hAnsi="Arial" w:cs="Arial"/>
          <w:i/>
          <w:sz w:val="24"/>
          <w:szCs w:val="24"/>
        </w:rPr>
        <w:t xml:space="preserve">Arendse and Others v Van der Merwe and Another NNO, </w:t>
      </w:r>
      <w:r w:rsidR="00FF18B6" w:rsidRPr="00FF18B6">
        <w:rPr>
          <w:rFonts w:ascii="Arial" w:hAnsi="Arial" w:cs="Arial"/>
          <w:sz w:val="24"/>
          <w:szCs w:val="24"/>
        </w:rPr>
        <w:t>regard will always be had to the following:</w:t>
      </w:r>
    </w:p>
    <w:p w14:paraId="2E744501" w14:textId="77777777" w:rsidR="00FF18B6" w:rsidRDefault="00FF18B6" w:rsidP="00A5749A">
      <w:pPr>
        <w:spacing w:line="360" w:lineRule="auto"/>
        <w:jc w:val="both"/>
        <w:rPr>
          <w:rFonts w:ascii="Arial" w:hAnsi="Arial" w:cs="Arial"/>
          <w:i/>
          <w:sz w:val="24"/>
          <w:szCs w:val="24"/>
        </w:rPr>
      </w:pPr>
    </w:p>
    <w:p w14:paraId="3D880E6E" w14:textId="77777777" w:rsidR="00FF18B6" w:rsidRPr="00FF18B6" w:rsidRDefault="00FF18B6" w:rsidP="00A5749A">
      <w:pPr>
        <w:spacing w:line="360" w:lineRule="auto"/>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“(a) </w:t>
      </w:r>
      <w:r w:rsidR="00031D73">
        <w:rPr>
          <w:rFonts w:ascii="Arial" w:hAnsi="Arial" w:cs="Arial"/>
          <w:sz w:val="24"/>
          <w:szCs w:val="24"/>
        </w:rPr>
        <w:tab/>
      </w:r>
      <w:r>
        <w:rPr>
          <w:rFonts w:ascii="Arial" w:hAnsi="Arial" w:cs="Arial"/>
          <w:sz w:val="24"/>
          <w:szCs w:val="24"/>
        </w:rPr>
        <w:t xml:space="preserve">The effect that the grant or refusal of leave would have on the </w:t>
      </w:r>
      <w:r w:rsidR="00031D73">
        <w:rPr>
          <w:rFonts w:ascii="Arial" w:hAnsi="Arial" w:cs="Arial"/>
          <w:sz w:val="24"/>
          <w:szCs w:val="24"/>
        </w:rPr>
        <w:tab/>
      </w:r>
      <w:r w:rsidR="00031D73">
        <w:rPr>
          <w:rFonts w:ascii="Arial" w:hAnsi="Arial" w:cs="Arial"/>
          <w:sz w:val="24"/>
          <w:szCs w:val="24"/>
        </w:rPr>
        <w:tab/>
      </w:r>
      <w:r w:rsidR="00031D73">
        <w:rPr>
          <w:rFonts w:ascii="Arial" w:hAnsi="Arial" w:cs="Arial"/>
          <w:sz w:val="24"/>
          <w:szCs w:val="24"/>
        </w:rPr>
        <w:tab/>
      </w:r>
      <w:r>
        <w:rPr>
          <w:rFonts w:ascii="Arial" w:hAnsi="Arial" w:cs="Arial"/>
          <w:sz w:val="24"/>
          <w:szCs w:val="24"/>
        </w:rPr>
        <w:t xml:space="preserve">applicant’s rights as opposed to other affected persons and relevant </w:t>
      </w:r>
      <w:r w:rsidR="00031D73">
        <w:rPr>
          <w:rFonts w:ascii="Arial" w:hAnsi="Arial" w:cs="Arial"/>
          <w:sz w:val="24"/>
          <w:szCs w:val="24"/>
        </w:rPr>
        <w:tab/>
      </w:r>
      <w:r w:rsidR="00031D73">
        <w:rPr>
          <w:rFonts w:ascii="Arial" w:hAnsi="Arial" w:cs="Arial"/>
          <w:sz w:val="24"/>
          <w:szCs w:val="24"/>
        </w:rPr>
        <w:tab/>
      </w:r>
      <w:r>
        <w:rPr>
          <w:rFonts w:ascii="Arial" w:hAnsi="Arial" w:cs="Arial"/>
          <w:sz w:val="24"/>
          <w:szCs w:val="24"/>
        </w:rPr>
        <w:t xml:space="preserve">stakeholders, (b) the impact that the proposed legal proceedings would </w:t>
      </w:r>
      <w:r w:rsidR="00031D73">
        <w:rPr>
          <w:rFonts w:ascii="Arial" w:hAnsi="Arial" w:cs="Arial"/>
          <w:sz w:val="24"/>
          <w:szCs w:val="24"/>
        </w:rPr>
        <w:tab/>
      </w:r>
      <w:r w:rsidR="00031D73">
        <w:rPr>
          <w:rFonts w:ascii="Arial" w:hAnsi="Arial" w:cs="Arial"/>
          <w:sz w:val="24"/>
          <w:szCs w:val="24"/>
        </w:rPr>
        <w:tab/>
      </w:r>
      <w:r>
        <w:rPr>
          <w:rFonts w:ascii="Arial" w:hAnsi="Arial" w:cs="Arial"/>
          <w:sz w:val="24"/>
          <w:szCs w:val="24"/>
        </w:rPr>
        <w:t xml:space="preserve">have on the wellbeing of the company and its ability to regain its </w:t>
      </w:r>
      <w:r w:rsidR="00031D73">
        <w:rPr>
          <w:rFonts w:ascii="Arial" w:hAnsi="Arial" w:cs="Arial"/>
          <w:sz w:val="24"/>
          <w:szCs w:val="24"/>
        </w:rPr>
        <w:tab/>
      </w:r>
      <w:r w:rsidR="00031D73">
        <w:rPr>
          <w:rFonts w:ascii="Arial" w:hAnsi="Arial" w:cs="Arial"/>
          <w:sz w:val="24"/>
          <w:szCs w:val="24"/>
        </w:rPr>
        <w:tab/>
      </w:r>
      <w:r w:rsidR="00031D73">
        <w:rPr>
          <w:rFonts w:ascii="Arial" w:hAnsi="Arial" w:cs="Arial"/>
          <w:sz w:val="24"/>
          <w:szCs w:val="24"/>
        </w:rPr>
        <w:tab/>
      </w:r>
      <w:r>
        <w:rPr>
          <w:rFonts w:ascii="Arial" w:hAnsi="Arial" w:cs="Arial"/>
          <w:sz w:val="24"/>
          <w:szCs w:val="24"/>
        </w:rPr>
        <w:t xml:space="preserve">financial health, and (c) whether the grant of leave would be inimical to </w:t>
      </w:r>
      <w:r w:rsidR="00031D73">
        <w:rPr>
          <w:rFonts w:ascii="Arial" w:hAnsi="Arial" w:cs="Arial"/>
          <w:sz w:val="24"/>
          <w:szCs w:val="24"/>
        </w:rPr>
        <w:tab/>
      </w:r>
      <w:r w:rsidR="00031D73">
        <w:rPr>
          <w:rFonts w:ascii="Arial" w:hAnsi="Arial" w:cs="Arial"/>
          <w:sz w:val="24"/>
          <w:szCs w:val="24"/>
        </w:rPr>
        <w:tab/>
      </w:r>
      <w:r>
        <w:rPr>
          <w:rFonts w:ascii="Arial" w:hAnsi="Arial" w:cs="Arial"/>
          <w:sz w:val="24"/>
          <w:szCs w:val="24"/>
        </w:rPr>
        <w:t xml:space="preserve">the object and purpose of business rescue </w:t>
      </w:r>
      <w:r w:rsidR="00031D73">
        <w:rPr>
          <w:rFonts w:ascii="Arial" w:hAnsi="Arial" w:cs="Arial"/>
          <w:sz w:val="24"/>
          <w:szCs w:val="24"/>
        </w:rPr>
        <w:t xml:space="preserve">as set out in section 7 (k) </w:t>
      </w:r>
      <w:r w:rsidR="00031D73">
        <w:rPr>
          <w:rFonts w:ascii="Arial" w:hAnsi="Arial" w:cs="Arial"/>
          <w:sz w:val="24"/>
          <w:szCs w:val="24"/>
        </w:rPr>
        <w:tab/>
      </w:r>
      <w:r w:rsidR="00031D73">
        <w:rPr>
          <w:rFonts w:ascii="Arial" w:hAnsi="Arial" w:cs="Arial"/>
          <w:sz w:val="24"/>
          <w:szCs w:val="24"/>
        </w:rPr>
        <w:tab/>
        <w:t>and 128 (b) of the Act.”</w:t>
      </w:r>
      <w:r w:rsidR="00031D73">
        <w:rPr>
          <w:rStyle w:val="FootnoteReference"/>
          <w:rFonts w:ascii="Arial" w:hAnsi="Arial" w:cs="Arial"/>
          <w:sz w:val="24"/>
          <w:szCs w:val="24"/>
        </w:rPr>
        <w:footnoteReference w:id="8"/>
      </w:r>
    </w:p>
    <w:p w14:paraId="279E6E59" w14:textId="77777777" w:rsidR="00FF18B6" w:rsidRPr="00FF18B6" w:rsidRDefault="00FF18B6" w:rsidP="00A5749A">
      <w:pPr>
        <w:spacing w:line="360" w:lineRule="auto"/>
        <w:jc w:val="both"/>
        <w:rPr>
          <w:rFonts w:ascii="Arial" w:hAnsi="Arial" w:cs="Arial"/>
          <w:i/>
          <w:sz w:val="24"/>
          <w:szCs w:val="24"/>
        </w:rPr>
      </w:pPr>
      <w:r>
        <w:rPr>
          <w:rFonts w:ascii="Arial" w:hAnsi="Arial" w:cs="Arial"/>
          <w:i/>
          <w:sz w:val="24"/>
          <w:szCs w:val="24"/>
        </w:rPr>
        <w:tab/>
      </w:r>
    </w:p>
    <w:p w14:paraId="03FC24C0" w14:textId="77777777" w:rsidR="00F35AE3" w:rsidRDefault="00F35AE3" w:rsidP="00A5749A">
      <w:pPr>
        <w:spacing w:line="360" w:lineRule="auto"/>
        <w:jc w:val="both"/>
        <w:rPr>
          <w:rFonts w:ascii="Arial" w:hAnsi="Arial" w:cs="Arial"/>
          <w:sz w:val="24"/>
          <w:szCs w:val="24"/>
        </w:rPr>
      </w:pPr>
    </w:p>
    <w:p w14:paraId="7B1A9A1C" w14:textId="77777777" w:rsidR="00F35AE3" w:rsidRDefault="00F35AE3" w:rsidP="00A5749A">
      <w:pPr>
        <w:spacing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A0412">
        <w:rPr>
          <w:rFonts w:ascii="Arial" w:hAnsi="Arial" w:cs="Arial"/>
          <w:sz w:val="24"/>
          <w:szCs w:val="24"/>
        </w:rPr>
        <w:t xml:space="preserve">It cannot be overstated that the manifest purpose of </w:t>
      </w:r>
      <w:r w:rsidR="00DA1BAC">
        <w:rPr>
          <w:rFonts w:ascii="Arial" w:hAnsi="Arial" w:cs="Arial"/>
          <w:sz w:val="24"/>
          <w:szCs w:val="24"/>
        </w:rPr>
        <w:t xml:space="preserve">placing the company under business rescue is to give it breathing space so that its affairs </w:t>
      </w:r>
      <w:proofErr w:type="gramStart"/>
      <w:r w:rsidR="00DA1BAC">
        <w:rPr>
          <w:rFonts w:ascii="Arial" w:hAnsi="Arial" w:cs="Arial"/>
          <w:sz w:val="24"/>
          <w:szCs w:val="24"/>
        </w:rPr>
        <w:t>may  be</w:t>
      </w:r>
      <w:proofErr w:type="gramEnd"/>
      <w:r w:rsidR="00DA1BAC">
        <w:rPr>
          <w:rFonts w:ascii="Arial" w:hAnsi="Arial" w:cs="Arial"/>
          <w:sz w:val="24"/>
          <w:szCs w:val="24"/>
        </w:rPr>
        <w:t xml:space="preserve"> assessed and restructured in a manner that allows its return to financial viability.</w:t>
      </w:r>
      <w:r>
        <w:rPr>
          <w:rFonts w:ascii="Arial" w:hAnsi="Arial" w:cs="Arial"/>
          <w:sz w:val="24"/>
          <w:szCs w:val="24"/>
        </w:rPr>
        <w:t xml:space="preserve"> Given the ubiquitous use of arbitrations to resolve commercial disputes, an interpretation of s 133(1) that exclude them from the moratorium on legal proceedings against financial distressed companies would significantly hinder its attainment.</w:t>
      </w:r>
      <w:r>
        <w:rPr>
          <w:rStyle w:val="FootnoteReference"/>
          <w:rFonts w:ascii="Arial" w:hAnsi="Arial" w:cs="Arial"/>
          <w:sz w:val="24"/>
          <w:szCs w:val="24"/>
        </w:rPr>
        <w:footnoteReference w:id="9"/>
      </w:r>
      <w:r>
        <w:rPr>
          <w:rFonts w:ascii="Arial" w:hAnsi="Arial" w:cs="Arial"/>
          <w:sz w:val="24"/>
          <w:szCs w:val="24"/>
        </w:rPr>
        <w:t xml:space="preserve"> </w:t>
      </w:r>
      <w:r w:rsidR="00DA1BAC">
        <w:rPr>
          <w:rFonts w:ascii="Arial" w:hAnsi="Arial" w:cs="Arial"/>
          <w:sz w:val="24"/>
          <w:szCs w:val="24"/>
        </w:rPr>
        <w:t xml:space="preserve"> </w:t>
      </w:r>
    </w:p>
    <w:p w14:paraId="4697257F" w14:textId="77777777" w:rsidR="00F35AE3" w:rsidRDefault="00F35AE3" w:rsidP="00A5749A">
      <w:pPr>
        <w:spacing w:line="360" w:lineRule="auto"/>
        <w:jc w:val="both"/>
        <w:rPr>
          <w:rFonts w:ascii="Arial" w:hAnsi="Arial" w:cs="Arial"/>
          <w:sz w:val="24"/>
          <w:szCs w:val="24"/>
        </w:rPr>
      </w:pPr>
    </w:p>
    <w:p w14:paraId="2F8666C2" w14:textId="77777777" w:rsidR="008131B7" w:rsidRDefault="00F35AE3" w:rsidP="00A5749A">
      <w:pPr>
        <w:spacing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F5766">
        <w:rPr>
          <w:rFonts w:ascii="Arial" w:hAnsi="Arial" w:cs="Arial"/>
          <w:sz w:val="24"/>
          <w:szCs w:val="24"/>
        </w:rPr>
        <w:t>As already been indicated</w:t>
      </w:r>
      <w:r w:rsidR="00D93CF5">
        <w:rPr>
          <w:rFonts w:ascii="Arial" w:hAnsi="Arial" w:cs="Arial"/>
          <w:sz w:val="24"/>
          <w:szCs w:val="24"/>
        </w:rPr>
        <w:t>,</w:t>
      </w:r>
      <w:r w:rsidR="009F5766">
        <w:rPr>
          <w:rFonts w:ascii="Arial" w:hAnsi="Arial" w:cs="Arial"/>
          <w:sz w:val="24"/>
          <w:szCs w:val="24"/>
        </w:rPr>
        <w:t xml:space="preserve"> the applicant has made a number of written commitment</w:t>
      </w:r>
      <w:r w:rsidR="00DA1BAC">
        <w:rPr>
          <w:rFonts w:ascii="Arial" w:hAnsi="Arial" w:cs="Arial"/>
          <w:sz w:val="24"/>
          <w:szCs w:val="24"/>
        </w:rPr>
        <w:t>s</w:t>
      </w:r>
      <w:r w:rsidR="009F5766">
        <w:rPr>
          <w:rFonts w:ascii="Arial" w:hAnsi="Arial" w:cs="Arial"/>
          <w:sz w:val="24"/>
          <w:szCs w:val="24"/>
        </w:rPr>
        <w:t xml:space="preserve"> to settle its indebtedness to Group Five prior to the liquidation application</w:t>
      </w:r>
      <w:r w:rsidR="00D93CF5">
        <w:rPr>
          <w:rFonts w:ascii="Arial" w:hAnsi="Arial" w:cs="Arial"/>
          <w:sz w:val="24"/>
          <w:szCs w:val="24"/>
        </w:rPr>
        <w:t xml:space="preserve"> and</w:t>
      </w:r>
      <w:r w:rsidR="009F5766">
        <w:rPr>
          <w:rFonts w:ascii="Arial" w:hAnsi="Arial" w:cs="Arial"/>
          <w:sz w:val="24"/>
          <w:szCs w:val="24"/>
        </w:rPr>
        <w:t xml:space="preserve"> It </w:t>
      </w:r>
      <w:r w:rsidR="00D93CF5">
        <w:rPr>
          <w:rFonts w:ascii="Arial" w:hAnsi="Arial" w:cs="Arial"/>
          <w:sz w:val="24"/>
          <w:szCs w:val="24"/>
        </w:rPr>
        <w:t>cannot be gainsaid that the debt remains unsettled.</w:t>
      </w:r>
      <w:r w:rsidR="009F5766">
        <w:rPr>
          <w:rFonts w:ascii="Arial" w:hAnsi="Arial" w:cs="Arial"/>
          <w:sz w:val="24"/>
          <w:szCs w:val="24"/>
        </w:rPr>
        <w:t xml:space="preserve"> Throughout its engagement with Group Five, not once was the issue of counterclaim </w:t>
      </w:r>
      <w:r w:rsidR="00864156">
        <w:rPr>
          <w:rFonts w:ascii="Arial" w:hAnsi="Arial" w:cs="Arial"/>
          <w:sz w:val="24"/>
          <w:szCs w:val="24"/>
        </w:rPr>
        <w:t xml:space="preserve">been </w:t>
      </w:r>
      <w:r w:rsidR="009F5766">
        <w:rPr>
          <w:rFonts w:ascii="Arial" w:hAnsi="Arial" w:cs="Arial"/>
          <w:sz w:val="24"/>
          <w:szCs w:val="24"/>
        </w:rPr>
        <w:t>raise</w:t>
      </w:r>
      <w:r w:rsidR="00B56B6D">
        <w:rPr>
          <w:rFonts w:ascii="Arial" w:hAnsi="Arial" w:cs="Arial"/>
          <w:sz w:val="24"/>
          <w:szCs w:val="24"/>
        </w:rPr>
        <w:t>d</w:t>
      </w:r>
      <w:r w:rsidR="00F70760">
        <w:rPr>
          <w:rFonts w:ascii="Arial" w:hAnsi="Arial" w:cs="Arial"/>
          <w:sz w:val="24"/>
          <w:szCs w:val="24"/>
        </w:rPr>
        <w:t xml:space="preserve"> until the 21</w:t>
      </w:r>
      <w:r w:rsidR="00F70760" w:rsidRPr="00F70760">
        <w:rPr>
          <w:rFonts w:ascii="Arial" w:hAnsi="Arial" w:cs="Arial"/>
          <w:sz w:val="24"/>
          <w:szCs w:val="24"/>
          <w:vertAlign w:val="superscript"/>
        </w:rPr>
        <w:t>st</w:t>
      </w:r>
      <w:r w:rsidR="00F70760">
        <w:rPr>
          <w:rFonts w:ascii="Arial" w:hAnsi="Arial" w:cs="Arial"/>
          <w:sz w:val="24"/>
          <w:szCs w:val="24"/>
        </w:rPr>
        <w:t xml:space="preserve"> of April </w:t>
      </w:r>
      <w:r w:rsidR="008131B7">
        <w:rPr>
          <w:rFonts w:ascii="Arial" w:hAnsi="Arial" w:cs="Arial"/>
          <w:sz w:val="24"/>
          <w:szCs w:val="24"/>
        </w:rPr>
        <w:t>202, when it wrote in the letter to Group Five as follows:</w:t>
      </w:r>
    </w:p>
    <w:p w14:paraId="5220F059" w14:textId="77777777" w:rsidR="008131B7" w:rsidRDefault="008131B7" w:rsidP="00A5749A">
      <w:pPr>
        <w:spacing w:line="360" w:lineRule="auto"/>
        <w:jc w:val="both"/>
        <w:rPr>
          <w:rFonts w:ascii="Arial" w:hAnsi="Arial" w:cs="Arial"/>
          <w:sz w:val="24"/>
          <w:szCs w:val="24"/>
        </w:rPr>
      </w:pPr>
      <w:r>
        <w:rPr>
          <w:rFonts w:ascii="Arial" w:hAnsi="Arial" w:cs="Arial"/>
          <w:sz w:val="24"/>
          <w:szCs w:val="24"/>
        </w:rPr>
        <w:tab/>
      </w:r>
    </w:p>
    <w:p w14:paraId="54B1784C" w14:textId="77777777" w:rsidR="008131B7" w:rsidRDefault="008131B7" w:rsidP="00A5749A">
      <w:pPr>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In compiling our client’s defence to the Liquidation Application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launched by your offices on 13 March 2021, it has come to our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attention that our client has a claim against your client in the amount of </w:t>
      </w:r>
      <w:r>
        <w:rPr>
          <w:rFonts w:ascii="Arial" w:hAnsi="Arial" w:cs="Arial"/>
          <w:sz w:val="24"/>
          <w:szCs w:val="24"/>
        </w:rPr>
        <w:lastRenderedPageBreak/>
        <w:tab/>
      </w:r>
      <w:r>
        <w:rPr>
          <w:rFonts w:ascii="Arial" w:hAnsi="Arial" w:cs="Arial"/>
          <w:sz w:val="24"/>
          <w:szCs w:val="24"/>
        </w:rPr>
        <w:tab/>
        <w:t xml:space="preserve">R15,021,910.00 (“the Counter-Claim”). The Counter-Claim arose post </w:t>
      </w:r>
      <w:r>
        <w:rPr>
          <w:rFonts w:ascii="Arial" w:hAnsi="Arial" w:cs="Arial"/>
          <w:sz w:val="24"/>
          <w:szCs w:val="24"/>
        </w:rPr>
        <w:tab/>
      </w:r>
      <w:r>
        <w:rPr>
          <w:rFonts w:ascii="Arial" w:hAnsi="Arial" w:cs="Arial"/>
          <w:sz w:val="24"/>
          <w:szCs w:val="24"/>
        </w:rPr>
        <w:tab/>
        <w:t xml:space="preserve">commencement of your client’s business rescue and also post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approval of the business rescue plan adopted in respect to your client’s </w:t>
      </w:r>
      <w:r>
        <w:rPr>
          <w:rFonts w:ascii="Arial" w:hAnsi="Arial" w:cs="Arial"/>
          <w:sz w:val="24"/>
          <w:szCs w:val="24"/>
        </w:rPr>
        <w:tab/>
      </w:r>
      <w:r>
        <w:rPr>
          <w:rFonts w:ascii="Arial" w:hAnsi="Arial" w:cs="Arial"/>
          <w:sz w:val="24"/>
          <w:szCs w:val="24"/>
        </w:rPr>
        <w:tab/>
        <w:t>business rescue (the “Business Rescue Plan”).”</w:t>
      </w:r>
    </w:p>
    <w:p w14:paraId="3760E004" w14:textId="77777777" w:rsidR="008131B7" w:rsidRDefault="008131B7" w:rsidP="00A5749A">
      <w:pPr>
        <w:spacing w:line="360" w:lineRule="auto"/>
        <w:jc w:val="both"/>
        <w:rPr>
          <w:rFonts w:ascii="Arial" w:hAnsi="Arial" w:cs="Arial"/>
          <w:sz w:val="24"/>
          <w:szCs w:val="24"/>
        </w:rPr>
      </w:pPr>
      <w:r>
        <w:rPr>
          <w:rFonts w:ascii="Arial" w:hAnsi="Arial" w:cs="Arial"/>
          <w:sz w:val="24"/>
          <w:szCs w:val="24"/>
        </w:rPr>
        <w:tab/>
      </w:r>
    </w:p>
    <w:p w14:paraId="1A7EBC38" w14:textId="77777777" w:rsidR="00B72291" w:rsidRDefault="0089090A" w:rsidP="00A5749A">
      <w:pPr>
        <w:spacing w:line="360" w:lineRule="auto"/>
        <w:ind w:left="720"/>
        <w:jc w:val="both"/>
        <w:rPr>
          <w:rFonts w:ascii="Arial" w:hAnsi="Arial" w:cs="Arial"/>
          <w:sz w:val="24"/>
          <w:szCs w:val="24"/>
        </w:rPr>
      </w:pPr>
      <w:r>
        <w:rPr>
          <w:rFonts w:ascii="Arial" w:hAnsi="Arial" w:cs="Arial"/>
          <w:sz w:val="24"/>
          <w:szCs w:val="24"/>
        </w:rPr>
        <w:t xml:space="preserve">It is curious that the counterclaim was only uncovered long after the Khewija had defaulted in a number of its undertakings to settle Group Five’s debt, which was at the heart of the liquidation application. The only </w:t>
      </w:r>
      <w:r w:rsidR="00B56B6D">
        <w:rPr>
          <w:rFonts w:ascii="Arial" w:hAnsi="Arial" w:cs="Arial"/>
          <w:sz w:val="24"/>
          <w:szCs w:val="24"/>
        </w:rPr>
        <w:t>reasonable</w:t>
      </w:r>
      <w:r w:rsidR="00EA56A0">
        <w:rPr>
          <w:rFonts w:ascii="Arial" w:hAnsi="Arial" w:cs="Arial"/>
          <w:sz w:val="24"/>
          <w:szCs w:val="24"/>
        </w:rPr>
        <w:t xml:space="preserve"> inference one can draw from </w:t>
      </w:r>
      <w:r>
        <w:rPr>
          <w:rFonts w:ascii="Arial" w:hAnsi="Arial" w:cs="Arial"/>
          <w:sz w:val="24"/>
          <w:szCs w:val="24"/>
        </w:rPr>
        <w:t xml:space="preserve">this </w:t>
      </w:r>
      <w:r w:rsidR="00A254AB">
        <w:rPr>
          <w:rFonts w:ascii="Arial" w:hAnsi="Arial" w:cs="Arial"/>
          <w:sz w:val="24"/>
          <w:szCs w:val="24"/>
        </w:rPr>
        <w:t>belated counterclaim</w:t>
      </w:r>
      <w:r>
        <w:rPr>
          <w:rFonts w:ascii="Arial" w:hAnsi="Arial" w:cs="Arial"/>
          <w:sz w:val="24"/>
          <w:szCs w:val="24"/>
        </w:rPr>
        <w:t xml:space="preserve"> is that Khewija had run out of tactics and </w:t>
      </w:r>
      <w:r w:rsidR="000F00CC">
        <w:rPr>
          <w:rFonts w:ascii="Arial" w:hAnsi="Arial" w:cs="Arial"/>
          <w:sz w:val="24"/>
          <w:szCs w:val="24"/>
        </w:rPr>
        <w:t>keeps grasping at straws.</w:t>
      </w:r>
      <w:r w:rsidR="00B56B6D">
        <w:rPr>
          <w:rFonts w:ascii="Arial" w:hAnsi="Arial" w:cs="Arial"/>
          <w:sz w:val="24"/>
          <w:szCs w:val="24"/>
        </w:rPr>
        <w:t xml:space="preserve"> In any event the existence of a counterclaim is no bar to </w:t>
      </w:r>
      <w:r w:rsidR="000F00CC">
        <w:rPr>
          <w:rFonts w:ascii="Arial" w:hAnsi="Arial" w:cs="Arial"/>
          <w:sz w:val="24"/>
          <w:szCs w:val="24"/>
        </w:rPr>
        <w:t xml:space="preserve">the </w:t>
      </w:r>
      <w:r w:rsidR="00B56B6D">
        <w:rPr>
          <w:rFonts w:ascii="Arial" w:hAnsi="Arial" w:cs="Arial"/>
          <w:sz w:val="24"/>
          <w:szCs w:val="24"/>
        </w:rPr>
        <w:t xml:space="preserve">liquidation </w:t>
      </w:r>
      <w:r w:rsidR="000F00CC">
        <w:rPr>
          <w:rFonts w:ascii="Arial" w:hAnsi="Arial" w:cs="Arial"/>
          <w:sz w:val="24"/>
          <w:szCs w:val="24"/>
        </w:rPr>
        <w:t>application.</w:t>
      </w:r>
    </w:p>
    <w:p w14:paraId="0B075DC1" w14:textId="77777777" w:rsidR="003A59B1" w:rsidRDefault="003A59B1" w:rsidP="00A5749A">
      <w:pPr>
        <w:spacing w:line="360" w:lineRule="auto"/>
        <w:jc w:val="both"/>
        <w:rPr>
          <w:rFonts w:ascii="Arial" w:hAnsi="Arial" w:cs="Arial"/>
          <w:sz w:val="24"/>
          <w:szCs w:val="24"/>
        </w:rPr>
      </w:pPr>
    </w:p>
    <w:p w14:paraId="34A46B70" w14:textId="77777777" w:rsidR="000F00CC" w:rsidRDefault="003A59B1" w:rsidP="00A5749A">
      <w:pPr>
        <w:spacing w:line="360" w:lineRule="auto"/>
        <w:ind w:left="720" w:hanging="720"/>
        <w:jc w:val="both"/>
        <w:rPr>
          <w:rFonts w:ascii="Arial" w:hAnsi="Arial" w:cs="Arial"/>
          <w:sz w:val="24"/>
          <w:szCs w:val="24"/>
        </w:rPr>
      </w:pPr>
      <w:r>
        <w:rPr>
          <w:rFonts w:ascii="Arial" w:hAnsi="Arial" w:cs="Arial"/>
          <w:sz w:val="24"/>
          <w:szCs w:val="24"/>
        </w:rPr>
        <w:t>[3</w:t>
      </w:r>
      <w:r w:rsidR="00D93CF5">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A254AB">
        <w:rPr>
          <w:rFonts w:ascii="Arial" w:hAnsi="Arial" w:cs="Arial"/>
          <w:sz w:val="24"/>
          <w:szCs w:val="24"/>
        </w:rPr>
        <w:t xml:space="preserve">Even if </w:t>
      </w:r>
      <w:r w:rsidR="000C3B04">
        <w:rPr>
          <w:rFonts w:ascii="Arial" w:hAnsi="Arial" w:cs="Arial"/>
          <w:sz w:val="24"/>
          <w:szCs w:val="24"/>
        </w:rPr>
        <w:t xml:space="preserve">I </w:t>
      </w:r>
      <w:r w:rsidR="00A254AB">
        <w:rPr>
          <w:rFonts w:ascii="Arial" w:hAnsi="Arial" w:cs="Arial"/>
          <w:sz w:val="24"/>
          <w:szCs w:val="24"/>
        </w:rPr>
        <w:t xml:space="preserve">am wrong in holding the </w:t>
      </w:r>
      <w:r w:rsidR="00B56B6D">
        <w:rPr>
          <w:rFonts w:ascii="Arial" w:hAnsi="Arial" w:cs="Arial"/>
          <w:sz w:val="24"/>
          <w:szCs w:val="24"/>
        </w:rPr>
        <w:t xml:space="preserve">above </w:t>
      </w:r>
      <w:r w:rsidR="000C3B04">
        <w:rPr>
          <w:rFonts w:ascii="Arial" w:hAnsi="Arial" w:cs="Arial"/>
          <w:sz w:val="24"/>
          <w:szCs w:val="24"/>
        </w:rPr>
        <w:t>view</w:t>
      </w:r>
      <w:r w:rsidR="00B56B6D">
        <w:rPr>
          <w:rFonts w:ascii="Arial" w:hAnsi="Arial" w:cs="Arial"/>
          <w:sz w:val="24"/>
          <w:szCs w:val="24"/>
        </w:rPr>
        <w:t xml:space="preserve">, I find </w:t>
      </w:r>
      <w:r w:rsidR="000C3B04">
        <w:rPr>
          <w:rFonts w:ascii="Arial" w:hAnsi="Arial" w:cs="Arial"/>
          <w:sz w:val="24"/>
          <w:szCs w:val="24"/>
        </w:rPr>
        <w:t>that the application is not</w:t>
      </w:r>
      <w:r w:rsidR="000C3B04" w:rsidRPr="000C3B04">
        <w:rPr>
          <w:rFonts w:ascii="Arial" w:hAnsi="Arial" w:cs="Arial"/>
          <w:i/>
          <w:sz w:val="24"/>
          <w:szCs w:val="24"/>
        </w:rPr>
        <w:t xml:space="preserve"> bona fide</w:t>
      </w:r>
      <w:r w:rsidR="00B56B6D">
        <w:rPr>
          <w:rFonts w:ascii="Arial" w:hAnsi="Arial" w:cs="Arial"/>
          <w:sz w:val="24"/>
          <w:szCs w:val="24"/>
        </w:rPr>
        <w:t xml:space="preserve"> and lacks prospect of success. Th</w:t>
      </w:r>
      <w:r w:rsidR="00A254AB">
        <w:rPr>
          <w:rFonts w:ascii="Arial" w:hAnsi="Arial" w:cs="Arial"/>
          <w:sz w:val="24"/>
          <w:szCs w:val="24"/>
        </w:rPr>
        <w:t>e</w:t>
      </w:r>
      <w:r w:rsidR="000C3B04">
        <w:rPr>
          <w:rFonts w:ascii="Arial" w:hAnsi="Arial" w:cs="Arial"/>
          <w:sz w:val="24"/>
          <w:szCs w:val="24"/>
        </w:rPr>
        <w:t xml:space="preserve">re is evidence that the </w:t>
      </w:r>
      <w:r w:rsidR="00A254AB">
        <w:rPr>
          <w:rFonts w:ascii="Arial" w:hAnsi="Arial" w:cs="Arial"/>
          <w:sz w:val="24"/>
          <w:szCs w:val="24"/>
        </w:rPr>
        <w:t>applicant has not complied with the procedural requirements set out in the</w:t>
      </w:r>
      <w:r w:rsidR="000C3B04">
        <w:rPr>
          <w:rFonts w:ascii="Arial" w:hAnsi="Arial" w:cs="Arial"/>
          <w:sz w:val="24"/>
          <w:szCs w:val="24"/>
        </w:rPr>
        <w:t xml:space="preserve"> contract relating to dispute resolutions.</w:t>
      </w:r>
      <w:r w:rsidR="00CC2314">
        <w:rPr>
          <w:rFonts w:ascii="Arial" w:hAnsi="Arial" w:cs="Arial"/>
          <w:sz w:val="24"/>
          <w:szCs w:val="24"/>
        </w:rPr>
        <w:t xml:space="preserve"> </w:t>
      </w:r>
      <w:r w:rsidR="00A444EC">
        <w:rPr>
          <w:rFonts w:ascii="Arial" w:hAnsi="Arial" w:cs="Arial"/>
          <w:sz w:val="24"/>
          <w:szCs w:val="24"/>
        </w:rPr>
        <w:t>The applicant</w:t>
      </w:r>
      <w:r w:rsidR="00B56B6D">
        <w:rPr>
          <w:rFonts w:ascii="Arial" w:hAnsi="Arial" w:cs="Arial"/>
          <w:sz w:val="24"/>
          <w:szCs w:val="24"/>
        </w:rPr>
        <w:t>’s</w:t>
      </w:r>
      <w:r w:rsidR="00A444EC">
        <w:rPr>
          <w:rFonts w:ascii="Arial" w:hAnsi="Arial" w:cs="Arial"/>
          <w:sz w:val="24"/>
          <w:szCs w:val="24"/>
        </w:rPr>
        <w:t xml:space="preserve"> </w:t>
      </w:r>
      <w:r w:rsidR="00B56B6D">
        <w:rPr>
          <w:rFonts w:ascii="Arial" w:hAnsi="Arial" w:cs="Arial"/>
          <w:sz w:val="24"/>
          <w:szCs w:val="24"/>
        </w:rPr>
        <w:t xml:space="preserve">argument </w:t>
      </w:r>
      <w:r w:rsidR="00A444EC">
        <w:rPr>
          <w:rFonts w:ascii="Arial" w:hAnsi="Arial" w:cs="Arial"/>
          <w:sz w:val="24"/>
          <w:szCs w:val="24"/>
        </w:rPr>
        <w:t>that by the time the defect was identified, the contract had been terminated,</w:t>
      </w:r>
      <w:r w:rsidR="00B56B6D">
        <w:rPr>
          <w:rFonts w:ascii="Arial" w:hAnsi="Arial" w:cs="Arial"/>
          <w:sz w:val="24"/>
          <w:szCs w:val="24"/>
        </w:rPr>
        <w:t xml:space="preserve"> </w:t>
      </w:r>
      <w:r w:rsidR="00A444EC">
        <w:rPr>
          <w:rFonts w:ascii="Arial" w:hAnsi="Arial" w:cs="Arial"/>
          <w:sz w:val="24"/>
          <w:szCs w:val="24"/>
        </w:rPr>
        <w:t>Group Five was under business rescue, unable to issue any performance bonds</w:t>
      </w:r>
      <w:r w:rsidR="00B56B6D">
        <w:rPr>
          <w:rFonts w:ascii="Arial" w:hAnsi="Arial" w:cs="Arial"/>
          <w:sz w:val="24"/>
          <w:szCs w:val="24"/>
        </w:rPr>
        <w:t xml:space="preserve"> is unsustainable.</w:t>
      </w:r>
      <w:r w:rsidR="00E16F7F">
        <w:rPr>
          <w:rFonts w:ascii="Arial" w:hAnsi="Arial" w:cs="Arial"/>
          <w:sz w:val="24"/>
          <w:szCs w:val="24"/>
        </w:rPr>
        <w:t xml:space="preserve"> The applicant only came up with the counterclaim after its last counter settlement proposals was rejected by Group Five. </w:t>
      </w:r>
      <w:r w:rsidR="00A444EC">
        <w:rPr>
          <w:rFonts w:ascii="Arial" w:hAnsi="Arial" w:cs="Arial"/>
          <w:sz w:val="24"/>
          <w:szCs w:val="24"/>
        </w:rPr>
        <w:t xml:space="preserve"> </w:t>
      </w:r>
      <w:r w:rsidR="00E16F7F">
        <w:rPr>
          <w:rFonts w:ascii="Arial" w:hAnsi="Arial" w:cs="Arial"/>
          <w:sz w:val="24"/>
          <w:szCs w:val="24"/>
        </w:rPr>
        <w:t xml:space="preserve">This argument is further </w:t>
      </w:r>
      <w:r w:rsidR="00A444EC">
        <w:rPr>
          <w:rFonts w:ascii="Arial" w:hAnsi="Arial" w:cs="Arial"/>
          <w:sz w:val="24"/>
          <w:szCs w:val="24"/>
        </w:rPr>
        <w:t>untenable</w:t>
      </w:r>
      <w:r w:rsidR="00E16F7F">
        <w:rPr>
          <w:rFonts w:ascii="Arial" w:hAnsi="Arial" w:cs="Arial"/>
          <w:sz w:val="24"/>
          <w:szCs w:val="24"/>
        </w:rPr>
        <w:t xml:space="preserve"> when regard is had to </w:t>
      </w:r>
      <w:r w:rsidR="00BA13AC">
        <w:rPr>
          <w:rFonts w:ascii="Arial" w:hAnsi="Arial" w:cs="Arial"/>
          <w:sz w:val="24"/>
          <w:szCs w:val="24"/>
        </w:rPr>
        <w:t>clause 42.2 of the contract between Group Five and Khewija,</w:t>
      </w:r>
      <w:r w:rsidR="00E16F7F">
        <w:rPr>
          <w:rFonts w:ascii="Arial" w:hAnsi="Arial" w:cs="Arial"/>
          <w:sz w:val="24"/>
          <w:szCs w:val="24"/>
        </w:rPr>
        <w:t xml:space="preserve"> which provides that </w:t>
      </w:r>
      <w:r w:rsidR="00BA13AC">
        <w:rPr>
          <w:rFonts w:ascii="Arial" w:hAnsi="Arial" w:cs="Arial"/>
          <w:sz w:val="24"/>
          <w:szCs w:val="24"/>
        </w:rPr>
        <w:t xml:space="preserve">any defects must be notified to the relevant parties as soon as they are found. </w:t>
      </w:r>
    </w:p>
    <w:p w14:paraId="22BA759D" w14:textId="77777777" w:rsidR="000F00CC" w:rsidRDefault="000F00CC" w:rsidP="00A5749A">
      <w:pPr>
        <w:spacing w:line="360" w:lineRule="auto"/>
        <w:jc w:val="both"/>
        <w:rPr>
          <w:rFonts w:ascii="Arial" w:hAnsi="Arial" w:cs="Arial"/>
          <w:sz w:val="24"/>
          <w:szCs w:val="24"/>
        </w:rPr>
      </w:pPr>
    </w:p>
    <w:p w14:paraId="663EDE47" w14:textId="77777777" w:rsidR="003A59B1" w:rsidRDefault="000F00CC" w:rsidP="00A5749A">
      <w:pPr>
        <w:spacing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It appears from </w:t>
      </w:r>
      <w:r w:rsidR="00BA13AC">
        <w:rPr>
          <w:rFonts w:ascii="Arial" w:hAnsi="Arial" w:cs="Arial"/>
          <w:sz w:val="24"/>
          <w:szCs w:val="24"/>
        </w:rPr>
        <w:t xml:space="preserve">clause W1.3(1) </w:t>
      </w:r>
      <w:r>
        <w:rPr>
          <w:rFonts w:ascii="Arial" w:hAnsi="Arial" w:cs="Arial"/>
          <w:sz w:val="24"/>
          <w:szCs w:val="24"/>
        </w:rPr>
        <w:t xml:space="preserve">of the contract that </w:t>
      </w:r>
      <w:r w:rsidR="00BA13AC">
        <w:rPr>
          <w:rFonts w:ascii="Arial" w:hAnsi="Arial" w:cs="Arial"/>
          <w:sz w:val="24"/>
          <w:szCs w:val="24"/>
        </w:rPr>
        <w:t>the disp</w:t>
      </w:r>
      <w:r w:rsidR="00511BF7">
        <w:rPr>
          <w:rFonts w:ascii="Arial" w:hAnsi="Arial" w:cs="Arial"/>
          <w:sz w:val="24"/>
          <w:szCs w:val="24"/>
        </w:rPr>
        <w:t>ute</w:t>
      </w:r>
      <w:r w:rsidR="00BA13AC">
        <w:rPr>
          <w:rFonts w:ascii="Arial" w:hAnsi="Arial" w:cs="Arial"/>
          <w:sz w:val="24"/>
          <w:szCs w:val="24"/>
        </w:rPr>
        <w:t xml:space="preserve"> was supposed to have </w:t>
      </w:r>
      <w:r w:rsidR="00E16F7F">
        <w:rPr>
          <w:rFonts w:ascii="Arial" w:hAnsi="Arial" w:cs="Arial"/>
          <w:sz w:val="24"/>
          <w:szCs w:val="24"/>
        </w:rPr>
        <w:t xml:space="preserve">been </w:t>
      </w:r>
      <w:r w:rsidR="00BA13AC">
        <w:rPr>
          <w:rFonts w:ascii="Arial" w:hAnsi="Arial" w:cs="Arial"/>
          <w:sz w:val="24"/>
          <w:szCs w:val="24"/>
        </w:rPr>
        <w:t>referred for ad</w:t>
      </w:r>
      <w:r w:rsidR="00511BF7">
        <w:rPr>
          <w:rFonts w:ascii="Arial" w:hAnsi="Arial" w:cs="Arial"/>
          <w:sz w:val="24"/>
          <w:szCs w:val="24"/>
        </w:rPr>
        <w:t xml:space="preserve">judication after notification in accordance with the </w:t>
      </w:r>
      <w:r w:rsidR="00CC2314">
        <w:rPr>
          <w:rFonts w:ascii="Arial" w:hAnsi="Arial" w:cs="Arial"/>
          <w:sz w:val="24"/>
          <w:szCs w:val="24"/>
        </w:rPr>
        <w:t>A</w:t>
      </w:r>
      <w:r w:rsidR="00511BF7">
        <w:rPr>
          <w:rFonts w:ascii="Arial" w:hAnsi="Arial" w:cs="Arial"/>
          <w:sz w:val="24"/>
          <w:szCs w:val="24"/>
        </w:rPr>
        <w:t xml:space="preserve">djudication </w:t>
      </w:r>
      <w:r w:rsidR="00CC2314">
        <w:rPr>
          <w:rFonts w:ascii="Arial" w:hAnsi="Arial" w:cs="Arial"/>
          <w:sz w:val="24"/>
          <w:szCs w:val="24"/>
        </w:rPr>
        <w:t>T</w:t>
      </w:r>
      <w:r w:rsidR="00511BF7">
        <w:rPr>
          <w:rFonts w:ascii="Arial" w:hAnsi="Arial" w:cs="Arial"/>
          <w:sz w:val="24"/>
          <w:szCs w:val="24"/>
        </w:rPr>
        <w:t>able.</w:t>
      </w:r>
      <w:r>
        <w:rPr>
          <w:rFonts w:ascii="Arial" w:hAnsi="Arial" w:cs="Arial"/>
          <w:sz w:val="24"/>
          <w:szCs w:val="24"/>
        </w:rPr>
        <w:t xml:space="preserve"> T</w:t>
      </w:r>
      <w:r w:rsidR="00511BF7">
        <w:rPr>
          <w:rFonts w:ascii="Arial" w:hAnsi="Arial" w:cs="Arial"/>
          <w:sz w:val="24"/>
          <w:szCs w:val="24"/>
        </w:rPr>
        <w:t>he dispute</w:t>
      </w:r>
      <w:r>
        <w:rPr>
          <w:rFonts w:ascii="Arial" w:hAnsi="Arial" w:cs="Arial"/>
          <w:sz w:val="24"/>
          <w:szCs w:val="24"/>
        </w:rPr>
        <w:t xml:space="preserve"> in question </w:t>
      </w:r>
      <w:r w:rsidR="00511BF7">
        <w:rPr>
          <w:rFonts w:ascii="Arial" w:hAnsi="Arial" w:cs="Arial"/>
          <w:sz w:val="24"/>
          <w:szCs w:val="24"/>
        </w:rPr>
        <w:t>arose around January 2020 and the applicant failed to comply with the</w:t>
      </w:r>
      <w:r w:rsidR="00CC2314">
        <w:rPr>
          <w:rFonts w:ascii="Arial" w:hAnsi="Arial" w:cs="Arial"/>
          <w:sz w:val="24"/>
          <w:szCs w:val="24"/>
        </w:rPr>
        <w:t xml:space="preserve"> relevant</w:t>
      </w:r>
      <w:r w:rsidR="00511BF7">
        <w:rPr>
          <w:rFonts w:ascii="Arial" w:hAnsi="Arial" w:cs="Arial"/>
          <w:sz w:val="24"/>
          <w:szCs w:val="24"/>
        </w:rPr>
        <w:t xml:space="preserve"> </w:t>
      </w:r>
      <w:r w:rsidR="00E16F7F">
        <w:rPr>
          <w:rFonts w:ascii="Arial" w:hAnsi="Arial" w:cs="Arial"/>
          <w:sz w:val="24"/>
          <w:szCs w:val="24"/>
        </w:rPr>
        <w:t xml:space="preserve">procedural </w:t>
      </w:r>
      <w:r w:rsidR="00511BF7">
        <w:rPr>
          <w:rFonts w:ascii="Arial" w:hAnsi="Arial" w:cs="Arial"/>
          <w:sz w:val="24"/>
          <w:szCs w:val="24"/>
        </w:rPr>
        <w:t>requirements.</w:t>
      </w:r>
      <w:r w:rsidR="00402CBC">
        <w:rPr>
          <w:rFonts w:ascii="Arial" w:hAnsi="Arial" w:cs="Arial"/>
          <w:sz w:val="24"/>
          <w:szCs w:val="24"/>
        </w:rPr>
        <w:t xml:space="preserve"> </w:t>
      </w:r>
    </w:p>
    <w:p w14:paraId="14E22642" w14:textId="77777777" w:rsidR="00511BF7" w:rsidRDefault="00511BF7" w:rsidP="00A5749A">
      <w:pPr>
        <w:spacing w:line="360" w:lineRule="auto"/>
        <w:jc w:val="both"/>
        <w:rPr>
          <w:rFonts w:ascii="Arial" w:hAnsi="Arial" w:cs="Arial"/>
          <w:sz w:val="24"/>
          <w:szCs w:val="24"/>
        </w:rPr>
      </w:pPr>
    </w:p>
    <w:p w14:paraId="42E26AFF" w14:textId="77777777" w:rsidR="00511BF7" w:rsidRPr="00247D65" w:rsidRDefault="00511BF7" w:rsidP="00A5749A">
      <w:pPr>
        <w:spacing w:line="360" w:lineRule="auto"/>
        <w:jc w:val="both"/>
        <w:rPr>
          <w:rFonts w:ascii="Arial" w:hAnsi="Arial" w:cs="Arial"/>
          <w:b/>
        </w:rPr>
      </w:pPr>
      <w:r w:rsidRPr="00247D65">
        <w:rPr>
          <w:rFonts w:ascii="Arial" w:hAnsi="Arial" w:cs="Arial"/>
          <w:b/>
        </w:rPr>
        <w:t xml:space="preserve">Conclusion </w:t>
      </w:r>
    </w:p>
    <w:p w14:paraId="546374DC" w14:textId="77777777" w:rsidR="00AE4255" w:rsidRDefault="00511BF7" w:rsidP="00A5749A">
      <w:pPr>
        <w:spacing w:line="360" w:lineRule="auto"/>
        <w:ind w:left="720" w:hanging="720"/>
        <w:jc w:val="both"/>
        <w:rPr>
          <w:rFonts w:ascii="Arial" w:hAnsi="Arial" w:cs="Arial"/>
          <w:sz w:val="24"/>
          <w:szCs w:val="24"/>
        </w:rPr>
      </w:pPr>
      <w:r>
        <w:rPr>
          <w:rFonts w:ascii="Arial" w:hAnsi="Arial" w:cs="Arial"/>
          <w:sz w:val="24"/>
          <w:szCs w:val="24"/>
        </w:rPr>
        <w:t>[3</w:t>
      </w:r>
      <w:r w:rsidR="00AE4255">
        <w:rPr>
          <w:rFonts w:ascii="Arial" w:hAnsi="Arial" w:cs="Arial"/>
          <w:sz w:val="24"/>
          <w:szCs w:val="24"/>
        </w:rPr>
        <w:t>6</w:t>
      </w:r>
      <w:r>
        <w:rPr>
          <w:rFonts w:ascii="Arial" w:hAnsi="Arial" w:cs="Arial"/>
          <w:sz w:val="24"/>
          <w:szCs w:val="24"/>
        </w:rPr>
        <w:t>]</w:t>
      </w:r>
      <w:r>
        <w:rPr>
          <w:rFonts w:ascii="Arial" w:hAnsi="Arial" w:cs="Arial"/>
          <w:sz w:val="24"/>
          <w:szCs w:val="24"/>
        </w:rPr>
        <w:tab/>
      </w:r>
      <w:r w:rsidR="000F00CC">
        <w:rPr>
          <w:rFonts w:ascii="Arial" w:hAnsi="Arial" w:cs="Arial"/>
          <w:sz w:val="24"/>
          <w:szCs w:val="24"/>
        </w:rPr>
        <w:t xml:space="preserve">Having regard to all these considerations I </w:t>
      </w:r>
      <w:r>
        <w:rPr>
          <w:rFonts w:ascii="Arial" w:hAnsi="Arial" w:cs="Arial"/>
          <w:sz w:val="24"/>
          <w:szCs w:val="24"/>
        </w:rPr>
        <w:t>conclude that there are no reasonable grounds for this court to exercise its discretion in favour of the applicant.</w:t>
      </w:r>
      <w:r w:rsidR="00402CBC">
        <w:rPr>
          <w:rFonts w:ascii="Arial" w:hAnsi="Arial" w:cs="Arial"/>
          <w:sz w:val="24"/>
          <w:szCs w:val="24"/>
        </w:rPr>
        <w:t xml:space="preserve"> The uplifting of the moratorium would only </w:t>
      </w:r>
      <w:r w:rsidR="00B23283">
        <w:rPr>
          <w:rFonts w:ascii="Arial" w:hAnsi="Arial" w:cs="Arial"/>
          <w:sz w:val="24"/>
          <w:szCs w:val="24"/>
        </w:rPr>
        <w:t>be inimical to the object and purpose of the business rescue of Group Five.</w:t>
      </w:r>
      <w:r w:rsidR="000F00CC">
        <w:rPr>
          <w:rFonts w:ascii="Arial" w:hAnsi="Arial" w:cs="Arial"/>
          <w:sz w:val="24"/>
          <w:szCs w:val="24"/>
        </w:rPr>
        <w:t xml:space="preserve"> The business plan has </w:t>
      </w:r>
      <w:r w:rsidR="000F00CC">
        <w:rPr>
          <w:rFonts w:ascii="Arial" w:hAnsi="Arial" w:cs="Arial"/>
          <w:sz w:val="24"/>
          <w:szCs w:val="24"/>
        </w:rPr>
        <w:lastRenderedPageBreak/>
        <w:t>already been adopted, and therefore the company should be afforded that reasonable breathing space to recover from its financial distress.</w:t>
      </w:r>
      <w:r>
        <w:rPr>
          <w:rFonts w:ascii="Arial" w:hAnsi="Arial" w:cs="Arial"/>
          <w:sz w:val="24"/>
          <w:szCs w:val="24"/>
        </w:rPr>
        <w:t xml:space="preserve"> </w:t>
      </w:r>
    </w:p>
    <w:p w14:paraId="068705E0" w14:textId="77777777" w:rsidR="00AE4255" w:rsidRDefault="00AE4255" w:rsidP="00A5749A">
      <w:pPr>
        <w:spacing w:line="360" w:lineRule="auto"/>
        <w:jc w:val="both"/>
        <w:rPr>
          <w:rFonts w:ascii="Arial" w:hAnsi="Arial" w:cs="Arial"/>
          <w:sz w:val="24"/>
          <w:szCs w:val="24"/>
        </w:rPr>
      </w:pPr>
    </w:p>
    <w:p w14:paraId="04F926B7" w14:textId="77777777" w:rsidR="00511BF7" w:rsidRPr="00511BF7" w:rsidRDefault="00AE4255" w:rsidP="00A5749A">
      <w:pPr>
        <w:spacing w:line="360" w:lineRule="auto"/>
        <w:ind w:left="720" w:hanging="720"/>
        <w:jc w:val="both"/>
        <w:rPr>
          <w:rFonts w:ascii="Arial" w:hAnsi="Arial" w:cs="Arial"/>
          <w:sz w:val="24"/>
          <w:szCs w:val="24"/>
        </w:rPr>
      </w:pPr>
      <w:r>
        <w:rPr>
          <w:rFonts w:ascii="Arial" w:hAnsi="Arial" w:cs="Arial"/>
          <w:sz w:val="24"/>
          <w:szCs w:val="24"/>
        </w:rPr>
        <w:t xml:space="preserve">[37] </w:t>
      </w:r>
      <w:r>
        <w:rPr>
          <w:rFonts w:ascii="Arial" w:hAnsi="Arial" w:cs="Arial"/>
          <w:sz w:val="24"/>
          <w:szCs w:val="24"/>
        </w:rPr>
        <w:tab/>
        <w:t>For all the reasons set out above</w:t>
      </w:r>
      <w:r w:rsidR="008D0FBF">
        <w:rPr>
          <w:rFonts w:ascii="Arial" w:hAnsi="Arial" w:cs="Arial"/>
          <w:sz w:val="24"/>
          <w:szCs w:val="24"/>
        </w:rPr>
        <w:t xml:space="preserve"> </w:t>
      </w:r>
      <w:r w:rsidR="00850363">
        <w:rPr>
          <w:rFonts w:ascii="Arial" w:hAnsi="Arial" w:cs="Arial"/>
          <w:sz w:val="24"/>
          <w:szCs w:val="24"/>
        </w:rPr>
        <w:t xml:space="preserve">the application to stay </w:t>
      </w:r>
      <w:r w:rsidR="00583D81">
        <w:rPr>
          <w:rFonts w:ascii="Arial" w:hAnsi="Arial" w:cs="Arial"/>
          <w:sz w:val="24"/>
          <w:szCs w:val="24"/>
        </w:rPr>
        <w:t>the liquidation of the applicant is dismissed with costs.</w:t>
      </w:r>
    </w:p>
    <w:p w14:paraId="654EE0C4" w14:textId="77777777" w:rsidR="00B72291" w:rsidRDefault="00B72291" w:rsidP="00A5749A">
      <w:pPr>
        <w:spacing w:line="360" w:lineRule="auto"/>
        <w:jc w:val="both"/>
        <w:rPr>
          <w:rFonts w:ascii="Arial" w:hAnsi="Arial" w:cs="Arial"/>
          <w:sz w:val="24"/>
          <w:szCs w:val="24"/>
        </w:rPr>
      </w:pPr>
    </w:p>
    <w:p w14:paraId="1E11B871" w14:textId="77777777" w:rsidR="008D0FBF" w:rsidRPr="00247D65" w:rsidRDefault="008D0FBF" w:rsidP="00A5749A">
      <w:pPr>
        <w:spacing w:line="360" w:lineRule="auto"/>
        <w:jc w:val="both"/>
        <w:rPr>
          <w:rFonts w:ascii="Arial" w:hAnsi="Arial" w:cs="Arial"/>
        </w:rPr>
      </w:pPr>
      <w:r w:rsidRPr="00247D65">
        <w:rPr>
          <w:rFonts w:ascii="Arial" w:hAnsi="Arial" w:cs="Arial"/>
        </w:rPr>
        <w:t>Order</w:t>
      </w:r>
    </w:p>
    <w:p w14:paraId="28DD767B" w14:textId="77777777" w:rsidR="008D0FBF" w:rsidRDefault="008D0FBF" w:rsidP="00A5749A">
      <w:pPr>
        <w:spacing w:line="360" w:lineRule="auto"/>
        <w:jc w:val="both"/>
        <w:rPr>
          <w:rFonts w:ascii="Arial" w:hAnsi="Arial" w:cs="Arial"/>
          <w:sz w:val="24"/>
          <w:szCs w:val="24"/>
        </w:rPr>
      </w:pPr>
    </w:p>
    <w:p w14:paraId="531725B3" w14:textId="77777777" w:rsidR="008D0FBF" w:rsidRDefault="008D0FBF" w:rsidP="00A5749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is dismissed with costs</w:t>
      </w:r>
    </w:p>
    <w:p w14:paraId="3A0E15C6" w14:textId="77777777" w:rsidR="008D0FBF" w:rsidRDefault="008D0FBF" w:rsidP="00FA1A2B">
      <w:pPr>
        <w:spacing w:line="360" w:lineRule="auto"/>
        <w:rPr>
          <w:rFonts w:ascii="Arial" w:hAnsi="Arial" w:cs="Arial"/>
          <w:sz w:val="24"/>
          <w:szCs w:val="24"/>
        </w:rPr>
      </w:pPr>
    </w:p>
    <w:p w14:paraId="49662D4A" w14:textId="77777777" w:rsidR="00247D65" w:rsidRDefault="00247D65" w:rsidP="00FA1A2B">
      <w:pPr>
        <w:spacing w:line="360" w:lineRule="auto"/>
        <w:rPr>
          <w:rFonts w:ascii="Arial" w:hAnsi="Arial" w:cs="Arial"/>
          <w:sz w:val="24"/>
          <w:szCs w:val="24"/>
        </w:rPr>
      </w:pPr>
    </w:p>
    <w:p w14:paraId="6FE439FC" w14:textId="77777777" w:rsidR="008D0FBF" w:rsidRDefault="008D0FBF" w:rsidP="00FA1A2B">
      <w:pPr>
        <w:spacing w:line="360" w:lineRule="auto"/>
        <w:rPr>
          <w:rFonts w:ascii="Arial" w:hAnsi="Arial" w:cs="Arial"/>
          <w:sz w:val="24"/>
          <w:szCs w:val="24"/>
        </w:rPr>
      </w:pPr>
    </w:p>
    <w:p w14:paraId="21916B0A" w14:textId="77777777" w:rsidR="004D3E9F" w:rsidRDefault="004D3E9F" w:rsidP="00FA1A2B">
      <w:pPr>
        <w:spacing w:line="360" w:lineRule="auto"/>
        <w:rPr>
          <w:rFonts w:ascii="Arial" w:hAnsi="Arial" w:cs="Arial"/>
          <w:sz w:val="24"/>
          <w:szCs w:val="24"/>
        </w:rPr>
      </w:pPr>
    </w:p>
    <w:p w14:paraId="62C42716" w14:textId="77777777" w:rsidR="004D3E9F" w:rsidRDefault="004D3E9F" w:rsidP="00FA1A2B">
      <w:pPr>
        <w:spacing w:line="360" w:lineRule="auto"/>
        <w:jc w:val="right"/>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A1C69A3" w14:textId="77777777" w:rsidR="005A18E2" w:rsidRDefault="004D3E9F" w:rsidP="00FA1A2B">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F0D423E" w14:textId="77777777" w:rsidR="004D3E9F" w:rsidRDefault="004D3E9F" w:rsidP="00FA1A2B">
      <w:pPr>
        <w:spacing w:line="360" w:lineRule="auto"/>
        <w:jc w:val="right"/>
        <w:rPr>
          <w:rFonts w:ascii="Arial" w:hAnsi="Arial" w:cs="Arial"/>
          <w:sz w:val="24"/>
          <w:szCs w:val="24"/>
        </w:rPr>
      </w:pPr>
      <w:r>
        <w:rPr>
          <w:rFonts w:ascii="Arial" w:hAnsi="Arial" w:cs="Arial"/>
          <w:sz w:val="24"/>
          <w:szCs w:val="24"/>
        </w:rPr>
        <w:t>P H Malungana</w:t>
      </w:r>
    </w:p>
    <w:p w14:paraId="4AB32EEC" w14:textId="77777777" w:rsidR="005A18E2" w:rsidRDefault="004D3E9F" w:rsidP="00FA1A2B">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 of the High Court,</w:t>
      </w:r>
    </w:p>
    <w:p w14:paraId="571BEAE0" w14:textId="77777777" w:rsidR="004D3E9F" w:rsidRPr="004D3E9F" w:rsidRDefault="004D3E9F" w:rsidP="00FA1A2B">
      <w:pPr>
        <w:spacing w:line="360" w:lineRule="auto"/>
        <w:jc w:val="right"/>
        <w:rPr>
          <w:rFonts w:ascii="Arial" w:hAnsi="Arial" w:cs="Arial"/>
          <w:sz w:val="24"/>
          <w:szCs w:val="24"/>
        </w:rPr>
      </w:pPr>
      <w:r>
        <w:rPr>
          <w:rFonts w:ascii="Arial" w:hAnsi="Arial" w:cs="Arial"/>
          <w:sz w:val="24"/>
          <w:szCs w:val="24"/>
        </w:rPr>
        <w:t>Gauteng Division.</w:t>
      </w:r>
    </w:p>
    <w:p w14:paraId="650E76BA" w14:textId="77777777" w:rsidR="008D0FBF" w:rsidRDefault="008D0FBF" w:rsidP="00FA1A2B">
      <w:pPr>
        <w:spacing w:line="360" w:lineRule="auto"/>
        <w:rPr>
          <w:rFonts w:ascii="Arial" w:hAnsi="Arial" w:cs="Arial"/>
          <w:sz w:val="24"/>
          <w:szCs w:val="24"/>
        </w:rPr>
      </w:pPr>
      <w:r>
        <w:rPr>
          <w:rFonts w:ascii="Arial" w:hAnsi="Arial" w:cs="Arial"/>
          <w:sz w:val="24"/>
          <w:szCs w:val="24"/>
        </w:rPr>
        <w:t xml:space="preserve">APPEARANCES </w:t>
      </w:r>
    </w:p>
    <w:p w14:paraId="76EDB83A" w14:textId="77777777" w:rsidR="008D0FBF" w:rsidRDefault="008D0FBF" w:rsidP="00FA1A2B">
      <w:pPr>
        <w:spacing w:line="360" w:lineRule="auto"/>
        <w:rPr>
          <w:rFonts w:ascii="Arial" w:hAnsi="Arial" w:cs="Arial"/>
          <w:sz w:val="24"/>
          <w:szCs w:val="24"/>
        </w:rPr>
      </w:pPr>
    </w:p>
    <w:p w14:paraId="18C1702D" w14:textId="77777777" w:rsidR="008D0FBF" w:rsidRDefault="008D0FBF" w:rsidP="00FA1A2B">
      <w:pPr>
        <w:spacing w:line="360" w:lineRule="auto"/>
        <w:rPr>
          <w:rFonts w:ascii="Arial" w:hAnsi="Arial" w:cs="Arial"/>
          <w:sz w:val="24"/>
          <w:szCs w:val="24"/>
        </w:rPr>
      </w:pPr>
      <w:r>
        <w:rPr>
          <w:rFonts w:ascii="Arial" w:hAnsi="Arial" w:cs="Arial"/>
          <w:sz w:val="24"/>
          <w:szCs w:val="24"/>
        </w:rPr>
        <w:t>For the applicant</w:t>
      </w:r>
      <w:r>
        <w:rPr>
          <w:rFonts w:ascii="Arial" w:hAnsi="Arial" w:cs="Arial"/>
          <w:sz w:val="24"/>
          <w:szCs w:val="24"/>
        </w:rPr>
        <w:tab/>
      </w:r>
      <w:r w:rsidR="004D3E9F">
        <w:rPr>
          <w:rFonts w:ascii="Arial" w:hAnsi="Arial" w:cs="Arial"/>
          <w:sz w:val="24"/>
          <w:szCs w:val="24"/>
        </w:rPr>
        <w:tab/>
        <w:t xml:space="preserve">: </w:t>
      </w:r>
      <w:r>
        <w:rPr>
          <w:rFonts w:ascii="Arial" w:hAnsi="Arial" w:cs="Arial"/>
          <w:sz w:val="24"/>
          <w:szCs w:val="24"/>
        </w:rPr>
        <w:t xml:space="preserve">Adv </w:t>
      </w:r>
      <w:r w:rsidR="004D3E9F">
        <w:rPr>
          <w:rFonts w:ascii="Arial" w:hAnsi="Arial" w:cs="Arial"/>
          <w:sz w:val="24"/>
          <w:szCs w:val="24"/>
        </w:rPr>
        <w:t>Michael Peacock</w:t>
      </w:r>
    </w:p>
    <w:p w14:paraId="4FF91F6D" w14:textId="77777777" w:rsidR="004D3E9F" w:rsidRDefault="004D3E9F" w:rsidP="00FA1A2B">
      <w:pPr>
        <w:spacing w:line="36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Purdon Munsamy Attorneys</w:t>
      </w:r>
    </w:p>
    <w:p w14:paraId="23377177" w14:textId="77777777" w:rsidR="004D3E9F" w:rsidRDefault="004D3E9F" w:rsidP="00FA1A2B">
      <w:pPr>
        <w:spacing w:line="360" w:lineRule="auto"/>
        <w:rPr>
          <w:rFonts w:ascii="Arial" w:hAnsi="Arial" w:cs="Arial"/>
          <w:sz w:val="24"/>
          <w:szCs w:val="24"/>
        </w:rPr>
      </w:pPr>
    </w:p>
    <w:p w14:paraId="2108A60B" w14:textId="77777777" w:rsidR="008D0FBF" w:rsidRDefault="008D0FBF" w:rsidP="00FA1A2B">
      <w:pPr>
        <w:spacing w:line="360" w:lineRule="auto"/>
        <w:rPr>
          <w:rFonts w:ascii="Arial" w:hAnsi="Arial" w:cs="Arial"/>
          <w:sz w:val="24"/>
          <w:szCs w:val="24"/>
        </w:rPr>
      </w:pPr>
      <w:r>
        <w:rPr>
          <w:rFonts w:ascii="Arial" w:hAnsi="Arial" w:cs="Arial"/>
          <w:sz w:val="24"/>
          <w:szCs w:val="24"/>
        </w:rPr>
        <w:t xml:space="preserve">For the Respondents </w:t>
      </w:r>
      <w:r>
        <w:rPr>
          <w:rFonts w:ascii="Arial" w:hAnsi="Arial" w:cs="Arial"/>
          <w:sz w:val="24"/>
          <w:szCs w:val="24"/>
        </w:rPr>
        <w:tab/>
      </w:r>
      <w:r w:rsidR="004D3E9F">
        <w:rPr>
          <w:rFonts w:ascii="Arial" w:hAnsi="Arial" w:cs="Arial"/>
          <w:sz w:val="24"/>
          <w:szCs w:val="24"/>
        </w:rPr>
        <w:t xml:space="preserve">: </w:t>
      </w:r>
      <w:r>
        <w:rPr>
          <w:rFonts w:ascii="Arial" w:hAnsi="Arial" w:cs="Arial"/>
          <w:sz w:val="24"/>
          <w:szCs w:val="24"/>
        </w:rPr>
        <w:t>Adv J Brewer</w:t>
      </w:r>
    </w:p>
    <w:p w14:paraId="63D6B63B" w14:textId="77777777" w:rsidR="008D0FBF" w:rsidRDefault="008D0FBF" w:rsidP="00FA1A2B">
      <w:pPr>
        <w:spacing w:line="360" w:lineRule="auto"/>
        <w:rPr>
          <w:rFonts w:ascii="Arial" w:hAnsi="Arial" w:cs="Arial"/>
          <w:sz w:val="24"/>
          <w:szCs w:val="24"/>
        </w:rPr>
      </w:pPr>
      <w:r>
        <w:rPr>
          <w:rFonts w:ascii="Arial" w:hAnsi="Arial" w:cs="Arial"/>
          <w:sz w:val="24"/>
          <w:szCs w:val="24"/>
        </w:rPr>
        <w:t xml:space="preserve">Instructed by </w:t>
      </w:r>
      <w:r w:rsidR="004D3E9F">
        <w:rPr>
          <w:rFonts w:ascii="Arial" w:hAnsi="Arial" w:cs="Arial"/>
          <w:sz w:val="24"/>
          <w:szCs w:val="24"/>
        </w:rPr>
        <w:tab/>
      </w:r>
      <w:r w:rsidR="004D3E9F">
        <w:rPr>
          <w:rFonts w:ascii="Arial" w:hAnsi="Arial" w:cs="Arial"/>
          <w:sz w:val="24"/>
          <w:szCs w:val="24"/>
        </w:rPr>
        <w:tab/>
        <w:t>: Werksmans Attorneys</w:t>
      </w:r>
    </w:p>
    <w:p w14:paraId="3F19E527" w14:textId="77777777" w:rsidR="004D3E9F" w:rsidRDefault="004D3E9F" w:rsidP="00FA1A2B">
      <w:pPr>
        <w:spacing w:line="360" w:lineRule="auto"/>
        <w:rPr>
          <w:rFonts w:ascii="Arial" w:hAnsi="Arial" w:cs="Arial"/>
          <w:sz w:val="24"/>
          <w:szCs w:val="24"/>
        </w:rPr>
      </w:pPr>
    </w:p>
    <w:p w14:paraId="5F78DC56" w14:textId="77777777" w:rsidR="00B72291" w:rsidRDefault="00B72291" w:rsidP="00FA1A2B">
      <w:pPr>
        <w:spacing w:line="360" w:lineRule="auto"/>
        <w:rPr>
          <w:rFonts w:ascii="Arial" w:hAnsi="Arial" w:cs="Arial"/>
          <w:sz w:val="24"/>
          <w:szCs w:val="24"/>
        </w:rPr>
      </w:pPr>
    </w:p>
    <w:p w14:paraId="3AA9C0E9" w14:textId="77777777" w:rsidR="009610C0" w:rsidRDefault="009610C0" w:rsidP="00FA1A2B">
      <w:pPr>
        <w:spacing w:line="360" w:lineRule="auto"/>
        <w:rPr>
          <w:rFonts w:ascii="Arial" w:hAnsi="Arial" w:cs="Arial"/>
          <w:sz w:val="24"/>
          <w:szCs w:val="24"/>
        </w:rPr>
      </w:pPr>
    </w:p>
    <w:p w14:paraId="1D5A732D" w14:textId="77777777" w:rsidR="009610C0" w:rsidRPr="00474687" w:rsidRDefault="009610C0">
      <w:pPr>
        <w:rPr>
          <w:rFonts w:ascii="Arial" w:hAnsi="Arial" w:cs="Arial"/>
          <w:sz w:val="24"/>
          <w:szCs w:val="24"/>
        </w:rPr>
      </w:pPr>
    </w:p>
    <w:p w14:paraId="32015898" w14:textId="77777777" w:rsidR="000B2188" w:rsidRPr="00C535D9" w:rsidRDefault="00C535D9">
      <w:pPr>
        <w:rPr>
          <w:rFonts w:ascii="Arial" w:hAnsi="Arial" w:cs="Arial"/>
          <w:i/>
          <w:sz w:val="24"/>
          <w:szCs w:val="24"/>
        </w:rPr>
      </w:pPr>
      <w:r>
        <w:rPr>
          <w:rFonts w:ascii="Arial" w:hAnsi="Arial" w:cs="Arial"/>
          <w:i/>
          <w:sz w:val="24"/>
          <w:szCs w:val="24"/>
        </w:rPr>
        <w:tab/>
        <w:t xml:space="preserve"> </w:t>
      </w:r>
    </w:p>
    <w:p w14:paraId="78B0917D" w14:textId="77777777" w:rsidR="00B86FA7" w:rsidRDefault="00B86FA7">
      <w:pPr>
        <w:rPr>
          <w:rFonts w:ascii="Arial" w:hAnsi="Arial" w:cs="Arial"/>
          <w:sz w:val="24"/>
          <w:szCs w:val="24"/>
        </w:rPr>
      </w:pPr>
    </w:p>
    <w:p w14:paraId="28CA532F" w14:textId="77777777" w:rsidR="002558DF" w:rsidRDefault="002558DF">
      <w:pPr>
        <w:rPr>
          <w:rFonts w:ascii="Arial" w:hAnsi="Arial" w:cs="Arial"/>
          <w:sz w:val="24"/>
          <w:szCs w:val="24"/>
        </w:rPr>
      </w:pPr>
    </w:p>
    <w:p w14:paraId="74E605C4" w14:textId="77777777" w:rsidR="002558DF" w:rsidRDefault="002558DF">
      <w:pPr>
        <w:rPr>
          <w:rFonts w:ascii="Arial" w:hAnsi="Arial" w:cs="Arial"/>
          <w:sz w:val="24"/>
          <w:szCs w:val="24"/>
        </w:rPr>
      </w:pPr>
    </w:p>
    <w:p w14:paraId="37782C49" w14:textId="77777777" w:rsidR="00B86FA7" w:rsidRPr="004A7706" w:rsidRDefault="00B86FA7">
      <w:pPr>
        <w:rPr>
          <w:rFonts w:ascii="Arial" w:hAnsi="Arial" w:cs="Arial"/>
          <w:sz w:val="24"/>
          <w:szCs w:val="24"/>
        </w:rPr>
      </w:pPr>
    </w:p>
    <w:sectPr w:rsidR="00B86FA7" w:rsidRPr="004A7706" w:rsidSect="00282F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3D7E" w14:textId="77777777" w:rsidR="00F27697" w:rsidRDefault="00F27697" w:rsidP="00CF7E40">
      <w:r>
        <w:separator/>
      </w:r>
    </w:p>
  </w:endnote>
  <w:endnote w:type="continuationSeparator" w:id="0">
    <w:p w14:paraId="25937522" w14:textId="77777777" w:rsidR="00F27697" w:rsidRDefault="00F27697" w:rsidP="00CF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01E3" w14:textId="77777777" w:rsidR="00F27697" w:rsidRDefault="00F27697" w:rsidP="00CF7E40">
      <w:r>
        <w:separator/>
      </w:r>
    </w:p>
  </w:footnote>
  <w:footnote w:type="continuationSeparator" w:id="0">
    <w:p w14:paraId="238C56A1" w14:textId="77777777" w:rsidR="00F27697" w:rsidRDefault="00F27697" w:rsidP="00CF7E40">
      <w:r>
        <w:continuationSeparator/>
      </w:r>
    </w:p>
  </w:footnote>
  <w:footnote w:id="1">
    <w:p w14:paraId="78F56A33" w14:textId="77777777" w:rsidR="001521FA" w:rsidRPr="00CF7E40" w:rsidRDefault="001521FA">
      <w:pPr>
        <w:pStyle w:val="FootnoteText"/>
        <w:rPr>
          <w:lang w:val="en-US"/>
        </w:rPr>
      </w:pPr>
      <w:r>
        <w:rPr>
          <w:rStyle w:val="FootnoteReference"/>
        </w:rPr>
        <w:footnoteRef/>
      </w:r>
      <w:r>
        <w:t xml:space="preserve"> </w:t>
      </w:r>
      <w:r>
        <w:rPr>
          <w:lang w:val="en-US"/>
        </w:rPr>
        <w:t>Case lines 023-1. Judgment of Oosthuizen-Senekal CSP AJ</w:t>
      </w:r>
    </w:p>
  </w:footnote>
  <w:footnote w:id="2">
    <w:p w14:paraId="79F81ABD" w14:textId="77777777" w:rsidR="001521FA" w:rsidRPr="00FD46AC" w:rsidRDefault="001521FA">
      <w:pPr>
        <w:pStyle w:val="FootnoteText"/>
        <w:rPr>
          <w:lang w:val="en-US"/>
        </w:rPr>
      </w:pPr>
      <w:r>
        <w:rPr>
          <w:rStyle w:val="FootnoteReference"/>
        </w:rPr>
        <w:footnoteRef/>
      </w:r>
      <w:r>
        <w:t xml:space="preserve"> </w:t>
      </w:r>
      <w:r>
        <w:rPr>
          <w:lang w:val="en-US"/>
        </w:rPr>
        <w:t>Case lines 007-6-007-38 Founding Affidavit of the KHEWIJA</w:t>
      </w:r>
    </w:p>
  </w:footnote>
  <w:footnote w:id="3">
    <w:p w14:paraId="3E26BA5F" w14:textId="77777777" w:rsidR="001521FA" w:rsidRPr="003E2E30" w:rsidRDefault="001521FA">
      <w:pPr>
        <w:pStyle w:val="FootnoteText"/>
        <w:rPr>
          <w:lang w:val="en-US"/>
        </w:rPr>
      </w:pPr>
      <w:r>
        <w:rPr>
          <w:rStyle w:val="FootnoteReference"/>
        </w:rPr>
        <w:footnoteRef/>
      </w:r>
      <w:r>
        <w:t xml:space="preserve"> </w:t>
      </w:r>
      <w:r>
        <w:rPr>
          <w:lang w:val="en-US"/>
        </w:rPr>
        <w:t>Case lines 007-170</w:t>
      </w:r>
    </w:p>
  </w:footnote>
  <w:footnote w:id="4">
    <w:p w14:paraId="6EC8B623" w14:textId="77777777" w:rsidR="001521FA" w:rsidRPr="00B101BA" w:rsidRDefault="001521FA">
      <w:pPr>
        <w:pStyle w:val="FootnoteText"/>
        <w:rPr>
          <w:lang w:val="en-US"/>
        </w:rPr>
      </w:pPr>
      <w:r>
        <w:rPr>
          <w:rStyle w:val="FootnoteReference"/>
        </w:rPr>
        <w:footnoteRef/>
      </w:r>
      <w:r>
        <w:t xml:space="preserve"> </w:t>
      </w:r>
      <w:r>
        <w:rPr>
          <w:lang w:val="en-US"/>
        </w:rPr>
        <w:t>Case lines 001-86. Notice in terms of s 345(1) (a) of the Companies Act, 61 of 1973, read with item 9 of Schedule 5 of the Companies Act 71 of 2008.</w:t>
      </w:r>
    </w:p>
  </w:footnote>
  <w:footnote w:id="5">
    <w:p w14:paraId="25003E93" w14:textId="77777777" w:rsidR="001521FA" w:rsidRPr="00131F5A" w:rsidRDefault="001521FA">
      <w:pPr>
        <w:pStyle w:val="FootnoteText"/>
        <w:rPr>
          <w:lang w:val="en-US"/>
        </w:rPr>
      </w:pPr>
      <w:r>
        <w:rPr>
          <w:rStyle w:val="FootnoteReference"/>
        </w:rPr>
        <w:footnoteRef/>
      </w:r>
      <w:r>
        <w:t xml:space="preserve"> </w:t>
      </w:r>
      <w:r>
        <w:rPr>
          <w:lang w:val="en-US"/>
        </w:rPr>
        <w:t xml:space="preserve">Case lines 001-88. Correspondence to the Respondents’ attorneys from </w:t>
      </w:r>
      <w:proofErr w:type="spellStart"/>
      <w:r>
        <w:rPr>
          <w:lang w:val="en-US"/>
        </w:rPr>
        <w:t>Khewija</w:t>
      </w:r>
      <w:proofErr w:type="spellEnd"/>
    </w:p>
  </w:footnote>
  <w:footnote w:id="6">
    <w:p w14:paraId="156D4993" w14:textId="77777777" w:rsidR="001521FA" w:rsidRPr="005C547E" w:rsidRDefault="001521FA">
      <w:pPr>
        <w:pStyle w:val="FootnoteText"/>
        <w:rPr>
          <w:lang w:val="en-US"/>
        </w:rPr>
      </w:pPr>
      <w:r>
        <w:rPr>
          <w:rStyle w:val="FootnoteReference"/>
        </w:rPr>
        <w:footnoteRef/>
      </w:r>
      <w:r>
        <w:t xml:space="preserve"> </w:t>
      </w:r>
      <w:r>
        <w:rPr>
          <w:lang w:val="en-US"/>
        </w:rPr>
        <w:t>Case lines 001-94 to 001-95</w:t>
      </w:r>
    </w:p>
  </w:footnote>
  <w:footnote w:id="7">
    <w:p w14:paraId="1CAC3A69" w14:textId="77777777" w:rsidR="001521FA" w:rsidRPr="008825F7" w:rsidRDefault="001521FA">
      <w:pPr>
        <w:pStyle w:val="FootnoteText"/>
        <w:rPr>
          <w:lang w:val="en-US"/>
        </w:rPr>
      </w:pPr>
      <w:r>
        <w:rPr>
          <w:rStyle w:val="FootnoteReference"/>
        </w:rPr>
        <w:footnoteRef/>
      </w:r>
      <w:r>
        <w:t xml:space="preserve"> </w:t>
      </w:r>
      <w:r>
        <w:rPr>
          <w:i/>
          <w:lang w:val="en-US"/>
        </w:rPr>
        <w:t>SA Airlink (Pty) Ltd v South African Airways (SOC) Limited (in Business Rescue)</w:t>
      </w:r>
      <w:r>
        <w:rPr>
          <w:lang w:val="en-US"/>
        </w:rPr>
        <w:t xml:space="preserve"> (238/2020) [2020] ZASCA 156 (30 November 2020) para 20.</w:t>
      </w:r>
    </w:p>
  </w:footnote>
  <w:footnote w:id="8">
    <w:p w14:paraId="164995DB" w14:textId="77777777" w:rsidR="00031D73" w:rsidRPr="00031D73" w:rsidRDefault="00031D73">
      <w:pPr>
        <w:pStyle w:val="FootnoteText"/>
        <w:rPr>
          <w:lang w:val="en-US"/>
        </w:rPr>
      </w:pPr>
      <w:r>
        <w:rPr>
          <w:rStyle w:val="FootnoteReference"/>
        </w:rPr>
        <w:footnoteRef/>
      </w:r>
      <w:r>
        <w:t xml:space="preserve"> </w:t>
      </w:r>
      <w:r>
        <w:rPr>
          <w:i/>
          <w:lang w:val="en-US"/>
        </w:rPr>
        <w:t xml:space="preserve">Arendse and Others v Van der Merwe No And Another </w:t>
      </w:r>
      <w:r>
        <w:rPr>
          <w:lang w:val="en-US"/>
        </w:rPr>
        <w:t>[2016] ZAGPJHC 292(GJ), 2016 (6) SA 490</w:t>
      </w:r>
    </w:p>
  </w:footnote>
  <w:footnote w:id="9">
    <w:p w14:paraId="20069F85" w14:textId="77777777" w:rsidR="00F35AE3" w:rsidRPr="00F35AE3" w:rsidRDefault="00F35AE3">
      <w:pPr>
        <w:pStyle w:val="FootnoteText"/>
        <w:rPr>
          <w:lang w:val="en-US"/>
        </w:rPr>
      </w:pPr>
      <w:r>
        <w:rPr>
          <w:rStyle w:val="FootnoteReference"/>
        </w:rPr>
        <w:footnoteRef/>
      </w:r>
      <w:r>
        <w:t xml:space="preserve"> </w:t>
      </w:r>
      <w:r>
        <w:rPr>
          <w:i/>
          <w:lang w:val="en-US"/>
        </w:rPr>
        <w:t xml:space="preserve">Chetty t/a Nationwide Electrical v Hart NO and another </w:t>
      </w:r>
      <w:r>
        <w:rPr>
          <w:lang w:val="en-US"/>
        </w:rPr>
        <w:t>[2019] 4 All SA 401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96"/>
    <w:rsid w:val="00007B44"/>
    <w:rsid w:val="00030227"/>
    <w:rsid w:val="00031D73"/>
    <w:rsid w:val="00055C8F"/>
    <w:rsid w:val="00097538"/>
    <w:rsid w:val="000B2188"/>
    <w:rsid w:val="000C3B04"/>
    <w:rsid w:val="000D6381"/>
    <w:rsid w:val="000F00CC"/>
    <w:rsid w:val="000F166C"/>
    <w:rsid w:val="00101E2E"/>
    <w:rsid w:val="00116834"/>
    <w:rsid w:val="00120BEC"/>
    <w:rsid w:val="00122E07"/>
    <w:rsid w:val="00131F5A"/>
    <w:rsid w:val="001521FA"/>
    <w:rsid w:val="001A094F"/>
    <w:rsid w:val="001B46CE"/>
    <w:rsid w:val="001C3BE0"/>
    <w:rsid w:val="001C5D8F"/>
    <w:rsid w:val="001E7797"/>
    <w:rsid w:val="0020776D"/>
    <w:rsid w:val="00247D65"/>
    <w:rsid w:val="002558DF"/>
    <w:rsid w:val="00282F4A"/>
    <w:rsid w:val="00306571"/>
    <w:rsid w:val="00360028"/>
    <w:rsid w:val="003748FC"/>
    <w:rsid w:val="0038357F"/>
    <w:rsid w:val="0039704D"/>
    <w:rsid w:val="003A59B1"/>
    <w:rsid w:val="003D7A65"/>
    <w:rsid w:val="003E2E30"/>
    <w:rsid w:val="003E782B"/>
    <w:rsid w:val="00402CBC"/>
    <w:rsid w:val="00474687"/>
    <w:rsid w:val="004A7706"/>
    <w:rsid w:val="004D3E9F"/>
    <w:rsid w:val="005101D7"/>
    <w:rsid w:val="00511BF7"/>
    <w:rsid w:val="005177CD"/>
    <w:rsid w:val="005434A0"/>
    <w:rsid w:val="005447E5"/>
    <w:rsid w:val="00583D81"/>
    <w:rsid w:val="0058614D"/>
    <w:rsid w:val="005A0412"/>
    <w:rsid w:val="005A18E2"/>
    <w:rsid w:val="005B23C4"/>
    <w:rsid w:val="005B41EE"/>
    <w:rsid w:val="005C547E"/>
    <w:rsid w:val="006219C4"/>
    <w:rsid w:val="006A1D1C"/>
    <w:rsid w:val="006B1356"/>
    <w:rsid w:val="006E10F2"/>
    <w:rsid w:val="00714596"/>
    <w:rsid w:val="00726FD8"/>
    <w:rsid w:val="0073144B"/>
    <w:rsid w:val="007372E9"/>
    <w:rsid w:val="00781019"/>
    <w:rsid w:val="007B7222"/>
    <w:rsid w:val="007E758E"/>
    <w:rsid w:val="00800DF1"/>
    <w:rsid w:val="00810C2D"/>
    <w:rsid w:val="008131B7"/>
    <w:rsid w:val="00850363"/>
    <w:rsid w:val="00864156"/>
    <w:rsid w:val="008825F7"/>
    <w:rsid w:val="00886620"/>
    <w:rsid w:val="0089090A"/>
    <w:rsid w:val="0089160B"/>
    <w:rsid w:val="008A363A"/>
    <w:rsid w:val="008D0FBF"/>
    <w:rsid w:val="009027DC"/>
    <w:rsid w:val="009049F0"/>
    <w:rsid w:val="009067CF"/>
    <w:rsid w:val="00952B20"/>
    <w:rsid w:val="009610C0"/>
    <w:rsid w:val="00996F7A"/>
    <w:rsid w:val="009C1871"/>
    <w:rsid w:val="009E238E"/>
    <w:rsid w:val="009F5766"/>
    <w:rsid w:val="00A20A12"/>
    <w:rsid w:val="00A254AB"/>
    <w:rsid w:val="00A33A7E"/>
    <w:rsid w:val="00A3733F"/>
    <w:rsid w:val="00A444EC"/>
    <w:rsid w:val="00A520AB"/>
    <w:rsid w:val="00A5749A"/>
    <w:rsid w:val="00A70934"/>
    <w:rsid w:val="00A87C96"/>
    <w:rsid w:val="00AC07A9"/>
    <w:rsid w:val="00AC4E97"/>
    <w:rsid w:val="00AE4255"/>
    <w:rsid w:val="00B101BA"/>
    <w:rsid w:val="00B23069"/>
    <w:rsid w:val="00B23283"/>
    <w:rsid w:val="00B45DAF"/>
    <w:rsid w:val="00B56B6D"/>
    <w:rsid w:val="00B71653"/>
    <w:rsid w:val="00B72291"/>
    <w:rsid w:val="00B86FA7"/>
    <w:rsid w:val="00B972A6"/>
    <w:rsid w:val="00BA13AC"/>
    <w:rsid w:val="00BA3028"/>
    <w:rsid w:val="00BC0C49"/>
    <w:rsid w:val="00BC6EA2"/>
    <w:rsid w:val="00BF7399"/>
    <w:rsid w:val="00C0236F"/>
    <w:rsid w:val="00C332F4"/>
    <w:rsid w:val="00C35465"/>
    <w:rsid w:val="00C535D9"/>
    <w:rsid w:val="00C8268F"/>
    <w:rsid w:val="00C8566D"/>
    <w:rsid w:val="00C92907"/>
    <w:rsid w:val="00CC2314"/>
    <w:rsid w:val="00CC6273"/>
    <w:rsid w:val="00CE0A4E"/>
    <w:rsid w:val="00CF3147"/>
    <w:rsid w:val="00CF5F6A"/>
    <w:rsid w:val="00CF7E40"/>
    <w:rsid w:val="00D22EED"/>
    <w:rsid w:val="00D85C9F"/>
    <w:rsid w:val="00D91E28"/>
    <w:rsid w:val="00D93CF5"/>
    <w:rsid w:val="00D94C32"/>
    <w:rsid w:val="00DA1BAC"/>
    <w:rsid w:val="00DC04B9"/>
    <w:rsid w:val="00DD1832"/>
    <w:rsid w:val="00DD1E3C"/>
    <w:rsid w:val="00DD44C2"/>
    <w:rsid w:val="00DE0077"/>
    <w:rsid w:val="00DF0DFA"/>
    <w:rsid w:val="00DF78FA"/>
    <w:rsid w:val="00E16F7F"/>
    <w:rsid w:val="00E30AB9"/>
    <w:rsid w:val="00E40EE2"/>
    <w:rsid w:val="00E52BF3"/>
    <w:rsid w:val="00E562AB"/>
    <w:rsid w:val="00E70C3F"/>
    <w:rsid w:val="00E75059"/>
    <w:rsid w:val="00E82C38"/>
    <w:rsid w:val="00E90BB9"/>
    <w:rsid w:val="00EA56A0"/>
    <w:rsid w:val="00EB005B"/>
    <w:rsid w:val="00EC353D"/>
    <w:rsid w:val="00EE1FD8"/>
    <w:rsid w:val="00EE3A0F"/>
    <w:rsid w:val="00F04C51"/>
    <w:rsid w:val="00F226F3"/>
    <w:rsid w:val="00F27697"/>
    <w:rsid w:val="00F32BE9"/>
    <w:rsid w:val="00F35AE3"/>
    <w:rsid w:val="00F47A26"/>
    <w:rsid w:val="00F70760"/>
    <w:rsid w:val="00F81FBA"/>
    <w:rsid w:val="00F92E86"/>
    <w:rsid w:val="00FA1A2B"/>
    <w:rsid w:val="00FC3E46"/>
    <w:rsid w:val="00FD46AC"/>
    <w:rsid w:val="00FF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E345"/>
  <w14:defaultImageDpi w14:val="32767"/>
  <w15:chartTrackingRefBased/>
  <w15:docId w15:val="{90BDA142-B793-5545-9CC0-EFD80511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96"/>
    <w:rPr>
      <w:rFonts w:ascii="Verdana" w:eastAsia="Times New Roman" w:hAnsi="Verdana" w:cs="Times New Roman"/>
      <w:sz w:val="20"/>
      <w:szCs w:val="20"/>
      <w:lang w:eastAsia="en-GB"/>
    </w:rPr>
  </w:style>
  <w:style w:type="paragraph" w:styleId="Heading3">
    <w:name w:val="heading 3"/>
    <w:basedOn w:val="Normal"/>
    <w:next w:val="Normal"/>
    <w:link w:val="Heading3Char"/>
    <w:uiPriority w:val="9"/>
    <w:unhideWhenUsed/>
    <w:qFormat/>
    <w:rsid w:val="00A87C9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C96"/>
    <w:rPr>
      <w:rFonts w:asciiTheme="majorHAnsi" w:eastAsiaTheme="majorEastAsia" w:hAnsiTheme="majorHAnsi" w:cstheme="majorBidi"/>
      <w:b/>
      <w:bCs/>
      <w:color w:val="4472C4" w:themeColor="accent1"/>
      <w:sz w:val="20"/>
      <w:szCs w:val="20"/>
      <w:lang w:eastAsia="en-GB"/>
    </w:rPr>
  </w:style>
  <w:style w:type="paragraph" w:styleId="ListParagraph">
    <w:name w:val="List Paragraph"/>
    <w:basedOn w:val="Normal"/>
    <w:uiPriority w:val="34"/>
    <w:qFormat/>
    <w:rsid w:val="00A87C96"/>
    <w:pPr>
      <w:ind w:left="720"/>
      <w:contextualSpacing/>
    </w:pPr>
  </w:style>
  <w:style w:type="paragraph" w:styleId="FootnoteText">
    <w:name w:val="footnote text"/>
    <w:basedOn w:val="Normal"/>
    <w:link w:val="FootnoteTextChar"/>
    <w:uiPriority w:val="99"/>
    <w:semiHidden/>
    <w:unhideWhenUsed/>
    <w:rsid w:val="00CF7E40"/>
  </w:style>
  <w:style w:type="character" w:customStyle="1" w:styleId="FootnoteTextChar">
    <w:name w:val="Footnote Text Char"/>
    <w:basedOn w:val="DefaultParagraphFont"/>
    <w:link w:val="FootnoteText"/>
    <w:uiPriority w:val="99"/>
    <w:semiHidden/>
    <w:rsid w:val="00CF7E40"/>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CF7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9DA71B-7AD7-44B1-9B48-BD458EBB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2</cp:revision>
  <dcterms:created xsi:type="dcterms:W3CDTF">2023-07-06T07:04:00Z</dcterms:created>
  <dcterms:modified xsi:type="dcterms:W3CDTF">2023-07-06T07:04:00Z</dcterms:modified>
</cp:coreProperties>
</file>