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9268F" w14:textId="21305D79" w:rsidR="00D8146A" w:rsidRDefault="00D8146A">
      <w:pPr>
        <w:spacing w:line="276" w:lineRule="auto"/>
        <w:rPr>
          <w:rFonts w:ascii="Arial" w:eastAsia="Times New Roman" w:hAnsi="Arial" w:cs="Arial"/>
          <w:b/>
          <w:sz w:val="24"/>
          <w:szCs w:val="24"/>
        </w:rPr>
      </w:pPr>
    </w:p>
    <w:p w14:paraId="70691D34" w14:textId="77777777" w:rsidR="00D8146A" w:rsidRDefault="00BC1597">
      <w:pPr>
        <w:spacing w:line="276" w:lineRule="auto"/>
        <w:rPr>
          <w:rFonts w:ascii="Arial" w:eastAsia="Times New Roman" w:hAnsi="Arial" w:cs="Arial"/>
          <w:b/>
          <w:sz w:val="24"/>
          <w:szCs w:val="24"/>
        </w:rPr>
      </w:pPr>
      <w:r>
        <w:rPr>
          <w:rFonts w:ascii="Arial" w:eastAsia="Times New Roman" w:hAnsi="Arial" w:cs="Arial"/>
          <w:b/>
          <w:noProof/>
          <w:sz w:val="24"/>
          <w:szCs w:val="24"/>
          <w:lang w:val="en-US" w:eastAsia="en-US"/>
        </w:rPr>
        <w:drawing>
          <wp:anchor distT="0" distB="0" distL="114300" distR="114300" simplePos="0" relativeHeight="2" behindDoc="1" locked="0" layoutInCell="1" allowOverlap="1" wp14:anchorId="328943BB" wp14:editId="56F820F8">
            <wp:simplePos x="0" y="0"/>
            <wp:positionH relativeFrom="margin">
              <wp:align>center</wp:align>
            </wp:positionH>
            <wp:positionV relativeFrom="paragraph">
              <wp:posOffset>0</wp:posOffset>
            </wp:positionV>
            <wp:extent cx="1457325" cy="1428750"/>
            <wp:effectExtent l="0" t="0" r="9525" b="0"/>
            <wp:wrapTight wrapText="bothSides">
              <wp:wrapPolygon edited="0">
                <wp:start x="0" y="0"/>
                <wp:lineTo x="0" y="21312"/>
                <wp:lineTo x="21459" y="21312"/>
                <wp:lineTo x="21459" y="0"/>
                <wp:lineTo x="0" y="0"/>
              </wp:wrapPolygon>
            </wp:wrapTight>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srcRect/>
                    <a:stretch/>
                  </pic:blipFill>
                  <pic:spPr>
                    <a:xfrm>
                      <a:off x="0" y="0"/>
                      <a:ext cx="1457325" cy="1428750"/>
                    </a:xfrm>
                    <a:prstGeom prst="rect">
                      <a:avLst/>
                    </a:prstGeom>
                    <a:ln>
                      <a:noFill/>
                    </a:ln>
                  </pic:spPr>
                </pic:pic>
              </a:graphicData>
            </a:graphic>
          </wp:anchor>
        </w:drawing>
      </w:r>
    </w:p>
    <w:p w14:paraId="0B924B41" w14:textId="77777777" w:rsidR="00D8146A" w:rsidRDefault="00D8146A">
      <w:pPr>
        <w:jc w:val="center"/>
        <w:rPr>
          <w:rFonts w:ascii="Arial" w:eastAsia="Times New Roman" w:hAnsi="Arial" w:cs="Arial"/>
          <w:b/>
          <w:sz w:val="24"/>
          <w:szCs w:val="24"/>
        </w:rPr>
      </w:pPr>
    </w:p>
    <w:p w14:paraId="065DBDBB" w14:textId="77777777" w:rsidR="00D8146A" w:rsidRDefault="00D8146A">
      <w:pPr>
        <w:jc w:val="center"/>
        <w:rPr>
          <w:rFonts w:ascii="Arial" w:eastAsia="Times New Roman" w:hAnsi="Arial" w:cs="Arial"/>
          <w:b/>
          <w:sz w:val="24"/>
          <w:szCs w:val="24"/>
        </w:rPr>
      </w:pPr>
    </w:p>
    <w:p w14:paraId="55445C7D" w14:textId="77777777" w:rsidR="00D8146A" w:rsidRDefault="00D8146A">
      <w:pPr>
        <w:jc w:val="center"/>
        <w:rPr>
          <w:rFonts w:ascii="Arial" w:eastAsia="Times New Roman" w:hAnsi="Arial" w:cs="Arial"/>
          <w:b/>
          <w:sz w:val="24"/>
          <w:szCs w:val="24"/>
        </w:rPr>
      </w:pPr>
    </w:p>
    <w:p w14:paraId="3A9D1209" w14:textId="77777777" w:rsidR="00D8146A" w:rsidRDefault="00D8146A">
      <w:pPr>
        <w:jc w:val="center"/>
        <w:rPr>
          <w:rFonts w:ascii="Arial" w:eastAsia="Times New Roman" w:hAnsi="Arial" w:cs="Arial"/>
          <w:b/>
          <w:sz w:val="24"/>
          <w:szCs w:val="24"/>
        </w:rPr>
      </w:pPr>
    </w:p>
    <w:p w14:paraId="36C9A8F4" w14:textId="77777777" w:rsidR="00D8146A" w:rsidRDefault="00D8146A">
      <w:pPr>
        <w:jc w:val="center"/>
        <w:rPr>
          <w:rFonts w:ascii="Arial" w:eastAsia="Times New Roman" w:hAnsi="Arial" w:cs="Arial"/>
          <w:b/>
          <w:sz w:val="24"/>
          <w:szCs w:val="24"/>
        </w:rPr>
      </w:pPr>
    </w:p>
    <w:p w14:paraId="71636FA1" w14:textId="77777777" w:rsidR="00D8146A" w:rsidRDefault="00D8146A">
      <w:pPr>
        <w:jc w:val="center"/>
        <w:rPr>
          <w:rFonts w:ascii="Arial" w:eastAsia="Times New Roman" w:hAnsi="Arial" w:cs="Arial"/>
          <w:b/>
          <w:sz w:val="24"/>
          <w:szCs w:val="24"/>
        </w:rPr>
      </w:pPr>
    </w:p>
    <w:p w14:paraId="0EBE6F46" w14:textId="77777777" w:rsidR="00D8146A" w:rsidRDefault="00D8146A">
      <w:pPr>
        <w:jc w:val="center"/>
        <w:rPr>
          <w:rFonts w:ascii="Arial" w:eastAsia="Times New Roman" w:hAnsi="Arial" w:cs="Arial"/>
          <w:b/>
          <w:sz w:val="24"/>
          <w:szCs w:val="24"/>
        </w:rPr>
      </w:pPr>
    </w:p>
    <w:p w14:paraId="3ABF869A" w14:textId="77777777" w:rsidR="00D8146A" w:rsidRDefault="00BC1597">
      <w:pPr>
        <w:jc w:val="center"/>
        <w:rPr>
          <w:rFonts w:ascii="Arial" w:eastAsia="Times New Roman" w:hAnsi="Arial" w:cs="Arial"/>
          <w:b/>
          <w:sz w:val="24"/>
          <w:szCs w:val="24"/>
        </w:rPr>
      </w:pPr>
      <w:r>
        <w:rPr>
          <w:rFonts w:ascii="Arial" w:eastAsia="Times New Roman" w:hAnsi="Arial" w:cs="Arial"/>
          <w:b/>
          <w:sz w:val="24"/>
          <w:szCs w:val="24"/>
        </w:rPr>
        <w:t>IN THE HIGH COURT OF SOUTH AFRICA</w:t>
      </w:r>
    </w:p>
    <w:p w14:paraId="609BA84C" w14:textId="77777777" w:rsidR="00D8146A" w:rsidRDefault="00BC1597">
      <w:pPr>
        <w:jc w:val="center"/>
        <w:rPr>
          <w:rFonts w:ascii="Arial" w:eastAsia="Times New Roman" w:hAnsi="Arial" w:cs="Arial"/>
          <w:bCs/>
          <w:sz w:val="24"/>
          <w:szCs w:val="24"/>
        </w:rPr>
      </w:pPr>
      <w:r>
        <w:rPr>
          <w:rFonts w:ascii="Arial" w:eastAsia="Times New Roman" w:hAnsi="Arial" w:cs="Arial"/>
          <w:b/>
          <w:sz w:val="24"/>
          <w:szCs w:val="24"/>
        </w:rPr>
        <w:t>GAUTENG LOCAL DIVISION, JOHANNESBURG</w:t>
      </w:r>
    </w:p>
    <w:p w14:paraId="4E944A18" w14:textId="77777777" w:rsidR="00D8146A" w:rsidRDefault="00D8146A">
      <w:pPr>
        <w:jc w:val="center"/>
        <w:rPr>
          <w:rFonts w:ascii="Arial" w:eastAsia="Times New Roman" w:hAnsi="Arial" w:cs="Arial"/>
          <w:b/>
          <w:sz w:val="24"/>
          <w:szCs w:val="24"/>
        </w:rPr>
      </w:pPr>
    </w:p>
    <w:p w14:paraId="29EB566F" w14:textId="77777777" w:rsidR="00D8146A" w:rsidRDefault="00D8146A">
      <w:pPr>
        <w:jc w:val="right"/>
        <w:rPr>
          <w:rFonts w:ascii="Arial" w:eastAsia="Times New Roman" w:hAnsi="Arial" w:cs="Arial"/>
          <w:b/>
          <w:sz w:val="24"/>
          <w:szCs w:val="24"/>
        </w:rPr>
      </w:pPr>
    </w:p>
    <w:p w14:paraId="702EDA3E" w14:textId="1785C2E4" w:rsidR="009311E3" w:rsidRDefault="00FA4D80" w:rsidP="009311E3">
      <w:pPr>
        <w:ind w:left="5040" w:firstLine="720"/>
        <w:jc w:val="center"/>
        <w:rPr>
          <w:rFonts w:ascii="Arial" w:eastAsia="Times New Roman" w:hAnsi="Arial" w:cs="Arial"/>
          <w:b/>
          <w:sz w:val="24"/>
          <w:szCs w:val="24"/>
        </w:rPr>
      </w:pPr>
      <w:r>
        <w:rPr>
          <w:rFonts w:ascii="Arial" w:eastAsia="Times New Roman" w:hAnsi="Arial" w:cs="Arial"/>
          <w:b/>
          <w:sz w:val="24"/>
          <w:szCs w:val="24"/>
        </w:rPr>
        <w:t>CASE NO:</w:t>
      </w:r>
      <w:r w:rsidR="00376F44">
        <w:rPr>
          <w:rFonts w:ascii="Arial" w:eastAsia="Times New Roman" w:hAnsi="Arial" w:cs="Arial"/>
          <w:b/>
          <w:sz w:val="24"/>
          <w:szCs w:val="24"/>
        </w:rPr>
        <w:t>24050</w:t>
      </w:r>
      <w:r w:rsidR="00572402">
        <w:rPr>
          <w:rFonts w:ascii="Arial" w:eastAsia="Times New Roman" w:hAnsi="Arial" w:cs="Arial"/>
          <w:b/>
          <w:sz w:val="24"/>
          <w:szCs w:val="24"/>
        </w:rPr>
        <w:t>/20</w:t>
      </w:r>
      <w:r w:rsidR="00376F44">
        <w:rPr>
          <w:rFonts w:ascii="Arial" w:eastAsia="Times New Roman" w:hAnsi="Arial" w:cs="Arial"/>
          <w:b/>
          <w:sz w:val="24"/>
          <w:szCs w:val="24"/>
        </w:rPr>
        <w:t>20</w:t>
      </w:r>
    </w:p>
    <w:p w14:paraId="2398DB6B" w14:textId="77777777" w:rsidR="00D8146A" w:rsidRDefault="007503A9">
      <w:pPr>
        <w:rPr>
          <w:rFonts w:ascii="Arial" w:eastAsia="Times New Roman" w:hAnsi="Arial" w:cs="Arial"/>
          <w:sz w:val="24"/>
          <w:szCs w:val="24"/>
        </w:rPr>
      </w:pPr>
      <w:r>
        <w:rPr>
          <w:rFonts w:ascii="Arial" w:hAnsi="Arial" w:cs="Arial"/>
          <w:noProof/>
          <w:sz w:val="24"/>
          <w:szCs w:val="24"/>
          <w:lang w:val="en-US" w:eastAsia="en-US"/>
        </w:rPr>
        <mc:AlternateContent>
          <mc:Choice Requires="wps">
            <w:drawing>
              <wp:anchor distT="0" distB="0" distL="114300" distR="114300" simplePos="0" relativeHeight="3" behindDoc="1" locked="0" layoutInCell="1" allowOverlap="1" wp14:anchorId="0815A13D" wp14:editId="7E5EDB1E">
                <wp:simplePos x="0" y="0"/>
                <wp:positionH relativeFrom="column">
                  <wp:posOffset>-11430</wp:posOffset>
                </wp:positionH>
                <wp:positionV relativeFrom="paragraph">
                  <wp:posOffset>50165</wp:posOffset>
                </wp:positionV>
                <wp:extent cx="3381375" cy="1112520"/>
                <wp:effectExtent l="0" t="0" r="28575" b="11430"/>
                <wp:wrapTight wrapText="bothSides">
                  <wp:wrapPolygon edited="0">
                    <wp:start x="0" y="0"/>
                    <wp:lineTo x="0" y="21452"/>
                    <wp:lineTo x="21661" y="21452"/>
                    <wp:lineTo x="21661" y="0"/>
                    <wp:lineTo x="0" y="0"/>
                  </wp:wrapPolygon>
                </wp:wrapTight>
                <wp:docPr id="10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1375" cy="11125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E97A4EA" w14:textId="77777777" w:rsidR="00066D1C" w:rsidRDefault="00066D1C">
                            <w:pPr>
                              <w:spacing w:line="276" w:lineRule="auto"/>
                              <w:rPr>
                                <w:rFonts w:ascii="Century Gothic" w:hAnsi="Century Gothic"/>
                                <w:b/>
                                <w:sz w:val="20"/>
                                <w:szCs w:val="20"/>
                                <w:u w:val="single"/>
                              </w:rPr>
                            </w:pPr>
                            <w:r>
                              <w:rPr>
                                <w:rFonts w:ascii="Century Gothic" w:hAnsi="Century Gothic"/>
                                <w:b/>
                                <w:sz w:val="20"/>
                                <w:szCs w:val="20"/>
                              </w:rPr>
                              <w:t xml:space="preserve">    </w:t>
                            </w:r>
                            <w:r>
                              <w:rPr>
                                <w:rFonts w:ascii="Century Gothic" w:hAnsi="Century Gothic"/>
                                <w:b/>
                                <w:sz w:val="20"/>
                                <w:szCs w:val="20"/>
                              </w:rPr>
                              <w:tab/>
                            </w:r>
                            <w:r>
                              <w:rPr>
                                <w:rFonts w:ascii="Century Gothic" w:hAnsi="Century Gothic"/>
                                <w:b/>
                                <w:sz w:val="20"/>
                                <w:szCs w:val="20"/>
                                <w:u w:val="single"/>
                              </w:rPr>
                              <w:t>DELETE WHICHEVER IS NOT APPLICABLE</w:t>
                            </w:r>
                          </w:p>
                          <w:p w14:paraId="0A9E7449" w14:textId="245D90F2" w:rsidR="00066D1C" w:rsidRDefault="00600345" w:rsidP="00600345">
                            <w:pPr>
                              <w:tabs>
                                <w:tab w:val="left" w:pos="900"/>
                              </w:tabs>
                              <w:spacing w:line="276" w:lineRule="auto"/>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5F2D">
                              <w:rPr>
                                <w:rFonts w:ascii="Century Gothic" w:hAnsi="Century Gothic"/>
                                <w:sz w:val="20"/>
                                <w:szCs w:val="20"/>
                              </w:rPr>
                              <w:t xml:space="preserve">REPORTABLE: </w:t>
                            </w:r>
                            <w:r w:rsidR="00D8076D">
                              <w:rPr>
                                <w:rFonts w:ascii="Century Gothic" w:hAnsi="Century Gothic"/>
                                <w:sz w:val="20"/>
                                <w:szCs w:val="20"/>
                              </w:rPr>
                              <w:t>No</w:t>
                            </w:r>
                          </w:p>
                          <w:p w14:paraId="588B7687" w14:textId="5A7DBA36" w:rsidR="00AA36D1" w:rsidRDefault="00600345" w:rsidP="00600345">
                            <w:pPr>
                              <w:tabs>
                                <w:tab w:val="left" w:pos="900"/>
                              </w:tabs>
                              <w:spacing w:line="276" w:lineRule="auto"/>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AA36D1">
                              <w:rPr>
                                <w:rFonts w:ascii="Century Gothic" w:hAnsi="Century Gothic"/>
                                <w:sz w:val="20"/>
                                <w:szCs w:val="20"/>
                              </w:rPr>
                              <w:t xml:space="preserve">OF </w:t>
                            </w:r>
                            <w:r w:rsidR="00D65F2D">
                              <w:rPr>
                                <w:rFonts w:ascii="Century Gothic" w:hAnsi="Century Gothic"/>
                                <w:sz w:val="20"/>
                                <w:szCs w:val="20"/>
                              </w:rPr>
                              <w:t>INTEREST TO OTHER JUDGE</w:t>
                            </w:r>
                            <w:r w:rsidR="00D8076D">
                              <w:rPr>
                                <w:rFonts w:ascii="Century Gothic" w:hAnsi="Century Gothic"/>
                                <w:sz w:val="20"/>
                                <w:szCs w:val="20"/>
                              </w:rPr>
                              <w:t xml:space="preserve">S: </w:t>
                            </w:r>
                            <w:r w:rsidR="004D03E5">
                              <w:rPr>
                                <w:rFonts w:ascii="Century Gothic" w:hAnsi="Century Gothic"/>
                                <w:sz w:val="20"/>
                                <w:szCs w:val="20"/>
                              </w:rPr>
                              <w:t>Yes</w:t>
                            </w:r>
                          </w:p>
                          <w:p w14:paraId="06C26154" w14:textId="5B90BBB3" w:rsidR="00D65F2D" w:rsidRPr="00AA36D1" w:rsidRDefault="00600345" w:rsidP="00600345">
                            <w:pPr>
                              <w:tabs>
                                <w:tab w:val="left" w:pos="900"/>
                              </w:tabs>
                              <w:spacing w:line="276" w:lineRule="auto"/>
                              <w:rPr>
                                <w:rFonts w:ascii="Century Gothic" w:hAnsi="Century Gothic"/>
                                <w:sz w:val="20"/>
                                <w:szCs w:val="20"/>
                              </w:rPr>
                            </w:pPr>
                            <w:r w:rsidRPr="00AA36D1">
                              <w:rPr>
                                <w:rFonts w:ascii="Century Gothic" w:hAnsi="Century Gothic"/>
                                <w:sz w:val="20"/>
                                <w:szCs w:val="20"/>
                              </w:rPr>
                              <w:t>(3)</w:t>
                            </w:r>
                            <w:r w:rsidRPr="00AA36D1">
                              <w:rPr>
                                <w:rFonts w:ascii="Century Gothic" w:hAnsi="Century Gothic"/>
                                <w:sz w:val="20"/>
                                <w:szCs w:val="20"/>
                              </w:rPr>
                              <w:tab/>
                            </w:r>
                            <w:r w:rsidR="00D65F2D">
                              <w:rPr>
                                <w:rFonts w:ascii="Century Gothic" w:hAnsi="Century Gothic"/>
                                <w:sz w:val="20"/>
                                <w:szCs w:val="20"/>
                              </w:rPr>
                              <w:t>REVISED:</w:t>
                            </w:r>
                            <w:r w:rsidR="00D8076D">
                              <w:rPr>
                                <w:rFonts w:ascii="Century Gothic" w:hAnsi="Century Gothic"/>
                                <w:sz w:val="20"/>
                                <w:szCs w:val="20"/>
                              </w:rPr>
                              <w:t xml:space="preserve"> No</w:t>
                            </w:r>
                          </w:p>
                          <w:p w14:paraId="540B07AB" w14:textId="02E08B23" w:rsidR="00066D1C" w:rsidRDefault="00066D1C">
                            <w:pPr>
                              <w:spacing w:line="276" w:lineRule="auto"/>
                              <w:rPr>
                                <w:rFonts w:ascii="Century Gothic" w:hAnsi="Century Gothic"/>
                                <w:sz w:val="18"/>
                                <w:szCs w:val="18"/>
                              </w:rPr>
                            </w:pPr>
                            <w:r>
                              <w:rPr>
                                <w:rFonts w:ascii="Century Gothic" w:hAnsi="Century Gothic"/>
                                <w:b/>
                                <w:sz w:val="18"/>
                                <w:szCs w:val="18"/>
                              </w:rPr>
                              <w:br/>
                              <w:t xml:space="preserve">    </w:t>
                            </w:r>
                            <w:r w:rsidR="00376F44">
                              <w:rPr>
                                <w:rFonts w:ascii="Century Gothic" w:hAnsi="Century Gothic"/>
                                <w:bCs/>
                                <w:sz w:val="20"/>
                                <w:szCs w:val="20"/>
                                <w:u w:val="single"/>
                              </w:rPr>
                              <w:t>2</w:t>
                            </w:r>
                            <w:r w:rsidR="00BA3657">
                              <w:rPr>
                                <w:rFonts w:ascii="Century Gothic" w:hAnsi="Century Gothic"/>
                                <w:bCs/>
                                <w:sz w:val="20"/>
                                <w:szCs w:val="20"/>
                                <w:u w:val="single"/>
                              </w:rPr>
                              <w:t>7</w:t>
                            </w:r>
                            <w:r w:rsidR="00D8076D">
                              <w:rPr>
                                <w:rFonts w:ascii="Century Gothic" w:hAnsi="Century Gothic"/>
                                <w:bCs/>
                                <w:sz w:val="20"/>
                                <w:szCs w:val="20"/>
                                <w:u w:val="single"/>
                              </w:rPr>
                              <w:t xml:space="preserve"> </w:t>
                            </w:r>
                            <w:r w:rsidR="00376F44">
                              <w:rPr>
                                <w:rFonts w:ascii="Century Gothic" w:hAnsi="Century Gothic"/>
                                <w:bCs/>
                                <w:sz w:val="20"/>
                                <w:szCs w:val="20"/>
                                <w:u w:val="single"/>
                              </w:rPr>
                              <w:t>Ju</w:t>
                            </w:r>
                            <w:r w:rsidR="00D43291">
                              <w:rPr>
                                <w:rFonts w:ascii="Century Gothic" w:hAnsi="Century Gothic"/>
                                <w:bCs/>
                                <w:sz w:val="20"/>
                                <w:szCs w:val="20"/>
                                <w:u w:val="single"/>
                              </w:rPr>
                              <w:t>ly</w:t>
                            </w:r>
                            <w:r w:rsidR="00D8076D">
                              <w:rPr>
                                <w:rFonts w:ascii="Century Gothic" w:hAnsi="Century Gothic"/>
                                <w:bCs/>
                                <w:sz w:val="20"/>
                                <w:szCs w:val="20"/>
                                <w:u w:val="single"/>
                              </w:rPr>
                              <w:t xml:space="preserve"> 2023</w:t>
                            </w:r>
                            <w:r>
                              <w:rPr>
                                <w:rFonts w:ascii="Century Gothic" w:hAnsi="Century Gothic"/>
                                <w:b/>
                                <w:sz w:val="18"/>
                                <w:szCs w:val="18"/>
                              </w:rPr>
                              <w:t xml:space="preserve">      </w:t>
                            </w:r>
                            <w:r>
                              <w:rPr>
                                <w:rFonts w:ascii="Century Gothic" w:hAnsi="Century Gothic"/>
                                <w:b/>
                                <w:sz w:val="18"/>
                                <w:szCs w:val="18"/>
                              </w:rPr>
                              <w:tab/>
                              <w:t xml:space="preserve"> ________________________</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15A13D" id="Text Box 4" o:spid="_x0000_s1026" style="position:absolute;margin-left:-.9pt;margin-top:3.95pt;width:266.25pt;height:87.6pt;z-index:-5033164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">
                <v:path arrowok="t"/>
                <v:textbox>
                  <w:txbxContent>
                    <w:p w14:paraId="2E97A4EA" w14:textId="77777777" w:rsidR="00066D1C" w:rsidRDefault="00066D1C">
                      <w:pPr>
                        <w:spacing w:line="276" w:lineRule="auto"/>
                        <w:rPr>
                          <w:rFonts w:ascii="Century Gothic" w:hAnsi="Century Gothic"/>
                          <w:b/>
                          <w:sz w:val="20"/>
                          <w:szCs w:val="20"/>
                          <w:u w:val="single"/>
                        </w:rPr>
                      </w:pPr>
                      <w:r>
                        <w:rPr>
                          <w:rFonts w:ascii="Century Gothic" w:hAnsi="Century Gothic"/>
                          <w:b/>
                          <w:sz w:val="20"/>
                          <w:szCs w:val="20"/>
                        </w:rPr>
                        <w:t xml:space="preserve">    </w:t>
                      </w:r>
                      <w:r>
                        <w:rPr>
                          <w:rFonts w:ascii="Century Gothic" w:hAnsi="Century Gothic"/>
                          <w:b/>
                          <w:sz w:val="20"/>
                          <w:szCs w:val="20"/>
                        </w:rPr>
                        <w:tab/>
                      </w:r>
                      <w:r>
                        <w:rPr>
                          <w:rFonts w:ascii="Century Gothic" w:hAnsi="Century Gothic"/>
                          <w:b/>
                          <w:sz w:val="20"/>
                          <w:szCs w:val="20"/>
                          <w:u w:val="single"/>
                        </w:rPr>
                        <w:t>DELETE WHICHEVER IS NOT APPLICABLE</w:t>
                      </w:r>
                    </w:p>
                    <w:p w14:paraId="0A9E7449" w14:textId="245D90F2" w:rsidR="00066D1C" w:rsidRDefault="00600345" w:rsidP="00600345">
                      <w:pPr>
                        <w:tabs>
                          <w:tab w:val="left" w:pos="900"/>
                        </w:tabs>
                        <w:spacing w:line="276" w:lineRule="auto"/>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5F2D">
                        <w:rPr>
                          <w:rFonts w:ascii="Century Gothic" w:hAnsi="Century Gothic"/>
                          <w:sz w:val="20"/>
                          <w:szCs w:val="20"/>
                        </w:rPr>
                        <w:t xml:space="preserve">REPORTABLE: </w:t>
                      </w:r>
                      <w:r w:rsidR="00D8076D">
                        <w:rPr>
                          <w:rFonts w:ascii="Century Gothic" w:hAnsi="Century Gothic"/>
                          <w:sz w:val="20"/>
                          <w:szCs w:val="20"/>
                        </w:rPr>
                        <w:t>No</w:t>
                      </w:r>
                    </w:p>
                    <w:p w14:paraId="588B7687" w14:textId="5A7DBA36" w:rsidR="00AA36D1" w:rsidRDefault="00600345" w:rsidP="00600345">
                      <w:pPr>
                        <w:tabs>
                          <w:tab w:val="left" w:pos="900"/>
                        </w:tabs>
                        <w:spacing w:line="276" w:lineRule="auto"/>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AA36D1">
                        <w:rPr>
                          <w:rFonts w:ascii="Century Gothic" w:hAnsi="Century Gothic"/>
                          <w:sz w:val="20"/>
                          <w:szCs w:val="20"/>
                        </w:rPr>
                        <w:t xml:space="preserve">OF </w:t>
                      </w:r>
                      <w:r w:rsidR="00D65F2D">
                        <w:rPr>
                          <w:rFonts w:ascii="Century Gothic" w:hAnsi="Century Gothic"/>
                          <w:sz w:val="20"/>
                          <w:szCs w:val="20"/>
                        </w:rPr>
                        <w:t>INTEREST TO OTHER JUDGE</w:t>
                      </w:r>
                      <w:r w:rsidR="00D8076D">
                        <w:rPr>
                          <w:rFonts w:ascii="Century Gothic" w:hAnsi="Century Gothic"/>
                          <w:sz w:val="20"/>
                          <w:szCs w:val="20"/>
                        </w:rPr>
                        <w:t xml:space="preserve">S: </w:t>
                      </w:r>
                      <w:r w:rsidR="004D03E5">
                        <w:rPr>
                          <w:rFonts w:ascii="Century Gothic" w:hAnsi="Century Gothic"/>
                          <w:sz w:val="20"/>
                          <w:szCs w:val="20"/>
                        </w:rPr>
                        <w:t>Yes</w:t>
                      </w:r>
                    </w:p>
                    <w:p w14:paraId="06C26154" w14:textId="5B90BBB3" w:rsidR="00D65F2D" w:rsidRPr="00AA36D1" w:rsidRDefault="00600345" w:rsidP="00600345">
                      <w:pPr>
                        <w:tabs>
                          <w:tab w:val="left" w:pos="900"/>
                        </w:tabs>
                        <w:spacing w:line="276" w:lineRule="auto"/>
                        <w:rPr>
                          <w:rFonts w:ascii="Century Gothic" w:hAnsi="Century Gothic"/>
                          <w:sz w:val="20"/>
                          <w:szCs w:val="20"/>
                        </w:rPr>
                      </w:pPr>
                      <w:r w:rsidRPr="00AA36D1">
                        <w:rPr>
                          <w:rFonts w:ascii="Century Gothic" w:hAnsi="Century Gothic"/>
                          <w:sz w:val="20"/>
                          <w:szCs w:val="20"/>
                        </w:rPr>
                        <w:t>(3)</w:t>
                      </w:r>
                      <w:r w:rsidRPr="00AA36D1">
                        <w:rPr>
                          <w:rFonts w:ascii="Century Gothic" w:hAnsi="Century Gothic"/>
                          <w:sz w:val="20"/>
                          <w:szCs w:val="20"/>
                        </w:rPr>
                        <w:tab/>
                      </w:r>
                      <w:r w:rsidR="00D65F2D">
                        <w:rPr>
                          <w:rFonts w:ascii="Century Gothic" w:hAnsi="Century Gothic"/>
                          <w:sz w:val="20"/>
                          <w:szCs w:val="20"/>
                        </w:rPr>
                        <w:t>REVISED:</w:t>
                      </w:r>
                      <w:r w:rsidR="00D8076D">
                        <w:rPr>
                          <w:rFonts w:ascii="Century Gothic" w:hAnsi="Century Gothic"/>
                          <w:sz w:val="20"/>
                          <w:szCs w:val="20"/>
                        </w:rPr>
                        <w:t xml:space="preserve"> No</w:t>
                      </w:r>
                    </w:p>
                    <w:p w14:paraId="540B07AB" w14:textId="02E08B23" w:rsidR="00066D1C" w:rsidRDefault="00066D1C">
                      <w:pPr>
                        <w:spacing w:line="276" w:lineRule="auto"/>
                        <w:rPr>
                          <w:rFonts w:ascii="Century Gothic" w:hAnsi="Century Gothic"/>
                          <w:sz w:val="18"/>
                          <w:szCs w:val="18"/>
                        </w:rPr>
                      </w:pPr>
                      <w:r>
                        <w:rPr>
                          <w:rFonts w:ascii="Century Gothic" w:hAnsi="Century Gothic"/>
                          <w:b/>
                          <w:sz w:val="18"/>
                          <w:szCs w:val="18"/>
                        </w:rPr>
                        <w:br/>
                        <w:t xml:space="preserve">    </w:t>
                      </w:r>
                      <w:r w:rsidR="00376F44">
                        <w:rPr>
                          <w:rFonts w:ascii="Century Gothic" w:hAnsi="Century Gothic"/>
                          <w:bCs/>
                          <w:sz w:val="20"/>
                          <w:szCs w:val="20"/>
                          <w:u w:val="single"/>
                        </w:rPr>
                        <w:t>2</w:t>
                      </w:r>
                      <w:r w:rsidR="00BA3657">
                        <w:rPr>
                          <w:rFonts w:ascii="Century Gothic" w:hAnsi="Century Gothic"/>
                          <w:bCs/>
                          <w:sz w:val="20"/>
                          <w:szCs w:val="20"/>
                          <w:u w:val="single"/>
                        </w:rPr>
                        <w:t>7</w:t>
                      </w:r>
                      <w:r w:rsidR="00D8076D">
                        <w:rPr>
                          <w:rFonts w:ascii="Century Gothic" w:hAnsi="Century Gothic"/>
                          <w:bCs/>
                          <w:sz w:val="20"/>
                          <w:szCs w:val="20"/>
                          <w:u w:val="single"/>
                        </w:rPr>
                        <w:t xml:space="preserve"> </w:t>
                      </w:r>
                      <w:r w:rsidR="00376F44">
                        <w:rPr>
                          <w:rFonts w:ascii="Century Gothic" w:hAnsi="Century Gothic"/>
                          <w:bCs/>
                          <w:sz w:val="20"/>
                          <w:szCs w:val="20"/>
                          <w:u w:val="single"/>
                        </w:rPr>
                        <w:t>Ju</w:t>
                      </w:r>
                      <w:r w:rsidR="00D43291">
                        <w:rPr>
                          <w:rFonts w:ascii="Century Gothic" w:hAnsi="Century Gothic"/>
                          <w:bCs/>
                          <w:sz w:val="20"/>
                          <w:szCs w:val="20"/>
                          <w:u w:val="single"/>
                        </w:rPr>
                        <w:t>ly</w:t>
                      </w:r>
                      <w:r w:rsidR="00D8076D">
                        <w:rPr>
                          <w:rFonts w:ascii="Century Gothic" w:hAnsi="Century Gothic"/>
                          <w:bCs/>
                          <w:sz w:val="20"/>
                          <w:szCs w:val="20"/>
                          <w:u w:val="single"/>
                        </w:rPr>
                        <w:t xml:space="preserve"> 2023</w:t>
                      </w:r>
                      <w:r>
                        <w:rPr>
                          <w:rFonts w:ascii="Century Gothic" w:hAnsi="Century Gothic"/>
                          <w:b/>
                          <w:sz w:val="18"/>
                          <w:szCs w:val="18"/>
                        </w:rPr>
                        <w:t xml:space="preserve">      </w:t>
                      </w:r>
                      <w:r>
                        <w:rPr>
                          <w:rFonts w:ascii="Century Gothic" w:hAnsi="Century Gothic"/>
                          <w:b/>
                          <w:sz w:val="18"/>
                          <w:szCs w:val="18"/>
                        </w:rPr>
                        <w:tab/>
                        <w:t xml:space="preserve"> ________________________</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w10:wrap type="tight"/>
              </v:rect>
            </w:pict>
          </mc:Fallback>
        </mc:AlternateContent>
      </w:r>
    </w:p>
    <w:p w14:paraId="3A266F77" w14:textId="77777777" w:rsidR="00D8146A" w:rsidRDefault="00D8146A">
      <w:pPr>
        <w:jc w:val="right"/>
        <w:rPr>
          <w:rFonts w:ascii="Arial" w:eastAsia="Times New Roman" w:hAnsi="Arial" w:cs="Arial"/>
          <w:sz w:val="24"/>
          <w:szCs w:val="24"/>
        </w:rPr>
      </w:pPr>
    </w:p>
    <w:p w14:paraId="6F8EE8AB" w14:textId="77777777" w:rsidR="00D8146A" w:rsidRDefault="00D8146A">
      <w:pPr>
        <w:rPr>
          <w:rFonts w:ascii="Arial" w:eastAsia="Times New Roman" w:hAnsi="Arial" w:cs="Arial"/>
          <w:sz w:val="24"/>
          <w:szCs w:val="24"/>
        </w:rPr>
      </w:pPr>
    </w:p>
    <w:p w14:paraId="5880CA0D" w14:textId="77777777" w:rsidR="00D8146A" w:rsidRDefault="00D8146A">
      <w:pPr>
        <w:rPr>
          <w:rFonts w:ascii="Arial" w:eastAsia="Times New Roman" w:hAnsi="Arial" w:cs="Arial"/>
          <w:sz w:val="24"/>
          <w:szCs w:val="24"/>
        </w:rPr>
      </w:pPr>
    </w:p>
    <w:p w14:paraId="5FD43E25" w14:textId="77777777" w:rsidR="00D8146A" w:rsidRDefault="00D8146A">
      <w:pPr>
        <w:rPr>
          <w:rFonts w:ascii="Arial" w:eastAsia="Times New Roman" w:hAnsi="Arial" w:cs="Arial"/>
          <w:sz w:val="24"/>
          <w:szCs w:val="24"/>
        </w:rPr>
      </w:pPr>
    </w:p>
    <w:p w14:paraId="6C610115" w14:textId="77777777" w:rsidR="00D8146A" w:rsidRDefault="00D8146A">
      <w:pPr>
        <w:rPr>
          <w:rFonts w:ascii="Arial" w:eastAsia="Times New Roman" w:hAnsi="Arial" w:cs="Arial"/>
          <w:sz w:val="24"/>
          <w:szCs w:val="24"/>
        </w:rPr>
      </w:pPr>
    </w:p>
    <w:p w14:paraId="37FC1EE2" w14:textId="660858DA" w:rsidR="00D8146A" w:rsidRDefault="00D8146A">
      <w:pPr>
        <w:rPr>
          <w:rFonts w:ascii="Arial" w:eastAsia="Times New Roman" w:hAnsi="Arial" w:cs="Arial"/>
          <w:sz w:val="24"/>
          <w:szCs w:val="24"/>
        </w:rPr>
      </w:pPr>
    </w:p>
    <w:p w14:paraId="0396F171" w14:textId="690A3C79" w:rsidR="009311E3" w:rsidRDefault="00DA0B49" w:rsidP="004D03E5">
      <w:pPr>
        <w:widowControl w:val="0"/>
        <w:tabs>
          <w:tab w:val="left" w:pos="-720"/>
          <w:tab w:val="left" w:pos="862"/>
          <w:tab w:val="left" w:pos="1871"/>
          <w:tab w:val="left" w:pos="3022"/>
          <w:tab w:val="left" w:pos="4321"/>
          <w:tab w:val="left" w:pos="5761"/>
          <w:tab w:val="right" w:pos="9072"/>
        </w:tabs>
        <w:suppressAutoHyphens/>
        <w:spacing w:line="360" w:lineRule="auto"/>
        <w:ind w:left="862" w:hanging="862"/>
        <w:rPr>
          <w:rFonts w:ascii="Arial" w:eastAsia="Times New Roman" w:hAnsi="Arial" w:cs="Arial"/>
          <w:spacing w:val="-3"/>
          <w:kern w:val="25"/>
          <w:sz w:val="24"/>
          <w:szCs w:val="24"/>
          <w:lang w:eastAsia="en-US"/>
        </w:rPr>
      </w:pPr>
      <w:r w:rsidRPr="00DC7F74">
        <w:rPr>
          <w:rFonts w:ascii="Arial" w:eastAsia="Times New Roman" w:hAnsi="Arial" w:cs="Arial"/>
          <w:spacing w:val="-3"/>
          <w:kern w:val="25"/>
          <w:sz w:val="24"/>
          <w:szCs w:val="24"/>
          <w:lang w:eastAsia="en-US"/>
        </w:rPr>
        <w:t>In the matter between:</w:t>
      </w:r>
    </w:p>
    <w:p w14:paraId="5D029DA7" w14:textId="763B1BDF" w:rsidR="00572402" w:rsidRDefault="00376F44" w:rsidP="004D03E5">
      <w:pPr>
        <w:tabs>
          <w:tab w:val="right" w:pos="9072"/>
        </w:tabs>
        <w:spacing w:line="360" w:lineRule="auto"/>
        <w:rPr>
          <w:rFonts w:ascii="Arial" w:eastAsia="Calibri" w:hAnsi="Arial" w:cs="Arial"/>
          <w:sz w:val="24"/>
          <w:szCs w:val="24"/>
          <w:lang w:val="en-US" w:eastAsia="en-US"/>
        </w:rPr>
      </w:pPr>
      <w:r>
        <w:rPr>
          <w:rFonts w:ascii="Arial" w:eastAsia="Calibri" w:hAnsi="Arial" w:cs="Arial"/>
          <w:b/>
          <w:sz w:val="24"/>
          <w:szCs w:val="24"/>
          <w:lang w:val="en-US" w:eastAsia="en-US"/>
        </w:rPr>
        <w:t>SOLOMON OLEHILE MOJAH</w:t>
      </w:r>
      <w:r w:rsidR="004D03E5">
        <w:rPr>
          <w:rFonts w:ascii="Arial" w:eastAsia="Calibri" w:hAnsi="Arial" w:cs="Arial"/>
          <w:b/>
          <w:sz w:val="24"/>
          <w:szCs w:val="24"/>
          <w:lang w:val="en-US" w:eastAsia="en-US"/>
        </w:rPr>
        <w:t>I</w:t>
      </w:r>
      <w:r w:rsidR="00572402">
        <w:rPr>
          <w:rFonts w:ascii="Arial" w:eastAsia="Calibri" w:hAnsi="Arial" w:cs="Arial"/>
          <w:b/>
          <w:sz w:val="24"/>
          <w:szCs w:val="24"/>
          <w:lang w:val="en-US" w:eastAsia="en-US"/>
        </w:rPr>
        <w:t xml:space="preserve">  </w:t>
      </w:r>
      <w:r w:rsidR="004D03E5">
        <w:rPr>
          <w:rFonts w:ascii="Arial" w:eastAsia="Calibri" w:hAnsi="Arial" w:cs="Arial"/>
          <w:b/>
          <w:sz w:val="24"/>
          <w:szCs w:val="24"/>
          <w:lang w:val="en-US" w:eastAsia="en-US"/>
        </w:rPr>
        <w:tab/>
      </w:r>
      <w:r w:rsidR="00572402" w:rsidRPr="00572402">
        <w:rPr>
          <w:rFonts w:ascii="Arial" w:eastAsia="Calibri" w:hAnsi="Arial" w:cs="Arial"/>
          <w:bCs/>
          <w:sz w:val="24"/>
          <w:szCs w:val="24"/>
          <w:lang w:val="en-US" w:eastAsia="en-US"/>
        </w:rPr>
        <w:t>Plaintiff</w:t>
      </w:r>
    </w:p>
    <w:p w14:paraId="31691742" w14:textId="6B3CE37F" w:rsidR="00572402" w:rsidRDefault="00771D42" w:rsidP="004D03E5">
      <w:pPr>
        <w:tabs>
          <w:tab w:val="right" w:pos="9072"/>
        </w:tabs>
        <w:spacing w:line="360" w:lineRule="auto"/>
        <w:rPr>
          <w:rFonts w:ascii="Arial" w:eastAsia="Calibri" w:hAnsi="Arial" w:cs="Arial"/>
          <w:sz w:val="24"/>
          <w:szCs w:val="24"/>
          <w:lang w:val="en-US" w:eastAsia="en-US"/>
        </w:rPr>
      </w:pPr>
      <w:r>
        <w:rPr>
          <w:rFonts w:ascii="Arial" w:eastAsia="Calibri" w:hAnsi="Arial" w:cs="Arial"/>
          <w:sz w:val="24"/>
          <w:szCs w:val="24"/>
          <w:lang w:val="en-US" w:eastAsia="en-US"/>
        </w:rPr>
        <w:t>a</w:t>
      </w:r>
      <w:r w:rsidR="00572402" w:rsidRPr="00572402">
        <w:rPr>
          <w:rFonts w:ascii="Arial" w:eastAsia="Calibri" w:hAnsi="Arial" w:cs="Arial"/>
          <w:sz w:val="24"/>
          <w:szCs w:val="24"/>
          <w:lang w:val="en-US" w:eastAsia="en-US"/>
        </w:rPr>
        <w:t>nd</w:t>
      </w:r>
    </w:p>
    <w:p w14:paraId="27AE136C" w14:textId="11B87D4E" w:rsidR="00572402" w:rsidRPr="00572402" w:rsidRDefault="00572402" w:rsidP="004D03E5">
      <w:pPr>
        <w:tabs>
          <w:tab w:val="right" w:pos="9072"/>
        </w:tabs>
        <w:spacing w:line="360" w:lineRule="auto"/>
        <w:rPr>
          <w:rFonts w:ascii="Arial" w:eastAsia="Calibri" w:hAnsi="Arial" w:cs="Arial"/>
          <w:sz w:val="24"/>
          <w:szCs w:val="24"/>
          <w:lang w:val="en-US" w:eastAsia="en-US"/>
        </w:rPr>
      </w:pPr>
      <w:r w:rsidRPr="00572402">
        <w:rPr>
          <w:rFonts w:ascii="Arial" w:eastAsia="Calibri" w:hAnsi="Arial" w:cs="Arial"/>
          <w:b/>
          <w:sz w:val="24"/>
          <w:szCs w:val="24"/>
          <w:lang w:val="en-US" w:eastAsia="en-US"/>
        </w:rPr>
        <w:t>MINISTER OF POLICE</w:t>
      </w:r>
      <w:r>
        <w:rPr>
          <w:rFonts w:ascii="Arial" w:eastAsia="Calibri" w:hAnsi="Arial" w:cs="Arial"/>
          <w:b/>
          <w:sz w:val="24"/>
          <w:szCs w:val="24"/>
          <w:lang w:val="en-US" w:eastAsia="en-US"/>
        </w:rPr>
        <w:t xml:space="preserve">     </w:t>
      </w:r>
      <w:r w:rsidR="004D03E5">
        <w:rPr>
          <w:rFonts w:ascii="Arial" w:eastAsia="Calibri" w:hAnsi="Arial" w:cs="Arial"/>
          <w:b/>
          <w:sz w:val="24"/>
          <w:szCs w:val="24"/>
          <w:lang w:val="en-US" w:eastAsia="en-US"/>
        </w:rPr>
        <w:tab/>
      </w:r>
      <w:r>
        <w:rPr>
          <w:rFonts w:ascii="Arial" w:eastAsia="Calibri" w:hAnsi="Arial" w:cs="Arial"/>
          <w:b/>
          <w:sz w:val="24"/>
          <w:szCs w:val="24"/>
          <w:lang w:val="en-US" w:eastAsia="en-US"/>
        </w:rPr>
        <w:t xml:space="preserve"> </w:t>
      </w:r>
      <w:r w:rsidRPr="00572402">
        <w:rPr>
          <w:rFonts w:ascii="Arial" w:eastAsia="Calibri" w:hAnsi="Arial" w:cs="Arial"/>
          <w:bCs/>
          <w:sz w:val="24"/>
          <w:szCs w:val="24"/>
          <w:lang w:val="en-US" w:eastAsia="en-US"/>
        </w:rPr>
        <w:t xml:space="preserve">First </w:t>
      </w:r>
      <w:r w:rsidRPr="00572402">
        <w:rPr>
          <w:rFonts w:ascii="Arial" w:eastAsia="Calibri" w:hAnsi="Arial" w:cs="Arial"/>
          <w:sz w:val="24"/>
          <w:szCs w:val="24"/>
          <w:lang w:val="en-US" w:eastAsia="en-US"/>
        </w:rPr>
        <w:t>Defendant</w:t>
      </w:r>
    </w:p>
    <w:p w14:paraId="1AF98DD9" w14:textId="49CC12CD" w:rsidR="00572402" w:rsidRPr="00572402" w:rsidRDefault="00AB1453" w:rsidP="004D03E5">
      <w:pPr>
        <w:tabs>
          <w:tab w:val="right" w:pos="9072"/>
        </w:tabs>
        <w:spacing w:line="360" w:lineRule="auto"/>
        <w:rPr>
          <w:rFonts w:ascii="Arial" w:eastAsia="Calibri" w:hAnsi="Arial" w:cs="Arial"/>
          <w:sz w:val="24"/>
          <w:szCs w:val="24"/>
          <w:lang w:val="en-US" w:eastAsia="en-US"/>
        </w:rPr>
      </w:pPr>
      <w:r>
        <w:rPr>
          <w:rFonts w:ascii="Arial" w:eastAsia="Calibri" w:hAnsi="Arial" w:cs="Arial"/>
          <w:b/>
          <w:bCs/>
          <w:sz w:val="24"/>
          <w:szCs w:val="24"/>
          <w:lang w:val="en-US" w:eastAsia="en-US"/>
        </w:rPr>
        <w:t xml:space="preserve">NATIONAL </w:t>
      </w:r>
      <w:r w:rsidR="00376F44">
        <w:rPr>
          <w:rFonts w:ascii="Arial" w:eastAsia="Calibri" w:hAnsi="Arial" w:cs="Arial"/>
          <w:b/>
          <w:bCs/>
          <w:sz w:val="24"/>
          <w:szCs w:val="24"/>
          <w:lang w:val="en-US" w:eastAsia="en-US"/>
        </w:rPr>
        <w:t xml:space="preserve">DIRECTOR OF PUBLIC </w:t>
      </w:r>
      <w:r>
        <w:rPr>
          <w:rFonts w:ascii="Arial" w:eastAsia="Calibri" w:hAnsi="Arial" w:cs="Arial"/>
          <w:b/>
          <w:bCs/>
          <w:sz w:val="24"/>
          <w:szCs w:val="24"/>
          <w:lang w:val="en-US" w:eastAsia="en-US"/>
        </w:rPr>
        <w:t>PROSECUTI</w:t>
      </w:r>
      <w:r w:rsidR="00376F44">
        <w:rPr>
          <w:rFonts w:ascii="Arial" w:eastAsia="Calibri" w:hAnsi="Arial" w:cs="Arial"/>
          <w:b/>
          <w:bCs/>
          <w:sz w:val="24"/>
          <w:szCs w:val="24"/>
          <w:lang w:val="en-US" w:eastAsia="en-US"/>
        </w:rPr>
        <w:t>O</w:t>
      </w:r>
      <w:r>
        <w:rPr>
          <w:rFonts w:ascii="Arial" w:eastAsia="Calibri" w:hAnsi="Arial" w:cs="Arial"/>
          <w:b/>
          <w:bCs/>
          <w:sz w:val="24"/>
          <w:szCs w:val="24"/>
          <w:lang w:val="en-US" w:eastAsia="en-US"/>
        </w:rPr>
        <w:t>N</w:t>
      </w:r>
      <w:r w:rsidR="00376F44">
        <w:rPr>
          <w:rFonts w:ascii="Arial" w:eastAsia="Calibri" w:hAnsi="Arial" w:cs="Arial"/>
          <w:b/>
          <w:bCs/>
          <w:sz w:val="24"/>
          <w:szCs w:val="24"/>
          <w:lang w:val="en-US" w:eastAsia="en-US"/>
        </w:rPr>
        <w:t>S</w:t>
      </w:r>
      <w:r w:rsidR="00572402" w:rsidRPr="00572402">
        <w:rPr>
          <w:rFonts w:ascii="Arial" w:eastAsia="Calibri" w:hAnsi="Arial" w:cs="Arial"/>
          <w:b/>
          <w:bCs/>
          <w:sz w:val="24"/>
          <w:szCs w:val="24"/>
          <w:lang w:val="en-US" w:eastAsia="en-US"/>
        </w:rPr>
        <w:tab/>
      </w:r>
      <w:r w:rsidR="00572402" w:rsidRPr="00572402">
        <w:rPr>
          <w:rFonts w:ascii="Arial" w:eastAsia="Calibri" w:hAnsi="Arial" w:cs="Arial"/>
          <w:sz w:val="24"/>
          <w:szCs w:val="24"/>
          <w:lang w:val="en-US" w:eastAsia="en-US"/>
        </w:rPr>
        <w:t xml:space="preserve"> Second Defendant</w:t>
      </w:r>
    </w:p>
    <w:p w14:paraId="0E00B45B" w14:textId="77777777" w:rsidR="00920296" w:rsidRPr="001D3946" w:rsidRDefault="00920296" w:rsidP="00322F49">
      <w:pPr>
        <w:pBdr>
          <w:bottom w:val="single" w:sz="12" w:space="1" w:color="auto"/>
        </w:pBdr>
        <w:spacing w:line="360" w:lineRule="auto"/>
        <w:jc w:val="both"/>
        <w:rPr>
          <w:rFonts w:ascii="Arial" w:hAnsi="Arial" w:cs="Arial"/>
          <w:b/>
          <w:sz w:val="24"/>
          <w:szCs w:val="24"/>
        </w:rPr>
      </w:pPr>
    </w:p>
    <w:p w14:paraId="7D8C8572" w14:textId="77777777" w:rsidR="00D8146A" w:rsidRDefault="00D8146A">
      <w:pPr>
        <w:rPr>
          <w:rFonts w:ascii="Arial" w:hAnsi="Arial" w:cs="Arial"/>
          <w:b/>
          <w:sz w:val="24"/>
          <w:szCs w:val="24"/>
          <w:u w:val="single"/>
        </w:rPr>
      </w:pPr>
    </w:p>
    <w:p w14:paraId="12E85709" w14:textId="4DDFC6B5" w:rsidR="00D8146A" w:rsidRDefault="00920296">
      <w:pPr>
        <w:pBdr>
          <w:bottom w:val="single" w:sz="12" w:space="1" w:color="auto"/>
        </w:pBdr>
        <w:jc w:val="center"/>
        <w:rPr>
          <w:rFonts w:ascii="Arial" w:hAnsi="Arial" w:cs="Arial"/>
          <w:b/>
          <w:sz w:val="24"/>
          <w:szCs w:val="24"/>
        </w:rPr>
      </w:pPr>
      <w:r>
        <w:rPr>
          <w:rFonts w:ascii="Arial" w:hAnsi="Arial" w:cs="Arial"/>
          <w:b/>
          <w:sz w:val="24"/>
          <w:szCs w:val="24"/>
        </w:rPr>
        <w:t>JUDGMENT</w:t>
      </w:r>
    </w:p>
    <w:p w14:paraId="765FA80B" w14:textId="1EACBF61" w:rsidR="00D8146A" w:rsidRDefault="00D8146A" w:rsidP="00215EF5">
      <w:pPr>
        <w:pBdr>
          <w:bottom w:val="single" w:sz="12" w:space="1" w:color="auto"/>
        </w:pBdr>
        <w:rPr>
          <w:rFonts w:ascii="Arial" w:hAnsi="Arial" w:cs="Arial"/>
          <w:b/>
          <w:sz w:val="24"/>
          <w:szCs w:val="24"/>
        </w:rPr>
      </w:pPr>
    </w:p>
    <w:p w14:paraId="2B12967E" w14:textId="77777777" w:rsidR="00D65F2D" w:rsidRDefault="00D65F2D">
      <w:pPr>
        <w:rPr>
          <w:rFonts w:ascii="Arial" w:hAnsi="Arial" w:cs="Arial"/>
          <w:b/>
          <w:sz w:val="24"/>
          <w:szCs w:val="24"/>
        </w:rPr>
      </w:pPr>
    </w:p>
    <w:p w14:paraId="0161EC8E" w14:textId="43C1E39F" w:rsidR="00D8146A" w:rsidRPr="00D65F2D" w:rsidRDefault="005B39C1">
      <w:pPr>
        <w:rPr>
          <w:rFonts w:ascii="Arial" w:hAnsi="Arial" w:cs="Arial"/>
          <w:b/>
          <w:sz w:val="24"/>
          <w:szCs w:val="24"/>
        </w:rPr>
      </w:pPr>
      <w:r w:rsidRPr="005B39C1">
        <w:rPr>
          <w:rFonts w:ascii="Arial" w:hAnsi="Arial" w:cs="Arial"/>
          <w:b/>
          <w:sz w:val="24"/>
          <w:szCs w:val="24"/>
          <w:u w:val="single"/>
        </w:rPr>
        <w:t xml:space="preserve">YACOOB </w:t>
      </w:r>
      <w:r w:rsidR="00D65F2D" w:rsidRPr="005B39C1">
        <w:rPr>
          <w:rFonts w:ascii="Arial" w:hAnsi="Arial" w:cs="Arial"/>
          <w:b/>
          <w:sz w:val="24"/>
          <w:szCs w:val="24"/>
          <w:u w:val="single"/>
        </w:rPr>
        <w:t>J</w:t>
      </w:r>
      <w:r w:rsidR="00BC1597" w:rsidRPr="00D65F2D">
        <w:rPr>
          <w:rFonts w:ascii="Arial" w:hAnsi="Arial" w:cs="Arial"/>
          <w:b/>
          <w:sz w:val="24"/>
          <w:szCs w:val="24"/>
        </w:rPr>
        <w:t xml:space="preserve">:  </w:t>
      </w:r>
    </w:p>
    <w:p w14:paraId="24BCBAE3" w14:textId="77777777" w:rsidR="00054DAC" w:rsidRDefault="00054DAC" w:rsidP="001D3946">
      <w:pPr>
        <w:spacing w:line="480" w:lineRule="auto"/>
        <w:jc w:val="both"/>
        <w:rPr>
          <w:rFonts w:ascii="Arial" w:hAnsi="Arial" w:cs="Arial"/>
          <w:sz w:val="24"/>
          <w:szCs w:val="24"/>
          <w:lang w:val="en-US"/>
        </w:rPr>
      </w:pPr>
    </w:p>
    <w:p w14:paraId="47315720" w14:textId="08C3D360" w:rsidR="00376F44"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7961AC" w:rsidRPr="00600345">
        <w:rPr>
          <w:rFonts w:ascii="Arial" w:hAnsi="Arial" w:cs="Arial"/>
          <w:sz w:val="24"/>
          <w:szCs w:val="24"/>
          <w:lang w:val="en-US"/>
        </w:rPr>
        <w:t>T</w:t>
      </w:r>
      <w:r w:rsidR="00743DC5" w:rsidRPr="00600345">
        <w:rPr>
          <w:rFonts w:ascii="Arial" w:hAnsi="Arial" w:cs="Arial"/>
          <w:sz w:val="24"/>
          <w:szCs w:val="24"/>
          <w:lang w:val="en-US"/>
        </w:rPr>
        <w:t xml:space="preserve">he plaintiff, Mr Mojahi, was arrested without a warrant at his family home, at which he resides, for allegedly assaulting his sister, Maria Kubeka.   He was detained </w:t>
      </w:r>
      <w:r w:rsidR="007961AC" w:rsidRPr="00600345">
        <w:rPr>
          <w:rFonts w:ascii="Arial" w:hAnsi="Arial" w:cs="Arial"/>
          <w:sz w:val="24"/>
          <w:szCs w:val="24"/>
          <w:lang w:val="en-US"/>
        </w:rPr>
        <w:t>overnight</w:t>
      </w:r>
      <w:r w:rsidR="00743DC5" w:rsidRPr="00600345">
        <w:rPr>
          <w:rFonts w:ascii="Arial" w:hAnsi="Arial" w:cs="Arial"/>
          <w:sz w:val="24"/>
          <w:szCs w:val="24"/>
          <w:lang w:val="en-US"/>
        </w:rPr>
        <w:t xml:space="preserve">, and taken to court </w:t>
      </w:r>
      <w:r w:rsidR="007961AC" w:rsidRPr="00600345">
        <w:rPr>
          <w:rFonts w:ascii="Arial" w:hAnsi="Arial" w:cs="Arial"/>
          <w:sz w:val="24"/>
          <w:szCs w:val="24"/>
          <w:lang w:val="en-US"/>
        </w:rPr>
        <w:t>in the morning</w:t>
      </w:r>
      <w:r w:rsidR="00743DC5" w:rsidRPr="00600345">
        <w:rPr>
          <w:rFonts w:ascii="Arial" w:hAnsi="Arial" w:cs="Arial"/>
          <w:sz w:val="24"/>
          <w:szCs w:val="24"/>
          <w:lang w:val="en-US"/>
        </w:rPr>
        <w:t xml:space="preserve">, when he obtained bail. </w:t>
      </w:r>
      <w:r w:rsidR="000D56FB" w:rsidRPr="00600345">
        <w:rPr>
          <w:rFonts w:ascii="Arial" w:hAnsi="Arial" w:cs="Arial"/>
          <w:sz w:val="24"/>
          <w:szCs w:val="24"/>
          <w:lang w:val="en-US"/>
        </w:rPr>
        <w:t xml:space="preserve">He was charged, prosecuted, and found not guilty. </w:t>
      </w:r>
    </w:p>
    <w:p w14:paraId="647A1C70" w14:textId="77777777" w:rsidR="00743DC5" w:rsidRDefault="00743DC5" w:rsidP="000D56FB">
      <w:pPr>
        <w:pStyle w:val="ListParagraph"/>
        <w:spacing w:line="480" w:lineRule="auto"/>
        <w:ind w:left="360"/>
        <w:jc w:val="both"/>
        <w:rPr>
          <w:rFonts w:ascii="Arial" w:hAnsi="Arial" w:cs="Arial"/>
          <w:sz w:val="24"/>
          <w:szCs w:val="24"/>
          <w:lang w:val="en-US"/>
        </w:rPr>
      </w:pPr>
    </w:p>
    <w:p w14:paraId="6ED24A27" w14:textId="3907278A" w:rsidR="002E6090"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lastRenderedPageBreak/>
        <w:t>2.</w:t>
      </w:r>
      <w:r>
        <w:rPr>
          <w:rFonts w:ascii="Arial" w:hAnsi="Arial" w:cs="Arial"/>
          <w:sz w:val="24"/>
          <w:szCs w:val="24"/>
          <w:lang w:val="en-US"/>
        </w:rPr>
        <w:tab/>
      </w:r>
      <w:r w:rsidR="000D56FB" w:rsidRPr="00600345">
        <w:rPr>
          <w:rFonts w:ascii="Arial" w:hAnsi="Arial" w:cs="Arial"/>
          <w:sz w:val="24"/>
          <w:szCs w:val="24"/>
          <w:lang w:val="en-US"/>
        </w:rPr>
        <w:t>Mr Mojahi now</w:t>
      </w:r>
      <w:r w:rsidR="007449A1" w:rsidRPr="00600345">
        <w:rPr>
          <w:rFonts w:ascii="Arial" w:hAnsi="Arial" w:cs="Arial"/>
          <w:sz w:val="24"/>
          <w:szCs w:val="24"/>
          <w:lang w:val="en-US"/>
        </w:rPr>
        <w:t xml:space="preserve"> </w:t>
      </w:r>
      <w:r w:rsidR="002E6090" w:rsidRPr="00600345">
        <w:rPr>
          <w:rFonts w:ascii="Arial" w:hAnsi="Arial" w:cs="Arial"/>
          <w:sz w:val="24"/>
          <w:szCs w:val="24"/>
          <w:lang w:val="en-US"/>
        </w:rPr>
        <w:t>claim</w:t>
      </w:r>
      <w:r w:rsidR="00376F44" w:rsidRPr="00600345">
        <w:rPr>
          <w:rFonts w:ascii="Arial" w:hAnsi="Arial" w:cs="Arial"/>
          <w:sz w:val="24"/>
          <w:szCs w:val="24"/>
          <w:lang w:val="en-US"/>
        </w:rPr>
        <w:t>s</w:t>
      </w:r>
      <w:r w:rsidR="002E6090" w:rsidRPr="00600345">
        <w:rPr>
          <w:rFonts w:ascii="Arial" w:hAnsi="Arial" w:cs="Arial"/>
          <w:sz w:val="24"/>
          <w:szCs w:val="24"/>
          <w:lang w:val="en-US"/>
        </w:rPr>
        <w:t xml:space="preserve"> damages from the defendants, jointly and severally, for wrongful arrest and detention, wrongful prosecution, and loss of income, in the amount of R</w:t>
      </w:r>
      <w:r w:rsidR="001330BB" w:rsidRPr="00600345">
        <w:rPr>
          <w:rFonts w:ascii="Arial" w:hAnsi="Arial" w:cs="Arial"/>
          <w:sz w:val="24"/>
          <w:szCs w:val="24"/>
          <w:lang w:val="en-US"/>
        </w:rPr>
        <w:t>1</w:t>
      </w:r>
      <w:r w:rsidR="002E6090" w:rsidRPr="00600345">
        <w:rPr>
          <w:rFonts w:ascii="Arial" w:hAnsi="Arial" w:cs="Arial"/>
          <w:sz w:val="24"/>
          <w:szCs w:val="24"/>
          <w:lang w:val="en-US"/>
        </w:rPr>
        <w:t xml:space="preserve">,1 million. </w:t>
      </w:r>
    </w:p>
    <w:p w14:paraId="1FB2E952" w14:textId="77777777" w:rsidR="00AB1453" w:rsidRDefault="00AB1453" w:rsidP="00AB1453">
      <w:pPr>
        <w:pStyle w:val="ListParagraph"/>
        <w:spacing w:line="480" w:lineRule="auto"/>
        <w:ind w:left="360"/>
        <w:jc w:val="both"/>
        <w:rPr>
          <w:rFonts w:ascii="Arial" w:hAnsi="Arial" w:cs="Arial"/>
          <w:sz w:val="24"/>
          <w:szCs w:val="24"/>
          <w:lang w:val="en-US"/>
        </w:rPr>
      </w:pPr>
    </w:p>
    <w:p w14:paraId="7A1E5402" w14:textId="0B6675ED" w:rsidR="00AB1453"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1330BB" w:rsidRPr="00600345">
        <w:rPr>
          <w:rFonts w:ascii="Arial" w:hAnsi="Arial" w:cs="Arial"/>
          <w:sz w:val="24"/>
          <w:szCs w:val="24"/>
          <w:lang w:val="en-US"/>
        </w:rPr>
        <w:t xml:space="preserve">By agreement between the parties, the plaintiff led evidence first. Mr Mojahi testified on his own behalf and was the only witness. </w:t>
      </w:r>
      <w:r w:rsidR="00376F44" w:rsidRPr="00600345">
        <w:rPr>
          <w:rFonts w:ascii="Arial" w:hAnsi="Arial" w:cs="Arial"/>
          <w:sz w:val="24"/>
          <w:szCs w:val="24"/>
          <w:lang w:val="en-US"/>
        </w:rPr>
        <w:t xml:space="preserve"> </w:t>
      </w:r>
      <w:r w:rsidR="001330BB" w:rsidRPr="00600345">
        <w:rPr>
          <w:rFonts w:ascii="Arial" w:hAnsi="Arial" w:cs="Arial"/>
          <w:sz w:val="24"/>
          <w:szCs w:val="24"/>
          <w:lang w:val="en-US"/>
        </w:rPr>
        <w:t>The defendants called two witnesses, Sergeant Oagile Moreki, the arresting officer, and Mr Xolani Dube, the prosecutor who placed the matter on the roll.</w:t>
      </w:r>
    </w:p>
    <w:p w14:paraId="2368BEFB" w14:textId="77777777" w:rsidR="001330BB" w:rsidRPr="001330BB" w:rsidRDefault="001330BB" w:rsidP="001330BB">
      <w:pPr>
        <w:pStyle w:val="ListParagraph"/>
        <w:rPr>
          <w:rFonts w:ascii="Arial" w:hAnsi="Arial" w:cs="Arial"/>
          <w:sz w:val="24"/>
          <w:szCs w:val="24"/>
          <w:lang w:val="en-US"/>
        </w:rPr>
      </w:pPr>
    </w:p>
    <w:p w14:paraId="41278010" w14:textId="19B1DA27" w:rsidR="001330BB" w:rsidRPr="001330BB" w:rsidRDefault="00D928E5" w:rsidP="001330BB">
      <w:pPr>
        <w:spacing w:line="480" w:lineRule="auto"/>
        <w:jc w:val="both"/>
        <w:rPr>
          <w:rFonts w:ascii="Arial" w:hAnsi="Arial" w:cs="Arial"/>
          <w:b/>
          <w:bCs/>
          <w:sz w:val="24"/>
          <w:szCs w:val="24"/>
          <w:lang w:val="en-US"/>
        </w:rPr>
      </w:pPr>
      <w:r w:rsidRPr="001330BB">
        <w:rPr>
          <w:rFonts w:ascii="Arial" w:hAnsi="Arial" w:cs="Arial"/>
          <w:b/>
          <w:bCs/>
          <w:sz w:val="24"/>
          <w:szCs w:val="24"/>
          <w:lang w:val="en-US"/>
        </w:rPr>
        <w:t>THE PLAINTIFF’S CASE</w:t>
      </w:r>
    </w:p>
    <w:p w14:paraId="41AEE524" w14:textId="77777777" w:rsidR="001330BB" w:rsidRPr="001330BB" w:rsidRDefault="001330BB" w:rsidP="001330BB">
      <w:pPr>
        <w:pStyle w:val="ListParagraph"/>
        <w:rPr>
          <w:rFonts w:ascii="Arial" w:hAnsi="Arial" w:cs="Arial"/>
          <w:sz w:val="24"/>
          <w:szCs w:val="24"/>
          <w:lang w:val="en-US"/>
        </w:rPr>
      </w:pPr>
    </w:p>
    <w:p w14:paraId="42549397" w14:textId="036492BE" w:rsidR="001330BB"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1330BB" w:rsidRPr="00600345">
        <w:rPr>
          <w:rFonts w:ascii="Arial" w:hAnsi="Arial" w:cs="Arial"/>
          <w:sz w:val="24"/>
          <w:szCs w:val="24"/>
          <w:lang w:val="en-US"/>
        </w:rPr>
        <w:t>Mr Mojahi testified that he lives in his parental home with three of his siblings. His parents are deceased. His sister, Ms Kubeka, does not live there but visits regularly. She visits other family members and she also visits because it is “home”.</w:t>
      </w:r>
    </w:p>
    <w:p w14:paraId="0BDD9B93" w14:textId="78151380" w:rsidR="001330BB" w:rsidRDefault="001330BB" w:rsidP="001330BB">
      <w:pPr>
        <w:pStyle w:val="ListParagraph"/>
        <w:spacing w:line="480" w:lineRule="auto"/>
        <w:ind w:left="360"/>
        <w:jc w:val="both"/>
        <w:rPr>
          <w:rFonts w:ascii="Arial" w:hAnsi="Arial" w:cs="Arial"/>
          <w:sz w:val="24"/>
          <w:szCs w:val="24"/>
          <w:lang w:val="en-US"/>
        </w:rPr>
      </w:pPr>
      <w:r>
        <w:rPr>
          <w:rFonts w:ascii="Arial" w:hAnsi="Arial" w:cs="Arial"/>
          <w:sz w:val="24"/>
          <w:szCs w:val="24"/>
          <w:lang w:val="en-US"/>
        </w:rPr>
        <w:t xml:space="preserve"> </w:t>
      </w:r>
    </w:p>
    <w:p w14:paraId="6742405E" w14:textId="0992CF0A" w:rsidR="003D57BC"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1330BB" w:rsidRPr="00600345">
        <w:rPr>
          <w:rFonts w:ascii="Arial" w:hAnsi="Arial" w:cs="Arial"/>
          <w:sz w:val="24"/>
          <w:szCs w:val="24"/>
          <w:lang w:val="en-US"/>
        </w:rPr>
        <w:t xml:space="preserve">On Saturday 10 March 2018, Ms Kubeka was at the parental home when </w:t>
      </w:r>
      <w:r w:rsidR="003D57BC" w:rsidRPr="00600345">
        <w:rPr>
          <w:rFonts w:ascii="Arial" w:hAnsi="Arial" w:cs="Arial"/>
          <w:sz w:val="24"/>
          <w:szCs w:val="24"/>
          <w:lang w:val="en-US"/>
        </w:rPr>
        <w:t xml:space="preserve">Mr Mojahi returned from the spaza shop. He saw his sister in the yard with his brother Michael and a tenant, Geddi or Keti. As he passed them by, Maria said something about the yard being full of dogs. He stopped and asked her why she always causes trouble and why she called him and his family names. </w:t>
      </w:r>
    </w:p>
    <w:p w14:paraId="73AC3AD9" w14:textId="77777777" w:rsidR="003D57BC" w:rsidRPr="003D57BC" w:rsidRDefault="003D57BC" w:rsidP="003D57BC">
      <w:pPr>
        <w:pStyle w:val="ListParagraph"/>
        <w:rPr>
          <w:rFonts w:ascii="Arial" w:hAnsi="Arial" w:cs="Arial"/>
          <w:sz w:val="24"/>
          <w:szCs w:val="24"/>
          <w:lang w:val="en-US"/>
        </w:rPr>
      </w:pPr>
    </w:p>
    <w:p w14:paraId="6FB0B4FA" w14:textId="1EAF2456" w:rsidR="003D57BC"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r>
      <w:r w:rsidR="003D57BC" w:rsidRPr="00600345">
        <w:rPr>
          <w:rFonts w:ascii="Arial" w:hAnsi="Arial" w:cs="Arial"/>
          <w:sz w:val="24"/>
          <w:szCs w:val="24"/>
          <w:lang w:val="en-US"/>
        </w:rPr>
        <w:t xml:space="preserve">Maria told him she was not talking to him, and he responded that she only said what she said because he had entered the yard. She then told him that she would “show me who she is” and that something was going to happen to him. </w:t>
      </w:r>
      <w:r w:rsidR="000B02D3" w:rsidRPr="00600345">
        <w:rPr>
          <w:rFonts w:ascii="Arial" w:hAnsi="Arial" w:cs="Arial"/>
          <w:sz w:val="24"/>
          <w:szCs w:val="24"/>
          <w:lang w:val="en-US"/>
        </w:rPr>
        <w:t>His brother Michael asked him why he speaks to Maria like that and he told Michael that he can hear her “swearing” at him and does not stop her. Mr Mojahi then decided to leave, he went to tell his brother’s child what had happened.</w:t>
      </w:r>
    </w:p>
    <w:p w14:paraId="01D9791C" w14:textId="77777777" w:rsidR="000B02D3" w:rsidRPr="000B02D3" w:rsidRDefault="000B02D3" w:rsidP="000B02D3">
      <w:pPr>
        <w:pStyle w:val="ListParagraph"/>
        <w:rPr>
          <w:rFonts w:ascii="Arial" w:hAnsi="Arial" w:cs="Arial"/>
          <w:sz w:val="24"/>
          <w:szCs w:val="24"/>
          <w:lang w:val="en-US"/>
        </w:rPr>
      </w:pPr>
    </w:p>
    <w:p w14:paraId="3F718A75" w14:textId="63457EBA" w:rsidR="000B02D3"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r>
      <w:r w:rsidR="000B02D3" w:rsidRPr="00600345">
        <w:rPr>
          <w:rFonts w:ascii="Arial" w:hAnsi="Arial" w:cs="Arial"/>
          <w:sz w:val="24"/>
          <w:szCs w:val="24"/>
          <w:lang w:val="en-US"/>
        </w:rPr>
        <w:t xml:space="preserve">According to Mr Mojahi </w:t>
      </w:r>
      <w:r w:rsidR="003615D7" w:rsidRPr="00600345">
        <w:rPr>
          <w:rFonts w:ascii="Arial" w:hAnsi="Arial" w:cs="Arial"/>
          <w:sz w:val="24"/>
          <w:szCs w:val="24"/>
          <w:lang w:val="en-US"/>
        </w:rPr>
        <w:t xml:space="preserve">this was the sum of the encounter between himself and Maria on that day. He contends that </w:t>
      </w:r>
      <w:r w:rsidR="000B02D3" w:rsidRPr="00600345">
        <w:rPr>
          <w:rFonts w:ascii="Arial" w:hAnsi="Arial" w:cs="Arial"/>
          <w:sz w:val="24"/>
          <w:szCs w:val="24"/>
          <w:lang w:val="en-US"/>
        </w:rPr>
        <w:t>he knew that Maria would get him arrested, she had done that before. He did not give further details of previous arrests.</w:t>
      </w:r>
    </w:p>
    <w:p w14:paraId="61DEE96A" w14:textId="77777777" w:rsidR="000B02D3" w:rsidRPr="000B02D3" w:rsidRDefault="000B02D3" w:rsidP="000B02D3">
      <w:pPr>
        <w:pStyle w:val="ListParagraph"/>
        <w:rPr>
          <w:rFonts w:ascii="Arial" w:hAnsi="Arial" w:cs="Arial"/>
          <w:sz w:val="24"/>
          <w:szCs w:val="24"/>
          <w:lang w:val="en-US"/>
        </w:rPr>
      </w:pPr>
    </w:p>
    <w:p w14:paraId="0D9F0327" w14:textId="49D3BBA1" w:rsidR="00FD197D"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r>
      <w:r w:rsidR="000B02D3" w:rsidRPr="00600345">
        <w:rPr>
          <w:rFonts w:ascii="Arial" w:hAnsi="Arial" w:cs="Arial"/>
          <w:sz w:val="24"/>
          <w:szCs w:val="24"/>
          <w:lang w:val="en-US"/>
        </w:rPr>
        <w:t xml:space="preserve">While Mr Mojahi was with his nephew, he received a call from his wife informing him that the police were at his home looking for him. He went home and the police had already left. </w:t>
      </w:r>
    </w:p>
    <w:p w14:paraId="2848A618" w14:textId="77777777" w:rsidR="00FD197D" w:rsidRPr="00FD197D" w:rsidRDefault="00FD197D" w:rsidP="00FD197D">
      <w:pPr>
        <w:pStyle w:val="ListParagraph"/>
        <w:rPr>
          <w:rFonts w:ascii="Arial" w:hAnsi="Arial" w:cs="Arial"/>
          <w:sz w:val="24"/>
          <w:szCs w:val="24"/>
          <w:lang w:val="en-US"/>
        </w:rPr>
      </w:pPr>
    </w:p>
    <w:p w14:paraId="22F9BD46" w14:textId="5E74F06F" w:rsidR="000B02D3"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r>
      <w:r w:rsidR="00FD197D" w:rsidRPr="00600345">
        <w:rPr>
          <w:rFonts w:ascii="Arial" w:hAnsi="Arial" w:cs="Arial"/>
          <w:sz w:val="24"/>
          <w:szCs w:val="24"/>
          <w:lang w:val="en-US"/>
        </w:rPr>
        <w:t>Late on</w:t>
      </w:r>
      <w:r w:rsidR="000B02D3" w:rsidRPr="00600345">
        <w:rPr>
          <w:rFonts w:ascii="Arial" w:hAnsi="Arial" w:cs="Arial"/>
          <w:sz w:val="24"/>
          <w:szCs w:val="24"/>
          <w:lang w:val="en-US"/>
        </w:rPr>
        <w:t xml:space="preserve"> </w:t>
      </w:r>
      <w:r w:rsidR="00FD197D" w:rsidRPr="00600345">
        <w:rPr>
          <w:rFonts w:ascii="Arial" w:hAnsi="Arial" w:cs="Arial"/>
          <w:sz w:val="24"/>
          <w:szCs w:val="24"/>
          <w:lang w:val="en-US"/>
        </w:rPr>
        <w:t xml:space="preserve">the night of </w:t>
      </w:r>
      <w:r w:rsidR="000B02D3" w:rsidRPr="00600345">
        <w:rPr>
          <w:rFonts w:ascii="Arial" w:hAnsi="Arial" w:cs="Arial"/>
          <w:sz w:val="24"/>
          <w:szCs w:val="24"/>
          <w:lang w:val="en-US"/>
        </w:rPr>
        <w:t>Thursday 15 March</w:t>
      </w:r>
      <w:r w:rsidR="00FD197D" w:rsidRPr="00600345">
        <w:rPr>
          <w:rFonts w:ascii="Arial" w:hAnsi="Arial" w:cs="Arial"/>
          <w:sz w:val="24"/>
          <w:szCs w:val="24"/>
          <w:lang w:val="en-US"/>
        </w:rPr>
        <w:t>, while he was asleep, two police officers came to his home and arrested him</w:t>
      </w:r>
      <w:r w:rsidR="000B02D3" w:rsidRPr="00600345">
        <w:rPr>
          <w:rFonts w:ascii="Arial" w:hAnsi="Arial" w:cs="Arial"/>
          <w:sz w:val="24"/>
          <w:szCs w:val="24"/>
          <w:lang w:val="en-US"/>
        </w:rPr>
        <w:t>.</w:t>
      </w:r>
      <w:r w:rsidR="003615D7" w:rsidRPr="00600345">
        <w:rPr>
          <w:rFonts w:ascii="Arial" w:hAnsi="Arial" w:cs="Arial"/>
          <w:sz w:val="24"/>
          <w:szCs w:val="24"/>
          <w:lang w:val="en-US"/>
        </w:rPr>
        <w:t xml:space="preserve"> According to Mr Mojahi he was arrested for “assault </w:t>
      </w:r>
      <w:r w:rsidR="00D43291" w:rsidRPr="00600345">
        <w:rPr>
          <w:rFonts w:ascii="Arial" w:hAnsi="Arial" w:cs="Arial"/>
          <w:sz w:val="24"/>
          <w:szCs w:val="24"/>
          <w:lang w:val="en-US"/>
        </w:rPr>
        <w:t>GBH</w:t>
      </w:r>
      <w:r w:rsidR="003615D7" w:rsidRPr="00600345">
        <w:rPr>
          <w:rFonts w:ascii="Arial" w:hAnsi="Arial" w:cs="Arial"/>
          <w:sz w:val="24"/>
          <w:szCs w:val="24"/>
          <w:lang w:val="en-US"/>
        </w:rPr>
        <w:t xml:space="preserve">”. </w:t>
      </w:r>
      <w:r w:rsidR="00FD197D" w:rsidRPr="00600345">
        <w:rPr>
          <w:rFonts w:ascii="Arial" w:hAnsi="Arial" w:cs="Arial"/>
          <w:sz w:val="24"/>
          <w:szCs w:val="24"/>
          <w:lang w:val="en-US"/>
        </w:rPr>
        <w:t>He told the police officers he would present himself at court without the need for an arrest. One of the police officers said he should be left but the other said he should be taken away.</w:t>
      </w:r>
      <w:r w:rsidR="005B7835" w:rsidRPr="00600345">
        <w:rPr>
          <w:rFonts w:ascii="Arial" w:hAnsi="Arial" w:cs="Arial"/>
          <w:sz w:val="24"/>
          <w:szCs w:val="24"/>
          <w:lang w:val="en-US"/>
        </w:rPr>
        <w:t xml:space="preserve"> However, under cross-examination Mr Mojahi said that he told them he had not done anything and that is why they should </w:t>
      </w:r>
      <w:r w:rsidR="00D928E5" w:rsidRPr="00600345">
        <w:rPr>
          <w:rFonts w:ascii="Arial" w:hAnsi="Arial" w:cs="Arial"/>
          <w:sz w:val="24"/>
          <w:szCs w:val="24"/>
          <w:lang w:val="en-US"/>
        </w:rPr>
        <w:t>let</w:t>
      </w:r>
      <w:r w:rsidR="005B7835" w:rsidRPr="00600345">
        <w:rPr>
          <w:rFonts w:ascii="Arial" w:hAnsi="Arial" w:cs="Arial"/>
          <w:sz w:val="24"/>
          <w:szCs w:val="24"/>
          <w:lang w:val="en-US"/>
        </w:rPr>
        <w:t xml:space="preserve"> him sleep at his own house.</w:t>
      </w:r>
      <w:r w:rsidR="00FD197D" w:rsidRPr="00600345">
        <w:rPr>
          <w:rFonts w:ascii="Arial" w:hAnsi="Arial" w:cs="Arial"/>
          <w:sz w:val="24"/>
          <w:szCs w:val="24"/>
          <w:lang w:val="en-US"/>
        </w:rPr>
        <w:t xml:space="preserve"> They allowed him to relieve himself and then took him in the police van to the Jabulani police station.</w:t>
      </w:r>
    </w:p>
    <w:p w14:paraId="48AFAB95" w14:textId="77777777" w:rsidR="00FD197D" w:rsidRPr="00FD197D" w:rsidRDefault="00FD197D" w:rsidP="00FD197D">
      <w:pPr>
        <w:pStyle w:val="ListParagraph"/>
        <w:rPr>
          <w:rFonts w:ascii="Arial" w:hAnsi="Arial" w:cs="Arial"/>
          <w:sz w:val="24"/>
          <w:szCs w:val="24"/>
          <w:lang w:val="en-US"/>
        </w:rPr>
      </w:pPr>
    </w:p>
    <w:p w14:paraId="440681D5" w14:textId="24E7EB40" w:rsidR="00FD197D"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r>
      <w:r w:rsidR="00FD197D" w:rsidRPr="00600345">
        <w:rPr>
          <w:rFonts w:ascii="Arial" w:hAnsi="Arial" w:cs="Arial"/>
          <w:sz w:val="24"/>
          <w:szCs w:val="24"/>
          <w:lang w:val="en-US"/>
        </w:rPr>
        <w:t>M</w:t>
      </w:r>
      <w:r w:rsidR="00D928E5" w:rsidRPr="00600345">
        <w:rPr>
          <w:rFonts w:ascii="Arial" w:hAnsi="Arial" w:cs="Arial"/>
          <w:sz w:val="24"/>
          <w:szCs w:val="24"/>
          <w:lang w:val="en-US"/>
        </w:rPr>
        <w:t>r</w:t>
      </w:r>
      <w:r w:rsidR="00FD197D" w:rsidRPr="00600345">
        <w:rPr>
          <w:rFonts w:ascii="Arial" w:hAnsi="Arial" w:cs="Arial"/>
          <w:sz w:val="24"/>
          <w:szCs w:val="24"/>
          <w:lang w:val="en-US"/>
        </w:rPr>
        <w:t xml:space="preserve"> Mojahi refused to give the police a statement because he did not know what to say as he had not done anything wrong. They removed his shoelaces, belt and phone and gave him a receipt, and he slept in the cell on a sponge without </w:t>
      </w:r>
      <w:r w:rsidR="0076671B" w:rsidRPr="00600345">
        <w:rPr>
          <w:rFonts w:ascii="Arial" w:hAnsi="Arial" w:cs="Arial"/>
          <w:sz w:val="24"/>
          <w:szCs w:val="24"/>
          <w:lang w:val="en-US"/>
        </w:rPr>
        <w:t>a blanket. There were about 15 or 20 other men in the cell. There was a toilet with no door, and sponge mattresses on the floor. He was cold. In the morning they were given bread and cold tea which he declined to eat. He was then taken to court where he was granted bail of R500.</w:t>
      </w:r>
      <w:r w:rsidR="000C7077" w:rsidRPr="00600345">
        <w:rPr>
          <w:rFonts w:ascii="Arial" w:hAnsi="Arial" w:cs="Arial"/>
          <w:sz w:val="24"/>
          <w:szCs w:val="24"/>
          <w:lang w:val="en-US"/>
        </w:rPr>
        <w:t xml:space="preserve"> He complained that the police refused to tell him how much his bail would be, he had to wait until he got to court.</w:t>
      </w:r>
    </w:p>
    <w:p w14:paraId="257EC60D" w14:textId="77777777" w:rsidR="0076671B" w:rsidRPr="0076671B" w:rsidRDefault="0076671B" w:rsidP="0076671B">
      <w:pPr>
        <w:pStyle w:val="ListParagraph"/>
        <w:rPr>
          <w:rFonts w:ascii="Arial" w:hAnsi="Arial" w:cs="Arial"/>
          <w:sz w:val="24"/>
          <w:szCs w:val="24"/>
          <w:lang w:val="en-US"/>
        </w:rPr>
      </w:pPr>
    </w:p>
    <w:p w14:paraId="606F3630" w14:textId="44657558" w:rsidR="0076671B"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lastRenderedPageBreak/>
        <w:t>11.</w:t>
      </w:r>
      <w:r>
        <w:rPr>
          <w:rFonts w:ascii="Arial" w:hAnsi="Arial" w:cs="Arial"/>
          <w:sz w:val="24"/>
          <w:szCs w:val="24"/>
          <w:lang w:val="en-US"/>
        </w:rPr>
        <w:tab/>
      </w:r>
      <w:r w:rsidR="0076671B" w:rsidRPr="00600345">
        <w:rPr>
          <w:rFonts w:ascii="Arial" w:hAnsi="Arial" w:cs="Arial"/>
          <w:sz w:val="24"/>
          <w:szCs w:val="24"/>
          <w:lang w:val="en-US"/>
        </w:rPr>
        <w:t>According to Mr Mojahi he and his sister had protection orders against one another. He first opened a case against Maria and she retaliated by opening a case against him. Maria had taken more than ten protection orders against him and they were all dismissed. Again, no documentary evidence was tendered of these orders</w:t>
      </w:r>
      <w:r w:rsidR="00D43291" w:rsidRPr="00600345">
        <w:rPr>
          <w:rFonts w:ascii="Arial" w:hAnsi="Arial" w:cs="Arial"/>
          <w:sz w:val="24"/>
          <w:szCs w:val="24"/>
          <w:lang w:val="en-US"/>
        </w:rPr>
        <w:t>, or of any proceedings by either Mr Mojahi or Maria against the other.</w:t>
      </w:r>
    </w:p>
    <w:p w14:paraId="2B03C5FB" w14:textId="77777777" w:rsidR="0076671B" w:rsidRPr="0076671B" w:rsidRDefault="0076671B" w:rsidP="0076671B">
      <w:pPr>
        <w:pStyle w:val="ListParagraph"/>
        <w:rPr>
          <w:rFonts w:ascii="Arial" w:hAnsi="Arial" w:cs="Arial"/>
          <w:sz w:val="24"/>
          <w:szCs w:val="24"/>
          <w:lang w:val="en-US"/>
        </w:rPr>
      </w:pPr>
    </w:p>
    <w:p w14:paraId="3B4040D4" w14:textId="423A5B0C" w:rsidR="0076671B"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r>
      <w:r w:rsidR="0076671B" w:rsidRPr="00600345">
        <w:rPr>
          <w:rFonts w:ascii="Arial" w:hAnsi="Arial" w:cs="Arial"/>
          <w:sz w:val="24"/>
          <w:szCs w:val="24"/>
          <w:lang w:val="en-US"/>
        </w:rPr>
        <w:t xml:space="preserve">Mr Mojahi conceded that the prosecutors did not know him and had no reason to harm him, but </w:t>
      </w:r>
      <w:r w:rsidR="002D702B" w:rsidRPr="00600345">
        <w:rPr>
          <w:rFonts w:ascii="Arial" w:hAnsi="Arial" w:cs="Arial"/>
          <w:sz w:val="24"/>
          <w:szCs w:val="24"/>
          <w:lang w:val="en-US"/>
        </w:rPr>
        <w:t>stated that you can harm a person you don’t know but not following the rules.</w:t>
      </w:r>
    </w:p>
    <w:p w14:paraId="284E9BC4" w14:textId="77777777" w:rsidR="002D702B" w:rsidRPr="002D702B" w:rsidRDefault="002D702B" w:rsidP="002D702B">
      <w:pPr>
        <w:pStyle w:val="ListParagraph"/>
        <w:rPr>
          <w:rFonts w:ascii="Arial" w:hAnsi="Arial" w:cs="Arial"/>
          <w:sz w:val="24"/>
          <w:szCs w:val="24"/>
          <w:lang w:val="en-US"/>
        </w:rPr>
      </w:pPr>
    </w:p>
    <w:p w14:paraId="316FC7BE" w14:textId="3F0FCFB4" w:rsidR="002D702B"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r>
      <w:r w:rsidR="005B7835" w:rsidRPr="00600345">
        <w:rPr>
          <w:rFonts w:ascii="Arial" w:hAnsi="Arial" w:cs="Arial"/>
          <w:sz w:val="24"/>
          <w:szCs w:val="24"/>
          <w:lang w:val="en-US"/>
        </w:rPr>
        <w:t xml:space="preserve">In cross examination Mr Mojahi conceded that he heard in court that both Michael and Maria made statements to the effect that he had assaulted Maria with an open hand and a jacket.  </w:t>
      </w:r>
      <w:r w:rsidR="004E571A" w:rsidRPr="00600345">
        <w:rPr>
          <w:rFonts w:ascii="Arial" w:hAnsi="Arial" w:cs="Arial"/>
          <w:sz w:val="24"/>
          <w:szCs w:val="24"/>
          <w:lang w:val="en-US"/>
        </w:rPr>
        <w:t>He denied that Maria was present at the arrest.</w:t>
      </w:r>
      <w:r w:rsidR="00D928E5" w:rsidRPr="00600345">
        <w:rPr>
          <w:rFonts w:ascii="Arial" w:hAnsi="Arial" w:cs="Arial"/>
          <w:sz w:val="24"/>
          <w:szCs w:val="24"/>
          <w:lang w:val="en-US"/>
        </w:rPr>
        <w:t xml:space="preserve"> It was put to Mr Mojahi that the arrest occurred early in the morning of 16 March, at 00h15, rather than on the night of 15 March. Rather surprisingly, considering that he does not know at what time the arrest took place, Mr Mojahi insisted that it was on 15 March.</w:t>
      </w:r>
    </w:p>
    <w:p w14:paraId="4FE3F1FC" w14:textId="77777777" w:rsidR="005B7835" w:rsidRPr="005B7835" w:rsidRDefault="005B7835" w:rsidP="005B7835">
      <w:pPr>
        <w:pStyle w:val="ListParagraph"/>
        <w:rPr>
          <w:rFonts w:ascii="Arial" w:hAnsi="Arial" w:cs="Arial"/>
          <w:sz w:val="24"/>
          <w:szCs w:val="24"/>
          <w:lang w:val="en-US"/>
        </w:rPr>
      </w:pPr>
    </w:p>
    <w:p w14:paraId="7669B223" w14:textId="54EB2951" w:rsidR="005B7835"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r>
      <w:r w:rsidR="005B7835" w:rsidRPr="00600345">
        <w:rPr>
          <w:rFonts w:ascii="Arial" w:hAnsi="Arial" w:cs="Arial"/>
          <w:sz w:val="24"/>
          <w:szCs w:val="24"/>
          <w:lang w:val="en-US"/>
        </w:rPr>
        <w:t>Mr Mojahi was unemployed when he was arrested and was still unemployed at the time of the hearing.</w:t>
      </w:r>
    </w:p>
    <w:p w14:paraId="75695891" w14:textId="77777777" w:rsidR="005B7835" w:rsidRPr="005B7835" w:rsidRDefault="005B7835" w:rsidP="005B7835">
      <w:pPr>
        <w:pStyle w:val="ListParagraph"/>
        <w:rPr>
          <w:rFonts w:ascii="Arial" w:hAnsi="Arial" w:cs="Arial"/>
          <w:sz w:val="24"/>
          <w:szCs w:val="24"/>
          <w:lang w:val="en-US"/>
        </w:rPr>
      </w:pPr>
    </w:p>
    <w:p w14:paraId="7505AA76" w14:textId="77777777" w:rsidR="005B7835" w:rsidRDefault="005B7835" w:rsidP="005B7835">
      <w:pPr>
        <w:spacing w:line="480" w:lineRule="auto"/>
        <w:jc w:val="both"/>
        <w:rPr>
          <w:rFonts w:ascii="Arial" w:hAnsi="Arial" w:cs="Arial"/>
          <w:sz w:val="24"/>
          <w:szCs w:val="24"/>
          <w:lang w:val="en-US"/>
        </w:rPr>
      </w:pPr>
    </w:p>
    <w:p w14:paraId="58E2D1CB" w14:textId="2941E0D9" w:rsidR="005B7835" w:rsidRPr="005B7835" w:rsidRDefault="005B7835" w:rsidP="005B7835">
      <w:pPr>
        <w:spacing w:line="480" w:lineRule="auto"/>
        <w:jc w:val="both"/>
        <w:rPr>
          <w:rFonts w:ascii="Arial" w:hAnsi="Arial" w:cs="Arial"/>
          <w:sz w:val="24"/>
          <w:szCs w:val="24"/>
          <w:lang w:val="en-US"/>
        </w:rPr>
      </w:pPr>
      <w:r>
        <w:rPr>
          <w:rFonts w:ascii="Arial" w:hAnsi="Arial" w:cs="Arial"/>
          <w:b/>
          <w:bCs/>
          <w:sz w:val="24"/>
          <w:szCs w:val="24"/>
          <w:lang w:val="en-US"/>
        </w:rPr>
        <w:t>The defendants’ case</w:t>
      </w:r>
    </w:p>
    <w:p w14:paraId="527BB605" w14:textId="77777777" w:rsidR="00FD197D" w:rsidRPr="00FD197D" w:rsidRDefault="00FD197D" w:rsidP="00FD197D">
      <w:pPr>
        <w:pStyle w:val="ListParagraph"/>
        <w:rPr>
          <w:rFonts w:ascii="Arial" w:hAnsi="Arial" w:cs="Arial"/>
          <w:sz w:val="24"/>
          <w:szCs w:val="24"/>
          <w:lang w:val="en-US"/>
        </w:rPr>
      </w:pPr>
    </w:p>
    <w:p w14:paraId="63ABD79E" w14:textId="67C2BECF" w:rsidR="00FD197D"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t>15.</w:t>
      </w:r>
      <w:r>
        <w:rPr>
          <w:rFonts w:ascii="Arial" w:hAnsi="Arial" w:cs="Arial"/>
          <w:sz w:val="24"/>
          <w:szCs w:val="24"/>
          <w:lang w:val="en-US"/>
        </w:rPr>
        <w:tab/>
      </w:r>
      <w:r w:rsidR="005B7835" w:rsidRPr="00600345">
        <w:rPr>
          <w:rFonts w:ascii="Arial" w:hAnsi="Arial" w:cs="Arial"/>
          <w:sz w:val="24"/>
          <w:szCs w:val="24"/>
          <w:lang w:val="en-US"/>
        </w:rPr>
        <w:t xml:space="preserve">Sergeant Moreki </w:t>
      </w:r>
      <w:r w:rsidR="00EC701B" w:rsidRPr="00600345">
        <w:rPr>
          <w:rFonts w:ascii="Arial" w:hAnsi="Arial" w:cs="Arial"/>
          <w:sz w:val="24"/>
          <w:szCs w:val="24"/>
          <w:lang w:val="en-US"/>
        </w:rPr>
        <w:t>was the arresting officer and also the investigating officer involved in Mr Mojahi’s arrest.</w:t>
      </w:r>
      <w:r w:rsidR="004E571A" w:rsidRPr="00600345">
        <w:rPr>
          <w:rFonts w:ascii="Arial" w:hAnsi="Arial" w:cs="Arial"/>
          <w:sz w:val="24"/>
          <w:szCs w:val="24"/>
          <w:lang w:val="en-US"/>
        </w:rPr>
        <w:t xml:space="preserve"> He testified that they went to arrest Mr Mojahi shortly after midnight on Friday 16 March, and that the complainant came with them to point out the suspect.</w:t>
      </w:r>
    </w:p>
    <w:p w14:paraId="5BF0FB2B" w14:textId="46E07B36" w:rsidR="004E571A" w:rsidRDefault="004E571A" w:rsidP="004E571A">
      <w:pPr>
        <w:pStyle w:val="ListParagraph"/>
        <w:spacing w:line="480" w:lineRule="auto"/>
        <w:ind w:left="360"/>
        <w:jc w:val="both"/>
        <w:rPr>
          <w:rFonts w:ascii="Arial" w:hAnsi="Arial" w:cs="Arial"/>
          <w:sz w:val="24"/>
          <w:szCs w:val="24"/>
          <w:lang w:val="en-US"/>
        </w:rPr>
      </w:pPr>
      <w:r>
        <w:rPr>
          <w:rFonts w:ascii="Arial" w:hAnsi="Arial" w:cs="Arial"/>
          <w:sz w:val="24"/>
          <w:szCs w:val="24"/>
          <w:lang w:val="en-US"/>
        </w:rPr>
        <w:lastRenderedPageBreak/>
        <w:t xml:space="preserve"> </w:t>
      </w:r>
    </w:p>
    <w:p w14:paraId="3147F46E" w14:textId="14ADF59D" w:rsidR="004E571A"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t>16.</w:t>
      </w:r>
      <w:r>
        <w:rPr>
          <w:rFonts w:ascii="Arial" w:hAnsi="Arial" w:cs="Arial"/>
          <w:sz w:val="24"/>
          <w:szCs w:val="24"/>
          <w:lang w:val="en-US"/>
        </w:rPr>
        <w:tab/>
      </w:r>
      <w:r w:rsidR="004E571A" w:rsidRPr="00600345">
        <w:rPr>
          <w:rFonts w:ascii="Arial" w:hAnsi="Arial" w:cs="Arial"/>
          <w:sz w:val="24"/>
          <w:szCs w:val="24"/>
          <w:lang w:val="en-US"/>
        </w:rPr>
        <w:t>The complainant pointed Mr Mojahi out after he opened the door, and then Sgt Moreki informed Mr Mojahi he was being arrested for domestic violence. The statements of the complainant and a witness contained the information that the complainant and the “offender” were siblings, that is why he classified it as a domestic violence case.</w:t>
      </w:r>
      <w:r w:rsidR="00CE5962" w:rsidRPr="00600345">
        <w:rPr>
          <w:rFonts w:ascii="Arial" w:hAnsi="Arial" w:cs="Arial"/>
          <w:sz w:val="24"/>
          <w:szCs w:val="24"/>
          <w:lang w:val="en-US"/>
        </w:rPr>
        <w:t xml:space="preserve"> The complainant and the witness told him that the suspect had slapped the complainant with open hands and hit her with a jacket, on her face and upper body. There was no J88 form.</w:t>
      </w:r>
    </w:p>
    <w:p w14:paraId="0472CEFA" w14:textId="77777777" w:rsidR="00CE5962" w:rsidRPr="00CE5962" w:rsidRDefault="00CE5962" w:rsidP="00CE5962">
      <w:pPr>
        <w:pStyle w:val="ListParagraph"/>
        <w:rPr>
          <w:rFonts w:ascii="Arial" w:hAnsi="Arial" w:cs="Arial"/>
          <w:sz w:val="24"/>
          <w:szCs w:val="24"/>
          <w:lang w:val="en-US"/>
        </w:rPr>
      </w:pPr>
    </w:p>
    <w:p w14:paraId="7C41D419" w14:textId="508143C5" w:rsidR="00CE5962"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t>17.</w:t>
      </w:r>
      <w:r>
        <w:rPr>
          <w:rFonts w:ascii="Arial" w:hAnsi="Arial" w:cs="Arial"/>
          <w:sz w:val="24"/>
          <w:szCs w:val="24"/>
          <w:lang w:val="en-US"/>
        </w:rPr>
        <w:tab/>
      </w:r>
      <w:r w:rsidR="00CE5962" w:rsidRPr="00600345">
        <w:rPr>
          <w:rFonts w:ascii="Arial" w:hAnsi="Arial" w:cs="Arial"/>
          <w:sz w:val="24"/>
          <w:szCs w:val="24"/>
          <w:lang w:val="en-US"/>
        </w:rPr>
        <w:t xml:space="preserve">Sgt Moreki denied that Mr Mojahi said he would take himself to court and that there was no need to arrest him. He recalled that Mr Mojahi asked why he was arrested, and he told Mr Mojahi it was “assault DV”. </w:t>
      </w:r>
      <w:r w:rsidR="000C7077" w:rsidRPr="00600345">
        <w:rPr>
          <w:rFonts w:ascii="Arial" w:hAnsi="Arial" w:cs="Arial"/>
          <w:sz w:val="24"/>
          <w:szCs w:val="24"/>
          <w:lang w:val="en-US"/>
        </w:rPr>
        <w:t>Sgt Moreki also testified that the police are not allowed to deal with bail, that is something that the magistrate has the discretion to do. On being asked if he had previously arrested Mr Mojahi, he said that he had not, he saw him for the first time that night.</w:t>
      </w:r>
    </w:p>
    <w:p w14:paraId="738E29E7" w14:textId="77777777" w:rsidR="000C7077" w:rsidRPr="000C7077" w:rsidRDefault="000C7077" w:rsidP="000C7077">
      <w:pPr>
        <w:pStyle w:val="ListParagraph"/>
        <w:rPr>
          <w:rFonts w:ascii="Arial" w:hAnsi="Arial" w:cs="Arial"/>
          <w:sz w:val="24"/>
          <w:szCs w:val="24"/>
          <w:lang w:val="en-US"/>
        </w:rPr>
      </w:pPr>
    </w:p>
    <w:p w14:paraId="134C5CBB" w14:textId="750A3775" w:rsidR="000C7077"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t>18.</w:t>
      </w:r>
      <w:r>
        <w:rPr>
          <w:rFonts w:ascii="Arial" w:hAnsi="Arial" w:cs="Arial"/>
          <w:sz w:val="24"/>
          <w:szCs w:val="24"/>
          <w:lang w:val="en-US"/>
        </w:rPr>
        <w:tab/>
      </w:r>
      <w:r w:rsidR="00267B42" w:rsidRPr="00600345">
        <w:rPr>
          <w:rFonts w:ascii="Arial" w:hAnsi="Arial" w:cs="Arial"/>
          <w:sz w:val="24"/>
          <w:szCs w:val="24"/>
          <w:lang w:val="en-US"/>
        </w:rPr>
        <w:t>Sgt Moreki was cross</w:t>
      </w:r>
      <w:r w:rsidR="00D928E5" w:rsidRPr="00600345">
        <w:rPr>
          <w:rFonts w:ascii="Arial" w:hAnsi="Arial" w:cs="Arial"/>
          <w:sz w:val="24"/>
          <w:szCs w:val="24"/>
          <w:lang w:val="en-US"/>
        </w:rPr>
        <w:t>-</w:t>
      </w:r>
      <w:r w:rsidR="00267B42" w:rsidRPr="00600345">
        <w:rPr>
          <w:rFonts w:ascii="Arial" w:hAnsi="Arial" w:cs="Arial"/>
          <w:sz w:val="24"/>
          <w:szCs w:val="24"/>
          <w:lang w:val="en-US"/>
        </w:rPr>
        <w:t xml:space="preserve">examined on </w:t>
      </w:r>
      <w:r w:rsidR="00B0156A" w:rsidRPr="00600345">
        <w:rPr>
          <w:rFonts w:ascii="Arial" w:hAnsi="Arial" w:cs="Arial"/>
          <w:sz w:val="24"/>
          <w:szCs w:val="24"/>
          <w:lang w:val="en-US"/>
        </w:rPr>
        <w:t>the contents of section 40(1)(q) of the Criminal Pr</w:t>
      </w:r>
      <w:r w:rsidR="00C3352E" w:rsidRPr="00600345">
        <w:rPr>
          <w:rFonts w:ascii="Arial" w:hAnsi="Arial" w:cs="Arial"/>
          <w:sz w:val="24"/>
          <w:szCs w:val="24"/>
          <w:lang w:val="en-US"/>
        </w:rPr>
        <w:t>o</w:t>
      </w:r>
      <w:r w:rsidR="00B0156A" w:rsidRPr="00600345">
        <w:rPr>
          <w:rFonts w:ascii="Arial" w:hAnsi="Arial" w:cs="Arial"/>
          <w:sz w:val="24"/>
          <w:szCs w:val="24"/>
          <w:lang w:val="en-US"/>
        </w:rPr>
        <w:t xml:space="preserve">cedure Act, </w:t>
      </w:r>
      <w:r w:rsidR="00C3352E" w:rsidRPr="00600345">
        <w:rPr>
          <w:rFonts w:ascii="Arial" w:hAnsi="Arial" w:cs="Arial"/>
          <w:sz w:val="24"/>
          <w:szCs w:val="24"/>
          <w:lang w:val="en-US"/>
        </w:rPr>
        <w:t xml:space="preserve">51 of 1977 </w:t>
      </w:r>
      <w:r w:rsidR="00D928E5" w:rsidRPr="00600345">
        <w:rPr>
          <w:rFonts w:ascii="Arial" w:hAnsi="Arial" w:cs="Arial"/>
          <w:sz w:val="24"/>
          <w:szCs w:val="24"/>
          <w:lang w:val="en-US"/>
        </w:rPr>
        <w:t xml:space="preserve">(“the CPA”), </w:t>
      </w:r>
      <w:r w:rsidR="00C3352E" w:rsidRPr="00600345">
        <w:rPr>
          <w:rFonts w:ascii="Arial" w:hAnsi="Arial" w:cs="Arial"/>
          <w:sz w:val="24"/>
          <w:szCs w:val="24"/>
          <w:lang w:val="en-US"/>
        </w:rPr>
        <w:t xml:space="preserve">section 18(3) of the </w:t>
      </w:r>
      <w:r w:rsidR="008611D5" w:rsidRPr="00600345">
        <w:rPr>
          <w:rFonts w:ascii="Arial" w:hAnsi="Arial" w:cs="Arial"/>
          <w:sz w:val="24"/>
          <w:szCs w:val="24"/>
          <w:lang w:val="en-US"/>
        </w:rPr>
        <w:t xml:space="preserve">Domestic Violence Act, 116 of 1998, </w:t>
      </w:r>
      <w:r w:rsidR="00D928E5" w:rsidRPr="00600345">
        <w:rPr>
          <w:rFonts w:ascii="Arial" w:hAnsi="Arial" w:cs="Arial"/>
          <w:sz w:val="24"/>
          <w:szCs w:val="24"/>
          <w:lang w:val="en-US"/>
        </w:rPr>
        <w:t>(the Domestic Violence Act</w:t>
      </w:r>
      <w:r w:rsidR="001479F4" w:rsidRPr="00600345">
        <w:rPr>
          <w:rFonts w:ascii="Arial" w:hAnsi="Arial" w:cs="Arial"/>
          <w:sz w:val="24"/>
          <w:szCs w:val="24"/>
          <w:lang w:val="en-US"/>
        </w:rPr>
        <w:t xml:space="preserve">) </w:t>
      </w:r>
      <w:r w:rsidR="008611D5" w:rsidRPr="00600345">
        <w:rPr>
          <w:rFonts w:ascii="Arial" w:hAnsi="Arial" w:cs="Arial"/>
          <w:sz w:val="24"/>
          <w:szCs w:val="24"/>
          <w:lang w:val="en-US"/>
        </w:rPr>
        <w:t xml:space="preserve">and </w:t>
      </w:r>
      <w:r w:rsidR="001479F4" w:rsidRPr="00600345">
        <w:rPr>
          <w:rFonts w:ascii="Arial" w:hAnsi="Arial" w:cs="Arial"/>
          <w:sz w:val="24"/>
          <w:szCs w:val="24"/>
          <w:lang w:val="en-US"/>
        </w:rPr>
        <w:t>I</w:t>
      </w:r>
      <w:r w:rsidR="008611D5" w:rsidRPr="00600345">
        <w:rPr>
          <w:rFonts w:ascii="Arial" w:hAnsi="Arial" w:cs="Arial"/>
          <w:sz w:val="24"/>
          <w:szCs w:val="24"/>
          <w:lang w:val="en-US"/>
        </w:rPr>
        <w:t>nstructions issued in terms of that section by the National Commissioner of the South African Police Services. He did not attempt to pretend that he knew the provisions without having sight of them. He simply reiterated that he knew that if he had statements to support the allegations he could arrest without a warrant. He was satisfied that he had statements from a complainant and a witness, alleging assault in a domestic violence matter, and that this allowed him to arrest the suspect.</w:t>
      </w:r>
    </w:p>
    <w:p w14:paraId="22C1AEE7" w14:textId="77777777" w:rsidR="008611D5" w:rsidRPr="008611D5" w:rsidRDefault="008611D5" w:rsidP="008611D5">
      <w:pPr>
        <w:pStyle w:val="ListParagraph"/>
        <w:rPr>
          <w:rFonts w:ascii="Arial" w:hAnsi="Arial" w:cs="Arial"/>
          <w:sz w:val="24"/>
          <w:szCs w:val="24"/>
          <w:lang w:val="en-US"/>
        </w:rPr>
      </w:pPr>
    </w:p>
    <w:p w14:paraId="19448A7C" w14:textId="19006926" w:rsidR="00D43291"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lastRenderedPageBreak/>
        <w:t>19.</w:t>
      </w:r>
      <w:r>
        <w:rPr>
          <w:rFonts w:ascii="Arial" w:hAnsi="Arial" w:cs="Arial"/>
          <w:sz w:val="24"/>
          <w:szCs w:val="24"/>
          <w:lang w:val="en-US"/>
        </w:rPr>
        <w:tab/>
      </w:r>
      <w:r w:rsidR="008611D5" w:rsidRPr="00600345">
        <w:rPr>
          <w:rFonts w:ascii="Arial" w:hAnsi="Arial" w:cs="Arial"/>
          <w:sz w:val="24"/>
          <w:szCs w:val="24"/>
          <w:lang w:val="en-US"/>
        </w:rPr>
        <w:t>There was a statement from a person called Geddi Mthimkulu, who was apparently the tenant at the property</w:t>
      </w:r>
      <w:r w:rsidR="00D43291" w:rsidRPr="00600345">
        <w:rPr>
          <w:rFonts w:ascii="Arial" w:hAnsi="Arial" w:cs="Arial"/>
          <w:sz w:val="24"/>
          <w:szCs w:val="24"/>
          <w:lang w:val="en-US"/>
        </w:rPr>
        <w:t>, who was an eyewitness</w:t>
      </w:r>
      <w:r w:rsidR="008611D5" w:rsidRPr="00600345">
        <w:rPr>
          <w:rFonts w:ascii="Arial" w:hAnsi="Arial" w:cs="Arial"/>
          <w:sz w:val="24"/>
          <w:szCs w:val="24"/>
          <w:lang w:val="en-US"/>
        </w:rPr>
        <w:t>.</w:t>
      </w:r>
      <w:r w:rsidR="00D43291" w:rsidRPr="00600345">
        <w:rPr>
          <w:rFonts w:ascii="Arial" w:hAnsi="Arial" w:cs="Arial"/>
          <w:sz w:val="24"/>
          <w:szCs w:val="24"/>
          <w:lang w:val="en-US"/>
        </w:rPr>
        <w:t xml:space="preserve"> However the statement was dated 16 March 2018 at fifteen minutes past midnight, which is the time at which Mr Mojahi was being arrested. Sgt Moreki said that that was correct, he did in fact interview a witness that night before arresting Mr Mojahi. He needed to get that witness statement before he arrested Mr Mojahi because simply the complainant’s statement would not be enough. According to Sgt Moreki it was the complainant who told him when the witness was available, and he told them to come at that late hour because that is when his team was carrying out a “raid” – an operation of arresting suspects. </w:t>
      </w:r>
    </w:p>
    <w:p w14:paraId="75817070" w14:textId="77777777" w:rsidR="00D43291" w:rsidRPr="00D43291" w:rsidRDefault="00D43291" w:rsidP="00D43291">
      <w:pPr>
        <w:pStyle w:val="ListParagraph"/>
        <w:rPr>
          <w:rFonts w:ascii="Arial" w:hAnsi="Arial" w:cs="Arial"/>
          <w:sz w:val="24"/>
          <w:szCs w:val="24"/>
          <w:lang w:val="en-US"/>
        </w:rPr>
      </w:pPr>
    </w:p>
    <w:p w14:paraId="5164C44C" w14:textId="56D96A6F" w:rsidR="00D43291" w:rsidRPr="00600345" w:rsidRDefault="00600345" w:rsidP="00600345">
      <w:pPr>
        <w:spacing w:line="480" w:lineRule="auto"/>
        <w:ind w:left="360" w:hanging="360"/>
        <w:jc w:val="both"/>
        <w:rPr>
          <w:rFonts w:ascii="Arial" w:hAnsi="Arial" w:cs="Arial"/>
          <w:sz w:val="24"/>
          <w:szCs w:val="24"/>
          <w:lang w:val="en-US"/>
        </w:rPr>
      </w:pPr>
      <w:r w:rsidRPr="00D43291">
        <w:rPr>
          <w:rFonts w:ascii="Arial" w:hAnsi="Arial" w:cs="Arial"/>
          <w:sz w:val="24"/>
          <w:szCs w:val="24"/>
          <w:lang w:val="en-US"/>
        </w:rPr>
        <w:t>20.</w:t>
      </w:r>
      <w:r w:rsidRPr="00D43291">
        <w:rPr>
          <w:rFonts w:ascii="Arial" w:hAnsi="Arial" w:cs="Arial"/>
          <w:sz w:val="24"/>
          <w:szCs w:val="24"/>
          <w:lang w:val="en-US"/>
        </w:rPr>
        <w:tab/>
      </w:r>
      <w:r w:rsidR="00D43291" w:rsidRPr="00600345">
        <w:rPr>
          <w:rFonts w:ascii="Arial" w:hAnsi="Arial" w:cs="Arial"/>
          <w:sz w:val="24"/>
          <w:szCs w:val="24"/>
          <w:lang w:val="en-US"/>
        </w:rPr>
        <w:t xml:space="preserve">He also conceded that he did not apply for a warrant because before he obtained the second statement, at the same time as the raid, he did not have enough evidence for a warrant, and he knew that once he had the second statement he would be able to effect the arrest without a warrant. Later he </w:t>
      </w:r>
      <w:r w:rsidR="008275F5" w:rsidRPr="00600345">
        <w:rPr>
          <w:rFonts w:ascii="Arial" w:hAnsi="Arial" w:cs="Arial"/>
          <w:sz w:val="24"/>
          <w:szCs w:val="24"/>
          <w:lang w:val="en-US"/>
        </w:rPr>
        <w:t>denied that he had testified that he would not be able to get a statement, but that he would not need a statement.</w:t>
      </w:r>
      <w:r w:rsidR="00845F77" w:rsidRPr="00600345">
        <w:rPr>
          <w:rFonts w:ascii="Arial" w:hAnsi="Arial" w:cs="Arial"/>
          <w:sz w:val="24"/>
          <w:szCs w:val="24"/>
          <w:lang w:val="en-US"/>
        </w:rPr>
        <w:t xml:space="preserve"> On being asked by the court at the end of his testimony when he would consider it necessary to apply for a warrant, his response was that he would apply for a warrant of arrest “in a case where one has to arrest a suspect, like someone suspected of selling drugs and a search is necessary”.</w:t>
      </w:r>
    </w:p>
    <w:p w14:paraId="181A4069" w14:textId="77777777" w:rsidR="00D43291" w:rsidRPr="00D43291" w:rsidRDefault="00D43291" w:rsidP="00D43291">
      <w:pPr>
        <w:pStyle w:val="ListParagraph"/>
        <w:rPr>
          <w:rFonts w:ascii="Arial" w:hAnsi="Arial" w:cs="Arial"/>
          <w:sz w:val="24"/>
          <w:szCs w:val="24"/>
          <w:lang w:val="en-US"/>
        </w:rPr>
      </w:pPr>
    </w:p>
    <w:p w14:paraId="06F8C2BC" w14:textId="77777777" w:rsidR="00D43291" w:rsidRPr="00D43291" w:rsidRDefault="00D43291" w:rsidP="00D43291">
      <w:pPr>
        <w:pStyle w:val="ListParagraph"/>
        <w:rPr>
          <w:rFonts w:ascii="Arial" w:hAnsi="Arial" w:cs="Arial"/>
          <w:sz w:val="24"/>
          <w:szCs w:val="24"/>
          <w:lang w:val="en-US"/>
        </w:rPr>
      </w:pPr>
    </w:p>
    <w:p w14:paraId="2B647AB5" w14:textId="68753B80" w:rsidR="00D43291"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t>21.</w:t>
      </w:r>
      <w:r>
        <w:rPr>
          <w:rFonts w:ascii="Arial" w:hAnsi="Arial" w:cs="Arial"/>
          <w:sz w:val="24"/>
          <w:szCs w:val="24"/>
          <w:lang w:val="en-US"/>
        </w:rPr>
        <w:tab/>
      </w:r>
      <w:r w:rsidR="00D43291" w:rsidRPr="00600345">
        <w:rPr>
          <w:rFonts w:ascii="Arial" w:hAnsi="Arial" w:cs="Arial"/>
          <w:sz w:val="24"/>
          <w:szCs w:val="24"/>
          <w:lang w:val="en-US"/>
        </w:rPr>
        <w:t>Sgt Moreki testified that he saw that the complainant was injured and told her to go to a doctor but she did not.</w:t>
      </w:r>
      <w:r w:rsidR="008275F5" w:rsidRPr="00600345">
        <w:rPr>
          <w:rFonts w:ascii="Arial" w:hAnsi="Arial" w:cs="Arial"/>
          <w:sz w:val="24"/>
          <w:szCs w:val="24"/>
          <w:lang w:val="en-US"/>
        </w:rPr>
        <w:t xml:space="preserve"> He could not force a complainant to go to a doctor if she did not want to.</w:t>
      </w:r>
    </w:p>
    <w:p w14:paraId="48C42AED" w14:textId="77777777" w:rsidR="00D43291" w:rsidRPr="00D43291" w:rsidRDefault="00D43291" w:rsidP="00D43291">
      <w:pPr>
        <w:pStyle w:val="ListParagraph"/>
        <w:rPr>
          <w:rFonts w:ascii="Arial" w:hAnsi="Arial" w:cs="Arial"/>
          <w:sz w:val="24"/>
          <w:szCs w:val="24"/>
          <w:lang w:val="en-US"/>
        </w:rPr>
      </w:pPr>
    </w:p>
    <w:p w14:paraId="6C58B918" w14:textId="60BEDB76" w:rsidR="008611D5"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lastRenderedPageBreak/>
        <w:t>22.</w:t>
      </w:r>
      <w:r>
        <w:rPr>
          <w:rFonts w:ascii="Arial" w:hAnsi="Arial" w:cs="Arial"/>
          <w:sz w:val="24"/>
          <w:szCs w:val="24"/>
          <w:lang w:val="en-US"/>
        </w:rPr>
        <w:tab/>
      </w:r>
      <w:r w:rsidR="008611D5" w:rsidRPr="00600345">
        <w:rPr>
          <w:rFonts w:ascii="Arial" w:hAnsi="Arial" w:cs="Arial"/>
          <w:sz w:val="24"/>
          <w:szCs w:val="24"/>
          <w:lang w:val="en-US"/>
        </w:rPr>
        <w:t xml:space="preserve"> </w:t>
      </w:r>
      <w:r w:rsidR="008275F5" w:rsidRPr="00600345">
        <w:rPr>
          <w:rFonts w:ascii="Arial" w:hAnsi="Arial" w:cs="Arial"/>
          <w:sz w:val="24"/>
          <w:szCs w:val="24"/>
          <w:lang w:val="en-US"/>
        </w:rPr>
        <w:t>On being asked why the arresting statement was dated two days before the arrest, Sgt Moreki stated that he had written the statement on the day of the arrest but that maybe the person commissioning it made a mistake. He did not explain why he did not notice the apparent error. He was adamant that he arrest Mr Mojahi for common assault, DV (domestic violence) and had no explanation to offer for Mr Mojahi’s impression that he was arrested for GBH, or for the charge in court being GBH.</w:t>
      </w:r>
    </w:p>
    <w:p w14:paraId="593768FD" w14:textId="77777777" w:rsidR="008275F5" w:rsidRPr="008275F5" w:rsidRDefault="008275F5" w:rsidP="008275F5">
      <w:pPr>
        <w:pStyle w:val="ListParagraph"/>
        <w:rPr>
          <w:rFonts w:ascii="Arial" w:hAnsi="Arial" w:cs="Arial"/>
          <w:sz w:val="24"/>
          <w:szCs w:val="24"/>
          <w:lang w:val="en-US"/>
        </w:rPr>
      </w:pPr>
    </w:p>
    <w:p w14:paraId="1409DB86" w14:textId="5A22435E" w:rsidR="008275F5"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t>23.</w:t>
      </w:r>
      <w:r>
        <w:rPr>
          <w:rFonts w:ascii="Arial" w:hAnsi="Arial" w:cs="Arial"/>
          <w:sz w:val="24"/>
          <w:szCs w:val="24"/>
          <w:lang w:val="en-US"/>
        </w:rPr>
        <w:tab/>
      </w:r>
      <w:r w:rsidR="008275F5" w:rsidRPr="00600345">
        <w:rPr>
          <w:rFonts w:ascii="Arial" w:hAnsi="Arial" w:cs="Arial"/>
          <w:sz w:val="24"/>
          <w:szCs w:val="24"/>
          <w:lang w:val="en-US"/>
        </w:rPr>
        <w:t xml:space="preserve">It was put to Sgt Moreki that because there was no protection order he could not obtain a warrant in terms of the Domestic Violence </w:t>
      </w:r>
      <w:r w:rsidR="00845F77" w:rsidRPr="00600345">
        <w:rPr>
          <w:rFonts w:ascii="Arial" w:hAnsi="Arial" w:cs="Arial"/>
          <w:sz w:val="24"/>
          <w:szCs w:val="24"/>
          <w:lang w:val="en-US"/>
        </w:rPr>
        <w:t xml:space="preserve">Act. It must be noted that this </w:t>
      </w:r>
      <w:r w:rsidR="008275F5" w:rsidRPr="00600345">
        <w:rPr>
          <w:rFonts w:ascii="Arial" w:hAnsi="Arial" w:cs="Arial"/>
          <w:sz w:val="24"/>
          <w:szCs w:val="24"/>
          <w:lang w:val="en-US"/>
        </w:rPr>
        <w:t>was problematic for two reasons, one is that the obtaining of a warrant when a protection order is violated is a way of enforcing the order, rather than the order being a requirement for a warrant, and two, that this contradicts Mr Mojahi’s evidence that there were multiple orders.</w:t>
      </w:r>
    </w:p>
    <w:p w14:paraId="28E6EDC8" w14:textId="77777777" w:rsidR="008275F5" w:rsidRPr="008275F5" w:rsidRDefault="008275F5" w:rsidP="008275F5">
      <w:pPr>
        <w:pStyle w:val="ListParagraph"/>
        <w:rPr>
          <w:rFonts w:ascii="Arial" w:hAnsi="Arial" w:cs="Arial"/>
          <w:sz w:val="24"/>
          <w:szCs w:val="24"/>
          <w:lang w:val="en-US"/>
        </w:rPr>
      </w:pPr>
    </w:p>
    <w:p w14:paraId="2D4AC7FD" w14:textId="30EE3D47" w:rsidR="008275F5"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t>24.</w:t>
      </w:r>
      <w:r>
        <w:rPr>
          <w:rFonts w:ascii="Arial" w:hAnsi="Arial" w:cs="Arial"/>
          <w:sz w:val="24"/>
          <w:szCs w:val="24"/>
          <w:lang w:val="en-US"/>
        </w:rPr>
        <w:tab/>
      </w:r>
      <w:r w:rsidR="00845F77" w:rsidRPr="00600345">
        <w:rPr>
          <w:rFonts w:ascii="Arial" w:hAnsi="Arial" w:cs="Arial"/>
          <w:sz w:val="24"/>
          <w:szCs w:val="24"/>
          <w:lang w:val="en-US"/>
        </w:rPr>
        <w:t xml:space="preserve">Sgt Moreki did not investigate the matter other than taking the statements, and did not </w:t>
      </w:r>
      <w:r w:rsidR="00B53BC1" w:rsidRPr="00600345">
        <w:rPr>
          <w:rFonts w:ascii="Arial" w:hAnsi="Arial" w:cs="Arial"/>
          <w:sz w:val="24"/>
          <w:szCs w:val="24"/>
          <w:lang w:val="en-US"/>
        </w:rPr>
        <w:t xml:space="preserve">go </w:t>
      </w:r>
      <w:r w:rsidR="00845F77" w:rsidRPr="00600345">
        <w:rPr>
          <w:rFonts w:ascii="Arial" w:hAnsi="Arial" w:cs="Arial"/>
          <w:sz w:val="24"/>
          <w:szCs w:val="24"/>
          <w:lang w:val="en-US"/>
        </w:rPr>
        <w:t xml:space="preserve">to the premises to speak to people there. He only went to the premises for that midnight raid at which he says he also took the eyewitness statement. In his own words “I avoided going there until I had the statements then I went to arrest.” The inherent contradiction in his version is obvious. Sgt Moreki obtained the third statement only after the court appearance. </w:t>
      </w:r>
    </w:p>
    <w:p w14:paraId="7A2C9432" w14:textId="77777777" w:rsidR="00845F77" w:rsidRPr="00845F77" w:rsidRDefault="00845F77" w:rsidP="00845F77">
      <w:pPr>
        <w:pStyle w:val="ListParagraph"/>
        <w:rPr>
          <w:rFonts w:ascii="Arial" w:hAnsi="Arial" w:cs="Arial"/>
          <w:sz w:val="24"/>
          <w:szCs w:val="24"/>
          <w:lang w:val="en-US"/>
        </w:rPr>
      </w:pPr>
    </w:p>
    <w:p w14:paraId="76F39874" w14:textId="42800FF1" w:rsidR="00845F77"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t>25.</w:t>
      </w:r>
      <w:r>
        <w:rPr>
          <w:rFonts w:ascii="Arial" w:hAnsi="Arial" w:cs="Arial"/>
          <w:sz w:val="24"/>
          <w:szCs w:val="24"/>
          <w:lang w:val="en-US"/>
        </w:rPr>
        <w:tab/>
      </w:r>
      <w:r w:rsidR="00845F77" w:rsidRPr="00600345">
        <w:rPr>
          <w:rFonts w:ascii="Arial" w:hAnsi="Arial" w:cs="Arial"/>
          <w:sz w:val="24"/>
          <w:szCs w:val="24"/>
          <w:lang w:val="en-US"/>
        </w:rPr>
        <w:t>It was put to Sgt Moreki that Mr Mojahi was charged with “GBH”, however the docket states that the charge was “assault, common”.</w:t>
      </w:r>
    </w:p>
    <w:p w14:paraId="64DF38FC" w14:textId="77777777" w:rsidR="000C7077" w:rsidRPr="000C7077" w:rsidRDefault="000C7077" w:rsidP="000C7077">
      <w:pPr>
        <w:pStyle w:val="ListParagraph"/>
        <w:rPr>
          <w:rFonts w:ascii="Arial" w:hAnsi="Arial" w:cs="Arial"/>
          <w:sz w:val="24"/>
          <w:szCs w:val="24"/>
          <w:lang w:val="en-US"/>
        </w:rPr>
      </w:pPr>
    </w:p>
    <w:p w14:paraId="7E2ECF9A" w14:textId="454997D1" w:rsidR="000C7077"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lastRenderedPageBreak/>
        <w:t>26.</w:t>
      </w:r>
      <w:r>
        <w:rPr>
          <w:rFonts w:ascii="Arial" w:hAnsi="Arial" w:cs="Arial"/>
          <w:sz w:val="24"/>
          <w:szCs w:val="24"/>
          <w:lang w:val="en-US"/>
        </w:rPr>
        <w:tab/>
      </w:r>
      <w:r w:rsidR="00845F77" w:rsidRPr="00600345">
        <w:rPr>
          <w:rFonts w:ascii="Arial" w:hAnsi="Arial" w:cs="Arial"/>
          <w:sz w:val="24"/>
          <w:szCs w:val="24"/>
          <w:lang w:val="en-US"/>
        </w:rPr>
        <w:t>According to Sgt Moreki, he classified the matter as “assault, DV” because the parties are family.</w:t>
      </w:r>
      <w:r w:rsidR="0082562E" w:rsidRPr="00600345">
        <w:rPr>
          <w:rFonts w:ascii="Arial" w:hAnsi="Arial" w:cs="Arial"/>
          <w:sz w:val="24"/>
          <w:szCs w:val="24"/>
          <w:lang w:val="en-US"/>
        </w:rPr>
        <w:t xml:space="preserve"> He denied that Mr Mojahi had offered to come to the police station himself without being arrested.</w:t>
      </w:r>
    </w:p>
    <w:p w14:paraId="7A482521" w14:textId="77777777" w:rsidR="004E571A" w:rsidRPr="004E571A" w:rsidRDefault="004E571A" w:rsidP="004E571A">
      <w:pPr>
        <w:pStyle w:val="ListParagraph"/>
        <w:rPr>
          <w:rFonts w:ascii="Arial" w:hAnsi="Arial" w:cs="Arial"/>
          <w:sz w:val="24"/>
          <w:szCs w:val="24"/>
          <w:lang w:val="en-US"/>
        </w:rPr>
      </w:pPr>
    </w:p>
    <w:p w14:paraId="709409C8" w14:textId="75FDBD0C" w:rsidR="004E571A"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t>27.</w:t>
      </w:r>
      <w:r>
        <w:rPr>
          <w:rFonts w:ascii="Arial" w:hAnsi="Arial" w:cs="Arial"/>
          <w:sz w:val="24"/>
          <w:szCs w:val="24"/>
          <w:lang w:val="en-US"/>
        </w:rPr>
        <w:tab/>
      </w:r>
      <w:r w:rsidR="00845F77" w:rsidRPr="00600345">
        <w:rPr>
          <w:rFonts w:ascii="Arial" w:hAnsi="Arial" w:cs="Arial"/>
          <w:sz w:val="24"/>
          <w:szCs w:val="24"/>
          <w:lang w:val="en-US"/>
        </w:rPr>
        <w:t xml:space="preserve">Mr Xolani Dube is a regional court prosecutor. He testified that he was the prosecutor who placed the matter on the roll. On reading the statements he was satisfied that there was a </w:t>
      </w:r>
      <w:r w:rsidR="00845F77" w:rsidRPr="00600345">
        <w:rPr>
          <w:rFonts w:ascii="Arial" w:hAnsi="Arial" w:cs="Arial"/>
          <w:i/>
          <w:iCs/>
          <w:sz w:val="24"/>
          <w:szCs w:val="24"/>
          <w:lang w:val="en-US"/>
        </w:rPr>
        <w:t xml:space="preserve">prima facie </w:t>
      </w:r>
      <w:r w:rsidR="00845F77" w:rsidRPr="00600345">
        <w:rPr>
          <w:rFonts w:ascii="Arial" w:hAnsi="Arial" w:cs="Arial"/>
          <w:sz w:val="24"/>
          <w:szCs w:val="24"/>
          <w:lang w:val="en-US"/>
        </w:rPr>
        <w:t>case, and that the matter can therefore be placed on the roll. He issued a case number and that would then be taken by the Investigating Officer to place on the roll. The prosecutor in the court would then comp</w:t>
      </w:r>
      <w:r w:rsidR="00E16175" w:rsidRPr="00600345">
        <w:rPr>
          <w:rFonts w:ascii="Arial" w:hAnsi="Arial" w:cs="Arial"/>
          <w:sz w:val="24"/>
          <w:szCs w:val="24"/>
          <w:lang w:val="en-US"/>
        </w:rPr>
        <w:t xml:space="preserve">lete the docket, together with the relevant police officer. Mr Dube however recalls that he preferred a case of assault against the accused. </w:t>
      </w:r>
    </w:p>
    <w:p w14:paraId="3EE4EF46" w14:textId="77777777" w:rsidR="00E16175" w:rsidRPr="00E16175" w:rsidRDefault="00E16175" w:rsidP="00E16175">
      <w:pPr>
        <w:pStyle w:val="ListParagraph"/>
        <w:rPr>
          <w:rFonts w:ascii="Arial" w:hAnsi="Arial" w:cs="Arial"/>
          <w:sz w:val="24"/>
          <w:szCs w:val="24"/>
          <w:lang w:val="en-US"/>
        </w:rPr>
      </w:pPr>
    </w:p>
    <w:p w14:paraId="3C7DBDBE" w14:textId="09A19963" w:rsidR="00E16175"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t>28.</w:t>
      </w:r>
      <w:r>
        <w:rPr>
          <w:rFonts w:ascii="Arial" w:hAnsi="Arial" w:cs="Arial"/>
          <w:sz w:val="24"/>
          <w:szCs w:val="24"/>
          <w:lang w:val="en-US"/>
        </w:rPr>
        <w:tab/>
      </w:r>
      <w:r w:rsidR="00E16175" w:rsidRPr="00600345">
        <w:rPr>
          <w:rFonts w:ascii="Arial" w:hAnsi="Arial" w:cs="Arial"/>
          <w:sz w:val="24"/>
          <w:szCs w:val="24"/>
          <w:lang w:val="en-US"/>
        </w:rPr>
        <w:t>The cross-examination was somewhat mystifying, as Mr Dube was asked about various chief prosecutors and Directors of Public Prosecutions. Mr Dube was also asked when a prosecution starts, and he stated that according to his knowledge it is when a case number is issued and the accused’s name is placed on the register of cases, rather than when the charge sheet is formulated. Mr Dube did not formulate the charge sheet.</w:t>
      </w:r>
    </w:p>
    <w:p w14:paraId="457E0131" w14:textId="77777777" w:rsidR="00E16175" w:rsidRPr="00E16175" w:rsidRDefault="00E16175" w:rsidP="00E16175">
      <w:pPr>
        <w:pStyle w:val="ListParagraph"/>
        <w:rPr>
          <w:rFonts w:ascii="Arial" w:hAnsi="Arial" w:cs="Arial"/>
          <w:sz w:val="24"/>
          <w:szCs w:val="24"/>
          <w:lang w:val="en-US"/>
        </w:rPr>
      </w:pPr>
    </w:p>
    <w:p w14:paraId="2A39DE5F" w14:textId="0892BABF" w:rsidR="00EC701B"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t>29.</w:t>
      </w:r>
      <w:r>
        <w:rPr>
          <w:rFonts w:ascii="Arial" w:hAnsi="Arial" w:cs="Arial"/>
          <w:sz w:val="24"/>
          <w:szCs w:val="24"/>
          <w:lang w:val="en-US"/>
        </w:rPr>
        <w:tab/>
      </w:r>
      <w:r w:rsidR="00E16175" w:rsidRPr="00600345">
        <w:rPr>
          <w:rFonts w:ascii="Arial" w:hAnsi="Arial" w:cs="Arial"/>
          <w:sz w:val="24"/>
          <w:szCs w:val="24"/>
          <w:lang w:val="en-US"/>
        </w:rPr>
        <w:t xml:space="preserve">It was put to Mr Dube that a subpoena issued to a witness stated that the case was assault GBH. Mr Dube indicated that he did not know why, as far as he was aware the matter was one simply of assault. </w:t>
      </w:r>
    </w:p>
    <w:p w14:paraId="691BCFC8" w14:textId="77777777" w:rsidR="003D57BC" w:rsidRPr="003D57BC" w:rsidRDefault="003D57BC" w:rsidP="003D57BC">
      <w:pPr>
        <w:pStyle w:val="ListParagraph"/>
        <w:rPr>
          <w:rFonts w:ascii="Arial" w:hAnsi="Arial" w:cs="Arial"/>
          <w:sz w:val="24"/>
          <w:szCs w:val="24"/>
          <w:lang w:val="en-US"/>
        </w:rPr>
      </w:pPr>
    </w:p>
    <w:p w14:paraId="41042B6D" w14:textId="2FAF48EE" w:rsidR="00436F9E"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t>30.</w:t>
      </w:r>
      <w:r>
        <w:rPr>
          <w:rFonts w:ascii="Arial" w:hAnsi="Arial" w:cs="Arial"/>
          <w:sz w:val="24"/>
          <w:szCs w:val="24"/>
          <w:lang w:val="en-US"/>
        </w:rPr>
        <w:tab/>
      </w:r>
      <w:r w:rsidR="00376F44" w:rsidRPr="00600345">
        <w:rPr>
          <w:rFonts w:ascii="Arial" w:hAnsi="Arial" w:cs="Arial"/>
          <w:sz w:val="24"/>
          <w:szCs w:val="24"/>
          <w:lang w:val="en-US"/>
        </w:rPr>
        <w:t xml:space="preserve"> </w:t>
      </w:r>
      <w:r w:rsidR="00F152BB" w:rsidRPr="00600345">
        <w:rPr>
          <w:rFonts w:ascii="Arial" w:hAnsi="Arial" w:cs="Arial"/>
          <w:sz w:val="24"/>
          <w:szCs w:val="24"/>
          <w:lang w:val="en-US"/>
        </w:rPr>
        <w:t>The docket and the notice of rights indicate that the charge was assault, it is only a subpoena</w:t>
      </w:r>
      <w:r w:rsidR="000A00B6" w:rsidRPr="00600345">
        <w:rPr>
          <w:rFonts w:ascii="Arial" w:hAnsi="Arial" w:cs="Arial"/>
          <w:sz w:val="24"/>
          <w:szCs w:val="24"/>
          <w:lang w:val="en-US"/>
        </w:rPr>
        <w:t xml:space="preserve"> to Ms Mthimkulu, the eyewitness,</w:t>
      </w:r>
      <w:r w:rsidR="00F152BB" w:rsidRPr="00600345">
        <w:rPr>
          <w:rFonts w:ascii="Arial" w:hAnsi="Arial" w:cs="Arial"/>
          <w:sz w:val="24"/>
          <w:szCs w:val="24"/>
          <w:lang w:val="en-US"/>
        </w:rPr>
        <w:t xml:space="preserve"> that indicates it was </w:t>
      </w:r>
      <w:r w:rsidR="000A00B6" w:rsidRPr="00600345">
        <w:rPr>
          <w:rFonts w:ascii="Arial" w:hAnsi="Arial" w:cs="Arial"/>
          <w:sz w:val="24"/>
          <w:szCs w:val="24"/>
          <w:lang w:val="en-US"/>
        </w:rPr>
        <w:t>“</w:t>
      </w:r>
      <w:r w:rsidR="00D436C5" w:rsidRPr="00600345">
        <w:rPr>
          <w:rFonts w:ascii="Arial" w:hAnsi="Arial" w:cs="Arial"/>
          <w:sz w:val="24"/>
          <w:szCs w:val="24"/>
          <w:lang w:val="en-US"/>
        </w:rPr>
        <w:t>assault GBH</w:t>
      </w:r>
      <w:r w:rsidR="000A00B6" w:rsidRPr="00600345">
        <w:rPr>
          <w:rFonts w:ascii="Arial" w:hAnsi="Arial" w:cs="Arial"/>
          <w:sz w:val="24"/>
          <w:szCs w:val="24"/>
          <w:lang w:val="en-US"/>
        </w:rPr>
        <w:t>”</w:t>
      </w:r>
      <w:r w:rsidR="00D436C5" w:rsidRPr="00600345">
        <w:rPr>
          <w:rFonts w:ascii="Arial" w:hAnsi="Arial" w:cs="Arial"/>
          <w:sz w:val="24"/>
          <w:szCs w:val="24"/>
          <w:lang w:val="en-US"/>
        </w:rPr>
        <w:t>.</w:t>
      </w:r>
    </w:p>
    <w:p w14:paraId="5802D8C7" w14:textId="77777777" w:rsidR="00436F9E" w:rsidRPr="00436F9E" w:rsidRDefault="00436F9E" w:rsidP="00436F9E">
      <w:pPr>
        <w:pStyle w:val="ListParagraph"/>
        <w:rPr>
          <w:rFonts w:ascii="Arial" w:hAnsi="Arial" w:cs="Arial"/>
          <w:sz w:val="24"/>
          <w:szCs w:val="24"/>
          <w:lang w:val="en-US"/>
        </w:rPr>
      </w:pPr>
    </w:p>
    <w:p w14:paraId="0FB06105" w14:textId="77777777" w:rsidR="007F7210" w:rsidRDefault="007F7210" w:rsidP="007F7210">
      <w:pPr>
        <w:keepNext/>
        <w:spacing w:line="480" w:lineRule="auto"/>
        <w:jc w:val="both"/>
        <w:rPr>
          <w:rFonts w:ascii="Arial" w:hAnsi="Arial" w:cs="Arial"/>
          <w:b/>
          <w:bCs/>
          <w:sz w:val="24"/>
          <w:szCs w:val="24"/>
          <w:lang w:val="en-US"/>
        </w:rPr>
      </w:pPr>
    </w:p>
    <w:p w14:paraId="0BB4C98C" w14:textId="0E954623" w:rsidR="00D928E5" w:rsidRPr="00D928E5" w:rsidRDefault="00F00850" w:rsidP="007F7210">
      <w:pPr>
        <w:keepNext/>
        <w:spacing w:line="480" w:lineRule="auto"/>
        <w:jc w:val="both"/>
        <w:rPr>
          <w:rFonts w:ascii="Arial" w:hAnsi="Arial" w:cs="Arial"/>
          <w:b/>
          <w:bCs/>
          <w:sz w:val="24"/>
          <w:szCs w:val="24"/>
          <w:lang w:val="en-US"/>
        </w:rPr>
      </w:pPr>
      <w:r>
        <w:rPr>
          <w:rFonts w:ascii="Arial" w:hAnsi="Arial" w:cs="Arial"/>
          <w:b/>
          <w:bCs/>
          <w:sz w:val="24"/>
          <w:szCs w:val="24"/>
          <w:lang w:val="en-US"/>
        </w:rPr>
        <w:t>UNLAWFUL ARREST AND DETENTION</w:t>
      </w:r>
    </w:p>
    <w:p w14:paraId="7D021CDD" w14:textId="6685545A" w:rsidR="004F0C2C" w:rsidRPr="004F0C2C" w:rsidRDefault="004F0C2C" w:rsidP="004F0C2C">
      <w:pPr>
        <w:spacing w:line="480" w:lineRule="auto"/>
        <w:jc w:val="both"/>
        <w:rPr>
          <w:rFonts w:ascii="Arial" w:hAnsi="Arial" w:cs="Arial"/>
          <w:b/>
          <w:bCs/>
          <w:sz w:val="24"/>
          <w:szCs w:val="24"/>
          <w:lang w:val="en-US"/>
        </w:rPr>
      </w:pPr>
    </w:p>
    <w:p w14:paraId="7DF5311C" w14:textId="54DDFED7" w:rsidR="004F0C2C" w:rsidRPr="00600345" w:rsidRDefault="00600345" w:rsidP="00600345">
      <w:pPr>
        <w:spacing w:line="480" w:lineRule="auto"/>
        <w:ind w:left="360" w:hanging="360"/>
        <w:jc w:val="both"/>
        <w:rPr>
          <w:rFonts w:ascii="Arial" w:hAnsi="Arial" w:cs="Arial"/>
          <w:sz w:val="24"/>
          <w:szCs w:val="24"/>
          <w:lang w:val="en-US"/>
        </w:rPr>
      </w:pPr>
      <w:r w:rsidRPr="001479F4">
        <w:rPr>
          <w:rFonts w:ascii="Arial" w:hAnsi="Arial" w:cs="Arial"/>
          <w:sz w:val="24"/>
          <w:szCs w:val="24"/>
          <w:lang w:val="en-US"/>
        </w:rPr>
        <w:t>31.</w:t>
      </w:r>
      <w:r w:rsidRPr="001479F4">
        <w:rPr>
          <w:rFonts w:ascii="Arial" w:hAnsi="Arial" w:cs="Arial"/>
          <w:sz w:val="24"/>
          <w:szCs w:val="24"/>
          <w:lang w:val="en-US"/>
        </w:rPr>
        <w:tab/>
      </w:r>
      <w:r w:rsidR="00D928E5" w:rsidRPr="00600345">
        <w:rPr>
          <w:rFonts w:ascii="Arial" w:hAnsi="Arial" w:cs="Arial"/>
          <w:sz w:val="24"/>
          <w:szCs w:val="24"/>
          <w:lang w:val="en-US"/>
        </w:rPr>
        <w:t xml:space="preserve">It is trite that the deprivation of liberty is something that should only happen in exceptional circumstances. Once the plaintiff has established that he was deprived of freedom, the </w:t>
      </w:r>
      <w:r w:rsidR="00D928E5" w:rsidRPr="00600345">
        <w:rPr>
          <w:rFonts w:ascii="Arial" w:hAnsi="Arial" w:cs="Arial"/>
          <w:i/>
          <w:iCs/>
          <w:sz w:val="24"/>
          <w:szCs w:val="24"/>
          <w:lang w:val="en-US"/>
        </w:rPr>
        <w:t xml:space="preserve">onus </w:t>
      </w:r>
      <w:r w:rsidR="00D928E5" w:rsidRPr="00600345">
        <w:rPr>
          <w:rFonts w:ascii="Arial" w:hAnsi="Arial" w:cs="Arial"/>
          <w:sz w:val="24"/>
          <w:szCs w:val="24"/>
          <w:lang w:val="en-US"/>
        </w:rPr>
        <w:t>falls on the defendant to demonstrate that the deprivation</w:t>
      </w:r>
      <w:r w:rsidR="001479F4" w:rsidRPr="00600345">
        <w:rPr>
          <w:rFonts w:ascii="Arial" w:hAnsi="Arial" w:cs="Arial"/>
          <w:sz w:val="24"/>
          <w:szCs w:val="24"/>
          <w:lang w:val="en-US"/>
        </w:rPr>
        <w:t>, or arrest,</w:t>
      </w:r>
      <w:r w:rsidR="00D928E5" w:rsidRPr="00600345">
        <w:rPr>
          <w:rFonts w:ascii="Arial" w:hAnsi="Arial" w:cs="Arial"/>
          <w:sz w:val="24"/>
          <w:szCs w:val="24"/>
          <w:lang w:val="en-US"/>
        </w:rPr>
        <w:t xml:space="preserve"> was lawful. </w:t>
      </w:r>
    </w:p>
    <w:p w14:paraId="23A213C0" w14:textId="77777777" w:rsidR="00AE1857" w:rsidRPr="00AE1857" w:rsidRDefault="00AE1857" w:rsidP="00AE1857">
      <w:pPr>
        <w:pStyle w:val="ListParagraph"/>
        <w:rPr>
          <w:rFonts w:ascii="Arial" w:hAnsi="Arial" w:cs="Arial"/>
          <w:sz w:val="24"/>
          <w:szCs w:val="24"/>
          <w:lang w:val="en-US"/>
        </w:rPr>
      </w:pPr>
    </w:p>
    <w:p w14:paraId="2A97FBC2" w14:textId="4583396F" w:rsidR="00AE1857"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t>32.</w:t>
      </w:r>
      <w:r>
        <w:rPr>
          <w:rFonts w:ascii="Arial" w:hAnsi="Arial" w:cs="Arial"/>
          <w:sz w:val="24"/>
          <w:szCs w:val="24"/>
          <w:lang w:val="en-US"/>
        </w:rPr>
        <w:tab/>
      </w:r>
      <w:r w:rsidR="00376F44" w:rsidRPr="00600345">
        <w:rPr>
          <w:rFonts w:ascii="Arial" w:hAnsi="Arial" w:cs="Arial"/>
          <w:sz w:val="24"/>
          <w:szCs w:val="24"/>
          <w:lang w:val="en-US"/>
        </w:rPr>
        <w:t xml:space="preserve"> </w:t>
      </w:r>
      <w:r w:rsidR="001479F4" w:rsidRPr="00600345">
        <w:rPr>
          <w:rFonts w:ascii="Arial" w:hAnsi="Arial" w:cs="Arial"/>
          <w:sz w:val="24"/>
          <w:szCs w:val="24"/>
          <w:lang w:val="en-US"/>
        </w:rPr>
        <w:t xml:space="preserve">The defendants rely on section 40(1)(b) read with 40(1)(q), alternatively 40(2) of the CPA to support their version that the arrest was lawful. </w:t>
      </w:r>
    </w:p>
    <w:p w14:paraId="0600A1A1" w14:textId="77777777" w:rsidR="001479F4" w:rsidRPr="001479F4" w:rsidRDefault="001479F4" w:rsidP="001479F4">
      <w:pPr>
        <w:pStyle w:val="ListParagraph"/>
        <w:rPr>
          <w:rFonts w:ascii="Arial" w:hAnsi="Arial" w:cs="Arial"/>
          <w:sz w:val="24"/>
          <w:szCs w:val="24"/>
          <w:lang w:val="en-US"/>
        </w:rPr>
      </w:pPr>
    </w:p>
    <w:p w14:paraId="1AECB5A1" w14:textId="4C52509D" w:rsidR="001479F4"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t>33.</w:t>
      </w:r>
      <w:r>
        <w:rPr>
          <w:rFonts w:ascii="Arial" w:hAnsi="Arial" w:cs="Arial"/>
          <w:sz w:val="24"/>
          <w:szCs w:val="24"/>
          <w:lang w:val="en-US"/>
        </w:rPr>
        <w:tab/>
      </w:r>
      <w:r w:rsidR="001479F4" w:rsidRPr="00600345">
        <w:rPr>
          <w:rFonts w:ascii="Arial" w:hAnsi="Arial" w:cs="Arial"/>
          <w:sz w:val="24"/>
          <w:szCs w:val="24"/>
          <w:lang w:val="en-US"/>
        </w:rPr>
        <w:t>It is unclear why the defendants rely on section 40(1)(b). Section 40(1) (b) provides for the arrest without a warrant of a person whom a peace officer reasonably suspects of having committed a Schedule 1 offence. According to the defendants Mr Mojahi was arrested for, and charged with, common assault, which is not a Schedule 1 offence.</w:t>
      </w:r>
    </w:p>
    <w:p w14:paraId="7BFD00CD" w14:textId="77777777" w:rsidR="001479F4" w:rsidRPr="001479F4" w:rsidRDefault="001479F4" w:rsidP="001479F4">
      <w:pPr>
        <w:pStyle w:val="ListParagraph"/>
        <w:rPr>
          <w:rFonts w:ascii="Arial" w:hAnsi="Arial" w:cs="Arial"/>
          <w:sz w:val="24"/>
          <w:szCs w:val="24"/>
          <w:lang w:val="en-US"/>
        </w:rPr>
      </w:pPr>
    </w:p>
    <w:p w14:paraId="1580745E" w14:textId="0D711921" w:rsidR="001479F4"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t>34.</w:t>
      </w:r>
      <w:r>
        <w:rPr>
          <w:rFonts w:ascii="Arial" w:hAnsi="Arial" w:cs="Arial"/>
          <w:sz w:val="24"/>
          <w:szCs w:val="24"/>
          <w:lang w:val="en-US"/>
        </w:rPr>
        <w:tab/>
      </w:r>
      <w:r w:rsidR="001479F4" w:rsidRPr="00600345">
        <w:rPr>
          <w:rFonts w:ascii="Arial" w:hAnsi="Arial" w:cs="Arial"/>
          <w:sz w:val="24"/>
          <w:szCs w:val="24"/>
          <w:lang w:val="en-US"/>
        </w:rPr>
        <w:t xml:space="preserve">Section 40(1)(q) permits the </w:t>
      </w:r>
      <w:r w:rsidR="00D776F5" w:rsidRPr="00600345">
        <w:rPr>
          <w:rFonts w:ascii="Arial" w:hAnsi="Arial" w:cs="Arial"/>
          <w:sz w:val="24"/>
          <w:szCs w:val="24"/>
          <w:lang w:val="en-US"/>
        </w:rPr>
        <w:t>arrest without a warrant of a person whom a peace officer reasonably suspects of having committed an offence as contemplated in section 1 of the Domestic Violence Act, of which violence is an element.</w:t>
      </w:r>
    </w:p>
    <w:p w14:paraId="2DDAE707" w14:textId="77777777" w:rsidR="00D776F5" w:rsidRPr="00D776F5" w:rsidRDefault="00D776F5" w:rsidP="00D776F5">
      <w:pPr>
        <w:pStyle w:val="ListParagraph"/>
        <w:rPr>
          <w:rFonts w:ascii="Arial" w:hAnsi="Arial" w:cs="Arial"/>
          <w:sz w:val="24"/>
          <w:szCs w:val="24"/>
          <w:lang w:val="en-US"/>
        </w:rPr>
      </w:pPr>
    </w:p>
    <w:p w14:paraId="0D48686D" w14:textId="2092560A" w:rsidR="00D776F5"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t>35.</w:t>
      </w:r>
      <w:r>
        <w:rPr>
          <w:rFonts w:ascii="Arial" w:hAnsi="Arial" w:cs="Arial"/>
          <w:sz w:val="24"/>
          <w:szCs w:val="24"/>
          <w:lang w:val="en-US"/>
        </w:rPr>
        <w:tab/>
      </w:r>
      <w:r w:rsidR="00D776F5" w:rsidRPr="00600345">
        <w:rPr>
          <w:rFonts w:ascii="Arial" w:hAnsi="Arial" w:cs="Arial"/>
          <w:sz w:val="24"/>
          <w:szCs w:val="24"/>
          <w:lang w:val="en-US"/>
        </w:rPr>
        <w:t xml:space="preserve">It is clear that assault is an offence of which violence is an element. Section 1 of the Domestic Violence Act identifies “physical abuse” as an act of domestic violence, and defines it as an act or threatened act of physical violence towards a complainant, where that conduct harms or may cause imminent harm to the complainant. Although the Domestic Violence Act deals with “incidents of domestic violence” rather than offences, it is clear that it is these </w:t>
      </w:r>
      <w:r w:rsidR="0098405D" w:rsidRPr="00600345">
        <w:rPr>
          <w:rFonts w:ascii="Arial" w:hAnsi="Arial" w:cs="Arial"/>
          <w:sz w:val="24"/>
          <w:szCs w:val="24"/>
          <w:lang w:val="en-US"/>
        </w:rPr>
        <w:t xml:space="preserve">acts of domestic violence </w:t>
      </w:r>
      <w:r w:rsidR="0098405D" w:rsidRPr="00600345">
        <w:rPr>
          <w:rFonts w:ascii="Arial" w:hAnsi="Arial" w:cs="Arial"/>
          <w:sz w:val="24"/>
          <w:szCs w:val="24"/>
          <w:lang w:val="en-US"/>
        </w:rPr>
        <w:lastRenderedPageBreak/>
        <w:t>that are meant in section 40(1)(q) of the CPA. The drafting is unfortunate, but there is no other offence that could be meant, in terms of section 1 of the Domestic Violence Act.</w:t>
      </w:r>
    </w:p>
    <w:p w14:paraId="3F0916D8" w14:textId="77777777" w:rsidR="0098405D" w:rsidRPr="0098405D" w:rsidRDefault="0098405D" w:rsidP="0098405D">
      <w:pPr>
        <w:pStyle w:val="ListParagraph"/>
        <w:rPr>
          <w:rFonts w:ascii="Arial" w:hAnsi="Arial" w:cs="Arial"/>
          <w:sz w:val="24"/>
          <w:szCs w:val="24"/>
          <w:lang w:val="en-US"/>
        </w:rPr>
      </w:pPr>
    </w:p>
    <w:p w14:paraId="4EC3F6C4" w14:textId="1011117F" w:rsidR="0098405D"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t>36.</w:t>
      </w:r>
      <w:r>
        <w:rPr>
          <w:rFonts w:ascii="Arial" w:hAnsi="Arial" w:cs="Arial"/>
          <w:sz w:val="24"/>
          <w:szCs w:val="24"/>
          <w:lang w:val="en-US"/>
        </w:rPr>
        <w:tab/>
      </w:r>
      <w:r w:rsidR="0098405D" w:rsidRPr="00600345">
        <w:rPr>
          <w:rFonts w:ascii="Arial" w:hAnsi="Arial" w:cs="Arial"/>
          <w:sz w:val="24"/>
          <w:szCs w:val="24"/>
          <w:lang w:val="en-US"/>
        </w:rPr>
        <w:t xml:space="preserve">It was suggested by Mr Mvubu that no arrest for a domestic violence incident is possible unless there has first been a protection order and then a breach of that protection order. </w:t>
      </w:r>
    </w:p>
    <w:p w14:paraId="4EDEA1FB" w14:textId="77777777" w:rsidR="0098405D" w:rsidRPr="0098405D" w:rsidRDefault="0098405D" w:rsidP="0098405D">
      <w:pPr>
        <w:pStyle w:val="ListParagraph"/>
        <w:rPr>
          <w:rFonts w:ascii="Arial" w:hAnsi="Arial" w:cs="Arial"/>
          <w:sz w:val="24"/>
          <w:szCs w:val="24"/>
          <w:lang w:val="en-US"/>
        </w:rPr>
      </w:pPr>
    </w:p>
    <w:p w14:paraId="261998D6" w14:textId="145276AE" w:rsidR="0098405D"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t>37.</w:t>
      </w:r>
      <w:r>
        <w:rPr>
          <w:rFonts w:ascii="Arial" w:hAnsi="Arial" w:cs="Arial"/>
          <w:sz w:val="24"/>
          <w:szCs w:val="24"/>
          <w:lang w:val="en-US"/>
        </w:rPr>
        <w:tab/>
      </w:r>
      <w:r w:rsidR="0098405D" w:rsidRPr="00600345">
        <w:rPr>
          <w:rFonts w:ascii="Arial" w:hAnsi="Arial" w:cs="Arial"/>
          <w:sz w:val="24"/>
          <w:szCs w:val="24"/>
          <w:lang w:val="en-US"/>
        </w:rPr>
        <w:t>This is clearly incorrect, for two reasons. The first is that the Domestic Violence Act is intended to extend the powers of the police and the courts to protect victims of domestic violence, and this is not done by limiting the existing powers of the police to arrest someone for assault just because that assault was in a domestic context. The second is that the Domestic Violence Act itself makes provision in section 3 for the arrest of a suspect at the scene of an incident of domestic violence “whom he or she reasonably suspects of having committed an offence containing an element of violence against a complainant”.</w:t>
      </w:r>
    </w:p>
    <w:p w14:paraId="144718D4" w14:textId="77777777" w:rsidR="0098405D" w:rsidRPr="0098405D" w:rsidRDefault="0098405D" w:rsidP="0098405D">
      <w:pPr>
        <w:pStyle w:val="ListParagraph"/>
        <w:rPr>
          <w:rFonts w:ascii="Arial" w:hAnsi="Arial" w:cs="Arial"/>
          <w:sz w:val="24"/>
          <w:szCs w:val="24"/>
          <w:lang w:val="en-US"/>
        </w:rPr>
      </w:pPr>
    </w:p>
    <w:p w14:paraId="1A3F9515" w14:textId="56467433" w:rsidR="0098405D"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t>38.</w:t>
      </w:r>
      <w:r>
        <w:rPr>
          <w:rFonts w:ascii="Arial" w:hAnsi="Arial" w:cs="Arial"/>
          <w:sz w:val="24"/>
          <w:szCs w:val="24"/>
          <w:lang w:val="en-US"/>
        </w:rPr>
        <w:tab/>
      </w:r>
      <w:r w:rsidR="0098405D" w:rsidRPr="00600345">
        <w:rPr>
          <w:rFonts w:ascii="Arial" w:hAnsi="Arial" w:cs="Arial"/>
          <w:sz w:val="24"/>
          <w:szCs w:val="24"/>
          <w:lang w:val="en-US"/>
        </w:rPr>
        <w:t xml:space="preserve">The defendants also relied on section 40(2) of the CPA which allows the arrest of a person without a warrant if it is provided for in any other law. This of course is a reliance on section 3 of the Domestic Violence Act. However, it is clear from the context of the Act that “at the scene” means not just at the place, but also at the time at which the incident of domestic violence is occurring, or shortly thereafter. </w:t>
      </w:r>
    </w:p>
    <w:p w14:paraId="0283FEF2" w14:textId="77777777" w:rsidR="0098405D" w:rsidRPr="0098405D" w:rsidRDefault="0098405D" w:rsidP="0098405D">
      <w:pPr>
        <w:pStyle w:val="ListParagraph"/>
        <w:rPr>
          <w:rFonts w:ascii="Arial" w:hAnsi="Arial" w:cs="Arial"/>
          <w:sz w:val="24"/>
          <w:szCs w:val="24"/>
          <w:lang w:val="en-US"/>
        </w:rPr>
      </w:pPr>
    </w:p>
    <w:p w14:paraId="7EB1B544" w14:textId="7899B57C" w:rsidR="0098405D"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t>39.</w:t>
      </w:r>
      <w:r>
        <w:rPr>
          <w:rFonts w:ascii="Arial" w:hAnsi="Arial" w:cs="Arial"/>
          <w:sz w:val="24"/>
          <w:szCs w:val="24"/>
          <w:lang w:val="en-US"/>
        </w:rPr>
        <w:tab/>
      </w:r>
      <w:r w:rsidR="0098405D" w:rsidRPr="00600345">
        <w:rPr>
          <w:rFonts w:ascii="Arial" w:hAnsi="Arial" w:cs="Arial"/>
          <w:sz w:val="24"/>
          <w:szCs w:val="24"/>
          <w:lang w:val="en-US"/>
        </w:rPr>
        <w:t xml:space="preserve">This much is clear from section 2 of the Domestic Violence Act, which places a duty on a member of the South African Police Services to assist the complainant “at the scene of an incident of domestic violence or as soon thereafter as is reasonably possible”. </w:t>
      </w:r>
    </w:p>
    <w:p w14:paraId="3EC9F943" w14:textId="77777777" w:rsidR="0098405D" w:rsidRPr="0098405D" w:rsidRDefault="0098405D" w:rsidP="0098405D">
      <w:pPr>
        <w:pStyle w:val="ListParagraph"/>
        <w:rPr>
          <w:rFonts w:ascii="Arial" w:hAnsi="Arial" w:cs="Arial"/>
          <w:sz w:val="24"/>
          <w:szCs w:val="24"/>
          <w:lang w:val="en-US"/>
        </w:rPr>
      </w:pPr>
    </w:p>
    <w:p w14:paraId="376BD4A8" w14:textId="6ED5976B" w:rsidR="0098405D"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t>40.</w:t>
      </w:r>
      <w:r>
        <w:rPr>
          <w:rFonts w:ascii="Arial" w:hAnsi="Arial" w:cs="Arial"/>
          <w:sz w:val="24"/>
          <w:szCs w:val="24"/>
          <w:lang w:val="en-US"/>
        </w:rPr>
        <w:tab/>
      </w:r>
      <w:r w:rsidR="0098405D" w:rsidRPr="00600345">
        <w:rPr>
          <w:rFonts w:ascii="Arial" w:hAnsi="Arial" w:cs="Arial"/>
          <w:sz w:val="24"/>
          <w:szCs w:val="24"/>
          <w:lang w:val="en-US"/>
        </w:rPr>
        <w:t>Taking into account that the arrest in this case took place approximately five days after the alleged incident of domestic violence, section 3 of the Domestic Violence Act</w:t>
      </w:r>
      <w:r w:rsidR="00C461ED" w:rsidRPr="00600345">
        <w:rPr>
          <w:rFonts w:ascii="Arial" w:hAnsi="Arial" w:cs="Arial"/>
          <w:sz w:val="24"/>
          <w:szCs w:val="24"/>
          <w:lang w:val="en-US"/>
        </w:rPr>
        <w:t xml:space="preserve"> does not assist the defendants, nor does section 40(2).</w:t>
      </w:r>
      <w:r w:rsidR="00C461ED">
        <w:rPr>
          <w:rStyle w:val="FootnoteReference"/>
          <w:rFonts w:ascii="Arial" w:hAnsi="Arial" w:cs="Arial"/>
          <w:sz w:val="24"/>
          <w:szCs w:val="24"/>
          <w:lang w:val="en-US"/>
        </w:rPr>
        <w:footnoteReference w:id="1"/>
      </w:r>
    </w:p>
    <w:p w14:paraId="0C241C71" w14:textId="77777777" w:rsidR="00F00850" w:rsidRPr="00F00850" w:rsidRDefault="00F00850" w:rsidP="00F00850">
      <w:pPr>
        <w:pStyle w:val="ListParagraph"/>
        <w:rPr>
          <w:rFonts w:ascii="Arial" w:hAnsi="Arial" w:cs="Arial"/>
          <w:sz w:val="24"/>
          <w:szCs w:val="24"/>
          <w:lang w:val="en-US"/>
        </w:rPr>
      </w:pPr>
    </w:p>
    <w:p w14:paraId="2860297B" w14:textId="355B833D" w:rsidR="00F00850"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t>41.</w:t>
      </w:r>
      <w:r>
        <w:rPr>
          <w:rFonts w:ascii="Arial" w:hAnsi="Arial" w:cs="Arial"/>
          <w:sz w:val="24"/>
          <w:szCs w:val="24"/>
          <w:lang w:val="en-US"/>
        </w:rPr>
        <w:tab/>
      </w:r>
      <w:r w:rsidR="00F00850" w:rsidRPr="00600345">
        <w:rPr>
          <w:rFonts w:ascii="Arial" w:hAnsi="Arial" w:cs="Arial"/>
          <w:sz w:val="24"/>
          <w:szCs w:val="24"/>
          <w:lang w:val="en-US"/>
        </w:rPr>
        <w:t xml:space="preserve">Sgt Moreki was the only witness who testified in support of the arrest. His evidence was replete with inaccuracies and contained certain inconsistencies that it is difficult to reconcile with a conclusion that he held a reasonable suspicion. </w:t>
      </w:r>
    </w:p>
    <w:p w14:paraId="12BB79FE" w14:textId="77777777" w:rsidR="00F00850" w:rsidRPr="00F00850" w:rsidRDefault="00F00850" w:rsidP="00F00850">
      <w:pPr>
        <w:pStyle w:val="ListParagraph"/>
        <w:rPr>
          <w:rFonts w:ascii="Arial" w:hAnsi="Arial" w:cs="Arial"/>
          <w:sz w:val="24"/>
          <w:szCs w:val="24"/>
          <w:lang w:val="en-US"/>
        </w:rPr>
      </w:pPr>
    </w:p>
    <w:p w14:paraId="7B0F3D9C" w14:textId="0A059C51" w:rsidR="00F00850"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t>42.</w:t>
      </w:r>
      <w:r>
        <w:rPr>
          <w:rFonts w:ascii="Arial" w:hAnsi="Arial" w:cs="Arial"/>
          <w:sz w:val="24"/>
          <w:szCs w:val="24"/>
          <w:lang w:val="en-US"/>
        </w:rPr>
        <w:tab/>
      </w:r>
      <w:r w:rsidR="00F00850" w:rsidRPr="00600345">
        <w:rPr>
          <w:rFonts w:ascii="Arial" w:hAnsi="Arial" w:cs="Arial"/>
          <w:sz w:val="24"/>
          <w:szCs w:val="24"/>
          <w:lang w:val="en-US"/>
        </w:rPr>
        <w:t>He clearly had an odd idea of when it is necessary to apply for an arrest warrant, associating it with a search warrant. This is troubling in a member of the South African Police Services of over ten years’ standing.</w:t>
      </w:r>
    </w:p>
    <w:p w14:paraId="4682FEC3" w14:textId="77777777" w:rsidR="00F00850" w:rsidRPr="00F00850" w:rsidRDefault="00F00850" w:rsidP="00F00850">
      <w:pPr>
        <w:pStyle w:val="ListParagraph"/>
        <w:rPr>
          <w:rFonts w:ascii="Arial" w:hAnsi="Arial" w:cs="Arial"/>
          <w:sz w:val="24"/>
          <w:szCs w:val="24"/>
          <w:lang w:val="en-US"/>
        </w:rPr>
      </w:pPr>
    </w:p>
    <w:p w14:paraId="14240FE8" w14:textId="4218AB9A" w:rsidR="00F00850"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t>43.</w:t>
      </w:r>
      <w:r>
        <w:rPr>
          <w:rFonts w:ascii="Arial" w:hAnsi="Arial" w:cs="Arial"/>
          <w:sz w:val="24"/>
          <w:szCs w:val="24"/>
          <w:lang w:val="en-US"/>
        </w:rPr>
        <w:tab/>
      </w:r>
      <w:r w:rsidR="00F00850" w:rsidRPr="00600345">
        <w:rPr>
          <w:rFonts w:ascii="Arial" w:hAnsi="Arial" w:cs="Arial"/>
          <w:sz w:val="24"/>
          <w:szCs w:val="24"/>
          <w:lang w:val="en-US"/>
        </w:rPr>
        <w:t>He contradicted himself regarding why no warrant was obtained, on the one hand saying he would not have been able to get one as he had insufficient evidence, and on the other that it was not necessary as he had sufficient evidence to justify arrest without a warrant.</w:t>
      </w:r>
    </w:p>
    <w:p w14:paraId="62B87A45" w14:textId="77777777" w:rsidR="00F00850" w:rsidRPr="00F00850" w:rsidRDefault="00F00850" w:rsidP="00F00850">
      <w:pPr>
        <w:pStyle w:val="ListParagraph"/>
        <w:rPr>
          <w:rFonts w:ascii="Arial" w:hAnsi="Arial" w:cs="Arial"/>
          <w:sz w:val="24"/>
          <w:szCs w:val="24"/>
          <w:lang w:val="en-US"/>
        </w:rPr>
      </w:pPr>
    </w:p>
    <w:p w14:paraId="10F0033A" w14:textId="75B343D2" w:rsidR="00F00850"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t>44.</w:t>
      </w:r>
      <w:r>
        <w:rPr>
          <w:rFonts w:ascii="Arial" w:hAnsi="Arial" w:cs="Arial"/>
          <w:sz w:val="24"/>
          <w:szCs w:val="24"/>
          <w:lang w:val="en-US"/>
        </w:rPr>
        <w:tab/>
      </w:r>
      <w:r w:rsidR="00F00850" w:rsidRPr="00600345">
        <w:rPr>
          <w:rFonts w:ascii="Arial" w:hAnsi="Arial" w:cs="Arial"/>
          <w:sz w:val="24"/>
          <w:szCs w:val="24"/>
          <w:lang w:val="en-US"/>
        </w:rPr>
        <w:t xml:space="preserve">On his own version, though, it does not appear to be the case that he did have sufficient evidence to have reached a reasonable suspicion against Mr Mojahi. He did not do any investigations, and at the time when he embarked on the midnight raid to effect the arrest, he had only the statement of the complainant. He did not have a report from a doctor, because she apparently did not want to go to a doctor. </w:t>
      </w:r>
    </w:p>
    <w:p w14:paraId="38FB543F" w14:textId="77777777" w:rsidR="00F00850" w:rsidRPr="00F00850" w:rsidRDefault="00F00850" w:rsidP="00F00850">
      <w:pPr>
        <w:pStyle w:val="ListParagraph"/>
        <w:rPr>
          <w:rFonts w:ascii="Arial" w:hAnsi="Arial" w:cs="Arial"/>
          <w:sz w:val="24"/>
          <w:szCs w:val="24"/>
          <w:lang w:val="en-US"/>
        </w:rPr>
      </w:pPr>
    </w:p>
    <w:p w14:paraId="1CB3CE3A" w14:textId="20C8422F" w:rsidR="00F00850"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t>45.</w:t>
      </w:r>
      <w:r>
        <w:rPr>
          <w:rFonts w:ascii="Arial" w:hAnsi="Arial" w:cs="Arial"/>
          <w:sz w:val="24"/>
          <w:szCs w:val="24"/>
          <w:lang w:val="en-US"/>
        </w:rPr>
        <w:tab/>
      </w:r>
      <w:r w:rsidR="00F00850" w:rsidRPr="00600345">
        <w:rPr>
          <w:rFonts w:ascii="Arial" w:hAnsi="Arial" w:cs="Arial"/>
          <w:sz w:val="24"/>
          <w:szCs w:val="24"/>
          <w:lang w:val="en-US"/>
        </w:rPr>
        <w:t xml:space="preserve">The statement of the eyewitness was, quite coincidentally, obtained at the very moment when Mr Mojahi was arrested. The coincidence is quite fantastic and I </w:t>
      </w:r>
      <w:r w:rsidR="00F00850" w:rsidRPr="00600345">
        <w:rPr>
          <w:rFonts w:ascii="Arial" w:hAnsi="Arial" w:cs="Arial"/>
          <w:sz w:val="24"/>
          <w:szCs w:val="24"/>
          <w:lang w:val="en-US"/>
        </w:rPr>
        <w:lastRenderedPageBreak/>
        <w:t xml:space="preserve">have difficulty believing it. It explains why the respondents found it so important to insist that Mr Mojahi was arrested in the early hours of 16 March rather than </w:t>
      </w:r>
      <w:r w:rsidR="004066EE" w:rsidRPr="00600345">
        <w:rPr>
          <w:rFonts w:ascii="Arial" w:hAnsi="Arial" w:cs="Arial"/>
          <w:sz w:val="24"/>
          <w:szCs w:val="24"/>
          <w:lang w:val="en-US"/>
        </w:rPr>
        <w:t>on the night of 15 March, when for all other intents and purposes the difference is irrelevant.</w:t>
      </w:r>
    </w:p>
    <w:p w14:paraId="236E85D5" w14:textId="77777777" w:rsidR="004066EE" w:rsidRPr="004066EE" w:rsidRDefault="004066EE" w:rsidP="004066EE">
      <w:pPr>
        <w:pStyle w:val="ListParagraph"/>
        <w:rPr>
          <w:rFonts w:ascii="Arial" w:hAnsi="Arial" w:cs="Arial"/>
          <w:sz w:val="24"/>
          <w:szCs w:val="24"/>
          <w:lang w:val="en-US"/>
        </w:rPr>
      </w:pPr>
    </w:p>
    <w:p w14:paraId="24B0886D" w14:textId="44390628" w:rsidR="004066EE"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t>46.</w:t>
      </w:r>
      <w:r>
        <w:rPr>
          <w:rFonts w:ascii="Arial" w:hAnsi="Arial" w:cs="Arial"/>
          <w:sz w:val="24"/>
          <w:szCs w:val="24"/>
          <w:lang w:val="en-US"/>
        </w:rPr>
        <w:tab/>
      </w:r>
      <w:r w:rsidR="004066EE" w:rsidRPr="00600345">
        <w:rPr>
          <w:rFonts w:ascii="Arial" w:hAnsi="Arial" w:cs="Arial"/>
          <w:sz w:val="24"/>
          <w:szCs w:val="24"/>
          <w:lang w:val="en-US"/>
        </w:rPr>
        <w:t>Even if I accept that Ms Mthimkulu’s statement was in fact obtained at the same moment Mr Mojahi was being arrested, this means that, before the arrest, there was insufficient evidence on which to effect the arrest.</w:t>
      </w:r>
    </w:p>
    <w:p w14:paraId="6FA95D90" w14:textId="77777777" w:rsidR="004066EE" w:rsidRPr="004066EE" w:rsidRDefault="004066EE" w:rsidP="004066EE">
      <w:pPr>
        <w:pStyle w:val="ListParagraph"/>
        <w:rPr>
          <w:rFonts w:ascii="Arial" w:hAnsi="Arial" w:cs="Arial"/>
          <w:sz w:val="24"/>
          <w:szCs w:val="24"/>
          <w:lang w:val="en-US"/>
        </w:rPr>
      </w:pPr>
    </w:p>
    <w:p w14:paraId="1D3E0743" w14:textId="55F410B2" w:rsidR="004066EE"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t>47.</w:t>
      </w:r>
      <w:r>
        <w:rPr>
          <w:rFonts w:ascii="Arial" w:hAnsi="Arial" w:cs="Arial"/>
          <w:sz w:val="24"/>
          <w:szCs w:val="24"/>
          <w:lang w:val="en-US"/>
        </w:rPr>
        <w:tab/>
      </w:r>
      <w:r w:rsidR="004066EE" w:rsidRPr="00600345">
        <w:rPr>
          <w:rFonts w:ascii="Arial" w:hAnsi="Arial" w:cs="Arial"/>
          <w:sz w:val="24"/>
          <w:szCs w:val="24"/>
          <w:lang w:val="en-US"/>
        </w:rPr>
        <w:t>It must be borne in mind that the arrest did not take place while an incident was occurring, in the heat of the moment, with statements being taken contemporaneously, and a complainant likely in danger. This arrest was planned, five days after the incident, when no-one was in danger, and the statement was taken at a time when most people would have been asleep. There was no proper explanation given for this extraordinary occurrence, apart from that the complainant said the witness would be available.</w:t>
      </w:r>
    </w:p>
    <w:p w14:paraId="598C4BD8" w14:textId="77777777" w:rsidR="004066EE" w:rsidRPr="004066EE" w:rsidRDefault="004066EE" w:rsidP="004066EE">
      <w:pPr>
        <w:pStyle w:val="ListParagraph"/>
        <w:rPr>
          <w:rFonts w:ascii="Arial" w:hAnsi="Arial" w:cs="Arial"/>
          <w:sz w:val="24"/>
          <w:szCs w:val="24"/>
          <w:lang w:val="en-US"/>
        </w:rPr>
      </w:pPr>
    </w:p>
    <w:p w14:paraId="7B2BC75E" w14:textId="1DCEFCE9" w:rsidR="004066EE"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t>48.</w:t>
      </w:r>
      <w:r>
        <w:rPr>
          <w:rFonts w:ascii="Arial" w:hAnsi="Arial" w:cs="Arial"/>
          <w:sz w:val="24"/>
          <w:szCs w:val="24"/>
          <w:lang w:val="en-US"/>
        </w:rPr>
        <w:tab/>
      </w:r>
      <w:r w:rsidR="004066EE" w:rsidRPr="00600345">
        <w:rPr>
          <w:rFonts w:ascii="Arial" w:hAnsi="Arial" w:cs="Arial"/>
          <w:sz w:val="24"/>
          <w:szCs w:val="24"/>
          <w:lang w:val="en-US"/>
        </w:rPr>
        <w:t>Sgt Moreki certainly did not have the time to consider the evidence, even if it is assumed in his favour that that was sufficient investigation, which it clearly was not. The unavoidable inference is that the arrest was planned, and was going to happen, and the eyewitness statement was obtained at the same time or after the fact in order to justify it.</w:t>
      </w:r>
    </w:p>
    <w:p w14:paraId="02EA30AC" w14:textId="77777777" w:rsidR="004066EE" w:rsidRPr="004066EE" w:rsidRDefault="004066EE" w:rsidP="004066EE">
      <w:pPr>
        <w:pStyle w:val="ListParagraph"/>
        <w:rPr>
          <w:rFonts w:ascii="Arial" w:hAnsi="Arial" w:cs="Arial"/>
          <w:sz w:val="24"/>
          <w:szCs w:val="24"/>
          <w:lang w:val="en-US"/>
        </w:rPr>
      </w:pPr>
    </w:p>
    <w:p w14:paraId="0860C174" w14:textId="408D2907" w:rsidR="004066EE"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t>49.</w:t>
      </w:r>
      <w:r>
        <w:rPr>
          <w:rFonts w:ascii="Arial" w:hAnsi="Arial" w:cs="Arial"/>
          <w:sz w:val="24"/>
          <w:szCs w:val="24"/>
          <w:lang w:val="en-US"/>
        </w:rPr>
        <w:tab/>
      </w:r>
      <w:r w:rsidR="004066EE" w:rsidRPr="00600345">
        <w:rPr>
          <w:rFonts w:ascii="Arial" w:hAnsi="Arial" w:cs="Arial"/>
          <w:sz w:val="24"/>
          <w:szCs w:val="24"/>
          <w:lang w:val="en-US"/>
        </w:rPr>
        <w:t xml:space="preserve">This is before one takes into account the inexplicable fact that Sgt Moreki’s arresting statement is commissioned and dated two days before he claims he wrote it. His explanation was that it must have been a mistake. If it was a mistake, it calls into question the extent to which any documents produced by the South African </w:t>
      </w:r>
      <w:r w:rsidR="004066EE" w:rsidRPr="00600345">
        <w:rPr>
          <w:rFonts w:ascii="Arial" w:hAnsi="Arial" w:cs="Arial"/>
          <w:sz w:val="24"/>
          <w:szCs w:val="24"/>
          <w:lang w:val="en-US"/>
        </w:rPr>
        <w:lastRenderedPageBreak/>
        <w:t>Police Services. Sgt Moreki himself did not even appear to notice this mistake when he signed his statement, which was presumably commissioned in his presence.</w:t>
      </w:r>
    </w:p>
    <w:p w14:paraId="36C060C0" w14:textId="77777777" w:rsidR="0082562E" w:rsidRPr="0082562E" w:rsidRDefault="0082562E" w:rsidP="0082562E">
      <w:pPr>
        <w:pStyle w:val="ListParagraph"/>
        <w:rPr>
          <w:rFonts w:ascii="Arial" w:hAnsi="Arial" w:cs="Arial"/>
          <w:sz w:val="24"/>
          <w:szCs w:val="24"/>
          <w:lang w:val="en-US"/>
        </w:rPr>
      </w:pPr>
    </w:p>
    <w:p w14:paraId="704F8C25" w14:textId="75D65E85" w:rsidR="0082562E"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t>50.</w:t>
      </w:r>
      <w:r>
        <w:rPr>
          <w:rFonts w:ascii="Arial" w:hAnsi="Arial" w:cs="Arial"/>
          <w:sz w:val="24"/>
          <w:szCs w:val="24"/>
          <w:lang w:val="en-US"/>
        </w:rPr>
        <w:tab/>
      </w:r>
      <w:r w:rsidR="0082562E" w:rsidRPr="00600345">
        <w:rPr>
          <w:rFonts w:ascii="Arial" w:hAnsi="Arial" w:cs="Arial"/>
          <w:sz w:val="24"/>
          <w:szCs w:val="24"/>
          <w:lang w:val="en-US"/>
        </w:rPr>
        <w:t>As far as Mr Mojahi’s offer to come to the police station without being arrested is concerned, I do not rely on it. This is because Mr Mojahi also stated that he asked them not to arrest him because he did not do anything. If this was the case, it is difficult to see why he would then present himself at the police station.</w:t>
      </w:r>
    </w:p>
    <w:p w14:paraId="59387D6D" w14:textId="77777777" w:rsidR="004066EE" w:rsidRPr="004066EE" w:rsidRDefault="004066EE" w:rsidP="004066EE">
      <w:pPr>
        <w:pStyle w:val="ListParagraph"/>
        <w:rPr>
          <w:rFonts w:ascii="Arial" w:hAnsi="Arial" w:cs="Arial"/>
          <w:sz w:val="24"/>
          <w:szCs w:val="24"/>
          <w:lang w:val="en-US"/>
        </w:rPr>
      </w:pPr>
    </w:p>
    <w:p w14:paraId="42EB5569" w14:textId="4E14F5CA" w:rsidR="004066EE"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t>51.</w:t>
      </w:r>
      <w:r>
        <w:rPr>
          <w:rFonts w:ascii="Arial" w:hAnsi="Arial" w:cs="Arial"/>
          <w:sz w:val="24"/>
          <w:szCs w:val="24"/>
          <w:lang w:val="en-US"/>
        </w:rPr>
        <w:tab/>
      </w:r>
      <w:r w:rsidR="004066EE" w:rsidRPr="00600345">
        <w:rPr>
          <w:rFonts w:ascii="Arial" w:hAnsi="Arial" w:cs="Arial"/>
          <w:sz w:val="24"/>
          <w:szCs w:val="24"/>
          <w:lang w:val="en-US"/>
        </w:rPr>
        <w:t xml:space="preserve">I am satisfied therefore that the first defendant has failed to discharge the </w:t>
      </w:r>
      <w:r w:rsidR="004066EE" w:rsidRPr="00600345">
        <w:rPr>
          <w:rFonts w:ascii="Arial" w:hAnsi="Arial" w:cs="Arial"/>
          <w:i/>
          <w:iCs/>
          <w:sz w:val="24"/>
          <w:szCs w:val="24"/>
          <w:lang w:val="en-US"/>
        </w:rPr>
        <w:t xml:space="preserve">onus </w:t>
      </w:r>
      <w:r w:rsidR="004066EE" w:rsidRPr="00600345">
        <w:rPr>
          <w:rFonts w:ascii="Arial" w:hAnsi="Arial" w:cs="Arial"/>
          <w:sz w:val="24"/>
          <w:szCs w:val="24"/>
          <w:lang w:val="en-US"/>
        </w:rPr>
        <w:t>of showing that the arrest was lawful.</w:t>
      </w:r>
    </w:p>
    <w:p w14:paraId="48C53ED2" w14:textId="77777777" w:rsidR="004066EE" w:rsidRPr="004066EE" w:rsidRDefault="004066EE" w:rsidP="004066EE">
      <w:pPr>
        <w:pStyle w:val="ListParagraph"/>
        <w:rPr>
          <w:rFonts w:ascii="Arial" w:hAnsi="Arial" w:cs="Arial"/>
          <w:sz w:val="24"/>
          <w:szCs w:val="24"/>
          <w:lang w:val="en-US"/>
        </w:rPr>
      </w:pPr>
    </w:p>
    <w:p w14:paraId="6F166247" w14:textId="2FDE529C" w:rsidR="004066EE"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t>52.</w:t>
      </w:r>
      <w:r>
        <w:rPr>
          <w:rFonts w:ascii="Arial" w:hAnsi="Arial" w:cs="Arial"/>
          <w:sz w:val="24"/>
          <w:szCs w:val="24"/>
          <w:lang w:val="en-US"/>
        </w:rPr>
        <w:tab/>
      </w:r>
      <w:r w:rsidR="004066EE" w:rsidRPr="00600345">
        <w:rPr>
          <w:rFonts w:ascii="Arial" w:hAnsi="Arial" w:cs="Arial"/>
          <w:sz w:val="24"/>
          <w:szCs w:val="24"/>
          <w:lang w:val="en-US"/>
        </w:rPr>
        <w:t>There being no intervening factors between the arrest and the detention, I am satisfied that the resulting detention was also unlawful. The only redeeming factor was that the detention was shorter than that suffered by many arrested persons.</w:t>
      </w:r>
    </w:p>
    <w:p w14:paraId="285B90A1" w14:textId="77777777" w:rsidR="004066EE" w:rsidRPr="004066EE" w:rsidRDefault="004066EE" w:rsidP="004066EE">
      <w:pPr>
        <w:pStyle w:val="ListParagraph"/>
        <w:rPr>
          <w:rFonts w:ascii="Arial" w:hAnsi="Arial" w:cs="Arial"/>
          <w:sz w:val="24"/>
          <w:szCs w:val="24"/>
          <w:lang w:val="en-US"/>
        </w:rPr>
      </w:pPr>
    </w:p>
    <w:p w14:paraId="516B9C64" w14:textId="6EECC18F" w:rsidR="004066EE" w:rsidRPr="004066EE" w:rsidRDefault="004066EE" w:rsidP="004066EE">
      <w:pPr>
        <w:spacing w:line="480" w:lineRule="auto"/>
        <w:jc w:val="both"/>
        <w:rPr>
          <w:rFonts w:ascii="Arial" w:hAnsi="Arial" w:cs="Arial"/>
          <w:sz w:val="24"/>
          <w:szCs w:val="24"/>
          <w:lang w:val="en-US"/>
        </w:rPr>
      </w:pPr>
      <w:r>
        <w:rPr>
          <w:rFonts w:ascii="Arial" w:hAnsi="Arial" w:cs="Arial"/>
          <w:b/>
          <w:bCs/>
          <w:sz w:val="24"/>
          <w:szCs w:val="24"/>
          <w:lang w:val="en-US"/>
        </w:rPr>
        <w:t>MALICIOUS PROSECUTION</w:t>
      </w:r>
      <w:r w:rsidRPr="004066EE">
        <w:rPr>
          <w:rFonts w:ascii="Arial" w:hAnsi="Arial" w:cs="Arial"/>
          <w:sz w:val="24"/>
          <w:szCs w:val="24"/>
          <w:lang w:val="en-US"/>
        </w:rPr>
        <w:t xml:space="preserve"> </w:t>
      </w:r>
    </w:p>
    <w:p w14:paraId="0BE4936E" w14:textId="77777777" w:rsidR="004066EE" w:rsidRPr="004066EE" w:rsidRDefault="004066EE" w:rsidP="004066EE">
      <w:pPr>
        <w:pStyle w:val="ListParagraph"/>
        <w:rPr>
          <w:rFonts w:ascii="Arial" w:hAnsi="Arial" w:cs="Arial"/>
          <w:sz w:val="24"/>
          <w:szCs w:val="24"/>
          <w:lang w:val="en-US"/>
        </w:rPr>
      </w:pPr>
    </w:p>
    <w:p w14:paraId="59682872" w14:textId="35C6D96E" w:rsidR="004066EE"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t>53.</w:t>
      </w:r>
      <w:r>
        <w:rPr>
          <w:rFonts w:ascii="Arial" w:hAnsi="Arial" w:cs="Arial"/>
          <w:sz w:val="24"/>
          <w:szCs w:val="24"/>
          <w:lang w:val="en-US"/>
        </w:rPr>
        <w:tab/>
      </w:r>
      <w:r w:rsidR="004066EE" w:rsidRPr="00600345">
        <w:rPr>
          <w:rFonts w:ascii="Arial" w:hAnsi="Arial" w:cs="Arial"/>
          <w:sz w:val="24"/>
          <w:szCs w:val="24"/>
          <w:lang w:val="en-US"/>
        </w:rPr>
        <w:t xml:space="preserve">The plaintiff bears the </w:t>
      </w:r>
      <w:r w:rsidR="004066EE" w:rsidRPr="00600345">
        <w:rPr>
          <w:rFonts w:ascii="Arial" w:hAnsi="Arial" w:cs="Arial"/>
          <w:i/>
          <w:iCs/>
          <w:sz w:val="24"/>
          <w:szCs w:val="24"/>
          <w:lang w:val="en-US"/>
        </w:rPr>
        <w:t>onus</w:t>
      </w:r>
      <w:r w:rsidR="004066EE" w:rsidRPr="00600345">
        <w:rPr>
          <w:rFonts w:ascii="Arial" w:hAnsi="Arial" w:cs="Arial"/>
          <w:sz w:val="24"/>
          <w:szCs w:val="24"/>
          <w:lang w:val="en-US"/>
        </w:rPr>
        <w:t xml:space="preserve"> of proving on a balance of probabilities that the prosecution was malicious. </w:t>
      </w:r>
    </w:p>
    <w:p w14:paraId="6BF7B8DD" w14:textId="197BE0FC" w:rsidR="004066EE" w:rsidRDefault="004066EE" w:rsidP="004066EE">
      <w:pPr>
        <w:pStyle w:val="ListParagraph"/>
        <w:spacing w:line="480" w:lineRule="auto"/>
        <w:ind w:left="360"/>
        <w:jc w:val="both"/>
        <w:rPr>
          <w:rFonts w:ascii="Arial" w:hAnsi="Arial" w:cs="Arial"/>
          <w:sz w:val="24"/>
          <w:szCs w:val="24"/>
          <w:lang w:val="en-US"/>
        </w:rPr>
      </w:pPr>
      <w:r>
        <w:rPr>
          <w:rFonts w:ascii="Arial" w:hAnsi="Arial" w:cs="Arial"/>
          <w:sz w:val="24"/>
          <w:szCs w:val="24"/>
          <w:lang w:val="en-US"/>
        </w:rPr>
        <w:t xml:space="preserve"> </w:t>
      </w:r>
    </w:p>
    <w:p w14:paraId="1475A767" w14:textId="5D7813F5" w:rsidR="004066EE"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t>54.</w:t>
      </w:r>
      <w:r>
        <w:rPr>
          <w:rFonts w:ascii="Arial" w:hAnsi="Arial" w:cs="Arial"/>
          <w:sz w:val="24"/>
          <w:szCs w:val="24"/>
          <w:lang w:val="en-US"/>
        </w:rPr>
        <w:tab/>
      </w:r>
      <w:r w:rsidR="004066EE" w:rsidRPr="00600345">
        <w:rPr>
          <w:rFonts w:ascii="Arial" w:hAnsi="Arial" w:cs="Arial"/>
          <w:sz w:val="24"/>
          <w:szCs w:val="24"/>
          <w:lang w:val="en-US"/>
        </w:rPr>
        <w:t>In my view there was no evidence at all from which to make an inference that the prosecution was malicious. By the time the matter was prosecuted there were statements from the complainant and two eyewitnesses</w:t>
      </w:r>
      <w:r w:rsidR="00921D05" w:rsidRPr="00600345">
        <w:rPr>
          <w:rFonts w:ascii="Arial" w:hAnsi="Arial" w:cs="Arial"/>
          <w:sz w:val="24"/>
          <w:szCs w:val="24"/>
          <w:lang w:val="en-US"/>
        </w:rPr>
        <w:t xml:space="preserve">. Certainly a </w:t>
      </w:r>
      <w:r w:rsidR="00921D05" w:rsidRPr="00600345">
        <w:rPr>
          <w:rFonts w:ascii="Arial" w:hAnsi="Arial" w:cs="Arial"/>
          <w:i/>
          <w:iCs/>
          <w:sz w:val="24"/>
          <w:szCs w:val="24"/>
          <w:lang w:val="en-US"/>
        </w:rPr>
        <w:t xml:space="preserve">prima facie </w:t>
      </w:r>
      <w:r w:rsidR="00921D05" w:rsidRPr="00600345">
        <w:rPr>
          <w:rFonts w:ascii="Arial" w:hAnsi="Arial" w:cs="Arial"/>
          <w:sz w:val="24"/>
          <w:szCs w:val="24"/>
          <w:lang w:val="en-US"/>
        </w:rPr>
        <w:t>case appears to have been presented to the prosecution.</w:t>
      </w:r>
    </w:p>
    <w:p w14:paraId="447CFF7C" w14:textId="77777777" w:rsidR="00921D05" w:rsidRPr="00921D05" w:rsidRDefault="00921D05" w:rsidP="00921D05">
      <w:pPr>
        <w:pStyle w:val="ListParagraph"/>
        <w:rPr>
          <w:rFonts w:ascii="Arial" w:hAnsi="Arial" w:cs="Arial"/>
          <w:sz w:val="24"/>
          <w:szCs w:val="24"/>
          <w:lang w:val="en-US"/>
        </w:rPr>
      </w:pPr>
    </w:p>
    <w:p w14:paraId="3F33E24A" w14:textId="2A3CCBCA" w:rsidR="00921D05"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t>55.</w:t>
      </w:r>
      <w:r>
        <w:rPr>
          <w:rFonts w:ascii="Arial" w:hAnsi="Arial" w:cs="Arial"/>
          <w:sz w:val="24"/>
          <w:szCs w:val="24"/>
          <w:lang w:val="en-US"/>
        </w:rPr>
        <w:tab/>
      </w:r>
      <w:r w:rsidR="00921D05" w:rsidRPr="00600345">
        <w:rPr>
          <w:rFonts w:ascii="Arial" w:hAnsi="Arial" w:cs="Arial"/>
          <w:sz w:val="24"/>
          <w:szCs w:val="24"/>
          <w:lang w:val="en-US"/>
        </w:rPr>
        <w:t xml:space="preserve">There is no merit in Mr Mvubu’s submission that Mr Dube appeared simply to blindly defend his employer’s case. Mr Dube impressed the court as a good </w:t>
      </w:r>
      <w:r w:rsidR="00921D05" w:rsidRPr="00600345">
        <w:rPr>
          <w:rFonts w:ascii="Arial" w:hAnsi="Arial" w:cs="Arial"/>
          <w:sz w:val="24"/>
          <w:szCs w:val="24"/>
          <w:lang w:val="en-US"/>
        </w:rPr>
        <w:lastRenderedPageBreak/>
        <w:t xml:space="preserve">witness. He simply told what he knew and did not attempt to make anything up or justify anything. </w:t>
      </w:r>
    </w:p>
    <w:p w14:paraId="3AC11360" w14:textId="77777777" w:rsidR="00921D05" w:rsidRPr="00921D05" w:rsidRDefault="00921D05" w:rsidP="00921D05">
      <w:pPr>
        <w:pStyle w:val="ListParagraph"/>
        <w:rPr>
          <w:rFonts w:ascii="Arial" w:hAnsi="Arial" w:cs="Arial"/>
          <w:sz w:val="24"/>
          <w:szCs w:val="24"/>
          <w:lang w:val="en-US"/>
        </w:rPr>
      </w:pPr>
    </w:p>
    <w:p w14:paraId="1F13195F" w14:textId="0856922F" w:rsidR="00921D05"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t>56.</w:t>
      </w:r>
      <w:r>
        <w:rPr>
          <w:rFonts w:ascii="Arial" w:hAnsi="Arial" w:cs="Arial"/>
          <w:sz w:val="24"/>
          <w:szCs w:val="24"/>
          <w:lang w:val="en-US"/>
        </w:rPr>
        <w:tab/>
      </w:r>
      <w:r w:rsidR="00921D05" w:rsidRPr="00600345">
        <w:rPr>
          <w:rFonts w:ascii="Arial" w:hAnsi="Arial" w:cs="Arial"/>
          <w:sz w:val="24"/>
          <w:szCs w:val="24"/>
          <w:lang w:val="en-US"/>
        </w:rPr>
        <w:t>I am satisfied that the malicious prosecution case must be dismissed.</w:t>
      </w:r>
    </w:p>
    <w:p w14:paraId="7E028675" w14:textId="77777777" w:rsidR="00921D05" w:rsidRPr="00921D05" w:rsidRDefault="00921D05" w:rsidP="00921D05">
      <w:pPr>
        <w:pStyle w:val="ListParagraph"/>
        <w:rPr>
          <w:rFonts w:ascii="Arial" w:hAnsi="Arial" w:cs="Arial"/>
          <w:sz w:val="24"/>
          <w:szCs w:val="24"/>
          <w:lang w:val="en-US"/>
        </w:rPr>
      </w:pPr>
    </w:p>
    <w:p w14:paraId="7537F017" w14:textId="65348521" w:rsidR="00921D05" w:rsidRPr="00921D05" w:rsidRDefault="00921D05" w:rsidP="00921D05">
      <w:pPr>
        <w:spacing w:line="480" w:lineRule="auto"/>
        <w:jc w:val="both"/>
        <w:rPr>
          <w:rFonts w:ascii="Arial" w:hAnsi="Arial" w:cs="Arial"/>
          <w:b/>
          <w:bCs/>
          <w:sz w:val="24"/>
          <w:szCs w:val="24"/>
          <w:lang w:val="en-US"/>
        </w:rPr>
      </w:pPr>
      <w:r>
        <w:rPr>
          <w:rFonts w:ascii="Arial" w:hAnsi="Arial" w:cs="Arial"/>
          <w:b/>
          <w:bCs/>
          <w:sz w:val="24"/>
          <w:szCs w:val="24"/>
          <w:lang w:val="en-US"/>
        </w:rPr>
        <w:t>QUANTUM</w:t>
      </w:r>
    </w:p>
    <w:p w14:paraId="1209FF11" w14:textId="2AE43ACD" w:rsidR="00AE1857" w:rsidRDefault="00376F44" w:rsidP="00921D05">
      <w:pPr>
        <w:pStyle w:val="ListParagraph"/>
        <w:spacing w:line="480" w:lineRule="auto"/>
        <w:ind w:left="360"/>
        <w:jc w:val="both"/>
        <w:rPr>
          <w:rFonts w:ascii="Arial" w:hAnsi="Arial" w:cs="Arial"/>
          <w:sz w:val="24"/>
          <w:szCs w:val="24"/>
          <w:lang w:val="en-US"/>
        </w:rPr>
      </w:pPr>
      <w:r>
        <w:rPr>
          <w:rFonts w:ascii="Arial" w:hAnsi="Arial" w:cs="Arial"/>
          <w:sz w:val="24"/>
          <w:szCs w:val="24"/>
          <w:lang w:val="en-US"/>
        </w:rPr>
        <w:t xml:space="preserve"> </w:t>
      </w:r>
      <w:r w:rsidR="00921D05">
        <w:rPr>
          <w:rFonts w:ascii="Arial" w:hAnsi="Arial" w:cs="Arial"/>
          <w:sz w:val="24"/>
          <w:szCs w:val="24"/>
          <w:lang w:val="en-US"/>
        </w:rPr>
        <w:t xml:space="preserve"> </w:t>
      </w:r>
    </w:p>
    <w:p w14:paraId="60692797" w14:textId="0B1C6BE3" w:rsidR="00921D05"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t>57.</w:t>
      </w:r>
      <w:r>
        <w:rPr>
          <w:rFonts w:ascii="Arial" w:hAnsi="Arial" w:cs="Arial"/>
          <w:sz w:val="24"/>
          <w:szCs w:val="24"/>
          <w:lang w:val="en-US"/>
        </w:rPr>
        <w:tab/>
      </w:r>
      <w:r w:rsidR="00921D05" w:rsidRPr="00600345">
        <w:rPr>
          <w:rFonts w:ascii="Arial" w:hAnsi="Arial" w:cs="Arial"/>
          <w:sz w:val="24"/>
          <w:szCs w:val="24"/>
          <w:lang w:val="en-US"/>
        </w:rPr>
        <w:t xml:space="preserve">No evidence was presented for the loss of earnings claim, which must therefore also be dismissed. </w:t>
      </w:r>
    </w:p>
    <w:p w14:paraId="0283A786" w14:textId="77777777" w:rsidR="00921D05" w:rsidRDefault="00921D05" w:rsidP="00921D05">
      <w:pPr>
        <w:pStyle w:val="ListParagraph"/>
        <w:spacing w:line="480" w:lineRule="auto"/>
        <w:ind w:left="360"/>
        <w:jc w:val="both"/>
        <w:rPr>
          <w:rFonts w:ascii="Arial" w:hAnsi="Arial" w:cs="Arial"/>
          <w:sz w:val="24"/>
          <w:szCs w:val="24"/>
          <w:lang w:val="en-US"/>
        </w:rPr>
      </w:pPr>
    </w:p>
    <w:p w14:paraId="0B00BCFC" w14:textId="513EBE40" w:rsidR="00921D05"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t>5</w:t>
      </w:r>
      <w:bookmarkStart w:id="0" w:name="_GoBack"/>
      <w:bookmarkEnd w:id="0"/>
      <w:r>
        <w:rPr>
          <w:rFonts w:ascii="Arial" w:hAnsi="Arial" w:cs="Arial"/>
          <w:sz w:val="24"/>
          <w:szCs w:val="24"/>
          <w:lang w:val="en-US"/>
        </w:rPr>
        <w:t>8.</w:t>
      </w:r>
      <w:r>
        <w:rPr>
          <w:rFonts w:ascii="Arial" w:hAnsi="Arial" w:cs="Arial"/>
          <w:sz w:val="24"/>
          <w:szCs w:val="24"/>
          <w:lang w:val="en-US"/>
        </w:rPr>
        <w:tab/>
      </w:r>
      <w:r w:rsidR="00921D05" w:rsidRPr="00600345">
        <w:rPr>
          <w:rFonts w:ascii="Arial" w:hAnsi="Arial" w:cs="Arial"/>
          <w:sz w:val="24"/>
          <w:szCs w:val="24"/>
          <w:lang w:val="en-US"/>
        </w:rPr>
        <w:t>The only quantum to be considered is for general damages for the arrest. It is clear that the arrest was traumatic for Mr Mojahi, it was done in the middle of the night for no obvious reason, and that conditions in the cells were extremely unpleasant.</w:t>
      </w:r>
    </w:p>
    <w:p w14:paraId="365ED54E" w14:textId="77777777" w:rsidR="00921D05" w:rsidRPr="00921D05" w:rsidRDefault="00921D05" w:rsidP="00921D05">
      <w:pPr>
        <w:pStyle w:val="ListParagraph"/>
        <w:rPr>
          <w:rFonts w:ascii="Arial" w:hAnsi="Arial" w:cs="Arial"/>
          <w:sz w:val="24"/>
          <w:szCs w:val="24"/>
          <w:lang w:val="en-US"/>
        </w:rPr>
      </w:pPr>
    </w:p>
    <w:p w14:paraId="0F1ED2FB" w14:textId="4501EB07" w:rsidR="00F42853"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t>59.</w:t>
      </w:r>
      <w:r>
        <w:rPr>
          <w:rFonts w:ascii="Arial" w:hAnsi="Arial" w:cs="Arial"/>
          <w:sz w:val="24"/>
          <w:szCs w:val="24"/>
          <w:lang w:val="en-US"/>
        </w:rPr>
        <w:tab/>
      </w:r>
      <w:r w:rsidR="00F42853" w:rsidRPr="00600345">
        <w:rPr>
          <w:rFonts w:ascii="Arial" w:hAnsi="Arial" w:cs="Arial"/>
          <w:sz w:val="24"/>
          <w:szCs w:val="24"/>
          <w:lang w:val="en-US"/>
        </w:rPr>
        <w:t>An award of damages has to be fair to both the claimant and the defendant. It is not punitive, indeed the person who carried out the arrest does not bear the financial consequences of his actions, rather the award is compensatory in nature. But it is not intended to give a plaintiff a windfall. The award is also not to be a mathematical calculation.</w:t>
      </w:r>
    </w:p>
    <w:p w14:paraId="2C909FFB" w14:textId="77777777" w:rsidR="00F42853" w:rsidRPr="00F42853" w:rsidRDefault="00F42853" w:rsidP="00F42853">
      <w:pPr>
        <w:pStyle w:val="ListParagraph"/>
        <w:rPr>
          <w:rFonts w:ascii="Arial" w:hAnsi="Arial" w:cs="Arial"/>
          <w:sz w:val="24"/>
          <w:szCs w:val="24"/>
          <w:lang w:val="en-US"/>
        </w:rPr>
      </w:pPr>
    </w:p>
    <w:p w14:paraId="5112F0B9" w14:textId="18E40D14" w:rsidR="00680841" w:rsidRPr="00600345" w:rsidRDefault="00600345" w:rsidP="00600345">
      <w:pPr>
        <w:spacing w:line="480" w:lineRule="auto"/>
        <w:ind w:left="360" w:hanging="360"/>
        <w:jc w:val="both"/>
        <w:rPr>
          <w:rFonts w:ascii="Arial" w:hAnsi="Arial" w:cs="Arial"/>
          <w:sz w:val="24"/>
          <w:szCs w:val="24"/>
          <w:lang w:val="en-US"/>
        </w:rPr>
      </w:pPr>
      <w:r w:rsidRPr="0082562E">
        <w:rPr>
          <w:rFonts w:ascii="Arial" w:hAnsi="Arial" w:cs="Arial"/>
          <w:sz w:val="24"/>
          <w:szCs w:val="24"/>
          <w:lang w:val="en-US"/>
        </w:rPr>
        <w:t>60.</w:t>
      </w:r>
      <w:r w:rsidRPr="0082562E">
        <w:rPr>
          <w:rFonts w:ascii="Arial" w:hAnsi="Arial" w:cs="Arial"/>
          <w:sz w:val="24"/>
          <w:szCs w:val="24"/>
          <w:lang w:val="en-US"/>
        </w:rPr>
        <w:tab/>
      </w:r>
      <w:r w:rsidR="00376F44" w:rsidRPr="00600345">
        <w:rPr>
          <w:rFonts w:ascii="Arial" w:hAnsi="Arial" w:cs="Arial"/>
          <w:sz w:val="24"/>
          <w:szCs w:val="24"/>
          <w:lang w:val="en-US"/>
        </w:rPr>
        <w:t xml:space="preserve"> </w:t>
      </w:r>
      <w:r w:rsidR="00F42853" w:rsidRPr="00600345">
        <w:rPr>
          <w:rFonts w:ascii="Arial" w:hAnsi="Arial" w:cs="Arial"/>
          <w:sz w:val="24"/>
          <w:szCs w:val="24"/>
          <w:lang w:val="en-US"/>
        </w:rPr>
        <w:t xml:space="preserve">The trend recently, at least at the level of the Supreme Court of Appeal, is to award smaller, almost nominal amounts. See for example </w:t>
      </w:r>
      <w:r w:rsidR="00F42853" w:rsidRPr="00600345">
        <w:rPr>
          <w:rFonts w:ascii="Arial" w:hAnsi="Arial" w:cs="Arial"/>
          <w:i/>
          <w:sz w:val="24"/>
          <w:szCs w:val="24"/>
          <w:lang w:val="en-GB"/>
        </w:rPr>
        <w:t>Minister of Police and Another v Erasmus</w:t>
      </w:r>
      <w:r w:rsidR="00F42853" w:rsidRPr="00600345">
        <w:rPr>
          <w:rFonts w:ascii="Arial" w:hAnsi="Arial" w:cs="Arial"/>
          <w:sz w:val="24"/>
          <w:szCs w:val="24"/>
          <w:lang w:val="en-GB"/>
        </w:rPr>
        <w:t xml:space="preserve"> 2022 JDR 0979 (SCA), in which the SCA reduced </w:t>
      </w:r>
      <w:r w:rsidR="0082562E" w:rsidRPr="00600345">
        <w:rPr>
          <w:rFonts w:ascii="Arial" w:hAnsi="Arial" w:cs="Arial"/>
          <w:sz w:val="24"/>
          <w:szCs w:val="24"/>
          <w:lang w:val="en-GB"/>
        </w:rPr>
        <w:t xml:space="preserve">to R25 000 </w:t>
      </w:r>
      <w:r w:rsidR="00F42853" w:rsidRPr="00600345">
        <w:rPr>
          <w:rFonts w:ascii="Arial" w:hAnsi="Arial" w:cs="Arial"/>
          <w:sz w:val="24"/>
          <w:szCs w:val="24"/>
          <w:lang w:val="en-GB"/>
        </w:rPr>
        <w:t>an award of R50 000 granted to a plaintiff arrested on suspicion of housebreaking and theft</w:t>
      </w:r>
      <w:r w:rsidR="0082562E" w:rsidRPr="00600345">
        <w:rPr>
          <w:rFonts w:ascii="Arial" w:hAnsi="Arial" w:cs="Arial"/>
          <w:sz w:val="24"/>
          <w:szCs w:val="24"/>
          <w:lang w:val="en-GB"/>
        </w:rPr>
        <w:t>, and detained for 20 hours.</w:t>
      </w:r>
    </w:p>
    <w:p w14:paraId="6074488B" w14:textId="77777777" w:rsidR="0082562E" w:rsidRPr="0082562E" w:rsidRDefault="0082562E" w:rsidP="0082562E">
      <w:pPr>
        <w:pStyle w:val="ListParagraph"/>
        <w:rPr>
          <w:rFonts w:ascii="Arial" w:hAnsi="Arial" w:cs="Arial"/>
          <w:sz w:val="24"/>
          <w:szCs w:val="24"/>
          <w:lang w:val="en-US"/>
        </w:rPr>
      </w:pPr>
    </w:p>
    <w:p w14:paraId="27862633" w14:textId="23BA1EEB" w:rsidR="0082562E"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t>61.</w:t>
      </w:r>
      <w:r>
        <w:rPr>
          <w:rFonts w:ascii="Arial" w:hAnsi="Arial" w:cs="Arial"/>
          <w:sz w:val="24"/>
          <w:szCs w:val="24"/>
          <w:lang w:val="en-US"/>
        </w:rPr>
        <w:tab/>
      </w:r>
      <w:r w:rsidR="0082562E" w:rsidRPr="00600345">
        <w:rPr>
          <w:rFonts w:ascii="Arial" w:hAnsi="Arial" w:cs="Arial"/>
          <w:sz w:val="24"/>
          <w:szCs w:val="24"/>
          <w:lang w:val="en-US"/>
        </w:rPr>
        <w:t xml:space="preserve">I am satisfied that the conduct of the SAPS members in this case was sufficient, in particular, rudely awakening Mr Mojahi from his sleep, and obtaining a witness </w:t>
      </w:r>
      <w:r w:rsidR="0082562E" w:rsidRPr="00600345">
        <w:rPr>
          <w:rFonts w:ascii="Arial" w:hAnsi="Arial" w:cs="Arial"/>
          <w:sz w:val="24"/>
          <w:szCs w:val="24"/>
          <w:lang w:val="en-US"/>
        </w:rPr>
        <w:lastRenderedPageBreak/>
        <w:t xml:space="preserve">statement almost in order to justify the arrest, rather than as part of their investigations in order to consider whether they could form a reasonable suspicion, to award a slightly higher award than that in </w:t>
      </w:r>
      <w:r w:rsidR="0082562E" w:rsidRPr="00600345">
        <w:rPr>
          <w:rFonts w:ascii="Arial" w:hAnsi="Arial" w:cs="Arial"/>
          <w:i/>
          <w:iCs/>
          <w:sz w:val="24"/>
          <w:szCs w:val="24"/>
          <w:lang w:val="en-US"/>
        </w:rPr>
        <w:t>Erasmus</w:t>
      </w:r>
      <w:r w:rsidR="0082562E" w:rsidRPr="00600345">
        <w:rPr>
          <w:rFonts w:ascii="Arial" w:hAnsi="Arial" w:cs="Arial"/>
          <w:sz w:val="24"/>
          <w:szCs w:val="24"/>
          <w:lang w:val="en-US"/>
        </w:rPr>
        <w:t>. I therefore consider the appropriate award to be R30 000.</w:t>
      </w:r>
    </w:p>
    <w:p w14:paraId="119BA455" w14:textId="77777777" w:rsidR="004D03E5" w:rsidRPr="004D03E5" w:rsidRDefault="004D03E5" w:rsidP="004D03E5">
      <w:pPr>
        <w:pStyle w:val="ListParagraph"/>
        <w:rPr>
          <w:rFonts w:ascii="Arial" w:hAnsi="Arial" w:cs="Arial"/>
          <w:sz w:val="24"/>
          <w:szCs w:val="24"/>
          <w:lang w:val="en-US"/>
        </w:rPr>
      </w:pPr>
    </w:p>
    <w:p w14:paraId="2373193B" w14:textId="5B8F0BB6" w:rsidR="004D03E5" w:rsidRDefault="004D03E5" w:rsidP="004D03E5">
      <w:pPr>
        <w:spacing w:line="480" w:lineRule="auto"/>
        <w:jc w:val="both"/>
        <w:rPr>
          <w:rFonts w:ascii="Arial" w:hAnsi="Arial" w:cs="Arial"/>
          <w:b/>
          <w:bCs/>
          <w:sz w:val="24"/>
          <w:szCs w:val="24"/>
          <w:lang w:val="en-US"/>
        </w:rPr>
      </w:pPr>
      <w:r>
        <w:rPr>
          <w:rFonts w:ascii="Arial" w:hAnsi="Arial" w:cs="Arial"/>
          <w:b/>
          <w:bCs/>
          <w:sz w:val="24"/>
          <w:szCs w:val="24"/>
          <w:lang w:val="en-US"/>
        </w:rPr>
        <w:t>COSTS</w:t>
      </w:r>
    </w:p>
    <w:p w14:paraId="1EA29E71" w14:textId="77777777" w:rsidR="00680841" w:rsidRPr="00680841" w:rsidRDefault="00680841" w:rsidP="00680841">
      <w:pPr>
        <w:pStyle w:val="ListParagraph"/>
        <w:rPr>
          <w:rFonts w:ascii="Arial" w:hAnsi="Arial" w:cs="Arial"/>
          <w:sz w:val="24"/>
          <w:szCs w:val="24"/>
          <w:lang w:val="en-US"/>
        </w:rPr>
      </w:pPr>
    </w:p>
    <w:p w14:paraId="717838CC" w14:textId="1F95F35D" w:rsidR="004D03E5"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t>62.</w:t>
      </w:r>
      <w:r>
        <w:rPr>
          <w:rFonts w:ascii="Arial" w:hAnsi="Arial" w:cs="Arial"/>
          <w:sz w:val="24"/>
          <w:szCs w:val="24"/>
          <w:lang w:val="en-US"/>
        </w:rPr>
        <w:tab/>
      </w:r>
      <w:r w:rsidR="00376F44" w:rsidRPr="00600345">
        <w:rPr>
          <w:rFonts w:ascii="Arial" w:hAnsi="Arial" w:cs="Arial"/>
          <w:sz w:val="24"/>
          <w:szCs w:val="24"/>
          <w:lang w:val="en-US"/>
        </w:rPr>
        <w:t xml:space="preserve"> </w:t>
      </w:r>
      <w:r w:rsidR="004D03E5" w:rsidRPr="00600345">
        <w:rPr>
          <w:rFonts w:ascii="Arial" w:hAnsi="Arial" w:cs="Arial"/>
          <w:sz w:val="24"/>
          <w:szCs w:val="24"/>
          <w:lang w:val="en-US"/>
        </w:rPr>
        <w:t>The plaintiff is entitled to his costs for the claims of unlawful arrest and detention. However, he was unsuccessful in his claim of unlawful prosecution, against the second defendant. The ordinary rule is that costs follow the result, but in this case it is clear that any order that the plaintiff pay the second defendant’s costs would be bootless, as he is not a man of means.</w:t>
      </w:r>
    </w:p>
    <w:p w14:paraId="4966ADD6" w14:textId="77777777" w:rsidR="004D03E5" w:rsidRDefault="004D03E5" w:rsidP="004D03E5">
      <w:pPr>
        <w:pStyle w:val="ListParagraph"/>
        <w:spacing w:line="480" w:lineRule="auto"/>
        <w:ind w:left="360"/>
        <w:jc w:val="both"/>
        <w:rPr>
          <w:rFonts w:ascii="Arial" w:hAnsi="Arial" w:cs="Arial"/>
          <w:sz w:val="24"/>
          <w:szCs w:val="24"/>
          <w:lang w:val="en-US"/>
        </w:rPr>
      </w:pPr>
    </w:p>
    <w:p w14:paraId="18ABD73C" w14:textId="0F789DB3" w:rsidR="00884A16" w:rsidRPr="00600345" w:rsidRDefault="00600345" w:rsidP="00600345">
      <w:pPr>
        <w:spacing w:line="480" w:lineRule="auto"/>
        <w:ind w:left="360" w:hanging="360"/>
        <w:jc w:val="both"/>
        <w:rPr>
          <w:rFonts w:ascii="Arial" w:hAnsi="Arial" w:cs="Arial"/>
          <w:sz w:val="24"/>
          <w:szCs w:val="24"/>
          <w:lang w:val="en-US"/>
        </w:rPr>
      </w:pPr>
      <w:r>
        <w:rPr>
          <w:rFonts w:ascii="Arial" w:hAnsi="Arial" w:cs="Arial"/>
          <w:sz w:val="24"/>
          <w:szCs w:val="24"/>
          <w:lang w:val="en-US"/>
        </w:rPr>
        <w:t>63.</w:t>
      </w:r>
      <w:r>
        <w:rPr>
          <w:rFonts w:ascii="Arial" w:hAnsi="Arial" w:cs="Arial"/>
          <w:sz w:val="24"/>
          <w:szCs w:val="24"/>
          <w:lang w:val="en-US"/>
        </w:rPr>
        <w:tab/>
      </w:r>
      <w:r w:rsidR="0082562E" w:rsidRPr="00600345">
        <w:rPr>
          <w:rFonts w:ascii="Arial" w:hAnsi="Arial" w:cs="Arial"/>
          <w:sz w:val="24"/>
          <w:szCs w:val="24"/>
          <w:lang w:val="en-US"/>
        </w:rPr>
        <w:t>I therefore make the following order:</w:t>
      </w:r>
    </w:p>
    <w:p w14:paraId="367750E4" w14:textId="77777777" w:rsidR="0082562E" w:rsidRPr="0082562E" w:rsidRDefault="0082562E" w:rsidP="0082562E">
      <w:pPr>
        <w:pStyle w:val="ListParagraph"/>
        <w:rPr>
          <w:rFonts w:ascii="Arial" w:hAnsi="Arial" w:cs="Arial"/>
          <w:sz w:val="24"/>
          <w:szCs w:val="24"/>
          <w:lang w:val="en-US"/>
        </w:rPr>
      </w:pPr>
    </w:p>
    <w:p w14:paraId="156A9F8B" w14:textId="0F8B2EFB" w:rsidR="0082562E" w:rsidRPr="00600345" w:rsidRDefault="00600345" w:rsidP="00600345">
      <w:pPr>
        <w:spacing w:line="480" w:lineRule="auto"/>
        <w:ind w:left="1080" w:hanging="360"/>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4D03E5" w:rsidRPr="00600345">
        <w:rPr>
          <w:rFonts w:ascii="Arial" w:hAnsi="Arial" w:cs="Arial"/>
          <w:sz w:val="24"/>
          <w:szCs w:val="24"/>
          <w:lang w:val="en-US"/>
        </w:rPr>
        <w:t>The plaintiff succeeds in his claims of unlawful arrest and detention.</w:t>
      </w:r>
    </w:p>
    <w:p w14:paraId="75CD7D51" w14:textId="671618A4" w:rsidR="004D03E5" w:rsidRPr="00600345" w:rsidRDefault="00600345" w:rsidP="00600345">
      <w:pPr>
        <w:spacing w:line="480" w:lineRule="auto"/>
        <w:ind w:left="1080" w:hanging="360"/>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4D03E5" w:rsidRPr="00600345">
        <w:rPr>
          <w:rFonts w:ascii="Arial" w:hAnsi="Arial" w:cs="Arial"/>
          <w:sz w:val="24"/>
          <w:szCs w:val="24"/>
          <w:lang w:val="en-US"/>
        </w:rPr>
        <w:t xml:space="preserve">The first defendant is to pay to the plaintiff R30 000, plus interest at the current rate of </w:t>
      </w:r>
      <w:r w:rsidR="004D03E5" w:rsidRPr="00600345">
        <w:rPr>
          <w:rFonts w:ascii="Arial" w:hAnsi="Arial" w:cs="Arial"/>
          <w:i/>
          <w:iCs/>
          <w:sz w:val="24"/>
          <w:szCs w:val="24"/>
          <w:lang w:val="en-US"/>
        </w:rPr>
        <w:t xml:space="preserve">mora </w:t>
      </w:r>
      <w:r w:rsidR="004D03E5" w:rsidRPr="00600345">
        <w:rPr>
          <w:rFonts w:ascii="Arial" w:hAnsi="Arial" w:cs="Arial"/>
          <w:sz w:val="24"/>
          <w:szCs w:val="24"/>
          <w:lang w:val="en-US"/>
        </w:rPr>
        <w:t>interest, to be calculated from 30 days after the date of judgment until the date of payment.</w:t>
      </w:r>
    </w:p>
    <w:p w14:paraId="08B46A8A" w14:textId="343747C4" w:rsidR="00D8076D" w:rsidRPr="00600345" w:rsidRDefault="00600345" w:rsidP="00600345">
      <w:pPr>
        <w:spacing w:line="480" w:lineRule="auto"/>
        <w:ind w:left="1080" w:hanging="360"/>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4D03E5" w:rsidRPr="00600345">
        <w:rPr>
          <w:rFonts w:ascii="Arial" w:hAnsi="Arial" w:cs="Arial"/>
          <w:sz w:val="24"/>
          <w:szCs w:val="24"/>
          <w:lang w:val="en-US"/>
        </w:rPr>
        <w:t>The first defendant is to pay the plaintiff’s costs, save for those costs associated with Claim C.</w:t>
      </w:r>
    </w:p>
    <w:p w14:paraId="6BBE5CA2" w14:textId="77777777" w:rsidR="004D03E5" w:rsidRDefault="004D03E5" w:rsidP="004D03E5">
      <w:pPr>
        <w:pStyle w:val="ListParagraph"/>
        <w:spacing w:line="480" w:lineRule="auto"/>
        <w:ind w:left="1080"/>
        <w:jc w:val="both"/>
        <w:rPr>
          <w:rFonts w:ascii="Arial" w:hAnsi="Arial" w:cs="Arial"/>
          <w:sz w:val="24"/>
          <w:szCs w:val="24"/>
          <w:lang w:val="en-US"/>
        </w:rPr>
      </w:pPr>
    </w:p>
    <w:p w14:paraId="1D28D1C7" w14:textId="77777777" w:rsidR="004D03E5" w:rsidRDefault="004D03E5" w:rsidP="004D03E5">
      <w:pPr>
        <w:jc w:val="right"/>
        <w:rPr>
          <w:rFonts w:ascii="Arial" w:hAnsi="Arial" w:cs="Arial"/>
          <w:b/>
          <w:sz w:val="24"/>
          <w:szCs w:val="24"/>
        </w:rPr>
      </w:pPr>
      <w:r>
        <w:rPr>
          <w:rFonts w:ascii="Arial" w:hAnsi="Arial" w:cs="Arial"/>
          <w:b/>
          <w:sz w:val="24"/>
          <w:szCs w:val="24"/>
        </w:rPr>
        <w:t>________________________</w:t>
      </w:r>
    </w:p>
    <w:p w14:paraId="420485F3" w14:textId="77777777" w:rsidR="004D03E5" w:rsidRDefault="004D03E5" w:rsidP="004D03E5">
      <w:pPr>
        <w:spacing w:after="200" w:line="360" w:lineRule="auto"/>
        <w:ind w:left="2410" w:right="27"/>
        <w:contextualSpacing/>
        <w:jc w:val="right"/>
        <w:rPr>
          <w:rFonts w:ascii="Arial" w:hAnsi="Arial" w:cs="Arial"/>
          <w:b/>
          <w:sz w:val="24"/>
          <w:szCs w:val="24"/>
        </w:rPr>
      </w:pPr>
      <w:r>
        <w:rPr>
          <w:rFonts w:ascii="Arial" w:hAnsi="Arial" w:cs="Arial"/>
          <w:b/>
          <w:sz w:val="24"/>
          <w:szCs w:val="24"/>
        </w:rPr>
        <w:br/>
        <w:t>S. YACOOB</w:t>
      </w:r>
    </w:p>
    <w:p w14:paraId="4293A022" w14:textId="77777777" w:rsidR="004D03E5" w:rsidRDefault="004D03E5" w:rsidP="004D03E5">
      <w:pPr>
        <w:spacing w:after="200" w:line="360" w:lineRule="auto"/>
        <w:ind w:left="2410" w:right="27"/>
        <w:contextualSpacing/>
        <w:jc w:val="right"/>
        <w:rPr>
          <w:rFonts w:ascii="Arial" w:hAnsi="Arial" w:cs="Arial"/>
          <w:b/>
          <w:sz w:val="24"/>
          <w:szCs w:val="24"/>
        </w:rPr>
      </w:pPr>
      <w:r>
        <w:rPr>
          <w:rFonts w:ascii="Arial" w:hAnsi="Arial" w:cs="Arial"/>
          <w:b/>
          <w:sz w:val="24"/>
          <w:szCs w:val="24"/>
        </w:rPr>
        <w:t>JUDGE OF THE HIGH COURT</w:t>
      </w:r>
    </w:p>
    <w:p w14:paraId="3472FE8F" w14:textId="77777777" w:rsidR="004D03E5" w:rsidRDefault="004D03E5" w:rsidP="004D03E5">
      <w:pPr>
        <w:spacing w:after="200" w:line="360" w:lineRule="auto"/>
        <w:ind w:left="2410" w:right="27"/>
        <w:contextualSpacing/>
        <w:jc w:val="right"/>
        <w:rPr>
          <w:rFonts w:ascii="Arial" w:hAnsi="Arial" w:cs="Arial"/>
          <w:b/>
          <w:sz w:val="24"/>
          <w:szCs w:val="24"/>
        </w:rPr>
      </w:pPr>
      <w:r>
        <w:rPr>
          <w:rFonts w:ascii="Arial" w:hAnsi="Arial" w:cs="Arial"/>
          <w:b/>
          <w:sz w:val="24"/>
          <w:szCs w:val="24"/>
        </w:rPr>
        <w:t>GAUTENG LOCAL DIVISION, JOHANNESBURG</w:t>
      </w:r>
    </w:p>
    <w:p w14:paraId="3A9C955B" w14:textId="77777777" w:rsidR="004D03E5" w:rsidRDefault="004D03E5" w:rsidP="004D03E5">
      <w:pPr>
        <w:spacing w:after="200" w:line="360" w:lineRule="auto"/>
        <w:ind w:left="2410" w:right="27"/>
        <w:contextualSpacing/>
        <w:jc w:val="right"/>
        <w:rPr>
          <w:rFonts w:ascii="Arial" w:hAnsi="Arial" w:cs="Arial"/>
          <w:sz w:val="24"/>
          <w:szCs w:val="24"/>
        </w:rPr>
      </w:pPr>
    </w:p>
    <w:p w14:paraId="54E9CD25" w14:textId="77777777" w:rsidR="007F7210" w:rsidRDefault="007F7210" w:rsidP="004D03E5">
      <w:pPr>
        <w:spacing w:after="200" w:line="360" w:lineRule="auto"/>
        <w:ind w:right="27"/>
        <w:contextualSpacing/>
        <w:rPr>
          <w:rFonts w:ascii="Arial" w:hAnsi="Arial" w:cs="Arial"/>
          <w:b/>
          <w:sz w:val="24"/>
          <w:szCs w:val="24"/>
          <w:u w:val="single"/>
        </w:rPr>
      </w:pPr>
    </w:p>
    <w:p w14:paraId="241AA2FF" w14:textId="7C86A80C" w:rsidR="004D03E5" w:rsidRDefault="004D03E5" w:rsidP="004D03E5">
      <w:pPr>
        <w:spacing w:after="200" w:line="360" w:lineRule="auto"/>
        <w:ind w:right="27"/>
        <w:contextualSpacing/>
        <w:rPr>
          <w:rFonts w:ascii="Arial" w:hAnsi="Arial" w:cs="Arial"/>
          <w:sz w:val="24"/>
          <w:szCs w:val="24"/>
        </w:rPr>
      </w:pPr>
      <w:r>
        <w:rPr>
          <w:rFonts w:ascii="Arial" w:hAnsi="Arial" w:cs="Arial"/>
          <w:b/>
          <w:sz w:val="24"/>
          <w:szCs w:val="24"/>
          <w:u w:val="single"/>
        </w:rPr>
        <w:lastRenderedPageBreak/>
        <w:t>Appearances</w:t>
      </w:r>
    </w:p>
    <w:p w14:paraId="2CEBC96F" w14:textId="77777777" w:rsidR="004D03E5" w:rsidRDefault="004D03E5" w:rsidP="004D03E5">
      <w:pPr>
        <w:tabs>
          <w:tab w:val="left" w:pos="3402"/>
        </w:tabs>
        <w:spacing w:line="360" w:lineRule="auto"/>
        <w:jc w:val="both"/>
        <w:rPr>
          <w:rFonts w:ascii="Arial" w:hAnsi="Arial" w:cs="Arial"/>
          <w:sz w:val="24"/>
          <w:szCs w:val="24"/>
        </w:rPr>
      </w:pPr>
      <w:r>
        <w:rPr>
          <w:rFonts w:ascii="Arial" w:hAnsi="Arial" w:cs="Arial"/>
          <w:sz w:val="24"/>
          <w:szCs w:val="24"/>
        </w:rPr>
        <w:t>Counsel for the Plaintiff:</w:t>
      </w:r>
      <w:r>
        <w:rPr>
          <w:rFonts w:ascii="Arial" w:hAnsi="Arial" w:cs="Arial"/>
          <w:sz w:val="24"/>
          <w:szCs w:val="24"/>
        </w:rPr>
        <w:tab/>
        <w:t>K Mvubu</w:t>
      </w:r>
    </w:p>
    <w:p w14:paraId="6C9B7506" w14:textId="77777777" w:rsidR="004D03E5" w:rsidRDefault="004D03E5" w:rsidP="004D03E5">
      <w:pPr>
        <w:tabs>
          <w:tab w:val="left" w:pos="3402"/>
        </w:tabs>
        <w:spacing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t>Yonela Bodlani Attorneys</w:t>
      </w:r>
    </w:p>
    <w:p w14:paraId="22E54EE2" w14:textId="77777777" w:rsidR="004D03E5" w:rsidRDefault="004D03E5" w:rsidP="004D03E5">
      <w:pPr>
        <w:tabs>
          <w:tab w:val="left" w:pos="3402"/>
        </w:tabs>
        <w:spacing w:line="360" w:lineRule="auto"/>
        <w:jc w:val="both"/>
        <w:rPr>
          <w:rFonts w:ascii="Arial" w:hAnsi="Arial" w:cs="Arial"/>
          <w:sz w:val="24"/>
          <w:szCs w:val="24"/>
        </w:rPr>
      </w:pPr>
    </w:p>
    <w:p w14:paraId="520FF690" w14:textId="77777777" w:rsidR="004D03E5" w:rsidRDefault="004D03E5" w:rsidP="004D03E5">
      <w:pPr>
        <w:tabs>
          <w:tab w:val="left" w:pos="3402"/>
        </w:tabs>
        <w:spacing w:line="360" w:lineRule="auto"/>
        <w:jc w:val="both"/>
        <w:rPr>
          <w:rFonts w:ascii="Arial" w:hAnsi="Arial" w:cs="Arial"/>
          <w:sz w:val="24"/>
          <w:szCs w:val="24"/>
        </w:rPr>
      </w:pPr>
      <w:r>
        <w:rPr>
          <w:rFonts w:ascii="Arial" w:hAnsi="Arial" w:cs="Arial"/>
          <w:sz w:val="24"/>
          <w:szCs w:val="24"/>
        </w:rPr>
        <w:t>Counsel for the Defendants:</w:t>
      </w:r>
      <w:r>
        <w:rPr>
          <w:rFonts w:ascii="Arial" w:hAnsi="Arial" w:cs="Arial"/>
          <w:sz w:val="24"/>
          <w:szCs w:val="24"/>
        </w:rPr>
        <w:tab/>
        <w:t xml:space="preserve">L Qwabe </w:t>
      </w:r>
    </w:p>
    <w:p w14:paraId="4972D092" w14:textId="77777777" w:rsidR="004D03E5" w:rsidRDefault="004D03E5" w:rsidP="004D03E5">
      <w:pPr>
        <w:tabs>
          <w:tab w:val="left" w:pos="3402"/>
        </w:tabs>
        <w:spacing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t>The State Attorney (Johannesburg)</w:t>
      </w:r>
    </w:p>
    <w:p w14:paraId="54B85E35" w14:textId="77777777" w:rsidR="004D03E5" w:rsidRDefault="004D03E5" w:rsidP="004D03E5">
      <w:pPr>
        <w:tabs>
          <w:tab w:val="left" w:pos="3402"/>
        </w:tabs>
        <w:spacing w:line="360" w:lineRule="auto"/>
        <w:jc w:val="both"/>
        <w:rPr>
          <w:rFonts w:ascii="Arial" w:hAnsi="Arial" w:cs="Arial"/>
          <w:sz w:val="24"/>
          <w:szCs w:val="24"/>
        </w:rPr>
      </w:pPr>
    </w:p>
    <w:p w14:paraId="40030A0B" w14:textId="77777777" w:rsidR="004D03E5" w:rsidRDefault="004D03E5" w:rsidP="004D03E5">
      <w:pPr>
        <w:tabs>
          <w:tab w:val="left" w:pos="3402"/>
        </w:tabs>
        <w:spacing w:line="360" w:lineRule="auto"/>
        <w:jc w:val="both"/>
        <w:rPr>
          <w:rFonts w:ascii="Arial" w:hAnsi="Arial" w:cs="Arial"/>
          <w:sz w:val="24"/>
          <w:szCs w:val="24"/>
        </w:rPr>
      </w:pPr>
      <w:r>
        <w:rPr>
          <w:rFonts w:ascii="Arial" w:hAnsi="Arial" w:cs="Arial"/>
          <w:sz w:val="24"/>
          <w:szCs w:val="24"/>
        </w:rPr>
        <w:t>Date of hearing:</w:t>
      </w:r>
      <w:r>
        <w:rPr>
          <w:rFonts w:ascii="Arial" w:hAnsi="Arial" w:cs="Arial"/>
          <w:sz w:val="24"/>
          <w:szCs w:val="24"/>
        </w:rPr>
        <w:tab/>
        <w:t>14, 15  and 17 November 2022</w:t>
      </w:r>
    </w:p>
    <w:p w14:paraId="4FA52C53" w14:textId="2AE39CB8" w:rsidR="004D03E5" w:rsidRDefault="004D03E5" w:rsidP="004D03E5">
      <w:pPr>
        <w:tabs>
          <w:tab w:val="left" w:pos="3402"/>
        </w:tabs>
        <w:spacing w:line="360" w:lineRule="auto"/>
        <w:jc w:val="both"/>
        <w:rPr>
          <w:rFonts w:ascii="Arial" w:hAnsi="Arial" w:cs="Arial"/>
          <w:b/>
          <w:sz w:val="24"/>
          <w:szCs w:val="24"/>
          <w:u w:val="single"/>
        </w:rPr>
      </w:pPr>
      <w:r>
        <w:rPr>
          <w:rFonts w:ascii="Arial" w:hAnsi="Arial" w:cs="Arial"/>
          <w:sz w:val="24"/>
          <w:szCs w:val="24"/>
        </w:rPr>
        <w:t>Date of judgment:</w:t>
      </w:r>
      <w:r>
        <w:rPr>
          <w:rFonts w:ascii="Arial" w:hAnsi="Arial" w:cs="Arial"/>
          <w:sz w:val="24"/>
          <w:szCs w:val="24"/>
        </w:rPr>
        <w:tab/>
        <w:t>27 July 2023</w:t>
      </w:r>
    </w:p>
    <w:p w14:paraId="0EA24E50" w14:textId="77777777" w:rsidR="004D03E5" w:rsidRDefault="004D03E5" w:rsidP="004D03E5">
      <w:pPr>
        <w:jc w:val="both"/>
        <w:rPr>
          <w:rFonts w:ascii="Arial" w:hAnsi="Arial" w:cs="Arial"/>
          <w:b/>
          <w:sz w:val="24"/>
          <w:szCs w:val="24"/>
          <w:u w:val="single"/>
        </w:rPr>
      </w:pPr>
    </w:p>
    <w:p w14:paraId="03A30498" w14:textId="77777777" w:rsidR="004D03E5" w:rsidRDefault="004D03E5" w:rsidP="004D03E5">
      <w:pPr>
        <w:jc w:val="both"/>
        <w:rPr>
          <w:rFonts w:ascii="Arial" w:hAnsi="Arial" w:cs="Arial"/>
          <w:b/>
          <w:sz w:val="24"/>
          <w:szCs w:val="24"/>
          <w:u w:val="single"/>
        </w:rPr>
      </w:pPr>
    </w:p>
    <w:p w14:paraId="1FF3F12B" w14:textId="77777777" w:rsidR="004D03E5" w:rsidRDefault="004D03E5" w:rsidP="004D03E5">
      <w:pPr>
        <w:jc w:val="both"/>
        <w:rPr>
          <w:rFonts w:ascii="Arial" w:hAnsi="Arial" w:cs="Arial"/>
          <w:b/>
          <w:sz w:val="24"/>
          <w:szCs w:val="24"/>
          <w:u w:val="single"/>
        </w:rPr>
      </w:pPr>
    </w:p>
    <w:p w14:paraId="6C77D011" w14:textId="77777777" w:rsidR="004D03E5" w:rsidRDefault="004D03E5" w:rsidP="004D03E5">
      <w:pPr>
        <w:jc w:val="both"/>
        <w:rPr>
          <w:rFonts w:ascii="Arial" w:hAnsi="Arial" w:cs="Arial"/>
          <w:b/>
          <w:sz w:val="24"/>
          <w:szCs w:val="24"/>
          <w:u w:val="single"/>
        </w:rPr>
      </w:pPr>
    </w:p>
    <w:p w14:paraId="4B760706" w14:textId="77777777" w:rsidR="004D03E5" w:rsidRDefault="004D03E5" w:rsidP="004D03E5">
      <w:pPr>
        <w:jc w:val="both"/>
        <w:rPr>
          <w:rFonts w:ascii="Arial" w:hAnsi="Arial" w:cs="Arial"/>
          <w:b/>
          <w:sz w:val="24"/>
          <w:szCs w:val="24"/>
          <w:u w:val="single"/>
        </w:rPr>
      </w:pPr>
    </w:p>
    <w:p w14:paraId="09F84BEC" w14:textId="77777777" w:rsidR="004D03E5" w:rsidRDefault="004D03E5" w:rsidP="004D03E5">
      <w:pPr>
        <w:jc w:val="both"/>
        <w:rPr>
          <w:rFonts w:ascii="Arial" w:hAnsi="Arial" w:cs="Arial"/>
          <w:b/>
          <w:sz w:val="24"/>
          <w:szCs w:val="24"/>
          <w:u w:val="single"/>
        </w:rPr>
      </w:pPr>
    </w:p>
    <w:p w14:paraId="15854EF0" w14:textId="77777777" w:rsidR="004D03E5" w:rsidRDefault="004D03E5" w:rsidP="004D03E5">
      <w:pPr>
        <w:jc w:val="both"/>
        <w:rPr>
          <w:rFonts w:ascii="Arial" w:hAnsi="Arial" w:cs="Arial"/>
          <w:b/>
          <w:sz w:val="24"/>
          <w:szCs w:val="24"/>
          <w:u w:val="single"/>
        </w:rPr>
      </w:pPr>
    </w:p>
    <w:p w14:paraId="36321B7D" w14:textId="77777777" w:rsidR="004D03E5" w:rsidRDefault="004D03E5" w:rsidP="004D03E5">
      <w:pPr>
        <w:jc w:val="both"/>
        <w:rPr>
          <w:rFonts w:ascii="Arial" w:hAnsi="Arial" w:cs="Arial"/>
          <w:b/>
          <w:sz w:val="24"/>
          <w:szCs w:val="24"/>
          <w:u w:val="single"/>
        </w:rPr>
      </w:pPr>
    </w:p>
    <w:p w14:paraId="3B555D22" w14:textId="77777777" w:rsidR="004D03E5" w:rsidRDefault="004D03E5" w:rsidP="004D03E5">
      <w:pPr>
        <w:jc w:val="both"/>
        <w:rPr>
          <w:rFonts w:ascii="Arial" w:hAnsi="Arial" w:cs="Arial"/>
          <w:b/>
          <w:sz w:val="24"/>
          <w:szCs w:val="24"/>
          <w:u w:val="single"/>
        </w:rPr>
      </w:pPr>
    </w:p>
    <w:p w14:paraId="54E2A935" w14:textId="77777777" w:rsidR="004D03E5" w:rsidRDefault="004D03E5" w:rsidP="004D03E5">
      <w:pPr>
        <w:jc w:val="both"/>
        <w:rPr>
          <w:rFonts w:ascii="Arial" w:hAnsi="Arial" w:cs="Arial"/>
          <w:b/>
          <w:sz w:val="24"/>
          <w:szCs w:val="24"/>
          <w:u w:val="single"/>
        </w:rPr>
      </w:pPr>
    </w:p>
    <w:p w14:paraId="16823784" w14:textId="77777777" w:rsidR="004D03E5" w:rsidRDefault="004D03E5" w:rsidP="004D03E5">
      <w:pPr>
        <w:jc w:val="both"/>
        <w:rPr>
          <w:rFonts w:ascii="Arial" w:hAnsi="Arial" w:cs="Arial"/>
          <w:b/>
          <w:sz w:val="24"/>
          <w:szCs w:val="24"/>
          <w:u w:val="single"/>
        </w:rPr>
      </w:pPr>
    </w:p>
    <w:p w14:paraId="1C986D97" w14:textId="77777777" w:rsidR="004D03E5" w:rsidRDefault="004D03E5" w:rsidP="004D03E5">
      <w:pPr>
        <w:jc w:val="both"/>
        <w:rPr>
          <w:rFonts w:ascii="Arial" w:hAnsi="Arial" w:cs="Arial"/>
          <w:b/>
          <w:sz w:val="24"/>
          <w:szCs w:val="24"/>
          <w:u w:val="single"/>
        </w:rPr>
      </w:pPr>
    </w:p>
    <w:p w14:paraId="1EB0FAE5" w14:textId="77777777" w:rsidR="004D03E5" w:rsidRDefault="004D03E5" w:rsidP="004D03E5">
      <w:pPr>
        <w:jc w:val="both"/>
        <w:rPr>
          <w:rFonts w:ascii="Arial" w:hAnsi="Arial" w:cs="Arial"/>
          <w:b/>
          <w:sz w:val="24"/>
          <w:szCs w:val="24"/>
          <w:u w:val="single"/>
        </w:rPr>
      </w:pPr>
    </w:p>
    <w:p w14:paraId="0695F026" w14:textId="77777777" w:rsidR="004D03E5" w:rsidRDefault="004D03E5" w:rsidP="004D03E5">
      <w:pPr>
        <w:jc w:val="both"/>
        <w:rPr>
          <w:rFonts w:ascii="Arial" w:hAnsi="Arial" w:cs="Arial"/>
          <w:b/>
          <w:sz w:val="24"/>
          <w:szCs w:val="24"/>
          <w:u w:val="single"/>
        </w:rPr>
      </w:pPr>
    </w:p>
    <w:p w14:paraId="412A83D3" w14:textId="77777777" w:rsidR="004D03E5" w:rsidRDefault="004D03E5" w:rsidP="004D03E5">
      <w:pPr>
        <w:jc w:val="both"/>
        <w:rPr>
          <w:rFonts w:ascii="Arial" w:hAnsi="Arial" w:cs="Arial"/>
          <w:b/>
          <w:sz w:val="24"/>
          <w:szCs w:val="24"/>
          <w:u w:val="single"/>
        </w:rPr>
      </w:pPr>
    </w:p>
    <w:p w14:paraId="170FFAF7" w14:textId="77777777" w:rsidR="004D03E5" w:rsidRDefault="004D03E5" w:rsidP="004D03E5">
      <w:pPr>
        <w:jc w:val="both"/>
        <w:rPr>
          <w:rFonts w:ascii="Arial" w:hAnsi="Arial" w:cs="Arial"/>
          <w:b/>
          <w:sz w:val="24"/>
          <w:szCs w:val="24"/>
          <w:u w:val="single"/>
        </w:rPr>
      </w:pPr>
    </w:p>
    <w:p w14:paraId="6C553D98" w14:textId="77777777" w:rsidR="004D03E5" w:rsidRPr="004D03E5" w:rsidRDefault="004D03E5" w:rsidP="004D03E5">
      <w:pPr>
        <w:pStyle w:val="ListParagraph"/>
        <w:spacing w:line="480" w:lineRule="auto"/>
        <w:ind w:left="1080"/>
        <w:jc w:val="both"/>
        <w:rPr>
          <w:rFonts w:ascii="Arial" w:hAnsi="Arial" w:cs="Arial"/>
          <w:sz w:val="24"/>
          <w:szCs w:val="24"/>
          <w:lang w:val="en-US"/>
        </w:rPr>
      </w:pPr>
    </w:p>
    <w:p w14:paraId="4BADDDA5" w14:textId="019C15D0" w:rsidR="00D65F2D" w:rsidRDefault="00AB1453" w:rsidP="004D03E5">
      <w:pPr>
        <w:jc w:val="right"/>
        <w:rPr>
          <w:rFonts w:ascii="Arial" w:hAnsi="Arial" w:cs="Arial"/>
          <w:b/>
          <w:sz w:val="24"/>
          <w:szCs w:val="24"/>
          <w:u w:val="single"/>
        </w:rPr>
      </w:pPr>
      <w:r>
        <w:rPr>
          <w:rFonts w:ascii="Arial" w:hAnsi="Arial" w:cs="Arial"/>
          <w:sz w:val="24"/>
          <w:szCs w:val="24"/>
          <w:lang w:val="en-US"/>
        </w:rPr>
        <w:br w:type="page"/>
      </w:r>
    </w:p>
    <w:p w14:paraId="48C9C430" w14:textId="01E32FE9" w:rsidR="00D65F2D" w:rsidRDefault="00D65F2D">
      <w:pPr>
        <w:jc w:val="both"/>
        <w:rPr>
          <w:rFonts w:ascii="Arial" w:hAnsi="Arial" w:cs="Arial"/>
          <w:b/>
          <w:sz w:val="24"/>
          <w:szCs w:val="24"/>
          <w:u w:val="single"/>
        </w:rPr>
      </w:pPr>
    </w:p>
    <w:p w14:paraId="03B1A3DD" w14:textId="67419199" w:rsidR="00D65F2D" w:rsidRDefault="00D65F2D">
      <w:pPr>
        <w:jc w:val="both"/>
        <w:rPr>
          <w:rFonts w:ascii="Arial" w:hAnsi="Arial" w:cs="Arial"/>
          <w:b/>
          <w:sz w:val="24"/>
          <w:szCs w:val="24"/>
          <w:u w:val="single"/>
        </w:rPr>
      </w:pPr>
    </w:p>
    <w:p w14:paraId="597B9517" w14:textId="2B877A31" w:rsidR="00D65F2D" w:rsidRDefault="00D65F2D">
      <w:pPr>
        <w:jc w:val="both"/>
        <w:rPr>
          <w:rFonts w:ascii="Arial" w:hAnsi="Arial" w:cs="Arial"/>
          <w:b/>
          <w:sz w:val="24"/>
          <w:szCs w:val="24"/>
          <w:u w:val="single"/>
        </w:rPr>
      </w:pPr>
    </w:p>
    <w:p w14:paraId="07677BA0" w14:textId="2951681C" w:rsidR="00D65F2D" w:rsidRDefault="00D65F2D">
      <w:pPr>
        <w:jc w:val="both"/>
        <w:rPr>
          <w:rFonts w:ascii="Arial" w:hAnsi="Arial" w:cs="Arial"/>
          <w:b/>
          <w:sz w:val="24"/>
          <w:szCs w:val="24"/>
          <w:u w:val="single"/>
        </w:rPr>
      </w:pPr>
    </w:p>
    <w:p w14:paraId="3313BF1B" w14:textId="1D804F17" w:rsidR="00D65F2D" w:rsidRDefault="00D65F2D">
      <w:pPr>
        <w:jc w:val="both"/>
        <w:rPr>
          <w:rFonts w:ascii="Arial" w:hAnsi="Arial" w:cs="Arial"/>
          <w:b/>
          <w:sz w:val="24"/>
          <w:szCs w:val="24"/>
          <w:u w:val="single"/>
        </w:rPr>
      </w:pPr>
    </w:p>
    <w:p w14:paraId="5E66E232" w14:textId="5768091B" w:rsidR="00D65F2D" w:rsidRDefault="00D65F2D">
      <w:pPr>
        <w:jc w:val="both"/>
        <w:rPr>
          <w:rFonts w:ascii="Arial" w:hAnsi="Arial" w:cs="Arial"/>
          <w:b/>
          <w:sz w:val="24"/>
          <w:szCs w:val="24"/>
          <w:u w:val="single"/>
        </w:rPr>
      </w:pPr>
    </w:p>
    <w:p w14:paraId="4D3230B7" w14:textId="03712145" w:rsidR="00D65F2D" w:rsidRDefault="00D65F2D">
      <w:pPr>
        <w:jc w:val="both"/>
        <w:rPr>
          <w:rFonts w:ascii="Arial" w:hAnsi="Arial" w:cs="Arial"/>
          <w:b/>
          <w:sz w:val="24"/>
          <w:szCs w:val="24"/>
          <w:u w:val="single"/>
        </w:rPr>
      </w:pPr>
    </w:p>
    <w:p w14:paraId="26160F30" w14:textId="5678EDFF" w:rsidR="00D65F2D" w:rsidRDefault="00D65F2D">
      <w:pPr>
        <w:jc w:val="both"/>
        <w:rPr>
          <w:rFonts w:ascii="Arial" w:hAnsi="Arial" w:cs="Arial"/>
          <w:b/>
          <w:sz w:val="24"/>
          <w:szCs w:val="24"/>
          <w:u w:val="single"/>
        </w:rPr>
      </w:pPr>
    </w:p>
    <w:p w14:paraId="784F33D0" w14:textId="36D196F7" w:rsidR="00D65F2D" w:rsidRDefault="00D65F2D">
      <w:pPr>
        <w:jc w:val="both"/>
        <w:rPr>
          <w:rFonts w:ascii="Arial" w:hAnsi="Arial" w:cs="Arial"/>
          <w:b/>
          <w:sz w:val="24"/>
          <w:szCs w:val="24"/>
          <w:u w:val="single"/>
        </w:rPr>
      </w:pPr>
    </w:p>
    <w:p w14:paraId="21995A39" w14:textId="63AE71CD" w:rsidR="00D65F2D" w:rsidRDefault="00D65F2D">
      <w:pPr>
        <w:jc w:val="both"/>
        <w:rPr>
          <w:rFonts w:ascii="Arial" w:hAnsi="Arial" w:cs="Arial"/>
          <w:b/>
          <w:sz w:val="24"/>
          <w:szCs w:val="24"/>
          <w:u w:val="single"/>
        </w:rPr>
      </w:pPr>
    </w:p>
    <w:p w14:paraId="3650AA41" w14:textId="52AC95C4" w:rsidR="00D65F2D" w:rsidRDefault="00D65F2D">
      <w:pPr>
        <w:jc w:val="both"/>
        <w:rPr>
          <w:rFonts w:ascii="Arial" w:hAnsi="Arial" w:cs="Arial"/>
          <w:b/>
          <w:sz w:val="24"/>
          <w:szCs w:val="24"/>
          <w:u w:val="single"/>
        </w:rPr>
      </w:pPr>
    </w:p>
    <w:p w14:paraId="61D6B1A8" w14:textId="242B1CE7" w:rsidR="00D65F2D" w:rsidRDefault="00D65F2D">
      <w:pPr>
        <w:jc w:val="both"/>
        <w:rPr>
          <w:rFonts w:ascii="Arial" w:hAnsi="Arial" w:cs="Arial"/>
          <w:b/>
          <w:sz w:val="24"/>
          <w:szCs w:val="24"/>
          <w:u w:val="single"/>
        </w:rPr>
      </w:pPr>
    </w:p>
    <w:sectPr w:rsidR="00D65F2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3C96A" w14:textId="77777777" w:rsidR="00E54623" w:rsidRDefault="00E54623">
      <w:r>
        <w:separator/>
      </w:r>
    </w:p>
  </w:endnote>
  <w:endnote w:type="continuationSeparator" w:id="0">
    <w:p w14:paraId="3BC5AFA0" w14:textId="77777777" w:rsidR="00E54623" w:rsidRDefault="00E5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DB995" w14:textId="4F40B339" w:rsidR="00066D1C" w:rsidRDefault="00066D1C">
    <w:pPr>
      <w:pStyle w:val="Footer"/>
      <w:jc w:val="center"/>
    </w:pPr>
    <w:r>
      <w:fldChar w:fldCharType="begin"/>
    </w:r>
    <w:r>
      <w:instrText xml:space="preserve"> PAGE   \* MERGEFORMAT </w:instrText>
    </w:r>
    <w:r>
      <w:fldChar w:fldCharType="separate"/>
    </w:r>
    <w:r w:rsidR="00600345">
      <w:rPr>
        <w:noProof/>
      </w:rPr>
      <w:t>14</w:t>
    </w:r>
    <w:r>
      <w:rPr>
        <w:noProof/>
      </w:rPr>
      <w:fldChar w:fldCharType="end"/>
    </w:r>
  </w:p>
  <w:p w14:paraId="01255CAE" w14:textId="77777777" w:rsidR="00066D1C" w:rsidRDefault="00066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2A729" w14:textId="77777777" w:rsidR="00E54623" w:rsidRDefault="00E54623">
      <w:r>
        <w:separator/>
      </w:r>
    </w:p>
  </w:footnote>
  <w:footnote w:type="continuationSeparator" w:id="0">
    <w:p w14:paraId="7727C273" w14:textId="77777777" w:rsidR="00E54623" w:rsidRDefault="00E54623">
      <w:r>
        <w:continuationSeparator/>
      </w:r>
    </w:p>
  </w:footnote>
  <w:footnote w:id="1">
    <w:p w14:paraId="2F03C12D" w14:textId="28B6928C" w:rsidR="00C461ED" w:rsidRPr="00C461ED" w:rsidRDefault="00C461ED">
      <w:pPr>
        <w:pStyle w:val="FootnoteText"/>
        <w:rPr>
          <w:lang w:val="en-US"/>
        </w:rPr>
      </w:pPr>
      <w:r>
        <w:rPr>
          <w:rStyle w:val="FootnoteReference"/>
        </w:rPr>
        <w:footnoteRef/>
      </w:r>
      <w:r>
        <w:t xml:space="preserve"> </w:t>
      </w:r>
      <w:r>
        <w:rPr>
          <w:lang w:val="en-US"/>
        </w:rPr>
        <w:t>The Domestic Violence Act also allows for arrest when a protection order is not complied with, but there is no contention that that is the case here</w:t>
      </w:r>
      <w:r w:rsidR="00F00850">
        <w:rPr>
          <w:lang w:val="en-US"/>
        </w:rPr>
        <w:t xml:space="preserve">, nor was there an attempt to rely on those provisions.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5DDAEADE"/>
    <w:lvl w:ilvl="0" w:tplc="859E9736">
      <w:start w:val="1"/>
      <w:numFmt w:val="decimal"/>
      <w:lvlText w:val="(%1)"/>
      <w:lvlJc w:val="left"/>
      <w:pPr>
        <w:tabs>
          <w:tab w:val="left" w:pos="900"/>
        </w:tabs>
        <w:ind w:left="900" w:hanging="720"/>
      </w:pPr>
      <w:rPr>
        <w:rFonts w:hint="default"/>
      </w:rPr>
    </w:lvl>
    <w:lvl w:ilvl="1" w:tplc="08090019" w:tentative="1">
      <w:start w:val="1"/>
      <w:numFmt w:val="lowerLetter"/>
      <w:lvlText w:val="%2."/>
      <w:lvlJc w:val="left"/>
      <w:pPr>
        <w:tabs>
          <w:tab w:val="left" w:pos="1260"/>
        </w:tabs>
        <w:ind w:left="1260" w:hanging="360"/>
      </w:pPr>
    </w:lvl>
    <w:lvl w:ilvl="2" w:tplc="0809001B" w:tentative="1">
      <w:start w:val="1"/>
      <w:numFmt w:val="lowerRoman"/>
      <w:lvlText w:val="%3."/>
      <w:lvlJc w:val="right"/>
      <w:pPr>
        <w:tabs>
          <w:tab w:val="left" w:pos="1980"/>
        </w:tabs>
        <w:ind w:left="1980" w:hanging="180"/>
      </w:pPr>
    </w:lvl>
    <w:lvl w:ilvl="3" w:tplc="0809000F" w:tentative="1">
      <w:start w:val="1"/>
      <w:numFmt w:val="decimal"/>
      <w:lvlText w:val="%4."/>
      <w:lvlJc w:val="left"/>
      <w:pPr>
        <w:tabs>
          <w:tab w:val="left" w:pos="2700"/>
        </w:tabs>
        <w:ind w:left="2700" w:hanging="360"/>
      </w:pPr>
    </w:lvl>
    <w:lvl w:ilvl="4" w:tplc="08090019" w:tentative="1">
      <w:start w:val="1"/>
      <w:numFmt w:val="lowerLetter"/>
      <w:lvlText w:val="%5."/>
      <w:lvlJc w:val="left"/>
      <w:pPr>
        <w:tabs>
          <w:tab w:val="left" w:pos="3420"/>
        </w:tabs>
        <w:ind w:left="3420" w:hanging="360"/>
      </w:pPr>
    </w:lvl>
    <w:lvl w:ilvl="5" w:tplc="0809001B" w:tentative="1">
      <w:start w:val="1"/>
      <w:numFmt w:val="lowerRoman"/>
      <w:lvlText w:val="%6."/>
      <w:lvlJc w:val="right"/>
      <w:pPr>
        <w:tabs>
          <w:tab w:val="left" w:pos="4140"/>
        </w:tabs>
        <w:ind w:left="4140" w:hanging="180"/>
      </w:pPr>
    </w:lvl>
    <w:lvl w:ilvl="6" w:tplc="0809000F" w:tentative="1">
      <w:start w:val="1"/>
      <w:numFmt w:val="decimal"/>
      <w:lvlText w:val="%7."/>
      <w:lvlJc w:val="left"/>
      <w:pPr>
        <w:tabs>
          <w:tab w:val="left" w:pos="4860"/>
        </w:tabs>
        <w:ind w:left="4860" w:hanging="360"/>
      </w:pPr>
    </w:lvl>
    <w:lvl w:ilvl="7" w:tplc="08090019" w:tentative="1">
      <w:start w:val="1"/>
      <w:numFmt w:val="lowerLetter"/>
      <w:lvlText w:val="%8."/>
      <w:lvlJc w:val="left"/>
      <w:pPr>
        <w:tabs>
          <w:tab w:val="left" w:pos="5580"/>
        </w:tabs>
        <w:ind w:left="5580" w:hanging="360"/>
      </w:pPr>
    </w:lvl>
    <w:lvl w:ilvl="8" w:tplc="0809001B" w:tentative="1">
      <w:start w:val="1"/>
      <w:numFmt w:val="lowerRoman"/>
      <w:lvlText w:val="%9."/>
      <w:lvlJc w:val="right"/>
      <w:pPr>
        <w:tabs>
          <w:tab w:val="left" w:pos="6300"/>
        </w:tabs>
        <w:ind w:left="6300" w:hanging="180"/>
      </w:pPr>
    </w:lvl>
  </w:abstractNum>
  <w:abstractNum w:abstractNumId="1">
    <w:nsid w:val="0000000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0000003"/>
    <w:multiLevelType w:val="multilevel"/>
    <w:tmpl w:val="E8F0DF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A116B2"/>
    <w:multiLevelType w:val="hybridMultilevel"/>
    <w:tmpl w:val="B13CFF94"/>
    <w:lvl w:ilvl="0" w:tplc="438823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C028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1CC5305"/>
    <w:multiLevelType w:val="hybridMultilevel"/>
    <w:tmpl w:val="D6484A16"/>
    <w:lvl w:ilvl="0" w:tplc="971229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E895240"/>
    <w:multiLevelType w:val="hybridMultilevel"/>
    <w:tmpl w:val="A176D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864E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32035E2"/>
    <w:multiLevelType w:val="multilevel"/>
    <w:tmpl w:val="72ACD3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0"/>
  </w:num>
  <w:num w:numId="6">
    <w:abstractNumId w:val="7"/>
  </w:num>
  <w:num w:numId="7">
    <w:abstractNumId w:val="3"/>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6A"/>
    <w:rsid w:val="00007BCA"/>
    <w:rsid w:val="00054DAC"/>
    <w:rsid w:val="00060B91"/>
    <w:rsid w:val="0006384C"/>
    <w:rsid w:val="00066559"/>
    <w:rsid w:val="00066D1C"/>
    <w:rsid w:val="00070B04"/>
    <w:rsid w:val="00071549"/>
    <w:rsid w:val="00090E26"/>
    <w:rsid w:val="00096AE3"/>
    <w:rsid w:val="000A00B6"/>
    <w:rsid w:val="000B02D3"/>
    <w:rsid w:val="000B2159"/>
    <w:rsid w:val="000B4DEF"/>
    <w:rsid w:val="000C7077"/>
    <w:rsid w:val="000C7859"/>
    <w:rsid w:val="000D56FB"/>
    <w:rsid w:val="000F3AD1"/>
    <w:rsid w:val="001105F8"/>
    <w:rsid w:val="001330BB"/>
    <w:rsid w:val="001427D4"/>
    <w:rsid w:val="0014332D"/>
    <w:rsid w:val="0014370C"/>
    <w:rsid w:val="001479F4"/>
    <w:rsid w:val="0015431F"/>
    <w:rsid w:val="00170EDD"/>
    <w:rsid w:val="00173304"/>
    <w:rsid w:val="00174008"/>
    <w:rsid w:val="001A0A73"/>
    <w:rsid w:val="001D3946"/>
    <w:rsid w:val="001D5240"/>
    <w:rsid w:val="001D5422"/>
    <w:rsid w:val="001E540A"/>
    <w:rsid w:val="001E5483"/>
    <w:rsid w:val="001F28ED"/>
    <w:rsid w:val="00205F9A"/>
    <w:rsid w:val="00207E22"/>
    <w:rsid w:val="0021518D"/>
    <w:rsid w:val="00215970"/>
    <w:rsid w:val="00215EF5"/>
    <w:rsid w:val="002177CD"/>
    <w:rsid w:val="00224EC9"/>
    <w:rsid w:val="00226B22"/>
    <w:rsid w:val="00255808"/>
    <w:rsid w:val="00263A4F"/>
    <w:rsid w:val="00267B42"/>
    <w:rsid w:val="00280851"/>
    <w:rsid w:val="00287834"/>
    <w:rsid w:val="002A07D0"/>
    <w:rsid w:val="002A5FD5"/>
    <w:rsid w:val="002C0251"/>
    <w:rsid w:val="002C4958"/>
    <w:rsid w:val="002C6802"/>
    <w:rsid w:val="002D702B"/>
    <w:rsid w:val="002E6090"/>
    <w:rsid w:val="002F6667"/>
    <w:rsid w:val="00302C4D"/>
    <w:rsid w:val="00307F65"/>
    <w:rsid w:val="003120D2"/>
    <w:rsid w:val="0031478E"/>
    <w:rsid w:val="00320A76"/>
    <w:rsid w:val="00322F49"/>
    <w:rsid w:val="00324094"/>
    <w:rsid w:val="0033486A"/>
    <w:rsid w:val="003615D7"/>
    <w:rsid w:val="00366942"/>
    <w:rsid w:val="003729A0"/>
    <w:rsid w:val="00376F44"/>
    <w:rsid w:val="00377B14"/>
    <w:rsid w:val="00393BC1"/>
    <w:rsid w:val="003A1D05"/>
    <w:rsid w:val="003C1B1C"/>
    <w:rsid w:val="003C306C"/>
    <w:rsid w:val="003D57BC"/>
    <w:rsid w:val="003E0B09"/>
    <w:rsid w:val="003E7C39"/>
    <w:rsid w:val="003F4B9A"/>
    <w:rsid w:val="004066EE"/>
    <w:rsid w:val="004149F2"/>
    <w:rsid w:val="00415120"/>
    <w:rsid w:val="004261BB"/>
    <w:rsid w:val="00431D67"/>
    <w:rsid w:val="00436F9E"/>
    <w:rsid w:val="004839A4"/>
    <w:rsid w:val="004856EF"/>
    <w:rsid w:val="004A5047"/>
    <w:rsid w:val="004A763F"/>
    <w:rsid w:val="004A7AE6"/>
    <w:rsid w:val="004D03E5"/>
    <w:rsid w:val="004E0179"/>
    <w:rsid w:val="004E571A"/>
    <w:rsid w:val="004F0876"/>
    <w:rsid w:val="004F0C2C"/>
    <w:rsid w:val="00502D65"/>
    <w:rsid w:val="005134A6"/>
    <w:rsid w:val="00516917"/>
    <w:rsid w:val="005178F9"/>
    <w:rsid w:val="005514FE"/>
    <w:rsid w:val="00556459"/>
    <w:rsid w:val="00572402"/>
    <w:rsid w:val="00580081"/>
    <w:rsid w:val="00597E5D"/>
    <w:rsid w:val="005B39C1"/>
    <w:rsid w:val="005B4756"/>
    <w:rsid w:val="005B5C5C"/>
    <w:rsid w:val="005B7835"/>
    <w:rsid w:val="005C22B7"/>
    <w:rsid w:val="005C3A3A"/>
    <w:rsid w:val="005E53BA"/>
    <w:rsid w:val="005F14C2"/>
    <w:rsid w:val="00600345"/>
    <w:rsid w:val="00607BD2"/>
    <w:rsid w:val="0063407E"/>
    <w:rsid w:val="0065159F"/>
    <w:rsid w:val="00667A2C"/>
    <w:rsid w:val="00670F07"/>
    <w:rsid w:val="006767F7"/>
    <w:rsid w:val="00680841"/>
    <w:rsid w:val="00694B56"/>
    <w:rsid w:val="006A58A0"/>
    <w:rsid w:val="006A6EE8"/>
    <w:rsid w:val="006B18D1"/>
    <w:rsid w:val="006C0BDC"/>
    <w:rsid w:val="006C4688"/>
    <w:rsid w:val="006C4B9E"/>
    <w:rsid w:val="006E0EB9"/>
    <w:rsid w:val="006E2972"/>
    <w:rsid w:val="006F7753"/>
    <w:rsid w:val="007008D0"/>
    <w:rsid w:val="00704E9A"/>
    <w:rsid w:val="00714CE8"/>
    <w:rsid w:val="00725CF9"/>
    <w:rsid w:val="00726017"/>
    <w:rsid w:val="007277E1"/>
    <w:rsid w:val="00733468"/>
    <w:rsid w:val="00743DC5"/>
    <w:rsid w:val="007449A1"/>
    <w:rsid w:val="007503A9"/>
    <w:rsid w:val="0075184D"/>
    <w:rsid w:val="0076671B"/>
    <w:rsid w:val="00770C52"/>
    <w:rsid w:val="00771D42"/>
    <w:rsid w:val="00777EC8"/>
    <w:rsid w:val="00777F61"/>
    <w:rsid w:val="007961AC"/>
    <w:rsid w:val="007A7DAF"/>
    <w:rsid w:val="007D0336"/>
    <w:rsid w:val="007D1AF9"/>
    <w:rsid w:val="007D1EEC"/>
    <w:rsid w:val="007D779A"/>
    <w:rsid w:val="007F12FF"/>
    <w:rsid w:val="007F34A2"/>
    <w:rsid w:val="007F7210"/>
    <w:rsid w:val="00806EA5"/>
    <w:rsid w:val="00815849"/>
    <w:rsid w:val="00820025"/>
    <w:rsid w:val="0082562E"/>
    <w:rsid w:val="008275F5"/>
    <w:rsid w:val="00835BB3"/>
    <w:rsid w:val="0084386C"/>
    <w:rsid w:val="00845F77"/>
    <w:rsid w:val="008611D5"/>
    <w:rsid w:val="00875EED"/>
    <w:rsid w:val="00881865"/>
    <w:rsid w:val="008838F7"/>
    <w:rsid w:val="00884A16"/>
    <w:rsid w:val="008A03A4"/>
    <w:rsid w:val="008B1D0D"/>
    <w:rsid w:val="008B2EE1"/>
    <w:rsid w:val="008D5184"/>
    <w:rsid w:val="008D710B"/>
    <w:rsid w:val="008E1BF1"/>
    <w:rsid w:val="00905A08"/>
    <w:rsid w:val="00906181"/>
    <w:rsid w:val="00920296"/>
    <w:rsid w:val="00921D05"/>
    <w:rsid w:val="009308B9"/>
    <w:rsid w:val="009311E3"/>
    <w:rsid w:val="00935E6E"/>
    <w:rsid w:val="00951E81"/>
    <w:rsid w:val="009524F1"/>
    <w:rsid w:val="00953220"/>
    <w:rsid w:val="00967237"/>
    <w:rsid w:val="009736C7"/>
    <w:rsid w:val="00983956"/>
    <w:rsid w:val="0098405D"/>
    <w:rsid w:val="009B0C32"/>
    <w:rsid w:val="009B7304"/>
    <w:rsid w:val="009D71AF"/>
    <w:rsid w:val="009E726B"/>
    <w:rsid w:val="009F0BFB"/>
    <w:rsid w:val="009F236D"/>
    <w:rsid w:val="00A01AF7"/>
    <w:rsid w:val="00A03B12"/>
    <w:rsid w:val="00A21179"/>
    <w:rsid w:val="00A22961"/>
    <w:rsid w:val="00A2340B"/>
    <w:rsid w:val="00A272AA"/>
    <w:rsid w:val="00A2746E"/>
    <w:rsid w:val="00A278EE"/>
    <w:rsid w:val="00A367A2"/>
    <w:rsid w:val="00A517CF"/>
    <w:rsid w:val="00A56A41"/>
    <w:rsid w:val="00A7533C"/>
    <w:rsid w:val="00A81E30"/>
    <w:rsid w:val="00A9158F"/>
    <w:rsid w:val="00A9483B"/>
    <w:rsid w:val="00A9523B"/>
    <w:rsid w:val="00AA36D1"/>
    <w:rsid w:val="00AB041B"/>
    <w:rsid w:val="00AB1453"/>
    <w:rsid w:val="00AC2959"/>
    <w:rsid w:val="00AD1701"/>
    <w:rsid w:val="00AD56EC"/>
    <w:rsid w:val="00AE1857"/>
    <w:rsid w:val="00AE70ED"/>
    <w:rsid w:val="00B0156A"/>
    <w:rsid w:val="00B53BC1"/>
    <w:rsid w:val="00B67195"/>
    <w:rsid w:val="00B74327"/>
    <w:rsid w:val="00B86E6C"/>
    <w:rsid w:val="00B97DAF"/>
    <w:rsid w:val="00BA3657"/>
    <w:rsid w:val="00BB2B65"/>
    <w:rsid w:val="00BB6A49"/>
    <w:rsid w:val="00BC1597"/>
    <w:rsid w:val="00BC15E4"/>
    <w:rsid w:val="00BC1E32"/>
    <w:rsid w:val="00BC4AFB"/>
    <w:rsid w:val="00BC54DF"/>
    <w:rsid w:val="00BD343C"/>
    <w:rsid w:val="00BD79E0"/>
    <w:rsid w:val="00BF14B2"/>
    <w:rsid w:val="00C15349"/>
    <w:rsid w:val="00C248C4"/>
    <w:rsid w:val="00C3352E"/>
    <w:rsid w:val="00C3688A"/>
    <w:rsid w:val="00C42257"/>
    <w:rsid w:val="00C45F4C"/>
    <w:rsid w:val="00C461ED"/>
    <w:rsid w:val="00C54D47"/>
    <w:rsid w:val="00C70A06"/>
    <w:rsid w:val="00C82DBA"/>
    <w:rsid w:val="00C83410"/>
    <w:rsid w:val="00CA3CF4"/>
    <w:rsid w:val="00CB2D2D"/>
    <w:rsid w:val="00CB35AC"/>
    <w:rsid w:val="00CC22A3"/>
    <w:rsid w:val="00CC3E63"/>
    <w:rsid w:val="00CE5962"/>
    <w:rsid w:val="00CE6C7A"/>
    <w:rsid w:val="00CE78C7"/>
    <w:rsid w:val="00D22407"/>
    <w:rsid w:val="00D43291"/>
    <w:rsid w:val="00D436C5"/>
    <w:rsid w:val="00D65F2D"/>
    <w:rsid w:val="00D776F5"/>
    <w:rsid w:val="00D8076D"/>
    <w:rsid w:val="00D8146A"/>
    <w:rsid w:val="00D84696"/>
    <w:rsid w:val="00D928E5"/>
    <w:rsid w:val="00D947C6"/>
    <w:rsid w:val="00DA0B49"/>
    <w:rsid w:val="00DA3E1D"/>
    <w:rsid w:val="00DC5224"/>
    <w:rsid w:val="00DC7F74"/>
    <w:rsid w:val="00DE0E83"/>
    <w:rsid w:val="00DF61A3"/>
    <w:rsid w:val="00DF770A"/>
    <w:rsid w:val="00E16175"/>
    <w:rsid w:val="00E17B77"/>
    <w:rsid w:val="00E52D8A"/>
    <w:rsid w:val="00E54623"/>
    <w:rsid w:val="00E602CE"/>
    <w:rsid w:val="00E621E5"/>
    <w:rsid w:val="00E6380D"/>
    <w:rsid w:val="00E6763A"/>
    <w:rsid w:val="00EC10F1"/>
    <w:rsid w:val="00EC5245"/>
    <w:rsid w:val="00EC701B"/>
    <w:rsid w:val="00ED366A"/>
    <w:rsid w:val="00EE0EF4"/>
    <w:rsid w:val="00F00850"/>
    <w:rsid w:val="00F031D0"/>
    <w:rsid w:val="00F0525B"/>
    <w:rsid w:val="00F05C21"/>
    <w:rsid w:val="00F152BB"/>
    <w:rsid w:val="00F31A0A"/>
    <w:rsid w:val="00F42853"/>
    <w:rsid w:val="00F54431"/>
    <w:rsid w:val="00F97A95"/>
    <w:rsid w:val="00FA4D80"/>
    <w:rsid w:val="00FC41F5"/>
    <w:rsid w:val="00FD197D"/>
    <w:rsid w:val="00FE090E"/>
    <w:rsid w:val="00FE310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E5AA"/>
  <w15:docId w15:val="{0DF6B992-7A28-C04D-AB43-6AA5B445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SimSun"/>
        <w:sz w:val="22"/>
        <w:szCs w:val="22"/>
        <w:lang w:val="en-ZA"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character" w:styleId="Strong">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086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B19EB-5BD8-4BF1-AEF4-D3FEF5BFF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3370</Words>
  <Characters>19213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Seena Yacoob</dc:creator>
  <cp:keywords/>
  <dc:description/>
  <cp:lastModifiedBy>Mokone</cp:lastModifiedBy>
  <cp:revision>3</cp:revision>
  <dcterms:created xsi:type="dcterms:W3CDTF">2023-07-27T12:51:00Z</dcterms:created>
  <dcterms:modified xsi:type="dcterms:W3CDTF">2023-07-27T12:52:00Z</dcterms:modified>
</cp:coreProperties>
</file>