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6B" w:rsidRDefault="00B3196B" w:rsidP="00B3196B">
      <w:pPr>
        <w:pStyle w:val="LegalTitle"/>
        <w:spacing w:after="120" w:line="360" w:lineRule="auto"/>
        <w:rPr>
          <w:u w:val="single"/>
        </w:rPr>
      </w:pPr>
      <w:r>
        <w:rPr>
          <w:u w:val="single"/>
        </w:rPr>
        <w:t>THE REPUBLIC OF SOUTH AFRICA</w:t>
      </w:r>
    </w:p>
    <w:p w:rsidR="000C3AF7" w:rsidRPr="000C3AF7" w:rsidRDefault="00E30837" w:rsidP="00027B5A">
      <w:pPr>
        <w:pStyle w:val="LegalNormal"/>
        <w:spacing w:after="0" w:line="360" w:lineRule="auto"/>
        <w:jc w:val="center"/>
      </w:pPr>
      <w:r>
        <w:rPr>
          <w:noProof/>
          <w:lang w:val="en-US" w:eastAsia="en-US"/>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1018EA" w:rsidP="001018E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1018EA" w:rsidP="001018E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1018EA" w:rsidP="001018EA">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0F5B5F">
                              <w:rPr>
                                <w:rFonts w:ascii="Century Gothic" w:hAnsi="Century Gothic"/>
                                <w:b/>
                                <w:i/>
                                <w:sz w:val="22"/>
                                <w:szCs w:val="22"/>
                                <w:u w:val="single"/>
                              </w:rPr>
                              <w:t>02</w:t>
                            </w:r>
                            <w:r w:rsidR="006B489F">
                              <w:rPr>
                                <w:rFonts w:ascii="Century Gothic" w:hAnsi="Century Gothic"/>
                                <w:b/>
                                <w:i/>
                                <w:sz w:val="22"/>
                                <w:szCs w:val="22"/>
                                <w:u w:val="single"/>
                              </w:rPr>
                              <w:t xml:space="preserve"> </w:t>
                            </w:r>
                            <w:r w:rsidR="008F117E">
                              <w:rPr>
                                <w:rFonts w:ascii="Century Gothic" w:hAnsi="Century Gothic"/>
                                <w:b/>
                                <w:i/>
                                <w:sz w:val="22"/>
                                <w:szCs w:val="22"/>
                                <w:u w:val="single"/>
                              </w:rPr>
                              <w:t>August</w:t>
                            </w:r>
                            <w:r>
                              <w:rPr>
                                <w:rFonts w:ascii="Century Gothic" w:hAnsi="Century Gothic"/>
                                <w:b/>
                                <w:i/>
                                <w:sz w:val="22"/>
                                <w:szCs w:val="22"/>
                                <w:u w:val="single"/>
                              </w:rPr>
                              <w:t xml:space="preserve"> 202</w:t>
                            </w:r>
                            <w:r w:rsidR="008F117E">
                              <w:rPr>
                                <w:rFonts w:ascii="Century Gothic" w:hAnsi="Century Gothic"/>
                                <w:b/>
                                <w:i/>
                                <w:sz w:val="22"/>
                                <w:szCs w:val="22"/>
                                <w:u w:val="single"/>
                              </w:rPr>
                              <w:t>3</w:t>
                            </w:r>
                            <w:r>
                              <w:rPr>
                                <w:rFonts w:ascii="Century Gothic" w:hAnsi="Century Gothic"/>
                                <w:sz w:val="22"/>
                                <w:szCs w:val="22"/>
                              </w:rPr>
                              <w:t xml:space="preserve"> Signature: </w:t>
                            </w:r>
                            <w:r w:rsidR="00B345C3">
                              <w:rPr>
                                <w:rFonts w:ascii="Century Gothic" w:hAnsi="Century Gothic"/>
                                <w:b/>
                                <w:i/>
                                <w:sz w:val="22"/>
                                <w:szCs w:val="22"/>
                                <w:u w:val="single"/>
                              </w:rPr>
                              <w:t>_____</w:t>
                            </w:r>
                            <w:r w:rsidR="008F117E">
                              <w:rPr>
                                <w:rFonts w:ascii="Century Gothic" w:hAnsi="Century Gothic"/>
                                <w:b/>
                                <w:i/>
                                <w:sz w:val="22"/>
                                <w:szCs w:val="22"/>
                                <w:u w:val="single"/>
                              </w:rPr>
                              <w:t>___</w:t>
                            </w:r>
                            <w:r w:rsidR="00B345C3">
                              <w:rPr>
                                <w:rFonts w:ascii="Century Gothic" w:hAnsi="Century Gothic"/>
                                <w:b/>
                                <w:i/>
                                <w:sz w:val="22"/>
                                <w:szCs w:val="22"/>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1018EA" w:rsidP="001018E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1018EA" w:rsidP="001018E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1018EA" w:rsidP="001018EA">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0F5B5F">
                        <w:rPr>
                          <w:rFonts w:ascii="Century Gothic" w:hAnsi="Century Gothic"/>
                          <w:b/>
                          <w:i/>
                          <w:sz w:val="22"/>
                          <w:szCs w:val="22"/>
                          <w:u w:val="single"/>
                        </w:rPr>
                        <w:t>02</w:t>
                      </w:r>
                      <w:r w:rsidR="006B489F">
                        <w:rPr>
                          <w:rFonts w:ascii="Century Gothic" w:hAnsi="Century Gothic"/>
                          <w:b/>
                          <w:i/>
                          <w:sz w:val="22"/>
                          <w:szCs w:val="22"/>
                          <w:u w:val="single"/>
                        </w:rPr>
                        <w:t xml:space="preserve"> </w:t>
                      </w:r>
                      <w:r w:rsidR="008F117E">
                        <w:rPr>
                          <w:rFonts w:ascii="Century Gothic" w:hAnsi="Century Gothic"/>
                          <w:b/>
                          <w:i/>
                          <w:sz w:val="22"/>
                          <w:szCs w:val="22"/>
                          <w:u w:val="single"/>
                        </w:rPr>
                        <w:t>August</w:t>
                      </w:r>
                      <w:r>
                        <w:rPr>
                          <w:rFonts w:ascii="Century Gothic" w:hAnsi="Century Gothic"/>
                          <w:b/>
                          <w:i/>
                          <w:sz w:val="22"/>
                          <w:szCs w:val="22"/>
                          <w:u w:val="single"/>
                        </w:rPr>
                        <w:t xml:space="preserve"> 202</w:t>
                      </w:r>
                      <w:r w:rsidR="008F117E">
                        <w:rPr>
                          <w:rFonts w:ascii="Century Gothic" w:hAnsi="Century Gothic"/>
                          <w:b/>
                          <w:i/>
                          <w:sz w:val="22"/>
                          <w:szCs w:val="22"/>
                          <w:u w:val="single"/>
                        </w:rPr>
                        <w:t>3</w:t>
                      </w:r>
                      <w:r>
                        <w:rPr>
                          <w:rFonts w:ascii="Century Gothic" w:hAnsi="Century Gothic"/>
                          <w:sz w:val="22"/>
                          <w:szCs w:val="22"/>
                        </w:rPr>
                        <w:t xml:space="preserve"> Signature: </w:t>
                      </w:r>
                      <w:r w:rsidR="00B345C3">
                        <w:rPr>
                          <w:rFonts w:ascii="Century Gothic" w:hAnsi="Century Gothic"/>
                          <w:b/>
                          <w:i/>
                          <w:sz w:val="22"/>
                          <w:szCs w:val="22"/>
                          <w:u w:val="single"/>
                        </w:rPr>
                        <w:t>_____</w:t>
                      </w:r>
                      <w:r w:rsidR="008F117E">
                        <w:rPr>
                          <w:rFonts w:ascii="Century Gothic" w:hAnsi="Century Gothic"/>
                          <w:b/>
                          <w:i/>
                          <w:sz w:val="22"/>
                          <w:szCs w:val="22"/>
                          <w:u w:val="single"/>
                        </w:rPr>
                        <w:t>___</w:t>
                      </w:r>
                      <w:r w:rsidR="00B345C3">
                        <w:rPr>
                          <w:rFonts w:ascii="Century Gothic" w:hAnsi="Century Gothic"/>
                          <w:b/>
                          <w:i/>
                          <w:sz w:val="22"/>
                          <w:szCs w:val="22"/>
                          <w:u w:val="single"/>
                        </w:rPr>
                        <w:t>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8F117E">
        <w:rPr>
          <w:b w:val="0"/>
        </w:rPr>
        <w:t>19954</w:t>
      </w:r>
      <w:r w:rsidR="00F86558" w:rsidRPr="004E00FA">
        <w:rPr>
          <w:b w:val="0"/>
        </w:rPr>
        <w:t>/</w:t>
      </w:r>
      <w:r w:rsidR="00F94A41">
        <w:rPr>
          <w:b w:val="0"/>
        </w:rPr>
        <w:t>202</w:t>
      </w:r>
      <w:r w:rsidR="008F117E">
        <w:rPr>
          <w:b w:val="0"/>
        </w:rPr>
        <w:t>2</w:t>
      </w:r>
    </w:p>
    <w:p w:rsidR="004E00FA" w:rsidRDefault="004E00FA" w:rsidP="004E00FA">
      <w:pPr>
        <w:pStyle w:val="LegalAnnexure"/>
        <w:spacing w:after="0" w:line="360" w:lineRule="auto"/>
      </w:pPr>
      <w:r>
        <w:rPr>
          <w:u w:val="single"/>
        </w:rPr>
        <w:t>DATE</w:t>
      </w:r>
      <w:r w:rsidRPr="0080126D">
        <w:t>:</w:t>
      </w:r>
      <w:r>
        <w:t xml:space="preserve"> </w:t>
      </w:r>
      <w:r w:rsidR="000F5B5F">
        <w:rPr>
          <w:b w:val="0"/>
        </w:rPr>
        <w:t>2</w:t>
      </w:r>
      <w:r w:rsidR="000F5B5F" w:rsidRPr="000F5B5F">
        <w:rPr>
          <w:b w:val="0"/>
          <w:vertAlign w:val="superscript"/>
        </w:rPr>
        <w:t>nd</w:t>
      </w:r>
      <w:r w:rsidR="000F5B5F">
        <w:rPr>
          <w:b w:val="0"/>
        </w:rPr>
        <w:t xml:space="preserve"> </w:t>
      </w:r>
      <w:r w:rsidR="008F117E">
        <w:rPr>
          <w:b w:val="0"/>
        </w:rPr>
        <w:t>august</w:t>
      </w:r>
      <w:r w:rsidR="00592459">
        <w:rPr>
          <w:b w:val="0"/>
        </w:rPr>
        <w:t xml:space="preserve"> </w:t>
      </w:r>
      <w:r w:rsidR="0062393B">
        <w:rPr>
          <w:b w:val="0"/>
        </w:rPr>
        <w:t>20</w:t>
      </w:r>
      <w:r w:rsidR="00BE3209">
        <w:rPr>
          <w:b w:val="0"/>
        </w:rPr>
        <w:t>2</w:t>
      </w:r>
      <w:r w:rsidR="008F117E">
        <w:rPr>
          <w:b w:val="0"/>
        </w:rPr>
        <w:t>3</w:t>
      </w:r>
    </w:p>
    <w:p w:rsidR="009314F3" w:rsidRPr="00A84826" w:rsidRDefault="009314F3" w:rsidP="0006059E">
      <w:pPr>
        <w:pStyle w:val="LegalNormal"/>
        <w:spacing w:after="120" w:line="360" w:lineRule="auto"/>
      </w:pPr>
      <w:r w:rsidRPr="00A84826">
        <w:t>In the matter between:</w:t>
      </w:r>
    </w:p>
    <w:p w:rsidR="00027B5A" w:rsidRDefault="008F117E" w:rsidP="008F117E">
      <w:pPr>
        <w:pStyle w:val="LegalPlainDef"/>
        <w:spacing w:after="0" w:line="360" w:lineRule="auto"/>
      </w:pPr>
      <w:r>
        <w:rPr>
          <w:b/>
          <w:u w:val="single"/>
        </w:rPr>
        <w:t>LUCCHESI</w:t>
      </w:r>
      <w:r w:rsidR="00BE5C18">
        <w:rPr>
          <w:b/>
        </w:rPr>
        <w:t xml:space="preserve">, </w:t>
      </w:r>
      <w:r>
        <w:rPr>
          <w:b/>
        </w:rPr>
        <w:t>GISELLE</w:t>
      </w:r>
      <w:r w:rsidR="00CA498E">
        <w:rPr>
          <w:b/>
        </w:rPr>
        <w:t xml:space="preserve"> </w:t>
      </w:r>
      <w:r>
        <w:rPr>
          <w:b/>
        </w:rPr>
        <w:t>YVETTE</w:t>
      </w:r>
      <w:r w:rsidR="00B3196B">
        <w:rPr>
          <w:b/>
        </w:rPr>
        <w:t xml:space="preserve"> </w:t>
      </w:r>
      <w:r w:rsidR="00B3196B">
        <w:rPr>
          <w:b/>
        </w:rPr>
        <w:tab/>
      </w:r>
      <w:r>
        <w:t>First A</w:t>
      </w:r>
      <w:r w:rsidR="00027B5A">
        <w:t>pplicant</w:t>
      </w:r>
    </w:p>
    <w:p w:rsidR="008F117E" w:rsidRDefault="008F117E" w:rsidP="008F117E">
      <w:pPr>
        <w:pStyle w:val="LegalPlainDef"/>
        <w:spacing w:after="120" w:line="360" w:lineRule="auto"/>
      </w:pPr>
      <w:r>
        <w:rPr>
          <w:b/>
          <w:u w:val="single"/>
        </w:rPr>
        <w:t>LUCCHESI</w:t>
      </w:r>
      <w:r w:rsidR="00727B4D">
        <w:rPr>
          <w:b/>
        </w:rPr>
        <w:t>, GA</w:t>
      </w:r>
      <w:r>
        <w:rPr>
          <w:b/>
        </w:rPr>
        <w:t>BRIELLA</w:t>
      </w:r>
      <w:r>
        <w:rPr>
          <w:b/>
        </w:rPr>
        <w:tab/>
      </w:r>
      <w:r>
        <w:t>First Applicant</w:t>
      </w:r>
    </w:p>
    <w:p w:rsidR="009314F3" w:rsidRPr="00A84826" w:rsidRDefault="009314F3" w:rsidP="0006059E">
      <w:pPr>
        <w:pStyle w:val="LegalNormal"/>
        <w:spacing w:after="120" w:line="360" w:lineRule="auto"/>
      </w:pPr>
      <w:r w:rsidRPr="00A84826">
        <w:t>and</w:t>
      </w:r>
    </w:p>
    <w:p w:rsidR="008F117E" w:rsidRDefault="008F117E" w:rsidP="00CC7B6B">
      <w:pPr>
        <w:pStyle w:val="LegalPlainDef"/>
        <w:spacing w:after="0" w:line="240" w:lineRule="auto"/>
        <w:rPr>
          <w:b/>
          <w:bCs/>
          <w:lang w:val="en-US"/>
        </w:rPr>
      </w:pPr>
      <w:r>
        <w:rPr>
          <w:b/>
          <w:bCs/>
          <w:u w:val="single"/>
          <w:lang w:val="en-US"/>
        </w:rPr>
        <w:t>PILLAY</w:t>
      </w:r>
      <w:r w:rsidR="00CA498E">
        <w:rPr>
          <w:b/>
          <w:bCs/>
          <w:lang w:val="en-US"/>
        </w:rPr>
        <w:t xml:space="preserve">, </w:t>
      </w:r>
      <w:r>
        <w:rPr>
          <w:b/>
          <w:bCs/>
          <w:lang w:val="en-US"/>
        </w:rPr>
        <w:t>SUMENTHREN</w:t>
      </w:r>
      <w:r w:rsidR="00CA498E">
        <w:rPr>
          <w:b/>
          <w:bCs/>
          <w:lang w:val="en-US"/>
        </w:rPr>
        <w:t xml:space="preserve"> </w:t>
      </w:r>
      <w:r>
        <w:rPr>
          <w:b/>
          <w:bCs/>
          <w:lang w:val="en-US"/>
        </w:rPr>
        <w:t>POOBALAN NO</w:t>
      </w:r>
    </w:p>
    <w:p w:rsidR="008F117E" w:rsidRPr="008F117E" w:rsidRDefault="008F117E" w:rsidP="00CC7B6B">
      <w:pPr>
        <w:pStyle w:val="LegalPlainDef"/>
        <w:spacing w:after="0" w:line="240" w:lineRule="auto"/>
        <w:rPr>
          <w:bCs/>
          <w:lang w:val="en-US"/>
        </w:rPr>
      </w:pPr>
      <w:r w:rsidRPr="008F117E">
        <w:rPr>
          <w:bCs/>
          <w:lang w:val="en-US"/>
        </w:rPr>
        <w:t>(In his Official Capacity as the Duly Appointed</w:t>
      </w:r>
    </w:p>
    <w:p w:rsidR="007D4738" w:rsidRPr="008F117E" w:rsidRDefault="008F117E" w:rsidP="00CC7B6B">
      <w:pPr>
        <w:pStyle w:val="LegalPlainDef"/>
        <w:spacing w:after="0" w:line="360" w:lineRule="auto"/>
      </w:pPr>
      <w:r w:rsidRPr="008F117E">
        <w:rPr>
          <w:bCs/>
          <w:lang w:val="en-US"/>
        </w:rPr>
        <w:t xml:space="preserve">Executor of the Deceased Estate: Aldo Lucchesi) </w:t>
      </w:r>
      <w:r w:rsidRPr="008F117E">
        <w:rPr>
          <w:bCs/>
          <w:lang w:val="en-US"/>
        </w:rPr>
        <w:tab/>
      </w:r>
      <w:r w:rsidR="0006059E" w:rsidRPr="008F117E">
        <w:t>First R</w:t>
      </w:r>
      <w:r w:rsidR="007D4738" w:rsidRPr="008F117E">
        <w:t>espondent</w:t>
      </w:r>
    </w:p>
    <w:p w:rsidR="0006059E" w:rsidRDefault="008F117E" w:rsidP="00CC7B6B">
      <w:pPr>
        <w:pStyle w:val="LegalPlainDef"/>
        <w:spacing w:after="0" w:line="360" w:lineRule="auto"/>
      </w:pPr>
      <w:r w:rsidRPr="008F117E">
        <w:rPr>
          <w:b/>
          <w:bCs/>
          <w:u w:val="single"/>
          <w:lang w:val="en-US"/>
        </w:rPr>
        <w:t>LUCCHESI</w:t>
      </w:r>
      <w:r>
        <w:rPr>
          <w:b/>
          <w:bCs/>
          <w:lang w:val="en-US"/>
        </w:rPr>
        <w:t>, MARCO</w:t>
      </w:r>
      <w:r w:rsidR="0006059E" w:rsidRPr="00DE6787">
        <w:rPr>
          <w:b/>
        </w:rPr>
        <w:tab/>
      </w:r>
      <w:r w:rsidR="0006059E">
        <w:t>Second Respondent</w:t>
      </w:r>
    </w:p>
    <w:p w:rsidR="008F117E" w:rsidRDefault="008F117E" w:rsidP="00CC7B6B">
      <w:pPr>
        <w:pStyle w:val="LegalPlainDef"/>
        <w:spacing w:after="0" w:line="240" w:lineRule="auto"/>
        <w:rPr>
          <w:b/>
          <w:bCs/>
          <w:lang w:val="en-US"/>
        </w:rPr>
      </w:pPr>
      <w:r>
        <w:rPr>
          <w:b/>
          <w:bCs/>
          <w:u w:val="single"/>
          <w:lang w:val="en-US"/>
        </w:rPr>
        <w:t>LUCCHESI</w:t>
      </w:r>
      <w:r>
        <w:rPr>
          <w:b/>
          <w:bCs/>
          <w:lang w:val="en-US"/>
        </w:rPr>
        <w:t>, MARCO NO</w:t>
      </w:r>
    </w:p>
    <w:p w:rsidR="008F117E" w:rsidRPr="008F117E" w:rsidRDefault="008F117E" w:rsidP="00CC7B6B">
      <w:pPr>
        <w:pStyle w:val="LegalPlainDef"/>
        <w:spacing w:after="0" w:line="240" w:lineRule="auto"/>
        <w:rPr>
          <w:bCs/>
          <w:lang w:val="en-US"/>
        </w:rPr>
      </w:pPr>
      <w:r w:rsidRPr="008F117E">
        <w:rPr>
          <w:bCs/>
          <w:lang w:val="en-US"/>
        </w:rPr>
        <w:t xml:space="preserve">(In his Official Capacity as </w:t>
      </w:r>
      <w:r>
        <w:rPr>
          <w:bCs/>
          <w:lang w:val="en-US"/>
        </w:rPr>
        <w:t>a</w:t>
      </w:r>
      <w:r w:rsidRPr="008F117E">
        <w:rPr>
          <w:bCs/>
          <w:lang w:val="en-US"/>
        </w:rPr>
        <w:t xml:space="preserve"> Duly Appointed</w:t>
      </w:r>
    </w:p>
    <w:p w:rsidR="008F117E" w:rsidRDefault="008F117E" w:rsidP="00CC7B6B">
      <w:pPr>
        <w:pStyle w:val="LegalPlainDef"/>
        <w:spacing w:after="0" w:line="360" w:lineRule="auto"/>
      </w:pPr>
      <w:r>
        <w:rPr>
          <w:bCs/>
          <w:lang w:val="en-US"/>
        </w:rPr>
        <w:t>Trustee</w:t>
      </w:r>
      <w:r w:rsidRPr="008F117E">
        <w:rPr>
          <w:bCs/>
          <w:lang w:val="en-US"/>
        </w:rPr>
        <w:t xml:space="preserve"> of the Aldo Lucchesi</w:t>
      </w:r>
      <w:r>
        <w:rPr>
          <w:bCs/>
          <w:lang w:val="en-US"/>
        </w:rPr>
        <w:t xml:space="preserve"> Trust</w:t>
      </w:r>
      <w:r w:rsidRPr="008F117E">
        <w:rPr>
          <w:bCs/>
          <w:lang w:val="en-US"/>
        </w:rPr>
        <w:t xml:space="preserve">) </w:t>
      </w:r>
      <w:r w:rsidRPr="008F117E">
        <w:rPr>
          <w:bCs/>
          <w:lang w:val="en-US"/>
        </w:rPr>
        <w:tab/>
      </w:r>
      <w:r>
        <w:t>Third</w:t>
      </w:r>
      <w:r w:rsidRPr="008F117E">
        <w:t xml:space="preserve"> Respondent</w:t>
      </w:r>
    </w:p>
    <w:p w:rsidR="008F117E" w:rsidRDefault="008F117E" w:rsidP="00CC7B6B">
      <w:pPr>
        <w:pStyle w:val="LegalPlainDef"/>
        <w:spacing w:after="0" w:line="360" w:lineRule="auto"/>
      </w:pPr>
      <w:r w:rsidRPr="008F117E">
        <w:rPr>
          <w:b/>
          <w:bCs/>
          <w:u w:val="single"/>
          <w:lang w:val="en-US"/>
        </w:rPr>
        <w:t>LUCCHESI</w:t>
      </w:r>
      <w:r>
        <w:rPr>
          <w:b/>
          <w:bCs/>
          <w:lang w:val="en-US"/>
        </w:rPr>
        <w:t xml:space="preserve">, </w:t>
      </w:r>
      <w:r w:rsidR="00CC7B6B">
        <w:rPr>
          <w:b/>
          <w:bCs/>
          <w:lang w:val="en-US"/>
        </w:rPr>
        <w:t>ROBERTO</w:t>
      </w:r>
      <w:r w:rsidRPr="00DE6787">
        <w:rPr>
          <w:b/>
        </w:rPr>
        <w:tab/>
      </w:r>
      <w:r w:rsidR="007C67F6">
        <w:t>Fourth</w:t>
      </w:r>
      <w:r>
        <w:t xml:space="preserve"> Respondent</w:t>
      </w:r>
    </w:p>
    <w:p w:rsidR="008F117E" w:rsidRDefault="008F117E" w:rsidP="00CC7B6B">
      <w:pPr>
        <w:pStyle w:val="LegalPlainDef"/>
        <w:spacing w:after="0" w:line="240" w:lineRule="auto"/>
        <w:rPr>
          <w:b/>
          <w:bCs/>
          <w:lang w:val="en-US"/>
        </w:rPr>
      </w:pPr>
      <w:r>
        <w:rPr>
          <w:b/>
          <w:bCs/>
          <w:u w:val="single"/>
          <w:lang w:val="en-US"/>
        </w:rPr>
        <w:t>LUCCHESI</w:t>
      </w:r>
      <w:r>
        <w:rPr>
          <w:b/>
          <w:bCs/>
          <w:lang w:val="en-US"/>
        </w:rPr>
        <w:t xml:space="preserve">, </w:t>
      </w:r>
      <w:r w:rsidR="00CC7B6B">
        <w:rPr>
          <w:b/>
          <w:bCs/>
          <w:lang w:val="en-US"/>
        </w:rPr>
        <w:t>ROBERTO</w:t>
      </w:r>
      <w:r>
        <w:rPr>
          <w:b/>
          <w:bCs/>
          <w:lang w:val="en-US"/>
        </w:rPr>
        <w:t xml:space="preserve"> NO</w:t>
      </w:r>
    </w:p>
    <w:p w:rsidR="008F117E" w:rsidRPr="008F117E" w:rsidRDefault="008F117E" w:rsidP="00CC7B6B">
      <w:pPr>
        <w:pStyle w:val="LegalPlainDef"/>
        <w:spacing w:after="0" w:line="240" w:lineRule="auto"/>
        <w:rPr>
          <w:bCs/>
          <w:lang w:val="en-US"/>
        </w:rPr>
      </w:pPr>
      <w:r w:rsidRPr="008F117E">
        <w:rPr>
          <w:bCs/>
          <w:lang w:val="en-US"/>
        </w:rPr>
        <w:t xml:space="preserve">(In his Official Capacity as </w:t>
      </w:r>
      <w:r>
        <w:rPr>
          <w:bCs/>
          <w:lang w:val="en-US"/>
        </w:rPr>
        <w:t>a</w:t>
      </w:r>
      <w:r w:rsidRPr="008F117E">
        <w:rPr>
          <w:bCs/>
          <w:lang w:val="en-US"/>
        </w:rPr>
        <w:t xml:space="preserve"> Duly Appointed</w:t>
      </w:r>
    </w:p>
    <w:p w:rsidR="008F117E" w:rsidRPr="008F117E" w:rsidRDefault="008F117E" w:rsidP="00CC7B6B">
      <w:pPr>
        <w:pStyle w:val="LegalPlainDef"/>
        <w:spacing w:after="0" w:line="360" w:lineRule="auto"/>
      </w:pPr>
      <w:r>
        <w:rPr>
          <w:bCs/>
          <w:lang w:val="en-US"/>
        </w:rPr>
        <w:t>Trustee</w:t>
      </w:r>
      <w:r w:rsidRPr="008F117E">
        <w:rPr>
          <w:bCs/>
          <w:lang w:val="en-US"/>
        </w:rPr>
        <w:t xml:space="preserve"> of the Aldo Lucchesi</w:t>
      </w:r>
      <w:r>
        <w:rPr>
          <w:bCs/>
          <w:lang w:val="en-US"/>
        </w:rPr>
        <w:t xml:space="preserve"> Trust</w:t>
      </w:r>
      <w:r w:rsidRPr="008F117E">
        <w:rPr>
          <w:bCs/>
          <w:lang w:val="en-US"/>
        </w:rPr>
        <w:t xml:space="preserve">) </w:t>
      </w:r>
      <w:r w:rsidRPr="008F117E">
        <w:rPr>
          <w:bCs/>
          <w:lang w:val="en-US"/>
        </w:rPr>
        <w:tab/>
      </w:r>
      <w:r w:rsidR="007C67F6">
        <w:t>Fifth</w:t>
      </w:r>
      <w:r w:rsidRPr="008F117E">
        <w:t xml:space="preserve"> Respondent</w:t>
      </w:r>
    </w:p>
    <w:p w:rsidR="00B3196B" w:rsidRDefault="00B3196B" w:rsidP="00CC7B6B">
      <w:pPr>
        <w:pStyle w:val="LegalPlainDef"/>
        <w:spacing w:after="0" w:line="360" w:lineRule="auto"/>
      </w:pPr>
      <w:r>
        <w:rPr>
          <w:b/>
          <w:bCs/>
          <w:lang w:val="en-US"/>
        </w:rPr>
        <w:t>MASTER OF THE HIGH COURT, JOHANNESBURG</w:t>
      </w:r>
      <w:r w:rsidRPr="00DE6787">
        <w:rPr>
          <w:b/>
        </w:rPr>
        <w:tab/>
      </w:r>
      <w:r w:rsidR="007C67F6">
        <w:t>Sixth</w:t>
      </w:r>
      <w:r>
        <w:t xml:space="preserve"> Respondent</w:t>
      </w:r>
    </w:p>
    <w:p w:rsidR="00B3196B" w:rsidRDefault="00B3196B" w:rsidP="00B3196B">
      <w:pPr>
        <w:pStyle w:val="LegalPlainDef"/>
        <w:spacing w:after="240" w:line="360" w:lineRule="auto"/>
      </w:pPr>
      <w:r>
        <w:rPr>
          <w:b/>
          <w:bCs/>
          <w:lang w:val="en-US"/>
        </w:rPr>
        <w:t>REGISTRAR OF DEEDS, JOHANNESBURG</w:t>
      </w:r>
      <w:r w:rsidRPr="00DE6787">
        <w:rPr>
          <w:b/>
        </w:rPr>
        <w:tab/>
      </w:r>
      <w:r w:rsidR="007C67F6">
        <w:t>Seventh</w:t>
      </w:r>
      <w:r>
        <w:t xml:space="preserve"> Respondent</w:t>
      </w:r>
    </w:p>
    <w:p w:rsidR="00797F23" w:rsidRDefault="00797F23" w:rsidP="00797F23">
      <w:pPr>
        <w:suppressAutoHyphens w:val="0"/>
        <w:spacing w:after="120" w:line="360" w:lineRule="auto"/>
        <w:ind w:left="1985" w:hanging="1985"/>
        <w:jc w:val="both"/>
        <w:rPr>
          <w:rFonts w:cs="Arial"/>
          <w:i/>
          <w:lang w:val="en-ZA" w:eastAsia="en-US"/>
        </w:rPr>
      </w:pPr>
      <w:r>
        <w:rPr>
          <w:rFonts w:cs="Arial"/>
          <w:b/>
          <w:bCs/>
          <w:lang w:val="en-ZA" w:eastAsia="en-US"/>
        </w:rPr>
        <w:lastRenderedPageBreak/>
        <w:t>Neutral Citation</w:t>
      </w:r>
      <w:r>
        <w:rPr>
          <w:rFonts w:cs="Arial"/>
          <w:lang w:val="en-ZA" w:eastAsia="en-US"/>
        </w:rPr>
        <w:t>:</w:t>
      </w:r>
      <w:r>
        <w:rPr>
          <w:rFonts w:cs="Arial"/>
          <w:lang w:val="en-ZA" w:eastAsia="en-US"/>
        </w:rPr>
        <w:tab/>
      </w:r>
      <w:r>
        <w:rPr>
          <w:rFonts w:cs="Arial"/>
          <w:i/>
          <w:lang w:val="en-ZA" w:eastAsia="en-US"/>
        </w:rPr>
        <w:t xml:space="preserve">Lucchesi and Another v Pillay NO and Others (19954/2022) </w:t>
      </w:r>
      <w:r>
        <w:rPr>
          <w:rFonts w:cs="Arial"/>
          <w:b/>
          <w:lang w:val="en-ZA" w:eastAsia="en-US"/>
        </w:rPr>
        <w:t xml:space="preserve">[2023] ZAGPJHC --- </w:t>
      </w:r>
      <w:r>
        <w:rPr>
          <w:rFonts w:cs="Arial"/>
          <w:lang w:val="en-ZA" w:eastAsia="en-US"/>
        </w:rPr>
        <w:t>(</w:t>
      </w:r>
      <w:r w:rsidR="00AC704C">
        <w:rPr>
          <w:rFonts w:cs="Arial"/>
          <w:lang w:val="en-ZA" w:eastAsia="en-US"/>
        </w:rPr>
        <w:t>02</w:t>
      </w:r>
      <w:r>
        <w:rPr>
          <w:rFonts w:cs="Arial"/>
          <w:lang w:val="en-ZA" w:eastAsia="en-US"/>
        </w:rPr>
        <w:t xml:space="preserve"> August 2023)</w:t>
      </w:r>
      <w:r>
        <w:rPr>
          <w:rFonts w:cs="Arial"/>
          <w:b/>
          <w:lang w:val="en-ZA" w:eastAsia="en-US"/>
        </w:rPr>
        <w:t xml:space="preserve"> </w:t>
      </w:r>
      <w:r>
        <w:rPr>
          <w:rFonts w:cs="Arial"/>
          <w:i/>
          <w:lang w:val="en-ZA" w:eastAsia="en-US"/>
        </w:rPr>
        <w:t xml:space="preserve"> </w:t>
      </w:r>
    </w:p>
    <w:p w:rsidR="00DA3FFC" w:rsidRPr="00DA3FFC" w:rsidRDefault="006D3032" w:rsidP="009E3852">
      <w:pPr>
        <w:suppressAutoHyphens w:val="0"/>
        <w:spacing w:line="360" w:lineRule="auto"/>
        <w:ind w:left="1276" w:hanging="1276"/>
        <w:rPr>
          <w:rFonts w:cs="Arial"/>
          <w:lang w:val="en-ZA" w:eastAsia="en-US"/>
        </w:rPr>
      </w:pPr>
      <w:r>
        <w:rPr>
          <w:rFonts w:cs="Arial"/>
          <w:b/>
          <w:bCs/>
          <w:lang w:val="en-ZA" w:eastAsia="en-US"/>
        </w:rPr>
        <w:t>Coram</w:t>
      </w:r>
      <w:r w:rsidR="00DA3FFC" w:rsidRPr="00DA3FFC">
        <w:rPr>
          <w:rFonts w:cs="Arial"/>
          <w:b/>
          <w:bCs/>
          <w:lang w:val="en-ZA" w:eastAsia="en-US"/>
        </w:rPr>
        <w:t>:</w:t>
      </w:r>
      <w:r w:rsidR="00DA3FFC">
        <w:rPr>
          <w:rFonts w:cs="Arial"/>
          <w:lang w:val="en-ZA" w:eastAsia="en-US"/>
        </w:rPr>
        <w:tab/>
      </w:r>
      <w:r w:rsidR="00DA3FFC">
        <w:rPr>
          <w:rFonts w:cs="Arial"/>
          <w:lang w:val="en-ZA" w:eastAsia="en-US"/>
        </w:rPr>
        <w:tab/>
      </w:r>
      <w:r w:rsidR="007A7170">
        <w:rPr>
          <w:rFonts w:cs="Arial"/>
          <w:lang w:val="en-ZA" w:eastAsia="en-US"/>
        </w:rPr>
        <w:t>Adams J</w:t>
      </w:r>
    </w:p>
    <w:p w:rsidR="00A01933" w:rsidRPr="00DA3FFC" w:rsidRDefault="00DA3FFC" w:rsidP="009E3852">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sidR="00A01933">
        <w:rPr>
          <w:rFonts w:cs="Arial"/>
          <w:lang w:val="en-ZA" w:eastAsia="en-US"/>
        </w:rPr>
        <w:t>:</w:t>
      </w:r>
      <w:r w:rsidR="00A01933">
        <w:rPr>
          <w:rFonts w:cs="Arial"/>
          <w:lang w:val="en-ZA" w:eastAsia="en-US"/>
        </w:rPr>
        <w:tab/>
      </w:r>
      <w:r w:rsidR="00797F23">
        <w:rPr>
          <w:rFonts w:cs="Arial"/>
          <w:lang w:val="en-ZA" w:eastAsia="en-US"/>
        </w:rPr>
        <w:t>31</w:t>
      </w:r>
      <w:r>
        <w:rPr>
          <w:rFonts w:cs="Arial"/>
          <w:lang w:val="en-ZA" w:eastAsia="en-US"/>
        </w:rPr>
        <w:t xml:space="preserve"> </w:t>
      </w:r>
      <w:r w:rsidR="00797F23">
        <w:rPr>
          <w:rFonts w:cs="Arial"/>
          <w:lang w:val="en-ZA" w:eastAsia="en-US"/>
        </w:rPr>
        <w:t>July</w:t>
      </w:r>
      <w:r w:rsidRPr="00DA3FFC">
        <w:rPr>
          <w:rFonts w:cs="Arial"/>
          <w:lang w:val="en-ZA" w:eastAsia="en-US"/>
        </w:rPr>
        <w:t xml:space="preserve"> 20</w:t>
      </w:r>
      <w:r w:rsidR="00797F23">
        <w:rPr>
          <w:rFonts w:cs="Arial"/>
          <w:lang w:val="en-ZA" w:eastAsia="en-US"/>
        </w:rPr>
        <w:t>23</w:t>
      </w:r>
    </w:p>
    <w:p w:rsidR="00DA3FFC" w:rsidRPr="00DA3FFC" w:rsidRDefault="00DA3FFC" w:rsidP="009E3852">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0F5B5F">
        <w:rPr>
          <w:rFonts w:cs="Arial"/>
          <w:lang w:val="en-ZA" w:eastAsia="en-US"/>
        </w:rPr>
        <w:t>02</w:t>
      </w:r>
      <w:r w:rsidR="002149EC">
        <w:rPr>
          <w:rFonts w:cs="Arial"/>
          <w:lang w:val="en-ZA" w:eastAsia="en-US"/>
        </w:rPr>
        <w:t xml:space="preserve"> </w:t>
      </w:r>
      <w:r w:rsidR="00797F23">
        <w:rPr>
          <w:rFonts w:cs="Arial"/>
          <w:lang w:val="en-ZA" w:eastAsia="en-US"/>
        </w:rPr>
        <w:t>August 2023</w:t>
      </w:r>
      <w:r w:rsidR="002149EC">
        <w:rPr>
          <w:rFonts w:cs="Arial"/>
          <w:lang w:val="en-ZA" w:eastAsia="en-US"/>
        </w:rPr>
        <w:t xml:space="preserve"> – This judgment was handed down electronically by circulation to the parties' representatives by email, by being uploaded to </w:t>
      </w:r>
      <w:r w:rsidR="002149EC" w:rsidRPr="002149EC">
        <w:rPr>
          <w:rFonts w:cs="Arial"/>
          <w:i/>
          <w:lang w:val="en-ZA" w:eastAsia="en-US"/>
        </w:rPr>
        <w:t>CaseLines</w:t>
      </w:r>
      <w:r w:rsidR="002149EC">
        <w:rPr>
          <w:rFonts w:cs="Arial"/>
          <w:lang w:val="en-ZA" w:eastAsia="en-US"/>
        </w:rPr>
        <w:t xml:space="preserve"> and by release to SAFLII. The date and time for hand-down is deemed to be </w:t>
      </w:r>
      <w:r w:rsidR="00AC704C">
        <w:rPr>
          <w:rFonts w:cs="Arial"/>
          <w:lang w:val="en-ZA" w:eastAsia="en-US"/>
        </w:rPr>
        <w:t>11</w:t>
      </w:r>
      <w:r w:rsidR="00797F23">
        <w:rPr>
          <w:rFonts w:cs="Arial"/>
          <w:lang w:val="en-ZA" w:eastAsia="en-US"/>
        </w:rPr>
        <w:t>:3</w:t>
      </w:r>
      <w:r w:rsidR="00334F5E">
        <w:rPr>
          <w:rFonts w:cs="Arial"/>
          <w:lang w:val="en-ZA" w:eastAsia="en-US"/>
        </w:rPr>
        <w:t>0</w:t>
      </w:r>
      <w:r w:rsidR="002149EC">
        <w:rPr>
          <w:rFonts w:cs="Arial"/>
          <w:lang w:val="en-ZA" w:eastAsia="en-US"/>
        </w:rPr>
        <w:t xml:space="preserve"> on </w:t>
      </w:r>
      <w:r w:rsidR="000F5B5F">
        <w:rPr>
          <w:rFonts w:cs="Arial"/>
          <w:lang w:val="en-ZA" w:eastAsia="en-US"/>
        </w:rPr>
        <w:t>02</w:t>
      </w:r>
      <w:r w:rsidR="00A7628F">
        <w:rPr>
          <w:rFonts w:cs="Arial"/>
          <w:lang w:val="en-ZA" w:eastAsia="en-US"/>
        </w:rPr>
        <w:t xml:space="preserve"> </w:t>
      </w:r>
      <w:r w:rsidR="00797F23">
        <w:rPr>
          <w:rFonts w:cs="Arial"/>
          <w:lang w:val="en-ZA" w:eastAsia="en-US"/>
        </w:rPr>
        <w:t>August 2023</w:t>
      </w:r>
      <w:r w:rsidR="002149EC">
        <w:rPr>
          <w:rFonts w:cs="Arial"/>
          <w:lang w:val="en-ZA" w:eastAsia="en-US"/>
        </w:rPr>
        <w:t>.</w:t>
      </w:r>
    </w:p>
    <w:p w:rsidR="00FE27ED" w:rsidRDefault="00DA3FFC" w:rsidP="00FE0C0A">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A01933">
        <w:rPr>
          <w:rFonts w:cs="Arial"/>
        </w:rPr>
        <w:t>Opposed</w:t>
      </w:r>
      <w:r w:rsidR="00FE0C0A">
        <w:rPr>
          <w:rFonts w:cs="Arial"/>
        </w:rPr>
        <w:t xml:space="preserve"> application</w:t>
      </w:r>
      <w:r w:rsidR="00FE27ED">
        <w:rPr>
          <w:rFonts w:cs="Arial"/>
        </w:rPr>
        <w:t xml:space="preserve"> – </w:t>
      </w:r>
      <w:r w:rsidR="00CC5740">
        <w:rPr>
          <w:rFonts w:cs="Arial"/>
          <w:i/>
        </w:rPr>
        <w:t>‘interest’</w:t>
      </w:r>
      <w:r w:rsidR="00CC5740">
        <w:rPr>
          <w:rFonts w:cs="Arial"/>
        </w:rPr>
        <w:t xml:space="preserve"> in immovable property donated to Trust – becomes owned by the Trust – that ‘interest’ consists of equity in property – therefore, property less amount owing on bond –  section 13 of the Trust Property Control Act </w:t>
      </w:r>
      <w:r w:rsidR="0006059E">
        <w:rPr>
          <w:rFonts w:cs="Arial"/>
        </w:rPr>
        <w:t>–</w:t>
      </w:r>
      <w:r w:rsidR="00B345C3">
        <w:rPr>
          <w:rFonts w:cs="Arial"/>
        </w:rPr>
        <w:t xml:space="preserve"> </w:t>
      </w:r>
      <w:r w:rsidR="00CC5740">
        <w:rPr>
          <w:rFonts w:cs="Arial"/>
          <w:lang w:val="en-ZA"/>
        </w:rPr>
        <w:t>property itself donated to Trust and should be delivered to beneficiaries on termination of Trust</w:t>
      </w:r>
      <w:r w:rsidR="003C255A">
        <w:rPr>
          <w:rFonts w:cs="Arial"/>
          <w:lang w:val="en-ZA"/>
        </w:rPr>
        <w:t xml:space="preserve"> </w:t>
      </w:r>
      <w:r w:rsidR="00B32378">
        <w:rPr>
          <w:rFonts w:cs="Arial"/>
          <w:lang w:val="en-ZA"/>
        </w:rPr>
        <w:t>–</w:t>
      </w:r>
      <w:r w:rsidR="00F85B48">
        <w:rPr>
          <w:rFonts w:cs="Arial"/>
          <w:lang w:val="en-ZA"/>
        </w:rPr>
        <w:t xml:space="preserve"> </w:t>
      </w:r>
      <w:r w:rsidR="00CC5740">
        <w:rPr>
          <w:rFonts w:cs="Arial"/>
          <w:lang w:val="en-ZA"/>
        </w:rPr>
        <w:t>bondholder’s interests should be safeguarded</w:t>
      </w:r>
      <w:r w:rsidR="00F85B48">
        <w:rPr>
          <w:color w:val="000000"/>
        </w:rPr>
        <w:t xml:space="preserve"> – </w:t>
      </w:r>
      <w:r w:rsidR="00F85B48" w:rsidRPr="00296213">
        <w:rPr>
          <w:color w:val="000000"/>
        </w:rPr>
        <w:t>the</w:t>
      </w:r>
      <w:r w:rsidR="00F85B48">
        <w:rPr>
          <w:color w:val="000000"/>
        </w:rPr>
        <w:t xml:space="preserve"> </w:t>
      </w:r>
      <w:r w:rsidR="00CC5740">
        <w:rPr>
          <w:rFonts w:cs="Arial"/>
          <w:lang w:val="en-ZA"/>
        </w:rPr>
        <w:t>applicant</w:t>
      </w:r>
      <w:r w:rsidR="00B345C3">
        <w:rPr>
          <w:rFonts w:cs="Arial"/>
          <w:lang w:val="en-ZA"/>
        </w:rPr>
        <w:t>s</w:t>
      </w:r>
      <w:r w:rsidR="00CC5740">
        <w:rPr>
          <w:rFonts w:cs="Arial"/>
          <w:lang w:val="en-ZA"/>
        </w:rPr>
        <w:t>’</w:t>
      </w:r>
      <w:r w:rsidR="003C255A">
        <w:rPr>
          <w:rFonts w:cs="Arial"/>
          <w:lang w:val="en-ZA"/>
        </w:rPr>
        <w:t xml:space="preserve"> </w:t>
      </w:r>
      <w:r w:rsidR="00FE0C0A">
        <w:rPr>
          <w:rFonts w:cs="Arial"/>
          <w:lang w:val="en-ZA"/>
        </w:rPr>
        <w:t xml:space="preserve">application </w:t>
      </w:r>
      <w:r w:rsidR="00A17630">
        <w:rPr>
          <w:rFonts w:cs="Arial"/>
          <w:lang w:val="en-ZA"/>
        </w:rPr>
        <w:t>granted.</w:t>
      </w:r>
    </w:p>
    <w:p w:rsidR="00DA3FFC" w:rsidRPr="00DA3FFC" w:rsidRDefault="00DA3FFC" w:rsidP="003069D8">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E42E98" w:rsidRDefault="001018EA" w:rsidP="001018EA">
      <w:pPr>
        <w:spacing w:after="120" w:line="360" w:lineRule="auto"/>
        <w:ind w:left="561" w:hanging="561"/>
        <w:jc w:val="both"/>
      </w:pPr>
      <w:r>
        <w:t>(1</w:t>
      </w:r>
      <w:bookmarkStart w:id="0" w:name="_GoBack"/>
      <w:bookmarkEnd w:id="0"/>
      <w:r>
        <w:t>)</w:t>
      </w:r>
      <w:r>
        <w:tab/>
      </w:r>
      <w:r w:rsidR="00E42E98">
        <w:t xml:space="preserve">It is hereby declared that the interest held by the late Aldo Lucchesi (‘the deceased’), identity number: 420412 5030 183, in and to Erf 1395 </w:t>
      </w:r>
      <w:r w:rsidR="00FC66D0">
        <w:t xml:space="preserve">Randparkrif Extension </w:t>
      </w:r>
      <w:r w:rsidR="00E42E98">
        <w:t>13</w:t>
      </w:r>
      <w:r w:rsidR="00FC66D0">
        <w:t xml:space="preserve"> Township, Registration Division I Q, Gauteng Province, measuring 1338 square meters, held by Deed of Transfer number: T31804/1991 (‘the property’) – situate at and also known as</w:t>
      </w:r>
      <w:r w:rsidR="00E42E98">
        <w:t xml:space="preserve"> 21</w:t>
      </w:r>
      <w:r w:rsidR="00FC66D0">
        <w:t> </w:t>
      </w:r>
      <w:r w:rsidR="00E42E98">
        <w:t>Collins Avenue, Randpark Ridge, Ext</w:t>
      </w:r>
      <w:r w:rsidR="00FC66D0">
        <w:t xml:space="preserve">ension 13, Randburg – </w:t>
      </w:r>
      <w:r w:rsidR="003B5264">
        <w:t xml:space="preserve">was donated by the deceased </w:t>
      </w:r>
      <w:r w:rsidR="00265EF8">
        <w:t xml:space="preserve">on or about 21 September 2011 </w:t>
      </w:r>
      <w:r w:rsidR="003B5264">
        <w:t xml:space="preserve">to </w:t>
      </w:r>
      <w:r w:rsidR="00265EF8">
        <w:t xml:space="preserve">the Aldo Lucchesi Trust, IT Number 99/2012, </w:t>
      </w:r>
      <w:r w:rsidR="003B5264">
        <w:t>and is therefore owned by</w:t>
      </w:r>
      <w:r w:rsidR="00265EF8">
        <w:t xml:space="preserve"> the said Trust and not by his deceased Estate.</w:t>
      </w:r>
    </w:p>
    <w:p w:rsidR="00F4041D" w:rsidRDefault="001018EA" w:rsidP="001018EA">
      <w:pPr>
        <w:spacing w:after="120" w:line="360" w:lineRule="auto"/>
        <w:ind w:left="561" w:hanging="561"/>
        <w:jc w:val="both"/>
      </w:pPr>
      <w:r>
        <w:t>(2)</w:t>
      </w:r>
      <w:r>
        <w:tab/>
      </w:r>
      <w:r w:rsidR="003B5264">
        <w:t xml:space="preserve">It is hereby declared that such interest of the deceased in and to the property is constituted by and consists of the ownership of the said property or the market value thereof, less the total amount outstanding </w:t>
      </w:r>
      <w:r w:rsidR="00F4041D">
        <w:t xml:space="preserve">at any given point in time </w:t>
      </w:r>
      <w:r w:rsidR="003B5264">
        <w:t xml:space="preserve">on the mortgage bond </w:t>
      </w:r>
      <w:r w:rsidR="00F4041D">
        <w:t>number B0</w:t>
      </w:r>
      <w:r w:rsidR="00826830">
        <w:t>9444</w:t>
      </w:r>
      <w:r w:rsidR="00F4041D">
        <w:t>7</w:t>
      </w:r>
      <w:r w:rsidR="00826830">
        <w:t xml:space="preserve">/2006 </w:t>
      </w:r>
      <w:r w:rsidR="003B5264">
        <w:t xml:space="preserve">registered over the </w:t>
      </w:r>
      <w:r w:rsidR="003B5264">
        <w:lastRenderedPageBreak/>
        <w:t>property and payable to Absa Bank Limited</w:t>
      </w:r>
      <w:r w:rsidR="00F4041D">
        <w:t>, as the bondholder, therefore the net equity in the said property.</w:t>
      </w:r>
    </w:p>
    <w:p w:rsidR="00F57C13" w:rsidRDefault="001018EA" w:rsidP="001018EA">
      <w:pPr>
        <w:spacing w:after="120" w:line="360" w:lineRule="auto"/>
        <w:ind w:left="561" w:hanging="561"/>
        <w:jc w:val="both"/>
      </w:pPr>
      <w:r>
        <w:t>(3)</w:t>
      </w:r>
      <w:r>
        <w:tab/>
      </w:r>
      <w:r w:rsidR="00727B4D">
        <w:t xml:space="preserve">It is hereby ordered that </w:t>
      </w:r>
      <w:r w:rsidR="00E42E98">
        <w:t>the Aldo Lucchesi Trust, IT Number 99/2012</w:t>
      </w:r>
      <w:r w:rsidR="00727B4D">
        <w:t>, be and is hereby terminated and the balance of the ‘Trust Fund’ of the said Aldo Lucchesi Trust, including the property, be and is hereby distributed and delivered in the following proportions to the beneficiaries</w:t>
      </w:r>
      <w:r w:rsidR="00265EF8">
        <w:t xml:space="preserve"> of the Trust, namely </w:t>
      </w:r>
      <w:r w:rsidR="00727B4D">
        <w:t>Giselle Yvette Lucchesi (50%) and Gabrielle Lucchesi (50%)</w:t>
      </w:r>
      <w:r w:rsidR="00F57C13">
        <w:t>.</w:t>
      </w:r>
    </w:p>
    <w:p w:rsidR="00727B4D" w:rsidRDefault="001018EA" w:rsidP="001018EA">
      <w:pPr>
        <w:spacing w:after="120" w:line="360" w:lineRule="auto"/>
        <w:ind w:left="561" w:hanging="561"/>
        <w:jc w:val="both"/>
      </w:pPr>
      <w:r>
        <w:t>(4)</w:t>
      </w:r>
      <w:r>
        <w:tab/>
      </w:r>
      <w:r w:rsidR="00F57C13">
        <w:t xml:space="preserve">The property shall be transferred to and registered into the names of Giselle Yvette Lucchesi and Gabrielle Lucchesi in equal undivided shares on condition that they </w:t>
      </w:r>
      <w:r w:rsidR="00265EF8">
        <w:t xml:space="preserve">shall </w:t>
      </w:r>
      <w:r w:rsidR="00F57C13">
        <w:t>settle</w:t>
      </w:r>
      <w:r w:rsidR="00265EF8">
        <w:t xml:space="preserve"> on or before the date of t</w:t>
      </w:r>
      <w:r w:rsidR="00804730">
        <w:t>he registration of the transfer,</w:t>
      </w:r>
      <w:r w:rsidR="00F57C13">
        <w:t xml:space="preserve"> the full amount or amounts payable to Absa Bank Limited under and in terms of the abovementioned mortgage bond, which should be cancelled simultaneously with the registration of the transfer of the property into their names. </w:t>
      </w:r>
      <w:r w:rsidR="00265EF8">
        <w:t>Any and/or all costs and charges relating to t</w:t>
      </w:r>
      <w:r w:rsidR="00F57C13">
        <w:t xml:space="preserve">he registration of the </w:t>
      </w:r>
      <w:r w:rsidR="00265EF8">
        <w:t xml:space="preserve">aforesaid </w:t>
      </w:r>
      <w:r w:rsidR="00F57C13">
        <w:t>transfer</w:t>
      </w:r>
      <w:r w:rsidR="00265EF8">
        <w:t xml:space="preserve"> of the property</w:t>
      </w:r>
      <w:r w:rsidR="00F57C13">
        <w:t xml:space="preserve"> and the cancellation of the bond shall be for the account of</w:t>
      </w:r>
      <w:r w:rsidR="00265EF8">
        <w:t xml:space="preserve"> Giselle Yvette Lucchesi and Gabrielle Lucchesi.</w:t>
      </w:r>
    </w:p>
    <w:p w:rsidR="00804730" w:rsidRDefault="001018EA" w:rsidP="001018EA">
      <w:pPr>
        <w:spacing w:after="120" w:line="360" w:lineRule="auto"/>
        <w:ind w:left="561" w:hanging="561"/>
        <w:jc w:val="both"/>
      </w:pPr>
      <w:r>
        <w:t>(5)</w:t>
      </w:r>
      <w:r>
        <w:tab/>
      </w:r>
      <w:r w:rsidR="00804730">
        <w:t>The seventh respondent, the Registrar of Deeds, Johannesburg,</w:t>
      </w:r>
      <w:r w:rsidR="006243BE">
        <w:t xml:space="preserve"> be and</w:t>
      </w:r>
      <w:r w:rsidR="00804730">
        <w:t xml:space="preserve"> is</w:t>
      </w:r>
      <w:r w:rsidR="006243BE">
        <w:t xml:space="preserve"> hereby ordered and</w:t>
      </w:r>
      <w:r w:rsidR="00804730">
        <w:t xml:space="preserve"> directed to ensure that the transfer of the property into the names of Giselle Yvette Lucchesi and Gabrielle Lucchesi is registered provided that they have complied with any and/or all of the legal and procedural requirements to have the property transferre</w:t>
      </w:r>
      <w:r w:rsidR="00F31B61">
        <w:t>d into their names.</w:t>
      </w:r>
    </w:p>
    <w:p w:rsidR="00E42E98" w:rsidRDefault="001018EA" w:rsidP="001018EA">
      <w:pPr>
        <w:spacing w:after="240" w:line="360" w:lineRule="auto"/>
        <w:ind w:left="561" w:hanging="561"/>
        <w:jc w:val="both"/>
      </w:pPr>
      <w:r>
        <w:t>(6)</w:t>
      </w:r>
      <w:r>
        <w:tab/>
      </w:r>
      <w:r w:rsidR="00804730">
        <w:t xml:space="preserve">There shall be no order as to costs relative to this application.  </w:t>
      </w:r>
    </w:p>
    <w:p w:rsidR="009314F3" w:rsidRPr="00A84826" w:rsidRDefault="00F86558" w:rsidP="003069D8">
      <w:pPr>
        <w:pStyle w:val="LegalTramLines"/>
        <w:keepNext/>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965E97" w:rsidRDefault="001018EA" w:rsidP="001018EA">
      <w:pPr>
        <w:spacing w:after="120" w:line="360" w:lineRule="auto"/>
        <w:jc w:val="both"/>
        <w:outlineLvl w:val="0"/>
        <w:rPr>
          <w:color w:val="000000"/>
        </w:rPr>
      </w:pPr>
      <w:r>
        <w:rPr>
          <w:color w:val="000000"/>
        </w:rPr>
        <w:t>[1].</w:t>
      </w:r>
      <w:r>
        <w:rPr>
          <w:color w:val="000000"/>
        </w:rPr>
        <w:tab/>
      </w:r>
      <w:r w:rsidR="0036221E">
        <w:rPr>
          <w:color w:val="000000"/>
        </w:rPr>
        <w:t>The opposed application before me concerns the Aldo Lucchesi Trust</w:t>
      </w:r>
      <w:r w:rsidR="00965E97">
        <w:rPr>
          <w:color w:val="000000"/>
        </w:rPr>
        <w:t xml:space="preserve"> (‘the Trust’)</w:t>
      </w:r>
      <w:r w:rsidR="0036221E">
        <w:rPr>
          <w:color w:val="000000"/>
        </w:rPr>
        <w:t xml:space="preserve">, founded during 2011 by Mr Aldo Lucchesi (‘the deceased’), who passed away on 2 January 2016. The first applicant (‘Giselle’) is the surviving wife of the deceased and the second applicant (‘Gabrielle’) is his daughter. They were the </w:t>
      </w:r>
      <w:r w:rsidR="00E94FB1">
        <w:rPr>
          <w:color w:val="000000"/>
        </w:rPr>
        <w:lastRenderedPageBreak/>
        <w:t xml:space="preserve">sole </w:t>
      </w:r>
      <w:r w:rsidR="0036221E">
        <w:rPr>
          <w:color w:val="000000"/>
        </w:rPr>
        <w:t>beneficiaries of the Aldo Lucchesi Trust</w:t>
      </w:r>
      <w:r w:rsidR="00964718">
        <w:rPr>
          <w:color w:val="000000"/>
        </w:rPr>
        <w:t xml:space="preserve">. The second and fourth respondents are the sons of the deceased and they are also cited, as third and fifth respondents, in their official capacities as trustees of the said Trust. The deceased was the founder and </w:t>
      </w:r>
      <w:r w:rsidR="00965E97">
        <w:rPr>
          <w:color w:val="000000"/>
        </w:rPr>
        <w:t>the</w:t>
      </w:r>
      <w:r w:rsidR="00E94FB1">
        <w:rPr>
          <w:color w:val="000000"/>
        </w:rPr>
        <w:t xml:space="preserve"> main</w:t>
      </w:r>
      <w:r w:rsidR="00965E97">
        <w:rPr>
          <w:color w:val="000000"/>
        </w:rPr>
        <w:t xml:space="preserve"> </w:t>
      </w:r>
      <w:r w:rsidR="00F31B61">
        <w:rPr>
          <w:color w:val="000000"/>
        </w:rPr>
        <w:t>D</w:t>
      </w:r>
      <w:r w:rsidR="00964718">
        <w:rPr>
          <w:color w:val="000000"/>
        </w:rPr>
        <w:t xml:space="preserve">onor of the Trust and he also appointed himself as a trustee together with his two sons. </w:t>
      </w:r>
    </w:p>
    <w:p w:rsidR="00964718" w:rsidRPr="00964718" w:rsidRDefault="001018EA" w:rsidP="001018EA">
      <w:pPr>
        <w:spacing w:after="120" w:line="360" w:lineRule="auto"/>
        <w:jc w:val="both"/>
        <w:outlineLvl w:val="0"/>
        <w:rPr>
          <w:color w:val="000000"/>
        </w:rPr>
      </w:pPr>
      <w:r w:rsidRPr="00964718">
        <w:rPr>
          <w:color w:val="000000"/>
        </w:rPr>
        <w:t>[2].</w:t>
      </w:r>
      <w:r w:rsidRPr="00964718">
        <w:rPr>
          <w:color w:val="000000"/>
        </w:rPr>
        <w:tab/>
      </w:r>
      <w:r w:rsidR="00964718">
        <w:rPr>
          <w:color w:val="000000"/>
        </w:rPr>
        <w:t>The first respondent is the duly appointed Executor in the deceased estate of the decease</w:t>
      </w:r>
      <w:r w:rsidR="00965E97">
        <w:rPr>
          <w:color w:val="000000"/>
        </w:rPr>
        <w:t>d. The first respondent</w:t>
      </w:r>
      <w:r w:rsidR="00964718">
        <w:rPr>
          <w:color w:val="000000"/>
        </w:rPr>
        <w:t xml:space="preserve">, in his administration of the deceased estate, has formed the view that a certain </w:t>
      </w:r>
      <w:r w:rsidR="00964718">
        <w:t>Erf 1395 Randparkrif Extension 13 Township, Registration Division I Q, Gauteng Province, measuring 1338 square meters, held by Deed of Transfer number: T31804/1991 (‘the property’) – situate at and also known as 21 Collins Avenue, Randpark Ridge, Extension 13, Randburg, should form part of the assets in the deceased estate.</w:t>
      </w:r>
    </w:p>
    <w:p w:rsidR="0036221E" w:rsidRDefault="001018EA" w:rsidP="001018EA">
      <w:pPr>
        <w:spacing w:after="120" w:line="360" w:lineRule="auto"/>
        <w:jc w:val="both"/>
        <w:outlineLvl w:val="0"/>
        <w:rPr>
          <w:color w:val="000000"/>
        </w:rPr>
      </w:pPr>
      <w:r>
        <w:rPr>
          <w:color w:val="000000"/>
        </w:rPr>
        <w:t>[3].</w:t>
      </w:r>
      <w:r>
        <w:rPr>
          <w:color w:val="000000"/>
        </w:rPr>
        <w:tab/>
      </w:r>
      <w:r w:rsidR="008615AA">
        <w:rPr>
          <w:color w:val="000000"/>
        </w:rPr>
        <w:t xml:space="preserve">The </w:t>
      </w:r>
      <w:r w:rsidR="00965E97">
        <w:rPr>
          <w:color w:val="000000"/>
        </w:rPr>
        <w:t xml:space="preserve">first and the second </w:t>
      </w:r>
      <w:r w:rsidR="008615AA">
        <w:rPr>
          <w:color w:val="000000"/>
        </w:rPr>
        <w:t>applicant</w:t>
      </w:r>
      <w:r w:rsidR="00965E97">
        <w:rPr>
          <w:color w:val="000000"/>
        </w:rPr>
        <w:t>s disagree. They believe that the property, or at least the net equity in it, belongs to the Trust and that it should be distributed and delivered to them as provided for in the Deed of Trust. In this application, the applicants therefore seek an order declaring that the property should be transferred to them. The first respondent, who is the only one who is oppos</w:t>
      </w:r>
      <w:r w:rsidR="00EF12CF">
        <w:rPr>
          <w:color w:val="000000"/>
        </w:rPr>
        <w:t>ing the application, disputes that the applicants are entitled to the relief sought.</w:t>
      </w:r>
    </w:p>
    <w:p w:rsidR="008615AA" w:rsidRDefault="001018EA" w:rsidP="001018EA">
      <w:pPr>
        <w:spacing w:line="360" w:lineRule="auto"/>
        <w:jc w:val="both"/>
        <w:outlineLvl w:val="0"/>
        <w:rPr>
          <w:color w:val="000000"/>
        </w:rPr>
      </w:pPr>
      <w:r>
        <w:rPr>
          <w:color w:val="000000"/>
        </w:rPr>
        <w:t>[4].</w:t>
      </w:r>
      <w:r>
        <w:rPr>
          <w:color w:val="000000"/>
        </w:rPr>
        <w:tab/>
      </w:r>
      <w:r w:rsidR="00EF12CF">
        <w:rPr>
          <w:color w:val="000000"/>
        </w:rPr>
        <w:t xml:space="preserve">The issue to be decided is therefore whether, from a legal point of view, the property belongs to the Trust or to the deceased estate. The answer to this question lies in the interpretation of </w:t>
      </w:r>
      <w:r w:rsidR="00F31B61">
        <w:rPr>
          <w:color w:val="000000"/>
        </w:rPr>
        <w:t xml:space="preserve">the </w:t>
      </w:r>
      <w:r w:rsidR="00EF12CF">
        <w:rPr>
          <w:color w:val="000000"/>
        </w:rPr>
        <w:t xml:space="preserve">Deed of Trust, which, in the relevant parts, reads as follows: - </w:t>
      </w:r>
    </w:p>
    <w:p w:rsidR="00E75F4B" w:rsidRPr="00730B10" w:rsidRDefault="00E75F4B" w:rsidP="00730B10">
      <w:pPr>
        <w:spacing w:line="360" w:lineRule="auto"/>
        <w:jc w:val="both"/>
        <w:outlineLvl w:val="0"/>
        <w:rPr>
          <w:rFonts w:cs="Arial"/>
          <w:color w:val="000000"/>
          <w:sz w:val="20"/>
          <w:szCs w:val="20"/>
        </w:rPr>
      </w:pPr>
      <w:r w:rsidRPr="00730B10">
        <w:rPr>
          <w:rFonts w:cs="Arial"/>
          <w:color w:val="000000"/>
          <w:sz w:val="20"/>
          <w:szCs w:val="20"/>
        </w:rPr>
        <w:t xml:space="preserve">‘The Donor [deceased] wished to make a donation to the Trustees and to create a Trust for the purposes of arranging his personal affairs so as to facilitate the administration thereof during and after his lifetime, and to provide for the welfare and maintenance of his Beneficiaries, namely: - </w:t>
      </w:r>
    </w:p>
    <w:p w:rsidR="00E75F4B" w:rsidRPr="00730B10" w:rsidRDefault="00E75F4B" w:rsidP="00730B10">
      <w:pPr>
        <w:spacing w:line="360" w:lineRule="auto"/>
        <w:jc w:val="both"/>
        <w:outlineLvl w:val="0"/>
        <w:rPr>
          <w:rFonts w:cs="Arial"/>
          <w:color w:val="000000"/>
          <w:sz w:val="20"/>
          <w:szCs w:val="20"/>
        </w:rPr>
      </w:pPr>
      <w:r w:rsidRPr="00730B10">
        <w:rPr>
          <w:rFonts w:cs="Arial"/>
          <w:color w:val="000000"/>
          <w:sz w:val="20"/>
          <w:szCs w:val="20"/>
        </w:rPr>
        <w:t>Gabriella Lucchesi, born 25</w:t>
      </w:r>
      <w:r w:rsidRPr="00730B10">
        <w:rPr>
          <w:rFonts w:cs="Arial"/>
          <w:color w:val="000000"/>
          <w:sz w:val="20"/>
          <w:szCs w:val="20"/>
          <w:vertAlign w:val="superscript"/>
        </w:rPr>
        <w:t>th</w:t>
      </w:r>
      <w:r w:rsidRPr="00730B10">
        <w:rPr>
          <w:rFonts w:cs="Arial"/>
          <w:color w:val="000000"/>
          <w:sz w:val="20"/>
          <w:szCs w:val="20"/>
        </w:rPr>
        <w:t xml:space="preserve"> February 1997 (His natural daughter), and</w:t>
      </w:r>
    </w:p>
    <w:p w:rsidR="00E75F4B" w:rsidRPr="00730B10" w:rsidRDefault="00E75F4B" w:rsidP="00730B10">
      <w:pPr>
        <w:spacing w:line="360" w:lineRule="auto"/>
        <w:jc w:val="both"/>
        <w:outlineLvl w:val="0"/>
        <w:rPr>
          <w:rFonts w:cs="Arial"/>
          <w:color w:val="000000"/>
          <w:sz w:val="20"/>
          <w:szCs w:val="20"/>
        </w:rPr>
      </w:pPr>
      <w:r w:rsidRPr="00730B10">
        <w:rPr>
          <w:rFonts w:cs="Arial"/>
          <w:color w:val="000000"/>
          <w:sz w:val="20"/>
          <w:szCs w:val="20"/>
        </w:rPr>
        <w:t>Giselle Yvette Lucchesi, born 2</w:t>
      </w:r>
      <w:r w:rsidRPr="00730B10">
        <w:rPr>
          <w:rFonts w:cs="Arial"/>
          <w:color w:val="000000"/>
          <w:sz w:val="20"/>
          <w:szCs w:val="20"/>
          <w:vertAlign w:val="superscript"/>
        </w:rPr>
        <w:t>nd</w:t>
      </w:r>
      <w:r w:rsidRPr="00730B10">
        <w:rPr>
          <w:rFonts w:cs="Arial"/>
          <w:color w:val="000000"/>
          <w:sz w:val="20"/>
          <w:szCs w:val="20"/>
        </w:rPr>
        <w:t xml:space="preserve"> November 1965, </w:t>
      </w:r>
    </w:p>
    <w:p w:rsidR="00E75F4B" w:rsidRPr="00730B10" w:rsidRDefault="00E75F4B" w:rsidP="00730B10">
      <w:pPr>
        <w:spacing w:line="360" w:lineRule="auto"/>
        <w:jc w:val="both"/>
        <w:outlineLvl w:val="0"/>
        <w:rPr>
          <w:rFonts w:cs="Arial"/>
          <w:color w:val="000000"/>
          <w:sz w:val="20"/>
          <w:szCs w:val="20"/>
        </w:rPr>
      </w:pPr>
      <w:r w:rsidRPr="00730B10">
        <w:rPr>
          <w:rFonts w:cs="Arial"/>
          <w:color w:val="000000"/>
          <w:sz w:val="20"/>
          <w:szCs w:val="20"/>
        </w:rPr>
        <w:t>ID no: - 651102 0020 087 (His legal wife)</w:t>
      </w:r>
    </w:p>
    <w:p w:rsidR="003D0393" w:rsidRPr="00730B10" w:rsidRDefault="003D0393" w:rsidP="00730B10">
      <w:pPr>
        <w:spacing w:line="360" w:lineRule="auto"/>
        <w:jc w:val="both"/>
        <w:outlineLvl w:val="0"/>
        <w:rPr>
          <w:rFonts w:cs="Arial"/>
          <w:color w:val="000000"/>
          <w:sz w:val="20"/>
          <w:szCs w:val="20"/>
        </w:rPr>
      </w:pPr>
      <w:r w:rsidRPr="00730B10">
        <w:rPr>
          <w:rFonts w:cs="Arial"/>
          <w:color w:val="000000"/>
          <w:sz w:val="20"/>
          <w:szCs w:val="20"/>
        </w:rPr>
        <w:t xml:space="preserve">… … … </w:t>
      </w:r>
    </w:p>
    <w:p w:rsidR="00E75F4B" w:rsidRPr="00730B10" w:rsidRDefault="00730B10" w:rsidP="00730B10">
      <w:pPr>
        <w:spacing w:line="360" w:lineRule="auto"/>
        <w:jc w:val="both"/>
        <w:outlineLvl w:val="0"/>
        <w:rPr>
          <w:rFonts w:cs="Arial"/>
          <w:color w:val="000000"/>
          <w:sz w:val="20"/>
          <w:szCs w:val="20"/>
        </w:rPr>
      </w:pPr>
      <w:r w:rsidRPr="00730B10">
        <w:rPr>
          <w:rFonts w:cs="Arial"/>
          <w:color w:val="000000"/>
          <w:sz w:val="20"/>
          <w:szCs w:val="20"/>
        </w:rPr>
        <w:t>(2.2.5) “Trust Fund”</w:t>
      </w:r>
      <w:r w:rsidR="00E75F4B" w:rsidRPr="00730B10">
        <w:rPr>
          <w:rFonts w:cs="Arial"/>
          <w:color w:val="000000"/>
          <w:sz w:val="20"/>
          <w:szCs w:val="20"/>
        </w:rPr>
        <w:t xml:space="preserve"> shall mean:</w:t>
      </w:r>
    </w:p>
    <w:p w:rsidR="00E75F4B" w:rsidRPr="00730B10" w:rsidRDefault="00730B10" w:rsidP="00730B10">
      <w:pPr>
        <w:spacing w:line="360" w:lineRule="auto"/>
        <w:ind w:left="1134" w:hanging="1134"/>
        <w:jc w:val="both"/>
        <w:outlineLvl w:val="0"/>
        <w:rPr>
          <w:rFonts w:cs="Arial"/>
          <w:color w:val="000000"/>
          <w:sz w:val="20"/>
          <w:szCs w:val="20"/>
        </w:rPr>
      </w:pPr>
      <w:r w:rsidRPr="00730B10">
        <w:rPr>
          <w:rFonts w:cs="Arial"/>
          <w:color w:val="000000"/>
          <w:sz w:val="20"/>
          <w:szCs w:val="20"/>
        </w:rPr>
        <w:t xml:space="preserve">(2.2.5.1) </w:t>
      </w:r>
      <w:r w:rsidRPr="00730B10">
        <w:rPr>
          <w:rFonts w:cs="Arial"/>
          <w:color w:val="000000"/>
          <w:sz w:val="20"/>
          <w:szCs w:val="20"/>
        </w:rPr>
        <w:tab/>
        <w:t>the sum of R500</w:t>
      </w:r>
      <w:r w:rsidR="00E75F4B" w:rsidRPr="00730B10">
        <w:rPr>
          <w:rFonts w:cs="Arial"/>
          <w:color w:val="000000"/>
          <w:sz w:val="20"/>
          <w:szCs w:val="20"/>
        </w:rPr>
        <w:t xml:space="preserve"> donated by the DONOR in terms of this Deed;</w:t>
      </w:r>
    </w:p>
    <w:p w:rsidR="00E75F4B" w:rsidRPr="00730B10" w:rsidRDefault="00730B10" w:rsidP="00730B10">
      <w:pPr>
        <w:spacing w:line="360" w:lineRule="auto"/>
        <w:ind w:left="1134" w:hanging="1134"/>
        <w:jc w:val="both"/>
        <w:outlineLvl w:val="0"/>
        <w:rPr>
          <w:rFonts w:cs="Arial"/>
          <w:color w:val="000000"/>
          <w:sz w:val="20"/>
          <w:szCs w:val="20"/>
        </w:rPr>
      </w:pPr>
      <w:r w:rsidRPr="00730B10">
        <w:rPr>
          <w:rFonts w:cs="Arial"/>
          <w:color w:val="000000"/>
          <w:sz w:val="20"/>
          <w:szCs w:val="20"/>
        </w:rPr>
        <w:lastRenderedPageBreak/>
        <w:t>(2.2.</w:t>
      </w:r>
      <w:r w:rsidR="00E75F4B" w:rsidRPr="00730B10">
        <w:rPr>
          <w:rFonts w:cs="Arial"/>
          <w:color w:val="000000"/>
          <w:sz w:val="20"/>
          <w:szCs w:val="20"/>
        </w:rPr>
        <w:t xml:space="preserve">5.2) </w:t>
      </w:r>
      <w:r w:rsidRPr="00730B10">
        <w:rPr>
          <w:rFonts w:cs="Arial"/>
          <w:color w:val="000000"/>
          <w:sz w:val="20"/>
          <w:szCs w:val="20"/>
        </w:rPr>
        <w:tab/>
      </w:r>
      <w:r w:rsidR="00E75F4B" w:rsidRPr="00730B10">
        <w:rPr>
          <w:rFonts w:cs="Arial"/>
          <w:color w:val="000000"/>
          <w:sz w:val="20"/>
          <w:szCs w:val="20"/>
        </w:rPr>
        <w:t>all sums of money, property and assets hereinafter acquired whether by donation, purchase, loan, exchange or otherwise, for purpose of the TRUST;</w:t>
      </w:r>
    </w:p>
    <w:p w:rsidR="00E75F4B" w:rsidRDefault="00730B10" w:rsidP="00730B10">
      <w:pPr>
        <w:spacing w:line="360" w:lineRule="auto"/>
        <w:ind w:left="1134" w:hanging="1134"/>
        <w:jc w:val="both"/>
        <w:outlineLvl w:val="0"/>
        <w:rPr>
          <w:rFonts w:cs="Arial"/>
          <w:color w:val="000000"/>
          <w:sz w:val="20"/>
          <w:szCs w:val="20"/>
        </w:rPr>
      </w:pPr>
      <w:r w:rsidRPr="00730B10">
        <w:rPr>
          <w:rFonts w:cs="Arial"/>
          <w:color w:val="000000"/>
          <w:sz w:val="20"/>
          <w:szCs w:val="20"/>
        </w:rPr>
        <w:t>(2.2.</w:t>
      </w:r>
      <w:r w:rsidR="00E75F4B" w:rsidRPr="00730B10">
        <w:rPr>
          <w:rFonts w:cs="Arial"/>
          <w:color w:val="000000"/>
          <w:sz w:val="20"/>
          <w:szCs w:val="20"/>
        </w:rPr>
        <w:t xml:space="preserve">5.3) </w:t>
      </w:r>
      <w:r w:rsidRPr="00730B10">
        <w:rPr>
          <w:rFonts w:cs="Arial"/>
          <w:color w:val="000000"/>
          <w:sz w:val="20"/>
          <w:szCs w:val="20"/>
        </w:rPr>
        <w:tab/>
      </w:r>
      <w:r w:rsidR="00E75F4B" w:rsidRPr="00730B10">
        <w:rPr>
          <w:rFonts w:cs="Arial"/>
          <w:color w:val="000000"/>
          <w:sz w:val="20"/>
          <w:szCs w:val="20"/>
        </w:rPr>
        <w:t>all investments and property and</w:t>
      </w:r>
      <w:r w:rsidRPr="00730B10">
        <w:rPr>
          <w:rFonts w:cs="Arial"/>
          <w:color w:val="000000"/>
          <w:sz w:val="20"/>
          <w:szCs w:val="20"/>
        </w:rPr>
        <w:t xml:space="preserve"> </w:t>
      </w:r>
      <w:r w:rsidR="00E75F4B" w:rsidRPr="00730B10">
        <w:rPr>
          <w:rFonts w:cs="Arial"/>
          <w:color w:val="000000"/>
          <w:sz w:val="20"/>
          <w:szCs w:val="20"/>
        </w:rPr>
        <w:t xml:space="preserve">unexpended or accumulated income which the </w:t>
      </w:r>
      <w:r w:rsidRPr="00730B10">
        <w:rPr>
          <w:rFonts w:cs="Arial"/>
          <w:color w:val="000000"/>
          <w:sz w:val="20"/>
          <w:szCs w:val="20"/>
        </w:rPr>
        <w:t>Trustees</w:t>
      </w:r>
      <w:r w:rsidR="00E75F4B" w:rsidRPr="00730B10">
        <w:rPr>
          <w:rFonts w:cs="Arial"/>
          <w:color w:val="000000"/>
          <w:sz w:val="20"/>
          <w:szCs w:val="20"/>
        </w:rPr>
        <w:t xml:space="preserve"> may from time to time stand possessed</w:t>
      </w:r>
    </w:p>
    <w:p w:rsidR="00730B10" w:rsidRPr="00730B10" w:rsidRDefault="00730B10" w:rsidP="00730B10">
      <w:pPr>
        <w:spacing w:line="360" w:lineRule="auto"/>
        <w:ind w:left="1134" w:hanging="1134"/>
        <w:jc w:val="both"/>
        <w:outlineLvl w:val="0"/>
        <w:rPr>
          <w:rFonts w:cs="Arial"/>
          <w:color w:val="000000"/>
          <w:sz w:val="20"/>
          <w:szCs w:val="20"/>
        </w:rPr>
      </w:pPr>
      <w:r>
        <w:rPr>
          <w:rFonts w:cs="Arial"/>
          <w:color w:val="000000"/>
          <w:sz w:val="20"/>
          <w:szCs w:val="20"/>
        </w:rPr>
        <w:t xml:space="preserve">… … … </w:t>
      </w:r>
    </w:p>
    <w:p w:rsidR="00E75F4B" w:rsidRPr="001018EA" w:rsidRDefault="001018EA" w:rsidP="001018EA">
      <w:pPr>
        <w:spacing w:line="360" w:lineRule="auto"/>
        <w:ind w:left="567" w:hanging="567"/>
        <w:jc w:val="both"/>
        <w:outlineLvl w:val="0"/>
        <w:rPr>
          <w:rFonts w:cs="Arial"/>
          <w:color w:val="000000"/>
          <w:sz w:val="20"/>
          <w:szCs w:val="20"/>
        </w:rPr>
      </w:pPr>
      <w:r w:rsidRPr="00730B10">
        <w:rPr>
          <w:rFonts w:cs="Arial"/>
          <w:color w:val="000000"/>
          <w:sz w:val="20"/>
          <w:szCs w:val="20"/>
        </w:rPr>
        <w:t>3</w:t>
      </w:r>
      <w:r w:rsidRPr="00730B10">
        <w:rPr>
          <w:rFonts w:cs="Arial"/>
          <w:color w:val="000000"/>
          <w:sz w:val="20"/>
          <w:szCs w:val="20"/>
        </w:rPr>
        <w:tab/>
      </w:r>
      <w:r w:rsidR="00730B10" w:rsidRPr="001018EA">
        <w:rPr>
          <w:rFonts w:cs="Arial"/>
          <w:color w:val="000000"/>
          <w:sz w:val="20"/>
          <w:szCs w:val="20"/>
        </w:rPr>
        <w:t>Donation</w:t>
      </w:r>
    </w:p>
    <w:p w:rsidR="00E75F4B" w:rsidRPr="00730B10" w:rsidRDefault="00730B10" w:rsidP="00730B10">
      <w:pPr>
        <w:spacing w:line="360" w:lineRule="auto"/>
        <w:jc w:val="both"/>
        <w:outlineLvl w:val="0"/>
        <w:rPr>
          <w:rFonts w:cs="Arial"/>
          <w:color w:val="000000"/>
          <w:sz w:val="20"/>
          <w:szCs w:val="20"/>
        </w:rPr>
      </w:pPr>
      <w:r>
        <w:rPr>
          <w:rFonts w:cs="Arial"/>
          <w:color w:val="000000"/>
          <w:sz w:val="20"/>
          <w:szCs w:val="20"/>
        </w:rPr>
        <w:t>(3.1)</w:t>
      </w:r>
      <w:r>
        <w:rPr>
          <w:rFonts w:cs="Arial"/>
          <w:color w:val="000000"/>
          <w:sz w:val="20"/>
          <w:szCs w:val="20"/>
        </w:rPr>
        <w:tab/>
        <w:t xml:space="preserve">The Donor </w:t>
      </w:r>
      <w:r w:rsidR="00E75F4B" w:rsidRPr="00730B10">
        <w:rPr>
          <w:rFonts w:cs="Arial"/>
          <w:color w:val="000000"/>
          <w:sz w:val="20"/>
          <w:szCs w:val="20"/>
        </w:rPr>
        <w:t xml:space="preserve">hereby donates to the </w:t>
      </w:r>
      <w:r>
        <w:rPr>
          <w:rFonts w:cs="Arial"/>
          <w:color w:val="000000"/>
          <w:sz w:val="20"/>
          <w:szCs w:val="20"/>
        </w:rPr>
        <w:t>Trustees the sum of R500</w:t>
      </w:r>
      <w:r w:rsidR="00E75F4B" w:rsidRPr="00730B10">
        <w:rPr>
          <w:rFonts w:cs="Arial"/>
          <w:color w:val="000000"/>
          <w:sz w:val="20"/>
          <w:szCs w:val="20"/>
        </w:rPr>
        <w:t xml:space="preserve"> to hold in </w:t>
      </w:r>
      <w:r>
        <w:rPr>
          <w:rFonts w:cs="Arial"/>
          <w:color w:val="000000"/>
          <w:sz w:val="20"/>
          <w:szCs w:val="20"/>
        </w:rPr>
        <w:t>Trust</w:t>
      </w:r>
      <w:r w:rsidR="00E75F4B" w:rsidRPr="00730B10">
        <w:rPr>
          <w:rFonts w:cs="Arial"/>
          <w:color w:val="000000"/>
          <w:sz w:val="20"/>
          <w:szCs w:val="20"/>
        </w:rPr>
        <w:t xml:space="preserve"> for the purpose and on the terms and conditions hereinafter set out,</w:t>
      </w:r>
    </w:p>
    <w:p w:rsidR="00E75F4B" w:rsidRPr="00730B10" w:rsidRDefault="00730B10" w:rsidP="00E069C3">
      <w:pPr>
        <w:spacing w:line="360" w:lineRule="auto"/>
        <w:jc w:val="both"/>
        <w:outlineLvl w:val="0"/>
        <w:rPr>
          <w:rFonts w:cs="Arial"/>
          <w:color w:val="000000"/>
          <w:sz w:val="20"/>
          <w:szCs w:val="20"/>
        </w:rPr>
      </w:pPr>
      <w:r>
        <w:rPr>
          <w:rFonts w:cs="Arial"/>
          <w:color w:val="000000"/>
          <w:sz w:val="20"/>
          <w:szCs w:val="20"/>
        </w:rPr>
        <w:t>(3.2)</w:t>
      </w:r>
      <w:r>
        <w:rPr>
          <w:rFonts w:cs="Arial"/>
          <w:color w:val="000000"/>
          <w:sz w:val="20"/>
          <w:szCs w:val="20"/>
        </w:rPr>
        <w:tab/>
        <w:t xml:space="preserve">The Donor </w:t>
      </w:r>
      <w:r w:rsidR="00E75F4B" w:rsidRPr="00730B10">
        <w:rPr>
          <w:rFonts w:cs="Arial"/>
          <w:color w:val="000000"/>
          <w:sz w:val="20"/>
          <w:szCs w:val="20"/>
        </w:rPr>
        <w:t xml:space="preserve">records that he owns the property known as Erf 1395 Randpark Ridge </w:t>
      </w:r>
      <w:r w:rsidR="00E069C3">
        <w:rPr>
          <w:rFonts w:cs="Arial"/>
          <w:color w:val="000000"/>
          <w:sz w:val="20"/>
          <w:szCs w:val="20"/>
        </w:rPr>
        <w:t>Extension</w:t>
      </w:r>
      <w:r w:rsidR="00E75F4B" w:rsidRPr="00730B10">
        <w:rPr>
          <w:rFonts w:cs="Arial"/>
          <w:color w:val="000000"/>
          <w:sz w:val="20"/>
          <w:szCs w:val="20"/>
        </w:rPr>
        <w:t xml:space="preserve"> 13</w:t>
      </w:r>
      <w:r w:rsidR="00E069C3">
        <w:rPr>
          <w:rFonts w:cs="Arial"/>
          <w:color w:val="000000"/>
          <w:sz w:val="20"/>
          <w:szCs w:val="20"/>
        </w:rPr>
        <w:t>,</w:t>
      </w:r>
      <w:r w:rsidR="00E75F4B" w:rsidRPr="00730B10">
        <w:rPr>
          <w:rFonts w:cs="Arial"/>
          <w:color w:val="000000"/>
          <w:sz w:val="20"/>
          <w:szCs w:val="20"/>
        </w:rPr>
        <w:t xml:space="preserve"> Randburg, also known as 21 Collins Avenue Randpark Ridge </w:t>
      </w:r>
      <w:r w:rsidR="00E069C3">
        <w:rPr>
          <w:rFonts w:cs="Arial"/>
          <w:color w:val="000000"/>
          <w:sz w:val="20"/>
          <w:szCs w:val="20"/>
        </w:rPr>
        <w:t>Extension</w:t>
      </w:r>
      <w:r w:rsidR="00E75F4B" w:rsidRPr="00730B10">
        <w:rPr>
          <w:rFonts w:cs="Arial"/>
          <w:color w:val="000000"/>
          <w:sz w:val="20"/>
          <w:szCs w:val="20"/>
        </w:rPr>
        <w:t xml:space="preserve"> 13</w:t>
      </w:r>
      <w:r w:rsidR="00E069C3">
        <w:rPr>
          <w:rFonts w:cs="Arial"/>
          <w:color w:val="000000"/>
          <w:sz w:val="20"/>
          <w:szCs w:val="20"/>
        </w:rPr>
        <w:t>.</w:t>
      </w:r>
      <w:r w:rsidR="00E75F4B" w:rsidRPr="00730B10">
        <w:rPr>
          <w:rFonts w:cs="Arial"/>
          <w:color w:val="000000"/>
          <w:sz w:val="20"/>
          <w:szCs w:val="20"/>
        </w:rPr>
        <w:t xml:space="preserve"> </w:t>
      </w:r>
      <w:r w:rsidR="00E069C3" w:rsidRPr="00730B10">
        <w:rPr>
          <w:rFonts w:cs="Arial"/>
          <w:color w:val="000000"/>
          <w:sz w:val="20"/>
          <w:szCs w:val="20"/>
        </w:rPr>
        <w:t>Randburg</w:t>
      </w:r>
      <w:r w:rsidR="00E069C3">
        <w:rPr>
          <w:rFonts w:cs="Arial"/>
          <w:color w:val="000000"/>
          <w:sz w:val="20"/>
          <w:szCs w:val="20"/>
        </w:rPr>
        <w:t>, and that said property is b</w:t>
      </w:r>
      <w:r w:rsidR="00E75F4B" w:rsidRPr="00730B10">
        <w:rPr>
          <w:rFonts w:cs="Arial"/>
          <w:color w:val="000000"/>
          <w:sz w:val="20"/>
          <w:szCs w:val="20"/>
        </w:rPr>
        <w:t>onded to ABSA Bank Limited, Cresta Branch</w:t>
      </w:r>
      <w:r w:rsidR="00E069C3">
        <w:rPr>
          <w:rFonts w:cs="Arial"/>
          <w:color w:val="000000"/>
          <w:sz w:val="20"/>
          <w:szCs w:val="20"/>
        </w:rPr>
        <w:t>,</w:t>
      </w:r>
      <w:r w:rsidR="00E75F4B" w:rsidRPr="00730B10">
        <w:rPr>
          <w:rFonts w:cs="Arial"/>
          <w:color w:val="000000"/>
          <w:sz w:val="20"/>
          <w:szCs w:val="20"/>
        </w:rPr>
        <w:t xml:space="preserve"> under account number 8065897044. </w:t>
      </w:r>
      <w:r w:rsidR="00E069C3">
        <w:rPr>
          <w:rFonts w:cs="Arial"/>
          <w:color w:val="000000"/>
          <w:sz w:val="20"/>
          <w:szCs w:val="20"/>
        </w:rPr>
        <w:t xml:space="preserve">The Donor </w:t>
      </w:r>
      <w:r w:rsidR="00E75F4B" w:rsidRPr="00730B10">
        <w:rPr>
          <w:rFonts w:cs="Arial"/>
          <w:color w:val="000000"/>
          <w:sz w:val="20"/>
          <w:szCs w:val="20"/>
        </w:rPr>
        <w:t xml:space="preserve">hereby directs, that such value of the said Property, being the difference </w:t>
      </w:r>
      <w:r w:rsidR="00E069C3" w:rsidRPr="00730B10">
        <w:rPr>
          <w:rFonts w:cs="Arial"/>
          <w:color w:val="000000"/>
          <w:sz w:val="20"/>
          <w:szCs w:val="20"/>
        </w:rPr>
        <w:t>between</w:t>
      </w:r>
      <w:r w:rsidR="00E75F4B" w:rsidRPr="00730B10">
        <w:rPr>
          <w:rFonts w:cs="Arial"/>
          <w:color w:val="000000"/>
          <w:sz w:val="20"/>
          <w:szCs w:val="20"/>
        </w:rPr>
        <w:t xml:space="preserve"> the selling price and the amount outstanding on the</w:t>
      </w:r>
      <w:r w:rsidR="00E069C3">
        <w:rPr>
          <w:rFonts w:cs="Arial"/>
          <w:color w:val="000000"/>
          <w:sz w:val="20"/>
          <w:szCs w:val="20"/>
        </w:rPr>
        <w:t xml:space="preserve"> </w:t>
      </w:r>
      <w:r w:rsidR="00E75F4B" w:rsidRPr="00730B10">
        <w:rPr>
          <w:rFonts w:cs="Arial"/>
          <w:color w:val="000000"/>
          <w:sz w:val="20"/>
          <w:szCs w:val="20"/>
        </w:rPr>
        <w:t xml:space="preserve">aforementioned Bond, if any, be donated by </w:t>
      </w:r>
      <w:r w:rsidR="00E069C3">
        <w:rPr>
          <w:rFonts w:cs="Arial"/>
          <w:color w:val="000000"/>
          <w:sz w:val="20"/>
          <w:szCs w:val="20"/>
        </w:rPr>
        <w:t>the</w:t>
      </w:r>
      <w:r w:rsidR="00E75F4B" w:rsidRPr="00730B10">
        <w:rPr>
          <w:rFonts w:cs="Arial"/>
          <w:color w:val="000000"/>
          <w:sz w:val="20"/>
          <w:szCs w:val="20"/>
        </w:rPr>
        <w:t xml:space="preserve"> </w:t>
      </w:r>
      <w:r w:rsidR="00E069C3">
        <w:rPr>
          <w:rFonts w:cs="Arial"/>
          <w:color w:val="000000"/>
          <w:sz w:val="20"/>
          <w:szCs w:val="20"/>
        </w:rPr>
        <w:t>Donor</w:t>
      </w:r>
      <w:r w:rsidR="00E75F4B" w:rsidRPr="00730B10">
        <w:rPr>
          <w:rFonts w:cs="Arial"/>
          <w:color w:val="000000"/>
          <w:sz w:val="20"/>
          <w:szCs w:val="20"/>
        </w:rPr>
        <w:t xml:space="preserve"> to the </w:t>
      </w:r>
      <w:r w:rsidR="00E069C3">
        <w:rPr>
          <w:rFonts w:cs="Arial"/>
          <w:color w:val="000000"/>
          <w:sz w:val="20"/>
          <w:szCs w:val="20"/>
        </w:rPr>
        <w:t>Trust</w:t>
      </w:r>
      <w:r w:rsidR="00E75F4B" w:rsidRPr="00730B10">
        <w:rPr>
          <w:rFonts w:cs="Arial"/>
          <w:color w:val="000000"/>
          <w:sz w:val="20"/>
          <w:szCs w:val="20"/>
        </w:rPr>
        <w:t xml:space="preserve">, for the purpose and on the terms and conditions hereinafter set out, </w:t>
      </w:r>
      <w:r w:rsidR="00E069C3" w:rsidRPr="00E069C3">
        <w:rPr>
          <w:rFonts w:cs="Arial"/>
          <w:color w:val="000000"/>
          <w:sz w:val="20"/>
          <w:szCs w:val="20"/>
          <w:u w:val="single"/>
        </w:rPr>
        <w:t>the</w:t>
      </w:r>
      <w:r w:rsidR="00E75F4B" w:rsidRPr="00E069C3">
        <w:rPr>
          <w:rFonts w:cs="Arial"/>
          <w:color w:val="000000"/>
          <w:sz w:val="20"/>
          <w:szCs w:val="20"/>
          <w:u w:val="single"/>
        </w:rPr>
        <w:t xml:space="preserve"> </w:t>
      </w:r>
      <w:r w:rsidR="00E069C3" w:rsidRPr="00E069C3">
        <w:rPr>
          <w:rFonts w:cs="Arial"/>
          <w:color w:val="000000"/>
          <w:sz w:val="20"/>
          <w:szCs w:val="20"/>
          <w:u w:val="single"/>
        </w:rPr>
        <w:t>Donor</w:t>
      </w:r>
      <w:r w:rsidR="00E75F4B" w:rsidRPr="00E069C3">
        <w:rPr>
          <w:rFonts w:cs="Arial"/>
          <w:color w:val="000000"/>
          <w:sz w:val="20"/>
          <w:szCs w:val="20"/>
          <w:u w:val="single"/>
        </w:rPr>
        <w:t xml:space="preserve"> hereby cedes his entire rights and claims of said value of said property with effec</w:t>
      </w:r>
      <w:r w:rsidR="00E069C3" w:rsidRPr="00E069C3">
        <w:rPr>
          <w:rFonts w:cs="Arial"/>
          <w:color w:val="000000"/>
          <w:sz w:val="20"/>
          <w:szCs w:val="20"/>
          <w:u w:val="single"/>
        </w:rPr>
        <w:t>t from date of signature hereof</w:t>
      </w:r>
      <w:r w:rsidR="00E75F4B" w:rsidRPr="00730B10">
        <w:rPr>
          <w:rFonts w:cs="Arial"/>
          <w:color w:val="000000"/>
          <w:sz w:val="20"/>
          <w:szCs w:val="20"/>
        </w:rPr>
        <w:t xml:space="preserve">, and the </w:t>
      </w:r>
      <w:r w:rsidR="00E069C3">
        <w:rPr>
          <w:rFonts w:cs="Arial"/>
          <w:color w:val="000000"/>
          <w:sz w:val="20"/>
          <w:szCs w:val="20"/>
        </w:rPr>
        <w:t>Trustees</w:t>
      </w:r>
      <w:r w:rsidR="00E75F4B" w:rsidRPr="00730B10">
        <w:rPr>
          <w:rFonts w:cs="Arial"/>
          <w:color w:val="000000"/>
          <w:sz w:val="20"/>
          <w:szCs w:val="20"/>
        </w:rPr>
        <w:t xml:space="preserve"> by their signatures hereto accept</w:t>
      </w:r>
      <w:r w:rsidR="00E069C3">
        <w:rPr>
          <w:rFonts w:cs="Arial"/>
          <w:color w:val="000000"/>
          <w:sz w:val="20"/>
          <w:szCs w:val="20"/>
        </w:rPr>
        <w:t xml:space="preserve"> </w:t>
      </w:r>
      <w:r w:rsidR="00E75F4B" w:rsidRPr="00730B10">
        <w:rPr>
          <w:rFonts w:cs="Arial"/>
          <w:color w:val="000000"/>
          <w:sz w:val="20"/>
          <w:szCs w:val="20"/>
        </w:rPr>
        <w:t xml:space="preserve">such cession on behalf of the </w:t>
      </w:r>
      <w:r w:rsidR="00E069C3">
        <w:rPr>
          <w:rFonts w:cs="Arial"/>
          <w:color w:val="000000"/>
          <w:sz w:val="20"/>
          <w:szCs w:val="20"/>
        </w:rPr>
        <w:t>Trust</w:t>
      </w:r>
      <w:r w:rsidR="00E75F4B" w:rsidRPr="00730B10">
        <w:rPr>
          <w:rFonts w:cs="Arial"/>
          <w:color w:val="000000"/>
          <w:sz w:val="20"/>
          <w:szCs w:val="20"/>
        </w:rPr>
        <w:t>.</w:t>
      </w:r>
    </w:p>
    <w:p w:rsidR="00E75F4B" w:rsidRPr="00730B10" w:rsidRDefault="00E069C3" w:rsidP="00E069C3">
      <w:pPr>
        <w:spacing w:line="360" w:lineRule="auto"/>
        <w:jc w:val="both"/>
        <w:outlineLvl w:val="0"/>
        <w:rPr>
          <w:rFonts w:cs="Arial"/>
          <w:color w:val="000000"/>
          <w:sz w:val="20"/>
          <w:szCs w:val="20"/>
        </w:rPr>
      </w:pPr>
      <w:r>
        <w:rPr>
          <w:rFonts w:cs="Arial"/>
          <w:color w:val="000000"/>
          <w:sz w:val="20"/>
          <w:szCs w:val="20"/>
        </w:rPr>
        <w:t>(</w:t>
      </w:r>
      <w:r w:rsidR="00E75F4B" w:rsidRPr="00730B10">
        <w:rPr>
          <w:rFonts w:cs="Arial"/>
          <w:color w:val="000000"/>
          <w:sz w:val="20"/>
          <w:szCs w:val="20"/>
        </w:rPr>
        <w:t>3.3</w:t>
      </w:r>
      <w:r>
        <w:rPr>
          <w:rFonts w:cs="Arial"/>
          <w:color w:val="000000"/>
          <w:sz w:val="20"/>
          <w:szCs w:val="20"/>
        </w:rPr>
        <w:t>)</w:t>
      </w:r>
      <w:r>
        <w:rPr>
          <w:rFonts w:cs="Arial"/>
          <w:color w:val="000000"/>
          <w:sz w:val="20"/>
          <w:szCs w:val="20"/>
        </w:rPr>
        <w:tab/>
        <w:t xml:space="preserve">The Donor </w:t>
      </w:r>
      <w:r w:rsidR="00E75F4B" w:rsidRPr="00730B10">
        <w:rPr>
          <w:rFonts w:cs="Arial"/>
          <w:color w:val="000000"/>
          <w:sz w:val="20"/>
          <w:szCs w:val="20"/>
        </w:rPr>
        <w:t xml:space="preserve">further donates to the </w:t>
      </w:r>
      <w:r>
        <w:rPr>
          <w:rFonts w:cs="Arial"/>
          <w:color w:val="000000"/>
          <w:sz w:val="20"/>
          <w:szCs w:val="20"/>
        </w:rPr>
        <w:t>Trust</w:t>
      </w:r>
      <w:r w:rsidR="00E75F4B" w:rsidRPr="00730B10">
        <w:rPr>
          <w:rFonts w:cs="Arial"/>
          <w:color w:val="000000"/>
          <w:sz w:val="20"/>
          <w:szCs w:val="20"/>
        </w:rPr>
        <w:t xml:space="preserve"> all the items, goods and property listed and set out in </w:t>
      </w:r>
      <w:r>
        <w:rPr>
          <w:rFonts w:cs="Arial"/>
          <w:color w:val="000000"/>
          <w:sz w:val="20"/>
          <w:szCs w:val="20"/>
        </w:rPr>
        <w:t>Annexure</w:t>
      </w:r>
      <w:r w:rsidR="00E75F4B" w:rsidRPr="00730B10">
        <w:rPr>
          <w:rFonts w:cs="Arial"/>
          <w:color w:val="000000"/>
          <w:sz w:val="20"/>
          <w:szCs w:val="20"/>
        </w:rPr>
        <w:t xml:space="preserve"> "A" attached to this Deed.</w:t>
      </w:r>
    </w:p>
    <w:p w:rsidR="00E069C3" w:rsidRDefault="00E069C3" w:rsidP="00E069C3">
      <w:pPr>
        <w:spacing w:line="360" w:lineRule="auto"/>
        <w:jc w:val="both"/>
        <w:outlineLvl w:val="0"/>
        <w:rPr>
          <w:rFonts w:cs="Arial"/>
          <w:color w:val="000000"/>
          <w:sz w:val="20"/>
          <w:szCs w:val="20"/>
        </w:rPr>
      </w:pPr>
      <w:r>
        <w:rPr>
          <w:rFonts w:cs="Arial"/>
          <w:color w:val="000000"/>
          <w:sz w:val="20"/>
          <w:szCs w:val="20"/>
        </w:rPr>
        <w:t xml:space="preserve">… … … </w:t>
      </w:r>
    </w:p>
    <w:p w:rsidR="00E75F4B" w:rsidRPr="00730B10" w:rsidRDefault="00E75F4B" w:rsidP="00985EFB">
      <w:pPr>
        <w:spacing w:line="360" w:lineRule="auto"/>
        <w:jc w:val="both"/>
        <w:outlineLvl w:val="0"/>
        <w:rPr>
          <w:rFonts w:cs="Arial"/>
          <w:color w:val="000000"/>
          <w:sz w:val="20"/>
          <w:szCs w:val="20"/>
        </w:rPr>
      </w:pPr>
      <w:r w:rsidRPr="00730B10">
        <w:rPr>
          <w:rFonts w:cs="Arial"/>
          <w:color w:val="000000"/>
          <w:sz w:val="20"/>
          <w:szCs w:val="20"/>
        </w:rPr>
        <w:t xml:space="preserve">14. </w:t>
      </w:r>
      <w:r w:rsidR="00985EFB">
        <w:rPr>
          <w:rFonts w:cs="Arial"/>
          <w:color w:val="000000"/>
          <w:sz w:val="20"/>
          <w:szCs w:val="20"/>
        </w:rPr>
        <w:tab/>
        <w:t>Termination of t</w:t>
      </w:r>
      <w:r w:rsidR="00985EFB" w:rsidRPr="00730B10">
        <w:rPr>
          <w:rFonts w:cs="Arial"/>
          <w:color w:val="000000"/>
          <w:sz w:val="20"/>
          <w:szCs w:val="20"/>
        </w:rPr>
        <w:t>his Trust</w:t>
      </w:r>
    </w:p>
    <w:p w:rsidR="00E75F4B" w:rsidRPr="00730B10" w:rsidRDefault="00985EFB" w:rsidP="00985EFB">
      <w:pPr>
        <w:spacing w:line="360" w:lineRule="auto"/>
        <w:jc w:val="both"/>
        <w:outlineLvl w:val="0"/>
        <w:rPr>
          <w:rFonts w:cs="Arial"/>
          <w:color w:val="000000"/>
          <w:sz w:val="20"/>
          <w:szCs w:val="20"/>
        </w:rPr>
      </w:pPr>
      <w:r>
        <w:rPr>
          <w:rFonts w:cs="Arial"/>
          <w:color w:val="000000"/>
          <w:sz w:val="20"/>
          <w:szCs w:val="20"/>
        </w:rPr>
        <w:t>(14.1)</w:t>
      </w:r>
      <w:r>
        <w:rPr>
          <w:rFonts w:cs="Arial"/>
          <w:color w:val="000000"/>
          <w:sz w:val="20"/>
          <w:szCs w:val="20"/>
        </w:rPr>
        <w:tab/>
      </w:r>
      <w:r w:rsidR="00E75F4B" w:rsidRPr="00730B10">
        <w:rPr>
          <w:rFonts w:cs="Arial"/>
          <w:color w:val="000000"/>
          <w:sz w:val="20"/>
          <w:szCs w:val="20"/>
        </w:rPr>
        <w:t xml:space="preserve">This </w:t>
      </w:r>
      <w:r>
        <w:rPr>
          <w:rFonts w:cs="Arial"/>
          <w:color w:val="000000"/>
          <w:sz w:val="20"/>
          <w:szCs w:val="20"/>
        </w:rPr>
        <w:t>Trust</w:t>
      </w:r>
      <w:r w:rsidR="00E75F4B" w:rsidRPr="00730B10">
        <w:rPr>
          <w:rFonts w:cs="Arial"/>
          <w:color w:val="000000"/>
          <w:sz w:val="20"/>
          <w:szCs w:val="20"/>
        </w:rPr>
        <w:t xml:space="preserve"> can/may terminate upon the death of </w:t>
      </w:r>
      <w:r>
        <w:rPr>
          <w:rFonts w:cs="Arial"/>
          <w:color w:val="000000"/>
          <w:sz w:val="20"/>
          <w:szCs w:val="20"/>
        </w:rPr>
        <w:t>the</w:t>
      </w:r>
      <w:r w:rsidR="00E75F4B" w:rsidRPr="00730B10">
        <w:rPr>
          <w:rFonts w:cs="Arial"/>
          <w:color w:val="000000"/>
          <w:sz w:val="20"/>
          <w:szCs w:val="20"/>
        </w:rPr>
        <w:t xml:space="preserve"> </w:t>
      </w:r>
      <w:r>
        <w:rPr>
          <w:rFonts w:cs="Arial"/>
          <w:color w:val="000000"/>
          <w:sz w:val="20"/>
          <w:szCs w:val="20"/>
        </w:rPr>
        <w:t>Donor [deceased]</w:t>
      </w:r>
      <w:r w:rsidR="00E75F4B" w:rsidRPr="00730B10">
        <w:rPr>
          <w:rFonts w:cs="Arial"/>
          <w:color w:val="000000"/>
          <w:sz w:val="20"/>
          <w:szCs w:val="20"/>
        </w:rPr>
        <w:t xml:space="preserve"> provided that should the entire </w:t>
      </w:r>
      <w:r>
        <w:rPr>
          <w:rFonts w:cs="Arial"/>
          <w:color w:val="000000"/>
          <w:sz w:val="20"/>
          <w:szCs w:val="20"/>
        </w:rPr>
        <w:t>Trust Fund</w:t>
      </w:r>
      <w:r w:rsidR="00E75F4B" w:rsidRPr="00730B10">
        <w:rPr>
          <w:rFonts w:cs="Arial"/>
          <w:color w:val="000000"/>
          <w:sz w:val="20"/>
          <w:szCs w:val="20"/>
        </w:rPr>
        <w:t xml:space="preserve"> have been distributed prior to such a date, then the </w:t>
      </w:r>
      <w:r>
        <w:rPr>
          <w:rFonts w:cs="Arial"/>
          <w:color w:val="000000"/>
          <w:sz w:val="20"/>
          <w:szCs w:val="20"/>
        </w:rPr>
        <w:t>Trust</w:t>
      </w:r>
      <w:r w:rsidR="00E75F4B" w:rsidRPr="00730B10">
        <w:rPr>
          <w:rFonts w:cs="Arial"/>
          <w:color w:val="000000"/>
          <w:sz w:val="20"/>
          <w:szCs w:val="20"/>
        </w:rPr>
        <w:t xml:space="preserve"> shall terminate upon such earlier date.</w:t>
      </w:r>
    </w:p>
    <w:p w:rsidR="00E75F4B" w:rsidRPr="00730B10" w:rsidRDefault="00985EFB" w:rsidP="00985EFB">
      <w:pPr>
        <w:spacing w:line="360" w:lineRule="auto"/>
        <w:ind w:left="851" w:hanging="851"/>
        <w:jc w:val="both"/>
        <w:outlineLvl w:val="0"/>
        <w:rPr>
          <w:rFonts w:cs="Arial"/>
          <w:color w:val="000000"/>
          <w:sz w:val="20"/>
          <w:szCs w:val="20"/>
        </w:rPr>
      </w:pPr>
      <w:r>
        <w:rPr>
          <w:rFonts w:cs="Arial"/>
          <w:color w:val="000000"/>
          <w:sz w:val="20"/>
          <w:szCs w:val="20"/>
        </w:rPr>
        <w:t>(14.</w:t>
      </w:r>
      <w:r w:rsidR="00E75F4B" w:rsidRPr="00730B10">
        <w:rPr>
          <w:rFonts w:cs="Arial"/>
          <w:color w:val="000000"/>
          <w:sz w:val="20"/>
          <w:szCs w:val="20"/>
        </w:rPr>
        <w:t>2)</w:t>
      </w:r>
      <w:r>
        <w:rPr>
          <w:rFonts w:cs="Arial"/>
          <w:color w:val="000000"/>
          <w:sz w:val="20"/>
          <w:szCs w:val="20"/>
        </w:rPr>
        <w:tab/>
      </w:r>
      <w:r w:rsidR="00E75F4B" w:rsidRPr="00730B10">
        <w:rPr>
          <w:rFonts w:cs="Arial"/>
          <w:color w:val="000000"/>
          <w:sz w:val="20"/>
          <w:szCs w:val="20"/>
        </w:rPr>
        <w:t xml:space="preserve">If, however, the </w:t>
      </w:r>
      <w:r>
        <w:rPr>
          <w:rFonts w:cs="Arial"/>
          <w:color w:val="000000"/>
          <w:sz w:val="20"/>
          <w:szCs w:val="20"/>
        </w:rPr>
        <w:t>Trustees</w:t>
      </w:r>
      <w:r w:rsidR="00E75F4B" w:rsidRPr="00730B10">
        <w:rPr>
          <w:rFonts w:cs="Arial"/>
          <w:color w:val="000000"/>
          <w:sz w:val="20"/>
          <w:szCs w:val="20"/>
        </w:rPr>
        <w:t xml:space="preserve"> are of the opinion</w:t>
      </w:r>
      <w:r>
        <w:rPr>
          <w:rFonts w:cs="Arial"/>
          <w:color w:val="000000"/>
          <w:sz w:val="20"/>
          <w:szCs w:val="20"/>
        </w:rPr>
        <w:t xml:space="preserve"> </w:t>
      </w:r>
      <w:r w:rsidR="00E75F4B" w:rsidRPr="00730B10">
        <w:rPr>
          <w:rFonts w:cs="Arial"/>
          <w:color w:val="000000"/>
          <w:sz w:val="20"/>
          <w:szCs w:val="20"/>
        </w:rPr>
        <w:t>that circumstances have arisen or might arise to warrant their so doing, they shall be empowered in their sole, absolute and unfettered discretion either to terminate</w:t>
      </w:r>
    </w:p>
    <w:p w:rsidR="00E75F4B" w:rsidRPr="00730B10" w:rsidRDefault="00985EFB" w:rsidP="00985EFB">
      <w:pPr>
        <w:spacing w:line="360" w:lineRule="auto"/>
        <w:ind w:left="851" w:hanging="851"/>
        <w:jc w:val="both"/>
        <w:outlineLvl w:val="0"/>
        <w:rPr>
          <w:rFonts w:cs="Arial"/>
          <w:color w:val="000000"/>
          <w:sz w:val="20"/>
          <w:szCs w:val="20"/>
        </w:rPr>
      </w:pPr>
      <w:r>
        <w:rPr>
          <w:rFonts w:cs="Arial"/>
          <w:color w:val="000000"/>
          <w:sz w:val="20"/>
          <w:szCs w:val="20"/>
        </w:rPr>
        <w:t>(14.</w:t>
      </w:r>
      <w:r w:rsidR="00E75F4B" w:rsidRPr="00730B10">
        <w:rPr>
          <w:rFonts w:cs="Arial"/>
          <w:color w:val="000000"/>
          <w:sz w:val="20"/>
          <w:szCs w:val="20"/>
        </w:rPr>
        <w:t>2.1</w:t>
      </w:r>
      <w:r>
        <w:rPr>
          <w:rFonts w:cs="Arial"/>
          <w:color w:val="000000"/>
          <w:sz w:val="20"/>
          <w:szCs w:val="20"/>
        </w:rPr>
        <w:t>)</w:t>
      </w:r>
      <w:r w:rsidR="00E75F4B" w:rsidRPr="00730B10">
        <w:rPr>
          <w:rFonts w:cs="Arial"/>
          <w:color w:val="000000"/>
          <w:sz w:val="20"/>
          <w:szCs w:val="20"/>
        </w:rPr>
        <w:t xml:space="preserve"> </w:t>
      </w:r>
      <w:r>
        <w:rPr>
          <w:rFonts w:cs="Arial"/>
          <w:color w:val="000000"/>
          <w:sz w:val="20"/>
          <w:szCs w:val="20"/>
        </w:rPr>
        <w:tab/>
      </w:r>
      <w:r w:rsidR="00E75F4B" w:rsidRPr="00730B10">
        <w:rPr>
          <w:rFonts w:cs="Arial"/>
          <w:color w:val="000000"/>
          <w:sz w:val="20"/>
          <w:szCs w:val="20"/>
        </w:rPr>
        <w:t xml:space="preserve">the </w:t>
      </w:r>
      <w:r>
        <w:rPr>
          <w:rFonts w:cs="Arial"/>
          <w:color w:val="000000"/>
          <w:sz w:val="20"/>
          <w:szCs w:val="20"/>
        </w:rPr>
        <w:t>Trust</w:t>
      </w:r>
      <w:r w:rsidR="00E75F4B" w:rsidRPr="00730B10">
        <w:rPr>
          <w:rFonts w:cs="Arial"/>
          <w:color w:val="000000"/>
          <w:sz w:val="20"/>
          <w:szCs w:val="20"/>
        </w:rPr>
        <w:t xml:space="preserve"> in whole or in part, at such time or times prior to the aforementioned date of termination or notwithstanding that the aforementioned date of termination may have arrived, to continue the </w:t>
      </w:r>
      <w:r>
        <w:rPr>
          <w:rFonts w:cs="Arial"/>
          <w:color w:val="000000"/>
          <w:sz w:val="20"/>
          <w:szCs w:val="20"/>
        </w:rPr>
        <w:t>Trust</w:t>
      </w:r>
      <w:r w:rsidR="00E75F4B" w:rsidRPr="00730B10">
        <w:rPr>
          <w:rFonts w:cs="Arial"/>
          <w:color w:val="000000"/>
          <w:sz w:val="20"/>
          <w:szCs w:val="20"/>
        </w:rPr>
        <w:t xml:space="preserve"> in whole or in part for such further period as they in their sole and absolute discretion may decide.</w:t>
      </w:r>
    </w:p>
    <w:p w:rsidR="00E75F4B" w:rsidRPr="00730B10" w:rsidRDefault="00E75F4B" w:rsidP="00985EFB">
      <w:pPr>
        <w:spacing w:line="360" w:lineRule="auto"/>
        <w:jc w:val="both"/>
        <w:outlineLvl w:val="0"/>
        <w:rPr>
          <w:rFonts w:cs="Arial"/>
          <w:color w:val="000000"/>
          <w:sz w:val="20"/>
          <w:szCs w:val="20"/>
        </w:rPr>
      </w:pPr>
      <w:r w:rsidRPr="00730B10">
        <w:rPr>
          <w:rFonts w:cs="Arial"/>
          <w:color w:val="000000"/>
          <w:sz w:val="20"/>
          <w:szCs w:val="20"/>
        </w:rPr>
        <w:t xml:space="preserve">15. </w:t>
      </w:r>
      <w:r w:rsidR="00985EFB">
        <w:rPr>
          <w:rFonts w:cs="Arial"/>
          <w:color w:val="000000"/>
          <w:sz w:val="20"/>
          <w:szCs w:val="20"/>
        </w:rPr>
        <w:tab/>
        <w:t>Distribution</w:t>
      </w:r>
    </w:p>
    <w:p w:rsidR="00E75F4B" w:rsidRPr="00730B10" w:rsidRDefault="00E75F4B" w:rsidP="00985EFB">
      <w:pPr>
        <w:spacing w:line="360" w:lineRule="auto"/>
        <w:jc w:val="both"/>
        <w:outlineLvl w:val="0"/>
        <w:rPr>
          <w:rFonts w:cs="Arial"/>
          <w:color w:val="000000"/>
          <w:sz w:val="20"/>
          <w:szCs w:val="20"/>
        </w:rPr>
      </w:pPr>
      <w:r w:rsidRPr="00730B10">
        <w:rPr>
          <w:rFonts w:cs="Arial"/>
          <w:color w:val="000000"/>
          <w:sz w:val="20"/>
          <w:szCs w:val="20"/>
        </w:rPr>
        <w:t xml:space="preserve">On termination of this </w:t>
      </w:r>
      <w:r w:rsidR="00985EFB">
        <w:rPr>
          <w:rFonts w:cs="Arial"/>
          <w:color w:val="000000"/>
          <w:sz w:val="20"/>
          <w:szCs w:val="20"/>
        </w:rPr>
        <w:t>Trust</w:t>
      </w:r>
      <w:r w:rsidRPr="00730B10">
        <w:rPr>
          <w:rFonts w:cs="Arial"/>
          <w:color w:val="000000"/>
          <w:sz w:val="20"/>
          <w:szCs w:val="20"/>
        </w:rPr>
        <w:t xml:space="preserve">, the </w:t>
      </w:r>
      <w:r w:rsidR="00985EFB">
        <w:rPr>
          <w:rFonts w:cs="Arial"/>
          <w:color w:val="000000"/>
          <w:sz w:val="20"/>
          <w:szCs w:val="20"/>
        </w:rPr>
        <w:t>Trustees</w:t>
      </w:r>
      <w:r w:rsidRPr="00730B10">
        <w:rPr>
          <w:rFonts w:cs="Arial"/>
          <w:color w:val="000000"/>
          <w:sz w:val="20"/>
          <w:szCs w:val="20"/>
        </w:rPr>
        <w:t xml:space="preserve"> shall pay or deliver the balance of the </w:t>
      </w:r>
      <w:r w:rsidR="00985EFB">
        <w:rPr>
          <w:rFonts w:cs="Arial"/>
          <w:color w:val="000000"/>
          <w:sz w:val="20"/>
          <w:szCs w:val="20"/>
        </w:rPr>
        <w:t>Trust</w:t>
      </w:r>
      <w:r w:rsidRPr="00730B10">
        <w:rPr>
          <w:rFonts w:cs="Arial"/>
          <w:color w:val="000000"/>
          <w:sz w:val="20"/>
          <w:szCs w:val="20"/>
        </w:rPr>
        <w:t xml:space="preserve"> </w:t>
      </w:r>
      <w:r w:rsidR="00985EFB">
        <w:rPr>
          <w:rFonts w:cs="Arial"/>
          <w:color w:val="000000"/>
          <w:sz w:val="20"/>
          <w:szCs w:val="20"/>
        </w:rPr>
        <w:t>Fund</w:t>
      </w:r>
      <w:r w:rsidRPr="00730B10">
        <w:rPr>
          <w:rFonts w:cs="Arial"/>
          <w:color w:val="000000"/>
          <w:sz w:val="20"/>
          <w:szCs w:val="20"/>
        </w:rPr>
        <w:t xml:space="preserve"> then existing to each beneficiary so that the sum total paid to each and any beneficiary during the duration of this TRUST shall be, at the termination thereof, in the following proportions: </w:t>
      </w:r>
    </w:p>
    <w:p w:rsidR="00E75F4B" w:rsidRPr="00730B10" w:rsidRDefault="00985EFB" w:rsidP="00985EFB">
      <w:pPr>
        <w:spacing w:line="360" w:lineRule="auto"/>
        <w:jc w:val="both"/>
        <w:outlineLvl w:val="0"/>
        <w:rPr>
          <w:rFonts w:cs="Arial"/>
          <w:color w:val="000000"/>
          <w:sz w:val="20"/>
          <w:szCs w:val="20"/>
        </w:rPr>
      </w:pPr>
      <w:r w:rsidRPr="00730B10">
        <w:rPr>
          <w:rFonts w:cs="Arial"/>
          <w:color w:val="000000"/>
          <w:sz w:val="20"/>
          <w:szCs w:val="20"/>
        </w:rPr>
        <w:t xml:space="preserve">Gabrielle Lucchesi </w:t>
      </w:r>
      <w:r>
        <w:rPr>
          <w:rFonts w:cs="Arial"/>
          <w:color w:val="000000"/>
          <w:sz w:val="20"/>
          <w:szCs w:val="20"/>
        </w:rPr>
        <w:t xml:space="preserve">– </w:t>
      </w:r>
      <w:r w:rsidRPr="00730B10">
        <w:rPr>
          <w:rFonts w:cs="Arial"/>
          <w:color w:val="000000"/>
          <w:sz w:val="20"/>
          <w:szCs w:val="20"/>
        </w:rPr>
        <w:t>50%</w:t>
      </w:r>
    </w:p>
    <w:p w:rsidR="00E75F4B" w:rsidRPr="00730B10" w:rsidRDefault="00985EFB" w:rsidP="00985EFB">
      <w:pPr>
        <w:spacing w:line="360" w:lineRule="auto"/>
        <w:jc w:val="both"/>
        <w:outlineLvl w:val="0"/>
        <w:rPr>
          <w:rFonts w:cs="Arial"/>
          <w:color w:val="000000"/>
          <w:sz w:val="20"/>
          <w:szCs w:val="20"/>
        </w:rPr>
      </w:pPr>
      <w:r w:rsidRPr="00730B10">
        <w:rPr>
          <w:rFonts w:cs="Arial"/>
          <w:color w:val="000000"/>
          <w:sz w:val="20"/>
          <w:szCs w:val="20"/>
        </w:rPr>
        <w:t xml:space="preserve">Giselle Yvette Lucchesi </w:t>
      </w:r>
      <w:r>
        <w:rPr>
          <w:rFonts w:cs="Arial"/>
          <w:color w:val="000000"/>
          <w:sz w:val="20"/>
          <w:szCs w:val="20"/>
        </w:rPr>
        <w:t xml:space="preserve">– </w:t>
      </w:r>
      <w:r w:rsidRPr="00730B10">
        <w:rPr>
          <w:rFonts w:cs="Arial"/>
          <w:color w:val="000000"/>
          <w:sz w:val="20"/>
          <w:szCs w:val="20"/>
        </w:rPr>
        <w:t>50%</w:t>
      </w:r>
    </w:p>
    <w:p w:rsidR="00985EFB" w:rsidRDefault="00985EFB" w:rsidP="00560691">
      <w:pPr>
        <w:spacing w:after="120" w:line="360" w:lineRule="auto"/>
        <w:jc w:val="both"/>
        <w:outlineLvl w:val="0"/>
        <w:rPr>
          <w:rFonts w:cs="Arial"/>
          <w:color w:val="000000"/>
          <w:sz w:val="20"/>
          <w:szCs w:val="20"/>
        </w:rPr>
      </w:pPr>
      <w:r>
        <w:rPr>
          <w:rFonts w:cs="Arial"/>
          <w:color w:val="000000"/>
          <w:sz w:val="20"/>
          <w:szCs w:val="20"/>
        </w:rPr>
        <w:t xml:space="preserve">… … … </w:t>
      </w:r>
      <w:r w:rsidR="00560691">
        <w:rPr>
          <w:rFonts w:cs="Arial"/>
          <w:color w:val="000000"/>
          <w:sz w:val="20"/>
          <w:szCs w:val="20"/>
        </w:rPr>
        <w:t>’. (Emphasis added).</w:t>
      </w:r>
    </w:p>
    <w:p w:rsidR="00FC68FE" w:rsidRDefault="001018EA" w:rsidP="001018EA">
      <w:pPr>
        <w:spacing w:after="120" w:line="360" w:lineRule="auto"/>
        <w:jc w:val="both"/>
        <w:outlineLvl w:val="0"/>
      </w:pPr>
      <w:r>
        <w:lastRenderedPageBreak/>
        <w:t>[5].</w:t>
      </w:r>
      <w:r>
        <w:tab/>
      </w:r>
      <w:r w:rsidR="00560691">
        <w:t xml:space="preserve">A textual and contextual interpretation of the Deed of Trust ineluctably leads one to the conclusion that the intention of the deceased during 2011 was that his interest in the property was to be transferred to the Trust. The Deed makes that abundantly clear. Moreover, in the event of the death of the ‘Donor’ </w:t>
      </w:r>
      <w:r w:rsidR="00F31B61">
        <w:t>(</w:t>
      </w:r>
      <w:r w:rsidR="00560691">
        <w:t>the deceased</w:t>
      </w:r>
      <w:r w:rsidR="00F31B61">
        <w:t xml:space="preserve">), the Trust </w:t>
      </w:r>
      <w:r w:rsidR="00D6042B">
        <w:t xml:space="preserve">was to be terminated. The Deed also expressly provided that, upon termination of the Trust, its property was to be transferred or to be delivered to the beneficiaries. This is precisely what is sought by the applicants in this opposed motion. </w:t>
      </w:r>
      <w:r w:rsidR="00560691">
        <w:t xml:space="preserve"> </w:t>
      </w:r>
    </w:p>
    <w:p w:rsidR="00AB396E" w:rsidRDefault="001018EA" w:rsidP="001018EA">
      <w:pPr>
        <w:spacing w:after="120" w:line="360" w:lineRule="auto"/>
        <w:jc w:val="both"/>
        <w:outlineLvl w:val="0"/>
      </w:pPr>
      <w:r>
        <w:t>[6].</w:t>
      </w:r>
      <w:r>
        <w:tab/>
      </w:r>
      <w:r w:rsidR="00AB396E">
        <w:t>The relief sought by the applicants is also in accordance with the powers which the Court has in terms of the Trust Property Control Act</w:t>
      </w:r>
      <w:r w:rsidR="00AB396E">
        <w:rPr>
          <w:rStyle w:val="FootnoteReference"/>
        </w:rPr>
        <w:footnoteReference w:id="1"/>
      </w:r>
      <w:r w:rsidR="00AB396E">
        <w:t xml:space="preserve">, in particular section 13, which grants a Court the power to give effect to the objects of the founder of the Trust and to ensure that such objects are achieved. </w:t>
      </w:r>
      <w:r w:rsidR="00AB396E" w:rsidRPr="00F31B61">
        <w:rPr>
          <w:i/>
        </w:rPr>
        <w:t>In casu</w:t>
      </w:r>
      <w:r w:rsidR="00AB396E">
        <w:t>, there can be little doubt that the object of the deceased, as the founder of the Trust, was to look after his wife and his daughter especially after his death. That objective he aimed at achieving by providing a place of residence for them. This court is therefore empowered to make an order in relation to the property, which, as I have already indicated, has been donated to the Trust.</w:t>
      </w:r>
      <w:r w:rsidR="00F75FFE">
        <w:t xml:space="preserve"> Moreover, this Court also has the power to grant an order terminating the Trust. </w:t>
      </w:r>
    </w:p>
    <w:p w:rsidR="00410AAC" w:rsidRDefault="001018EA" w:rsidP="001018EA">
      <w:pPr>
        <w:spacing w:after="120" w:line="360" w:lineRule="auto"/>
        <w:jc w:val="both"/>
        <w:outlineLvl w:val="0"/>
      </w:pPr>
      <w:r>
        <w:t>[7].</w:t>
      </w:r>
      <w:r>
        <w:tab/>
      </w:r>
      <w:r w:rsidR="00F75FFE">
        <w:t xml:space="preserve">The next issue to be considered is whether the applicants are entitled to receive transfer of the property from the Trust. In my view, they do, and I say so for the simple reason that the Trust Deed can and should be interpreted to that effect. The provision </w:t>
      </w:r>
      <w:r w:rsidR="00410AAC">
        <w:t xml:space="preserve">that </w:t>
      </w:r>
      <w:r w:rsidR="00F75FFE">
        <w:t>‘…</w:t>
      </w:r>
      <w:r w:rsidR="00FC68FE">
        <w:t xml:space="preserve"> such value of the said property, being the difference between the selling price and the amount outstanding on the aforementioned Bond, if any, be donated by </w:t>
      </w:r>
      <w:r w:rsidR="00410AAC">
        <w:t>the</w:t>
      </w:r>
      <w:r w:rsidR="00FC68FE">
        <w:t xml:space="preserve"> </w:t>
      </w:r>
      <w:r w:rsidR="00410AAC">
        <w:t>Donor</w:t>
      </w:r>
      <w:r w:rsidR="00FC68FE">
        <w:t xml:space="preserve"> to the </w:t>
      </w:r>
      <w:r w:rsidR="00410AAC">
        <w:t xml:space="preserve">Trust …’ should be interpreted as donating to the Trust the property less the amount owing to the bondholder. </w:t>
      </w:r>
      <w:r w:rsidR="00F31B61">
        <w:t>This, in turn, can and should be interpreted as meaning that the Trust and, ultimately the beneficiaries</w:t>
      </w:r>
      <w:r w:rsidR="00A912AE">
        <w:t>, have the right to take transfer of the property, provided they settle the amount outstanding on the mortgage bond.</w:t>
      </w:r>
    </w:p>
    <w:p w:rsidR="00410AAC" w:rsidRDefault="001018EA" w:rsidP="001018EA">
      <w:pPr>
        <w:spacing w:after="120" w:line="360" w:lineRule="auto"/>
        <w:jc w:val="both"/>
        <w:outlineLvl w:val="0"/>
      </w:pPr>
      <w:r>
        <w:t>[8].</w:t>
      </w:r>
      <w:r>
        <w:tab/>
      </w:r>
      <w:r w:rsidR="00410AAC">
        <w:t xml:space="preserve">This conclusion I reach after having given due </w:t>
      </w:r>
      <w:r w:rsidR="00FC68FE">
        <w:t>consideration to the language used in the light of the ordinary rules of grammar and syntax; the</w:t>
      </w:r>
      <w:r w:rsidR="00410AAC">
        <w:t xml:space="preserve"> </w:t>
      </w:r>
      <w:r w:rsidR="00FC68FE">
        <w:lastRenderedPageBreak/>
        <w:t>context in which the provision appears; the apparent purpose to which it is directed, and the material known to those responsible for its production.</w:t>
      </w:r>
      <w:r w:rsidR="00410AAC">
        <w:t xml:space="preserve"> (</w:t>
      </w:r>
      <w:r w:rsidR="00410AAC" w:rsidRPr="00410AAC">
        <w:rPr>
          <w:i/>
        </w:rPr>
        <w:t>Natal Joint Municipal Pension Fund v Endumeni Municipality</w:t>
      </w:r>
      <w:r w:rsidR="00410AAC">
        <w:rPr>
          <w:rStyle w:val="FootnoteReference"/>
          <w:i/>
        </w:rPr>
        <w:footnoteReference w:id="2"/>
      </w:r>
      <w:r w:rsidR="00410AAC">
        <w:t xml:space="preserve">). The point is simply that </w:t>
      </w:r>
      <w:r w:rsidR="00FC68FE">
        <w:t xml:space="preserve">the language, grammar and syntax used in clause 3.2 of the trust deed </w:t>
      </w:r>
      <w:r w:rsidR="00410AAC">
        <w:t xml:space="preserve">confirms the intention of the Donor to donate to the beneficiaries </w:t>
      </w:r>
      <w:r w:rsidR="00FC68FE">
        <w:t xml:space="preserve">the immovable property itself </w:t>
      </w:r>
      <w:r w:rsidR="00410AAC">
        <w:t>via</w:t>
      </w:r>
      <w:r w:rsidR="00FC68FE">
        <w:t xml:space="preserve"> the trust fund</w:t>
      </w:r>
      <w:r w:rsidR="00410AAC">
        <w:t>. The context in which the provision was made should be gleaned from the preamble in which the Donor expressed the wish to provide for the welfare and the wellbeing of his beneficiaries</w:t>
      </w:r>
      <w:r w:rsidR="0001049F">
        <w:t xml:space="preserve">. What better way is there to take care of the welfare and wellbeing of one’s loved ones than to provide a roof over their heads? </w:t>
      </w:r>
    </w:p>
    <w:p w:rsidR="00FC68FE" w:rsidRDefault="001018EA" w:rsidP="001018EA">
      <w:pPr>
        <w:spacing w:after="120" w:line="360" w:lineRule="auto"/>
        <w:jc w:val="both"/>
        <w:outlineLvl w:val="0"/>
      </w:pPr>
      <w:r>
        <w:t>[9].</w:t>
      </w:r>
      <w:r>
        <w:tab/>
      </w:r>
      <w:r w:rsidR="0001049F">
        <w:t xml:space="preserve">The first respondent, in his opposition to the application, has also raised a point </w:t>
      </w:r>
      <w:r w:rsidR="0001049F" w:rsidRPr="0001049F">
        <w:rPr>
          <w:i/>
        </w:rPr>
        <w:t>in limine</w:t>
      </w:r>
      <w:r w:rsidR="0001049F">
        <w:t xml:space="preserve"> of non-joinder by the applicants of Absa Bank Limited, which has </w:t>
      </w:r>
      <w:r w:rsidR="00FC68FE">
        <w:t xml:space="preserve">launched foreclosure proceedings </w:t>
      </w:r>
      <w:r w:rsidR="0001049F">
        <w:t>in respect of</w:t>
      </w:r>
      <w:r w:rsidR="00FC68FE">
        <w:t xml:space="preserve"> the immovable property </w:t>
      </w:r>
      <w:r w:rsidR="0001049F">
        <w:t xml:space="preserve">in question. Absa, so it is contended on behalf of the first respondent, </w:t>
      </w:r>
      <w:r w:rsidR="00FC68FE">
        <w:t>has a direct and substantial interest in these proceedings as the order sought cannot be carried into effect without prejudicing the rights of ABSA.</w:t>
      </w:r>
      <w:r w:rsidR="0001049F">
        <w:t xml:space="preserve"> There is no merit in this contention for the simple reason that Absa’s rights, as bondholder, </w:t>
      </w:r>
      <w:r w:rsidR="00E94FB1">
        <w:t xml:space="preserve">will not and cannot be affected </w:t>
      </w:r>
      <w:r w:rsidR="00804BB1">
        <w:t>by any order of this Court, who w</w:t>
      </w:r>
      <w:r w:rsidR="0001049F">
        <w:t xml:space="preserve">ill </w:t>
      </w:r>
      <w:r w:rsidR="00804BB1">
        <w:t>take</w:t>
      </w:r>
      <w:r w:rsidR="0001049F">
        <w:t xml:space="preserve"> into consideration </w:t>
      </w:r>
      <w:r w:rsidR="00804BB1">
        <w:t xml:space="preserve">those rights </w:t>
      </w:r>
      <w:r w:rsidR="0001049F">
        <w:t xml:space="preserve">when issuing an order.  </w:t>
      </w:r>
    </w:p>
    <w:p w:rsidR="00296213" w:rsidRDefault="001018EA" w:rsidP="001018EA">
      <w:pPr>
        <w:spacing w:after="240" w:line="360" w:lineRule="auto"/>
        <w:jc w:val="both"/>
        <w:outlineLvl w:val="0"/>
        <w:rPr>
          <w:color w:val="000000"/>
        </w:rPr>
      </w:pPr>
      <w:r>
        <w:rPr>
          <w:color w:val="000000"/>
        </w:rPr>
        <w:t>[10].</w:t>
      </w:r>
      <w:r>
        <w:rPr>
          <w:color w:val="000000"/>
        </w:rPr>
        <w:tab/>
      </w:r>
      <w:r w:rsidR="00296213">
        <w:rPr>
          <w:color w:val="000000"/>
        </w:rPr>
        <w:t xml:space="preserve">For all of these reasons, I am of the view that the </w:t>
      </w:r>
      <w:r w:rsidR="005F5894">
        <w:rPr>
          <w:color w:val="000000"/>
        </w:rPr>
        <w:t xml:space="preserve">first and the second </w:t>
      </w:r>
      <w:r w:rsidR="00296213">
        <w:rPr>
          <w:color w:val="000000"/>
        </w:rPr>
        <w:t>applicant</w:t>
      </w:r>
      <w:r w:rsidR="005F5894">
        <w:rPr>
          <w:color w:val="000000"/>
        </w:rPr>
        <w:t>s</w:t>
      </w:r>
      <w:r w:rsidR="00296213">
        <w:rPr>
          <w:color w:val="000000"/>
        </w:rPr>
        <w:t xml:space="preserve"> </w:t>
      </w:r>
      <w:r w:rsidR="005F5894">
        <w:rPr>
          <w:color w:val="000000"/>
        </w:rPr>
        <w:t>are</w:t>
      </w:r>
      <w:r w:rsidR="00296213">
        <w:rPr>
          <w:color w:val="000000"/>
        </w:rPr>
        <w:t xml:space="preserve"> </w:t>
      </w:r>
      <w:r w:rsidR="00B90EC6" w:rsidRPr="00B90EC6">
        <w:rPr>
          <w:color w:val="000000"/>
        </w:rPr>
        <w:t xml:space="preserve">entitled to </w:t>
      </w:r>
      <w:r w:rsidR="00296213">
        <w:rPr>
          <w:color w:val="000000"/>
        </w:rPr>
        <w:t xml:space="preserve">the </w:t>
      </w:r>
      <w:r w:rsidR="00B90EC6" w:rsidRPr="00B90EC6">
        <w:rPr>
          <w:color w:val="000000"/>
        </w:rPr>
        <w:t xml:space="preserve">relief </w:t>
      </w:r>
      <w:r w:rsidR="00296213">
        <w:rPr>
          <w:color w:val="000000"/>
        </w:rPr>
        <w:t>claimed in this opposed application.</w:t>
      </w:r>
    </w:p>
    <w:p w:rsidR="007D27AD" w:rsidRPr="007D27AD" w:rsidRDefault="007D27AD" w:rsidP="007D27AD">
      <w:pPr>
        <w:keepNext/>
        <w:spacing w:after="120" w:line="360" w:lineRule="auto"/>
        <w:jc w:val="both"/>
        <w:rPr>
          <w:b/>
          <w:caps/>
        </w:rPr>
      </w:pPr>
      <w:r w:rsidRPr="007D27AD">
        <w:rPr>
          <w:b/>
        </w:rPr>
        <w:t>Costs</w:t>
      </w:r>
    </w:p>
    <w:p w:rsidR="00D379C0" w:rsidRDefault="001018EA" w:rsidP="001018EA">
      <w:pPr>
        <w:suppressAutoHyphens w:val="0"/>
        <w:autoSpaceDE w:val="0"/>
        <w:autoSpaceDN w:val="0"/>
        <w:adjustRightInd w:val="0"/>
        <w:spacing w:after="120" w:line="360" w:lineRule="auto"/>
        <w:jc w:val="both"/>
        <w:rPr>
          <w:rFonts w:cs="Arial"/>
          <w:lang w:eastAsia="en-ZA"/>
        </w:rPr>
      </w:pPr>
      <w:r>
        <w:rPr>
          <w:rFonts w:cs="Arial"/>
          <w:lang w:eastAsia="en-ZA"/>
        </w:rPr>
        <w:t>[11].</w:t>
      </w:r>
      <w:r>
        <w:rPr>
          <w:rFonts w:cs="Arial"/>
          <w:lang w:eastAsia="en-ZA"/>
        </w:rPr>
        <w:tab/>
      </w:r>
      <w:r w:rsidR="007D27AD" w:rsidRPr="007D27AD">
        <w:rPr>
          <w:rFonts w:cs="Arial"/>
        </w:rPr>
        <w:t xml:space="preserve">The general rule in matters of costs is that the successful party should be given </w:t>
      </w:r>
      <w:r w:rsidR="00296213">
        <w:rPr>
          <w:rFonts w:cs="Arial"/>
        </w:rPr>
        <w:t>his</w:t>
      </w:r>
      <w:r w:rsidR="007D27AD" w:rsidRPr="007D27AD">
        <w:rPr>
          <w:rFonts w:cs="Arial"/>
        </w:rPr>
        <w:t xml:space="preserve"> costs, and this rule should not be departed from except where there are good grounds for doing so</w:t>
      </w:r>
      <w:r w:rsidR="00D379C0">
        <w:rPr>
          <w:rFonts w:cs="Arial"/>
        </w:rPr>
        <w:t>.</w:t>
      </w:r>
    </w:p>
    <w:p w:rsidR="007D27AD" w:rsidRPr="005F5894" w:rsidRDefault="001018EA" w:rsidP="001018EA">
      <w:pPr>
        <w:suppressAutoHyphens w:val="0"/>
        <w:autoSpaceDE w:val="0"/>
        <w:autoSpaceDN w:val="0"/>
        <w:adjustRightInd w:val="0"/>
        <w:spacing w:after="120" w:line="360" w:lineRule="auto"/>
        <w:jc w:val="both"/>
        <w:rPr>
          <w:rFonts w:cs="Arial"/>
          <w:lang w:eastAsia="en-ZA"/>
        </w:rPr>
      </w:pPr>
      <w:r w:rsidRPr="005F5894">
        <w:rPr>
          <w:rFonts w:cs="Arial"/>
          <w:lang w:eastAsia="en-ZA"/>
        </w:rPr>
        <w:t>[12].</w:t>
      </w:r>
      <w:r w:rsidRPr="005F5894">
        <w:rPr>
          <w:rFonts w:cs="Arial"/>
          <w:lang w:eastAsia="en-ZA"/>
        </w:rPr>
        <w:tab/>
      </w:r>
      <w:r w:rsidR="00AD1F12" w:rsidRPr="00FF3E69">
        <w:rPr>
          <w:rFonts w:cs="Arial"/>
          <w:i/>
        </w:rPr>
        <w:t>In casu</w:t>
      </w:r>
      <w:r w:rsidR="00AD1F12">
        <w:rPr>
          <w:rFonts w:cs="Arial"/>
        </w:rPr>
        <w:t>, the first respondent</w:t>
      </w:r>
      <w:r w:rsidR="005F5894">
        <w:rPr>
          <w:rFonts w:cs="Arial"/>
        </w:rPr>
        <w:t xml:space="preserve">, who, in opposing </w:t>
      </w:r>
      <w:r w:rsidR="00804BB1">
        <w:rPr>
          <w:rFonts w:cs="Arial"/>
        </w:rPr>
        <w:t xml:space="preserve">the </w:t>
      </w:r>
      <w:r w:rsidR="005F5894">
        <w:rPr>
          <w:rFonts w:cs="Arial"/>
        </w:rPr>
        <w:t>application, was simply ensuring that he performs his official duties. In my view, he was not acting unreasonably in safeguarding the interest of the deceased estate.</w:t>
      </w:r>
      <w:r w:rsidR="005F5894">
        <w:rPr>
          <w:rFonts w:cs="Arial"/>
          <w:lang w:eastAsia="en-ZA"/>
        </w:rPr>
        <w:t xml:space="preserve"> </w:t>
      </w:r>
      <w:r w:rsidR="00296213" w:rsidRPr="005F5894">
        <w:rPr>
          <w:rFonts w:cs="Arial"/>
        </w:rPr>
        <w:t xml:space="preserve">The </w:t>
      </w:r>
      <w:r w:rsidR="00296213" w:rsidRPr="005F5894">
        <w:rPr>
          <w:rFonts w:cs="Arial"/>
        </w:rPr>
        <w:lastRenderedPageBreak/>
        <w:t>afor</w:t>
      </w:r>
      <w:r w:rsidR="00F85B48" w:rsidRPr="005F5894">
        <w:rPr>
          <w:rFonts w:cs="Arial"/>
        </w:rPr>
        <w:t>egoing, in my view, justifies a</w:t>
      </w:r>
      <w:r w:rsidR="00296213" w:rsidRPr="005F5894">
        <w:rPr>
          <w:rFonts w:cs="Arial"/>
        </w:rPr>
        <w:t xml:space="preserve"> costs order to the effect that each party should bear his / her own costs</w:t>
      </w:r>
      <w:r w:rsidR="00AD1F12" w:rsidRPr="005F5894">
        <w:rPr>
          <w:rFonts w:cs="Arial"/>
        </w:rPr>
        <w:t>.</w:t>
      </w:r>
    </w:p>
    <w:p w:rsidR="007D27AD" w:rsidRPr="005F5894" w:rsidRDefault="001018EA" w:rsidP="001018EA">
      <w:pPr>
        <w:suppressAutoHyphens w:val="0"/>
        <w:autoSpaceDE w:val="0"/>
        <w:autoSpaceDN w:val="0"/>
        <w:adjustRightInd w:val="0"/>
        <w:spacing w:after="240" w:line="360" w:lineRule="auto"/>
        <w:jc w:val="both"/>
        <w:rPr>
          <w:rFonts w:cs="Arial"/>
          <w:lang w:eastAsia="en-ZA"/>
        </w:rPr>
      </w:pPr>
      <w:r w:rsidRPr="005F5894">
        <w:rPr>
          <w:rFonts w:cs="Arial"/>
          <w:lang w:eastAsia="en-ZA"/>
        </w:rPr>
        <w:t>[13].</w:t>
      </w:r>
      <w:r w:rsidRPr="005F5894">
        <w:rPr>
          <w:rFonts w:cs="Arial"/>
          <w:lang w:eastAsia="en-ZA"/>
        </w:rPr>
        <w:tab/>
      </w:r>
      <w:r w:rsidR="007D27AD" w:rsidRPr="007D27AD">
        <w:t xml:space="preserve">I therefore intend awarding </w:t>
      </w:r>
      <w:r w:rsidR="00AD1F12">
        <w:t xml:space="preserve">no order as to </w:t>
      </w:r>
      <w:r w:rsidR="007D27AD" w:rsidRPr="007D27AD">
        <w:t>cost</w:t>
      </w:r>
      <w:r w:rsidR="00D379C0">
        <w:t>s</w:t>
      </w:r>
      <w:r w:rsidR="00AD1F12">
        <w:t>.</w:t>
      </w:r>
    </w:p>
    <w:p w:rsidR="007D27AD" w:rsidRPr="005F5894" w:rsidRDefault="007D27AD" w:rsidP="005F5894">
      <w:pPr>
        <w:suppressAutoHyphens w:val="0"/>
        <w:autoSpaceDE w:val="0"/>
        <w:autoSpaceDN w:val="0"/>
        <w:adjustRightInd w:val="0"/>
        <w:spacing w:after="120" w:line="360" w:lineRule="auto"/>
        <w:jc w:val="both"/>
        <w:rPr>
          <w:rFonts w:cs="Arial"/>
          <w:lang w:eastAsia="en-ZA"/>
        </w:rPr>
      </w:pPr>
      <w:r w:rsidRPr="005F5894">
        <w:rPr>
          <w:b/>
          <w:lang w:val="en-ZA" w:eastAsia="en-ZA"/>
        </w:rPr>
        <w:t>Order</w:t>
      </w:r>
    </w:p>
    <w:p w:rsidR="007D27AD" w:rsidRPr="005F5894" w:rsidRDefault="001018EA" w:rsidP="001018EA">
      <w:pPr>
        <w:suppressAutoHyphens w:val="0"/>
        <w:autoSpaceDE w:val="0"/>
        <w:autoSpaceDN w:val="0"/>
        <w:adjustRightInd w:val="0"/>
        <w:spacing w:after="120" w:line="360" w:lineRule="auto"/>
        <w:jc w:val="both"/>
        <w:rPr>
          <w:rFonts w:cs="Arial"/>
          <w:lang w:eastAsia="en-ZA"/>
        </w:rPr>
      </w:pPr>
      <w:r w:rsidRPr="005F5894">
        <w:rPr>
          <w:rFonts w:cs="Arial"/>
          <w:lang w:eastAsia="en-ZA"/>
        </w:rPr>
        <w:t>[14].</w:t>
      </w:r>
      <w:r w:rsidRPr="005F5894">
        <w:rPr>
          <w:rFonts w:cs="Arial"/>
          <w:lang w:eastAsia="en-ZA"/>
        </w:rPr>
        <w:tab/>
      </w:r>
      <w:r w:rsidR="007D27AD" w:rsidRPr="007D27AD">
        <w:t xml:space="preserve">Accordingly, I make the following </w:t>
      </w:r>
      <w:r w:rsidR="00294456" w:rsidRPr="007D27AD">
        <w:t>order: -</w:t>
      </w:r>
    </w:p>
    <w:p w:rsidR="00D77F77" w:rsidRDefault="001018EA" w:rsidP="001018EA">
      <w:pPr>
        <w:spacing w:after="120" w:line="360" w:lineRule="auto"/>
        <w:ind w:left="567" w:hanging="567"/>
        <w:jc w:val="both"/>
      </w:pPr>
      <w:r>
        <w:t>(1)</w:t>
      </w:r>
      <w:r>
        <w:tab/>
      </w:r>
      <w:r w:rsidR="00D77F77">
        <w:t>It be and is hereby declared that the interest held by the late Aldo Lucchesi (‘the deceased’), identity number: 420412 5030 183, in and to Erf 1395 Randparkrif Extension 13 Township, Registration Division I Q, Gauteng Province, measuring 1338 square meters, held by Deed of Transfer number: T31804/1991 (‘the property’) – situate at and also known as 21 Collins Avenue, Randpark Ridge, Extension 13, Randburg – was donated by the deceased on or about 21 September 2011 to the Aldo Lucchesi Trust, IT Number 99/2012, and is therefore owned by the said Trust and not by his deceased Estate.</w:t>
      </w:r>
    </w:p>
    <w:p w:rsidR="00D77F77" w:rsidRDefault="001018EA" w:rsidP="001018EA">
      <w:pPr>
        <w:spacing w:after="120" w:line="360" w:lineRule="auto"/>
        <w:ind w:left="567" w:hanging="567"/>
        <w:jc w:val="both"/>
      </w:pPr>
      <w:r>
        <w:t>(2)</w:t>
      </w:r>
      <w:r>
        <w:tab/>
      </w:r>
      <w:r w:rsidR="00D77F77">
        <w:t>It is hereby declared that such interest of the deceased in and to the property is constituted by and consists of the ownership of the said property or the market value thereof, less the total amount outstanding at any given point in time on the mortgage bond number B094447/2006 registered over the property and payable to Absa Bank Limited, as the bondholder, therefore the net equity in the said property.</w:t>
      </w:r>
    </w:p>
    <w:p w:rsidR="00D77F77" w:rsidRDefault="001018EA" w:rsidP="001018EA">
      <w:pPr>
        <w:spacing w:after="120" w:line="360" w:lineRule="auto"/>
        <w:ind w:left="567" w:hanging="567"/>
        <w:jc w:val="both"/>
      </w:pPr>
      <w:r>
        <w:t>(3)</w:t>
      </w:r>
      <w:r>
        <w:tab/>
      </w:r>
      <w:r w:rsidR="00D77F77">
        <w:t>It is hereby ordered that the Aldo Lucchesi Trust, IT Number 99/2012, be and is hereby terminated and the balance of the ‘Trust Fund’ of the said Aldo Lucchesi Trust, including the property, be and is hereby distributed and delivered in the following proportions to the beneficiaries of the Trust, namely Giselle Yvette Lucchesi (50%) and Gabrielle Lucchesi (50%).</w:t>
      </w:r>
    </w:p>
    <w:p w:rsidR="00D77F77" w:rsidRDefault="001018EA" w:rsidP="001018EA">
      <w:pPr>
        <w:spacing w:after="120" w:line="360" w:lineRule="auto"/>
        <w:ind w:left="567" w:hanging="567"/>
        <w:jc w:val="both"/>
      </w:pPr>
      <w:r>
        <w:t>(4)</w:t>
      </w:r>
      <w:r>
        <w:tab/>
      </w:r>
      <w:r w:rsidR="00D77F77">
        <w:t xml:space="preserve">The property shall be transferred to and registered into the names of Giselle Yvette Lucchesi and Gabrielle Lucchesi in equal undivided shares on condition that they shall settle on or before the date of the registration of the transfer, the full amount or amounts payable to Absa Bank Limited under and in terms of the abovementioned mortgage bond, which should be </w:t>
      </w:r>
      <w:r w:rsidR="00D77F77">
        <w:lastRenderedPageBreak/>
        <w:t>cancelled simultaneously with the registration of the transfer of the property into their names. Any and/or all costs and charges relating to the registration of the aforesaid transfer of the property and the cancellation of the bond shall be for the account of Giselle Yvette Lucchesi and Gabrielle Lucchesi.</w:t>
      </w:r>
    </w:p>
    <w:p w:rsidR="00D77F77" w:rsidRDefault="001018EA" w:rsidP="001018EA">
      <w:pPr>
        <w:spacing w:after="120" w:line="360" w:lineRule="auto"/>
        <w:ind w:left="567" w:hanging="567"/>
        <w:jc w:val="both"/>
      </w:pPr>
      <w:r>
        <w:t>(5)</w:t>
      </w:r>
      <w:r>
        <w:tab/>
      </w:r>
      <w:r w:rsidR="00D77F77">
        <w:t>The seventh respondent, the Registrar of Deeds, Johannesburg, be and is hereby ordered and directed to ensure that the transfer of the property into the names of Giselle Yvette Lucchesi and Gabrielle Lucchesi is registered provided that they have complied with any and/or all of the legal and procedural requirements to have the property transferred into their names.</w:t>
      </w:r>
    </w:p>
    <w:p w:rsidR="00D77F77" w:rsidRDefault="001018EA" w:rsidP="001018EA">
      <w:pPr>
        <w:spacing w:after="120" w:line="360" w:lineRule="auto"/>
        <w:ind w:left="567" w:hanging="567"/>
        <w:jc w:val="both"/>
      </w:pPr>
      <w:r>
        <w:t>(6)</w:t>
      </w:r>
      <w:r>
        <w:tab/>
      </w:r>
      <w:r w:rsidR="00D77F77">
        <w:t xml:space="preserve">There shall be no order as to costs relative to this application.  </w:t>
      </w:r>
    </w:p>
    <w:p w:rsidR="00294456" w:rsidRDefault="00294456" w:rsidP="002A3ECD">
      <w:pPr>
        <w:keepNext/>
        <w:keepLines/>
        <w:tabs>
          <w:tab w:val="left" w:pos="0"/>
        </w:tabs>
        <w:spacing w:before="960" w:line="360" w:lineRule="auto"/>
        <w:jc w:val="right"/>
        <w:rPr>
          <w:b/>
          <w:u w:val="single"/>
        </w:rPr>
      </w:pPr>
      <w:r>
        <w:rPr>
          <w:b/>
          <w:u w:val="single"/>
        </w:rPr>
        <w:t>________________________________</w:t>
      </w:r>
    </w:p>
    <w:p w:rsidR="00294456" w:rsidRDefault="00294456" w:rsidP="00294456">
      <w:pPr>
        <w:keepNext/>
        <w:jc w:val="right"/>
        <w:rPr>
          <w:rFonts w:cs="Arial"/>
          <w:b/>
        </w:rPr>
      </w:pPr>
      <w:r>
        <w:rPr>
          <w:rFonts w:cs="Arial"/>
          <w:b/>
        </w:rPr>
        <w:t>L R ADAMS</w:t>
      </w:r>
    </w:p>
    <w:p w:rsidR="007D27AD" w:rsidRPr="007D27AD" w:rsidRDefault="007D27AD" w:rsidP="00294456">
      <w:pPr>
        <w:keepNext/>
        <w:jc w:val="right"/>
        <w:rPr>
          <w:rFonts w:cs="Arial"/>
          <w:i/>
        </w:rPr>
      </w:pPr>
      <w:r w:rsidRPr="007D27AD">
        <w:rPr>
          <w:rFonts w:cs="Arial"/>
          <w:i/>
        </w:rPr>
        <w:t>Judge of the High Court</w:t>
      </w:r>
    </w:p>
    <w:p w:rsidR="007D27AD" w:rsidRPr="007D27AD" w:rsidRDefault="007D27AD" w:rsidP="004E644B">
      <w:pPr>
        <w:pBdr>
          <w:bottom w:val="single" w:sz="6" w:space="1" w:color="auto"/>
        </w:pBdr>
        <w:spacing w:after="240" w:line="480" w:lineRule="auto"/>
        <w:jc w:val="right"/>
        <w:rPr>
          <w:rFonts w:cs="Arial"/>
          <w:i/>
        </w:rPr>
      </w:pPr>
      <w:r w:rsidRPr="007D27AD">
        <w:rPr>
          <w:rFonts w:cs="Arial"/>
          <w:i/>
        </w:rPr>
        <w:t>Gauteng Division, Johannesburg</w:t>
      </w:r>
    </w:p>
    <w:p w:rsidR="00D77F77" w:rsidRDefault="00D77F77">
      <w:r>
        <w:br w:type="page"/>
      </w:r>
    </w:p>
    <w:tbl>
      <w:tblPr>
        <w:tblW w:w="8614" w:type="dxa"/>
        <w:tblLook w:val="04A0" w:firstRow="1" w:lastRow="0" w:firstColumn="1" w:lastColumn="0" w:noHBand="0" w:noVBand="1"/>
      </w:tblPr>
      <w:tblGrid>
        <w:gridCol w:w="4786"/>
        <w:gridCol w:w="3828"/>
      </w:tblGrid>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keepNext/>
              <w:spacing w:before="120" w:after="120"/>
              <w:rPr>
                <w:sz w:val="22"/>
                <w:szCs w:val="22"/>
                <w:lang w:eastAsia="en-US"/>
              </w:rPr>
            </w:pPr>
            <w:r w:rsidRPr="007D27AD">
              <w:lastRenderedPageBreak/>
              <w:t>HEARD ON: </w:t>
            </w:r>
          </w:p>
        </w:tc>
        <w:tc>
          <w:tcPr>
            <w:tcW w:w="0" w:type="auto"/>
            <w:tcMar>
              <w:top w:w="32" w:type="dxa"/>
              <w:left w:w="108" w:type="dxa"/>
              <w:bottom w:w="32" w:type="dxa"/>
              <w:right w:w="108" w:type="dxa"/>
            </w:tcMar>
            <w:vAlign w:val="center"/>
            <w:hideMark/>
          </w:tcPr>
          <w:p w:rsidR="007D27AD" w:rsidRPr="007D27AD" w:rsidRDefault="00014162" w:rsidP="00014162">
            <w:pPr>
              <w:keepNext/>
              <w:spacing w:before="120" w:after="120"/>
              <w:ind w:left="-108"/>
              <w:jc w:val="both"/>
              <w:rPr>
                <w:sz w:val="22"/>
                <w:szCs w:val="22"/>
                <w:lang w:eastAsia="en-US"/>
              </w:rPr>
            </w:pPr>
            <w:r>
              <w:t>31</w:t>
            </w:r>
            <w:r w:rsidRPr="00014162">
              <w:rPr>
                <w:vertAlign w:val="superscript"/>
              </w:rPr>
              <w:t>st</w:t>
            </w:r>
            <w:r>
              <w:t xml:space="preserve"> July 2023</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0F5B5F" w:rsidP="000F5B5F">
            <w:pPr>
              <w:keepNext/>
              <w:spacing w:before="120" w:after="120"/>
              <w:ind w:left="-108"/>
              <w:jc w:val="both"/>
            </w:pPr>
            <w:r>
              <w:t>2</w:t>
            </w:r>
            <w:r w:rsidRPr="000F5B5F">
              <w:rPr>
                <w:vertAlign w:val="superscript"/>
              </w:rPr>
              <w:t>nd</w:t>
            </w:r>
            <w:r>
              <w:t xml:space="preserve"> </w:t>
            </w:r>
            <w:r w:rsidR="00014162">
              <w:t>August</w:t>
            </w:r>
            <w:r w:rsidR="007D27AD" w:rsidRPr="007D27AD">
              <w:t xml:space="preserve"> 20</w:t>
            </w:r>
            <w:r w:rsidR="002A3ECD">
              <w:t>2</w:t>
            </w:r>
            <w:r w:rsidR="00014162">
              <w:t>3</w:t>
            </w:r>
            <w:r w:rsidR="00A01933">
              <w:t xml:space="preserve"> – judgment handed down electronically</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7C67F6">
            <w:pPr>
              <w:keepNext/>
              <w:spacing w:before="120" w:after="120"/>
              <w:rPr>
                <w:sz w:val="22"/>
                <w:szCs w:val="22"/>
                <w:lang w:eastAsia="en-US"/>
              </w:rPr>
            </w:pPr>
            <w:r w:rsidRPr="007D27AD">
              <w:t xml:space="preserve">FOR THE </w:t>
            </w:r>
            <w:r w:rsidR="00014162">
              <w:t>FIRST AND THE SECOND</w:t>
            </w:r>
            <w:r w:rsidR="007C67F6">
              <w:t> </w:t>
            </w:r>
            <w:r w:rsidRPr="007D27AD">
              <w:t>APPLICANT</w:t>
            </w:r>
            <w:r w:rsidR="00014162">
              <w:t>S</w:t>
            </w:r>
            <w:r w:rsidRPr="007D27AD">
              <w:t>: </w:t>
            </w:r>
          </w:p>
        </w:tc>
        <w:tc>
          <w:tcPr>
            <w:tcW w:w="0" w:type="auto"/>
            <w:tcMar>
              <w:top w:w="32" w:type="dxa"/>
              <w:left w:w="108" w:type="dxa"/>
              <w:bottom w:w="32" w:type="dxa"/>
              <w:right w:w="108" w:type="dxa"/>
            </w:tcMar>
            <w:vAlign w:val="center"/>
            <w:hideMark/>
          </w:tcPr>
          <w:p w:rsidR="007D27AD" w:rsidRPr="007D27AD" w:rsidRDefault="00014162" w:rsidP="00014162">
            <w:pPr>
              <w:keepNext/>
              <w:spacing w:before="120" w:after="120"/>
              <w:ind w:left="-108"/>
              <w:rPr>
                <w:sz w:val="22"/>
                <w:szCs w:val="22"/>
                <w:lang w:eastAsia="en-US"/>
              </w:rPr>
            </w:pPr>
            <w:r>
              <w:t>Attorney</w:t>
            </w:r>
            <w:r w:rsidR="00EB0927">
              <w:t xml:space="preserve"> </w:t>
            </w:r>
            <w:r>
              <w:t>Roddy</w:t>
            </w:r>
            <w:r w:rsidR="008A04DA">
              <w:t xml:space="preserve"> </w:t>
            </w:r>
            <w:r>
              <w:t>Katombe</w:t>
            </w:r>
            <w:r w:rsidR="00EB0927">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014162" w:rsidP="00014162">
            <w:pPr>
              <w:keepNext/>
              <w:spacing w:before="120" w:after="120"/>
              <w:ind w:left="-108"/>
              <w:rPr>
                <w:sz w:val="22"/>
                <w:szCs w:val="22"/>
                <w:lang w:eastAsia="en-US"/>
              </w:rPr>
            </w:pPr>
            <w:r>
              <w:t>Katombe</w:t>
            </w:r>
            <w:r w:rsidR="008A04DA">
              <w:t xml:space="preserve"> Attorneys</w:t>
            </w:r>
            <w:r w:rsidR="00CA2A54">
              <w:t xml:space="preserve">, </w:t>
            </w:r>
            <w:r>
              <w:t>Ferndale, Randburg</w:t>
            </w:r>
            <w:r w:rsidR="002305D3">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keepNext/>
              <w:spacing w:before="120" w:after="120"/>
              <w:rPr>
                <w:sz w:val="22"/>
                <w:szCs w:val="22"/>
                <w:lang w:eastAsia="en-US"/>
              </w:rPr>
            </w:pPr>
            <w:r w:rsidRPr="007D27AD">
              <w:t xml:space="preserve">FOR THE </w:t>
            </w:r>
            <w:r w:rsidR="00D14255">
              <w:t xml:space="preserve">FIRST </w:t>
            </w:r>
            <w:r w:rsidRPr="007D27AD">
              <w:t>RESPONDENT: </w:t>
            </w:r>
          </w:p>
        </w:tc>
        <w:tc>
          <w:tcPr>
            <w:tcW w:w="0" w:type="auto"/>
            <w:tcMar>
              <w:top w:w="32" w:type="dxa"/>
              <w:left w:w="108" w:type="dxa"/>
              <w:bottom w:w="32" w:type="dxa"/>
              <w:right w:w="108" w:type="dxa"/>
            </w:tcMar>
            <w:vAlign w:val="center"/>
            <w:hideMark/>
          </w:tcPr>
          <w:p w:rsidR="007D27AD" w:rsidRPr="007D27AD" w:rsidRDefault="00014162" w:rsidP="00014162">
            <w:pPr>
              <w:keepNext/>
              <w:spacing w:before="120" w:after="120"/>
              <w:ind w:left="-108"/>
            </w:pPr>
            <w:r>
              <w:t>Advocate M Phambuka</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014162" w:rsidP="008A04DA">
            <w:pPr>
              <w:spacing w:before="120" w:after="120"/>
              <w:ind w:left="-108"/>
              <w:rPr>
                <w:sz w:val="22"/>
                <w:szCs w:val="22"/>
                <w:lang w:eastAsia="en-US"/>
              </w:rPr>
            </w:pPr>
            <w:r>
              <w:t>SP Attorneys Incorporated,</w:t>
            </w:r>
            <w:r w:rsidR="007C67F6">
              <w:t xml:space="preserve"> Rivonia, Sandton</w:t>
            </w:r>
          </w:p>
        </w:tc>
      </w:tr>
      <w:tr w:rsidR="00223058" w:rsidRPr="007D27AD" w:rsidTr="00055988">
        <w:tc>
          <w:tcPr>
            <w:tcW w:w="4786" w:type="dxa"/>
            <w:tcMar>
              <w:top w:w="32" w:type="dxa"/>
              <w:left w:w="108" w:type="dxa"/>
              <w:bottom w:w="32" w:type="dxa"/>
              <w:right w:w="108" w:type="dxa"/>
            </w:tcMar>
            <w:vAlign w:val="center"/>
            <w:hideMark/>
          </w:tcPr>
          <w:p w:rsidR="00223058" w:rsidRPr="00223058" w:rsidRDefault="00223058" w:rsidP="007C67F6">
            <w:pPr>
              <w:spacing w:before="120" w:after="120"/>
            </w:pPr>
            <w:r w:rsidRPr="007D27AD">
              <w:t xml:space="preserve">FOR THE </w:t>
            </w:r>
            <w:r w:rsidR="00EB0927">
              <w:t>SECOND</w:t>
            </w:r>
            <w:r w:rsidR="007C67F6">
              <w:t xml:space="preserve"> TO SEVENTH </w:t>
            </w:r>
            <w:r w:rsidRPr="007D27AD">
              <w:t>RESPONDENT</w:t>
            </w:r>
            <w:r w:rsidR="008A04DA">
              <w:t>S</w:t>
            </w:r>
            <w:r w:rsidRPr="007D27AD">
              <w:t>: </w:t>
            </w:r>
          </w:p>
        </w:tc>
        <w:tc>
          <w:tcPr>
            <w:tcW w:w="0" w:type="auto"/>
            <w:tcMar>
              <w:top w:w="32" w:type="dxa"/>
              <w:left w:w="108" w:type="dxa"/>
              <w:bottom w:w="32" w:type="dxa"/>
              <w:right w:w="108" w:type="dxa"/>
            </w:tcMar>
            <w:vAlign w:val="center"/>
            <w:hideMark/>
          </w:tcPr>
          <w:p w:rsidR="00223058" w:rsidRPr="007D27AD" w:rsidRDefault="00EB0927" w:rsidP="008A04DA">
            <w:pPr>
              <w:spacing w:before="120" w:after="120"/>
              <w:ind w:left="-108"/>
            </w:pPr>
            <w:r>
              <w:t>No appearance</w:t>
            </w:r>
          </w:p>
        </w:tc>
      </w:tr>
      <w:tr w:rsidR="00223058" w:rsidRPr="007D27AD" w:rsidTr="00055988">
        <w:tc>
          <w:tcPr>
            <w:tcW w:w="4786" w:type="dxa"/>
            <w:tcMar>
              <w:top w:w="32" w:type="dxa"/>
              <w:left w:w="108" w:type="dxa"/>
              <w:bottom w:w="32" w:type="dxa"/>
              <w:right w:w="108" w:type="dxa"/>
            </w:tcMar>
            <w:vAlign w:val="center"/>
            <w:hideMark/>
          </w:tcPr>
          <w:p w:rsidR="00223058" w:rsidRPr="00223058" w:rsidRDefault="00223058" w:rsidP="008A04DA">
            <w:pPr>
              <w:spacing w:before="120" w:after="120"/>
            </w:pPr>
            <w:r w:rsidRPr="007D27AD">
              <w:t>INSTRUCTED BY: </w:t>
            </w:r>
          </w:p>
        </w:tc>
        <w:tc>
          <w:tcPr>
            <w:tcW w:w="0" w:type="auto"/>
            <w:tcMar>
              <w:top w:w="32" w:type="dxa"/>
              <w:left w:w="108" w:type="dxa"/>
              <w:bottom w:w="32" w:type="dxa"/>
              <w:right w:w="108" w:type="dxa"/>
            </w:tcMar>
            <w:vAlign w:val="center"/>
            <w:hideMark/>
          </w:tcPr>
          <w:p w:rsidR="00223058" w:rsidRPr="00223058" w:rsidRDefault="00EB0927" w:rsidP="008A04DA">
            <w:pPr>
              <w:spacing w:before="120" w:after="120"/>
              <w:ind w:left="-108"/>
            </w:pPr>
            <w:r>
              <w:t>No appearance</w:t>
            </w:r>
          </w:p>
        </w:tc>
      </w:tr>
    </w:tbl>
    <w:p w:rsidR="002F15F5" w:rsidRPr="00D63801" w:rsidRDefault="002F15F5" w:rsidP="007D27AD">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92" w:rsidRDefault="00193092">
      <w:pPr>
        <w:spacing w:line="20" w:lineRule="exact"/>
      </w:pPr>
    </w:p>
  </w:endnote>
  <w:endnote w:type="continuationSeparator" w:id="0">
    <w:p w:rsidR="00193092" w:rsidRDefault="00193092">
      <w:r>
        <w:t xml:space="preserve"> </w:t>
      </w:r>
    </w:p>
  </w:endnote>
  <w:endnote w:type="continuationNotice" w:id="1">
    <w:p w:rsidR="00193092" w:rsidRDefault="001930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92" w:rsidRDefault="00193092">
      <w:r>
        <w:separator/>
      </w:r>
    </w:p>
  </w:footnote>
  <w:footnote w:type="continuationSeparator" w:id="0">
    <w:p w:rsidR="00193092" w:rsidRDefault="00193092">
      <w:r>
        <w:continuationSeparator/>
      </w:r>
    </w:p>
  </w:footnote>
  <w:footnote w:id="1">
    <w:p w:rsidR="00AB396E" w:rsidRDefault="00AB396E">
      <w:pPr>
        <w:pStyle w:val="FootnoteText"/>
      </w:pPr>
      <w:r>
        <w:rPr>
          <w:rStyle w:val="FootnoteReference"/>
        </w:rPr>
        <w:footnoteRef/>
      </w:r>
      <w:r>
        <w:t xml:space="preserve"> Trust Property Control Act, Act 57 of 1988; </w:t>
      </w:r>
    </w:p>
  </w:footnote>
  <w:footnote w:id="2">
    <w:p w:rsidR="00410AAC" w:rsidRDefault="00410AAC">
      <w:pPr>
        <w:pStyle w:val="FootnoteText"/>
      </w:pPr>
      <w:r>
        <w:rPr>
          <w:rStyle w:val="FootnoteReference"/>
        </w:rPr>
        <w:footnoteRef/>
      </w:r>
      <w:r>
        <w:t xml:space="preserve"> </w:t>
      </w:r>
      <w:r w:rsidRPr="00410AAC">
        <w:rPr>
          <w:i/>
        </w:rPr>
        <w:t xml:space="preserve">Natal Joint Municipal Pension Fund v Endumeni Municipality </w:t>
      </w:r>
      <w:r>
        <w:t>2012 (4) SA 593 (SCA) at</w:t>
      </w:r>
      <w:r w:rsidRPr="00410AAC">
        <w:t xml:space="preserve"> para 18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1018EA">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2E4380"/>
    <w:multiLevelType w:val="hybridMultilevel"/>
    <w:tmpl w:val="3EAA8BD8"/>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8ABCC468">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B3A4144"/>
    <w:multiLevelType w:val="hybridMultilevel"/>
    <w:tmpl w:val="F09AC22E"/>
    <w:lvl w:ilvl="0" w:tplc="2232642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FC02D43"/>
    <w:multiLevelType w:val="hybridMultilevel"/>
    <w:tmpl w:val="EF2AC46E"/>
    <w:lvl w:ilvl="0" w:tplc="0A4C63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8">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9FE33ED"/>
    <w:multiLevelType w:val="hybridMultilevel"/>
    <w:tmpl w:val="734801A4"/>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9EA7FDE"/>
    <w:multiLevelType w:val="hybridMultilevel"/>
    <w:tmpl w:val="594AE400"/>
    <w:lvl w:ilvl="0" w:tplc="9E5840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9">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4"/>
  </w:num>
  <w:num w:numId="2">
    <w:abstractNumId w:val="13"/>
  </w:num>
  <w:num w:numId="3">
    <w:abstractNumId w:val="24"/>
  </w:num>
  <w:num w:numId="4">
    <w:abstractNumId w:val="3"/>
    <w:lvlOverride w:ilvl="0">
      <w:startOverride w:val="1"/>
    </w:lvlOverride>
  </w:num>
  <w:num w:numId="5">
    <w:abstractNumId w:val="2"/>
  </w:num>
  <w:num w:numId="6">
    <w:abstractNumId w:val="14"/>
  </w:num>
  <w:num w:numId="7">
    <w:abstractNumId w:val="9"/>
  </w:num>
  <w:num w:numId="8">
    <w:abstractNumId w:val="21"/>
  </w:num>
  <w:num w:numId="9">
    <w:abstractNumId w:val="13"/>
  </w:num>
  <w:num w:numId="10">
    <w:abstractNumId w:val="2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23"/>
  </w:num>
  <w:num w:numId="20">
    <w:abstractNumId w:val="20"/>
  </w:num>
  <w:num w:numId="21">
    <w:abstractNumId w:val="30"/>
  </w:num>
  <w:num w:numId="22">
    <w:abstractNumId w:val="5"/>
  </w:num>
  <w:num w:numId="23">
    <w:abstractNumId w:val="27"/>
  </w:num>
  <w:num w:numId="24">
    <w:abstractNumId w:val="0"/>
  </w:num>
  <w:num w:numId="25">
    <w:abstractNumId w:val="1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9"/>
  </w:num>
  <w:num w:numId="30">
    <w:abstractNumId w:val="7"/>
  </w:num>
  <w:num w:numId="31">
    <w:abstractNumId w:val="28"/>
  </w:num>
  <w:num w:numId="32">
    <w:abstractNumId w:val="22"/>
  </w:num>
  <w:num w:numId="33">
    <w:abstractNumId w:val="6"/>
  </w:num>
  <w:num w:numId="34">
    <w:abstractNumId w:val="8"/>
  </w:num>
  <w:num w:numId="35">
    <w:abstractNumId w:val="26"/>
  </w:num>
  <w:num w:numId="36">
    <w:abstractNumId w:val="15"/>
  </w:num>
  <w:num w:numId="3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44DD"/>
    <w:rsid w:val="00006C41"/>
    <w:rsid w:val="0001049F"/>
    <w:rsid w:val="00010637"/>
    <w:rsid w:val="00013F8B"/>
    <w:rsid w:val="00014162"/>
    <w:rsid w:val="000176BD"/>
    <w:rsid w:val="000201EB"/>
    <w:rsid w:val="00021D83"/>
    <w:rsid w:val="00022583"/>
    <w:rsid w:val="00022C07"/>
    <w:rsid w:val="00022F88"/>
    <w:rsid w:val="00025EA8"/>
    <w:rsid w:val="0002792E"/>
    <w:rsid w:val="00027B5A"/>
    <w:rsid w:val="0003241F"/>
    <w:rsid w:val="0003349A"/>
    <w:rsid w:val="00034856"/>
    <w:rsid w:val="000402A4"/>
    <w:rsid w:val="000445C8"/>
    <w:rsid w:val="000456A5"/>
    <w:rsid w:val="000462E1"/>
    <w:rsid w:val="0004668A"/>
    <w:rsid w:val="00046699"/>
    <w:rsid w:val="00046717"/>
    <w:rsid w:val="0004728A"/>
    <w:rsid w:val="00053277"/>
    <w:rsid w:val="00053CA7"/>
    <w:rsid w:val="000542A1"/>
    <w:rsid w:val="00055988"/>
    <w:rsid w:val="0005727B"/>
    <w:rsid w:val="000578BA"/>
    <w:rsid w:val="0006059E"/>
    <w:rsid w:val="0006315B"/>
    <w:rsid w:val="000632FF"/>
    <w:rsid w:val="00066884"/>
    <w:rsid w:val="00070D07"/>
    <w:rsid w:val="00071294"/>
    <w:rsid w:val="00071615"/>
    <w:rsid w:val="00081021"/>
    <w:rsid w:val="000814F0"/>
    <w:rsid w:val="00081D5F"/>
    <w:rsid w:val="0008219B"/>
    <w:rsid w:val="00086BE3"/>
    <w:rsid w:val="00090F50"/>
    <w:rsid w:val="00095F0E"/>
    <w:rsid w:val="00096045"/>
    <w:rsid w:val="00096904"/>
    <w:rsid w:val="000A12C2"/>
    <w:rsid w:val="000A12C9"/>
    <w:rsid w:val="000A1606"/>
    <w:rsid w:val="000A3741"/>
    <w:rsid w:val="000A5FD5"/>
    <w:rsid w:val="000A779C"/>
    <w:rsid w:val="000B53AD"/>
    <w:rsid w:val="000B64EF"/>
    <w:rsid w:val="000C017F"/>
    <w:rsid w:val="000C2C18"/>
    <w:rsid w:val="000C3AF7"/>
    <w:rsid w:val="000C3F2A"/>
    <w:rsid w:val="000C4A10"/>
    <w:rsid w:val="000C564F"/>
    <w:rsid w:val="000C6C30"/>
    <w:rsid w:val="000C7321"/>
    <w:rsid w:val="000D0AF6"/>
    <w:rsid w:val="000D3D74"/>
    <w:rsid w:val="000D5E2F"/>
    <w:rsid w:val="000E01DD"/>
    <w:rsid w:val="000E091F"/>
    <w:rsid w:val="000E1836"/>
    <w:rsid w:val="000E1955"/>
    <w:rsid w:val="000E1E64"/>
    <w:rsid w:val="000E1EAC"/>
    <w:rsid w:val="000E2097"/>
    <w:rsid w:val="000E3A95"/>
    <w:rsid w:val="000E3AAB"/>
    <w:rsid w:val="000E4D2D"/>
    <w:rsid w:val="000F0DCE"/>
    <w:rsid w:val="000F1289"/>
    <w:rsid w:val="000F3B88"/>
    <w:rsid w:val="000F441B"/>
    <w:rsid w:val="000F5B5F"/>
    <w:rsid w:val="000F5D91"/>
    <w:rsid w:val="001018EA"/>
    <w:rsid w:val="00102771"/>
    <w:rsid w:val="00102D9D"/>
    <w:rsid w:val="0010314E"/>
    <w:rsid w:val="00105056"/>
    <w:rsid w:val="00106C97"/>
    <w:rsid w:val="00107E81"/>
    <w:rsid w:val="00110BD4"/>
    <w:rsid w:val="0011424F"/>
    <w:rsid w:val="00114D0F"/>
    <w:rsid w:val="0011574C"/>
    <w:rsid w:val="00115783"/>
    <w:rsid w:val="00116675"/>
    <w:rsid w:val="00116EF2"/>
    <w:rsid w:val="00117625"/>
    <w:rsid w:val="00120DE5"/>
    <w:rsid w:val="001218BA"/>
    <w:rsid w:val="001230FB"/>
    <w:rsid w:val="00123FBA"/>
    <w:rsid w:val="00124B7A"/>
    <w:rsid w:val="00124F00"/>
    <w:rsid w:val="00126288"/>
    <w:rsid w:val="00130E55"/>
    <w:rsid w:val="0013390C"/>
    <w:rsid w:val="001348F0"/>
    <w:rsid w:val="00140558"/>
    <w:rsid w:val="0014119D"/>
    <w:rsid w:val="0014239A"/>
    <w:rsid w:val="00147F04"/>
    <w:rsid w:val="00150F46"/>
    <w:rsid w:val="00154CE6"/>
    <w:rsid w:val="001557DC"/>
    <w:rsid w:val="00155F1F"/>
    <w:rsid w:val="00157F64"/>
    <w:rsid w:val="00160E8B"/>
    <w:rsid w:val="001628CB"/>
    <w:rsid w:val="00163C01"/>
    <w:rsid w:val="0016529B"/>
    <w:rsid w:val="001654DE"/>
    <w:rsid w:val="00170F57"/>
    <w:rsid w:val="00171416"/>
    <w:rsid w:val="001715FC"/>
    <w:rsid w:val="001730A8"/>
    <w:rsid w:val="00173172"/>
    <w:rsid w:val="001751E0"/>
    <w:rsid w:val="00176117"/>
    <w:rsid w:val="00177C74"/>
    <w:rsid w:val="0018024F"/>
    <w:rsid w:val="00183726"/>
    <w:rsid w:val="00185055"/>
    <w:rsid w:val="00185197"/>
    <w:rsid w:val="00185298"/>
    <w:rsid w:val="00193092"/>
    <w:rsid w:val="00193988"/>
    <w:rsid w:val="0019694E"/>
    <w:rsid w:val="00196C48"/>
    <w:rsid w:val="00197892"/>
    <w:rsid w:val="001A6747"/>
    <w:rsid w:val="001A7168"/>
    <w:rsid w:val="001A719F"/>
    <w:rsid w:val="001B04D1"/>
    <w:rsid w:val="001B182A"/>
    <w:rsid w:val="001B49F3"/>
    <w:rsid w:val="001C0A0D"/>
    <w:rsid w:val="001C16AC"/>
    <w:rsid w:val="001C1E85"/>
    <w:rsid w:val="001C2344"/>
    <w:rsid w:val="001C2642"/>
    <w:rsid w:val="001C2BAA"/>
    <w:rsid w:val="001D1602"/>
    <w:rsid w:val="001D4CB9"/>
    <w:rsid w:val="001D5D9C"/>
    <w:rsid w:val="001D5F2F"/>
    <w:rsid w:val="001D6ACD"/>
    <w:rsid w:val="001E2508"/>
    <w:rsid w:val="001E52FC"/>
    <w:rsid w:val="001E54EE"/>
    <w:rsid w:val="001E66C9"/>
    <w:rsid w:val="001E6B14"/>
    <w:rsid w:val="001F3099"/>
    <w:rsid w:val="001F316B"/>
    <w:rsid w:val="001F47D7"/>
    <w:rsid w:val="001F4D55"/>
    <w:rsid w:val="001F57B4"/>
    <w:rsid w:val="001F581D"/>
    <w:rsid w:val="001F5890"/>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3058"/>
    <w:rsid w:val="0022437C"/>
    <w:rsid w:val="00224EDB"/>
    <w:rsid w:val="002271ED"/>
    <w:rsid w:val="002273D3"/>
    <w:rsid w:val="00230307"/>
    <w:rsid w:val="002303E4"/>
    <w:rsid w:val="002305D3"/>
    <w:rsid w:val="00230C36"/>
    <w:rsid w:val="00230DF6"/>
    <w:rsid w:val="00233A6E"/>
    <w:rsid w:val="00234007"/>
    <w:rsid w:val="00234507"/>
    <w:rsid w:val="00235AC0"/>
    <w:rsid w:val="00235EBC"/>
    <w:rsid w:val="00236346"/>
    <w:rsid w:val="00247370"/>
    <w:rsid w:val="00247A06"/>
    <w:rsid w:val="00252153"/>
    <w:rsid w:val="00253951"/>
    <w:rsid w:val="00257D52"/>
    <w:rsid w:val="00257DCC"/>
    <w:rsid w:val="002601DD"/>
    <w:rsid w:val="00261222"/>
    <w:rsid w:val="00261791"/>
    <w:rsid w:val="00262F54"/>
    <w:rsid w:val="00265EF8"/>
    <w:rsid w:val="00270461"/>
    <w:rsid w:val="0027069E"/>
    <w:rsid w:val="002707D9"/>
    <w:rsid w:val="00271071"/>
    <w:rsid w:val="00272260"/>
    <w:rsid w:val="00273196"/>
    <w:rsid w:val="00273A58"/>
    <w:rsid w:val="00275F90"/>
    <w:rsid w:val="0028129B"/>
    <w:rsid w:val="00284D06"/>
    <w:rsid w:val="00284D9A"/>
    <w:rsid w:val="00286241"/>
    <w:rsid w:val="00286F5F"/>
    <w:rsid w:val="002910FD"/>
    <w:rsid w:val="002920DC"/>
    <w:rsid w:val="002924A9"/>
    <w:rsid w:val="002924E6"/>
    <w:rsid w:val="00293059"/>
    <w:rsid w:val="0029407B"/>
    <w:rsid w:val="00294456"/>
    <w:rsid w:val="00296213"/>
    <w:rsid w:val="00296B4D"/>
    <w:rsid w:val="002A0339"/>
    <w:rsid w:val="002A183B"/>
    <w:rsid w:val="002A2443"/>
    <w:rsid w:val="002A24CE"/>
    <w:rsid w:val="002A3ECD"/>
    <w:rsid w:val="002A4952"/>
    <w:rsid w:val="002A7B19"/>
    <w:rsid w:val="002B022C"/>
    <w:rsid w:val="002B0F1B"/>
    <w:rsid w:val="002B1051"/>
    <w:rsid w:val="002B1ABA"/>
    <w:rsid w:val="002B5A8F"/>
    <w:rsid w:val="002B6B65"/>
    <w:rsid w:val="002B6C0E"/>
    <w:rsid w:val="002C04E8"/>
    <w:rsid w:val="002C0FDD"/>
    <w:rsid w:val="002C15A4"/>
    <w:rsid w:val="002C4309"/>
    <w:rsid w:val="002C4603"/>
    <w:rsid w:val="002C4AC3"/>
    <w:rsid w:val="002C6BC7"/>
    <w:rsid w:val="002C7929"/>
    <w:rsid w:val="002D22DD"/>
    <w:rsid w:val="002D3126"/>
    <w:rsid w:val="002D33E9"/>
    <w:rsid w:val="002D3996"/>
    <w:rsid w:val="002D5A72"/>
    <w:rsid w:val="002D5BC0"/>
    <w:rsid w:val="002D693C"/>
    <w:rsid w:val="002D6E26"/>
    <w:rsid w:val="002E0905"/>
    <w:rsid w:val="002E1B87"/>
    <w:rsid w:val="002E2102"/>
    <w:rsid w:val="002E26DB"/>
    <w:rsid w:val="002E47C9"/>
    <w:rsid w:val="002E49A9"/>
    <w:rsid w:val="002E5934"/>
    <w:rsid w:val="002E5CDA"/>
    <w:rsid w:val="002E654A"/>
    <w:rsid w:val="002F0534"/>
    <w:rsid w:val="002F15F5"/>
    <w:rsid w:val="002F3A96"/>
    <w:rsid w:val="00300053"/>
    <w:rsid w:val="0030029A"/>
    <w:rsid w:val="003025DD"/>
    <w:rsid w:val="003047A4"/>
    <w:rsid w:val="003069D8"/>
    <w:rsid w:val="0031174A"/>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26DBA"/>
    <w:rsid w:val="00330C8B"/>
    <w:rsid w:val="00331755"/>
    <w:rsid w:val="003321FE"/>
    <w:rsid w:val="0033323F"/>
    <w:rsid w:val="003339AE"/>
    <w:rsid w:val="00334F5E"/>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0841"/>
    <w:rsid w:val="00361A53"/>
    <w:rsid w:val="0036221E"/>
    <w:rsid w:val="00363701"/>
    <w:rsid w:val="00364F91"/>
    <w:rsid w:val="0036670F"/>
    <w:rsid w:val="00366948"/>
    <w:rsid w:val="003704DC"/>
    <w:rsid w:val="0037249E"/>
    <w:rsid w:val="00374176"/>
    <w:rsid w:val="00374BEE"/>
    <w:rsid w:val="0037738F"/>
    <w:rsid w:val="00381B82"/>
    <w:rsid w:val="003828ED"/>
    <w:rsid w:val="003829F1"/>
    <w:rsid w:val="00384277"/>
    <w:rsid w:val="00385FAB"/>
    <w:rsid w:val="00391008"/>
    <w:rsid w:val="003926BE"/>
    <w:rsid w:val="00392AC0"/>
    <w:rsid w:val="00392F03"/>
    <w:rsid w:val="00392FF5"/>
    <w:rsid w:val="00395AD7"/>
    <w:rsid w:val="00395D28"/>
    <w:rsid w:val="00395E16"/>
    <w:rsid w:val="0039631A"/>
    <w:rsid w:val="003A1FE4"/>
    <w:rsid w:val="003A2810"/>
    <w:rsid w:val="003A4D14"/>
    <w:rsid w:val="003A5867"/>
    <w:rsid w:val="003A5F55"/>
    <w:rsid w:val="003A65DE"/>
    <w:rsid w:val="003A7624"/>
    <w:rsid w:val="003B12D2"/>
    <w:rsid w:val="003B5264"/>
    <w:rsid w:val="003C18EA"/>
    <w:rsid w:val="003C255A"/>
    <w:rsid w:val="003C30DF"/>
    <w:rsid w:val="003C5E65"/>
    <w:rsid w:val="003C6237"/>
    <w:rsid w:val="003C6C62"/>
    <w:rsid w:val="003C6EE5"/>
    <w:rsid w:val="003D0393"/>
    <w:rsid w:val="003D1632"/>
    <w:rsid w:val="003D67EE"/>
    <w:rsid w:val="003E1497"/>
    <w:rsid w:val="003E23C2"/>
    <w:rsid w:val="003E33C4"/>
    <w:rsid w:val="003E51D2"/>
    <w:rsid w:val="003E7988"/>
    <w:rsid w:val="003E7B23"/>
    <w:rsid w:val="003F0384"/>
    <w:rsid w:val="003F22DC"/>
    <w:rsid w:val="003F357D"/>
    <w:rsid w:val="003F57FE"/>
    <w:rsid w:val="003F601A"/>
    <w:rsid w:val="003F637D"/>
    <w:rsid w:val="003F687C"/>
    <w:rsid w:val="003F7774"/>
    <w:rsid w:val="004012AE"/>
    <w:rsid w:val="00401AA7"/>
    <w:rsid w:val="00401ECA"/>
    <w:rsid w:val="00402D96"/>
    <w:rsid w:val="00403BD5"/>
    <w:rsid w:val="00407050"/>
    <w:rsid w:val="00410A52"/>
    <w:rsid w:val="00410AAC"/>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2753"/>
    <w:rsid w:val="0043381C"/>
    <w:rsid w:val="004341CB"/>
    <w:rsid w:val="00441F8C"/>
    <w:rsid w:val="00442BAE"/>
    <w:rsid w:val="0044319C"/>
    <w:rsid w:val="004459C6"/>
    <w:rsid w:val="004460B7"/>
    <w:rsid w:val="00447FD7"/>
    <w:rsid w:val="00451F69"/>
    <w:rsid w:val="00453830"/>
    <w:rsid w:val="00454458"/>
    <w:rsid w:val="00454D4A"/>
    <w:rsid w:val="00456058"/>
    <w:rsid w:val="00460609"/>
    <w:rsid w:val="004612E6"/>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3010"/>
    <w:rsid w:val="004836A8"/>
    <w:rsid w:val="0048792B"/>
    <w:rsid w:val="00487D66"/>
    <w:rsid w:val="00490E8F"/>
    <w:rsid w:val="004938E2"/>
    <w:rsid w:val="00494D5B"/>
    <w:rsid w:val="00495DFD"/>
    <w:rsid w:val="004A0022"/>
    <w:rsid w:val="004A00DA"/>
    <w:rsid w:val="004A64E2"/>
    <w:rsid w:val="004A69D3"/>
    <w:rsid w:val="004B0F6D"/>
    <w:rsid w:val="004B20DB"/>
    <w:rsid w:val="004B4386"/>
    <w:rsid w:val="004B6987"/>
    <w:rsid w:val="004B6BF6"/>
    <w:rsid w:val="004B7E32"/>
    <w:rsid w:val="004C0244"/>
    <w:rsid w:val="004C0C23"/>
    <w:rsid w:val="004C111D"/>
    <w:rsid w:val="004C185A"/>
    <w:rsid w:val="004C672F"/>
    <w:rsid w:val="004D124F"/>
    <w:rsid w:val="004D2006"/>
    <w:rsid w:val="004D2106"/>
    <w:rsid w:val="004D4CB5"/>
    <w:rsid w:val="004D5D47"/>
    <w:rsid w:val="004D77DB"/>
    <w:rsid w:val="004D7D69"/>
    <w:rsid w:val="004E00FA"/>
    <w:rsid w:val="004E3DFE"/>
    <w:rsid w:val="004E4CEF"/>
    <w:rsid w:val="004E4F3C"/>
    <w:rsid w:val="004E5DF9"/>
    <w:rsid w:val="004E644B"/>
    <w:rsid w:val="004F017E"/>
    <w:rsid w:val="004F06FE"/>
    <w:rsid w:val="004F10C6"/>
    <w:rsid w:val="004F1C61"/>
    <w:rsid w:val="004F2B4D"/>
    <w:rsid w:val="004F33A2"/>
    <w:rsid w:val="004F7771"/>
    <w:rsid w:val="00503A07"/>
    <w:rsid w:val="00503CE9"/>
    <w:rsid w:val="00504AFC"/>
    <w:rsid w:val="00505572"/>
    <w:rsid w:val="005118A6"/>
    <w:rsid w:val="00511A0B"/>
    <w:rsid w:val="00511BBC"/>
    <w:rsid w:val="00512916"/>
    <w:rsid w:val="00513653"/>
    <w:rsid w:val="00513719"/>
    <w:rsid w:val="0051485B"/>
    <w:rsid w:val="00514B23"/>
    <w:rsid w:val="0052022D"/>
    <w:rsid w:val="00520591"/>
    <w:rsid w:val="00521094"/>
    <w:rsid w:val="005220DE"/>
    <w:rsid w:val="00523855"/>
    <w:rsid w:val="00523F39"/>
    <w:rsid w:val="0052488A"/>
    <w:rsid w:val="00525DA6"/>
    <w:rsid w:val="005261D9"/>
    <w:rsid w:val="005264E8"/>
    <w:rsid w:val="00530E4D"/>
    <w:rsid w:val="005330A7"/>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6DE2"/>
    <w:rsid w:val="00557477"/>
    <w:rsid w:val="00560691"/>
    <w:rsid w:val="00561B3A"/>
    <w:rsid w:val="005642BB"/>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6028"/>
    <w:rsid w:val="00587EBB"/>
    <w:rsid w:val="005914A4"/>
    <w:rsid w:val="00591596"/>
    <w:rsid w:val="00591A4E"/>
    <w:rsid w:val="00592180"/>
    <w:rsid w:val="00592459"/>
    <w:rsid w:val="005958D4"/>
    <w:rsid w:val="00597786"/>
    <w:rsid w:val="005A0C73"/>
    <w:rsid w:val="005A216A"/>
    <w:rsid w:val="005A22DF"/>
    <w:rsid w:val="005A43A6"/>
    <w:rsid w:val="005A59E5"/>
    <w:rsid w:val="005B0A20"/>
    <w:rsid w:val="005B17FC"/>
    <w:rsid w:val="005B618E"/>
    <w:rsid w:val="005B6F3C"/>
    <w:rsid w:val="005C0303"/>
    <w:rsid w:val="005C1410"/>
    <w:rsid w:val="005C3882"/>
    <w:rsid w:val="005C5220"/>
    <w:rsid w:val="005C5505"/>
    <w:rsid w:val="005C6FB7"/>
    <w:rsid w:val="005C763B"/>
    <w:rsid w:val="005C7C82"/>
    <w:rsid w:val="005D0C11"/>
    <w:rsid w:val="005D411C"/>
    <w:rsid w:val="005D7057"/>
    <w:rsid w:val="005E0981"/>
    <w:rsid w:val="005E1975"/>
    <w:rsid w:val="005E2831"/>
    <w:rsid w:val="005E6CE5"/>
    <w:rsid w:val="005F0553"/>
    <w:rsid w:val="005F2312"/>
    <w:rsid w:val="005F49F5"/>
    <w:rsid w:val="005F5894"/>
    <w:rsid w:val="005F68FD"/>
    <w:rsid w:val="005F72E9"/>
    <w:rsid w:val="005F744C"/>
    <w:rsid w:val="00600E49"/>
    <w:rsid w:val="00600F23"/>
    <w:rsid w:val="00604D82"/>
    <w:rsid w:val="0061534E"/>
    <w:rsid w:val="0062393B"/>
    <w:rsid w:val="00623FF2"/>
    <w:rsid w:val="006243BE"/>
    <w:rsid w:val="00625283"/>
    <w:rsid w:val="00625747"/>
    <w:rsid w:val="00626303"/>
    <w:rsid w:val="0062690C"/>
    <w:rsid w:val="006272EE"/>
    <w:rsid w:val="00627C4C"/>
    <w:rsid w:val="00630DF9"/>
    <w:rsid w:val="006311BA"/>
    <w:rsid w:val="006313C9"/>
    <w:rsid w:val="00632181"/>
    <w:rsid w:val="00632E6C"/>
    <w:rsid w:val="00635BD5"/>
    <w:rsid w:val="00636A69"/>
    <w:rsid w:val="0064093D"/>
    <w:rsid w:val="00640CF7"/>
    <w:rsid w:val="006413C3"/>
    <w:rsid w:val="00642074"/>
    <w:rsid w:val="00642CBF"/>
    <w:rsid w:val="00644813"/>
    <w:rsid w:val="00646160"/>
    <w:rsid w:val="00652E4B"/>
    <w:rsid w:val="00653587"/>
    <w:rsid w:val="0065360E"/>
    <w:rsid w:val="006544BC"/>
    <w:rsid w:val="00657245"/>
    <w:rsid w:val="00657CF2"/>
    <w:rsid w:val="0066114F"/>
    <w:rsid w:val="006625F0"/>
    <w:rsid w:val="00663103"/>
    <w:rsid w:val="00665443"/>
    <w:rsid w:val="00665BBD"/>
    <w:rsid w:val="00665BE8"/>
    <w:rsid w:val="00666970"/>
    <w:rsid w:val="006677B0"/>
    <w:rsid w:val="00670AF7"/>
    <w:rsid w:val="00670BE0"/>
    <w:rsid w:val="00676D30"/>
    <w:rsid w:val="006815B3"/>
    <w:rsid w:val="00684829"/>
    <w:rsid w:val="00687EC8"/>
    <w:rsid w:val="00690F32"/>
    <w:rsid w:val="00692812"/>
    <w:rsid w:val="00696C18"/>
    <w:rsid w:val="00696E2A"/>
    <w:rsid w:val="006A0AA9"/>
    <w:rsid w:val="006A0B57"/>
    <w:rsid w:val="006A0FCA"/>
    <w:rsid w:val="006A7A6C"/>
    <w:rsid w:val="006B0595"/>
    <w:rsid w:val="006B1945"/>
    <w:rsid w:val="006B34E1"/>
    <w:rsid w:val="006B3518"/>
    <w:rsid w:val="006B45E7"/>
    <w:rsid w:val="006B489F"/>
    <w:rsid w:val="006B5760"/>
    <w:rsid w:val="006B5C4C"/>
    <w:rsid w:val="006B6D3A"/>
    <w:rsid w:val="006B7CDD"/>
    <w:rsid w:val="006C06CB"/>
    <w:rsid w:val="006C10F7"/>
    <w:rsid w:val="006C472F"/>
    <w:rsid w:val="006C75AB"/>
    <w:rsid w:val="006C7A8B"/>
    <w:rsid w:val="006C7F1A"/>
    <w:rsid w:val="006D0461"/>
    <w:rsid w:val="006D063A"/>
    <w:rsid w:val="006D3032"/>
    <w:rsid w:val="006D43C4"/>
    <w:rsid w:val="006D4572"/>
    <w:rsid w:val="006D4C72"/>
    <w:rsid w:val="006D67A1"/>
    <w:rsid w:val="006D722B"/>
    <w:rsid w:val="006D7938"/>
    <w:rsid w:val="006E0E17"/>
    <w:rsid w:val="006E2C4F"/>
    <w:rsid w:val="006E5E65"/>
    <w:rsid w:val="006F16B8"/>
    <w:rsid w:val="006F3208"/>
    <w:rsid w:val="006F3DB5"/>
    <w:rsid w:val="006F5DC2"/>
    <w:rsid w:val="006F6AF8"/>
    <w:rsid w:val="00700254"/>
    <w:rsid w:val="0070328E"/>
    <w:rsid w:val="00705082"/>
    <w:rsid w:val="00705418"/>
    <w:rsid w:val="00705E2F"/>
    <w:rsid w:val="00706D4B"/>
    <w:rsid w:val="00707AC9"/>
    <w:rsid w:val="00710722"/>
    <w:rsid w:val="0071131D"/>
    <w:rsid w:val="00712BFD"/>
    <w:rsid w:val="00713F36"/>
    <w:rsid w:val="00720193"/>
    <w:rsid w:val="007204C5"/>
    <w:rsid w:val="00720DCC"/>
    <w:rsid w:val="007221E2"/>
    <w:rsid w:val="00722981"/>
    <w:rsid w:val="00726A81"/>
    <w:rsid w:val="00726C25"/>
    <w:rsid w:val="00727B4D"/>
    <w:rsid w:val="00727B75"/>
    <w:rsid w:val="00727C4C"/>
    <w:rsid w:val="00730B10"/>
    <w:rsid w:val="00731DCF"/>
    <w:rsid w:val="00732BA3"/>
    <w:rsid w:val="00733068"/>
    <w:rsid w:val="007338D1"/>
    <w:rsid w:val="00733E81"/>
    <w:rsid w:val="00736099"/>
    <w:rsid w:val="00737244"/>
    <w:rsid w:val="007458A7"/>
    <w:rsid w:val="00745C2A"/>
    <w:rsid w:val="00750A1C"/>
    <w:rsid w:val="00753B7A"/>
    <w:rsid w:val="00754B79"/>
    <w:rsid w:val="00755318"/>
    <w:rsid w:val="007569B6"/>
    <w:rsid w:val="00756E0D"/>
    <w:rsid w:val="007571C2"/>
    <w:rsid w:val="00757CF5"/>
    <w:rsid w:val="007610BA"/>
    <w:rsid w:val="00761D9E"/>
    <w:rsid w:val="00761FA7"/>
    <w:rsid w:val="00762EB3"/>
    <w:rsid w:val="00763355"/>
    <w:rsid w:val="00763D7C"/>
    <w:rsid w:val="0076525B"/>
    <w:rsid w:val="00766386"/>
    <w:rsid w:val="00766BC0"/>
    <w:rsid w:val="00766C91"/>
    <w:rsid w:val="00766CF8"/>
    <w:rsid w:val="00772430"/>
    <w:rsid w:val="0077388E"/>
    <w:rsid w:val="00773AAE"/>
    <w:rsid w:val="00775591"/>
    <w:rsid w:val="00775826"/>
    <w:rsid w:val="007776FF"/>
    <w:rsid w:val="0077775C"/>
    <w:rsid w:val="00781994"/>
    <w:rsid w:val="00783E42"/>
    <w:rsid w:val="00784A8B"/>
    <w:rsid w:val="00787121"/>
    <w:rsid w:val="00787A4F"/>
    <w:rsid w:val="0079381A"/>
    <w:rsid w:val="007954F2"/>
    <w:rsid w:val="0079585B"/>
    <w:rsid w:val="00795974"/>
    <w:rsid w:val="00797161"/>
    <w:rsid w:val="00797F23"/>
    <w:rsid w:val="007A0869"/>
    <w:rsid w:val="007A138E"/>
    <w:rsid w:val="007A1C5A"/>
    <w:rsid w:val="007A287B"/>
    <w:rsid w:val="007A3551"/>
    <w:rsid w:val="007A3C61"/>
    <w:rsid w:val="007A7170"/>
    <w:rsid w:val="007A7B40"/>
    <w:rsid w:val="007B272D"/>
    <w:rsid w:val="007B3A9E"/>
    <w:rsid w:val="007B422D"/>
    <w:rsid w:val="007B5A0B"/>
    <w:rsid w:val="007B7919"/>
    <w:rsid w:val="007B7C1C"/>
    <w:rsid w:val="007C17FB"/>
    <w:rsid w:val="007C5738"/>
    <w:rsid w:val="007C67F6"/>
    <w:rsid w:val="007C681C"/>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27FB"/>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730"/>
    <w:rsid w:val="00804BB1"/>
    <w:rsid w:val="00804D29"/>
    <w:rsid w:val="00806FCA"/>
    <w:rsid w:val="008079AD"/>
    <w:rsid w:val="0081170B"/>
    <w:rsid w:val="008121C2"/>
    <w:rsid w:val="00812BA7"/>
    <w:rsid w:val="0081785F"/>
    <w:rsid w:val="00820FD1"/>
    <w:rsid w:val="0082139E"/>
    <w:rsid w:val="00821DF4"/>
    <w:rsid w:val="008233A8"/>
    <w:rsid w:val="008246AB"/>
    <w:rsid w:val="00826830"/>
    <w:rsid w:val="008274A6"/>
    <w:rsid w:val="00831AB2"/>
    <w:rsid w:val="00832FE5"/>
    <w:rsid w:val="00834122"/>
    <w:rsid w:val="00834B98"/>
    <w:rsid w:val="00836245"/>
    <w:rsid w:val="00836C74"/>
    <w:rsid w:val="008378A3"/>
    <w:rsid w:val="00837FA9"/>
    <w:rsid w:val="00841BB6"/>
    <w:rsid w:val="0084371A"/>
    <w:rsid w:val="0084669D"/>
    <w:rsid w:val="00846F26"/>
    <w:rsid w:val="0084771B"/>
    <w:rsid w:val="0085095D"/>
    <w:rsid w:val="00851A68"/>
    <w:rsid w:val="008526BD"/>
    <w:rsid w:val="00854763"/>
    <w:rsid w:val="0085560F"/>
    <w:rsid w:val="00856B35"/>
    <w:rsid w:val="008574FB"/>
    <w:rsid w:val="0086121B"/>
    <w:rsid w:val="008615AA"/>
    <w:rsid w:val="008628C4"/>
    <w:rsid w:val="00865470"/>
    <w:rsid w:val="00867EAC"/>
    <w:rsid w:val="00872693"/>
    <w:rsid w:val="00875F92"/>
    <w:rsid w:val="00876890"/>
    <w:rsid w:val="00876B1D"/>
    <w:rsid w:val="00880E23"/>
    <w:rsid w:val="008827A5"/>
    <w:rsid w:val="00883096"/>
    <w:rsid w:val="0088405B"/>
    <w:rsid w:val="00890603"/>
    <w:rsid w:val="00890D68"/>
    <w:rsid w:val="008948FF"/>
    <w:rsid w:val="0089565B"/>
    <w:rsid w:val="008958F2"/>
    <w:rsid w:val="008A04DA"/>
    <w:rsid w:val="008A0776"/>
    <w:rsid w:val="008A099F"/>
    <w:rsid w:val="008A0E0A"/>
    <w:rsid w:val="008A472E"/>
    <w:rsid w:val="008A4A98"/>
    <w:rsid w:val="008A509C"/>
    <w:rsid w:val="008A69B2"/>
    <w:rsid w:val="008B1556"/>
    <w:rsid w:val="008B326B"/>
    <w:rsid w:val="008B3FFD"/>
    <w:rsid w:val="008B4AA8"/>
    <w:rsid w:val="008B5038"/>
    <w:rsid w:val="008B6E91"/>
    <w:rsid w:val="008B7806"/>
    <w:rsid w:val="008C1333"/>
    <w:rsid w:val="008C19EE"/>
    <w:rsid w:val="008C308C"/>
    <w:rsid w:val="008C535C"/>
    <w:rsid w:val="008C7E0F"/>
    <w:rsid w:val="008D03DA"/>
    <w:rsid w:val="008D1209"/>
    <w:rsid w:val="008D2CA9"/>
    <w:rsid w:val="008D2DA8"/>
    <w:rsid w:val="008D2DB2"/>
    <w:rsid w:val="008D2E6F"/>
    <w:rsid w:val="008E040E"/>
    <w:rsid w:val="008E09B8"/>
    <w:rsid w:val="008E3A95"/>
    <w:rsid w:val="008E4025"/>
    <w:rsid w:val="008E4A54"/>
    <w:rsid w:val="008E4DD4"/>
    <w:rsid w:val="008E6058"/>
    <w:rsid w:val="008E6A17"/>
    <w:rsid w:val="008F117E"/>
    <w:rsid w:val="008F2574"/>
    <w:rsid w:val="008F37BE"/>
    <w:rsid w:val="008F4562"/>
    <w:rsid w:val="008F67F7"/>
    <w:rsid w:val="008F6ADE"/>
    <w:rsid w:val="0090139D"/>
    <w:rsid w:val="009020BE"/>
    <w:rsid w:val="0090343D"/>
    <w:rsid w:val="00903BE2"/>
    <w:rsid w:val="00904BA1"/>
    <w:rsid w:val="009059FD"/>
    <w:rsid w:val="00906022"/>
    <w:rsid w:val="00910CE2"/>
    <w:rsid w:val="0091102F"/>
    <w:rsid w:val="009115DE"/>
    <w:rsid w:val="00913EDB"/>
    <w:rsid w:val="00915507"/>
    <w:rsid w:val="009169B6"/>
    <w:rsid w:val="00916A36"/>
    <w:rsid w:val="0091748B"/>
    <w:rsid w:val="00920109"/>
    <w:rsid w:val="00920875"/>
    <w:rsid w:val="009234DE"/>
    <w:rsid w:val="00923A6B"/>
    <w:rsid w:val="009240A7"/>
    <w:rsid w:val="00927C0C"/>
    <w:rsid w:val="009304A4"/>
    <w:rsid w:val="009314F3"/>
    <w:rsid w:val="00931B02"/>
    <w:rsid w:val="00935089"/>
    <w:rsid w:val="00935966"/>
    <w:rsid w:val="00940584"/>
    <w:rsid w:val="00944F8F"/>
    <w:rsid w:val="0094674E"/>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4718"/>
    <w:rsid w:val="009657B4"/>
    <w:rsid w:val="00965E97"/>
    <w:rsid w:val="00966386"/>
    <w:rsid w:val="00966B92"/>
    <w:rsid w:val="00967D07"/>
    <w:rsid w:val="009704CC"/>
    <w:rsid w:val="00971499"/>
    <w:rsid w:val="009716CC"/>
    <w:rsid w:val="00973A1E"/>
    <w:rsid w:val="00973C02"/>
    <w:rsid w:val="009757AD"/>
    <w:rsid w:val="00980229"/>
    <w:rsid w:val="00981DAF"/>
    <w:rsid w:val="00984AB0"/>
    <w:rsid w:val="00984E7A"/>
    <w:rsid w:val="00985B0B"/>
    <w:rsid w:val="00985EFB"/>
    <w:rsid w:val="00991BE6"/>
    <w:rsid w:val="0099237C"/>
    <w:rsid w:val="0099352B"/>
    <w:rsid w:val="00995500"/>
    <w:rsid w:val="0099681B"/>
    <w:rsid w:val="00997F04"/>
    <w:rsid w:val="009A143F"/>
    <w:rsid w:val="009A3E79"/>
    <w:rsid w:val="009A5024"/>
    <w:rsid w:val="009A7E98"/>
    <w:rsid w:val="009B1265"/>
    <w:rsid w:val="009B15BA"/>
    <w:rsid w:val="009B1FF9"/>
    <w:rsid w:val="009B2E80"/>
    <w:rsid w:val="009B43DE"/>
    <w:rsid w:val="009B4BB4"/>
    <w:rsid w:val="009B56E5"/>
    <w:rsid w:val="009B6537"/>
    <w:rsid w:val="009C2505"/>
    <w:rsid w:val="009C5162"/>
    <w:rsid w:val="009D15B1"/>
    <w:rsid w:val="009D1B99"/>
    <w:rsid w:val="009D4251"/>
    <w:rsid w:val="009D57A8"/>
    <w:rsid w:val="009D5AC0"/>
    <w:rsid w:val="009D5EA2"/>
    <w:rsid w:val="009D70B4"/>
    <w:rsid w:val="009D7A09"/>
    <w:rsid w:val="009E07F6"/>
    <w:rsid w:val="009E31C2"/>
    <w:rsid w:val="009E3852"/>
    <w:rsid w:val="009E4764"/>
    <w:rsid w:val="009E544F"/>
    <w:rsid w:val="009E5CB7"/>
    <w:rsid w:val="009E66E8"/>
    <w:rsid w:val="009E7B20"/>
    <w:rsid w:val="009F2D0C"/>
    <w:rsid w:val="009F5172"/>
    <w:rsid w:val="009F5D6E"/>
    <w:rsid w:val="009F6C26"/>
    <w:rsid w:val="00A00A33"/>
    <w:rsid w:val="00A01933"/>
    <w:rsid w:val="00A03AB5"/>
    <w:rsid w:val="00A042B8"/>
    <w:rsid w:val="00A06B29"/>
    <w:rsid w:val="00A11793"/>
    <w:rsid w:val="00A13D95"/>
    <w:rsid w:val="00A1750E"/>
    <w:rsid w:val="00A17630"/>
    <w:rsid w:val="00A2171C"/>
    <w:rsid w:val="00A2271E"/>
    <w:rsid w:val="00A2434F"/>
    <w:rsid w:val="00A24C05"/>
    <w:rsid w:val="00A24FDD"/>
    <w:rsid w:val="00A258BD"/>
    <w:rsid w:val="00A25CBA"/>
    <w:rsid w:val="00A26A2F"/>
    <w:rsid w:val="00A311D3"/>
    <w:rsid w:val="00A32117"/>
    <w:rsid w:val="00A33E7A"/>
    <w:rsid w:val="00A3454E"/>
    <w:rsid w:val="00A34723"/>
    <w:rsid w:val="00A34C86"/>
    <w:rsid w:val="00A34DD5"/>
    <w:rsid w:val="00A351D9"/>
    <w:rsid w:val="00A36613"/>
    <w:rsid w:val="00A36F01"/>
    <w:rsid w:val="00A37CED"/>
    <w:rsid w:val="00A37F9A"/>
    <w:rsid w:val="00A424FC"/>
    <w:rsid w:val="00A42A8E"/>
    <w:rsid w:val="00A44EFD"/>
    <w:rsid w:val="00A45184"/>
    <w:rsid w:val="00A55736"/>
    <w:rsid w:val="00A5695A"/>
    <w:rsid w:val="00A57C8A"/>
    <w:rsid w:val="00A61396"/>
    <w:rsid w:val="00A6157A"/>
    <w:rsid w:val="00A62088"/>
    <w:rsid w:val="00A62B2F"/>
    <w:rsid w:val="00A63DEF"/>
    <w:rsid w:val="00A64E6B"/>
    <w:rsid w:val="00A67E64"/>
    <w:rsid w:val="00A70430"/>
    <w:rsid w:val="00A70CDF"/>
    <w:rsid w:val="00A71EFE"/>
    <w:rsid w:val="00A73B4D"/>
    <w:rsid w:val="00A7536E"/>
    <w:rsid w:val="00A75FCD"/>
    <w:rsid w:val="00A7628F"/>
    <w:rsid w:val="00A774F3"/>
    <w:rsid w:val="00A77B2F"/>
    <w:rsid w:val="00A80D38"/>
    <w:rsid w:val="00A811F0"/>
    <w:rsid w:val="00A814AF"/>
    <w:rsid w:val="00A81EFD"/>
    <w:rsid w:val="00A82835"/>
    <w:rsid w:val="00A8327C"/>
    <w:rsid w:val="00A84826"/>
    <w:rsid w:val="00A850CE"/>
    <w:rsid w:val="00A8540F"/>
    <w:rsid w:val="00A87399"/>
    <w:rsid w:val="00A87C30"/>
    <w:rsid w:val="00A903A4"/>
    <w:rsid w:val="00A90B05"/>
    <w:rsid w:val="00A912AE"/>
    <w:rsid w:val="00A93CA5"/>
    <w:rsid w:val="00A946DB"/>
    <w:rsid w:val="00A94E4C"/>
    <w:rsid w:val="00A96170"/>
    <w:rsid w:val="00AA092F"/>
    <w:rsid w:val="00AA385C"/>
    <w:rsid w:val="00AA5F6D"/>
    <w:rsid w:val="00AA6486"/>
    <w:rsid w:val="00AB11CA"/>
    <w:rsid w:val="00AB1BD1"/>
    <w:rsid w:val="00AB1EFE"/>
    <w:rsid w:val="00AB396E"/>
    <w:rsid w:val="00AB49DF"/>
    <w:rsid w:val="00AB6AE5"/>
    <w:rsid w:val="00AB70D9"/>
    <w:rsid w:val="00AB74F0"/>
    <w:rsid w:val="00AC0562"/>
    <w:rsid w:val="00AC0E7E"/>
    <w:rsid w:val="00AC44A4"/>
    <w:rsid w:val="00AC4F0A"/>
    <w:rsid w:val="00AC5A33"/>
    <w:rsid w:val="00AC6ED9"/>
    <w:rsid w:val="00AC6FCA"/>
    <w:rsid w:val="00AC704C"/>
    <w:rsid w:val="00AC7A58"/>
    <w:rsid w:val="00AD06C4"/>
    <w:rsid w:val="00AD1F12"/>
    <w:rsid w:val="00AD32FF"/>
    <w:rsid w:val="00AD3E8F"/>
    <w:rsid w:val="00AD41F8"/>
    <w:rsid w:val="00AD4E45"/>
    <w:rsid w:val="00AD7511"/>
    <w:rsid w:val="00AD7CD9"/>
    <w:rsid w:val="00AE3D21"/>
    <w:rsid w:val="00AE4747"/>
    <w:rsid w:val="00AE654D"/>
    <w:rsid w:val="00AE69DC"/>
    <w:rsid w:val="00AF601F"/>
    <w:rsid w:val="00B0058A"/>
    <w:rsid w:val="00B02383"/>
    <w:rsid w:val="00B03E45"/>
    <w:rsid w:val="00B04AD3"/>
    <w:rsid w:val="00B05E39"/>
    <w:rsid w:val="00B07D3A"/>
    <w:rsid w:val="00B07D41"/>
    <w:rsid w:val="00B11188"/>
    <w:rsid w:val="00B11363"/>
    <w:rsid w:val="00B14866"/>
    <w:rsid w:val="00B162AD"/>
    <w:rsid w:val="00B1686D"/>
    <w:rsid w:val="00B17416"/>
    <w:rsid w:val="00B1791B"/>
    <w:rsid w:val="00B20F4C"/>
    <w:rsid w:val="00B229CB"/>
    <w:rsid w:val="00B2528C"/>
    <w:rsid w:val="00B26C8D"/>
    <w:rsid w:val="00B30389"/>
    <w:rsid w:val="00B318EF"/>
    <w:rsid w:val="00B3196B"/>
    <w:rsid w:val="00B32378"/>
    <w:rsid w:val="00B324BE"/>
    <w:rsid w:val="00B33307"/>
    <w:rsid w:val="00B345C3"/>
    <w:rsid w:val="00B34B54"/>
    <w:rsid w:val="00B36B5A"/>
    <w:rsid w:val="00B37A94"/>
    <w:rsid w:val="00B410AD"/>
    <w:rsid w:val="00B427FF"/>
    <w:rsid w:val="00B429B6"/>
    <w:rsid w:val="00B449DC"/>
    <w:rsid w:val="00B45957"/>
    <w:rsid w:val="00B45F72"/>
    <w:rsid w:val="00B52DB8"/>
    <w:rsid w:val="00B53C4C"/>
    <w:rsid w:val="00B5477F"/>
    <w:rsid w:val="00B55F2E"/>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0EC6"/>
    <w:rsid w:val="00B92B7B"/>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CEB"/>
    <w:rsid w:val="00BD2198"/>
    <w:rsid w:val="00BD241C"/>
    <w:rsid w:val="00BD279E"/>
    <w:rsid w:val="00BD30FE"/>
    <w:rsid w:val="00BD351B"/>
    <w:rsid w:val="00BD6F9F"/>
    <w:rsid w:val="00BD7C19"/>
    <w:rsid w:val="00BE19C2"/>
    <w:rsid w:val="00BE253F"/>
    <w:rsid w:val="00BE3209"/>
    <w:rsid w:val="00BE34C3"/>
    <w:rsid w:val="00BE3FF2"/>
    <w:rsid w:val="00BE4BE4"/>
    <w:rsid w:val="00BE5508"/>
    <w:rsid w:val="00BE5C18"/>
    <w:rsid w:val="00BE6294"/>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0020"/>
    <w:rsid w:val="00C12BFC"/>
    <w:rsid w:val="00C1307E"/>
    <w:rsid w:val="00C13A01"/>
    <w:rsid w:val="00C14261"/>
    <w:rsid w:val="00C1441D"/>
    <w:rsid w:val="00C152C9"/>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84E"/>
    <w:rsid w:val="00C61E65"/>
    <w:rsid w:val="00C62247"/>
    <w:rsid w:val="00C624EB"/>
    <w:rsid w:val="00C636A9"/>
    <w:rsid w:val="00C642CA"/>
    <w:rsid w:val="00C651D2"/>
    <w:rsid w:val="00C6578F"/>
    <w:rsid w:val="00C66738"/>
    <w:rsid w:val="00C70A93"/>
    <w:rsid w:val="00C71C93"/>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97BC6"/>
    <w:rsid w:val="00CA137A"/>
    <w:rsid w:val="00CA17AB"/>
    <w:rsid w:val="00CA1825"/>
    <w:rsid w:val="00CA2132"/>
    <w:rsid w:val="00CA2A54"/>
    <w:rsid w:val="00CA2F29"/>
    <w:rsid w:val="00CA387D"/>
    <w:rsid w:val="00CA44D3"/>
    <w:rsid w:val="00CA498E"/>
    <w:rsid w:val="00CA4B4D"/>
    <w:rsid w:val="00CB20C0"/>
    <w:rsid w:val="00CB314F"/>
    <w:rsid w:val="00CB41BB"/>
    <w:rsid w:val="00CB465C"/>
    <w:rsid w:val="00CB5734"/>
    <w:rsid w:val="00CB629C"/>
    <w:rsid w:val="00CC1622"/>
    <w:rsid w:val="00CC2854"/>
    <w:rsid w:val="00CC37B5"/>
    <w:rsid w:val="00CC40E7"/>
    <w:rsid w:val="00CC5740"/>
    <w:rsid w:val="00CC6058"/>
    <w:rsid w:val="00CC66F1"/>
    <w:rsid w:val="00CC7B5B"/>
    <w:rsid w:val="00CC7B6B"/>
    <w:rsid w:val="00CD06C7"/>
    <w:rsid w:val="00CE02E1"/>
    <w:rsid w:val="00CE0657"/>
    <w:rsid w:val="00CE134C"/>
    <w:rsid w:val="00CE3785"/>
    <w:rsid w:val="00CE3B3E"/>
    <w:rsid w:val="00CE3EDF"/>
    <w:rsid w:val="00CE5F0E"/>
    <w:rsid w:val="00CE7314"/>
    <w:rsid w:val="00CF01CD"/>
    <w:rsid w:val="00CF05ED"/>
    <w:rsid w:val="00CF72F5"/>
    <w:rsid w:val="00D01545"/>
    <w:rsid w:val="00D02B71"/>
    <w:rsid w:val="00D0523D"/>
    <w:rsid w:val="00D14255"/>
    <w:rsid w:val="00D153D4"/>
    <w:rsid w:val="00D16098"/>
    <w:rsid w:val="00D17BCE"/>
    <w:rsid w:val="00D20C7E"/>
    <w:rsid w:val="00D23C19"/>
    <w:rsid w:val="00D25AB2"/>
    <w:rsid w:val="00D30A84"/>
    <w:rsid w:val="00D30E9F"/>
    <w:rsid w:val="00D31D26"/>
    <w:rsid w:val="00D33E0D"/>
    <w:rsid w:val="00D346AB"/>
    <w:rsid w:val="00D35EDA"/>
    <w:rsid w:val="00D3618B"/>
    <w:rsid w:val="00D3646B"/>
    <w:rsid w:val="00D36C6D"/>
    <w:rsid w:val="00D36DD4"/>
    <w:rsid w:val="00D3701B"/>
    <w:rsid w:val="00D379C0"/>
    <w:rsid w:val="00D37C97"/>
    <w:rsid w:val="00D37D12"/>
    <w:rsid w:val="00D42513"/>
    <w:rsid w:val="00D44DF6"/>
    <w:rsid w:val="00D460FE"/>
    <w:rsid w:val="00D47D0F"/>
    <w:rsid w:val="00D509E5"/>
    <w:rsid w:val="00D537B2"/>
    <w:rsid w:val="00D56B92"/>
    <w:rsid w:val="00D6042B"/>
    <w:rsid w:val="00D6327C"/>
    <w:rsid w:val="00D63801"/>
    <w:rsid w:val="00D656DA"/>
    <w:rsid w:val="00D66175"/>
    <w:rsid w:val="00D760BA"/>
    <w:rsid w:val="00D77F77"/>
    <w:rsid w:val="00D812F1"/>
    <w:rsid w:val="00D814DE"/>
    <w:rsid w:val="00D82D0E"/>
    <w:rsid w:val="00D84E91"/>
    <w:rsid w:val="00D93D01"/>
    <w:rsid w:val="00D94C12"/>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C2EE2"/>
    <w:rsid w:val="00DC3E47"/>
    <w:rsid w:val="00DC4C5F"/>
    <w:rsid w:val="00DC658B"/>
    <w:rsid w:val="00DC766D"/>
    <w:rsid w:val="00DD04BB"/>
    <w:rsid w:val="00DD2128"/>
    <w:rsid w:val="00DD26CC"/>
    <w:rsid w:val="00DD43A0"/>
    <w:rsid w:val="00DD5D1E"/>
    <w:rsid w:val="00DD649A"/>
    <w:rsid w:val="00DD66C0"/>
    <w:rsid w:val="00DE25F1"/>
    <w:rsid w:val="00DE50B4"/>
    <w:rsid w:val="00DE5FBD"/>
    <w:rsid w:val="00DE6787"/>
    <w:rsid w:val="00DF188A"/>
    <w:rsid w:val="00DF19EE"/>
    <w:rsid w:val="00DF6C04"/>
    <w:rsid w:val="00DF7585"/>
    <w:rsid w:val="00E005B2"/>
    <w:rsid w:val="00E02FB2"/>
    <w:rsid w:val="00E05383"/>
    <w:rsid w:val="00E0678B"/>
    <w:rsid w:val="00E069C3"/>
    <w:rsid w:val="00E06BC1"/>
    <w:rsid w:val="00E06CD4"/>
    <w:rsid w:val="00E0711D"/>
    <w:rsid w:val="00E11CBB"/>
    <w:rsid w:val="00E12691"/>
    <w:rsid w:val="00E149D0"/>
    <w:rsid w:val="00E1634B"/>
    <w:rsid w:val="00E206ED"/>
    <w:rsid w:val="00E2074E"/>
    <w:rsid w:val="00E20811"/>
    <w:rsid w:val="00E237DC"/>
    <w:rsid w:val="00E257C6"/>
    <w:rsid w:val="00E2629A"/>
    <w:rsid w:val="00E26F14"/>
    <w:rsid w:val="00E27020"/>
    <w:rsid w:val="00E30837"/>
    <w:rsid w:val="00E311B7"/>
    <w:rsid w:val="00E33321"/>
    <w:rsid w:val="00E3517A"/>
    <w:rsid w:val="00E35C5E"/>
    <w:rsid w:val="00E36644"/>
    <w:rsid w:val="00E378FA"/>
    <w:rsid w:val="00E37B19"/>
    <w:rsid w:val="00E40C72"/>
    <w:rsid w:val="00E42E98"/>
    <w:rsid w:val="00E4537D"/>
    <w:rsid w:val="00E454B4"/>
    <w:rsid w:val="00E4575C"/>
    <w:rsid w:val="00E459E5"/>
    <w:rsid w:val="00E46319"/>
    <w:rsid w:val="00E46FC6"/>
    <w:rsid w:val="00E51848"/>
    <w:rsid w:val="00E54DF1"/>
    <w:rsid w:val="00E553C5"/>
    <w:rsid w:val="00E5571E"/>
    <w:rsid w:val="00E5577D"/>
    <w:rsid w:val="00E55AE4"/>
    <w:rsid w:val="00E55E7E"/>
    <w:rsid w:val="00E563D8"/>
    <w:rsid w:val="00E56B73"/>
    <w:rsid w:val="00E62017"/>
    <w:rsid w:val="00E623A5"/>
    <w:rsid w:val="00E626B2"/>
    <w:rsid w:val="00E63A64"/>
    <w:rsid w:val="00E64075"/>
    <w:rsid w:val="00E64577"/>
    <w:rsid w:val="00E673E6"/>
    <w:rsid w:val="00E67B96"/>
    <w:rsid w:val="00E7139D"/>
    <w:rsid w:val="00E72FD1"/>
    <w:rsid w:val="00E741C6"/>
    <w:rsid w:val="00E750D6"/>
    <w:rsid w:val="00E75F4B"/>
    <w:rsid w:val="00E761D9"/>
    <w:rsid w:val="00E84642"/>
    <w:rsid w:val="00E87AC5"/>
    <w:rsid w:val="00E909A2"/>
    <w:rsid w:val="00E91F60"/>
    <w:rsid w:val="00E92C2C"/>
    <w:rsid w:val="00E92CD7"/>
    <w:rsid w:val="00E9302B"/>
    <w:rsid w:val="00E94FB1"/>
    <w:rsid w:val="00E95115"/>
    <w:rsid w:val="00E96407"/>
    <w:rsid w:val="00E96BD7"/>
    <w:rsid w:val="00EA13B5"/>
    <w:rsid w:val="00EA221B"/>
    <w:rsid w:val="00EA25C7"/>
    <w:rsid w:val="00EA26CF"/>
    <w:rsid w:val="00EA2900"/>
    <w:rsid w:val="00EA3C73"/>
    <w:rsid w:val="00EA4185"/>
    <w:rsid w:val="00EA689F"/>
    <w:rsid w:val="00EA6A8C"/>
    <w:rsid w:val="00EA72A9"/>
    <w:rsid w:val="00EB0615"/>
    <w:rsid w:val="00EB0927"/>
    <w:rsid w:val="00EB0FD8"/>
    <w:rsid w:val="00EB1D98"/>
    <w:rsid w:val="00EB272E"/>
    <w:rsid w:val="00EB2D4C"/>
    <w:rsid w:val="00EB3A65"/>
    <w:rsid w:val="00EB640C"/>
    <w:rsid w:val="00EB6693"/>
    <w:rsid w:val="00EC1816"/>
    <w:rsid w:val="00EC2428"/>
    <w:rsid w:val="00EC2F7C"/>
    <w:rsid w:val="00EC4264"/>
    <w:rsid w:val="00EC5311"/>
    <w:rsid w:val="00EC59D3"/>
    <w:rsid w:val="00EC692C"/>
    <w:rsid w:val="00EC6E09"/>
    <w:rsid w:val="00EC7316"/>
    <w:rsid w:val="00ED1897"/>
    <w:rsid w:val="00ED3583"/>
    <w:rsid w:val="00ED4AFC"/>
    <w:rsid w:val="00ED51DC"/>
    <w:rsid w:val="00ED671E"/>
    <w:rsid w:val="00EE072E"/>
    <w:rsid w:val="00EE15A1"/>
    <w:rsid w:val="00EE3473"/>
    <w:rsid w:val="00EE3D84"/>
    <w:rsid w:val="00EF12CF"/>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1065C"/>
    <w:rsid w:val="00F10692"/>
    <w:rsid w:val="00F20513"/>
    <w:rsid w:val="00F219AF"/>
    <w:rsid w:val="00F229F7"/>
    <w:rsid w:val="00F22B4C"/>
    <w:rsid w:val="00F23591"/>
    <w:rsid w:val="00F24830"/>
    <w:rsid w:val="00F24F96"/>
    <w:rsid w:val="00F25BA3"/>
    <w:rsid w:val="00F27E81"/>
    <w:rsid w:val="00F31B61"/>
    <w:rsid w:val="00F31CF2"/>
    <w:rsid w:val="00F3226A"/>
    <w:rsid w:val="00F32E0B"/>
    <w:rsid w:val="00F33C62"/>
    <w:rsid w:val="00F34E17"/>
    <w:rsid w:val="00F35F53"/>
    <w:rsid w:val="00F36C53"/>
    <w:rsid w:val="00F36F65"/>
    <w:rsid w:val="00F4041D"/>
    <w:rsid w:val="00F40E6F"/>
    <w:rsid w:val="00F41882"/>
    <w:rsid w:val="00F42182"/>
    <w:rsid w:val="00F46447"/>
    <w:rsid w:val="00F573B4"/>
    <w:rsid w:val="00F578D2"/>
    <w:rsid w:val="00F57C13"/>
    <w:rsid w:val="00F6005B"/>
    <w:rsid w:val="00F6060C"/>
    <w:rsid w:val="00F641BE"/>
    <w:rsid w:val="00F64AB8"/>
    <w:rsid w:val="00F6511D"/>
    <w:rsid w:val="00F673B7"/>
    <w:rsid w:val="00F70CF8"/>
    <w:rsid w:val="00F75FFE"/>
    <w:rsid w:val="00F76392"/>
    <w:rsid w:val="00F77FCD"/>
    <w:rsid w:val="00F81585"/>
    <w:rsid w:val="00F81DFE"/>
    <w:rsid w:val="00F84F3C"/>
    <w:rsid w:val="00F85578"/>
    <w:rsid w:val="00F85A4F"/>
    <w:rsid w:val="00F85B48"/>
    <w:rsid w:val="00F86558"/>
    <w:rsid w:val="00F865F1"/>
    <w:rsid w:val="00F86670"/>
    <w:rsid w:val="00F91F56"/>
    <w:rsid w:val="00F92406"/>
    <w:rsid w:val="00F92876"/>
    <w:rsid w:val="00F92AC9"/>
    <w:rsid w:val="00F941F3"/>
    <w:rsid w:val="00F94A41"/>
    <w:rsid w:val="00F95715"/>
    <w:rsid w:val="00F95B38"/>
    <w:rsid w:val="00F96821"/>
    <w:rsid w:val="00F969CD"/>
    <w:rsid w:val="00F9747E"/>
    <w:rsid w:val="00FA0273"/>
    <w:rsid w:val="00FA0DC7"/>
    <w:rsid w:val="00FA11D9"/>
    <w:rsid w:val="00FA21E7"/>
    <w:rsid w:val="00FA59E0"/>
    <w:rsid w:val="00FB008A"/>
    <w:rsid w:val="00FB0530"/>
    <w:rsid w:val="00FB0FD6"/>
    <w:rsid w:val="00FB2D8C"/>
    <w:rsid w:val="00FB45CA"/>
    <w:rsid w:val="00FB5D57"/>
    <w:rsid w:val="00FC02FD"/>
    <w:rsid w:val="00FC0BCD"/>
    <w:rsid w:val="00FC14DF"/>
    <w:rsid w:val="00FC3428"/>
    <w:rsid w:val="00FC471B"/>
    <w:rsid w:val="00FC66D0"/>
    <w:rsid w:val="00FC68FE"/>
    <w:rsid w:val="00FC6E8A"/>
    <w:rsid w:val="00FC7F35"/>
    <w:rsid w:val="00FD027C"/>
    <w:rsid w:val="00FD0496"/>
    <w:rsid w:val="00FD0EC9"/>
    <w:rsid w:val="00FD41A0"/>
    <w:rsid w:val="00FD422A"/>
    <w:rsid w:val="00FD56E5"/>
    <w:rsid w:val="00FD6FCF"/>
    <w:rsid w:val="00FD7282"/>
    <w:rsid w:val="00FD7303"/>
    <w:rsid w:val="00FE0C0A"/>
    <w:rsid w:val="00FE2697"/>
    <w:rsid w:val="00FE26AA"/>
    <w:rsid w:val="00FE27ED"/>
    <w:rsid w:val="00FE3403"/>
    <w:rsid w:val="00FE44B6"/>
    <w:rsid w:val="00FE57B0"/>
    <w:rsid w:val="00FE681F"/>
    <w:rsid w:val="00FE7075"/>
    <w:rsid w:val="00FF0BC8"/>
    <w:rsid w:val="00FF1A23"/>
    <w:rsid w:val="00FF2A30"/>
    <w:rsid w:val="00FF38B6"/>
    <w:rsid w:val="00FF3E6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407603-7A3E-415B-B251-41D8376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1996">
      <w:bodyDiv w:val="1"/>
      <w:marLeft w:val="0"/>
      <w:marRight w:val="0"/>
      <w:marTop w:val="0"/>
      <w:marBottom w:val="0"/>
      <w:divBdr>
        <w:top w:val="none" w:sz="0" w:space="0" w:color="auto"/>
        <w:left w:val="none" w:sz="0" w:space="0" w:color="auto"/>
        <w:bottom w:val="none" w:sz="0" w:space="0" w:color="auto"/>
        <w:right w:val="none" w:sz="0" w:space="0" w:color="auto"/>
      </w:divBdr>
    </w:div>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655843241">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7497808">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247C1-F9CB-4674-B849-F0D70888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10</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Mokone</cp:lastModifiedBy>
  <cp:revision>2</cp:revision>
  <cp:lastPrinted>2020-04-20T08:27:00Z</cp:lastPrinted>
  <dcterms:created xsi:type="dcterms:W3CDTF">2023-08-02T11:15:00Z</dcterms:created>
  <dcterms:modified xsi:type="dcterms:W3CDTF">2023-08-02T11:15:00Z</dcterms:modified>
</cp:coreProperties>
</file>