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37A" w:rsidRPr="002136EB" w:rsidRDefault="00CC7FF3" w:rsidP="00CF437A">
      <w:pPr>
        <w:overflowPunct w:val="0"/>
        <w:autoSpaceDE w:val="0"/>
        <w:autoSpaceDN w:val="0"/>
        <w:adjustRightInd w:val="0"/>
        <w:jc w:val="both"/>
        <w:textAlignment w:val="baseline"/>
        <w:rPr>
          <w:rFonts w:ascii="Arial" w:eastAsia="Times New Roman" w:hAnsi="Arial" w:cs="Arial"/>
          <w:b/>
          <w:sz w:val="24"/>
          <w:szCs w:val="24"/>
        </w:rPr>
      </w:pPr>
      <w:bookmarkStart w:id="0" w:name="_GoBack"/>
      <w:bookmarkEnd w:id="0"/>
      <w:r w:rsidRPr="005C2D00">
        <w:rPr>
          <w:rFonts w:ascii="Arial" w:eastAsia="Times New Roman" w:hAnsi="Arial" w:cs="Arial"/>
          <w:b/>
          <w:sz w:val="24"/>
          <w:szCs w:val="24"/>
        </w:rPr>
        <w:tab/>
      </w:r>
      <w:r w:rsidRPr="005C2D00">
        <w:rPr>
          <w:rFonts w:ascii="Arial" w:eastAsia="Times New Roman" w:hAnsi="Arial" w:cs="Arial"/>
          <w:b/>
          <w:sz w:val="24"/>
          <w:szCs w:val="24"/>
        </w:rPr>
        <w:tab/>
      </w:r>
      <w:r w:rsidRPr="005C2D00">
        <w:rPr>
          <w:rFonts w:ascii="Arial" w:eastAsia="Times New Roman" w:hAnsi="Arial" w:cs="Arial"/>
          <w:b/>
          <w:sz w:val="24"/>
          <w:szCs w:val="24"/>
        </w:rPr>
        <w:tab/>
      </w:r>
      <w:r w:rsidRPr="005C2D00">
        <w:rPr>
          <w:rFonts w:ascii="Arial" w:eastAsia="Times New Roman" w:hAnsi="Arial" w:cs="Arial"/>
          <w:b/>
          <w:sz w:val="24"/>
          <w:szCs w:val="24"/>
        </w:rPr>
        <w:tab/>
      </w:r>
      <w:r w:rsidR="00CF437A" w:rsidRPr="002136EB">
        <w:rPr>
          <w:rFonts w:ascii="Arial" w:eastAsia="Times New Roman" w:hAnsi="Arial" w:cs="Arial"/>
          <w:b/>
          <w:sz w:val="24"/>
          <w:szCs w:val="24"/>
        </w:rPr>
        <w:t>REPUBLIC OF SOUTH AFRICA</w:t>
      </w:r>
    </w:p>
    <w:p w:rsidR="00CF437A" w:rsidRPr="002136EB" w:rsidRDefault="00CF437A" w:rsidP="00CF437A">
      <w:pPr>
        <w:overflowPunct w:val="0"/>
        <w:autoSpaceDE w:val="0"/>
        <w:autoSpaceDN w:val="0"/>
        <w:adjustRightInd w:val="0"/>
        <w:ind w:left="2880" w:firstLine="720"/>
        <w:jc w:val="both"/>
        <w:textAlignment w:val="baseline"/>
        <w:rPr>
          <w:rFonts w:ascii="Arial" w:eastAsia="Times New Roman" w:hAnsi="Arial" w:cs="Arial"/>
          <w:b/>
          <w:sz w:val="24"/>
          <w:szCs w:val="24"/>
        </w:rPr>
      </w:pP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sidRPr="002136EB">
        <w:rPr>
          <w:rFonts w:ascii="Arial" w:hAnsi="Arial" w:cs="Arial"/>
          <w:b/>
          <w:noProof/>
          <w:sz w:val="24"/>
          <w:szCs w:val="24"/>
        </w:rPr>
        <w:fldChar w:fldCharType="begin"/>
      </w:r>
      <w:r w:rsidRPr="002136EB">
        <w:rPr>
          <w:rFonts w:ascii="Arial" w:hAnsi="Arial" w:cs="Arial"/>
          <w:b/>
          <w:noProof/>
          <w:sz w:val="24"/>
          <w:szCs w:val="24"/>
        </w:rPr>
        <w:instrText xml:space="preserve"> INCLUDEPICTURE  "cid:image001.png@01D102A3.6AE54470" \* MERGEFORMATINET </w:instrText>
      </w:r>
      <w:r w:rsidRPr="002136EB">
        <w:rPr>
          <w:rFonts w:ascii="Arial" w:hAnsi="Arial" w:cs="Arial"/>
          <w:b/>
          <w:noProof/>
          <w:sz w:val="24"/>
          <w:szCs w:val="24"/>
        </w:rPr>
        <w:fldChar w:fldCharType="separate"/>
      </w:r>
      <w:r>
        <w:rPr>
          <w:rFonts w:ascii="Arial" w:hAnsi="Arial" w:cs="Arial"/>
          <w:b/>
          <w:noProof/>
          <w:sz w:val="24"/>
          <w:szCs w:val="24"/>
        </w:rPr>
        <w:fldChar w:fldCharType="begin"/>
      </w:r>
      <w:r>
        <w:rPr>
          <w:rFonts w:ascii="Arial" w:hAnsi="Arial" w:cs="Arial"/>
          <w:b/>
          <w:noProof/>
          <w:sz w:val="24"/>
          <w:szCs w:val="24"/>
        </w:rPr>
        <w:instrText xml:space="preserve"> INCLUDEPICTURE  "cid:image001.png@01D102A3.6AE54470" \* MERGEFORMATINET </w:instrText>
      </w:r>
      <w:r>
        <w:rPr>
          <w:rFonts w:ascii="Arial" w:hAnsi="Arial" w:cs="Arial"/>
          <w:b/>
          <w:noProof/>
          <w:sz w:val="24"/>
          <w:szCs w:val="24"/>
        </w:rPr>
        <w:fldChar w:fldCharType="separate"/>
      </w:r>
      <w:r>
        <w:rPr>
          <w:rFonts w:ascii="Arial" w:hAnsi="Arial" w:cs="Arial"/>
          <w:b/>
          <w:noProof/>
          <w:sz w:val="24"/>
          <w:szCs w:val="24"/>
        </w:rPr>
        <w:fldChar w:fldCharType="begin"/>
      </w:r>
      <w:r>
        <w:rPr>
          <w:rFonts w:ascii="Arial" w:hAnsi="Arial" w:cs="Arial"/>
          <w:b/>
          <w:noProof/>
          <w:sz w:val="24"/>
          <w:szCs w:val="24"/>
        </w:rPr>
        <w:instrText xml:space="preserve"> INCLUDEPICTURE  "cid:image001.png@01D102A3.6AE54470" \* MERGEFORMATINET </w:instrText>
      </w:r>
      <w:r>
        <w:rPr>
          <w:rFonts w:ascii="Arial" w:hAnsi="Arial" w:cs="Arial"/>
          <w:b/>
          <w:noProof/>
          <w:sz w:val="24"/>
          <w:szCs w:val="24"/>
        </w:rPr>
        <w:fldChar w:fldCharType="separate"/>
      </w:r>
      <w:r>
        <w:rPr>
          <w:rFonts w:ascii="Arial" w:hAnsi="Arial" w:cs="Arial"/>
          <w:b/>
          <w:noProof/>
          <w:sz w:val="24"/>
          <w:szCs w:val="24"/>
        </w:rPr>
        <w:fldChar w:fldCharType="begin"/>
      </w:r>
      <w:r>
        <w:rPr>
          <w:rFonts w:ascii="Arial" w:hAnsi="Arial" w:cs="Arial"/>
          <w:b/>
          <w:noProof/>
          <w:sz w:val="24"/>
          <w:szCs w:val="24"/>
        </w:rPr>
        <w:instrText xml:space="preserve"> INCLUDEPICTURE  "cid:image001.png@01D102A3.6AE54470" \* MERGEFORMATINET </w:instrText>
      </w:r>
      <w:r>
        <w:rPr>
          <w:rFonts w:ascii="Arial" w:hAnsi="Arial" w:cs="Arial"/>
          <w:b/>
          <w:noProof/>
          <w:sz w:val="24"/>
          <w:szCs w:val="24"/>
        </w:rPr>
        <w:fldChar w:fldCharType="separate"/>
      </w:r>
      <w:r>
        <w:rPr>
          <w:rFonts w:ascii="Arial" w:hAnsi="Arial" w:cs="Arial"/>
          <w:b/>
          <w:noProof/>
          <w:sz w:val="24"/>
          <w:szCs w:val="24"/>
        </w:rPr>
        <w:fldChar w:fldCharType="begin"/>
      </w:r>
      <w:r>
        <w:rPr>
          <w:rFonts w:ascii="Arial" w:hAnsi="Arial" w:cs="Arial"/>
          <w:b/>
          <w:noProof/>
          <w:sz w:val="24"/>
          <w:szCs w:val="24"/>
        </w:rPr>
        <w:instrText xml:space="preserve"> INCLUDEPICTURE  "cid:image001.png@01D102A3.6AE54470" \* MERGEFORMATINET </w:instrText>
      </w:r>
      <w:r>
        <w:rPr>
          <w:rFonts w:ascii="Arial" w:hAnsi="Arial" w:cs="Arial"/>
          <w:b/>
          <w:noProof/>
          <w:sz w:val="24"/>
          <w:szCs w:val="24"/>
        </w:rPr>
        <w:fldChar w:fldCharType="separate"/>
      </w:r>
      <w:r>
        <w:rPr>
          <w:rFonts w:ascii="Arial" w:hAnsi="Arial" w:cs="Arial"/>
          <w:b/>
          <w:noProof/>
          <w:sz w:val="24"/>
          <w:szCs w:val="24"/>
        </w:rPr>
        <w:fldChar w:fldCharType="begin"/>
      </w:r>
      <w:r>
        <w:rPr>
          <w:rFonts w:ascii="Arial" w:hAnsi="Arial" w:cs="Arial"/>
          <w:b/>
          <w:noProof/>
          <w:sz w:val="24"/>
          <w:szCs w:val="24"/>
        </w:rPr>
        <w:instrText xml:space="preserve"> INCLUDEPICTURE  "cid:image001.png@01D102A3.6AE54470" \* MERGEFORMATINET </w:instrText>
      </w:r>
      <w:r>
        <w:rPr>
          <w:rFonts w:ascii="Arial" w:hAnsi="Arial" w:cs="Arial"/>
          <w:b/>
          <w:noProof/>
          <w:sz w:val="24"/>
          <w:szCs w:val="24"/>
        </w:rPr>
        <w:fldChar w:fldCharType="separate"/>
      </w:r>
      <w:r>
        <w:rPr>
          <w:rFonts w:ascii="Arial" w:hAnsi="Arial" w:cs="Arial"/>
          <w:b/>
          <w:noProof/>
          <w:sz w:val="24"/>
          <w:szCs w:val="24"/>
        </w:rPr>
        <w:fldChar w:fldCharType="begin"/>
      </w:r>
      <w:r>
        <w:rPr>
          <w:rFonts w:ascii="Arial" w:hAnsi="Arial" w:cs="Arial"/>
          <w:b/>
          <w:noProof/>
          <w:sz w:val="24"/>
          <w:szCs w:val="24"/>
        </w:rPr>
        <w:instrText xml:space="preserve"> INCLUDEPICTURE  "cid:image001.png@01D102A3.6AE54470" \* MERGEFORMATINET </w:instrText>
      </w:r>
      <w:r>
        <w:rPr>
          <w:rFonts w:ascii="Arial" w:hAnsi="Arial" w:cs="Arial"/>
          <w:b/>
          <w:noProof/>
          <w:sz w:val="24"/>
          <w:szCs w:val="24"/>
        </w:rPr>
        <w:fldChar w:fldCharType="separate"/>
      </w:r>
      <w:r>
        <w:rPr>
          <w:rFonts w:ascii="Arial" w:hAnsi="Arial" w:cs="Arial"/>
          <w:b/>
          <w:noProof/>
          <w:sz w:val="24"/>
          <w:szCs w:val="24"/>
        </w:rPr>
        <w:fldChar w:fldCharType="begin"/>
      </w:r>
      <w:r>
        <w:rPr>
          <w:rFonts w:ascii="Arial" w:hAnsi="Arial" w:cs="Arial"/>
          <w:b/>
          <w:noProof/>
          <w:sz w:val="24"/>
          <w:szCs w:val="24"/>
        </w:rPr>
        <w:instrText xml:space="preserve"> INCLUDEPICTURE  "cid:image001.png@01D102A3.6AE54470" \* MERGEFORMATINET </w:instrText>
      </w:r>
      <w:r>
        <w:rPr>
          <w:rFonts w:ascii="Arial" w:hAnsi="Arial" w:cs="Arial"/>
          <w:b/>
          <w:noProof/>
          <w:sz w:val="24"/>
          <w:szCs w:val="24"/>
        </w:rPr>
        <w:fldChar w:fldCharType="separate"/>
      </w:r>
      <w:r>
        <w:rPr>
          <w:rFonts w:ascii="Arial" w:hAnsi="Arial" w:cs="Arial"/>
          <w:b/>
          <w:noProof/>
          <w:sz w:val="24"/>
          <w:szCs w:val="24"/>
        </w:rPr>
        <w:fldChar w:fldCharType="begin"/>
      </w:r>
      <w:r>
        <w:rPr>
          <w:rFonts w:ascii="Arial" w:hAnsi="Arial" w:cs="Arial"/>
          <w:b/>
          <w:noProof/>
          <w:sz w:val="24"/>
          <w:szCs w:val="24"/>
        </w:rPr>
        <w:instrText xml:space="preserve"> INCLUDEPICTURE  "cid:image001.png@01D102A3.6AE54470" \* MERGEFORMATINET </w:instrText>
      </w:r>
      <w:r>
        <w:rPr>
          <w:rFonts w:ascii="Arial" w:hAnsi="Arial" w:cs="Arial"/>
          <w:b/>
          <w:noProof/>
          <w:sz w:val="24"/>
          <w:szCs w:val="24"/>
        </w:rPr>
        <w:fldChar w:fldCharType="separate"/>
      </w:r>
      <w:r>
        <w:rPr>
          <w:rFonts w:ascii="Arial" w:hAnsi="Arial" w:cs="Arial"/>
          <w:b/>
          <w:noProof/>
          <w:sz w:val="24"/>
          <w:szCs w:val="24"/>
        </w:rPr>
        <w:fldChar w:fldCharType="begin"/>
      </w:r>
      <w:r>
        <w:rPr>
          <w:rFonts w:ascii="Arial" w:hAnsi="Arial" w:cs="Arial"/>
          <w:b/>
          <w:noProof/>
          <w:sz w:val="24"/>
          <w:szCs w:val="24"/>
        </w:rPr>
        <w:instrText xml:space="preserve"> INCLUDEPICTURE  "cid:image001.png@01D102A3.6AE54470" \* MERGEFORMATINET </w:instrText>
      </w:r>
      <w:r>
        <w:rPr>
          <w:rFonts w:ascii="Arial" w:hAnsi="Arial" w:cs="Arial"/>
          <w:b/>
          <w:noProof/>
          <w:sz w:val="24"/>
          <w:szCs w:val="24"/>
        </w:rPr>
        <w:fldChar w:fldCharType="separate"/>
      </w:r>
      <w:r>
        <w:rPr>
          <w:rFonts w:ascii="Arial" w:hAnsi="Arial" w:cs="Arial"/>
          <w:b/>
          <w:noProof/>
          <w:sz w:val="24"/>
          <w:szCs w:val="24"/>
        </w:rPr>
        <w:fldChar w:fldCharType="begin"/>
      </w:r>
      <w:r>
        <w:rPr>
          <w:rFonts w:ascii="Arial" w:hAnsi="Arial" w:cs="Arial"/>
          <w:b/>
          <w:noProof/>
          <w:sz w:val="24"/>
          <w:szCs w:val="24"/>
        </w:rPr>
        <w:instrText xml:space="preserve"> INCLUDEPICTURE  "cid:image001.png@01D102A3.6AE54470" \* MERGEFORMATINET </w:instrText>
      </w:r>
      <w:r>
        <w:rPr>
          <w:rFonts w:ascii="Arial" w:hAnsi="Arial" w:cs="Arial"/>
          <w:b/>
          <w:noProof/>
          <w:sz w:val="24"/>
          <w:szCs w:val="24"/>
        </w:rPr>
        <w:fldChar w:fldCharType="separate"/>
      </w:r>
      <w:r>
        <w:rPr>
          <w:rFonts w:ascii="Arial" w:hAnsi="Arial" w:cs="Arial"/>
          <w:b/>
          <w:noProof/>
          <w:sz w:val="24"/>
          <w:szCs w:val="24"/>
        </w:rPr>
        <w:fldChar w:fldCharType="begin"/>
      </w:r>
      <w:r>
        <w:rPr>
          <w:rFonts w:ascii="Arial" w:hAnsi="Arial" w:cs="Arial"/>
          <w:b/>
          <w:noProof/>
          <w:sz w:val="24"/>
          <w:szCs w:val="24"/>
        </w:rPr>
        <w:instrText xml:space="preserve"> INCLUDEPICTURE  "cid:image001.png@01D102A3.6AE54470" \* MERGEFORMATINET </w:instrText>
      </w:r>
      <w:r>
        <w:rPr>
          <w:rFonts w:ascii="Arial" w:hAnsi="Arial" w:cs="Arial"/>
          <w:b/>
          <w:noProof/>
          <w:sz w:val="24"/>
          <w:szCs w:val="24"/>
        </w:rPr>
        <w:fldChar w:fldCharType="separate"/>
      </w:r>
      <w:r>
        <w:rPr>
          <w:rFonts w:ascii="Arial" w:hAnsi="Arial" w:cs="Arial"/>
          <w:b/>
          <w:noProof/>
          <w:sz w:val="24"/>
          <w:szCs w:val="24"/>
        </w:rPr>
        <w:fldChar w:fldCharType="begin"/>
      </w:r>
      <w:r>
        <w:rPr>
          <w:rFonts w:ascii="Arial" w:hAnsi="Arial" w:cs="Arial"/>
          <w:b/>
          <w:noProof/>
          <w:sz w:val="24"/>
          <w:szCs w:val="24"/>
        </w:rPr>
        <w:instrText xml:space="preserve"> INCLUDEPICTURE  "cid:image001.png@01D102A3.6AE54470" \* MERGEFORMATINET </w:instrText>
      </w:r>
      <w:r>
        <w:rPr>
          <w:rFonts w:ascii="Arial" w:hAnsi="Arial" w:cs="Arial"/>
          <w:b/>
          <w:noProof/>
          <w:sz w:val="24"/>
          <w:szCs w:val="24"/>
        </w:rPr>
        <w:fldChar w:fldCharType="separate"/>
      </w:r>
      <w:r w:rsidR="00A54EAA">
        <w:rPr>
          <w:rFonts w:ascii="Arial" w:hAnsi="Arial" w:cs="Arial"/>
          <w:b/>
          <w:noProof/>
          <w:sz w:val="24"/>
          <w:szCs w:val="24"/>
        </w:rPr>
        <w:fldChar w:fldCharType="begin"/>
      </w:r>
      <w:r w:rsidR="00A54EAA">
        <w:rPr>
          <w:rFonts w:ascii="Arial" w:hAnsi="Arial" w:cs="Arial"/>
          <w:b/>
          <w:noProof/>
          <w:sz w:val="24"/>
          <w:szCs w:val="24"/>
        </w:rPr>
        <w:instrText xml:space="preserve"> INCLUDEPICTURE  "cid:image001.png@01D102A3.6AE54470" \* MERGEFORMATINET </w:instrText>
      </w:r>
      <w:r w:rsidR="00A54EAA">
        <w:rPr>
          <w:rFonts w:ascii="Arial" w:hAnsi="Arial" w:cs="Arial"/>
          <w:b/>
          <w:noProof/>
          <w:sz w:val="24"/>
          <w:szCs w:val="24"/>
        </w:rPr>
        <w:fldChar w:fldCharType="separate"/>
      </w:r>
      <w:r w:rsidR="009815E6">
        <w:rPr>
          <w:rFonts w:ascii="Arial" w:hAnsi="Arial" w:cs="Arial"/>
          <w:b/>
          <w:noProof/>
          <w:sz w:val="24"/>
          <w:szCs w:val="24"/>
        </w:rPr>
        <w:fldChar w:fldCharType="begin"/>
      </w:r>
      <w:r w:rsidR="009815E6">
        <w:rPr>
          <w:rFonts w:ascii="Arial" w:hAnsi="Arial" w:cs="Arial"/>
          <w:b/>
          <w:noProof/>
          <w:sz w:val="24"/>
          <w:szCs w:val="24"/>
        </w:rPr>
        <w:instrText xml:space="preserve"> INCLUDEPICTURE  "cid:image001.png@01D102A3.6AE54470" \* MERGEFORMATINET </w:instrText>
      </w:r>
      <w:r w:rsidR="009815E6">
        <w:rPr>
          <w:rFonts w:ascii="Arial" w:hAnsi="Arial" w:cs="Arial"/>
          <w:b/>
          <w:noProof/>
          <w:sz w:val="24"/>
          <w:szCs w:val="24"/>
        </w:rPr>
        <w:fldChar w:fldCharType="separate"/>
      </w:r>
      <w:r w:rsidR="006014DF">
        <w:rPr>
          <w:rFonts w:ascii="Arial" w:hAnsi="Arial" w:cs="Arial"/>
          <w:b/>
          <w:noProof/>
          <w:sz w:val="24"/>
          <w:szCs w:val="24"/>
        </w:rPr>
        <w:fldChar w:fldCharType="begin"/>
      </w:r>
      <w:r w:rsidR="006014DF">
        <w:rPr>
          <w:rFonts w:ascii="Arial" w:hAnsi="Arial" w:cs="Arial"/>
          <w:b/>
          <w:noProof/>
          <w:sz w:val="24"/>
          <w:szCs w:val="24"/>
        </w:rPr>
        <w:instrText xml:space="preserve"> INCLUDEPICTURE  "cid:image001.png@01D102A3.6AE54470" \* MERGEFORMATINET </w:instrText>
      </w:r>
      <w:r w:rsidR="006014DF">
        <w:rPr>
          <w:rFonts w:ascii="Arial" w:hAnsi="Arial" w:cs="Arial"/>
          <w:b/>
          <w:noProof/>
          <w:sz w:val="24"/>
          <w:szCs w:val="24"/>
        </w:rPr>
        <w:fldChar w:fldCharType="separate"/>
      </w:r>
      <w:r w:rsidR="001D6ACF">
        <w:rPr>
          <w:rFonts w:ascii="Arial" w:hAnsi="Arial" w:cs="Arial"/>
          <w:b/>
          <w:noProof/>
          <w:sz w:val="24"/>
          <w:szCs w:val="24"/>
        </w:rPr>
        <w:fldChar w:fldCharType="begin"/>
      </w:r>
      <w:r w:rsidR="001D6ACF">
        <w:rPr>
          <w:rFonts w:ascii="Arial" w:hAnsi="Arial" w:cs="Arial"/>
          <w:b/>
          <w:noProof/>
          <w:sz w:val="24"/>
          <w:szCs w:val="24"/>
        </w:rPr>
        <w:instrText xml:space="preserve"> INCLUDEPICTURE  "cid:image001.png@01D102A3.6AE54470" \* MERGEFORMATINET </w:instrText>
      </w:r>
      <w:r w:rsidR="001D6ACF">
        <w:rPr>
          <w:rFonts w:ascii="Arial" w:hAnsi="Arial" w:cs="Arial"/>
          <w:b/>
          <w:noProof/>
          <w:sz w:val="24"/>
          <w:szCs w:val="24"/>
        </w:rPr>
        <w:fldChar w:fldCharType="separate"/>
      </w:r>
      <w:r w:rsidR="00514B89">
        <w:rPr>
          <w:rFonts w:ascii="Arial" w:hAnsi="Arial" w:cs="Arial"/>
          <w:b/>
          <w:noProof/>
          <w:sz w:val="24"/>
          <w:szCs w:val="24"/>
        </w:rPr>
        <w:fldChar w:fldCharType="begin"/>
      </w:r>
      <w:r w:rsidR="00514B89">
        <w:rPr>
          <w:rFonts w:ascii="Arial" w:hAnsi="Arial" w:cs="Arial"/>
          <w:b/>
          <w:noProof/>
          <w:sz w:val="24"/>
          <w:szCs w:val="24"/>
        </w:rPr>
        <w:instrText xml:space="preserve"> </w:instrText>
      </w:r>
      <w:r w:rsidR="00514B89">
        <w:rPr>
          <w:rFonts w:ascii="Arial" w:hAnsi="Arial" w:cs="Arial"/>
          <w:b/>
          <w:noProof/>
          <w:sz w:val="24"/>
          <w:szCs w:val="24"/>
        </w:rPr>
        <w:instrText>INCLUDEPICTURE  "cid:image001.png@01D102A3.6AE54470" \* MERGEFORMATINET</w:instrText>
      </w:r>
      <w:r w:rsidR="00514B89">
        <w:rPr>
          <w:rFonts w:ascii="Arial" w:hAnsi="Arial" w:cs="Arial"/>
          <w:b/>
          <w:noProof/>
          <w:sz w:val="24"/>
          <w:szCs w:val="24"/>
        </w:rPr>
        <w:instrText xml:space="preserve"> </w:instrText>
      </w:r>
      <w:r w:rsidR="00514B89">
        <w:rPr>
          <w:rFonts w:ascii="Arial" w:hAnsi="Arial" w:cs="Arial"/>
          <w:b/>
          <w:noProof/>
          <w:sz w:val="24"/>
          <w:szCs w:val="24"/>
        </w:rPr>
        <w:fldChar w:fldCharType="separate"/>
      </w:r>
      <w:r w:rsidR="00514B89">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cid:image001.png@01D076AF.8E67B520" style="width:113.25pt;height:102pt;mso-width-percent:0;mso-height-percent:0;mso-width-percent:0;mso-height-percent:0">
            <v:imagedata r:id="rId8" r:href="rId9"/>
          </v:shape>
        </w:pict>
      </w:r>
      <w:r w:rsidR="00514B89">
        <w:rPr>
          <w:rFonts w:ascii="Arial" w:hAnsi="Arial" w:cs="Arial"/>
          <w:b/>
          <w:noProof/>
          <w:sz w:val="24"/>
          <w:szCs w:val="24"/>
        </w:rPr>
        <w:fldChar w:fldCharType="end"/>
      </w:r>
      <w:r w:rsidR="001D6ACF">
        <w:rPr>
          <w:rFonts w:ascii="Arial" w:hAnsi="Arial" w:cs="Arial"/>
          <w:b/>
          <w:noProof/>
          <w:sz w:val="24"/>
          <w:szCs w:val="24"/>
        </w:rPr>
        <w:fldChar w:fldCharType="end"/>
      </w:r>
      <w:r w:rsidR="006014DF">
        <w:rPr>
          <w:rFonts w:ascii="Arial" w:hAnsi="Arial" w:cs="Arial"/>
          <w:b/>
          <w:noProof/>
          <w:sz w:val="24"/>
          <w:szCs w:val="24"/>
        </w:rPr>
        <w:fldChar w:fldCharType="end"/>
      </w:r>
      <w:r w:rsidR="009815E6">
        <w:rPr>
          <w:rFonts w:ascii="Arial" w:hAnsi="Arial" w:cs="Arial"/>
          <w:b/>
          <w:noProof/>
          <w:sz w:val="24"/>
          <w:szCs w:val="24"/>
        </w:rPr>
        <w:fldChar w:fldCharType="end"/>
      </w:r>
      <w:r w:rsidR="00A54EAA">
        <w:rPr>
          <w:rFonts w:ascii="Arial" w:hAnsi="Arial" w:cs="Arial"/>
          <w:b/>
          <w:noProof/>
          <w:sz w:val="24"/>
          <w:szCs w:val="24"/>
        </w:rPr>
        <w:fldChar w:fldCharType="end"/>
      </w:r>
      <w:r>
        <w:rPr>
          <w:rFonts w:ascii="Arial" w:hAnsi="Arial" w:cs="Arial"/>
          <w:b/>
          <w:noProof/>
          <w:sz w:val="24"/>
          <w:szCs w:val="24"/>
        </w:rPr>
        <w:fldChar w:fldCharType="end"/>
      </w:r>
      <w:r>
        <w:rPr>
          <w:rFonts w:ascii="Arial" w:hAnsi="Arial" w:cs="Arial"/>
          <w:b/>
          <w:noProof/>
          <w:sz w:val="24"/>
          <w:szCs w:val="24"/>
        </w:rPr>
        <w:fldChar w:fldCharType="end"/>
      </w:r>
      <w:r>
        <w:rPr>
          <w:rFonts w:ascii="Arial" w:hAnsi="Arial" w:cs="Arial"/>
          <w:b/>
          <w:noProof/>
          <w:sz w:val="24"/>
          <w:szCs w:val="24"/>
        </w:rPr>
        <w:fldChar w:fldCharType="end"/>
      </w:r>
      <w:r>
        <w:rPr>
          <w:rFonts w:ascii="Arial" w:hAnsi="Arial" w:cs="Arial"/>
          <w:b/>
          <w:noProof/>
          <w:sz w:val="24"/>
          <w:szCs w:val="24"/>
        </w:rPr>
        <w:fldChar w:fldCharType="end"/>
      </w:r>
      <w:r>
        <w:rPr>
          <w:rFonts w:ascii="Arial" w:hAnsi="Arial" w:cs="Arial"/>
          <w:b/>
          <w:noProof/>
          <w:sz w:val="24"/>
          <w:szCs w:val="24"/>
        </w:rPr>
        <w:fldChar w:fldCharType="end"/>
      </w:r>
      <w:r>
        <w:rPr>
          <w:rFonts w:ascii="Arial" w:hAnsi="Arial" w:cs="Arial"/>
          <w:b/>
          <w:noProof/>
          <w:sz w:val="24"/>
          <w:szCs w:val="24"/>
        </w:rPr>
        <w:fldChar w:fldCharType="end"/>
      </w:r>
      <w:r>
        <w:rPr>
          <w:rFonts w:ascii="Arial" w:hAnsi="Arial" w:cs="Arial"/>
          <w:b/>
          <w:noProof/>
          <w:sz w:val="24"/>
          <w:szCs w:val="24"/>
        </w:rPr>
        <w:fldChar w:fldCharType="end"/>
      </w:r>
      <w:r>
        <w:rPr>
          <w:rFonts w:ascii="Arial" w:hAnsi="Arial" w:cs="Arial"/>
          <w:b/>
          <w:noProof/>
          <w:sz w:val="24"/>
          <w:szCs w:val="24"/>
        </w:rPr>
        <w:fldChar w:fldCharType="end"/>
      </w:r>
      <w:r>
        <w:rPr>
          <w:rFonts w:ascii="Arial" w:hAnsi="Arial" w:cs="Arial"/>
          <w:b/>
          <w:noProof/>
          <w:sz w:val="24"/>
          <w:szCs w:val="24"/>
        </w:rPr>
        <w:fldChar w:fldCharType="end"/>
      </w:r>
      <w:r>
        <w:rPr>
          <w:rFonts w:ascii="Arial" w:hAnsi="Arial" w:cs="Arial"/>
          <w:b/>
          <w:noProof/>
          <w:sz w:val="24"/>
          <w:szCs w:val="24"/>
        </w:rPr>
        <w:fldChar w:fldCharType="end"/>
      </w:r>
      <w:r>
        <w:rPr>
          <w:rFonts w:ascii="Arial" w:hAnsi="Arial" w:cs="Arial"/>
          <w:b/>
          <w:noProof/>
          <w:sz w:val="24"/>
          <w:szCs w:val="24"/>
        </w:rPr>
        <w:fldChar w:fldCharType="end"/>
      </w:r>
      <w:r>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r w:rsidRPr="002136EB">
        <w:rPr>
          <w:rFonts w:ascii="Arial" w:hAnsi="Arial" w:cs="Arial"/>
          <w:b/>
          <w:noProof/>
          <w:sz w:val="24"/>
          <w:szCs w:val="24"/>
        </w:rPr>
        <w:fldChar w:fldCharType="end"/>
      </w:r>
    </w:p>
    <w:p w:rsidR="00CF437A" w:rsidRPr="002136EB" w:rsidRDefault="00CF437A" w:rsidP="00CF437A">
      <w:pPr>
        <w:jc w:val="center"/>
        <w:rPr>
          <w:rFonts w:ascii="Arial" w:hAnsi="Arial" w:cs="Arial"/>
          <w:b/>
          <w:sz w:val="24"/>
          <w:szCs w:val="24"/>
          <w:lang w:val="en-GB"/>
        </w:rPr>
      </w:pPr>
      <w:r w:rsidRPr="002136EB">
        <w:rPr>
          <w:rFonts w:ascii="Arial" w:hAnsi="Arial" w:cs="Arial"/>
          <w:b/>
          <w:sz w:val="24"/>
          <w:szCs w:val="24"/>
          <w:lang w:val="en-GB"/>
        </w:rPr>
        <w:t>IN THE HIGH COURT OF SOUTH AFRICA</w:t>
      </w:r>
    </w:p>
    <w:p w:rsidR="00CF437A" w:rsidRPr="002136EB" w:rsidRDefault="00CF437A" w:rsidP="00CF437A">
      <w:pPr>
        <w:jc w:val="center"/>
        <w:rPr>
          <w:rFonts w:ascii="Arial" w:hAnsi="Arial" w:cs="Arial"/>
          <w:b/>
          <w:sz w:val="24"/>
          <w:szCs w:val="24"/>
          <w:lang w:val="en-GB"/>
        </w:rPr>
      </w:pPr>
      <w:r w:rsidRPr="002136EB">
        <w:rPr>
          <w:rFonts w:ascii="Arial" w:hAnsi="Arial" w:cs="Arial"/>
          <w:b/>
          <w:sz w:val="24"/>
          <w:szCs w:val="24"/>
          <w:lang w:val="en-GB"/>
        </w:rPr>
        <w:t>(GAUTEMG LOCAL DIVISION, JOHANNESBURG)</w:t>
      </w:r>
    </w:p>
    <w:p w:rsidR="00162360" w:rsidRPr="00CF437A" w:rsidRDefault="0037038F" w:rsidP="00CF437A">
      <w:pPr>
        <w:overflowPunct w:val="0"/>
        <w:autoSpaceDE w:val="0"/>
        <w:autoSpaceDN w:val="0"/>
        <w:adjustRightInd w:val="0"/>
        <w:jc w:val="both"/>
        <w:textAlignment w:val="baseline"/>
        <w:rPr>
          <w:rFonts w:ascii="Arial" w:eastAsia="Times New Roman" w:hAnsi="Arial" w:cs="Arial"/>
          <w:b/>
          <w:sz w:val="24"/>
          <w:szCs w:val="24"/>
        </w:rPr>
      </w:pPr>
      <w:r w:rsidRPr="005C2D00">
        <w:rPr>
          <w:rFonts w:ascii="Arial" w:eastAsia="Calibri" w:hAnsi="Arial" w:cs="Arial"/>
          <w:b/>
          <w:sz w:val="24"/>
          <w:szCs w:val="24"/>
        </w:rPr>
        <w:t xml:space="preserve"> </w:t>
      </w:r>
    </w:p>
    <w:p w:rsidR="0037038F" w:rsidRPr="005C2D00" w:rsidRDefault="00162360" w:rsidP="005C2D00">
      <w:pPr>
        <w:jc w:val="both"/>
        <w:rPr>
          <w:rFonts w:ascii="Arial" w:eastAsia="Calibri" w:hAnsi="Arial" w:cs="Arial"/>
          <w:sz w:val="24"/>
          <w:szCs w:val="24"/>
        </w:rPr>
      </w:pPr>
      <w:r w:rsidRPr="005C2D00">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06D85198" wp14:editId="33BEE6A6">
                <wp:simplePos x="0" y="0"/>
                <wp:positionH relativeFrom="margin">
                  <wp:align>left</wp:align>
                </wp:positionH>
                <wp:positionV relativeFrom="paragraph">
                  <wp:posOffset>213359</wp:posOffset>
                </wp:positionV>
                <wp:extent cx="2914650" cy="1457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914650" cy="1457325"/>
                        </a:xfrm>
                        <a:prstGeom prst="rect">
                          <a:avLst/>
                        </a:prstGeom>
                        <a:solidFill>
                          <a:sysClr val="window" lastClr="FFFFFF"/>
                        </a:solidFill>
                        <a:ln w="6350">
                          <a:solidFill>
                            <a:prstClr val="black"/>
                          </a:solidFill>
                        </a:ln>
                        <a:effectLst/>
                      </wps:spPr>
                      <wps:txbx>
                        <w:txbxContent>
                          <w:p w:rsidR="00415251" w:rsidRPr="000F3243" w:rsidRDefault="00415251" w:rsidP="0037038F">
                            <w:pPr>
                              <w:rPr>
                                <w:sz w:val="20"/>
                                <w:szCs w:val="20"/>
                              </w:rPr>
                            </w:pPr>
                            <w:r>
                              <w:rPr>
                                <w:sz w:val="20"/>
                                <w:szCs w:val="20"/>
                              </w:rPr>
                              <w:t>(1)</w:t>
                            </w:r>
                            <w:r>
                              <w:rPr>
                                <w:sz w:val="20"/>
                                <w:szCs w:val="20"/>
                              </w:rPr>
                              <w:tab/>
                              <w:t>REPORTABLE:NO</w:t>
                            </w:r>
                          </w:p>
                          <w:p w:rsidR="00415251" w:rsidRDefault="00415251" w:rsidP="0037038F">
                            <w:r w:rsidRPr="000F3243">
                              <w:rPr>
                                <w:sz w:val="20"/>
                                <w:szCs w:val="20"/>
                              </w:rPr>
                              <w:t>(2)</w:t>
                            </w:r>
                            <w:r w:rsidRPr="000F3243">
                              <w:rPr>
                                <w:sz w:val="20"/>
                                <w:szCs w:val="20"/>
                              </w:rPr>
                              <w:tab/>
                              <w:t>OF INTEREST TO OTHER JUDGES</w:t>
                            </w:r>
                            <w:r>
                              <w:t>:YES</w:t>
                            </w:r>
                          </w:p>
                          <w:p w:rsidR="00415251" w:rsidRDefault="00415251" w:rsidP="0037038F">
                            <w:pPr>
                              <w:rPr>
                                <w:sz w:val="20"/>
                                <w:szCs w:val="20"/>
                              </w:rPr>
                            </w:pPr>
                            <w:r w:rsidRPr="000F3243">
                              <w:rPr>
                                <w:sz w:val="20"/>
                                <w:szCs w:val="20"/>
                              </w:rPr>
                              <w:t>(3)</w:t>
                            </w:r>
                            <w:r w:rsidRPr="000F3243">
                              <w:rPr>
                                <w:sz w:val="20"/>
                                <w:szCs w:val="20"/>
                              </w:rPr>
                              <w:tab/>
                              <w:t>REVISED</w:t>
                            </w:r>
                            <w:r>
                              <w:rPr>
                                <w:sz w:val="20"/>
                                <w:szCs w:val="20"/>
                              </w:rPr>
                              <w:t>:  YES</w:t>
                            </w:r>
                          </w:p>
                          <w:p w:rsidR="00415251" w:rsidRDefault="00415251" w:rsidP="0037038F">
                            <w:pPr>
                              <w:rPr>
                                <w:sz w:val="20"/>
                                <w:szCs w:val="20"/>
                              </w:rPr>
                            </w:pPr>
                            <w:r>
                              <w:rPr>
                                <w:sz w:val="20"/>
                                <w:szCs w:val="20"/>
                              </w:rPr>
                              <w:tab/>
                            </w:r>
                            <w:r>
                              <w:rPr>
                                <w:sz w:val="20"/>
                                <w:szCs w:val="20"/>
                              </w:rPr>
                              <w:tab/>
                            </w:r>
                            <w:r>
                              <w:rPr>
                                <w:sz w:val="20"/>
                                <w:szCs w:val="20"/>
                              </w:rPr>
                              <w:tab/>
                            </w:r>
                            <w:r>
                              <w:rPr>
                                <w:sz w:val="20"/>
                                <w:szCs w:val="20"/>
                              </w:rPr>
                              <w:tab/>
                            </w:r>
                            <w:r w:rsidR="00A75D1B">
                              <w:rPr>
                                <w:sz w:val="20"/>
                                <w:szCs w:val="20"/>
                              </w:rPr>
                              <w:t>0</w:t>
                            </w:r>
                            <w:r w:rsidR="008A14B2">
                              <w:rPr>
                                <w:sz w:val="20"/>
                                <w:szCs w:val="20"/>
                              </w:rPr>
                              <w:t>7</w:t>
                            </w:r>
                            <w:r>
                              <w:rPr>
                                <w:sz w:val="20"/>
                                <w:szCs w:val="20"/>
                              </w:rPr>
                              <w:t>/08/2023</w:t>
                            </w:r>
                          </w:p>
                          <w:p w:rsidR="00415251" w:rsidRDefault="00415251" w:rsidP="0037038F">
                            <w:pPr>
                              <w:rPr>
                                <w:sz w:val="20"/>
                                <w:szCs w:val="20"/>
                              </w:rPr>
                            </w:pPr>
                            <w:r>
                              <w:rPr>
                                <w:sz w:val="20"/>
                                <w:szCs w:val="20"/>
                              </w:rPr>
                              <w:t>……………………………….</w:t>
                            </w:r>
                            <w:r>
                              <w:rPr>
                                <w:sz w:val="20"/>
                                <w:szCs w:val="20"/>
                              </w:rPr>
                              <w:tab/>
                            </w:r>
                            <w:r>
                              <w:rPr>
                                <w:sz w:val="20"/>
                                <w:szCs w:val="20"/>
                              </w:rPr>
                              <w:tab/>
                              <w:t>………………………..</w:t>
                            </w:r>
                          </w:p>
                          <w:p w:rsidR="00415251" w:rsidRPr="000F3243" w:rsidRDefault="00415251" w:rsidP="0037038F">
                            <w:pPr>
                              <w:rPr>
                                <w:sz w:val="20"/>
                                <w:szCs w:val="20"/>
                              </w:rPr>
                            </w:pPr>
                            <w:r>
                              <w:rPr>
                                <w:sz w:val="20"/>
                                <w:szCs w:val="20"/>
                              </w:rPr>
                              <w:t>SIGNATURE</w:t>
                            </w:r>
                            <w:r>
                              <w:rPr>
                                <w:sz w:val="20"/>
                                <w:szCs w:val="20"/>
                              </w:rPr>
                              <w:tab/>
                            </w:r>
                            <w:r>
                              <w:rPr>
                                <w:sz w:val="20"/>
                                <w:szCs w:val="20"/>
                              </w:rPr>
                              <w:tab/>
                            </w:r>
                            <w:r>
                              <w:rPr>
                                <w:sz w:val="20"/>
                                <w:szCs w:val="20"/>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06D85198" id="_x0000_t202" coordsize="21600,21600" o:spt="202" path="m,l,21600r21600,l21600,xe">
                <v:stroke joinstyle="miter"/>
                <v:path gradientshapeok="t" o:connecttype="rect"/>
              </v:shapetype>
              <v:shape id="Text Box 2" o:spid="_x0000_s1026" type="#_x0000_t202" style="position:absolute;left:0;text-align:left;margin-left:0;margin-top:16.8pt;width:229.5pt;height:11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" fillcolor="window" strokeweight=".5pt">
                <v:textbox>
                  <w:txbxContent>
                    <w:p w:rsidR="00415251" w:rsidRPr="000F3243" w:rsidRDefault="00415251" w:rsidP="0037038F">
                      <w:pPr>
                        <w:rPr>
                          <w:sz w:val="20"/>
                          <w:szCs w:val="20"/>
                        </w:rPr>
                      </w:pPr>
                      <w:r>
                        <w:rPr>
                          <w:sz w:val="20"/>
                          <w:szCs w:val="20"/>
                        </w:rPr>
                        <w:t>(1)</w:t>
                      </w:r>
                      <w:r>
                        <w:rPr>
                          <w:sz w:val="20"/>
                          <w:szCs w:val="20"/>
                        </w:rPr>
                        <w:tab/>
                        <w:t>REPORTABLE:NO</w:t>
                      </w:r>
                    </w:p>
                    <w:p w:rsidR="00415251" w:rsidRDefault="00415251" w:rsidP="0037038F">
                      <w:r w:rsidRPr="000F3243">
                        <w:rPr>
                          <w:sz w:val="20"/>
                          <w:szCs w:val="20"/>
                        </w:rPr>
                        <w:t>(2)</w:t>
                      </w:r>
                      <w:r w:rsidRPr="000F3243">
                        <w:rPr>
                          <w:sz w:val="20"/>
                          <w:szCs w:val="20"/>
                        </w:rPr>
                        <w:tab/>
                        <w:t xml:space="preserve">OF INTEREST TO OTHER </w:t>
                      </w:r>
                      <w:proofErr w:type="gramStart"/>
                      <w:r w:rsidRPr="000F3243">
                        <w:rPr>
                          <w:sz w:val="20"/>
                          <w:szCs w:val="20"/>
                        </w:rPr>
                        <w:t>JUDGES</w:t>
                      </w:r>
                      <w:r>
                        <w:t>:YES</w:t>
                      </w:r>
                      <w:proofErr w:type="gramEnd"/>
                    </w:p>
                    <w:p w:rsidR="00415251" w:rsidRDefault="00415251" w:rsidP="0037038F">
                      <w:pPr>
                        <w:rPr>
                          <w:sz w:val="20"/>
                          <w:szCs w:val="20"/>
                        </w:rPr>
                      </w:pPr>
                      <w:r w:rsidRPr="000F3243">
                        <w:rPr>
                          <w:sz w:val="20"/>
                          <w:szCs w:val="20"/>
                        </w:rPr>
                        <w:t>(3)</w:t>
                      </w:r>
                      <w:r w:rsidRPr="000F3243">
                        <w:rPr>
                          <w:sz w:val="20"/>
                          <w:szCs w:val="20"/>
                        </w:rPr>
                        <w:tab/>
                        <w:t>REVISED</w:t>
                      </w:r>
                      <w:r>
                        <w:rPr>
                          <w:sz w:val="20"/>
                          <w:szCs w:val="20"/>
                        </w:rPr>
                        <w:t>:  YES</w:t>
                      </w:r>
                    </w:p>
                    <w:p w:rsidR="00415251" w:rsidRDefault="00415251" w:rsidP="0037038F">
                      <w:pPr>
                        <w:rPr>
                          <w:sz w:val="20"/>
                          <w:szCs w:val="20"/>
                        </w:rPr>
                      </w:pPr>
                      <w:r>
                        <w:rPr>
                          <w:sz w:val="20"/>
                          <w:szCs w:val="20"/>
                        </w:rPr>
                        <w:tab/>
                      </w:r>
                      <w:r>
                        <w:rPr>
                          <w:sz w:val="20"/>
                          <w:szCs w:val="20"/>
                        </w:rPr>
                        <w:tab/>
                      </w:r>
                      <w:r>
                        <w:rPr>
                          <w:sz w:val="20"/>
                          <w:szCs w:val="20"/>
                        </w:rPr>
                        <w:tab/>
                      </w:r>
                      <w:r>
                        <w:rPr>
                          <w:sz w:val="20"/>
                          <w:szCs w:val="20"/>
                        </w:rPr>
                        <w:tab/>
                      </w:r>
                      <w:r w:rsidR="00A75D1B">
                        <w:rPr>
                          <w:sz w:val="20"/>
                          <w:szCs w:val="20"/>
                        </w:rPr>
                        <w:t>0</w:t>
                      </w:r>
                      <w:r w:rsidR="008A14B2">
                        <w:rPr>
                          <w:sz w:val="20"/>
                          <w:szCs w:val="20"/>
                        </w:rPr>
                        <w:t>7</w:t>
                      </w:r>
                      <w:r>
                        <w:rPr>
                          <w:sz w:val="20"/>
                          <w:szCs w:val="20"/>
                        </w:rPr>
                        <w:t>/08/2023</w:t>
                      </w:r>
                    </w:p>
                    <w:p w:rsidR="00415251" w:rsidRDefault="00415251" w:rsidP="0037038F">
                      <w:pPr>
                        <w:rPr>
                          <w:sz w:val="20"/>
                          <w:szCs w:val="20"/>
                        </w:rPr>
                      </w:pPr>
                      <w:r>
                        <w:rPr>
                          <w:sz w:val="20"/>
                          <w:szCs w:val="20"/>
                        </w:rPr>
                        <w:t>……………………………….</w:t>
                      </w:r>
                      <w:r>
                        <w:rPr>
                          <w:sz w:val="20"/>
                          <w:szCs w:val="20"/>
                        </w:rPr>
                        <w:tab/>
                      </w:r>
                      <w:r>
                        <w:rPr>
                          <w:sz w:val="20"/>
                          <w:szCs w:val="20"/>
                        </w:rPr>
                        <w:tab/>
                        <w:t>………………………..</w:t>
                      </w:r>
                    </w:p>
                    <w:p w:rsidR="00415251" w:rsidRPr="000F3243" w:rsidRDefault="00415251" w:rsidP="0037038F">
                      <w:pPr>
                        <w:rPr>
                          <w:sz w:val="20"/>
                          <w:szCs w:val="20"/>
                        </w:rPr>
                      </w:pPr>
                      <w:r>
                        <w:rPr>
                          <w:sz w:val="20"/>
                          <w:szCs w:val="20"/>
                        </w:rPr>
                        <w:t>SIGNATURE</w:t>
                      </w:r>
                      <w:r>
                        <w:rPr>
                          <w:sz w:val="20"/>
                          <w:szCs w:val="20"/>
                        </w:rPr>
                        <w:tab/>
                      </w:r>
                      <w:r>
                        <w:rPr>
                          <w:sz w:val="20"/>
                          <w:szCs w:val="20"/>
                        </w:rPr>
                        <w:tab/>
                      </w:r>
                      <w:r>
                        <w:rPr>
                          <w:sz w:val="20"/>
                          <w:szCs w:val="20"/>
                        </w:rPr>
                        <w:tab/>
                        <w:t>DATE</w:t>
                      </w:r>
                    </w:p>
                  </w:txbxContent>
                </v:textbox>
                <w10:wrap anchorx="margin"/>
              </v:shape>
            </w:pict>
          </mc:Fallback>
        </mc:AlternateContent>
      </w:r>
    </w:p>
    <w:p w:rsidR="0037038F" w:rsidRPr="005C2D00" w:rsidRDefault="0037038F" w:rsidP="005C2D00">
      <w:pPr>
        <w:jc w:val="both"/>
        <w:rPr>
          <w:rFonts w:ascii="Arial" w:eastAsia="Calibri" w:hAnsi="Arial" w:cs="Arial"/>
          <w:sz w:val="24"/>
          <w:szCs w:val="24"/>
        </w:rPr>
      </w:pPr>
    </w:p>
    <w:p w:rsidR="0037038F" w:rsidRPr="005C2D00" w:rsidRDefault="0037038F" w:rsidP="005C2D00">
      <w:pPr>
        <w:jc w:val="both"/>
        <w:rPr>
          <w:rFonts w:ascii="Arial" w:hAnsi="Arial" w:cs="Arial"/>
          <w:sz w:val="24"/>
          <w:szCs w:val="24"/>
          <w:lang w:val="en-GB"/>
        </w:rPr>
      </w:pPr>
    </w:p>
    <w:p w:rsidR="0037038F" w:rsidRPr="005C2D00" w:rsidRDefault="0037038F" w:rsidP="005C2D00">
      <w:pPr>
        <w:jc w:val="both"/>
        <w:rPr>
          <w:rFonts w:ascii="Arial" w:hAnsi="Arial" w:cs="Arial"/>
          <w:sz w:val="24"/>
          <w:szCs w:val="24"/>
          <w:lang w:val="en-GB"/>
        </w:rPr>
      </w:pPr>
    </w:p>
    <w:p w:rsidR="0037038F" w:rsidRPr="005C2D00" w:rsidRDefault="0037038F" w:rsidP="005C2D00">
      <w:pPr>
        <w:jc w:val="both"/>
        <w:rPr>
          <w:rFonts w:ascii="Arial" w:hAnsi="Arial" w:cs="Arial"/>
          <w:sz w:val="24"/>
          <w:szCs w:val="24"/>
          <w:lang w:val="en-GB"/>
        </w:rPr>
      </w:pPr>
    </w:p>
    <w:p w:rsidR="0037038F" w:rsidRPr="005C2D00" w:rsidRDefault="0037038F" w:rsidP="005C2D00">
      <w:pPr>
        <w:jc w:val="both"/>
        <w:rPr>
          <w:rFonts w:ascii="Arial" w:hAnsi="Arial" w:cs="Arial"/>
          <w:sz w:val="24"/>
          <w:szCs w:val="24"/>
          <w:lang w:val="en-GB"/>
        </w:rPr>
      </w:pPr>
    </w:p>
    <w:p w:rsidR="0037038F" w:rsidRPr="005C2D00" w:rsidRDefault="0037038F" w:rsidP="005C2D00">
      <w:pPr>
        <w:jc w:val="both"/>
        <w:rPr>
          <w:rFonts w:ascii="Arial" w:hAnsi="Arial" w:cs="Arial"/>
          <w:sz w:val="24"/>
          <w:szCs w:val="24"/>
          <w:lang w:val="en-GB"/>
        </w:rPr>
      </w:pPr>
    </w:p>
    <w:p w:rsidR="00162360" w:rsidRPr="005C2D00" w:rsidRDefault="0037038F" w:rsidP="005C2D00">
      <w:pPr>
        <w:jc w:val="both"/>
        <w:rPr>
          <w:rFonts w:ascii="Arial" w:hAnsi="Arial" w:cs="Arial"/>
          <w:sz w:val="24"/>
          <w:szCs w:val="24"/>
          <w:lang w:val="en-GB"/>
        </w:rPr>
      </w:pPr>
      <w:r w:rsidRPr="005C2D00">
        <w:rPr>
          <w:rFonts w:ascii="Arial" w:hAnsi="Arial" w:cs="Arial"/>
          <w:sz w:val="24"/>
          <w:szCs w:val="24"/>
          <w:lang w:val="en-GB"/>
        </w:rPr>
        <w:tab/>
      </w:r>
      <w:r w:rsidRPr="005C2D00">
        <w:rPr>
          <w:rFonts w:ascii="Arial" w:hAnsi="Arial" w:cs="Arial"/>
          <w:sz w:val="24"/>
          <w:szCs w:val="24"/>
          <w:lang w:val="en-GB"/>
        </w:rPr>
        <w:tab/>
      </w:r>
      <w:r w:rsidRPr="005C2D00">
        <w:rPr>
          <w:rFonts w:ascii="Arial" w:hAnsi="Arial" w:cs="Arial"/>
          <w:sz w:val="24"/>
          <w:szCs w:val="24"/>
          <w:lang w:val="en-GB"/>
        </w:rPr>
        <w:tab/>
      </w:r>
      <w:r w:rsidRPr="005C2D00">
        <w:rPr>
          <w:rFonts w:ascii="Arial" w:hAnsi="Arial" w:cs="Arial"/>
          <w:sz w:val="24"/>
          <w:szCs w:val="24"/>
          <w:lang w:val="en-GB"/>
        </w:rPr>
        <w:tab/>
      </w:r>
      <w:r w:rsidRPr="005C2D00">
        <w:rPr>
          <w:rFonts w:ascii="Arial" w:hAnsi="Arial" w:cs="Arial"/>
          <w:sz w:val="24"/>
          <w:szCs w:val="24"/>
          <w:lang w:val="en-GB"/>
        </w:rPr>
        <w:tab/>
      </w:r>
      <w:r w:rsidRPr="005C2D00">
        <w:rPr>
          <w:rFonts w:ascii="Arial" w:hAnsi="Arial" w:cs="Arial"/>
          <w:sz w:val="24"/>
          <w:szCs w:val="24"/>
          <w:lang w:val="en-GB"/>
        </w:rPr>
        <w:tab/>
        <w:t xml:space="preserve">          </w:t>
      </w:r>
      <w:r w:rsidRPr="005C2D00">
        <w:rPr>
          <w:rFonts w:ascii="Arial" w:hAnsi="Arial" w:cs="Arial"/>
          <w:sz w:val="24"/>
          <w:szCs w:val="24"/>
          <w:lang w:val="en-GB"/>
        </w:rPr>
        <w:tab/>
      </w:r>
      <w:r w:rsidRPr="005C2D00">
        <w:rPr>
          <w:rFonts w:ascii="Arial" w:hAnsi="Arial" w:cs="Arial"/>
          <w:sz w:val="24"/>
          <w:szCs w:val="24"/>
          <w:lang w:val="en-GB"/>
        </w:rPr>
        <w:tab/>
      </w:r>
      <w:r w:rsidR="00162360" w:rsidRPr="005C2D00">
        <w:rPr>
          <w:rFonts w:ascii="Arial" w:hAnsi="Arial" w:cs="Arial"/>
          <w:sz w:val="24"/>
          <w:szCs w:val="24"/>
          <w:lang w:val="en-GB"/>
        </w:rPr>
        <w:t xml:space="preserve">        </w:t>
      </w:r>
      <w:r w:rsidR="00162360" w:rsidRPr="005C2D00">
        <w:rPr>
          <w:rFonts w:ascii="Arial" w:hAnsi="Arial" w:cs="Arial"/>
          <w:sz w:val="24"/>
          <w:szCs w:val="24"/>
          <w:lang w:val="en-GB"/>
        </w:rPr>
        <w:tab/>
      </w:r>
      <w:r w:rsidR="00162360" w:rsidRPr="005C2D00">
        <w:rPr>
          <w:rFonts w:ascii="Arial" w:hAnsi="Arial" w:cs="Arial"/>
          <w:sz w:val="24"/>
          <w:szCs w:val="24"/>
          <w:lang w:val="en-GB"/>
        </w:rPr>
        <w:tab/>
      </w:r>
      <w:r w:rsidR="00162360" w:rsidRPr="005C2D00">
        <w:rPr>
          <w:rFonts w:ascii="Arial" w:hAnsi="Arial" w:cs="Arial"/>
          <w:sz w:val="24"/>
          <w:szCs w:val="24"/>
          <w:lang w:val="en-GB"/>
        </w:rPr>
        <w:tab/>
        <w:t xml:space="preserve">   </w:t>
      </w:r>
      <w:r w:rsidR="00162360" w:rsidRPr="005C2D00">
        <w:rPr>
          <w:rFonts w:ascii="Arial" w:hAnsi="Arial" w:cs="Arial"/>
          <w:sz w:val="24"/>
          <w:szCs w:val="24"/>
          <w:lang w:val="en-GB"/>
        </w:rPr>
        <w:tab/>
      </w:r>
      <w:r w:rsidR="00162360" w:rsidRPr="005C2D00">
        <w:rPr>
          <w:rFonts w:ascii="Arial" w:hAnsi="Arial" w:cs="Arial"/>
          <w:sz w:val="24"/>
          <w:szCs w:val="24"/>
          <w:lang w:val="en-GB"/>
        </w:rPr>
        <w:tab/>
      </w:r>
    </w:p>
    <w:p w:rsidR="0037038F" w:rsidRPr="005C2D00" w:rsidRDefault="00162360" w:rsidP="005C2D00">
      <w:pPr>
        <w:jc w:val="both"/>
        <w:rPr>
          <w:rFonts w:ascii="Arial" w:hAnsi="Arial" w:cs="Arial"/>
          <w:sz w:val="24"/>
          <w:szCs w:val="24"/>
          <w:lang w:val="en-GB"/>
        </w:rPr>
      </w:pPr>
      <w:r w:rsidRPr="005C2D00">
        <w:rPr>
          <w:rFonts w:ascii="Arial" w:hAnsi="Arial" w:cs="Arial"/>
          <w:sz w:val="24"/>
          <w:szCs w:val="24"/>
          <w:lang w:val="en-GB"/>
        </w:rPr>
        <w:tab/>
      </w:r>
      <w:r w:rsidRPr="005C2D00">
        <w:rPr>
          <w:rFonts w:ascii="Arial" w:hAnsi="Arial" w:cs="Arial"/>
          <w:sz w:val="24"/>
          <w:szCs w:val="24"/>
          <w:lang w:val="en-GB"/>
        </w:rPr>
        <w:tab/>
      </w:r>
      <w:r w:rsidRPr="005C2D00">
        <w:rPr>
          <w:rFonts w:ascii="Arial" w:hAnsi="Arial" w:cs="Arial"/>
          <w:sz w:val="24"/>
          <w:szCs w:val="24"/>
          <w:lang w:val="en-GB"/>
        </w:rPr>
        <w:tab/>
      </w:r>
      <w:r w:rsidRPr="005C2D00">
        <w:rPr>
          <w:rFonts w:ascii="Arial" w:hAnsi="Arial" w:cs="Arial"/>
          <w:sz w:val="24"/>
          <w:szCs w:val="24"/>
          <w:lang w:val="en-GB"/>
        </w:rPr>
        <w:tab/>
      </w:r>
      <w:r w:rsidRPr="005C2D00">
        <w:rPr>
          <w:rFonts w:ascii="Arial" w:hAnsi="Arial" w:cs="Arial"/>
          <w:sz w:val="24"/>
          <w:szCs w:val="24"/>
          <w:lang w:val="en-GB"/>
        </w:rPr>
        <w:tab/>
      </w:r>
      <w:r w:rsidRPr="005C2D00">
        <w:rPr>
          <w:rFonts w:ascii="Arial" w:hAnsi="Arial" w:cs="Arial"/>
          <w:sz w:val="24"/>
          <w:szCs w:val="24"/>
          <w:lang w:val="en-GB"/>
        </w:rPr>
        <w:tab/>
      </w:r>
      <w:r w:rsidRPr="005C2D00">
        <w:rPr>
          <w:rFonts w:ascii="Arial" w:hAnsi="Arial" w:cs="Arial"/>
          <w:sz w:val="24"/>
          <w:szCs w:val="24"/>
          <w:lang w:val="en-GB"/>
        </w:rPr>
        <w:tab/>
      </w:r>
      <w:r w:rsidRPr="005C2D00">
        <w:rPr>
          <w:rFonts w:ascii="Arial" w:hAnsi="Arial" w:cs="Arial"/>
          <w:sz w:val="24"/>
          <w:szCs w:val="24"/>
          <w:lang w:val="en-GB"/>
        </w:rPr>
        <w:tab/>
      </w:r>
      <w:r w:rsidRPr="005C2D00">
        <w:rPr>
          <w:rFonts w:ascii="Arial" w:hAnsi="Arial" w:cs="Arial"/>
          <w:sz w:val="24"/>
          <w:szCs w:val="24"/>
          <w:lang w:val="en-GB"/>
        </w:rPr>
        <w:tab/>
        <w:t xml:space="preserve">      </w:t>
      </w:r>
      <w:r w:rsidR="00EF1B80" w:rsidRPr="005C2D00">
        <w:rPr>
          <w:rFonts w:ascii="Arial" w:hAnsi="Arial" w:cs="Arial"/>
          <w:b/>
          <w:sz w:val="24"/>
          <w:szCs w:val="24"/>
          <w:lang w:val="en-GB"/>
        </w:rPr>
        <w:t xml:space="preserve">CASE NO: </w:t>
      </w:r>
      <w:r w:rsidR="005C2D00">
        <w:rPr>
          <w:rFonts w:ascii="Arial" w:hAnsi="Arial" w:cs="Arial"/>
          <w:b/>
          <w:sz w:val="24"/>
          <w:szCs w:val="24"/>
          <w:lang w:val="en-GB"/>
        </w:rPr>
        <w:t>30445</w:t>
      </w:r>
      <w:r w:rsidR="00EF1B80" w:rsidRPr="005C2D00">
        <w:rPr>
          <w:rFonts w:ascii="Arial" w:hAnsi="Arial" w:cs="Arial"/>
          <w:b/>
          <w:sz w:val="24"/>
          <w:szCs w:val="24"/>
          <w:lang w:val="en-GB"/>
        </w:rPr>
        <w:t>/20</w:t>
      </w:r>
      <w:r w:rsidR="005C2D00">
        <w:rPr>
          <w:rFonts w:ascii="Arial" w:hAnsi="Arial" w:cs="Arial"/>
          <w:b/>
          <w:sz w:val="24"/>
          <w:szCs w:val="24"/>
          <w:lang w:val="en-GB"/>
        </w:rPr>
        <w:t>14</w:t>
      </w:r>
    </w:p>
    <w:p w:rsidR="0037038F" w:rsidRPr="005C2D00" w:rsidRDefault="0037038F" w:rsidP="005C2D00">
      <w:pPr>
        <w:jc w:val="both"/>
        <w:rPr>
          <w:rFonts w:ascii="Arial" w:hAnsi="Arial" w:cs="Arial"/>
          <w:sz w:val="24"/>
          <w:szCs w:val="24"/>
          <w:lang w:val="en-GB"/>
        </w:rPr>
      </w:pPr>
    </w:p>
    <w:p w:rsidR="0037038F" w:rsidRDefault="0037038F" w:rsidP="005C2D00">
      <w:pPr>
        <w:jc w:val="both"/>
        <w:rPr>
          <w:rFonts w:ascii="Arial" w:hAnsi="Arial" w:cs="Arial"/>
          <w:sz w:val="24"/>
          <w:szCs w:val="24"/>
          <w:lang w:val="en-GB"/>
        </w:rPr>
      </w:pPr>
      <w:r w:rsidRPr="005C2D00">
        <w:rPr>
          <w:rFonts w:ascii="Arial" w:hAnsi="Arial" w:cs="Arial"/>
          <w:sz w:val="24"/>
          <w:szCs w:val="24"/>
          <w:lang w:val="en-GB"/>
        </w:rPr>
        <w:t>In the matter between:</w:t>
      </w:r>
    </w:p>
    <w:p w:rsidR="005C2D00" w:rsidRDefault="005C2D00" w:rsidP="005C2D00">
      <w:pPr>
        <w:jc w:val="both"/>
        <w:rPr>
          <w:rFonts w:ascii="Arial" w:hAnsi="Arial" w:cs="Arial"/>
          <w:sz w:val="24"/>
          <w:szCs w:val="24"/>
          <w:lang w:val="en-GB"/>
        </w:rPr>
      </w:pPr>
    </w:p>
    <w:p w:rsidR="005C2D00" w:rsidRPr="005C2D00" w:rsidRDefault="005C2D00" w:rsidP="005C2D00">
      <w:pPr>
        <w:jc w:val="both"/>
        <w:rPr>
          <w:rFonts w:ascii="Arial" w:hAnsi="Arial" w:cs="Arial"/>
          <w:sz w:val="24"/>
          <w:szCs w:val="24"/>
        </w:rPr>
      </w:pPr>
      <w:r w:rsidRPr="00415251">
        <w:rPr>
          <w:rFonts w:ascii="Arial" w:hAnsi="Arial" w:cs="Arial"/>
          <w:b/>
          <w:sz w:val="24"/>
          <w:szCs w:val="24"/>
        </w:rPr>
        <w:t>TRANSNET SOC LTD</w:t>
      </w:r>
      <w:r w:rsidRPr="005C2D00">
        <w:rPr>
          <w:rFonts w:ascii="Arial" w:hAnsi="Arial" w:cs="Arial"/>
          <w:sz w:val="24"/>
          <w:szCs w:val="24"/>
        </w:rPr>
        <w:tab/>
      </w:r>
      <w:r w:rsidRPr="005C2D00">
        <w:rPr>
          <w:rFonts w:ascii="Arial" w:hAnsi="Arial" w:cs="Arial"/>
          <w:sz w:val="24"/>
          <w:szCs w:val="24"/>
        </w:rPr>
        <w:tab/>
      </w:r>
      <w:r w:rsidRPr="005C2D00">
        <w:rPr>
          <w:rFonts w:ascii="Arial" w:hAnsi="Arial" w:cs="Arial"/>
          <w:sz w:val="24"/>
          <w:szCs w:val="24"/>
        </w:rPr>
        <w:tab/>
      </w:r>
      <w:r w:rsidRPr="005C2D00">
        <w:rPr>
          <w:rFonts w:ascii="Arial" w:hAnsi="Arial" w:cs="Arial"/>
          <w:sz w:val="24"/>
          <w:szCs w:val="24"/>
        </w:rPr>
        <w:tab/>
      </w:r>
      <w:r w:rsidRPr="005C2D00">
        <w:rPr>
          <w:rFonts w:ascii="Arial" w:hAnsi="Arial" w:cs="Arial"/>
          <w:sz w:val="24"/>
          <w:szCs w:val="24"/>
        </w:rPr>
        <w:tab/>
      </w:r>
      <w:r w:rsidRPr="005C2D00">
        <w:rPr>
          <w:rFonts w:ascii="Arial" w:hAnsi="Arial" w:cs="Arial"/>
          <w:sz w:val="24"/>
          <w:szCs w:val="24"/>
        </w:rPr>
        <w:tab/>
      </w:r>
      <w:r w:rsidR="00415251">
        <w:rPr>
          <w:rFonts w:ascii="Arial" w:hAnsi="Arial" w:cs="Arial"/>
          <w:sz w:val="24"/>
          <w:szCs w:val="24"/>
        </w:rPr>
        <w:tab/>
      </w:r>
      <w:r w:rsidR="00415251">
        <w:rPr>
          <w:rFonts w:ascii="Arial" w:hAnsi="Arial" w:cs="Arial"/>
          <w:sz w:val="24"/>
          <w:szCs w:val="24"/>
        </w:rPr>
        <w:tab/>
        <w:t xml:space="preserve">      </w:t>
      </w:r>
      <w:r w:rsidRPr="005C2D00">
        <w:rPr>
          <w:rFonts w:ascii="Arial" w:hAnsi="Arial" w:cs="Arial"/>
          <w:sz w:val="24"/>
          <w:szCs w:val="24"/>
        </w:rPr>
        <w:t>Applicant</w:t>
      </w:r>
    </w:p>
    <w:p w:rsidR="005C2D00" w:rsidRPr="005C2D00" w:rsidRDefault="005C2D00" w:rsidP="005C2D00">
      <w:pPr>
        <w:jc w:val="both"/>
        <w:rPr>
          <w:rFonts w:ascii="Arial" w:hAnsi="Arial" w:cs="Arial"/>
          <w:sz w:val="24"/>
          <w:szCs w:val="24"/>
        </w:rPr>
      </w:pPr>
    </w:p>
    <w:p w:rsidR="005C2D00" w:rsidRPr="005C2D00" w:rsidRDefault="00415251" w:rsidP="005C2D00">
      <w:pPr>
        <w:jc w:val="both"/>
        <w:rPr>
          <w:rFonts w:ascii="Arial" w:hAnsi="Arial" w:cs="Arial"/>
          <w:sz w:val="24"/>
          <w:szCs w:val="24"/>
        </w:rPr>
      </w:pPr>
      <w:r>
        <w:rPr>
          <w:rFonts w:ascii="Arial" w:hAnsi="Arial" w:cs="Arial"/>
          <w:sz w:val="24"/>
          <w:szCs w:val="24"/>
        </w:rPr>
        <w:t>a</w:t>
      </w:r>
      <w:r w:rsidR="005C2D00" w:rsidRPr="005C2D00">
        <w:rPr>
          <w:rFonts w:ascii="Arial" w:hAnsi="Arial" w:cs="Arial"/>
          <w:sz w:val="24"/>
          <w:szCs w:val="24"/>
        </w:rPr>
        <w:t xml:space="preserve">nd </w:t>
      </w:r>
    </w:p>
    <w:p w:rsidR="005C2D00" w:rsidRPr="005C2D00" w:rsidRDefault="005C2D00" w:rsidP="005C2D00">
      <w:pPr>
        <w:jc w:val="both"/>
        <w:rPr>
          <w:rFonts w:ascii="Arial" w:hAnsi="Arial" w:cs="Arial"/>
          <w:sz w:val="24"/>
          <w:szCs w:val="24"/>
        </w:rPr>
      </w:pPr>
    </w:p>
    <w:p w:rsidR="0038099B" w:rsidRDefault="005C2D00" w:rsidP="005C2D00">
      <w:pPr>
        <w:jc w:val="both"/>
        <w:rPr>
          <w:rFonts w:ascii="Arial" w:hAnsi="Arial" w:cs="Arial"/>
          <w:sz w:val="24"/>
          <w:szCs w:val="24"/>
        </w:rPr>
      </w:pPr>
      <w:r w:rsidRPr="00415251">
        <w:rPr>
          <w:rFonts w:ascii="Arial" w:hAnsi="Arial" w:cs="Arial"/>
          <w:b/>
          <w:sz w:val="24"/>
          <w:szCs w:val="24"/>
        </w:rPr>
        <w:t>SANTAM LTD</w:t>
      </w:r>
      <w:r w:rsidRPr="005C2D00">
        <w:rPr>
          <w:rFonts w:ascii="Arial" w:hAnsi="Arial" w:cs="Arial"/>
          <w:sz w:val="24"/>
          <w:szCs w:val="24"/>
        </w:rPr>
        <w:tab/>
      </w:r>
      <w:r w:rsidRPr="005C2D00">
        <w:rPr>
          <w:rFonts w:ascii="Arial" w:hAnsi="Arial" w:cs="Arial"/>
          <w:sz w:val="24"/>
          <w:szCs w:val="24"/>
        </w:rPr>
        <w:tab/>
      </w:r>
      <w:r w:rsidRPr="005C2D00">
        <w:rPr>
          <w:rFonts w:ascii="Arial" w:hAnsi="Arial" w:cs="Arial"/>
          <w:sz w:val="24"/>
          <w:szCs w:val="24"/>
        </w:rPr>
        <w:tab/>
      </w:r>
      <w:r w:rsidRPr="005C2D00">
        <w:rPr>
          <w:rFonts w:ascii="Arial" w:hAnsi="Arial" w:cs="Arial"/>
          <w:sz w:val="24"/>
          <w:szCs w:val="24"/>
        </w:rPr>
        <w:tab/>
      </w:r>
      <w:r w:rsidRPr="005C2D00">
        <w:rPr>
          <w:rFonts w:ascii="Arial" w:hAnsi="Arial" w:cs="Arial"/>
          <w:sz w:val="24"/>
          <w:szCs w:val="24"/>
        </w:rPr>
        <w:tab/>
      </w:r>
      <w:r w:rsidRPr="005C2D00">
        <w:rPr>
          <w:rFonts w:ascii="Arial" w:hAnsi="Arial" w:cs="Arial"/>
          <w:sz w:val="24"/>
          <w:szCs w:val="24"/>
        </w:rPr>
        <w:tab/>
      </w:r>
      <w:r w:rsidRPr="005C2D00">
        <w:rPr>
          <w:rFonts w:ascii="Arial" w:hAnsi="Arial" w:cs="Arial"/>
          <w:sz w:val="24"/>
          <w:szCs w:val="24"/>
        </w:rPr>
        <w:tab/>
      </w:r>
      <w:r w:rsidR="00415251">
        <w:rPr>
          <w:rFonts w:ascii="Arial" w:hAnsi="Arial" w:cs="Arial"/>
          <w:sz w:val="24"/>
          <w:szCs w:val="24"/>
        </w:rPr>
        <w:tab/>
      </w:r>
      <w:r w:rsidR="00415251">
        <w:rPr>
          <w:rFonts w:ascii="Arial" w:hAnsi="Arial" w:cs="Arial"/>
          <w:sz w:val="24"/>
          <w:szCs w:val="24"/>
        </w:rPr>
        <w:tab/>
        <w:t xml:space="preserve">  </w:t>
      </w:r>
      <w:r w:rsidRPr="005C2D00">
        <w:rPr>
          <w:rFonts w:ascii="Arial" w:hAnsi="Arial" w:cs="Arial"/>
          <w:sz w:val="24"/>
          <w:szCs w:val="24"/>
        </w:rPr>
        <w:t>Respondent</w:t>
      </w:r>
    </w:p>
    <w:p w:rsidR="00EE2CD1" w:rsidRDefault="00EE2CD1" w:rsidP="005C2D00">
      <w:pPr>
        <w:jc w:val="both"/>
        <w:rPr>
          <w:rFonts w:ascii="Arial" w:hAnsi="Arial" w:cs="Arial"/>
          <w:sz w:val="24"/>
          <w:szCs w:val="24"/>
        </w:rPr>
      </w:pPr>
    </w:p>
    <w:p w:rsidR="00EE2CD1" w:rsidRPr="005C2D00" w:rsidRDefault="00EE2CD1" w:rsidP="00EE2CD1">
      <w:pPr>
        <w:ind w:right="28"/>
        <w:jc w:val="both"/>
        <w:rPr>
          <w:rFonts w:ascii="Arial" w:eastAsia="Calibri" w:hAnsi="Arial" w:cs="Arial"/>
          <w:i/>
          <w:sz w:val="24"/>
          <w:szCs w:val="24"/>
        </w:rPr>
      </w:pPr>
      <w:r w:rsidRPr="005C2D00">
        <w:rPr>
          <w:rFonts w:ascii="Arial" w:eastAsia="Calibri" w:hAnsi="Arial" w:cs="Arial"/>
          <w:i/>
          <w:sz w:val="24"/>
          <w:szCs w:val="24"/>
        </w:rPr>
        <w:t xml:space="preserve">This judgment was handed down electronically by circulation to the parties and/or parties’ representatives by email. The date and time for hand-down is deemed to be </w:t>
      </w:r>
      <w:r w:rsidR="00A75D1B">
        <w:rPr>
          <w:rFonts w:ascii="Arial" w:eastAsia="Calibri" w:hAnsi="Arial" w:cs="Arial"/>
          <w:i/>
          <w:sz w:val="24"/>
          <w:szCs w:val="24"/>
        </w:rPr>
        <w:t>0</w:t>
      </w:r>
      <w:r w:rsidR="008A14B2">
        <w:rPr>
          <w:rFonts w:ascii="Arial" w:eastAsia="Calibri" w:hAnsi="Arial" w:cs="Arial"/>
          <w:i/>
          <w:sz w:val="24"/>
          <w:szCs w:val="24"/>
        </w:rPr>
        <w:t>7</w:t>
      </w:r>
      <w:r w:rsidR="00A75D1B">
        <w:rPr>
          <w:rFonts w:ascii="Arial" w:eastAsia="Calibri" w:hAnsi="Arial" w:cs="Arial"/>
          <w:i/>
          <w:sz w:val="24"/>
          <w:szCs w:val="24"/>
        </w:rPr>
        <w:t xml:space="preserve"> </w:t>
      </w:r>
      <w:r w:rsidR="003C2BD3">
        <w:rPr>
          <w:rFonts w:ascii="Arial" w:eastAsia="Calibri" w:hAnsi="Arial" w:cs="Arial"/>
          <w:i/>
          <w:sz w:val="24"/>
          <w:szCs w:val="24"/>
        </w:rPr>
        <w:t>August</w:t>
      </w:r>
      <w:r w:rsidRPr="005C2D00">
        <w:rPr>
          <w:rFonts w:ascii="Arial" w:eastAsia="Calibri" w:hAnsi="Arial" w:cs="Arial"/>
          <w:i/>
          <w:sz w:val="24"/>
          <w:szCs w:val="24"/>
        </w:rPr>
        <w:t xml:space="preserve"> 2023 at 10:00.</w:t>
      </w:r>
    </w:p>
    <w:p w:rsidR="00EE2CD1" w:rsidRPr="005C2D00" w:rsidRDefault="00EE2CD1" w:rsidP="005C2D00">
      <w:pPr>
        <w:jc w:val="both"/>
        <w:rPr>
          <w:rFonts w:ascii="Arial" w:hAnsi="Arial" w:cs="Arial"/>
          <w:sz w:val="24"/>
          <w:szCs w:val="24"/>
        </w:rPr>
      </w:pPr>
    </w:p>
    <w:p w:rsidR="0038099B" w:rsidRPr="005C2D00" w:rsidRDefault="0038099B" w:rsidP="005C2D00">
      <w:pPr>
        <w:pBdr>
          <w:bottom w:val="single" w:sz="12" w:space="1" w:color="auto"/>
        </w:pBdr>
        <w:jc w:val="both"/>
        <w:rPr>
          <w:rFonts w:ascii="Arial" w:hAnsi="Arial" w:cs="Arial"/>
          <w:sz w:val="24"/>
          <w:szCs w:val="24"/>
          <w:lang w:val="en-GB"/>
        </w:rPr>
      </w:pPr>
    </w:p>
    <w:p w:rsidR="0038099B" w:rsidRPr="005C2D00" w:rsidRDefault="0038099B" w:rsidP="005C2D00">
      <w:pPr>
        <w:spacing w:line="240" w:lineRule="auto"/>
        <w:jc w:val="center"/>
        <w:rPr>
          <w:rFonts w:ascii="Arial" w:hAnsi="Arial" w:cs="Arial"/>
          <w:sz w:val="24"/>
          <w:szCs w:val="24"/>
          <w:lang w:val="en-GB"/>
        </w:rPr>
      </w:pPr>
    </w:p>
    <w:p w:rsidR="0038099B" w:rsidRPr="005C2D00" w:rsidRDefault="0038099B" w:rsidP="005C2D00">
      <w:pPr>
        <w:spacing w:line="240" w:lineRule="auto"/>
        <w:jc w:val="center"/>
        <w:rPr>
          <w:rFonts w:ascii="Arial" w:hAnsi="Arial" w:cs="Arial"/>
          <w:b/>
          <w:sz w:val="24"/>
          <w:szCs w:val="24"/>
          <w:lang w:val="en-GB"/>
        </w:rPr>
      </w:pPr>
      <w:r w:rsidRPr="005C2D00">
        <w:rPr>
          <w:rFonts w:ascii="Arial" w:hAnsi="Arial" w:cs="Arial"/>
          <w:b/>
          <w:sz w:val="24"/>
          <w:szCs w:val="24"/>
          <w:lang w:val="en-GB"/>
        </w:rPr>
        <w:t>JUDGMENT</w:t>
      </w:r>
      <w:r w:rsidR="005C2D00">
        <w:rPr>
          <w:rFonts w:ascii="Arial" w:hAnsi="Arial" w:cs="Arial"/>
          <w:b/>
          <w:sz w:val="24"/>
          <w:szCs w:val="24"/>
          <w:lang w:val="en-GB"/>
        </w:rPr>
        <w:t xml:space="preserve"> ON LEAVE TO APPEAL</w:t>
      </w:r>
    </w:p>
    <w:p w:rsidR="0038099B" w:rsidRPr="005C2D00" w:rsidRDefault="0038099B" w:rsidP="005C2D00">
      <w:pPr>
        <w:pBdr>
          <w:bottom w:val="single" w:sz="12" w:space="1" w:color="auto"/>
        </w:pBdr>
        <w:spacing w:line="240" w:lineRule="auto"/>
        <w:jc w:val="center"/>
        <w:rPr>
          <w:rFonts w:ascii="Arial" w:hAnsi="Arial" w:cs="Arial"/>
          <w:sz w:val="24"/>
          <w:szCs w:val="24"/>
          <w:lang w:val="en-GB"/>
        </w:rPr>
      </w:pPr>
    </w:p>
    <w:p w:rsidR="0038099B" w:rsidRPr="005C2D00" w:rsidRDefault="0038099B" w:rsidP="005C2D00">
      <w:pPr>
        <w:jc w:val="both"/>
        <w:rPr>
          <w:rFonts w:ascii="Arial" w:hAnsi="Arial" w:cs="Arial"/>
          <w:sz w:val="24"/>
          <w:szCs w:val="24"/>
          <w:lang w:val="en-GB"/>
        </w:rPr>
      </w:pPr>
    </w:p>
    <w:p w:rsidR="0038099B" w:rsidRPr="005C2D00" w:rsidRDefault="0038099B" w:rsidP="005C2D00">
      <w:pPr>
        <w:jc w:val="both"/>
        <w:rPr>
          <w:rFonts w:ascii="Arial" w:hAnsi="Arial" w:cs="Arial"/>
          <w:sz w:val="24"/>
          <w:szCs w:val="24"/>
          <w:lang w:val="en-GB"/>
        </w:rPr>
      </w:pPr>
    </w:p>
    <w:p w:rsidR="005C2D00" w:rsidRDefault="00EF1B80" w:rsidP="005C2D00">
      <w:pPr>
        <w:jc w:val="both"/>
        <w:rPr>
          <w:rFonts w:ascii="Arial" w:hAnsi="Arial" w:cs="Arial"/>
          <w:b/>
          <w:sz w:val="24"/>
          <w:szCs w:val="24"/>
          <w:u w:val="single"/>
          <w:lang w:val="en-GB"/>
        </w:rPr>
      </w:pPr>
      <w:r w:rsidRPr="005C2D00">
        <w:rPr>
          <w:rFonts w:ascii="Arial" w:hAnsi="Arial" w:cs="Arial"/>
          <w:b/>
          <w:sz w:val="24"/>
          <w:szCs w:val="24"/>
          <w:u w:val="single"/>
          <w:lang w:val="en-GB"/>
        </w:rPr>
        <w:t xml:space="preserve">MASHILE </w:t>
      </w:r>
      <w:r w:rsidR="0038099B" w:rsidRPr="005C2D00">
        <w:rPr>
          <w:rFonts w:ascii="Arial" w:hAnsi="Arial" w:cs="Arial"/>
          <w:b/>
          <w:sz w:val="24"/>
          <w:szCs w:val="24"/>
          <w:u w:val="single"/>
          <w:lang w:val="en-GB"/>
        </w:rPr>
        <w:t>J:</w:t>
      </w:r>
    </w:p>
    <w:p w:rsidR="005C2D00" w:rsidRDefault="005C2D00" w:rsidP="005C2D00">
      <w:pPr>
        <w:jc w:val="both"/>
        <w:rPr>
          <w:rFonts w:ascii="Arial" w:hAnsi="Arial" w:cs="Arial"/>
          <w:sz w:val="24"/>
          <w:szCs w:val="24"/>
        </w:rPr>
      </w:pPr>
    </w:p>
    <w:p w:rsidR="005C2D00" w:rsidRPr="005C2D00" w:rsidRDefault="005C2D00" w:rsidP="005C2D00">
      <w:pPr>
        <w:jc w:val="both"/>
        <w:rPr>
          <w:rFonts w:ascii="Arial" w:hAnsi="Arial" w:cs="Arial"/>
          <w:b/>
          <w:sz w:val="24"/>
          <w:szCs w:val="24"/>
          <w:u w:val="single"/>
          <w:lang w:val="en-GB"/>
        </w:rPr>
      </w:pPr>
      <w:r w:rsidRPr="005C2D00">
        <w:rPr>
          <w:rFonts w:ascii="Arial" w:hAnsi="Arial" w:cs="Arial"/>
          <w:sz w:val="24"/>
          <w:szCs w:val="24"/>
        </w:rPr>
        <w:t>[1]</w:t>
      </w:r>
      <w:r w:rsidRPr="005C2D00">
        <w:rPr>
          <w:rFonts w:ascii="Arial" w:hAnsi="Arial" w:cs="Arial"/>
          <w:sz w:val="24"/>
          <w:szCs w:val="24"/>
        </w:rPr>
        <w:tab/>
        <w:t xml:space="preserve">On 9 November 2022, this </w:t>
      </w:r>
      <w:r w:rsidR="00415251">
        <w:rPr>
          <w:rFonts w:ascii="Arial" w:hAnsi="Arial" w:cs="Arial"/>
          <w:sz w:val="24"/>
          <w:szCs w:val="24"/>
        </w:rPr>
        <w:t>C</w:t>
      </w:r>
      <w:r w:rsidRPr="005C2D00">
        <w:rPr>
          <w:rFonts w:ascii="Arial" w:hAnsi="Arial" w:cs="Arial"/>
          <w:sz w:val="24"/>
          <w:szCs w:val="24"/>
        </w:rPr>
        <w:t xml:space="preserve">ourt dismissed an insurance claim </w:t>
      </w:r>
      <w:r w:rsidR="00715318">
        <w:rPr>
          <w:rFonts w:ascii="Arial" w:hAnsi="Arial" w:cs="Arial"/>
          <w:sz w:val="24"/>
          <w:szCs w:val="24"/>
        </w:rPr>
        <w:t xml:space="preserve">brought by the Applicant (“Transnet”) against the Respondent (“Santam”) </w:t>
      </w:r>
      <w:r w:rsidRPr="005C2D00">
        <w:rPr>
          <w:rFonts w:ascii="Arial" w:hAnsi="Arial" w:cs="Arial"/>
          <w:sz w:val="24"/>
          <w:szCs w:val="24"/>
        </w:rPr>
        <w:t xml:space="preserve">with costs. Dissatisfied with the judgment and order, Transnet launched an application for leave to appeal wherein it outlines several grounds on which it asserts the </w:t>
      </w:r>
      <w:r w:rsidR="00415251">
        <w:rPr>
          <w:rFonts w:ascii="Arial" w:hAnsi="Arial" w:cs="Arial"/>
          <w:sz w:val="24"/>
          <w:szCs w:val="24"/>
        </w:rPr>
        <w:t>C</w:t>
      </w:r>
      <w:r w:rsidRPr="005C2D00">
        <w:rPr>
          <w:rFonts w:ascii="Arial" w:hAnsi="Arial" w:cs="Arial"/>
          <w:sz w:val="24"/>
          <w:szCs w:val="24"/>
        </w:rPr>
        <w:t xml:space="preserve">ourt has erred. As such, Transnet argues that there exist reasonable prospects that another </w:t>
      </w:r>
      <w:r w:rsidR="00415251">
        <w:rPr>
          <w:rFonts w:ascii="Arial" w:hAnsi="Arial" w:cs="Arial"/>
          <w:sz w:val="24"/>
          <w:szCs w:val="24"/>
        </w:rPr>
        <w:t>C</w:t>
      </w:r>
      <w:r w:rsidRPr="005C2D00">
        <w:rPr>
          <w:rFonts w:ascii="Arial" w:hAnsi="Arial" w:cs="Arial"/>
          <w:sz w:val="24"/>
          <w:szCs w:val="24"/>
        </w:rPr>
        <w:t xml:space="preserve">ourt would find differently from the decision reached by this </w:t>
      </w:r>
      <w:r w:rsidR="00415251">
        <w:rPr>
          <w:rFonts w:ascii="Arial" w:hAnsi="Arial" w:cs="Arial"/>
          <w:sz w:val="24"/>
          <w:szCs w:val="24"/>
        </w:rPr>
        <w:t>C</w:t>
      </w:r>
      <w:r w:rsidRPr="005C2D00">
        <w:rPr>
          <w:rFonts w:ascii="Arial" w:hAnsi="Arial" w:cs="Arial"/>
          <w:sz w:val="24"/>
          <w:szCs w:val="24"/>
        </w:rPr>
        <w:t>ourt. Arguing to the contrary, Santam opposes the application.</w:t>
      </w:r>
    </w:p>
    <w:p w:rsidR="005C2D00" w:rsidRPr="005C2D00" w:rsidRDefault="005C2D00" w:rsidP="005C2D00">
      <w:pPr>
        <w:jc w:val="both"/>
        <w:rPr>
          <w:rFonts w:ascii="Arial" w:hAnsi="Arial" w:cs="Arial"/>
          <w:sz w:val="24"/>
          <w:szCs w:val="24"/>
        </w:rPr>
      </w:pPr>
    </w:p>
    <w:p w:rsidR="00FC39F4" w:rsidRDefault="005C2D00" w:rsidP="005C2D00">
      <w:pPr>
        <w:jc w:val="both"/>
        <w:rPr>
          <w:rFonts w:ascii="Arial" w:hAnsi="Arial" w:cs="Arial"/>
          <w:sz w:val="24"/>
          <w:szCs w:val="24"/>
        </w:rPr>
      </w:pPr>
      <w:r w:rsidRPr="005C2D00">
        <w:rPr>
          <w:rFonts w:ascii="Arial" w:hAnsi="Arial" w:cs="Arial"/>
          <w:sz w:val="24"/>
          <w:szCs w:val="24"/>
        </w:rPr>
        <w:t>[2]</w:t>
      </w:r>
      <w:r w:rsidRPr="005C2D00">
        <w:rPr>
          <w:rFonts w:ascii="Arial" w:hAnsi="Arial" w:cs="Arial"/>
          <w:sz w:val="24"/>
          <w:szCs w:val="24"/>
        </w:rPr>
        <w:tab/>
        <w:t>Transnet challenges the judgment and order on the following basis:</w:t>
      </w:r>
    </w:p>
    <w:p w:rsidR="00FC39F4" w:rsidRDefault="00FC39F4" w:rsidP="005C2D00">
      <w:pPr>
        <w:jc w:val="both"/>
        <w:rPr>
          <w:rFonts w:ascii="Arial" w:hAnsi="Arial" w:cs="Arial"/>
          <w:sz w:val="24"/>
          <w:szCs w:val="24"/>
        </w:rPr>
      </w:pPr>
    </w:p>
    <w:p w:rsidR="00FC39F4" w:rsidRDefault="005C2D00" w:rsidP="00FC39F4">
      <w:pPr>
        <w:ind w:firstLine="720"/>
        <w:jc w:val="both"/>
        <w:rPr>
          <w:rFonts w:ascii="Arial" w:hAnsi="Arial" w:cs="Arial"/>
          <w:sz w:val="24"/>
          <w:szCs w:val="24"/>
        </w:rPr>
      </w:pPr>
      <w:r w:rsidRPr="005C2D00">
        <w:rPr>
          <w:rFonts w:ascii="Arial" w:hAnsi="Arial" w:cs="Arial"/>
          <w:sz w:val="24"/>
          <w:szCs w:val="24"/>
        </w:rPr>
        <w:t>2.1</w:t>
      </w:r>
      <w:r w:rsidRPr="005C2D00">
        <w:rPr>
          <w:rFonts w:ascii="Arial" w:hAnsi="Arial" w:cs="Arial"/>
          <w:sz w:val="24"/>
          <w:szCs w:val="24"/>
        </w:rPr>
        <w:tab/>
        <w:t xml:space="preserve">The </w:t>
      </w:r>
      <w:r w:rsidR="00FC39F4">
        <w:rPr>
          <w:rFonts w:ascii="Arial" w:hAnsi="Arial" w:cs="Arial"/>
          <w:sz w:val="24"/>
          <w:szCs w:val="24"/>
        </w:rPr>
        <w:t>C</w:t>
      </w:r>
      <w:r w:rsidRPr="005C2D00">
        <w:rPr>
          <w:rFonts w:ascii="Arial" w:hAnsi="Arial" w:cs="Arial"/>
          <w:sz w:val="24"/>
          <w:szCs w:val="24"/>
        </w:rPr>
        <w:t>ourt erred in dismissing the Plaintiff’s claims on the basis that the</w:t>
      </w:r>
      <w:r w:rsidR="00FC39F4">
        <w:rPr>
          <w:rFonts w:ascii="Arial" w:hAnsi="Arial" w:cs="Arial"/>
          <w:sz w:val="24"/>
          <w:szCs w:val="24"/>
        </w:rPr>
        <w:t xml:space="preserve">      </w:t>
      </w:r>
      <w:r w:rsidRPr="005C2D00">
        <w:rPr>
          <w:rFonts w:ascii="Arial" w:hAnsi="Arial" w:cs="Arial"/>
          <w:spacing w:val="34"/>
          <w:sz w:val="24"/>
          <w:szCs w:val="24"/>
        </w:rPr>
        <w:t xml:space="preserve"> </w:t>
      </w:r>
      <w:r w:rsidR="00FC39F4">
        <w:rPr>
          <w:rFonts w:ascii="Arial" w:hAnsi="Arial" w:cs="Arial"/>
          <w:spacing w:val="34"/>
          <w:sz w:val="24"/>
          <w:szCs w:val="24"/>
        </w:rPr>
        <w:tab/>
      </w:r>
      <w:r w:rsidR="00FC39F4">
        <w:rPr>
          <w:rFonts w:ascii="Arial" w:hAnsi="Arial" w:cs="Arial"/>
          <w:spacing w:val="34"/>
          <w:sz w:val="24"/>
          <w:szCs w:val="24"/>
        </w:rPr>
        <w:tab/>
      </w:r>
      <w:r w:rsidRPr="005C2D00">
        <w:rPr>
          <w:rFonts w:ascii="Arial" w:hAnsi="Arial" w:cs="Arial"/>
          <w:sz w:val="24"/>
          <w:szCs w:val="24"/>
        </w:rPr>
        <w:t>liability</w:t>
      </w:r>
      <w:r w:rsidRPr="005C2D00">
        <w:rPr>
          <w:rFonts w:ascii="Arial" w:hAnsi="Arial" w:cs="Arial"/>
          <w:spacing w:val="35"/>
          <w:sz w:val="24"/>
          <w:szCs w:val="24"/>
        </w:rPr>
        <w:t xml:space="preserve"> </w:t>
      </w:r>
      <w:r w:rsidRPr="005C2D00">
        <w:rPr>
          <w:rFonts w:ascii="Arial" w:hAnsi="Arial" w:cs="Arial"/>
          <w:sz w:val="24"/>
          <w:szCs w:val="24"/>
        </w:rPr>
        <w:t>for</w:t>
      </w:r>
      <w:r w:rsidRPr="005C2D00">
        <w:rPr>
          <w:rFonts w:ascii="Arial" w:hAnsi="Arial" w:cs="Arial"/>
          <w:spacing w:val="35"/>
          <w:sz w:val="24"/>
          <w:szCs w:val="24"/>
        </w:rPr>
        <w:t xml:space="preserve"> </w:t>
      </w:r>
      <w:r w:rsidRPr="005C2D00">
        <w:rPr>
          <w:rFonts w:ascii="Arial" w:hAnsi="Arial" w:cs="Arial"/>
          <w:sz w:val="24"/>
          <w:szCs w:val="24"/>
        </w:rPr>
        <w:t>which</w:t>
      </w:r>
      <w:r w:rsidRPr="005C2D00">
        <w:rPr>
          <w:rFonts w:ascii="Arial" w:hAnsi="Arial" w:cs="Arial"/>
          <w:spacing w:val="36"/>
          <w:sz w:val="24"/>
          <w:szCs w:val="24"/>
        </w:rPr>
        <w:t xml:space="preserve"> </w:t>
      </w:r>
      <w:r w:rsidRPr="005C2D00">
        <w:rPr>
          <w:rFonts w:ascii="Arial" w:hAnsi="Arial" w:cs="Arial"/>
          <w:sz w:val="24"/>
          <w:szCs w:val="24"/>
        </w:rPr>
        <w:t>the</w:t>
      </w:r>
      <w:r w:rsidRPr="005C2D00">
        <w:rPr>
          <w:rFonts w:ascii="Arial" w:hAnsi="Arial" w:cs="Arial"/>
          <w:spacing w:val="34"/>
          <w:sz w:val="24"/>
          <w:szCs w:val="24"/>
        </w:rPr>
        <w:t xml:space="preserve"> </w:t>
      </w:r>
      <w:r w:rsidRPr="005C2D00">
        <w:rPr>
          <w:rFonts w:ascii="Arial" w:hAnsi="Arial" w:cs="Arial"/>
          <w:sz w:val="24"/>
          <w:szCs w:val="24"/>
        </w:rPr>
        <w:t>Plaintiff</w:t>
      </w:r>
      <w:r w:rsidRPr="005C2D00">
        <w:rPr>
          <w:rFonts w:ascii="Arial" w:hAnsi="Arial" w:cs="Arial"/>
          <w:spacing w:val="35"/>
          <w:sz w:val="24"/>
          <w:szCs w:val="24"/>
        </w:rPr>
        <w:t xml:space="preserve"> </w:t>
      </w:r>
      <w:r w:rsidRPr="005C2D00">
        <w:rPr>
          <w:rFonts w:ascii="Arial" w:hAnsi="Arial" w:cs="Arial"/>
          <w:sz w:val="24"/>
          <w:szCs w:val="24"/>
        </w:rPr>
        <w:t>sued</w:t>
      </w:r>
      <w:r w:rsidRPr="005C2D00">
        <w:rPr>
          <w:rFonts w:ascii="Arial" w:hAnsi="Arial" w:cs="Arial"/>
          <w:spacing w:val="34"/>
          <w:sz w:val="24"/>
          <w:szCs w:val="24"/>
        </w:rPr>
        <w:t xml:space="preserve"> </w:t>
      </w:r>
      <w:r w:rsidRPr="005C2D00">
        <w:rPr>
          <w:rFonts w:ascii="Arial" w:hAnsi="Arial" w:cs="Arial"/>
          <w:sz w:val="24"/>
          <w:szCs w:val="24"/>
        </w:rPr>
        <w:t>was</w:t>
      </w:r>
      <w:r w:rsidRPr="005C2D00">
        <w:rPr>
          <w:rFonts w:ascii="Arial" w:hAnsi="Arial" w:cs="Arial"/>
          <w:spacing w:val="31"/>
          <w:sz w:val="24"/>
          <w:szCs w:val="24"/>
        </w:rPr>
        <w:t xml:space="preserve"> </w:t>
      </w:r>
      <w:r w:rsidRPr="005C2D00">
        <w:rPr>
          <w:rFonts w:ascii="Arial" w:hAnsi="Arial" w:cs="Arial"/>
          <w:sz w:val="24"/>
          <w:szCs w:val="24"/>
        </w:rPr>
        <w:t>a</w:t>
      </w:r>
      <w:r w:rsidRPr="005C2D00">
        <w:rPr>
          <w:rFonts w:ascii="Arial" w:hAnsi="Arial" w:cs="Arial"/>
          <w:spacing w:val="36"/>
          <w:sz w:val="24"/>
          <w:szCs w:val="24"/>
        </w:rPr>
        <w:t xml:space="preserve"> </w:t>
      </w:r>
      <w:r w:rsidRPr="005C2D00">
        <w:rPr>
          <w:rFonts w:ascii="Arial" w:hAnsi="Arial" w:cs="Arial"/>
          <w:sz w:val="24"/>
          <w:szCs w:val="24"/>
        </w:rPr>
        <w:t>statutory</w:t>
      </w:r>
      <w:r w:rsidRPr="005C2D00">
        <w:rPr>
          <w:rFonts w:ascii="Arial" w:hAnsi="Arial" w:cs="Arial"/>
          <w:spacing w:val="35"/>
          <w:sz w:val="24"/>
          <w:szCs w:val="24"/>
        </w:rPr>
        <w:t xml:space="preserve"> </w:t>
      </w:r>
      <w:r w:rsidRPr="005C2D00">
        <w:rPr>
          <w:rFonts w:ascii="Arial" w:hAnsi="Arial" w:cs="Arial"/>
          <w:sz w:val="24"/>
          <w:szCs w:val="24"/>
        </w:rPr>
        <w:t>liability</w:t>
      </w:r>
      <w:r w:rsidRPr="005C2D00">
        <w:rPr>
          <w:rFonts w:ascii="Arial" w:hAnsi="Arial" w:cs="Arial"/>
          <w:spacing w:val="33"/>
          <w:sz w:val="24"/>
          <w:szCs w:val="24"/>
        </w:rPr>
        <w:t xml:space="preserve"> </w:t>
      </w:r>
      <w:r w:rsidRPr="005C2D00">
        <w:rPr>
          <w:rFonts w:ascii="Arial" w:hAnsi="Arial" w:cs="Arial"/>
          <w:sz w:val="24"/>
          <w:szCs w:val="24"/>
        </w:rPr>
        <w:t>in</w:t>
      </w:r>
      <w:r w:rsidRPr="005C2D00">
        <w:rPr>
          <w:rFonts w:ascii="Arial" w:hAnsi="Arial" w:cs="Arial"/>
          <w:spacing w:val="34"/>
          <w:sz w:val="24"/>
          <w:szCs w:val="24"/>
        </w:rPr>
        <w:t xml:space="preserve"> </w:t>
      </w:r>
      <w:r w:rsidRPr="005C2D00">
        <w:rPr>
          <w:rFonts w:ascii="Arial" w:hAnsi="Arial" w:cs="Arial"/>
          <w:sz w:val="24"/>
          <w:szCs w:val="24"/>
        </w:rPr>
        <w:t>respect</w:t>
      </w:r>
      <w:r w:rsidRPr="005C2D00">
        <w:rPr>
          <w:rFonts w:ascii="Arial" w:hAnsi="Arial" w:cs="Arial"/>
          <w:spacing w:val="34"/>
          <w:sz w:val="24"/>
          <w:szCs w:val="24"/>
        </w:rPr>
        <w:t xml:space="preserve"> </w:t>
      </w:r>
      <w:r w:rsidRPr="005C2D00">
        <w:rPr>
          <w:rFonts w:ascii="Arial" w:hAnsi="Arial" w:cs="Arial"/>
          <w:sz w:val="24"/>
          <w:szCs w:val="24"/>
        </w:rPr>
        <w:t>of</w:t>
      </w:r>
      <w:r w:rsidR="00FC39F4">
        <w:rPr>
          <w:rFonts w:ascii="Arial" w:hAnsi="Arial" w:cs="Arial"/>
          <w:sz w:val="24"/>
          <w:szCs w:val="24"/>
        </w:rPr>
        <w:t xml:space="preserve">  </w:t>
      </w:r>
      <w:r w:rsidRPr="005C2D00">
        <w:rPr>
          <w:rFonts w:ascii="Arial" w:hAnsi="Arial" w:cs="Arial"/>
          <w:sz w:val="24"/>
          <w:szCs w:val="24"/>
        </w:rPr>
        <w:t xml:space="preserve"> </w:t>
      </w:r>
      <w:r w:rsidR="00FC39F4">
        <w:rPr>
          <w:rFonts w:ascii="Arial" w:hAnsi="Arial" w:cs="Arial"/>
          <w:sz w:val="24"/>
          <w:szCs w:val="24"/>
        </w:rPr>
        <w:tab/>
      </w:r>
      <w:r w:rsidR="00FC39F4">
        <w:rPr>
          <w:rFonts w:ascii="Arial" w:hAnsi="Arial" w:cs="Arial"/>
          <w:sz w:val="24"/>
          <w:szCs w:val="24"/>
        </w:rPr>
        <w:tab/>
      </w:r>
      <w:r w:rsidRPr="005C2D00">
        <w:rPr>
          <w:rFonts w:ascii="Arial" w:hAnsi="Arial" w:cs="Arial"/>
          <w:sz w:val="24"/>
          <w:szCs w:val="24"/>
        </w:rPr>
        <w:t>which</w:t>
      </w:r>
      <w:r w:rsidRPr="005C2D00">
        <w:rPr>
          <w:rFonts w:ascii="Arial" w:hAnsi="Arial" w:cs="Arial"/>
          <w:spacing w:val="-5"/>
          <w:sz w:val="24"/>
          <w:szCs w:val="24"/>
        </w:rPr>
        <w:t xml:space="preserve"> </w:t>
      </w:r>
      <w:r w:rsidRPr="005C2D00">
        <w:rPr>
          <w:rFonts w:ascii="Arial" w:hAnsi="Arial" w:cs="Arial"/>
          <w:sz w:val="24"/>
          <w:szCs w:val="24"/>
        </w:rPr>
        <w:t>there</w:t>
      </w:r>
      <w:r w:rsidRPr="005C2D00">
        <w:rPr>
          <w:rFonts w:ascii="Arial" w:hAnsi="Arial" w:cs="Arial"/>
          <w:spacing w:val="-2"/>
          <w:sz w:val="24"/>
          <w:szCs w:val="24"/>
        </w:rPr>
        <w:t xml:space="preserve"> </w:t>
      </w:r>
      <w:r w:rsidRPr="005C2D00">
        <w:rPr>
          <w:rFonts w:ascii="Arial" w:hAnsi="Arial" w:cs="Arial"/>
          <w:sz w:val="24"/>
          <w:szCs w:val="24"/>
        </w:rPr>
        <w:t>was</w:t>
      </w:r>
      <w:r w:rsidRPr="005C2D00">
        <w:rPr>
          <w:rFonts w:ascii="Arial" w:hAnsi="Arial" w:cs="Arial"/>
          <w:spacing w:val="-4"/>
          <w:sz w:val="24"/>
          <w:szCs w:val="24"/>
        </w:rPr>
        <w:t xml:space="preserve"> </w:t>
      </w:r>
      <w:r w:rsidRPr="005C2D00">
        <w:rPr>
          <w:rFonts w:ascii="Arial" w:hAnsi="Arial" w:cs="Arial"/>
          <w:sz w:val="24"/>
          <w:szCs w:val="24"/>
        </w:rPr>
        <w:t>no</w:t>
      </w:r>
      <w:r w:rsidRPr="005C2D00">
        <w:rPr>
          <w:rFonts w:ascii="Arial" w:hAnsi="Arial" w:cs="Arial"/>
          <w:spacing w:val="1"/>
          <w:sz w:val="24"/>
          <w:szCs w:val="24"/>
        </w:rPr>
        <w:t xml:space="preserve"> </w:t>
      </w:r>
      <w:r w:rsidRPr="005C2D00">
        <w:rPr>
          <w:rFonts w:ascii="Arial" w:hAnsi="Arial" w:cs="Arial"/>
          <w:sz w:val="24"/>
          <w:szCs w:val="24"/>
        </w:rPr>
        <w:t>third</w:t>
      </w:r>
      <w:r w:rsidRPr="005C2D00">
        <w:rPr>
          <w:rFonts w:ascii="Arial" w:hAnsi="Arial" w:cs="Arial"/>
          <w:spacing w:val="-2"/>
          <w:sz w:val="24"/>
          <w:szCs w:val="24"/>
        </w:rPr>
        <w:t xml:space="preserve">-party </w:t>
      </w:r>
      <w:r w:rsidRPr="005C2D00">
        <w:rPr>
          <w:rFonts w:ascii="Arial" w:hAnsi="Arial" w:cs="Arial"/>
          <w:sz w:val="24"/>
          <w:szCs w:val="24"/>
        </w:rPr>
        <w:t>claimant</w:t>
      </w:r>
      <w:r w:rsidRPr="005C2D00">
        <w:rPr>
          <w:rFonts w:ascii="Arial" w:hAnsi="Arial" w:cs="Arial"/>
          <w:spacing w:val="-3"/>
          <w:sz w:val="24"/>
          <w:szCs w:val="24"/>
        </w:rPr>
        <w:t xml:space="preserve"> </w:t>
      </w:r>
      <w:r w:rsidRPr="005C2D00">
        <w:rPr>
          <w:rFonts w:ascii="Arial" w:hAnsi="Arial" w:cs="Arial"/>
          <w:sz w:val="24"/>
          <w:szCs w:val="24"/>
        </w:rPr>
        <w:t>to</w:t>
      </w:r>
      <w:r w:rsidRPr="005C2D00">
        <w:rPr>
          <w:rFonts w:ascii="Arial" w:hAnsi="Arial" w:cs="Arial"/>
          <w:spacing w:val="-1"/>
          <w:sz w:val="24"/>
          <w:szCs w:val="24"/>
        </w:rPr>
        <w:t xml:space="preserve"> </w:t>
      </w:r>
      <w:r w:rsidRPr="005C2D00">
        <w:rPr>
          <w:rFonts w:ascii="Arial" w:hAnsi="Arial" w:cs="Arial"/>
          <w:spacing w:val="-2"/>
          <w:sz w:val="24"/>
          <w:szCs w:val="24"/>
        </w:rPr>
        <w:t>compensate;</w:t>
      </w:r>
    </w:p>
    <w:p w:rsidR="00FC39F4" w:rsidRDefault="00FC39F4" w:rsidP="00FC39F4">
      <w:pPr>
        <w:ind w:firstLine="720"/>
        <w:jc w:val="both"/>
        <w:rPr>
          <w:rFonts w:ascii="Arial" w:hAnsi="Arial" w:cs="Arial"/>
          <w:spacing w:val="-2"/>
          <w:sz w:val="24"/>
          <w:szCs w:val="24"/>
        </w:rPr>
      </w:pPr>
    </w:p>
    <w:p w:rsidR="005C2D00" w:rsidRPr="005C2D00" w:rsidRDefault="005C2D00" w:rsidP="00FC39F4">
      <w:pPr>
        <w:ind w:firstLine="720"/>
        <w:jc w:val="both"/>
        <w:rPr>
          <w:rFonts w:ascii="Arial" w:hAnsi="Arial" w:cs="Arial"/>
          <w:sz w:val="24"/>
          <w:szCs w:val="24"/>
        </w:rPr>
      </w:pPr>
      <w:r w:rsidRPr="005C2D00">
        <w:rPr>
          <w:rFonts w:ascii="Arial" w:hAnsi="Arial" w:cs="Arial"/>
          <w:spacing w:val="-2"/>
          <w:sz w:val="24"/>
          <w:szCs w:val="24"/>
        </w:rPr>
        <w:t>2.2</w:t>
      </w:r>
      <w:r w:rsidRPr="005C2D00">
        <w:rPr>
          <w:rFonts w:ascii="Arial" w:hAnsi="Arial" w:cs="Arial"/>
          <w:spacing w:val="-2"/>
          <w:sz w:val="24"/>
          <w:szCs w:val="24"/>
        </w:rPr>
        <w:tab/>
        <w:t xml:space="preserve">The </w:t>
      </w:r>
      <w:r w:rsidR="00FC39F4">
        <w:rPr>
          <w:rFonts w:ascii="Arial" w:hAnsi="Arial" w:cs="Arial"/>
          <w:spacing w:val="-2"/>
          <w:sz w:val="24"/>
          <w:szCs w:val="24"/>
        </w:rPr>
        <w:t>C</w:t>
      </w:r>
      <w:r w:rsidRPr="005C2D00">
        <w:rPr>
          <w:rFonts w:ascii="Arial" w:hAnsi="Arial" w:cs="Arial"/>
          <w:spacing w:val="-2"/>
          <w:sz w:val="24"/>
          <w:szCs w:val="24"/>
        </w:rPr>
        <w:t xml:space="preserve">ourt erred by holding </w:t>
      </w:r>
      <w:r w:rsidRPr="005C2D00">
        <w:rPr>
          <w:rFonts w:ascii="Arial" w:hAnsi="Arial" w:cs="Arial"/>
          <w:sz w:val="24"/>
          <w:szCs w:val="24"/>
        </w:rPr>
        <w:t>that pollution damage was only indemnified by</w:t>
      </w:r>
      <w:r w:rsidR="00FC39F4">
        <w:rPr>
          <w:rFonts w:ascii="Arial" w:hAnsi="Arial" w:cs="Arial"/>
          <w:sz w:val="24"/>
          <w:szCs w:val="24"/>
        </w:rPr>
        <w:t xml:space="preserve">  </w:t>
      </w:r>
      <w:r w:rsidRPr="005C2D00">
        <w:rPr>
          <w:rFonts w:ascii="Arial" w:hAnsi="Arial" w:cs="Arial"/>
          <w:sz w:val="24"/>
          <w:szCs w:val="24"/>
        </w:rPr>
        <w:t xml:space="preserve"> </w:t>
      </w:r>
      <w:r w:rsidR="00FC39F4">
        <w:rPr>
          <w:rFonts w:ascii="Arial" w:hAnsi="Arial" w:cs="Arial"/>
          <w:sz w:val="24"/>
          <w:szCs w:val="24"/>
        </w:rPr>
        <w:tab/>
      </w:r>
      <w:r w:rsidR="00FC39F4">
        <w:rPr>
          <w:rFonts w:ascii="Arial" w:hAnsi="Arial" w:cs="Arial"/>
          <w:sz w:val="24"/>
          <w:szCs w:val="24"/>
        </w:rPr>
        <w:tab/>
      </w:r>
      <w:r w:rsidRPr="005C2D00">
        <w:rPr>
          <w:rFonts w:ascii="Arial" w:hAnsi="Arial" w:cs="Arial"/>
          <w:sz w:val="24"/>
          <w:szCs w:val="24"/>
        </w:rPr>
        <w:t xml:space="preserve">the Defendant </w:t>
      </w:r>
      <w:r w:rsidRPr="005C2D00">
        <w:rPr>
          <w:rFonts w:ascii="Arial" w:hAnsi="Arial" w:cs="Arial"/>
          <w:b/>
          <w:sz w:val="24"/>
          <w:szCs w:val="24"/>
        </w:rPr>
        <w:t>i</w:t>
      </w:r>
      <w:r w:rsidRPr="005C2D00">
        <w:rPr>
          <w:rFonts w:ascii="Arial" w:hAnsi="Arial" w:cs="Arial"/>
          <w:sz w:val="24"/>
          <w:szCs w:val="24"/>
        </w:rPr>
        <w:t>f it arose out of a sudden unintended and unexpected</w:t>
      </w:r>
      <w:r w:rsidR="00FC39F4">
        <w:rPr>
          <w:rFonts w:ascii="Arial" w:hAnsi="Arial" w:cs="Arial"/>
          <w:sz w:val="24"/>
          <w:szCs w:val="24"/>
        </w:rPr>
        <w:t xml:space="preserve">        </w:t>
      </w:r>
      <w:r w:rsidRPr="005C2D00">
        <w:rPr>
          <w:rFonts w:ascii="Arial" w:hAnsi="Arial" w:cs="Arial"/>
          <w:sz w:val="24"/>
          <w:szCs w:val="24"/>
        </w:rPr>
        <w:t xml:space="preserve"> </w:t>
      </w:r>
      <w:r w:rsidR="00FC39F4">
        <w:rPr>
          <w:rFonts w:ascii="Arial" w:hAnsi="Arial" w:cs="Arial"/>
          <w:sz w:val="24"/>
          <w:szCs w:val="24"/>
        </w:rPr>
        <w:t xml:space="preserve">  </w:t>
      </w:r>
      <w:r w:rsidR="00FC39F4">
        <w:rPr>
          <w:rFonts w:ascii="Arial" w:hAnsi="Arial" w:cs="Arial"/>
          <w:sz w:val="24"/>
          <w:szCs w:val="24"/>
        </w:rPr>
        <w:tab/>
      </w:r>
      <w:r w:rsidR="00FC39F4">
        <w:rPr>
          <w:rFonts w:ascii="Arial" w:hAnsi="Arial" w:cs="Arial"/>
          <w:sz w:val="24"/>
          <w:szCs w:val="24"/>
        </w:rPr>
        <w:tab/>
      </w:r>
      <w:r w:rsidRPr="005C2D00">
        <w:rPr>
          <w:rFonts w:ascii="Arial" w:hAnsi="Arial" w:cs="Arial"/>
          <w:sz w:val="24"/>
          <w:szCs w:val="24"/>
        </w:rPr>
        <w:t>happening during the period of the insurance and that the seepage in this</w:t>
      </w:r>
      <w:r w:rsidR="00FC39F4">
        <w:rPr>
          <w:rFonts w:ascii="Arial" w:hAnsi="Arial" w:cs="Arial"/>
          <w:sz w:val="24"/>
          <w:szCs w:val="24"/>
        </w:rPr>
        <w:t xml:space="preserve">  </w:t>
      </w:r>
      <w:r w:rsidRPr="005C2D00">
        <w:rPr>
          <w:rFonts w:ascii="Arial" w:hAnsi="Arial" w:cs="Arial"/>
          <w:sz w:val="24"/>
          <w:szCs w:val="24"/>
        </w:rPr>
        <w:t xml:space="preserve"> </w:t>
      </w:r>
      <w:r w:rsidR="00FC39F4">
        <w:rPr>
          <w:rFonts w:ascii="Arial" w:hAnsi="Arial" w:cs="Arial"/>
          <w:sz w:val="24"/>
          <w:szCs w:val="24"/>
        </w:rPr>
        <w:tab/>
      </w:r>
      <w:r w:rsidR="00FC39F4">
        <w:rPr>
          <w:rFonts w:ascii="Arial" w:hAnsi="Arial" w:cs="Arial"/>
          <w:sz w:val="24"/>
          <w:szCs w:val="24"/>
        </w:rPr>
        <w:tab/>
      </w:r>
      <w:r w:rsidRPr="005C2D00">
        <w:rPr>
          <w:rFonts w:ascii="Arial" w:hAnsi="Arial" w:cs="Arial"/>
          <w:sz w:val="24"/>
          <w:szCs w:val="24"/>
        </w:rPr>
        <w:t>instance had happened over a long period of time/ and</w:t>
      </w:r>
    </w:p>
    <w:p w:rsidR="005C2D00" w:rsidRPr="005C2D00" w:rsidRDefault="005C2D00" w:rsidP="005C2D00">
      <w:pPr>
        <w:ind w:firstLine="140"/>
        <w:jc w:val="both"/>
        <w:rPr>
          <w:rFonts w:ascii="Arial" w:hAnsi="Arial" w:cs="Arial"/>
          <w:sz w:val="24"/>
          <w:szCs w:val="24"/>
        </w:rPr>
      </w:pPr>
    </w:p>
    <w:p w:rsidR="003A5A3D" w:rsidRDefault="005C2D00" w:rsidP="003A5A3D">
      <w:pPr>
        <w:ind w:firstLine="720"/>
        <w:jc w:val="both"/>
        <w:rPr>
          <w:rFonts w:ascii="Arial" w:hAnsi="Arial" w:cs="Arial"/>
          <w:sz w:val="24"/>
          <w:szCs w:val="24"/>
        </w:rPr>
      </w:pPr>
      <w:r w:rsidRPr="005C2D00">
        <w:rPr>
          <w:rFonts w:ascii="Arial" w:hAnsi="Arial" w:cs="Arial"/>
          <w:sz w:val="24"/>
          <w:szCs w:val="24"/>
        </w:rPr>
        <w:t>2.3</w:t>
      </w:r>
      <w:r w:rsidRPr="005C2D00">
        <w:rPr>
          <w:rFonts w:ascii="Arial" w:hAnsi="Arial" w:cs="Arial"/>
          <w:sz w:val="24"/>
          <w:szCs w:val="24"/>
        </w:rPr>
        <w:tab/>
        <w:t xml:space="preserve">The </w:t>
      </w:r>
      <w:r w:rsidR="003A5A3D">
        <w:rPr>
          <w:rFonts w:ascii="Arial" w:hAnsi="Arial" w:cs="Arial"/>
          <w:sz w:val="24"/>
          <w:szCs w:val="24"/>
        </w:rPr>
        <w:t>C</w:t>
      </w:r>
      <w:r w:rsidRPr="005C2D00">
        <w:rPr>
          <w:rFonts w:ascii="Arial" w:hAnsi="Arial" w:cs="Arial"/>
          <w:sz w:val="24"/>
          <w:szCs w:val="24"/>
        </w:rPr>
        <w:t xml:space="preserve">ourt also erred in finding that it was necessary to call a witness to say </w:t>
      </w:r>
      <w:r w:rsidR="003A5A3D">
        <w:rPr>
          <w:rFonts w:ascii="Arial" w:hAnsi="Arial" w:cs="Arial"/>
          <w:sz w:val="24"/>
          <w:szCs w:val="24"/>
        </w:rPr>
        <w:tab/>
      </w:r>
      <w:r w:rsidR="003A5A3D">
        <w:rPr>
          <w:rFonts w:ascii="Arial" w:hAnsi="Arial" w:cs="Arial"/>
          <w:sz w:val="24"/>
          <w:szCs w:val="24"/>
        </w:rPr>
        <w:tab/>
      </w:r>
      <w:r w:rsidRPr="005C2D00">
        <w:rPr>
          <w:rFonts w:ascii="Arial" w:hAnsi="Arial" w:cs="Arial"/>
          <w:sz w:val="24"/>
          <w:szCs w:val="24"/>
        </w:rPr>
        <w:t>what the State would have done if the Plaintiff had not performed its</w:t>
      </w:r>
      <w:r w:rsidR="003A5A3D">
        <w:rPr>
          <w:rFonts w:ascii="Arial" w:hAnsi="Arial" w:cs="Arial"/>
          <w:sz w:val="24"/>
          <w:szCs w:val="24"/>
        </w:rPr>
        <w:t xml:space="preserve">          </w:t>
      </w:r>
      <w:r w:rsidRPr="005C2D00">
        <w:rPr>
          <w:rFonts w:ascii="Arial" w:hAnsi="Arial" w:cs="Arial"/>
          <w:sz w:val="24"/>
          <w:szCs w:val="24"/>
        </w:rPr>
        <w:t xml:space="preserve"> </w:t>
      </w:r>
      <w:r w:rsidR="003A5A3D">
        <w:rPr>
          <w:rFonts w:ascii="Arial" w:hAnsi="Arial" w:cs="Arial"/>
          <w:sz w:val="24"/>
          <w:szCs w:val="24"/>
        </w:rPr>
        <w:tab/>
      </w:r>
      <w:r w:rsidR="003A5A3D">
        <w:rPr>
          <w:rFonts w:ascii="Arial" w:hAnsi="Arial" w:cs="Arial"/>
          <w:sz w:val="24"/>
          <w:szCs w:val="24"/>
        </w:rPr>
        <w:tab/>
      </w:r>
      <w:r w:rsidRPr="005C2D00">
        <w:rPr>
          <w:rFonts w:ascii="Arial" w:hAnsi="Arial" w:cs="Arial"/>
          <w:sz w:val="24"/>
          <w:szCs w:val="24"/>
        </w:rPr>
        <w:t>statutory obligation to clean up and pay for the cost of clean-up of the</w:t>
      </w:r>
      <w:r w:rsidR="003A5A3D">
        <w:rPr>
          <w:rFonts w:ascii="Arial" w:hAnsi="Arial" w:cs="Arial"/>
          <w:sz w:val="24"/>
          <w:szCs w:val="24"/>
        </w:rPr>
        <w:t xml:space="preserve">         </w:t>
      </w:r>
      <w:r w:rsidRPr="005C2D00">
        <w:rPr>
          <w:rFonts w:ascii="Arial" w:hAnsi="Arial" w:cs="Arial"/>
          <w:sz w:val="24"/>
          <w:szCs w:val="24"/>
        </w:rPr>
        <w:t xml:space="preserve"> </w:t>
      </w:r>
      <w:r w:rsidR="003A5A3D">
        <w:rPr>
          <w:rFonts w:ascii="Arial" w:hAnsi="Arial" w:cs="Arial"/>
          <w:sz w:val="24"/>
          <w:szCs w:val="24"/>
        </w:rPr>
        <w:tab/>
      </w:r>
      <w:r w:rsidR="003A5A3D">
        <w:rPr>
          <w:rFonts w:ascii="Arial" w:hAnsi="Arial" w:cs="Arial"/>
          <w:sz w:val="24"/>
          <w:szCs w:val="24"/>
        </w:rPr>
        <w:tab/>
      </w:r>
      <w:r w:rsidRPr="005C2D00">
        <w:rPr>
          <w:rFonts w:ascii="Arial" w:hAnsi="Arial" w:cs="Arial"/>
          <w:sz w:val="24"/>
          <w:szCs w:val="24"/>
        </w:rPr>
        <w:t>pollution.</w:t>
      </w:r>
    </w:p>
    <w:p w:rsidR="003A5A3D" w:rsidRDefault="003A5A3D" w:rsidP="003A5A3D">
      <w:pPr>
        <w:ind w:firstLine="720"/>
        <w:jc w:val="both"/>
        <w:rPr>
          <w:rFonts w:ascii="Arial" w:hAnsi="Arial" w:cs="Arial"/>
          <w:sz w:val="24"/>
          <w:szCs w:val="24"/>
        </w:rPr>
      </w:pPr>
    </w:p>
    <w:p w:rsidR="009D6151" w:rsidRDefault="005C2D00" w:rsidP="009D6151">
      <w:pPr>
        <w:pStyle w:val="BodyText0"/>
      </w:pPr>
      <w:r w:rsidRPr="005C2D00">
        <w:lastRenderedPageBreak/>
        <w:t>[3]</w:t>
      </w:r>
      <w:r w:rsidRPr="005C2D00">
        <w:tab/>
        <w:t>The application is brought in terms of Section 17(1) of the Superior Court Act 10 of 2013, which in relevant part stipulates that:</w:t>
      </w:r>
    </w:p>
    <w:p w:rsidR="009D6151" w:rsidRDefault="009D6151" w:rsidP="009D6151">
      <w:pPr>
        <w:pStyle w:val="BodyText0"/>
        <w:rPr>
          <w:i/>
          <w:sz w:val="22"/>
          <w:szCs w:val="22"/>
        </w:rPr>
      </w:pPr>
    </w:p>
    <w:p w:rsidR="005C2D00" w:rsidRPr="003A5A3D" w:rsidRDefault="005C2D00" w:rsidP="009D6151">
      <w:pPr>
        <w:pStyle w:val="BodyText0"/>
        <w:ind w:firstLine="720"/>
      </w:pPr>
      <w:r w:rsidRPr="003A5A3D">
        <w:rPr>
          <w:i/>
          <w:sz w:val="22"/>
          <w:szCs w:val="22"/>
        </w:rPr>
        <w:t>“Leave to appeal may only be given where the judge or judges are of the opinion</w:t>
      </w:r>
      <w:r w:rsidR="008A14B2">
        <w:rPr>
          <w:i/>
          <w:sz w:val="22"/>
          <w:szCs w:val="22"/>
        </w:rPr>
        <w:t xml:space="preserve">                   </w:t>
      </w:r>
      <w:r w:rsidRPr="003A5A3D">
        <w:rPr>
          <w:i/>
          <w:sz w:val="22"/>
          <w:szCs w:val="22"/>
        </w:rPr>
        <w:t xml:space="preserve"> </w:t>
      </w:r>
      <w:r w:rsidR="009D6151">
        <w:rPr>
          <w:i/>
          <w:sz w:val="22"/>
          <w:szCs w:val="22"/>
        </w:rPr>
        <w:t xml:space="preserve"> </w:t>
      </w:r>
      <w:r w:rsidR="009D6151">
        <w:rPr>
          <w:i/>
          <w:sz w:val="22"/>
          <w:szCs w:val="22"/>
        </w:rPr>
        <w:tab/>
        <w:t xml:space="preserve"> </w:t>
      </w:r>
      <w:r w:rsidRPr="003A5A3D">
        <w:rPr>
          <w:i/>
          <w:sz w:val="22"/>
          <w:szCs w:val="22"/>
        </w:rPr>
        <w:t>that –</w:t>
      </w:r>
    </w:p>
    <w:p w:rsidR="005C2D00" w:rsidRPr="003A5A3D" w:rsidRDefault="005C2D00" w:rsidP="005C2D00">
      <w:pPr>
        <w:ind w:left="1985"/>
        <w:contextualSpacing/>
        <w:jc w:val="both"/>
        <w:rPr>
          <w:rFonts w:ascii="Arial" w:hAnsi="Arial" w:cs="Arial"/>
          <w:i/>
        </w:rPr>
      </w:pPr>
    </w:p>
    <w:p w:rsidR="009D6151" w:rsidRPr="009D6151" w:rsidRDefault="005C2D00" w:rsidP="009D6151">
      <w:pPr>
        <w:numPr>
          <w:ilvl w:val="0"/>
          <w:numId w:val="5"/>
        </w:numPr>
        <w:ind w:left="0" w:firstLine="720"/>
        <w:contextualSpacing/>
        <w:jc w:val="both"/>
        <w:rPr>
          <w:rFonts w:ascii="Arial" w:eastAsia="Arial" w:hAnsi="Arial" w:cs="Arial"/>
          <w:iCs/>
        </w:rPr>
      </w:pPr>
      <w:r w:rsidRPr="003A5A3D">
        <w:rPr>
          <w:rFonts w:ascii="Arial" w:eastAsia="Arial" w:hAnsi="Arial" w:cs="Arial"/>
          <w:i/>
        </w:rPr>
        <w:t xml:space="preserve">the appeal </w:t>
      </w:r>
      <w:r w:rsidRPr="003A5A3D">
        <w:rPr>
          <w:rFonts w:ascii="Arial" w:eastAsia="Arial" w:hAnsi="Arial" w:cs="Arial"/>
          <w:i/>
          <w:u w:val="single"/>
        </w:rPr>
        <w:t>would</w:t>
      </w:r>
      <w:r w:rsidRPr="003A5A3D">
        <w:rPr>
          <w:rFonts w:ascii="Arial" w:eastAsia="Arial" w:hAnsi="Arial" w:cs="Arial"/>
          <w:i/>
        </w:rPr>
        <w:t xml:space="preserve"> have a reasonable prospect of success; or</w:t>
      </w:r>
    </w:p>
    <w:p w:rsidR="009D6151" w:rsidRDefault="009D6151" w:rsidP="009D6151">
      <w:pPr>
        <w:ind w:left="1440"/>
        <w:contextualSpacing/>
        <w:jc w:val="both"/>
        <w:rPr>
          <w:rFonts w:ascii="Arial" w:eastAsia="Arial" w:hAnsi="Arial" w:cs="Arial"/>
          <w:iCs/>
        </w:rPr>
      </w:pPr>
    </w:p>
    <w:p w:rsidR="009D6151" w:rsidRPr="009D6151" w:rsidRDefault="005C2D00" w:rsidP="009D6151">
      <w:pPr>
        <w:numPr>
          <w:ilvl w:val="0"/>
          <w:numId w:val="5"/>
        </w:numPr>
        <w:ind w:left="0" w:firstLine="720"/>
        <w:contextualSpacing/>
        <w:jc w:val="both"/>
        <w:rPr>
          <w:rFonts w:ascii="Arial" w:eastAsia="Arial" w:hAnsi="Arial" w:cs="Arial"/>
          <w:iCs/>
        </w:rPr>
      </w:pPr>
      <w:r w:rsidRPr="009D6151">
        <w:rPr>
          <w:rFonts w:ascii="Arial" w:hAnsi="Arial" w:cs="Arial"/>
          <w:i/>
        </w:rPr>
        <w:t>there is some other compelling reason why the appeal should be heard,</w:t>
      </w:r>
      <w:r w:rsidR="009D6151">
        <w:rPr>
          <w:rFonts w:ascii="Arial" w:hAnsi="Arial" w:cs="Arial"/>
          <w:i/>
        </w:rPr>
        <w:tab/>
      </w:r>
      <w:r w:rsidRPr="009D6151">
        <w:rPr>
          <w:rFonts w:ascii="Arial" w:hAnsi="Arial" w:cs="Arial"/>
          <w:i/>
        </w:rPr>
        <w:t xml:space="preserve"> </w:t>
      </w:r>
      <w:r w:rsidR="009D6151">
        <w:rPr>
          <w:rFonts w:ascii="Arial" w:hAnsi="Arial" w:cs="Arial"/>
          <w:i/>
        </w:rPr>
        <w:tab/>
      </w:r>
      <w:r w:rsidR="009D6151">
        <w:rPr>
          <w:rFonts w:ascii="Arial" w:hAnsi="Arial" w:cs="Arial"/>
          <w:i/>
        </w:rPr>
        <w:tab/>
      </w:r>
      <w:r w:rsidR="009D6151">
        <w:rPr>
          <w:rFonts w:ascii="Arial" w:hAnsi="Arial" w:cs="Arial"/>
          <w:i/>
        </w:rPr>
        <w:tab/>
      </w:r>
      <w:r w:rsidRPr="009D6151">
        <w:rPr>
          <w:rFonts w:ascii="Arial" w:hAnsi="Arial" w:cs="Arial"/>
          <w:i/>
        </w:rPr>
        <w:t>including conflicting judgements on the matter under consideration; ….</w:t>
      </w:r>
      <w:r w:rsidRPr="009D6151">
        <w:rPr>
          <w:rFonts w:ascii="Arial" w:hAnsi="Arial" w:cs="Arial"/>
          <w:iCs/>
        </w:rPr>
        <w:t>”</w:t>
      </w:r>
    </w:p>
    <w:p w:rsidR="009D6151" w:rsidRDefault="009D6151" w:rsidP="009D6151">
      <w:pPr>
        <w:ind w:left="720"/>
        <w:contextualSpacing/>
        <w:jc w:val="both"/>
        <w:rPr>
          <w:rFonts w:ascii="Arial" w:eastAsia="Arial" w:hAnsi="Arial" w:cs="Arial"/>
          <w:iCs/>
        </w:rPr>
      </w:pPr>
    </w:p>
    <w:p w:rsidR="009D6151" w:rsidRDefault="005C2D00" w:rsidP="009D6151">
      <w:pPr>
        <w:contextualSpacing/>
        <w:jc w:val="both"/>
        <w:rPr>
          <w:rFonts w:ascii="Arial" w:eastAsia="Arial" w:hAnsi="Arial" w:cs="Arial"/>
          <w:iCs/>
        </w:rPr>
      </w:pPr>
      <w:r w:rsidRPr="009D6151">
        <w:rPr>
          <w:rFonts w:ascii="Arial" w:hAnsi="Arial" w:cs="Arial"/>
          <w:iCs/>
          <w:sz w:val="24"/>
          <w:szCs w:val="24"/>
        </w:rPr>
        <w:t>[4]</w:t>
      </w:r>
      <w:r w:rsidRPr="009D6151">
        <w:rPr>
          <w:rFonts w:ascii="Arial" w:hAnsi="Arial" w:cs="Arial"/>
          <w:iCs/>
          <w:sz w:val="24"/>
          <w:szCs w:val="24"/>
        </w:rPr>
        <w:tab/>
      </w:r>
      <w:bookmarkStart w:id="1" w:name="0-0-0-9531"/>
      <w:bookmarkEnd w:id="1"/>
      <w:r w:rsidRPr="009D6151">
        <w:rPr>
          <w:rFonts w:ascii="Arial" w:hAnsi="Arial" w:cs="Arial"/>
          <w:sz w:val="24"/>
          <w:szCs w:val="24"/>
        </w:rPr>
        <w:t xml:space="preserve">If leave is granted against an order of a single </w:t>
      </w:r>
      <w:r w:rsidR="008A14B2">
        <w:rPr>
          <w:rFonts w:ascii="Arial" w:hAnsi="Arial" w:cs="Arial"/>
          <w:sz w:val="24"/>
          <w:szCs w:val="24"/>
        </w:rPr>
        <w:t>J</w:t>
      </w:r>
      <w:r w:rsidRPr="009D6151">
        <w:rPr>
          <w:rFonts w:ascii="Arial" w:hAnsi="Arial" w:cs="Arial"/>
          <w:sz w:val="24"/>
          <w:szCs w:val="24"/>
        </w:rPr>
        <w:t xml:space="preserve">udge in terms of the provisions of </w:t>
      </w:r>
      <w:r w:rsidR="00715318">
        <w:rPr>
          <w:rFonts w:ascii="Arial" w:hAnsi="Arial" w:cs="Arial"/>
          <w:sz w:val="24"/>
          <w:szCs w:val="24"/>
        </w:rPr>
        <w:t>S</w:t>
      </w:r>
      <w:r w:rsidRPr="009D6151">
        <w:rPr>
          <w:rFonts w:ascii="Arial" w:hAnsi="Arial" w:cs="Arial"/>
          <w:sz w:val="24"/>
          <w:szCs w:val="24"/>
        </w:rPr>
        <w:t xml:space="preserve">ubsection 2(a) or (b), the </w:t>
      </w:r>
      <w:r w:rsidR="008A14B2">
        <w:rPr>
          <w:rFonts w:ascii="Arial" w:hAnsi="Arial" w:cs="Arial"/>
          <w:sz w:val="24"/>
          <w:szCs w:val="24"/>
        </w:rPr>
        <w:t>J</w:t>
      </w:r>
      <w:r w:rsidRPr="009D6151">
        <w:rPr>
          <w:rFonts w:ascii="Arial" w:hAnsi="Arial" w:cs="Arial"/>
          <w:sz w:val="24"/>
          <w:szCs w:val="24"/>
        </w:rPr>
        <w:t xml:space="preserve">udge granting leave must direct that the appeal be heard by the full </w:t>
      </w:r>
      <w:r w:rsidR="00DF1A9F" w:rsidRPr="009D6151">
        <w:rPr>
          <w:rFonts w:ascii="Arial" w:hAnsi="Arial" w:cs="Arial"/>
          <w:sz w:val="24"/>
          <w:szCs w:val="24"/>
        </w:rPr>
        <w:t>C</w:t>
      </w:r>
      <w:r w:rsidRPr="009D6151">
        <w:rPr>
          <w:rFonts w:ascii="Arial" w:hAnsi="Arial" w:cs="Arial"/>
          <w:sz w:val="24"/>
          <w:szCs w:val="24"/>
        </w:rPr>
        <w:t>ourt of that division unless:</w:t>
      </w:r>
    </w:p>
    <w:p w:rsidR="009D6151" w:rsidRDefault="009D6151" w:rsidP="009D6151">
      <w:pPr>
        <w:contextualSpacing/>
        <w:jc w:val="both"/>
        <w:rPr>
          <w:rFonts w:ascii="Arial" w:hAnsi="Arial" w:cs="Arial"/>
          <w:sz w:val="24"/>
          <w:szCs w:val="24"/>
        </w:rPr>
      </w:pPr>
    </w:p>
    <w:p w:rsidR="005C2D00" w:rsidRPr="009D6151" w:rsidRDefault="005C2D00" w:rsidP="009D6151">
      <w:pPr>
        <w:ind w:firstLine="720"/>
        <w:contextualSpacing/>
        <w:jc w:val="both"/>
        <w:rPr>
          <w:rFonts w:ascii="Arial" w:eastAsia="Arial" w:hAnsi="Arial" w:cs="Arial"/>
          <w:iCs/>
        </w:rPr>
      </w:pPr>
      <w:r w:rsidRPr="005C2D00">
        <w:rPr>
          <w:rFonts w:ascii="Arial" w:hAnsi="Arial" w:cs="Arial"/>
          <w:sz w:val="24"/>
          <w:szCs w:val="24"/>
        </w:rPr>
        <w:t>“</w:t>
      </w:r>
      <w:r w:rsidRPr="005C2D00">
        <w:rPr>
          <w:rFonts w:ascii="Arial" w:hAnsi="Arial" w:cs="Arial"/>
          <w:i/>
          <w:iCs/>
          <w:sz w:val="24"/>
          <w:szCs w:val="24"/>
        </w:rPr>
        <w:t>(i)</w:t>
      </w:r>
      <w:r w:rsidRPr="005C2D00">
        <w:rPr>
          <w:rFonts w:ascii="Arial" w:hAnsi="Arial" w:cs="Arial"/>
          <w:i/>
          <w:iCs/>
          <w:sz w:val="24"/>
          <w:szCs w:val="24"/>
        </w:rPr>
        <w:tab/>
        <w:t>the decision to be appealed involves a question of law of importance</w:t>
      </w:r>
      <w:r w:rsidR="00715318">
        <w:rPr>
          <w:rFonts w:ascii="Arial" w:hAnsi="Arial" w:cs="Arial"/>
          <w:i/>
          <w:iCs/>
          <w:sz w:val="24"/>
          <w:szCs w:val="24"/>
        </w:rPr>
        <w:t>…;</w:t>
      </w:r>
    </w:p>
    <w:p w:rsidR="005C2D00" w:rsidRPr="005C2D00" w:rsidRDefault="005C2D00" w:rsidP="005C2D00">
      <w:pPr>
        <w:shd w:val="clear" w:color="auto" w:fill="FFFFFF"/>
        <w:ind w:left="993" w:right="237" w:firstLine="11"/>
        <w:jc w:val="both"/>
        <w:rPr>
          <w:rFonts w:ascii="Arial" w:eastAsia="Times New Roman" w:hAnsi="Arial" w:cs="Arial"/>
          <w:i/>
          <w:iCs/>
          <w:sz w:val="24"/>
          <w:szCs w:val="24"/>
          <w:lang w:val="en-ZA" w:eastAsia="en-ZA"/>
        </w:rPr>
      </w:pPr>
    </w:p>
    <w:p w:rsidR="009D6151" w:rsidRDefault="005C2D00" w:rsidP="009D6151">
      <w:pPr>
        <w:numPr>
          <w:ilvl w:val="0"/>
          <w:numId w:val="5"/>
        </w:numPr>
        <w:shd w:val="clear" w:color="auto" w:fill="FFFFFF"/>
        <w:ind w:left="0" w:firstLine="720"/>
        <w:jc w:val="both"/>
        <w:rPr>
          <w:rFonts w:ascii="Arial" w:eastAsia="Times New Roman" w:hAnsi="Arial" w:cs="Arial"/>
          <w:sz w:val="24"/>
          <w:szCs w:val="24"/>
          <w:lang w:val="en-ZA" w:eastAsia="en-ZA"/>
        </w:rPr>
      </w:pPr>
      <w:r w:rsidRPr="005C2D00">
        <w:rPr>
          <w:rFonts w:ascii="Arial" w:eastAsia="Times New Roman" w:hAnsi="Arial" w:cs="Arial"/>
          <w:i/>
          <w:iCs/>
          <w:sz w:val="24"/>
          <w:szCs w:val="24"/>
          <w:lang w:val="en-ZA" w:eastAsia="en-ZA"/>
        </w:rPr>
        <w:t xml:space="preserve">that the administration of justice requires consideration by the Supreme </w:t>
      </w:r>
      <w:r w:rsidR="00DF1A9F">
        <w:rPr>
          <w:rFonts w:ascii="Arial" w:eastAsia="Times New Roman" w:hAnsi="Arial" w:cs="Arial"/>
          <w:i/>
          <w:iCs/>
          <w:sz w:val="24"/>
          <w:szCs w:val="24"/>
          <w:lang w:val="en-ZA" w:eastAsia="en-ZA"/>
        </w:rPr>
        <w:tab/>
      </w:r>
      <w:r w:rsidR="00DF1A9F">
        <w:rPr>
          <w:rFonts w:ascii="Arial" w:eastAsia="Times New Roman" w:hAnsi="Arial" w:cs="Arial"/>
          <w:i/>
          <w:iCs/>
          <w:sz w:val="24"/>
          <w:szCs w:val="24"/>
          <w:lang w:val="en-ZA" w:eastAsia="en-ZA"/>
        </w:rPr>
        <w:tab/>
      </w:r>
      <w:r w:rsidR="009D6151">
        <w:rPr>
          <w:rFonts w:ascii="Arial" w:eastAsia="Times New Roman" w:hAnsi="Arial" w:cs="Arial"/>
          <w:i/>
          <w:iCs/>
          <w:sz w:val="24"/>
          <w:szCs w:val="24"/>
          <w:lang w:val="en-ZA" w:eastAsia="en-ZA"/>
        </w:rPr>
        <w:tab/>
      </w:r>
      <w:r w:rsidRPr="005C2D00">
        <w:rPr>
          <w:rFonts w:ascii="Arial" w:eastAsia="Times New Roman" w:hAnsi="Arial" w:cs="Arial"/>
          <w:i/>
          <w:iCs/>
          <w:sz w:val="24"/>
          <w:szCs w:val="24"/>
          <w:lang w:val="en-ZA" w:eastAsia="en-ZA"/>
        </w:rPr>
        <w:t>Court of Appeal.</w:t>
      </w:r>
      <w:r w:rsidRPr="005C2D00">
        <w:rPr>
          <w:rFonts w:ascii="Arial" w:eastAsia="Times New Roman" w:hAnsi="Arial" w:cs="Arial"/>
          <w:sz w:val="24"/>
          <w:szCs w:val="24"/>
          <w:lang w:val="en-ZA" w:eastAsia="en-ZA"/>
        </w:rPr>
        <w:t>”</w:t>
      </w:r>
    </w:p>
    <w:p w:rsidR="009D6151" w:rsidRDefault="009D6151" w:rsidP="009D6151">
      <w:pPr>
        <w:shd w:val="clear" w:color="auto" w:fill="FFFFFF"/>
        <w:ind w:left="720"/>
        <w:jc w:val="both"/>
        <w:rPr>
          <w:rFonts w:ascii="Arial" w:eastAsia="Times New Roman" w:hAnsi="Arial" w:cs="Arial"/>
          <w:sz w:val="24"/>
          <w:szCs w:val="24"/>
          <w:lang w:val="en-ZA" w:eastAsia="en-ZA"/>
        </w:rPr>
      </w:pPr>
    </w:p>
    <w:p w:rsidR="009D6151" w:rsidRDefault="005C2D00" w:rsidP="009D6151">
      <w:pPr>
        <w:pStyle w:val="BodyText2"/>
      </w:pPr>
      <w:r w:rsidRPr="009D6151">
        <w:t>[5]</w:t>
      </w:r>
      <w:r w:rsidRPr="009D6151">
        <w:tab/>
        <w:t xml:space="preserve">The test which was applied previously in applications of this nature was whether there were reasonable prospects that another </w:t>
      </w:r>
      <w:r w:rsidR="00DF1A9F" w:rsidRPr="009D6151">
        <w:t>C</w:t>
      </w:r>
      <w:r w:rsidRPr="009D6151">
        <w:t xml:space="preserve">ourt may come to a different conclusion. What emerges from section 17(1) is that the threshold to grant a party leave to appeal has been raised. It is now only granted in the circumstances set out and is deduced from the words </w:t>
      </w:r>
      <w:r w:rsidR="005376D7">
        <w:t>like, “would</w:t>
      </w:r>
      <w:r w:rsidR="005B4268">
        <w:t>”</w:t>
      </w:r>
      <w:r w:rsidR="00CF437A">
        <w:t xml:space="preserve"> </w:t>
      </w:r>
      <w:r w:rsidR="005B4268">
        <w:t xml:space="preserve">and </w:t>
      </w:r>
      <w:r w:rsidRPr="009D6151">
        <w:t xml:space="preserve">“only” used in the </w:t>
      </w:r>
      <w:r w:rsidR="005B4268">
        <w:t>S</w:t>
      </w:r>
      <w:r w:rsidRPr="009D6151">
        <w:t>ection.</w:t>
      </w:r>
    </w:p>
    <w:p w:rsidR="009D6151" w:rsidRDefault="009D6151" w:rsidP="009D6151">
      <w:pPr>
        <w:pStyle w:val="BodyText2"/>
        <w:rPr>
          <w:lang w:eastAsia="en-GB"/>
        </w:rPr>
      </w:pPr>
    </w:p>
    <w:p w:rsidR="009D6151" w:rsidRDefault="005C2D00" w:rsidP="009D6151">
      <w:pPr>
        <w:pStyle w:val="BodyText2"/>
        <w:rPr>
          <w:color w:val="000000" w:themeColor="text1"/>
          <w:lang w:eastAsia="en-GB"/>
        </w:rPr>
      </w:pPr>
      <w:r w:rsidRPr="005C2D00">
        <w:rPr>
          <w:lang w:eastAsia="en-GB"/>
        </w:rPr>
        <w:t>[6]</w:t>
      </w:r>
      <w:r w:rsidRPr="005C2D00">
        <w:rPr>
          <w:lang w:eastAsia="en-GB"/>
        </w:rPr>
        <w:tab/>
        <w:t xml:space="preserve">In </w:t>
      </w:r>
      <w:r w:rsidRPr="00DF1A9F">
        <w:rPr>
          <w:bCs/>
          <w:i/>
          <w:iCs/>
          <w:color w:val="000000" w:themeColor="text1"/>
          <w:lang w:eastAsia="en-GB"/>
        </w:rPr>
        <w:t>Ramakatsa and Others v African National Congress and Another</w:t>
      </w:r>
      <w:r w:rsidRPr="005C2D00">
        <w:rPr>
          <w:b/>
          <w:bCs/>
          <w:i/>
          <w:iCs/>
          <w:color w:val="000000" w:themeColor="text1"/>
          <w:lang w:eastAsia="en-GB"/>
        </w:rPr>
        <w:t xml:space="preserve"> </w:t>
      </w:r>
      <w:r w:rsidR="00DF1A9F">
        <w:rPr>
          <w:rStyle w:val="FootnoteReference"/>
          <w:b/>
          <w:bCs/>
          <w:i/>
          <w:iCs/>
          <w:color w:val="000000" w:themeColor="text1"/>
          <w:lang w:eastAsia="en-GB"/>
        </w:rPr>
        <w:footnoteReference w:id="1"/>
      </w:r>
      <w:r w:rsidRPr="005C2D00">
        <w:rPr>
          <w:color w:val="000000" w:themeColor="text1"/>
          <w:lang w:eastAsia="en-GB"/>
        </w:rPr>
        <w:t xml:space="preserve"> the </w:t>
      </w:r>
      <w:r w:rsidR="00DF1A9F">
        <w:rPr>
          <w:color w:val="000000" w:themeColor="text1"/>
          <w:lang w:eastAsia="en-GB"/>
        </w:rPr>
        <w:t>C</w:t>
      </w:r>
      <w:r w:rsidRPr="005C2D00">
        <w:rPr>
          <w:color w:val="000000" w:themeColor="text1"/>
          <w:lang w:eastAsia="en-GB"/>
        </w:rPr>
        <w:t>ourt observed that</w:t>
      </w:r>
      <w:r w:rsidR="00DF1A9F">
        <w:rPr>
          <w:color w:val="000000" w:themeColor="text1"/>
          <w:lang w:eastAsia="en-GB"/>
        </w:rPr>
        <w:t>:</w:t>
      </w:r>
      <w:r w:rsidRPr="005C2D00">
        <w:rPr>
          <w:color w:val="000000" w:themeColor="text1"/>
          <w:lang w:eastAsia="en-GB"/>
        </w:rPr>
        <w:t xml:space="preserve"> </w:t>
      </w:r>
    </w:p>
    <w:p w:rsidR="009D6151" w:rsidRDefault="009D6151" w:rsidP="009D6151">
      <w:pPr>
        <w:pStyle w:val="BodyText2"/>
        <w:rPr>
          <w:sz w:val="22"/>
          <w:szCs w:val="22"/>
        </w:rPr>
      </w:pPr>
    </w:p>
    <w:p w:rsidR="005C2D00" w:rsidRPr="00DF1A9F" w:rsidRDefault="009D6151" w:rsidP="009D6151">
      <w:pPr>
        <w:pStyle w:val="BodyText2"/>
      </w:pPr>
      <w:r>
        <w:rPr>
          <w:sz w:val="22"/>
          <w:szCs w:val="22"/>
        </w:rPr>
        <w:lastRenderedPageBreak/>
        <w:tab/>
      </w:r>
      <w:r w:rsidR="005C2D00" w:rsidRPr="00DF1A9F">
        <w:rPr>
          <w:sz w:val="22"/>
          <w:szCs w:val="22"/>
        </w:rPr>
        <w:t>“</w:t>
      </w:r>
      <w:r w:rsidR="005C2D00" w:rsidRPr="00DF1A9F">
        <w:rPr>
          <w:i/>
          <w:iCs/>
          <w:color w:val="242121"/>
          <w:sz w:val="22"/>
          <w:szCs w:val="22"/>
          <w:shd w:val="clear" w:color="auto" w:fill="FFFFFF"/>
        </w:rPr>
        <w:t xml:space="preserve">I am mindful of the decisions at high court level debating whether the use of the word </w:t>
      </w:r>
      <w:r>
        <w:rPr>
          <w:i/>
          <w:iCs/>
          <w:color w:val="242121"/>
          <w:sz w:val="22"/>
          <w:szCs w:val="22"/>
          <w:shd w:val="clear" w:color="auto" w:fill="FFFFFF"/>
        </w:rPr>
        <w:tab/>
      </w:r>
      <w:r w:rsidR="005C2D00" w:rsidRPr="00DF1A9F">
        <w:rPr>
          <w:i/>
          <w:iCs/>
          <w:color w:val="242121"/>
          <w:sz w:val="22"/>
          <w:szCs w:val="22"/>
          <w:shd w:val="clear" w:color="auto" w:fill="FFFFFF"/>
        </w:rPr>
        <w:t xml:space="preserve">‘would’ as opposed to ‘could’ possibly means that the threshold for granting the appeal </w:t>
      </w:r>
      <w:r>
        <w:rPr>
          <w:i/>
          <w:iCs/>
          <w:color w:val="242121"/>
          <w:sz w:val="22"/>
          <w:szCs w:val="22"/>
          <w:shd w:val="clear" w:color="auto" w:fill="FFFFFF"/>
        </w:rPr>
        <w:tab/>
      </w:r>
      <w:r w:rsidR="005C2D00" w:rsidRPr="00DF1A9F">
        <w:rPr>
          <w:i/>
          <w:iCs/>
          <w:color w:val="242121"/>
          <w:sz w:val="22"/>
          <w:szCs w:val="22"/>
          <w:shd w:val="clear" w:color="auto" w:fill="FFFFFF"/>
        </w:rPr>
        <w:t xml:space="preserve">has been raised. If a reasonable prospect of success is established, leave to appeal </w:t>
      </w:r>
      <w:r>
        <w:rPr>
          <w:i/>
          <w:iCs/>
          <w:color w:val="242121"/>
          <w:sz w:val="22"/>
          <w:szCs w:val="22"/>
          <w:shd w:val="clear" w:color="auto" w:fill="FFFFFF"/>
        </w:rPr>
        <w:tab/>
      </w:r>
      <w:r w:rsidR="005C2D00" w:rsidRPr="00DF1A9F">
        <w:rPr>
          <w:i/>
          <w:iCs/>
          <w:color w:val="242121"/>
          <w:sz w:val="22"/>
          <w:szCs w:val="22"/>
          <w:shd w:val="clear" w:color="auto" w:fill="FFFFFF"/>
        </w:rPr>
        <w:t xml:space="preserve">should be granted. Similarly, if there are some other compelling reasons why the appeal </w:t>
      </w:r>
      <w:r>
        <w:rPr>
          <w:i/>
          <w:iCs/>
          <w:color w:val="242121"/>
          <w:sz w:val="22"/>
          <w:szCs w:val="22"/>
          <w:shd w:val="clear" w:color="auto" w:fill="FFFFFF"/>
        </w:rPr>
        <w:tab/>
      </w:r>
      <w:r w:rsidR="005C2D00" w:rsidRPr="00DF1A9F">
        <w:rPr>
          <w:i/>
          <w:iCs/>
          <w:color w:val="242121"/>
          <w:sz w:val="22"/>
          <w:szCs w:val="22"/>
          <w:shd w:val="clear" w:color="auto" w:fill="FFFFFF"/>
        </w:rPr>
        <w:t xml:space="preserve">should be heard, leave to appeal should be granted. The test of reasonable prospects of </w:t>
      </w:r>
      <w:r>
        <w:rPr>
          <w:i/>
          <w:iCs/>
          <w:color w:val="242121"/>
          <w:sz w:val="22"/>
          <w:szCs w:val="22"/>
          <w:shd w:val="clear" w:color="auto" w:fill="FFFFFF"/>
        </w:rPr>
        <w:tab/>
      </w:r>
      <w:r w:rsidR="005C2D00" w:rsidRPr="00DF1A9F">
        <w:rPr>
          <w:i/>
          <w:iCs/>
          <w:color w:val="242121"/>
          <w:sz w:val="22"/>
          <w:szCs w:val="22"/>
          <w:shd w:val="clear" w:color="auto" w:fill="FFFFFF"/>
        </w:rPr>
        <w:t xml:space="preserve">success postulates a dispassionate decision based on the facts and the law that a court </w:t>
      </w:r>
      <w:r>
        <w:rPr>
          <w:i/>
          <w:iCs/>
          <w:color w:val="242121"/>
          <w:sz w:val="22"/>
          <w:szCs w:val="22"/>
          <w:shd w:val="clear" w:color="auto" w:fill="FFFFFF"/>
        </w:rPr>
        <w:tab/>
      </w:r>
      <w:r w:rsidR="005C2D00" w:rsidRPr="00DF1A9F">
        <w:rPr>
          <w:i/>
          <w:iCs/>
          <w:color w:val="242121"/>
          <w:sz w:val="22"/>
          <w:szCs w:val="22"/>
          <w:shd w:val="clear" w:color="auto" w:fill="FFFFFF"/>
        </w:rPr>
        <w:t xml:space="preserve">of appeal could reasonably arrive at a conclusion different to that of the trial court. In other </w:t>
      </w:r>
      <w:r>
        <w:rPr>
          <w:i/>
          <w:iCs/>
          <w:color w:val="242121"/>
          <w:sz w:val="22"/>
          <w:szCs w:val="22"/>
          <w:shd w:val="clear" w:color="auto" w:fill="FFFFFF"/>
        </w:rPr>
        <w:tab/>
      </w:r>
      <w:r w:rsidR="005C2D00" w:rsidRPr="00DF1A9F">
        <w:rPr>
          <w:i/>
          <w:iCs/>
          <w:color w:val="242121"/>
          <w:sz w:val="22"/>
          <w:szCs w:val="22"/>
          <w:shd w:val="clear" w:color="auto" w:fill="FFFFFF"/>
        </w:rPr>
        <w:t xml:space="preserve">words, the appellants in this matter need to convince this Court on proper grounds that </w:t>
      </w:r>
      <w:r>
        <w:rPr>
          <w:i/>
          <w:iCs/>
          <w:color w:val="242121"/>
          <w:sz w:val="22"/>
          <w:szCs w:val="22"/>
          <w:shd w:val="clear" w:color="auto" w:fill="FFFFFF"/>
        </w:rPr>
        <w:tab/>
      </w:r>
      <w:r w:rsidR="005C2D00" w:rsidRPr="00DF1A9F">
        <w:rPr>
          <w:i/>
          <w:iCs/>
          <w:color w:val="242121"/>
          <w:sz w:val="22"/>
          <w:szCs w:val="22"/>
          <w:shd w:val="clear" w:color="auto" w:fill="FFFFFF"/>
        </w:rPr>
        <w:t xml:space="preserve">they have prospects of success on appeal. Those prospects of success must not be </w:t>
      </w:r>
      <w:r>
        <w:rPr>
          <w:i/>
          <w:iCs/>
          <w:color w:val="242121"/>
          <w:sz w:val="22"/>
          <w:szCs w:val="22"/>
          <w:shd w:val="clear" w:color="auto" w:fill="FFFFFF"/>
        </w:rPr>
        <w:tab/>
      </w:r>
      <w:r w:rsidR="005C2D00" w:rsidRPr="00DF1A9F">
        <w:rPr>
          <w:i/>
          <w:iCs/>
          <w:color w:val="242121"/>
          <w:sz w:val="22"/>
          <w:szCs w:val="22"/>
          <w:shd w:val="clear" w:color="auto" w:fill="FFFFFF"/>
        </w:rPr>
        <w:t xml:space="preserve">remote, but there must exist a reasonable chance of succeeding. A sound rational basis </w:t>
      </w:r>
      <w:r>
        <w:rPr>
          <w:i/>
          <w:iCs/>
          <w:color w:val="242121"/>
          <w:sz w:val="22"/>
          <w:szCs w:val="22"/>
          <w:shd w:val="clear" w:color="auto" w:fill="FFFFFF"/>
        </w:rPr>
        <w:tab/>
      </w:r>
      <w:r w:rsidR="005C2D00" w:rsidRPr="00DF1A9F">
        <w:rPr>
          <w:i/>
          <w:iCs/>
          <w:color w:val="242121"/>
          <w:sz w:val="22"/>
          <w:szCs w:val="22"/>
          <w:shd w:val="clear" w:color="auto" w:fill="FFFFFF"/>
        </w:rPr>
        <w:t>for the conclusion that there are prospects of success must be shown to exist.”</w:t>
      </w:r>
    </w:p>
    <w:p w:rsidR="005C2D00" w:rsidRPr="005C2D00" w:rsidRDefault="005C2D00" w:rsidP="005C2D00">
      <w:pPr>
        <w:ind w:left="567" w:hanging="567"/>
        <w:jc w:val="both"/>
        <w:rPr>
          <w:rFonts w:ascii="Arial" w:eastAsia="Times New Roman" w:hAnsi="Arial" w:cs="Arial"/>
          <w:sz w:val="24"/>
          <w:szCs w:val="24"/>
          <w:lang w:val="en-ZA" w:eastAsia="en-GB"/>
        </w:rPr>
      </w:pPr>
    </w:p>
    <w:p w:rsidR="005C2D00" w:rsidRPr="005C2D00" w:rsidRDefault="005C2D00" w:rsidP="005C2D00">
      <w:pPr>
        <w:jc w:val="both"/>
        <w:rPr>
          <w:rFonts w:ascii="Arial" w:hAnsi="Arial" w:cs="Arial"/>
          <w:spacing w:val="-2"/>
          <w:sz w:val="24"/>
          <w:szCs w:val="24"/>
        </w:rPr>
      </w:pPr>
      <w:r w:rsidRPr="005C2D00">
        <w:rPr>
          <w:rFonts w:ascii="Arial" w:hAnsi="Arial" w:cs="Arial"/>
          <w:sz w:val="24"/>
          <w:szCs w:val="24"/>
        </w:rPr>
        <w:t>[7]</w:t>
      </w:r>
      <w:r w:rsidRPr="005C2D00">
        <w:rPr>
          <w:rFonts w:ascii="Arial" w:hAnsi="Arial" w:cs="Arial"/>
          <w:sz w:val="24"/>
          <w:szCs w:val="24"/>
        </w:rPr>
        <w:tab/>
        <w:t xml:space="preserve">To turn then to the first ground </w:t>
      </w:r>
      <w:r w:rsidR="005B4268">
        <w:rPr>
          <w:rFonts w:ascii="Arial" w:hAnsi="Arial" w:cs="Arial"/>
          <w:sz w:val="24"/>
          <w:szCs w:val="24"/>
        </w:rPr>
        <w:t xml:space="preserve">- </w:t>
      </w:r>
      <w:r w:rsidRPr="005C2D00">
        <w:rPr>
          <w:rFonts w:ascii="Arial" w:hAnsi="Arial" w:cs="Arial"/>
          <w:sz w:val="24"/>
          <w:szCs w:val="24"/>
        </w:rPr>
        <w:t xml:space="preserve">the </w:t>
      </w:r>
      <w:r w:rsidR="009D6151">
        <w:rPr>
          <w:rFonts w:ascii="Arial" w:hAnsi="Arial" w:cs="Arial"/>
          <w:sz w:val="24"/>
          <w:szCs w:val="24"/>
        </w:rPr>
        <w:t>C</w:t>
      </w:r>
      <w:r w:rsidRPr="005C2D00">
        <w:rPr>
          <w:rFonts w:ascii="Arial" w:hAnsi="Arial" w:cs="Arial"/>
          <w:sz w:val="24"/>
          <w:szCs w:val="24"/>
        </w:rPr>
        <w:t>ourt erred in dismissing the Plaintiff’s claims on the basis that the</w:t>
      </w:r>
      <w:r w:rsidRPr="005C2D00">
        <w:rPr>
          <w:rFonts w:ascii="Arial" w:hAnsi="Arial" w:cs="Arial"/>
          <w:spacing w:val="34"/>
          <w:sz w:val="24"/>
          <w:szCs w:val="24"/>
        </w:rPr>
        <w:t xml:space="preserve"> </w:t>
      </w:r>
      <w:r w:rsidRPr="005C2D00">
        <w:rPr>
          <w:rFonts w:ascii="Arial" w:hAnsi="Arial" w:cs="Arial"/>
          <w:sz w:val="24"/>
          <w:szCs w:val="24"/>
        </w:rPr>
        <w:t>liability</w:t>
      </w:r>
      <w:r w:rsidRPr="005C2D00">
        <w:rPr>
          <w:rFonts w:ascii="Arial" w:hAnsi="Arial" w:cs="Arial"/>
          <w:spacing w:val="35"/>
          <w:sz w:val="24"/>
          <w:szCs w:val="24"/>
        </w:rPr>
        <w:t xml:space="preserve"> </w:t>
      </w:r>
      <w:r w:rsidRPr="005C2D00">
        <w:rPr>
          <w:rFonts w:ascii="Arial" w:hAnsi="Arial" w:cs="Arial"/>
          <w:sz w:val="24"/>
          <w:szCs w:val="24"/>
        </w:rPr>
        <w:t>for</w:t>
      </w:r>
      <w:r w:rsidRPr="005C2D00">
        <w:rPr>
          <w:rFonts w:ascii="Arial" w:hAnsi="Arial" w:cs="Arial"/>
          <w:spacing w:val="35"/>
          <w:sz w:val="24"/>
          <w:szCs w:val="24"/>
        </w:rPr>
        <w:t xml:space="preserve"> </w:t>
      </w:r>
      <w:r w:rsidRPr="005C2D00">
        <w:rPr>
          <w:rFonts w:ascii="Arial" w:hAnsi="Arial" w:cs="Arial"/>
          <w:sz w:val="24"/>
          <w:szCs w:val="24"/>
        </w:rPr>
        <w:t>which</w:t>
      </w:r>
      <w:r w:rsidRPr="005C2D00">
        <w:rPr>
          <w:rFonts w:ascii="Arial" w:hAnsi="Arial" w:cs="Arial"/>
          <w:spacing w:val="36"/>
          <w:sz w:val="24"/>
          <w:szCs w:val="24"/>
        </w:rPr>
        <w:t xml:space="preserve"> </w:t>
      </w:r>
      <w:r w:rsidRPr="005C2D00">
        <w:rPr>
          <w:rFonts w:ascii="Arial" w:hAnsi="Arial" w:cs="Arial"/>
          <w:sz w:val="24"/>
          <w:szCs w:val="24"/>
        </w:rPr>
        <w:t>the</w:t>
      </w:r>
      <w:r w:rsidRPr="005C2D00">
        <w:rPr>
          <w:rFonts w:ascii="Arial" w:hAnsi="Arial" w:cs="Arial"/>
          <w:spacing w:val="34"/>
          <w:sz w:val="24"/>
          <w:szCs w:val="24"/>
        </w:rPr>
        <w:t xml:space="preserve"> </w:t>
      </w:r>
      <w:r w:rsidRPr="005C2D00">
        <w:rPr>
          <w:rFonts w:ascii="Arial" w:hAnsi="Arial" w:cs="Arial"/>
          <w:sz w:val="24"/>
          <w:szCs w:val="24"/>
        </w:rPr>
        <w:t>Plaintiff</w:t>
      </w:r>
      <w:r w:rsidRPr="005C2D00">
        <w:rPr>
          <w:rFonts w:ascii="Arial" w:hAnsi="Arial" w:cs="Arial"/>
          <w:spacing w:val="35"/>
          <w:sz w:val="24"/>
          <w:szCs w:val="24"/>
        </w:rPr>
        <w:t xml:space="preserve"> </w:t>
      </w:r>
      <w:r w:rsidRPr="005C2D00">
        <w:rPr>
          <w:rFonts w:ascii="Arial" w:hAnsi="Arial" w:cs="Arial"/>
          <w:sz w:val="24"/>
          <w:szCs w:val="24"/>
        </w:rPr>
        <w:t>sued</w:t>
      </w:r>
      <w:r w:rsidRPr="005C2D00">
        <w:rPr>
          <w:rFonts w:ascii="Arial" w:hAnsi="Arial" w:cs="Arial"/>
          <w:spacing w:val="34"/>
          <w:sz w:val="24"/>
          <w:szCs w:val="24"/>
        </w:rPr>
        <w:t xml:space="preserve"> </w:t>
      </w:r>
      <w:r w:rsidRPr="005C2D00">
        <w:rPr>
          <w:rFonts w:ascii="Arial" w:hAnsi="Arial" w:cs="Arial"/>
          <w:sz w:val="24"/>
          <w:szCs w:val="24"/>
        </w:rPr>
        <w:t>was</w:t>
      </w:r>
      <w:r w:rsidRPr="005C2D00">
        <w:rPr>
          <w:rFonts w:ascii="Arial" w:hAnsi="Arial" w:cs="Arial"/>
          <w:spacing w:val="31"/>
          <w:sz w:val="24"/>
          <w:szCs w:val="24"/>
        </w:rPr>
        <w:t xml:space="preserve"> </w:t>
      </w:r>
      <w:r w:rsidRPr="005C2D00">
        <w:rPr>
          <w:rFonts w:ascii="Arial" w:hAnsi="Arial" w:cs="Arial"/>
          <w:sz w:val="24"/>
          <w:szCs w:val="24"/>
        </w:rPr>
        <w:t>a</w:t>
      </w:r>
      <w:r w:rsidRPr="005C2D00">
        <w:rPr>
          <w:rFonts w:ascii="Arial" w:hAnsi="Arial" w:cs="Arial"/>
          <w:spacing w:val="36"/>
          <w:sz w:val="24"/>
          <w:szCs w:val="24"/>
        </w:rPr>
        <w:t xml:space="preserve"> </w:t>
      </w:r>
      <w:r w:rsidRPr="005C2D00">
        <w:rPr>
          <w:rFonts w:ascii="Arial" w:hAnsi="Arial" w:cs="Arial"/>
          <w:sz w:val="24"/>
          <w:szCs w:val="24"/>
        </w:rPr>
        <w:t>statutory</w:t>
      </w:r>
      <w:r w:rsidRPr="005C2D00">
        <w:rPr>
          <w:rFonts w:ascii="Arial" w:hAnsi="Arial" w:cs="Arial"/>
          <w:spacing w:val="35"/>
          <w:sz w:val="24"/>
          <w:szCs w:val="24"/>
        </w:rPr>
        <w:t xml:space="preserve"> </w:t>
      </w:r>
      <w:r w:rsidRPr="005C2D00">
        <w:rPr>
          <w:rFonts w:ascii="Arial" w:hAnsi="Arial" w:cs="Arial"/>
          <w:sz w:val="24"/>
          <w:szCs w:val="24"/>
        </w:rPr>
        <w:t>liability</w:t>
      </w:r>
      <w:r w:rsidRPr="005C2D00">
        <w:rPr>
          <w:rFonts w:ascii="Arial" w:hAnsi="Arial" w:cs="Arial"/>
          <w:spacing w:val="33"/>
          <w:sz w:val="24"/>
          <w:szCs w:val="24"/>
        </w:rPr>
        <w:t xml:space="preserve"> </w:t>
      </w:r>
      <w:r w:rsidRPr="005C2D00">
        <w:rPr>
          <w:rFonts w:ascii="Arial" w:hAnsi="Arial" w:cs="Arial"/>
          <w:sz w:val="24"/>
          <w:szCs w:val="24"/>
        </w:rPr>
        <w:t>in</w:t>
      </w:r>
      <w:r w:rsidRPr="005C2D00">
        <w:rPr>
          <w:rFonts w:ascii="Arial" w:hAnsi="Arial" w:cs="Arial"/>
          <w:spacing w:val="34"/>
          <w:sz w:val="24"/>
          <w:szCs w:val="24"/>
        </w:rPr>
        <w:t xml:space="preserve"> </w:t>
      </w:r>
      <w:r w:rsidRPr="005C2D00">
        <w:rPr>
          <w:rFonts w:ascii="Arial" w:hAnsi="Arial" w:cs="Arial"/>
          <w:sz w:val="24"/>
          <w:szCs w:val="24"/>
        </w:rPr>
        <w:t>respect</w:t>
      </w:r>
      <w:r w:rsidRPr="005C2D00">
        <w:rPr>
          <w:rFonts w:ascii="Arial" w:hAnsi="Arial" w:cs="Arial"/>
          <w:spacing w:val="34"/>
          <w:sz w:val="24"/>
          <w:szCs w:val="24"/>
        </w:rPr>
        <w:t xml:space="preserve"> </w:t>
      </w:r>
      <w:r w:rsidRPr="005C2D00">
        <w:rPr>
          <w:rFonts w:ascii="Arial" w:hAnsi="Arial" w:cs="Arial"/>
          <w:sz w:val="24"/>
          <w:szCs w:val="24"/>
        </w:rPr>
        <w:t>of which</w:t>
      </w:r>
      <w:r w:rsidRPr="005C2D00">
        <w:rPr>
          <w:rFonts w:ascii="Arial" w:hAnsi="Arial" w:cs="Arial"/>
          <w:spacing w:val="-5"/>
          <w:sz w:val="24"/>
          <w:szCs w:val="24"/>
        </w:rPr>
        <w:t xml:space="preserve"> </w:t>
      </w:r>
      <w:r w:rsidRPr="005C2D00">
        <w:rPr>
          <w:rFonts w:ascii="Arial" w:hAnsi="Arial" w:cs="Arial"/>
          <w:sz w:val="24"/>
          <w:szCs w:val="24"/>
        </w:rPr>
        <w:t>there</w:t>
      </w:r>
      <w:r w:rsidRPr="005C2D00">
        <w:rPr>
          <w:rFonts w:ascii="Arial" w:hAnsi="Arial" w:cs="Arial"/>
          <w:spacing w:val="-2"/>
          <w:sz w:val="24"/>
          <w:szCs w:val="24"/>
        </w:rPr>
        <w:t xml:space="preserve"> </w:t>
      </w:r>
      <w:r w:rsidRPr="005C2D00">
        <w:rPr>
          <w:rFonts w:ascii="Arial" w:hAnsi="Arial" w:cs="Arial"/>
          <w:sz w:val="24"/>
          <w:szCs w:val="24"/>
        </w:rPr>
        <w:t>was</w:t>
      </w:r>
      <w:r w:rsidRPr="005C2D00">
        <w:rPr>
          <w:rFonts w:ascii="Arial" w:hAnsi="Arial" w:cs="Arial"/>
          <w:spacing w:val="-4"/>
          <w:sz w:val="24"/>
          <w:szCs w:val="24"/>
        </w:rPr>
        <w:t xml:space="preserve"> </w:t>
      </w:r>
      <w:r w:rsidRPr="005C2D00">
        <w:rPr>
          <w:rFonts w:ascii="Arial" w:hAnsi="Arial" w:cs="Arial"/>
          <w:sz w:val="24"/>
          <w:szCs w:val="24"/>
        </w:rPr>
        <w:t>no</w:t>
      </w:r>
      <w:r w:rsidRPr="005C2D00">
        <w:rPr>
          <w:rFonts w:ascii="Arial" w:hAnsi="Arial" w:cs="Arial"/>
          <w:spacing w:val="1"/>
          <w:sz w:val="24"/>
          <w:szCs w:val="24"/>
        </w:rPr>
        <w:t xml:space="preserve"> </w:t>
      </w:r>
      <w:r w:rsidRPr="005C2D00">
        <w:rPr>
          <w:rFonts w:ascii="Arial" w:hAnsi="Arial" w:cs="Arial"/>
          <w:sz w:val="24"/>
          <w:szCs w:val="24"/>
        </w:rPr>
        <w:t>third</w:t>
      </w:r>
      <w:r w:rsidRPr="005C2D00">
        <w:rPr>
          <w:rFonts w:ascii="Arial" w:hAnsi="Arial" w:cs="Arial"/>
          <w:spacing w:val="-2"/>
          <w:sz w:val="24"/>
          <w:szCs w:val="24"/>
        </w:rPr>
        <w:t xml:space="preserve">-party </w:t>
      </w:r>
      <w:r w:rsidRPr="005C2D00">
        <w:rPr>
          <w:rFonts w:ascii="Arial" w:hAnsi="Arial" w:cs="Arial"/>
          <w:sz w:val="24"/>
          <w:szCs w:val="24"/>
        </w:rPr>
        <w:t>claimant</w:t>
      </w:r>
      <w:r w:rsidRPr="005C2D00">
        <w:rPr>
          <w:rFonts w:ascii="Arial" w:hAnsi="Arial" w:cs="Arial"/>
          <w:spacing w:val="-3"/>
          <w:sz w:val="24"/>
          <w:szCs w:val="24"/>
        </w:rPr>
        <w:t xml:space="preserve"> </w:t>
      </w:r>
      <w:r w:rsidRPr="005C2D00">
        <w:rPr>
          <w:rFonts w:ascii="Arial" w:hAnsi="Arial" w:cs="Arial"/>
          <w:sz w:val="24"/>
          <w:szCs w:val="24"/>
        </w:rPr>
        <w:t>to</w:t>
      </w:r>
      <w:r w:rsidRPr="005C2D00">
        <w:rPr>
          <w:rFonts w:ascii="Arial" w:hAnsi="Arial" w:cs="Arial"/>
          <w:spacing w:val="-1"/>
          <w:sz w:val="24"/>
          <w:szCs w:val="24"/>
        </w:rPr>
        <w:t xml:space="preserve"> </w:t>
      </w:r>
      <w:r w:rsidRPr="005C2D00">
        <w:rPr>
          <w:rFonts w:ascii="Arial" w:hAnsi="Arial" w:cs="Arial"/>
          <w:spacing w:val="-2"/>
          <w:sz w:val="24"/>
          <w:szCs w:val="24"/>
        </w:rPr>
        <w:t xml:space="preserve">compensate. This ultimately turns on interpretation of the language used in the contract of insurance. </w:t>
      </w:r>
      <w:r w:rsidR="005B4268">
        <w:rPr>
          <w:rFonts w:ascii="Arial" w:hAnsi="Arial" w:cs="Arial"/>
          <w:spacing w:val="-2"/>
          <w:sz w:val="24"/>
          <w:szCs w:val="24"/>
        </w:rPr>
        <w:t xml:space="preserve">Transnet </w:t>
      </w:r>
      <w:r w:rsidRPr="005C2D00">
        <w:rPr>
          <w:rFonts w:ascii="Arial" w:hAnsi="Arial" w:cs="Arial"/>
          <w:spacing w:val="-2"/>
          <w:sz w:val="24"/>
          <w:szCs w:val="24"/>
        </w:rPr>
        <w:t xml:space="preserve">submitted that the </w:t>
      </w:r>
      <w:r w:rsidR="009D6151">
        <w:rPr>
          <w:rFonts w:ascii="Arial" w:hAnsi="Arial" w:cs="Arial"/>
          <w:spacing w:val="-2"/>
          <w:sz w:val="24"/>
          <w:szCs w:val="24"/>
        </w:rPr>
        <w:t>C</w:t>
      </w:r>
      <w:r w:rsidRPr="005C2D00">
        <w:rPr>
          <w:rFonts w:ascii="Arial" w:hAnsi="Arial" w:cs="Arial"/>
          <w:spacing w:val="-2"/>
          <w:sz w:val="24"/>
          <w:szCs w:val="24"/>
        </w:rPr>
        <w:t>ourt assigned the plain meaning of the word, ‘compensation’, without having regard to context, purpose or background.</w:t>
      </w:r>
    </w:p>
    <w:p w:rsidR="005C2D00" w:rsidRPr="005C2D00" w:rsidRDefault="005C2D00" w:rsidP="005C2D00">
      <w:pPr>
        <w:jc w:val="both"/>
        <w:rPr>
          <w:rFonts w:ascii="Arial" w:hAnsi="Arial" w:cs="Arial"/>
          <w:spacing w:val="-2"/>
          <w:sz w:val="24"/>
          <w:szCs w:val="24"/>
        </w:rPr>
      </w:pPr>
    </w:p>
    <w:p w:rsidR="005C2D00" w:rsidRPr="005C2D00" w:rsidRDefault="005C2D00" w:rsidP="005C2D00">
      <w:pPr>
        <w:autoSpaceDE w:val="0"/>
        <w:autoSpaceDN w:val="0"/>
        <w:adjustRightInd w:val="0"/>
        <w:jc w:val="both"/>
        <w:rPr>
          <w:rFonts w:ascii="Arial" w:hAnsi="Arial" w:cs="Arial"/>
          <w:sz w:val="24"/>
          <w:szCs w:val="24"/>
        </w:rPr>
      </w:pPr>
      <w:r w:rsidRPr="005C2D00">
        <w:rPr>
          <w:rFonts w:ascii="Arial" w:hAnsi="Arial" w:cs="Arial"/>
          <w:spacing w:val="-2"/>
          <w:sz w:val="24"/>
          <w:szCs w:val="24"/>
        </w:rPr>
        <w:t>[8]</w:t>
      </w:r>
      <w:r w:rsidRPr="005C2D00">
        <w:rPr>
          <w:rFonts w:ascii="Arial" w:hAnsi="Arial" w:cs="Arial"/>
          <w:spacing w:val="-2"/>
          <w:sz w:val="24"/>
          <w:szCs w:val="24"/>
        </w:rPr>
        <w:tab/>
      </w:r>
      <w:r w:rsidR="009B3355">
        <w:rPr>
          <w:rFonts w:ascii="Arial" w:hAnsi="Arial" w:cs="Arial"/>
          <w:spacing w:val="-2"/>
          <w:sz w:val="24"/>
          <w:szCs w:val="24"/>
        </w:rPr>
        <w:t xml:space="preserve">Contrary to what Transnet believes, the court was, in addition to the plain language used, </w:t>
      </w:r>
      <w:r w:rsidR="000F015F">
        <w:rPr>
          <w:rFonts w:ascii="Arial" w:hAnsi="Arial" w:cs="Arial"/>
          <w:spacing w:val="-2"/>
          <w:sz w:val="24"/>
          <w:szCs w:val="24"/>
        </w:rPr>
        <w:t xml:space="preserve">mindful of the context </w:t>
      </w:r>
      <w:r w:rsidR="009B3355">
        <w:rPr>
          <w:rFonts w:ascii="Arial" w:hAnsi="Arial" w:cs="Arial"/>
          <w:spacing w:val="-2"/>
          <w:sz w:val="24"/>
          <w:szCs w:val="24"/>
        </w:rPr>
        <w:t>and purpose of the contract. T</w:t>
      </w:r>
      <w:r w:rsidRPr="005C2D00">
        <w:rPr>
          <w:rFonts w:ascii="Arial" w:hAnsi="Arial" w:cs="Arial"/>
          <w:spacing w:val="-2"/>
          <w:sz w:val="24"/>
          <w:szCs w:val="24"/>
        </w:rPr>
        <w:t xml:space="preserve">he </w:t>
      </w:r>
      <w:r w:rsidR="009B3355">
        <w:rPr>
          <w:rFonts w:ascii="Arial" w:hAnsi="Arial" w:cs="Arial"/>
          <w:spacing w:val="-2"/>
          <w:sz w:val="24"/>
          <w:szCs w:val="24"/>
        </w:rPr>
        <w:t xml:space="preserve">point is that the </w:t>
      </w:r>
      <w:r w:rsidRPr="005C2D00">
        <w:rPr>
          <w:rFonts w:ascii="Arial" w:hAnsi="Arial" w:cs="Arial"/>
          <w:spacing w:val="-2"/>
          <w:sz w:val="24"/>
          <w:szCs w:val="24"/>
        </w:rPr>
        <w:t xml:space="preserve">wording of the relevant clause in the contract in the </w:t>
      </w:r>
      <w:r w:rsidR="00FF2EC8" w:rsidRPr="00FF2EC8">
        <w:rPr>
          <w:rFonts w:ascii="Arial" w:hAnsi="Arial" w:cs="Arial"/>
          <w:i/>
          <w:spacing w:val="-2"/>
          <w:sz w:val="24"/>
          <w:szCs w:val="24"/>
        </w:rPr>
        <w:t xml:space="preserve">Verulam Fuel Distributors CC v Truck &amp; General Insurance Company Ltd &amp; </w:t>
      </w:r>
      <w:r w:rsidR="00FF2EC8">
        <w:rPr>
          <w:rFonts w:ascii="Arial" w:hAnsi="Arial" w:cs="Arial"/>
          <w:i/>
          <w:spacing w:val="-2"/>
          <w:sz w:val="24"/>
          <w:szCs w:val="24"/>
        </w:rPr>
        <w:t>A</w:t>
      </w:r>
      <w:r w:rsidR="00FF2EC8" w:rsidRPr="00FF2EC8">
        <w:rPr>
          <w:rFonts w:ascii="Arial" w:hAnsi="Arial" w:cs="Arial"/>
          <w:i/>
          <w:spacing w:val="-2"/>
          <w:sz w:val="24"/>
          <w:szCs w:val="24"/>
        </w:rPr>
        <w:t>nother</w:t>
      </w:r>
      <w:r w:rsidR="00FF2EC8">
        <w:rPr>
          <w:rStyle w:val="FootnoteReference"/>
          <w:rFonts w:ascii="Arial" w:hAnsi="Arial" w:cs="Arial"/>
          <w:spacing w:val="-2"/>
          <w:sz w:val="24"/>
          <w:szCs w:val="24"/>
        </w:rPr>
        <w:footnoteReference w:id="2"/>
      </w:r>
      <w:r w:rsidR="00FF2EC8">
        <w:rPr>
          <w:rFonts w:ascii="Arial" w:hAnsi="Arial" w:cs="Arial"/>
          <w:i/>
          <w:spacing w:val="-2"/>
          <w:sz w:val="24"/>
          <w:szCs w:val="24"/>
        </w:rPr>
        <w:t xml:space="preserve"> </w:t>
      </w:r>
      <w:r w:rsidR="009B3355">
        <w:rPr>
          <w:rFonts w:ascii="Arial" w:hAnsi="Arial" w:cs="Arial"/>
          <w:i/>
          <w:spacing w:val="-2"/>
          <w:sz w:val="24"/>
          <w:szCs w:val="24"/>
        </w:rPr>
        <w:t xml:space="preserve">case </w:t>
      </w:r>
      <w:r w:rsidRPr="005C2D00">
        <w:rPr>
          <w:rFonts w:ascii="Arial" w:hAnsi="Arial" w:cs="Arial"/>
          <w:spacing w:val="-2"/>
          <w:sz w:val="24"/>
          <w:szCs w:val="24"/>
        </w:rPr>
        <w:t xml:space="preserve">was different from the current. The </w:t>
      </w:r>
      <w:r w:rsidR="00F5555F">
        <w:rPr>
          <w:rFonts w:ascii="Arial" w:hAnsi="Arial" w:cs="Arial"/>
          <w:spacing w:val="-2"/>
          <w:sz w:val="24"/>
          <w:szCs w:val="24"/>
        </w:rPr>
        <w:t>C</w:t>
      </w:r>
      <w:r w:rsidRPr="005C2D00">
        <w:rPr>
          <w:rFonts w:ascii="Arial" w:hAnsi="Arial" w:cs="Arial"/>
          <w:spacing w:val="-2"/>
          <w:sz w:val="24"/>
          <w:szCs w:val="24"/>
        </w:rPr>
        <w:t xml:space="preserve">ourt was at pains to explain itself why it felt that it could not attach a similar meaning </w:t>
      </w:r>
      <w:r w:rsidR="005B4268">
        <w:rPr>
          <w:rFonts w:ascii="Arial" w:hAnsi="Arial" w:cs="Arial"/>
          <w:spacing w:val="-2"/>
          <w:sz w:val="24"/>
          <w:szCs w:val="24"/>
        </w:rPr>
        <w:t xml:space="preserve">in circumstances </w:t>
      </w:r>
      <w:r w:rsidRPr="005C2D00">
        <w:rPr>
          <w:rFonts w:ascii="Arial" w:hAnsi="Arial" w:cs="Arial"/>
          <w:spacing w:val="-2"/>
          <w:sz w:val="24"/>
          <w:szCs w:val="24"/>
        </w:rPr>
        <w:t>whe</w:t>
      </w:r>
      <w:r w:rsidR="005B4268">
        <w:rPr>
          <w:rFonts w:ascii="Arial" w:hAnsi="Arial" w:cs="Arial"/>
          <w:spacing w:val="-2"/>
          <w:sz w:val="24"/>
          <w:szCs w:val="24"/>
        </w:rPr>
        <w:t>re</w:t>
      </w:r>
      <w:r w:rsidRPr="005C2D00">
        <w:rPr>
          <w:rFonts w:ascii="Arial" w:hAnsi="Arial" w:cs="Arial"/>
          <w:spacing w:val="-2"/>
          <w:sz w:val="24"/>
          <w:szCs w:val="24"/>
        </w:rPr>
        <w:t xml:space="preserve"> the two clauses conspicuously and deliberately deliver two distinct messages. </w:t>
      </w:r>
      <w:r w:rsidRPr="005C2D00">
        <w:rPr>
          <w:rFonts w:ascii="Arial" w:hAnsi="Arial" w:cs="Arial"/>
          <w:sz w:val="24"/>
          <w:szCs w:val="24"/>
        </w:rPr>
        <w:t>Transnet readily conceded that it relies on the case mindful that the wording of the indemnity clause in the case is different from the current.</w:t>
      </w:r>
    </w:p>
    <w:p w:rsidR="005C2D00" w:rsidRPr="005C2D00" w:rsidRDefault="005C2D00" w:rsidP="005C2D00">
      <w:pPr>
        <w:autoSpaceDE w:val="0"/>
        <w:autoSpaceDN w:val="0"/>
        <w:adjustRightInd w:val="0"/>
        <w:jc w:val="both"/>
        <w:rPr>
          <w:rFonts w:ascii="Arial" w:hAnsi="Arial" w:cs="Arial"/>
          <w:sz w:val="24"/>
          <w:szCs w:val="24"/>
        </w:rPr>
      </w:pPr>
    </w:p>
    <w:p w:rsidR="00A87E3E" w:rsidRDefault="005C2D00" w:rsidP="005C2D00">
      <w:pPr>
        <w:autoSpaceDE w:val="0"/>
        <w:autoSpaceDN w:val="0"/>
        <w:adjustRightInd w:val="0"/>
        <w:jc w:val="both"/>
        <w:rPr>
          <w:rFonts w:ascii="Arial" w:hAnsi="Arial" w:cs="Arial"/>
          <w:sz w:val="24"/>
          <w:szCs w:val="24"/>
        </w:rPr>
      </w:pPr>
      <w:r w:rsidRPr="005C2D00">
        <w:rPr>
          <w:rFonts w:ascii="Arial" w:hAnsi="Arial" w:cs="Arial"/>
          <w:sz w:val="24"/>
          <w:szCs w:val="24"/>
        </w:rPr>
        <w:t>[9]</w:t>
      </w:r>
      <w:r w:rsidRPr="005C2D00">
        <w:rPr>
          <w:rFonts w:ascii="Arial" w:hAnsi="Arial" w:cs="Arial"/>
          <w:sz w:val="24"/>
          <w:szCs w:val="24"/>
        </w:rPr>
        <w:tab/>
        <w:t>At paragraph 47 of the judgment, I explained that the difference is to be found in the indemnity being against all sums of money</w:t>
      </w:r>
      <w:r w:rsidRPr="005C2D00">
        <w:rPr>
          <w:rFonts w:ascii="Arial" w:hAnsi="Arial" w:cs="Arial"/>
          <w:spacing w:val="3"/>
          <w:sz w:val="24"/>
          <w:szCs w:val="24"/>
        </w:rPr>
        <w:t xml:space="preserve"> paid in under</w:t>
      </w:r>
      <w:r w:rsidRPr="005C2D00">
        <w:rPr>
          <w:rFonts w:ascii="Arial" w:hAnsi="Arial" w:cs="Arial"/>
          <w:spacing w:val="4"/>
          <w:sz w:val="24"/>
          <w:szCs w:val="24"/>
        </w:rPr>
        <w:t>t</w:t>
      </w:r>
      <w:r w:rsidRPr="005C2D00">
        <w:rPr>
          <w:rFonts w:ascii="Arial" w:hAnsi="Arial" w:cs="Arial"/>
          <w:spacing w:val="3"/>
          <w:sz w:val="24"/>
          <w:szCs w:val="24"/>
        </w:rPr>
        <w:t>akin</w:t>
      </w:r>
      <w:r w:rsidRPr="005C2D00">
        <w:rPr>
          <w:rFonts w:ascii="Arial" w:hAnsi="Arial" w:cs="Arial"/>
          <w:sz w:val="24"/>
          <w:szCs w:val="24"/>
        </w:rPr>
        <w:t>g</w:t>
      </w:r>
      <w:r w:rsidRPr="005C2D00">
        <w:rPr>
          <w:rFonts w:ascii="Arial" w:hAnsi="Arial" w:cs="Arial"/>
          <w:spacing w:val="6"/>
          <w:sz w:val="24"/>
          <w:szCs w:val="24"/>
        </w:rPr>
        <w:t xml:space="preserve"> </w:t>
      </w:r>
      <w:r w:rsidRPr="005C2D00">
        <w:rPr>
          <w:rFonts w:ascii="Arial" w:hAnsi="Arial" w:cs="Arial"/>
          <w:spacing w:val="3"/>
          <w:sz w:val="24"/>
          <w:szCs w:val="24"/>
        </w:rPr>
        <w:t>th</w:t>
      </w:r>
      <w:r w:rsidRPr="005C2D00">
        <w:rPr>
          <w:rFonts w:ascii="Arial" w:hAnsi="Arial" w:cs="Arial"/>
          <w:sz w:val="24"/>
          <w:szCs w:val="24"/>
        </w:rPr>
        <w:t>e</w:t>
      </w:r>
      <w:r w:rsidRPr="005C2D00">
        <w:rPr>
          <w:rFonts w:ascii="Arial" w:hAnsi="Arial" w:cs="Arial"/>
          <w:spacing w:val="7"/>
          <w:sz w:val="24"/>
          <w:szCs w:val="24"/>
        </w:rPr>
        <w:t xml:space="preserve"> </w:t>
      </w:r>
      <w:r w:rsidRPr="005C2D00">
        <w:rPr>
          <w:rFonts w:ascii="Arial" w:hAnsi="Arial" w:cs="Arial"/>
          <w:spacing w:val="3"/>
          <w:sz w:val="24"/>
          <w:szCs w:val="24"/>
        </w:rPr>
        <w:t>clean-u</w:t>
      </w:r>
      <w:r w:rsidRPr="005C2D00">
        <w:rPr>
          <w:rFonts w:ascii="Arial" w:hAnsi="Arial" w:cs="Arial"/>
          <w:sz w:val="24"/>
          <w:szCs w:val="24"/>
        </w:rPr>
        <w:t>p</w:t>
      </w:r>
      <w:r w:rsidRPr="005C2D00">
        <w:rPr>
          <w:rFonts w:ascii="Arial" w:hAnsi="Arial" w:cs="Arial"/>
          <w:spacing w:val="7"/>
          <w:sz w:val="24"/>
          <w:szCs w:val="24"/>
        </w:rPr>
        <w:t xml:space="preserve"> </w:t>
      </w:r>
      <w:r w:rsidRPr="005C2D00">
        <w:rPr>
          <w:rFonts w:ascii="Arial" w:hAnsi="Arial" w:cs="Arial"/>
          <w:spacing w:val="3"/>
          <w:sz w:val="24"/>
          <w:szCs w:val="24"/>
        </w:rPr>
        <w:lastRenderedPageBreak/>
        <w:t>operatio</w:t>
      </w:r>
      <w:r w:rsidRPr="005C2D00">
        <w:rPr>
          <w:rFonts w:ascii="Arial" w:hAnsi="Arial" w:cs="Arial"/>
          <w:spacing w:val="4"/>
          <w:sz w:val="24"/>
          <w:szCs w:val="24"/>
        </w:rPr>
        <w:t>n</w:t>
      </w:r>
      <w:r w:rsidRPr="005C2D00">
        <w:rPr>
          <w:rFonts w:ascii="Arial" w:hAnsi="Arial" w:cs="Arial"/>
          <w:spacing w:val="3"/>
          <w:sz w:val="24"/>
          <w:szCs w:val="24"/>
        </w:rPr>
        <w:t xml:space="preserve">s in the case of Verulam Fuel Distributers CC </w:t>
      </w:r>
      <w:r w:rsidRPr="005C2D00">
        <w:rPr>
          <w:rFonts w:ascii="Arial" w:hAnsi="Arial" w:cs="Arial"/>
          <w:i/>
          <w:spacing w:val="3"/>
          <w:sz w:val="24"/>
          <w:szCs w:val="24"/>
        </w:rPr>
        <w:t>supra</w:t>
      </w:r>
      <w:r w:rsidRPr="005C2D00">
        <w:rPr>
          <w:rFonts w:ascii="Arial" w:hAnsi="Arial" w:cs="Arial"/>
          <w:spacing w:val="3"/>
          <w:sz w:val="24"/>
          <w:szCs w:val="24"/>
        </w:rPr>
        <w:t xml:space="preserve"> whereas </w:t>
      </w:r>
      <w:r w:rsidRPr="005C2D00">
        <w:rPr>
          <w:rFonts w:ascii="Arial" w:hAnsi="Arial" w:cs="Arial"/>
          <w:i/>
          <w:spacing w:val="3"/>
          <w:sz w:val="24"/>
          <w:szCs w:val="24"/>
        </w:rPr>
        <w:t>in casu</w:t>
      </w:r>
      <w:r w:rsidRPr="005C2D00">
        <w:rPr>
          <w:rFonts w:ascii="Arial" w:hAnsi="Arial" w:cs="Arial"/>
          <w:spacing w:val="3"/>
          <w:sz w:val="24"/>
          <w:szCs w:val="24"/>
        </w:rPr>
        <w:t xml:space="preserve"> the relevant clause provides that t</w:t>
      </w:r>
      <w:r w:rsidRPr="005C2D00">
        <w:rPr>
          <w:rFonts w:ascii="Arial" w:hAnsi="Arial" w:cs="Arial"/>
          <w:sz w:val="24"/>
          <w:szCs w:val="24"/>
        </w:rPr>
        <w:t>he insurers will indemnify the insured against their liability to pay compensation (including claimants’ costs, fees and expenses) …</w:t>
      </w:r>
    </w:p>
    <w:p w:rsidR="00A87E3E" w:rsidRDefault="00A87E3E" w:rsidP="005C2D00">
      <w:pPr>
        <w:autoSpaceDE w:val="0"/>
        <w:autoSpaceDN w:val="0"/>
        <w:adjustRightInd w:val="0"/>
        <w:jc w:val="both"/>
        <w:rPr>
          <w:rFonts w:ascii="Arial" w:hAnsi="Arial" w:cs="Arial"/>
          <w:sz w:val="24"/>
          <w:szCs w:val="24"/>
        </w:rPr>
      </w:pPr>
    </w:p>
    <w:p w:rsidR="005C2D00" w:rsidRPr="005C2D00" w:rsidRDefault="00A87E3E" w:rsidP="005C2D00">
      <w:pPr>
        <w:autoSpaceDE w:val="0"/>
        <w:autoSpaceDN w:val="0"/>
        <w:adjustRightInd w:val="0"/>
        <w:jc w:val="both"/>
        <w:rPr>
          <w:rFonts w:ascii="Arial" w:hAnsi="Arial" w:cs="Arial"/>
          <w:sz w:val="24"/>
          <w:szCs w:val="24"/>
        </w:rPr>
      </w:pPr>
      <w:r>
        <w:rPr>
          <w:rFonts w:ascii="Arial" w:hAnsi="Arial" w:cs="Arial"/>
          <w:sz w:val="24"/>
          <w:szCs w:val="24"/>
        </w:rPr>
        <w:t>[</w:t>
      </w:r>
      <w:r w:rsidR="006B1689">
        <w:rPr>
          <w:rFonts w:ascii="Arial" w:hAnsi="Arial" w:cs="Arial"/>
          <w:sz w:val="24"/>
          <w:szCs w:val="24"/>
        </w:rPr>
        <w:t>10</w:t>
      </w:r>
      <w:r>
        <w:rPr>
          <w:rFonts w:ascii="Arial" w:hAnsi="Arial" w:cs="Arial"/>
          <w:sz w:val="24"/>
          <w:szCs w:val="24"/>
        </w:rPr>
        <w:t>]</w:t>
      </w:r>
      <w:r>
        <w:rPr>
          <w:rFonts w:ascii="Arial" w:hAnsi="Arial" w:cs="Arial"/>
          <w:sz w:val="24"/>
          <w:szCs w:val="24"/>
        </w:rPr>
        <w:tab/>
        <w:t xml:space="preserve">In all the cases that I have cited in the judgment including Verulam, the </w:t>
      </w:r>
      <w:r w:rsidR="0057486C">
        <w:rPr>
          <w:rFonts w:ascii="Arial" w:hAnsi="Arial" w:cs="Arial"/>
          <w:sz w:val="24"/>
          <w:szCs w:val="24"/>
        </w:rPr>
        <w:t>C</w:t>
      </w:r>
      <w:r>
        <w:rPr>
          <w:rFonts w:ascii="Arial" w:hAnsi="Arial" w:cs="Arial"/>
          <w:sz w:val="24"/>
          <w:szCs w:val="24"/>
        </w:rPr>
        <w:t>ourts accentuate the significance of the manner in which the indemnity clause is formulated. Depending on how it has been couched, it would either exclude or include liability. The court is aware</w:t>
      </w:r>
      <w:r w:rsidR="005C2D00" w:rsidRPr="005C2D00">
        <w:rPr>
          <w:rFonts w:ascii="Arial" w:hAnsi="Arial" w:cs="Arial"/>
          <w:sz w:val="24"/>
          <w:szCs w:val="24"/>
        </w:rPr>
        <w:t xml:space="preserve"> that </w:t>
      </w:r>
      <w:r>
        <w:rPr>
          <w:rFonts w:ascii="Arial" w:hAnsi="Arial" w:cs="Arial"/>
          <w:sz w:val="24"/>
          <w:szCs w:val="24"/>
        </w:rPr>
        <w:t xml:space="preserve">Transnet </w:t>
      </w:r>
      <w:r w:rsidR="005C2D00" w:rsidRPr="005C2D00">
        <w:rPr>
          <w:rFonts w:ascii="Arial" w:hAnsi="Arial" w:cs="Arial"/>
          <w:sz w:val="24"/>
          <w:szCs w:val="24"/>
        </w:rPr>
        <w:t xml:space="preserve">attaches no </w:t>
      </w:r>
      <w:r>
        <w:rPr>
          <w:rFonts w:ascii="Arial" w:hAnsi="Arial" w:cs="Arial"/>
          <w:sz w:val="24"/>
          <w:szCs w:val="24"/>
        </w:rPr>
        <w:t xml:space="preserve">value </w:t>
      </w:r>
      <w:r w:rsidR="005C2D00" w:rsidRPr="005C2D00">
        <w:rPr>
          <w:rFonts w:ascii="Arial" w:hAnsi="Arial" w:cs="Arial"/>
          <w:sz w:val="24"/>
          <w:szCs w:val="24"/>
        </w:rPr>
        <w:t xml:space="preserve">to the wording of the clauses and is persistent that the </w:t>
      </w:r>
      <w:r w:rsidR="00F5555F">
        <w:rPr>
          <w:rFonts w:ascii="Arial" w:hAnsi="Arial" w:cs="Arial"/>
          <w:sz w:val="24"/>
          <w:szCs w:val="24"/>
        </w:rPr>
        <w:t>C</w:t>
      </w:r>
      <w:r w:rsidR="005C2D00" w:rsidRPr="005C2D00">
        <w:rPr>
          <w:rFonts w:ascii="Arial" w:hAnsi="Arial" w:cs="Arial"/>
          <w:sz w:val="24"/>
          <w:szCs w:val="24"/>
        </w:rPr>
        <w:t xml:space="preserve">ourt should </w:t>
      </w:r>
      <w:r>
        <w:rPr>
          <w:rFonts w:ascii="Arial" w:hAnsi="Arial" w:cs="Arial"/>
          <w:sz w:val="24"/>
          <w:szCs w:val="24"/>
        </w:rPr>
        <w:t>not have dismissed the claim</w:t>
      </w:r>
      <w:r w:rsidR="005C2D00" w:rsidRPr="005C2D00">
        <w:rPr>
          <w:rFonts w:ascii="Arial" w:hAnsi="Arial" w:cs="Arial"/>
          <w:sz w:val="24"/>
          <w:szCs w:val="24"/>
        </w:rPr>
        <w:t>.</w:t>
      </w:r>
    </w:p>
    <w:p w:rsidR="005C2D00" w:rsidRPr="005C2D00" w:rsidRDefault="005C2D00" w:rsidP="005C2D00">
      <w:pPr>
        <w:autoSpaceDE w:val="0"/>
        <w:autoSpaceDN w:val="0"/>
        <w:adjustRightInd w:val="0"/>
        <w:jc w:val="both"/>
        <w:rPr>
          <w:rFonts w:ascii="Arial" w:hAnsi="Arial" w:cs="Arial"/>
          <w:sz w:val="24"/>
          <w:szCs w:val="24"/>
        </w:rPr>
      </w:pPr>
    </w:p>
    <w:p w:rsidR="00EE2CD1" w:rsidRDefault="005C2D00" w:rsidP="00EE2CD1">
      <w:pPr>
        <w:jc w:val="both"/>
        <w:rPr>
          <w:rFonts w:ascii="Arial" w:eastAsia="Times New Roman" w:hAnsi="Arial" w:cs="Arial"/>
          <w:sz w:val="24"/>
          <w:szCs w:val="24"/>
          <w:lang w:val="en-ZA" w:eastAsia="en-GB"/>
        </w:rPr>
      </w:pPr>
      <w:r w:rsidRPr="005C2D00">
        <w:rPr>
          <w:rFonts w:ascii="Arial" w:eastAsia="Times New Roman" w:hAnsi="Arial" w:cs="Arial"/>
          <w:sz w:val="24"/>
          <w:szCs w:val="24"/>
          <w:lang w:val="en-ZA" w:eastAsia="en-GB"/>
        </w:rPr>
        <w:t>[1</w:t>
      </w:r>
      <w:r w:rsidR="006B1689">
        <w:rPr>
          <w:rFonts w:ascii="Arial" w:eastAsia="Times New Roman" w:hAnsi="Arial" w:cs="Arial"/>
          <w:sz w:val="24"/>
          <w:szCs w:val="24"/>
          <w:lang w:val="en-ZA" w:eastAsia="en-GB"/>
        </w:rPr>
        <w:t>1</w:t>
      </w:r>
      <w:r w:rsidRPr="005C2D00">
        <w:rPr>
          <w:rFonts w:ascii="Arial" w:eastAsia="Times New Roman" w:hAnsi="Arial" w:cs="Arial"/>
          <w:sz w:val="24"/>
          <w:szCs w:val="24"/>
          <w:lang w:val="en-ZA" w:eastAsia="en-GB"/>
        </w:rPr>
        <w:t>]</w:t>
      </w:r>
      <w:r w:rsidRPr="005C2D00">
        <w:rPr>
          <w:rFonts w:ascii="Arial" w:eastAsia="Times New Roman" w:hAnsi="Arial" w:cs="Arial"/>
          <w:sz w:val="24"/>
          <w:szCs w:val="24"/>
          <w:lang w:val="en-ZA" w:eastAsia="en-GB"/>
        </w:rPr>
        <w:tab/>
        <w:t xml:space="preserve">I am </w:t>
      </w:r>
      <w:r w:rsidR="00B47F63">
        <w:rPr>
          <w:rFonts w:ascii="Arial" w:eastAsia="Times New Roman" w:hAnsi="Arial" w:cs="Arial"/>
          <w:sz w:val="24"/>
          <w:szCs w:val="24"/>
          <w:lang w:val="en-ZA" w:eastAsia="en-GB"/>
        </w:rPr>
        <w:t xml:space="preserve">awake to the fact that unless </w:t>
      </w:r>
      <w:r w:rsidRPr="005C2D00">
        <w:rPr>
          <w:rFonts w:ascii="Arial" w:eastAsia="Times New Roman" w:hAnsi="Arial" w:cs="Arial"/>
          <w:sz w:val="24"/>
          <w:szCs w:val="24"/>
          <w:lang w:val="en-ZA" w:eastAsia="en-GB"/>
        </w:rPr>
        <w:t xml:space="preserve">foreign case authority </w:t>
      </w:r>
      <w:r w:rsidR="00B47F63">
        <w:rPr>
          <w:rFonts w:ascii="Arial" w:eastAsia="Times New Roman" w:hAnsi="Arial" w:cs="Arial"/>
          <w:sz w:val="24"/>
          <w:szCs w:val="24"/>
          <w:lang w:val="en-ZA" w:eastAsia="en-GB"/>
        </w:rPr>
        <w:t xml:space="preserve">is </w:t>
      </w:r>
      <w:r w:rsidRPr="005C2D00">
        <w:rPr>
          <w:rFonts w:ascii="Arial" w:eastAsia="Times New Roman" w:hAnsi="Arial" w:cs="Arial"/>
          <w:sz w:val="24"/>
          <w:szCs w:val="24"/>
          <w:lang w:val="en-ZA" w:eastAsia="en-GB"/>
        </w:rPr>
        <w:t xml:space="preserve">infused or incorporated into our law, </w:t>
      </w:r>
      <w:r w:rsidR="00B47F63">
        <w:rPr>
          <w:rFonts w:ascii="Arial" w:eastAsia="Times New Roman" w:hAnsi="Arial" w:cs="Arial"/>
          <w:sz w:val="24"/>
          <w:szCs w:val="24"/>
          <w:lang w:val="en-ZA" w:eastAsia="en-GB"/>
        </w:rPr>
        <w:t xml:space="preserve">its importance will be no more than </w:t>
      </w:r>
      <w:r w:rsidRPr="005C2D00">
        <w:rPr>
          <w:rFonts w:ascii="Arial" w:eastAsia="Times New Roman" w:hAnsi="Arial" w:cs="Arial"/>
          <w:sz w:val="24"/>
          <w:szCs w:val="24"/>
          <w:lang w:val="en-ZA" w:eastAsia="en-GB"/>
        </w:rPr>
        <w:t xml:space="preserve">persuasive and may </w:t>
      </w:r>
      <w:r w:rsidR="00B47F63">
        <w:rPr>
          <w:rFonts w:ascii="Arial" w:eastAsia="Times New Roman" w:hAnsi="Arial" w:cs="Arial"/>
          <w:sz w:val="24"/>
          <w:szCs w:val="24"/>
          <w:lang w:val="en-ZA" w:eastAsia="en-GB"/>
        </w:rPr>
        <w:t xml:space="preserve">only </w:t>
      </w:r>
      <w:r w:rsidRPr="005C2D00">
        <w:rPr>
          <w:rFonts w:ascii="Arial" w:eastAsia="Times New Roman" w:hAnsi="Arial" w:cs="Arial"/>
          <w:sz w:val="24"/>
          <w:szCs w:val="24"/>
          <w:lang w:val="en-ZA" w:eastAsia="en-GB"/>
        </w:rPr>
        <w:t xml:space="preserve">followed where there is no guideline in our own legal system. My reference to the Australian case of </w:t>
      </w:r>
      <w:r w:rsidRPr="005C2D00">
        <w:rPr>
          <w:rFonts w:ascii="Arial" w:eastAsia="Times New Roman" w:hAnsi="Arial" w:cs="Arial"/>
          <w:i/>
          <w:sz w:val="24"/>
          <w:szCs w:val="24"/>
          <w:lang w:val="en-GB" w:eastAsia="en-GB"/>
        </w:rPr>
        <w:t xml:space="preserve">Hamcor (Pty) Limited and Another v Marsh (Pty) Limited and Another </w:t>
      </w:r>
      <w:r w:rsidR="00075AA7">
        <w:rPr>
          <w:rStyle w:val="FootnoteReference"/>
          <w:rFonts w:ascii="Arial" w:eastAsia="Times New Roman" w:hAnsi="Arial" w:cs="Arial"/>
          <w:i/>
          <w:sz w:val="24"/>
          <w:szCs w:val="24"/>
          <w:lang w:val="en-GB" w:eastAsia="en-GB"/>
        </w:rPr>
        <w:footnoteReference w:id="3"/>
      </w:r>
      <w:r w:rsidRPr="00075AA7">
        <w:rPr>
          <w:rFonts w:ascii="Arial" w:eastAsia="Times New Roman" w:hAnsi="Arial" w:cs="Arial"/>
          <w:sz w:val="24"/>
          <w:szCs w:val="24"/>
          <w:lang w:val="en-GB" w:eastAsia="en-GB"/>
        </w:rPr>
        <w:t xml:space="preserve">Should have been understood against that backdrop and not that it was relied upon as binding authority on this </w:t>
      </w:r>
      <w:r w:rsidR="00EE2CD1">
        <w:rPr>
          <w:rFonts w:ascii="Arial" w:eastAsia="Times New Roman" w:hAnsi="Arial" w:cs="Arial"/>
          <w:sz w:val="24"/>
          <w:szCs w:val="24"/>
          <w:lang w:val="en-GB" w:eastAsia="en-GB"/>
        </w:rPr>
        <w:t>C</w:t>
      </w:r>
      <w:r w:rsidRPr="00075AA7">
        <w:rPr>
          <w:rFonts w:ascii="Arial" w:eastAsia="Times New Roman" w:hAnsi="Arial" w:cs="Arial"/>
          <w:sz w:val="24"/>
          <w:szCs w:val="24"/>
          <w:lang w:val="en-GB" w:eastAsia="en-GB"/>
        </w:rPr>
        <w:t>ourt</w:t>
      </w:r>
      <w:r w:rsidRPr="005C2D00">
        <w:rPr>
          <w:rFonts w:ascii="Arial" w:eastAsia="Times New Roman" w:hAnsi="Arial" w:cs="Arial"/>
          <w:i/>
          <w:sz w:val="24"/>
          <w:szCs w:val="24"/>
          <w:lang w:val="en-GB" w:eastAsia="en-GB"/>
        </w:rPr>
        <w:t xml:space="preserve">. </w:t>
      </w:r>
      <w:r w:rsidRPr="005C2D00">
        <w:rPr>
          <w:rFonts w:ascii="Arial" w:eastAsia="Times New Roman" w:hAnsi="Arial" w:cs="Arial"/>
          <w:sz w:val="24"/>
          <w:szCs w:val="24"/>
          <w:lang w:val="en-ZA" w:eastAsia="en-GB"/>
        </w:rPr>
        <w:t xml:space="preserve">I disagree and do not believe that another </w:t>
      </w:r>
      <w:r w:rsidR="00EE2CD1">
        <w:rPr>
          <w:rFonts w:ascii="Arial" w:eastAsia="Times New Roman" w:hAnsi="Arial" w:cs="Arial"/>
          <w:sz w:val="24"/>
          <w:szCs w:val="24"/>
          <w:lang w:val="en-ZA" w:eastAsia="en-GB"/>
        </w:rPr>
        <w:t>C</w:t>
      </w:r>
      <w:r w:rsidRPr="005C2D00">
        <w:rPr>
          <w:rFonts w:ascii="Arial" w:eastAsia="Times New Roman" w:hAnsi="Arial" w:cs="Arial"/>
          <w:sz w:val="24"/>
          <w:szCs w:val="24"/>
          <w:lang w:val="en-ZA" w:eastAsia="en-GB"/>
        </w:rPr>
        <w:t>ourt would reach a different conclusion on this issue. However, since the wording of these clauses are likely to continue to bedevil High Courts, it constitutes a compelling reason to grant leave to the Supreme Court of Appeal to settle this question once and for all.</w:t>
      </w:r>
    </w:p>
    <w:p w:rsidR="00EE2CD1" w:rsidRDefault="00EE2CD1" w:rsidP="00EE2CD1">
      <w:pPr>
        <w:jc w:val="both"/>
        <w:rPr>
          <w:rFonts w:ascii="Arial" w:hAnsi="Arial" w:cs="Arial"/>
          <w:sz w:val="24"/>
          <w:szCs w:val="24"/>
        </w:rPr>
      </w:pPr>
    </w:p>
    <w:p w:rsidR="005C2D00" w:rsidRPr="00EE2CD1" w:rsidRDefault="005C2D00" w:rsidP="00EE2CD1">
      <w:pPr>
        <w:jc w:val="both"/>
        <w:rPr>
          <w:rFonts w:ascii="Arial" w:eastAsia="Times New Roman" w:hAnsi="Arial" w:cs="Arial"/>
          <w:sz w:val="24"/>
          <w:szCs w:val="24"/>
          <w:lang w:val="en-ZA" w:eastAsia="en-GB"/>
        </w:rPr>
      </w:pPr>
      <w:r w:rsidRPr="00075AA7">
        <w:rPr>
          <w:rFonts w:ascii="Arial" w:hAnsi="Arial" w:cs="Arial"/>
          <w:sz w:val="24"/>
          <w:szCs w:val="24"/>
        </w:rPr>
        <w:t>[1</w:t>
      </w:r>
      <w:r w:rsidR="00C94DDB">
        <w:rPr>
          <w:rFonts w:ascii="Arial" w:hAnsi="Arial" w:cs="Arial"/>
          <w:sz w:val="24"/>
          <w:szCs w:val="24"/>
        </w:rPr>
        <w:t>2</w:t>
      </w:r>
      <w:r w:rsidRPr="00075AA7">
        <w:rPr>
          <w:rFonts w:ascii="Arial" w:hAnsi="Arial" w:cs="Arial"/>
          <w:sz w:val="24"/>
          <w:szCs w:val="24"/>
        </w:rPr>
        <w:t>]</w:t>
      </w:r>
      <w:r w:rsidRPr="00075AA7">
        <w:rPr>
          <w:rFonts w:ascii="Arial" w:hAnsi="Arial" w:cs="Arial"/>
          <w:sz w:val="24"/>
          <w:szCs w:val="24"/>
        </w:rPr>
        <w:tab/>
      </w:r>
      <w:r w:rsidR="002517A2">
        <w:rPr>
          <w:rFonts w:ascii="Arial" w:hAnsi="Arial" w:cs="Arial"/>
          <w:sz w:val="24"/>
          <w:szCs w:val="24"/>
        </w:rPr>
        <w:t xml:space="preserve">Transnet </w:t>
      </w:r>
      <w:r w:rsidRPr="005C2D00">
        <w:rPr>
          <w:rFonts w:ascii="Arial" w:hAnsi="Arial" w:cs="Arial"/>
          <w:spacing w:val="-2"/>
          <w:sz w:val="24"/>
          <w:szCs w:val="24"/>
        </w:rPr>
        <w:t xml:space="preserve">also contended that the </w:t>
      </w:r>
      <w:r w:rsidR="00EE2CD1">
        <w:rPr>
          <w:rFonts w:ascii="Arial" w:hAnsi="Arial" w:cs="Arial"/>
          <w:spacing w:val="-2"/>
          <w:sz w:val="24"/>
          <w:szCs w:val="24"/>
        </w:rPr>
        <w:t>C</w:t>
      </w:r>
      <w:r w:rsidRPr="005C2D00">
        <w:rPr>
          <w:rFonts w:ascii="Arial" w:hAnsi="Arial" w:cs="Arial"/>
          <w:spacing w:val="-2"/>
          <w:sz w:val="24"/>
          <w:szCs w:val="24"/>
        </w:rPr>
        <w:t xml:space="preserve">ourt erred by holding </w:t>
      </w:r>
      <w:r w:rsidRPr="005C2D00">
        <w:rPr>
          <w:rFonts w:ascii="Arial" w:hAnsi="Arial" w:cs="Arial"/>
          <w:sz w:val="24"/>
          <w:szCs w:val="24"/>
        </w:rPr>
        <w:t xml:space="preserve">that pollution damage was only indemnified by </w:t>
      </w:r>
      <w:r w:rsidR="002517A2">
        <w:rPr>
          <w:rFonts w:ascii="Arial" w:hAnsi="Arial" w:cs="Arial"/>
          <w:sz w:val="24"/>
          <w:szCs w:val="24"/>
        </w:rPr>
        <w:t xml:space="preserve">Santam </w:t>
      </w:r>
      <w:r w:rsidRPr="005C2D00">
        <w:rPr>
          <w:rFonts w:ascii="Arial" w:hAnsi="Arial" w:cs="Arial"/>
          <w:b/>
          <w:sz w:val="24"/>
          <w:szCs w:val="24"/>
        </w:rPr>
        <w:t>i</w:t>
      </w:r>
      <w:r w:rsidRPr="005C2D00">
        <w:rPr>
          <w:rFonts w:ascii="Arial" w:hAnsi="Arial" w:cs="Arial"/>
          <w:sz w:val="24"/>
          <w:szCs w:val="24"/>
        </w:rPr>
        <w:t>f it arose out of a sudden unintended and unexpected happening during the period of the insurance and that the seepage in this instance had happened over a</w:t>
      </w:r>
      <w:r w:rsidR="002517A2">
        <w:rPr>
          <w:rFonts w:ascii="Arial" w:hAnsi="Arial" w:cs="Arial"/>
          <w:sz w:val="24"/>
          <w:szCs w:val="24"/>
        </w:rPr>
        <w:t xml:space="preserve">n extended </w:t>
      </w:r>
      <w:r w:rsidRPr="005C2D00">
        <w:rPr>
          <w:rFonts w:ascii="Arial" w:hAnsi="Arial" w:cs="Arial"/>
          <w:sz w:val="24"/>
          <w:szCs w:val="24"/>
        </w:rPr>
        <w:t>period. T</w:t>
      </w:r>
      <w:r w:rsidR="002517A2">
        <w:rPr>
          <w:rFonts w:ascii="Arial" w:hAnsi="Arial" w:cs="Arial"/>
          <w:sz w:val="24"/>
          <w:szCs w:val="24"/>
        </w:rPr>
        <w:t xml:space="preserve">ransnet </w:t>
      </w:r>
      <w:r w:rsidRPr="005C2D00">
        <w:rPr>
          <w:rFonts w:ascii="Arial" w:hAnsi="Arial" w:cs="Arial"/>
          <w:sz w:val="24"/>
          <w:szCs w:val="24"/>
        </w:rPr>
        <w:t xml:space="preserve">asserted the converse in this regard </w:t>
      </w:r>
      <w:r w:rsidR="002517A2">
        <w:rPr>
          <w:rFonts w:ascii="Arial" w:hAnsi="Arial" w:cs="Arial"/>
          <w:sz w:val="24"/>
          <w:szCs w:val="24"/>
        </w:rPr>
        <w:t>- t</w:t>
      </w:r>
      <w:r w:rsidRPr="005C2D00">
        <w:rPr>
          <w:rFonts w:ascii="Arial" w:hAnsi="Arial" w:cs="Arial"/>
          <w:sz w:val="24"/>
          <w:szCs w:val="24"/>
        </w:rPr>
        <w:t xml:space="preserve">he pollution damage arose out of a sudden unintended and unexpected happening during the period of the insurance and that it was of no moment that the seepage occurred over a </w:t>
      </w:r>
      <w:r w:rsidR="002517A2">
        <w:rPr>
          <w:rFonts w:ascii="Arial" w:hAnsi="Arial" w:cs="Arial"/>
          <w:sz w:val="24"/>
          <w:szCs w:val="24"/>
        </w:rPr>
        <w:t>long time</w:t>
      </w:r>
      <w:r w:rsidRPr="005C2D00">
        <w:rPr>
          <w:rFonts w:ascii="Arial" w:hAnsi="Arial" w:cs="Arial"/>
          <w:sz w:val="24"/>
          <w:szCs w:val="24"/>
        </w:rPr>
        <w:t xml:space="preserve">.   </w:t>
      </w:r>
    </w:p>
    <w:p w:rsidR="005C2D00" w:rsidRPr="00075AA7" w:rsidRDefault="005C2D00" w:rsidP="005C2D00">
      <w:pPr>
        <w:ind w:firstLine="140"/>
        <w:jc w:val="both"/>
        <w:rPr>
          <w:rFonts w:ascii="Arial" w:hAnsi="Arial" w:cs="Arial"/>
          <w:sz w:val="24"/>
          <w:szCs w:val="24"/>
        </w:rPr>
      </w:pPr>
    </w:p>
    <w:p w:rsidR="00CC4EC0" w:rsidRDefault="005C2D00" w:rsidP="00EE2CD1">
      <w:pPr>
        <w:pStyle w:val="BodyText0"/>
        <w:autoSpaceDE w:val="0"/>
        <w:autoSpaceDN w:val="0"/>
        <w:adjustRightInd w:val="0"/>
      </w:pPr>
      <w:r w:rsidRPr="00075AA7">
        <w:t>[1</w:t>
      </w:r>
      <w:r w:rsidR="002517A2">
        <w:t>3</w:t>
      </w:r>
      <w:r w:rsidRPr="00075AA7">
        <w:t>]</w:t>
      </w:r>
      <w:r w:rsidRPr="00075AA7">
        <w:tab/>
        <w:t>Again, the issue here is one of interpretation. T</w:t>
      </w:r>
      <w:r w:rsidR="002517A2">
        <w:t xml:space="preserve">ransnet </w:t>
      </w:r>
      <w:r w:rsidRPr="00075AA7">
        <w:t xml:space="preserve">reads the sudden, unintended and unexpected from </w:t>
      </w:r>
      <w:r w:rsidR="002517A2">
        <w:t>i</w:t>
      </w:r>
      <w:r w:rsidRPr="00075AA7">
        <w:t>t</w:t>
      </w:r>
      <w:r w:rsidR="002517A2">
        <w:t>s</w:t>
      </w:r>
      <w:r w:rsidRPr="00075AA7">
        <w:t xml:space="preserve"> </w:t>
      </w:r>
      <w:r w:rsidR="00B83C3F">
        <w:t xml:space="preserve">own </w:t>
      </w:r>
      <w:r w:rsidRPr="00075AA7">
        <w:t xml:space="preserve">perspective whereas Santam looked at it from </w:t>
      </w:r>
      <w:r w:rsidRPr="00075AA7">
        <w:lastRenderedPageBreak/>
        <w:t>the angle of natural catastrophes where no human agents play part. In other words, where a person deliberately causes damage liability to compensate Transnet will not arise. The exclusion of liability in instances where the damage was deliberately caused makes business sense.</w:t>
      </w:r>
    </w:p>
    <w:p w:rsidR="00CC4EC0" w:rsidRDefault="00CC4EC0" w:rsidP="00EE2CD1">
      <w:pPr>
        <w:pStyle w:val="BodyText0"/>
        <w:autoSpaceDE w:val="0"/>
        <w:autoSpaceDN w:val="0"/>
        <w:adjustRightInd w:val="0"/>
      </w:pPr>
    </w:p>
    <w:p w:rsidR="00EE2CD1" w:rsidRDefault="00CC4EC0" w:rsidP="00EE2CD1">
      <w:pPr>
        <w:pStyle w:val="BodyText0"/>
        <w:autoSpaceDE w:val="0"/>
        <w:autoSpaceDN w:val="0"/>
        <w:adjustRightInd w:val="0"/>
      </w:pPr>
      <w:r>
        <w:t>[14]</w:t>
      </w:r>
      <w:r>
        <w:tab/>
      </w:r>
      <w:r w:rsidR="005C2D00" w:rsidRPr="00075AA7">
        <w:t xml:space="preserve">Perhaps it is worth pointing out that there is a connection between the exclusion mentioned in Clause 1 of Part 2 of the contract and the other exclusions contained in the other clauses under Part 2. The only difference is that Clause 1 of Part 2 envisages </w:t>
      </w:r>
      <w:r w:rsidR="0095539D">
        <w:t xml:space="preserve">exclusion of liability where Transnet’s own personnel deliberately and intentionally fail to take reasonable steps to avert damage </w:t>
      </w:r>
      <w:r w:rsidR="005C2D00" w:rsidRPr="00075AA7">
        <w:t xml:space="preserve">whereas the others refer to a happening </w:t>
      </w:r>
      <w:r w:rsidR="00C31B3E">
        <w:t xml:space="preserve">that </w:t>
      </w:r>
      <w:r w:rsidR="005C2D00" w:rsidRPr="00075AA7">
        <w:t>is sudden, unintended and unexpected</w:t>
      </w:r>
      <w:r w:rsidR="0095539D">
        <w:t xml:space="preserve"> </w:t>
      </w:r>
      <w:r w:rsidR="00C31B3E">
        <w:t xml:space="preserve">but </w:t>
      </w:r>
      <w:r w:rsidR="0095539D">
        <w:t>without the intervention of human agent</w:t>
      </w:r>
      <w:r w:rsidR="00C31B3E">
        <w:t>s</w:t>
      </w:r>
      <w:r w:rsidR="005C2D00" w:rsidRPr="00075AA7">
        <w:t>.</w:t>
      </w:r>
    </w:p>
    <w:p w:rsidR="00EE2CD1" w:rsidRDefault="00EE2CD1" w:rsidP="00EE2CD1">
      <w:pPr>
        <w:pStyle w:val="BodyText0"/>
        <w:autoSpaceDE w:val="0"/>
        <w:autoSpaceDN w:val="0"/>
        <w:adjustRightInd w:val="0"/>
      </w:pPr>
    </w:p>
    <w:p w:rsidR="005C2D00" w:rsidRPr="005C2D00" w:rsidRDefault="005C2D00" w:rsidP="00EE2CD1">
      <w:pPr>
        <w:pStyle w:val="BodyText0"/>
        <w:autoSpaceDE w:val="0"/>
        <w:autoSpaceDN w:val="0"/>
        <w:adjustRightInd w:val="0"/>
      </w:pPr>
      <w:r w:rsidRPr="00075AA7">
        <w:t>[1</w:t>
      </w:r>
      <w:r w:rsidR="00C31B3E">
        <w:t>5</w:t>
      </w:r>
      <w:r w:rsidRPr="00075AA7">
        <w:t>]</w:t>
      </w:r>
      <w:r w:rsidRPr="00075AA7">
        <w:tab/>
        <w:t xml:space="preserve">I reiterate that I found the authority of </w:t>
      </w:r>
      <w:r w:rsidRPr="00075AA7">
        <w:rPr>
          <w:i/>
        </w:rPr>
        <w:t>African</w:t>
      </w:r>
      <w:r w:rsidRPr="005C2D00">
        <w:rPr>
          <w:i/>
        </w:rPr>
        <w:t xml:space="preserve"> Products (Pty) Ltd v AIG South Africa Ltd</w:t>
      </w:r>
      <w:r w:rsidRPr="005C2D00">
        <w:t xml:space="preserve"> at paragraph 20 instructive on this point. In fact, the analogy is striking. I need to emphasise that in all the cases that I have referred to in the judgment, all of them underscore the significance of the wording in the contract. Depending on the wording, the insurer will or will not be liable to compensate. As in the case of the first ground, I do not believe that another </w:t>
      </w:r>
      <w:r w:rsidR="00EE2CD1">
        <w:t>C</w:t>
      </w:r>
      <w:r w:rsidRPr="005C2D00">
        <w:t>ourt would reach a different conclusion on this point but I regard the difference in the interpretation of the meaning of ‘sudden, unintended and unexpected’ as sufficiently compelling to warrant the attention of the Supreme Court of Appeal.</w:t>
      </w:r>
    </w:p>
    <w:p w:rsidR="005C2D00" w:rsidRPr="005C2D00" w:rsidRDefault="005C2D00" w:rsidP="005C2D00">
      <w:pPr>
        <w:autoSpaceDE w:val="0"/>
        <w:autoSpaceDN w:val="0"/>
        <w:adjustRightInd w:val="0"/>
        <w:jc w:val="both"/>
        <w:rPr>
          <w:rFonts w:ascii="Arial" w:hAnsi="Arial" w:cs="Arial"/>
          <w:sz w:val="24"/>
          <w:szCs w:val="24"/>
        </w:rPr>
      </w:pPr>
    </w:p>
    <w:p w:rsidR="005C2D00" w:rsidRPr="005C2D00" w:rsidRDefault="00C31B3E" w:rsidP="005C2D00">
      <w:pPr>
        <w:autoSpaceDE w:val="0"/>
        <w:autoSpaceDN w:val="0"/>
        <w:adjustRightInd w:val="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5C2D00" w:rsidRPr="005C2D00">
        <w:rPr>
          <w:rFonts w:ascii="Arial" w:hAnsi="Arial" w:cs="Arial"/>
          <w:sz w:val="24"/>
          <w:szCs w:val="24"/>
        </w:rPr>
        <w:t>In the circumstances, leave to appeal succeeds and I make the following order:</w:t>
      </w:r>
    </w:p>
    <w:p w:rsidR="005C2D00" w:rsidRPr="005C2D00" w:rsidRDefault="005C2D00" w:rsidP="005C2D00">
      <w:pPr>
        <w:autoSpaceDE w:val="0"/>
        <w:autoSpaceDN w:val="0"/>
        <w:adjustRightInd w:val="0"/>
        <w:jc w:val="both"/>
        <w:rPr>
          <w:rFonts w:ascii="Arial" w:hAnsi="Arial" w:cs="Arial"/>
          <w:sz w:val="24"/>
          <w:szCs w:val="24"/>
        </w:rPr>
      </w:pPr>
    </w:p>
    <w:p w:rsidR="005C2D00" w:rsidRPr="005C2D00" w:rsidRDefault="005C2D00" w:rsidP="005C2D00">
      <w:pPr>
        <w:widowControl w:val="0"/>
        <w:numPr>
          <w:ilvl w:val="0"/>
          <w:numId w:val="6"/>
        </w:numPr>
        <w:autoSpaceDE w:val="0"/>
        <w:autoSpaceDN w:val="0"/>
        <w:adjustRightInd w:val="0"/>
        <w:ind w:right="134"/>
        <w:jc w:val="both"/>
        <w:rPr>
          <w:rFonts w:ascii="Arial" w:eastAsia="Arial" w:hAnsi="Arial" w:cs="Arial"/>
          <w:sz w:val="24"/>
          <w:szCs w:val="24"/>
        </w:rPr>
      </w:pPr>
      <w:r w:rsidRPr="005C2D00">
        <w:rPr>
          <w:rFonts w:ascii="Arial" w:eastAsia="Arial" w:hAnsi="Arial" w:cs="Arial"/>
          <w:sz w:val="24"/>
          <w:szCs w:val="24"/>
        </w:rPr>
        <w:t xml:space="preserve">Leave to appeal is granted to the Supreme Court of Appeal; and </w:t>
      </w:r>
    </w:p>
    <w:p w:rsidR="005C2D00" w:rsidRPr="005C2D00" w:rsidRDefault="005C2D00" w:rsidP="005C2D00">
      <w:pPr>
        <w:widowControl w:val="0"/>
        <w:autoSpaceDE w:val="0"/>
        <w:autoSpaceDN w:val="0"/>
        <w:adjustRightInd w:val="0"/>
        <w:ind w:left="720" w:right="134"/>
        <w:jc w:val="both"/>
        <w:rPr>
          <w:rFonts w:ascii="Arial" w:eastAsia="Arial" w:hAnsi="Arial" w:cs="Arial"/>
          <w:sz w:val="24"/>
          <w:szCs w:val="24"/>
        </w:rPr>
      </w:pPr>
    </w:p>
    <w:p w:rsidR="005C2D00" w:rsidRPr="005C2D00" w:rsidRDefault="005C2D00" w:rsidP="005C2D00">
      <w:pPr>
        <w:widowControl w:val="0"/>
        <w:numPr>
          <w:ilvl w:val="0"/>
          <w:numId w:val="6"/>
        </w:numPr>
        <w:autoSpaceDE w:val="0"/>
        <w:autoSpaceDN w:val="0"/>
        <w:adjustRightInd w:val="0"/>
        <w:ind w:right="134"/>
        <w:jc w:val="both"/>
        <w:rPr>
          <w:rFonts w:ascii="Arial" w:eastAsia="Arial" w:hAnsi="Arial" w:cs="Arial"/>
          <w:sz w:val="24"/>
          <w:szCs w:val="24"/>
        </w:rPr>
      </w:pPr>
      <w:r w:rsidRPr="005C2D00">
        <w:rPr>
          <w:rFonts w:ascii="Arial" w:eastAsia="Arial" w:hAnsi="Arial" w:cs="Arial"/>
          <w:sz w:val="24"/>
          <w:szCs w:val="24"/>
        </w:rPr>
        <w:t>Costs will be those in the appeal.</w:t>
      </w:r>
    </w:p>
    <w:p w:rsidR="00CF437A" w:rsidRPr="002136EB" w:rsidRDefault="005C2D00" w:rsidP="00CF437A">
      <w:pPr>
        <w:autoSpaceDE w:val="0"/>
        <w:autoSpaceDN w:val="0"/>
        <w:adjustRightInd w:val="0"/>
        <w:jc w:val="both"/>
        <w:rPr>
          <w:rFonts w:ascii="Arial" w:hAnsi="Arial" w:cs="Arial"/>
          <w:sz w:val="24"/>
          <w:szCs w:val="24"/>
        </w:rPr>
      </w:pPr>
      <w:r w:rsidRPr="005C2D00">
        <w:rPr>
          <w:rFonts w:ascii="Arial" w:hAnsi="Arial" w:cs="Arial"/>
          <w:sz w:val="24"/>
          <w:szCs w:val="24"/>
        </w:rPr>
        <w:t xml:space="preserve">   </w:t>
      </w:r>
    </w:p>
    <w:p w:rsidR="00CF437A" w:rsidRPr="002136EB" w:rsidRDefault="00CF437A" w:rsidP="00CF437A">
      <w:pPr>
        <w:jc w:val="right"/>
        <w:rPr>
          <w:rFonts w:ascii="Arial" w:hAnsi="Arial" w:cs="Arial"/>
          <w:b/>
          <w:sz w:val="24"/>
          <w:szCs w:val="24"/>
          <w:lang w:eastAsia="ja-JP"/>
        </w:rPr>
      </w:pPr>
      <w:r w:rsidRPr="002136EB">
        <w:rPr>
          <w:rFonts w:ascii="Arial" w:hAnsi="Arial" w:cs="Arial"/>
          <w:b/>
          <w:sz w:val="24"/>
          <w:szCs w:val="24"/>
          <w:lang w:eastAsia="ja-JP"/>
        </w:rPr>
        <w:t>______________________________</w:t>
      </w:r>
    </w:p>
    <w:p w:rsidR="00CF437A" w:rsidRPr="002136EB" w:rsidRDefault="00CF437A" w:rsidP="00CF437A">
      <w:pPr>
        <w:jc w:val="right"/>
        <w:rPr>
          <w:rFonts w:ascii="Arial" w:hAnsi="Arial" w:cs="Arial"/>
          <w:b/>
          <w:sz w:val="24"/>
          <w:szCs w:val="24"/>
          <w:lang w:eastAsia="ja-JP"/>
        </w:rPr>
      </w:pPr>
      <w:r w:rsidRPr="002136EB">
        <w:rPr>
          <w:rFonts w:ascii="Arial" w:hAnsi="Arial" w:cs="Arial"/>
          <w:b/>
          <w:sz w:val="24"/>
          <w:szCs w:val="24"/>
          <w:lang w:eastAsia="ja-JP"/>
        </w:rPr>
        <w:t>B A MASHILE</w:t>
      </w:r>
    </w:p>
    <w:p w:rsidR="00CF437A" w:rsidRPr="002136EB" w:rsidRDefault="00CF437A" w:rsidP="00CF437A">
      <w:pPr>
        <w:jc w:val="right"/>
        <w:rPr>
          <w:rFonts w:ascii="Arial" w:hAnsi="Arial" w:cs="Arial"/>
          <w:b/>
          <w:sz w:val="24"/>
          <w:szCs w:val="24"/>
          <w:lang w:eastAsia="ja-JP"/>
        </w:rPr>
      </w:pPr>
      <w:r w:rsidRPr="002136EB">
        <w:rPr>
          <w:rFonts w:ascii="Arial" w:hAnsi="Arial" w:cs="Arial"/>
          <w:b/>
          <w:sz w:val="24"/>
          <w:szCs w:val="24"/>
          <w:lang w:eastAsia="ja-JP"/>
        </w:rPr>
        <w:t>JUDGE OF THE HIGH COURT OF SOUTH AFRICA</w:t>
      </w:r>
    </w:p>
    <w:p w:rsidR="0037038F" w:rsidRDefault="00CF437A" w:rsidP="00CF437A">
      <w:pPr>
        <w:jc w:val="both"/>
        <w:rPr>
          <w:rFonts w:ascii="Arial" w:hAnsi="Arial" w:cs="Arial"/>
          <w:b/>
          <w:sz w:val="24"/>
          <w:szCs w:val="24"/>
          <w:lang w:val="en-GB"/>
        </w:rPr>
      </w:pPr>
      <w:r>
        <w:rPr>
          <w:rFonts w:ascii="Arial" w:hAnsi="Arial" w:cs="Arial"/>
          <w:b/>
          <w:sz w:val="24"/>
          <w:szCs w:val="24"/>
          <w:lang w:val="en-GB"/>
        </w:rPr>
        <w:t xml:space="preserve">                                                           </w:t>
      </w:r>
      <w:r w:rsidRPr="002136EB">
        <w:rPr>
          <w:rFonts w:ascii="Arial" w:hAnsi="Arial" w:cs="Arial"/>
          <w:b/>
          <w:sz w:val="24"/>
          <w:szCs w:val="24"/>
          <w:lang w:val="en-GB"/>
        </w:rPr>
        <w:t>GAUTEMG LOCAL DIVISION, JOHANNESBURG</w:t>
      </w:r>
    </w:p>
    <w:p w:rsidR="00CF437A" w:rsidRPr="002136EB" w:rsidRDefault="00CF437A" w:rsidP="00CF437A">
      <w:pPr>
        <w:spacing w:line="240" w:lineRule="auto"/>
        <w:jc w:val="both"/>
        <w:rPr>
          <w:rFonts w:ascii="Arial" w:hAnsi="Arial" w:cs="Arial"/>
          <w:b/>
          <w:sz w:val="24"/>
          <w:szCs w:val="24"/>
          <w:lang w:eastAsia="ja-JP"/>
        </w:rPr>
      </w:pPr>
      <w:r w:rsidRPr="002136EB">
        <w:rPr>
          <w:rFonts w:ascii="Arial" w:hAnsi="Arial" w:cs="Arial"/>
          <w:b/>
          <w:sz w:val="24"/>
          <w:szCs w:val="24"/>
          <w:lang w:eastAsia="ja-JP"/>
        </w:rPr>
        <w:lastRenderedPageBreak/>
        <w:t>APPEARANCES:</w:t>
      </w:r>
    </w:p>
    <w:p w:rsidR="00CF437A" w:rsidRPr="002136EB" w:rsidRDefault="00CF437A" w:rsidP="00CF437A">
      <w:pPr>
        <w:spacing w:line="240" w:lineRule="auto"/>
        <w:jc w:val="both"/>
        <w:rPr>
          <w:rFonts w:ascii="Arial" w:hAnsi="Arial" w:cs="Arial"/>
          <w:b/>
          <w:sz w:val="24"/>
          <w:szCs w:val="24"/>
          <w:lang w:eastAsia="ja-JP"/>
        </w:rPr>
      </w:pPr>
    </w:p>
    <w:p w:rsidR="00CF437A" w:rsidRPr="002136EB" w:rsidRDefault="00CF437A" w:rsidP="00CF437A">
      <w:pPr>
        <w:spacing w:line="240" w:lineRule="auto"/>
        <w:jc w:val="both"/>
        <w:rPr>
          <w:rFonts w:ascii="Arial" w:hAnsi="Arial" w:cs="Arial"/>
          <w:b/>
          <w:sz w:val="24"/>
          <w:szCs w:val="24"/>
          <w:lang w:eastAsia="ja-JP"/>
        </w:rPr>
      </w:pPr>
      <w:r>
        <w:rPr>
          <w:rFonts w:ascii="Arial" w:hAnsi="Arial" w:cs="Arial"/>
          <w:b/>
          <w:sz w:val="24"/>
          <w:szCs w:val="24"/>
          <w:lang w:eastAsia="ja-JP"/>
        </w:rPr>
        <w:t>Counsel for the Plaintiff</w:t>
      </w:r>
      <w:r w:rsidRPr="002136EB">
        <w:rPr>
          <w:rFonts w:ascii="Arial" w:hAnsi="Arial" w:cs="Arial"/>
          <w:b/>
          <w:sz w:val="24"/>
          <w:szCs w:val="24"/>
          <w:lang w:eastAsia="ja-JP"/>
        </w:rPr>
        <w:t xml:space="preserve">:                                       </w:t>
      </w:r>
      <w:r>
        <w:rPr>
          <w:rFonts w:ascii="Arial" w:hAnsi="Arial" w:cs="Arial"/>
          <w:b/>
          <w:sz w:val="24"/>
          <w:szCs w:val="24"/>
          <w:lang w:eastAsia="ja-JP"/>
        </w:rPr>
        <w:tab/>
      </w:r>
      <w:r>
        <w:rPr>
          <w:rFonts w:ascii="Arial" w:hAnsi="Arial" w:cs="Arial"/>
          <w:b/>
          <w:sz w:val="24"/>
          <w:szCs w:val="24"/>
          <w:lang w:eastAsia="ja-JP"/>
        </w:rPr>
        <w:tab/>
      </w:r>
      <w:r>
        <w:rPr>
          <w:rFonts w:ascii="Arial" w:hAnsi="Arial" w:cs="Arial"/>
          <w:b/>
          <w:sz w:val="24"/>
          <w:szCs w:val="24"/>
          <w:lang w:eastAsia="ja-JP"/>
        </w:rPr>
        <w:tab/>
      </w:r>
      <w:r w:rsidRPr="005A2F4B">
        <w:rPr>
          <w:rFonts w:ascii="Arial" w:hAnsi="Arial" w:cs="Arial"/>
          <w:b/>
          <w:sz w:val="24"/>
          <w:szCs w:val="24"/>
          <w:lang w:eastAsia="ja-JP"/>
        </w:rPr>
        <w:t xml:space="preserve">Adv </w:t>
      </w:r>
      <w:r w:rsidRPr="005A2F4B">
        <w:rPr>
          <w:rFonts w:ascii="Arial" w:hAnsi="Arial" w:cs="Arial"/>
          <w:b/>
          <w:sz w:val="24"/>
          <w:szCs w:val="24"/>
          <w:lang w:val="en-ZA"/>
        </w:rPr>
        <w:t>G D Harpur SC</w:t>
      </w:r>
      <w:r>
        <w:rPr>
          <w:rFonts w:ascii="Arial" w:hAnsi="Arial" w:cs="Arial"/>
          <w:sz w:val="20"/>
          <w:szCs w:val="20"/>
          <w:lang w:val="en-ZA"/>
        </w:rPr>
        <w:t xml:space="preserve"> </w:t>
      </w:r>
      <w:r w:rsidRPr="002136EB">
        <w:rPr>
          <w:rFonts w:ascii="Arial" w:hAnsi="Arial" w:cs="Arial"/>
          <w:b/>
          <w:sz w:val="24"/>
          <w:szCs w:val="24"/>
          <w:lang w:eastAsia="ja-JP"/>
        </w:rPr>
        <w:t xml:space="preserve">                       </w:t>
      </w:r>
    </w:p>
    <w:p w:rsidR="00CF437A" w:rsidRPr="002136EB" w:rsidRDefault="00CF437A" w:rsidP="00CF437A">
      <w:pPr>
        <w:spacing w:line="240" w:lineRule="auto"/>
        <w:jc w:val="both"/>
        <w:rPr>
          <w:rFonts w:ascii="Arial" w:hAnsi="Arial" w:cs="Arial"/>
          <w:b/>
          <w:sz w:val="24"/>
          <w:szCs w:val="24"/>
          <w:lang w:eastAsia="ja-JP"/>
        </w:rPr>
      </w:pPr>
      <w:r w:rsidRPr="002136EB">
        <w:rPr>
          <w:rFonts w:ascii="Arial" w:hAnsi="Arial" w:cs="Arial"/>
          <w:b/>
          <w:sz w:val="24"/>
          <w:szCs w:val="24"/>
          <w:lang w:eastAsia="ja-JP"/>
        </w:rPr>
        <w:t xml:space="preserve">Instructed by:            </w:t>
      </w:r>
      <w:r>
        <w:rPr>
          <w:rFonts w:ascii="Arial" w:hAnsi="Arial" w:cs="Arial"/>
          <w:b/>
          <w:sz w:val="24"/>
          <w:szCs w:val="24"/>
          <w:lang w:eastAsia="ja-JP"/>
        </w:rPr>
        <w:t xml:space="preserve">                                                 </w:t>
      </w:r>
      <w:r w:rsidRPr="002136EB">
        <w:rPr>
          <w:rFonts w:ascii="Arial" w:hAnsi="Arial" w:cs="Arial"/>
          <w:b/>
          <w:sz w:val="24"/>
          <w:szCs w:val="24"/>
          <w:lang w:eastAsia="ja-JP"/>
        </w:rPr>
        <w:t xml:space="preserve">  </w:t>
      </w:r>
      <w:r>
        <w:rPr>
          <w:rFonts w:ascii="Arial" w:hAnsi="Arial" w:cs="Arial"/>
          <w:b/>
          <w:sz w:val="24"/>
          <w:szCs w:val="24"/>
          <w:lang w:eastAsia="ja-JP"/>
        </w:rPr>
        <w:t>Mkhabela Huntley Attorneys Inc</w:t>
      </w:r>
      <w:r w:rsidRPr="002136EB">
        <w:rPr>
          <w:rFonts w:ascii="Arial" w:hAnsi="Arial" w:cs="Arial"/>
          <w:b/>
          <w:sz w:val="24"/>
          <w:szCs w:val="24"/>
          <w:lang w:eastAsia="ja-JP"/>
        </w:rPr>
        <w:t xml:space="preserve">                                            </w:t>
      </w:r>
    </w:p>
    <w:p w:rsidR="00CF437A" w:rsidRPr="002136EB" w:rsidRDefault="00CF437A" w:rsidP="00CF437A">
      <w:pPr>
        <w:spacing w:line="240" w:lineRule="auto"/>
        <w:jc w:val="both"/>
        <w:rPr>
          <w:rFonts w:ascii="Arial" w:hAnsi="Arial" w:cs="Arial"/>
          <w:b/>
          <w:sz w:val="24"/>
          <w:szCs w:val="24"/>
          <w:lang w:eastAsia="ja-JP"/>
        </w:rPr>
      </w:pPr>
      <w:r>
        <w:rPr>
          <w:rFonts w:ascii="Arial" w:hAnsi="Arial" w:cs="Arial"/>
          <w:b/>
          <w:sz w:val="24"/>
          <w:szCs w:val="24"/>
          <w:lang w:eastAsia="ja-JP"/>
        </w:rPr>
        <w:tab/>
      </w:r>
      <w:r>
        <w:rPr>
          <w:rFonts w:ascii="Arial" w:hAnsi="Arial" w:cs="Arial"/>
          <w:b/>
          <w:sz w:val="24"/>
          <w:szCs w:val="24"/>
          <w:lang w:eastAsia="ja-JP"/>
        </w:rPr>
        <w:tab/>
      </w:r>
      <w:r>
        <w:rPr>
          <w:rFonts w:ascii="Arial" w:hAnsi="Arial" w:cs="Arial"/>
          <w:b/>
          <w:sz w:val="24"/>
          <w:szCs w:val="24"/>
          <w:lang w:eastAsia="ja-JP"/>
        </w:rPr>
        <w:tab/>
      </w:r>
      <w:r>
        <w:rPr>
          <w:rFonts w:ascii="Arial" w:hAnsi="Arial" w:cs="Arial"/>
          <w:b/>
          <w:sz w:val="24"/>
          <w:szCs w:val="24"/>
          <w:lang w:eastAsia="ja-JP"/>
        </w:rPr>
        <w:tab/>
      </w:r>
      <w:r>
        <w:rPr>
          <w:rFonts w:ascii="Arial" w:hAnsi="Arial" w:cs="Arial"/>
          <w:b/>
          <w:sz w:val="24"/>
          <w:szCs w:val="24"/>
          <w:lang w:eastAsia="ja-JP"/>
        </w:rPr>
        <w:tab/>
      </w:r>
      <w:r>
        <w:rPr>
          <w:rFonts w:ascii="Arial" w:hAnsi="Arial" w:cs="Arial"/>
          <w:b/>
          <w:sz w:val="24"/>
          <w:szCs w:val="24"/>
          <w:lang w:eastAsia="ja-JP"/>
        </w:rPr>
        <w:tab/>
        <w:t xml:space="preserve">                 </w:t>
      </w:r>
      <w:r w:rsidRPr="002136EB">
        <w:rPr>
          <w:rFonts w:ascii="Arial" w:hAnsi="Arial" w:cs="Arial"/>
          <w:b/>
          <w:sz w:val="24"/>
          <w:szCs w:val="24"/>
          <w:lang w:eastAsia="ja-JP"/>
        </w:rPr>
        <w:t xml:space="preserve">                </w:t>
      </w:r>
      <w:r w:rsidRPr="002136EB">
        <w:rPr>
          <w:rFonts w:ascii="Arial" w:hAnsi="Arial" w:cs="Arial"/>
          <w:b/>
          <w:sz w:val="24"/>
          <w:szCs w:val="24"/>
          <w:lang w:eastAsia="ja-JP"/>
        </w:rPr>
        <w:tab/>
        <w:t xml:space="preserve">      </w:t>
      </w:r>
      <w:r w:rsidRPr="002136EB">
        <w:rPr>
          <w:rFonts w:ascii="Arial" w:hAnsi="Arial" w:cs="Arial"/>
          <w:b/>
          <w:sz w:val="24"/>
          <w:szCs w:val="24"/>
          <w:lang w:eastAsia="ja-JP"/>
        </w:rPr>
        <w:tab/>
        <w:t xml:space="preserve">                                                 </w:t>
      </w:r>
    </w:p>
    <w:p w:rsidR="00CF437A" w:rsidRPr="002136EB" w:rsidRDefault="00CF437A" w:rsidP="00CF437A">
      <w:pPr>
        <w:spacing w:line="240" w:lineRule="auto"/>
        <w:jc w:val="both"/>
        <w:rPr>
          <w:rFonts w:ascii="Arial" w:hAnsi="Arial" w:cs="Arial"/>
          <w:b/>
          <w:sz w:val="24"/>
          <w:szCs w:val="24"/>
          <w:lang w:eastAsia="ja-JP"/>
        </w:rPr>
      </w:pPr>
      <w:r>
        <w:rPr>
          <w:rFonts w:ascii="Arial" w:hAnsi="Arial" w:cs="Arial"/>
          <w:b/>
          <w:sz w:val="24"/>
          <w:szCs w:val="24"/>
          <w:lang w:eastAsia="ja-JP"/>
        </w:rPr>
        <w:t>Counsel for the Defendant</w:t>
      </w:r>
      <w:r w:rsidRPr="002136EB">
        <w:rPr>
          <w:rFonts w:ascii="Arial" w:hAnsi="Arial" w:cs="Arial"/>
          <w:b/>
          <w:sz w:val="24"/>
          <w:szCs w:val="24"/>
          <w:lang w:eastAsia="ja-JP"/>
        </w:rPr>
        <w:t xml:space="preserve">:                                    </w:t>
      </w:r>
      <w:r>
        <w:rPr>
          <w:rFonts w:ascii="Arial" w:hAnsi="Arial" w:cs="Arial"/>
          <w:b/>
          <w:sz w:val="24"/>
          <w:szCs w:val="24"/>
          <w:lang w:eastAsia="ja-JP"/>
        </w:rPr>
        <w:t xml:space="preserve">             </w:t>
      </w:r>
      <w:r>
        <w:rPr>
          <w:rFonts w:ascii="Arial" w:hAnsi="Arial" w:cs="Arial"/>
          <w:b/>
          <w:sz w:val="24"/>
          <w:szCs w:val="24"/>
          <w:lang w:eastAsia="ja-JP"/>
        </w:rPr>
        <w:tab/>
      </w:r>
      <w:r>
        <w:rPr>
          <w:rFonts w:ascii="Arial" w:hAnsi="Arial" w:cs="Arial"/>
          <w:b/>
          <w:sz w:val="24"/>
          <w:szCs w:val="24"/>
          <w:lang w:eastAsia="ja-JP"/>
        </w:rPr>
        <w:tab/>
      </w:r>
      <w:r w:rsidRPr="005A2F4B">
        <w:rPr>
          <w:rFonts w:ascii="Arial" w:hAnsi="Arial" w:cs="Arial"/>
          <w:b/>
          <w:sz w:val="24"/>
          <w:szCs w:val="24"/>
          <w:lang w:eastAsia="ja-JP"/>
        </w:rPr>
        <w:t xml:space="preserve">Adv B </w:t>
      </w:r>
      <w:r w:rsidRPr="005A2F4B">
        <w:rPr>
          <w:rFonts w:ascii="Arial" w:eastAsia="Times New Roman" w:hAnsi="Arial" w:cs="Arial"/>
          <w:b/>
          <w:sz w:val="24"/>
          <w:szCs w:val="24"/>
          <w:lang w:val="en-ZA"/>
        </w:rPr>
        <w:t>Berridge SC</w:t>
      </w:r>
      <w:r w:rsidRPr="005A2F4B">
        <w:rPr>
          <w:rFonts w:ascii="Arial" w:hAnsi="Arial" w:cs="Arial"/>
          <w:b/>
          <w:sz w:val="24"/>
          <w:szCs w:val="24"/>
          <w:lang w:eastAsia="ja-JP"/>
        </w:rPr>
        <w:t xml:space="preserve">                                                                           </w:t>
      </w:r>
    </w:p>
    <w:p w:rsidR="00CF437A" w:rsidRPr="002136EB" w:rsidRDefault="00CF437A" w:rsidP="00CF437A">
      <w:pPr>
        <w:spacing w:line="240" w:lineRule="auto"/>
        <w:jc w:val="both"/>
        <w:rPr>
          <w:rFonts w:ascii="Arial" w:hAnsi="Arial" w:cs="Arial"/>
          <w:b/>
          <w:sz w:val="24"/>
          <w:szCs w:val="24"/>
          <w:lang w:eastAsia="ja-JP"/>
        </w:rPr>
      </w:pPr>
      <w:r w:rsidRPr="002136EB">
        <w:rPr>
          <w:rFonts w:ascii="Arial" w:hAnsi="Arial" w:cs="Arial"/>
          <w:b/>
          <w:sz w:val="24"/>
          <w:szCs w:val="24"/>
          <w:lang w:eastAsia="ja-JP"/>
        </w:rPr>
        <w:t xml:space="preserve">Instructed by:   </w:t>
      </w:r>
      <w:r>
        <w:rPr>
          <w:rFonts w:ascii="Arial" w:hAnsi="Arial" w:cs="Arial"/>
          <w:b/>
          <w:sz w:val="24"/>
          <w:szCs w:val="24"/>
          <w:lang w:eastAsia="ja-JP"/>
        </w:rPr>
        <w:t xml:space="preserve">           </w:t>
      </w:r>
      <w:r>
        <w:rPr>
          <w:rFonts w:ascii="Arial" w:hAnsi="Arial" w:cs="Arial"/>
          <w:b/>
          <w:sz w:val="24"/>
          <w:szCs w:val="24"/>
          <w:lang w:eastAsia="ja-JP"/>
        </w:rPr>
        <w:tab/>
      </w:r>
      <w:r>
        <w:rPr>
          <w:rFonts w:ascii="Arial" w:hAnsi="Arial" w:cs="Arial"/>
          <w:b/>
          <w:sz w:val="24"/>
          <w:szCs w:val="24"/>
          <w:lang w:eastAsia="ja-JP"/>
        </w:rPr>
        <w:tab/>
      </w:r>
      <w:r>
        <w:rPr>
          <w:rFonts w:ascii="Arial" w:hAnsi="Arial" w:cs="Arial"/>
          <w:b/>
          <w:sz w:val="24"/>
          <w:szCs w:val="24"/>
          <w:lang w:eastAsia="ja-JP"/>
        </w:rPr>
        <w:tab/>
      </w:r>
      <w:r>
        <w:rPr>
          <w:rFonts w:ascii="Arial" w:hAnsi="Arial" w:cs="Arial"/>
          <w:b/>
          <w:sz w:val="24"/>
          <w:szCs w:val="24"/>
          <w:lang w:eastAsia="ja-JP"/>
        </w:rPr>
        <w:tab/>
      </w:r>
      <w:r>
        <w:rPr>
          <w:rFonts w:ascii="Arial" w:hAnsi="Arial" w:cs="Arial"/>
          <w:b/>
          <w:sz w:val="24"/>
          <w:szCs w:val="24"/>
          <w:lang w:eastAsia="ja-JP"/>
        </w:rPr>
        <w:tab/>
      </w:r>
      <w:r>
        <w:rPr>
          <w:rFonts w:ascii="Arial" w:hAnsi="Arial" w:cs="Arial"/>
          <w:b/>
          <w:sz w:val="24"/>
          <w:szCs w:val="24"/>
          <w:lang w:eastAsia="ja-JP"/>
        </w:rPr>
        <w:tab/>
        <w:t xml:space="preserve">                        Clyde &amp; Co</w:t>
      </w:r>
      <w:r w:rsidRPr="002136EB">
        <w:rPr>
          <w:rFonts w:ascii="Arial" w:hAnsi="Arial" w:cs="Arial"/>
          <w:b/>
          <w:sz w:val="24"/>
          <w:szCs w:val="24"/>
          <w:lang w:eastAsia="ja-JP"/>
        </w:rPr>
        <w:t xml:space="preserve">                                                                      </w:t>
      </w:r>
      <w:r w:rsidRPr="002136EB">
        <w:rPr>
          <w:rFonts w:ascii="Arial" w:hAnsi="Arial" w:cs="Arial"/>
          <w:b/>
          <w:sz w:val="24"/>
          <w:szCs w:val="24"/>
          <w:lang w:eastAsia="ja-JP"/>
        </w:rPr>
        <w:tab/>
      </w:r>
      <w:r w:rsidRPr="002136EB">
        <w:rPr>
          <w:rFonts w:ascii="Arial" w:hAnsi="Arial" w:cs="Arial"/>
          <w:b/>
          <w:sz w:val="24"/>
          <w:szCs w:val="24"/>
          <w:lang w:eastAsia="ja-JP"/>
        </w:rPr>
        <w:tab/>
      </w:r>
      <w:r w:rsidRPr="002136EB">
        <w:rPr>
          <w:rFonts w:ascii="Arial" w:hAnsi="Arial" w:cs="Arial"/>
          <w:b/>
          <w:sz w:val="24"/>
          <w:szCs w:val="24"/>
          <w:lang w:eastAsia="ja-JP"/>
        </w:rPr>
        <w:tab/>
        <w:t xml:space="preserve">           </w:t>
      </w:r>
      <w:r w:rsidRPr="002136EB">
        <w:rPr>
          <w:rFonts w:ascii="Arial" w:hAnsi="Arial" w:cs="Arial"/>
          <w:b/>
          <w:sz w:val="24"/>
          <w:szCs w:val="24"/>
          <w:lang w:eastAsia="ja-JP"/>
        </w:rPr>
        <w:tab/>
        <w:t xml:space="preserve">                        </w:t>
      </w:r>
      <w:r w:rsidRPr="002136EB">
        <w:rPr>
          <w:rFonts w:ascii="Arial" w:hAnsi="Arial" w:cs="Arial"/>
          <w:b/>
          <w:sz w:val="24"/>
          <w:szCs w:val="24"/>
          <w:lang w:eastAsia="ja-JP"/>
        </w:rPr>
        <w:tab/>
      </w:r>
    </w:p>
    <w:p w:rsidR="00CF437A" w:rsidRPr="002136EB" w:rsidRDefault="00CF437A" w:rsidP="00CF437A">
      <w:pPr>
        <w:spacing w:line="240" w:lineRule="auto"/>
        <w:jc w:val="both"/>
        <w:rPr>
          <w:rFonts w:ascii="Arial" w:hAnsi="Arial" w:cs="Arial"/>
          <w:sz w:val="24"/>
          <w:szCs w:val="24"/>
        </w:rPr>
      </w:pPr>
      <w:r w:rsidRPr="002136EB">
        <w:rPr>
          <w:rFonts w:ascii="Arial" w:hAnsi="Arial" w:cs="Arial"/>
          <w:b/>
          <w:sz w:val="24"/>
          <w:szCs w:val="24"/>
          <w:lang w:eastAsia="ja-JP"/>
        </w:rPr>
        <w:t xml:space="preserve">Date of Judgment:                                                                              </w:t>
      </w:r>
      <w:r>
        <w:rPr>
          <w:rFonts w:ascii="Arial" w:hAnsi="Arial" w:cs="Arial"/>
          <w:b/>
          <w:sz w:val="24"/>
          <w:szCs w:val="24"/>
          <w:lang w:eastAsia="ja-JP"/>
        </w:rPr>
        <w:t xml:space="preserve">      0</w:t>
      </w:r>
      <w:r w:rsidR="003E70B6">
        <w:rPr>
          <w:rFonts w:ascii="Arial" w:hAnsi="Arial" w:cs="Arial"/>
          <w:b/>
          <w:sz w:val="24"/>
          <w:szCs w:val="24"/>
          <w:lang w:eastAsia="ja-JP"/>
        </w:rPr>
        <w:t>7</w:t>
      </w:r>
      <w:r>
        <w:rPr>
          <w:rFonts w:ascii="Arial" w:hAnsi="Arial" w:cs="Arial"/>
          <w:b/>
          <w:sz w:val="24"/>
          <w:szCs w:val="24"/>
          <w:lang w:eastAsia="ja-JP"/>
        </w:rPr>
        <w:t xml:space="preserve"> August</w:t>
      </w:r>
      <w:r w:rsidRPr="002136EB">
        <w:rPr>
          <w:rFonts w:ascii="Arial" w:hAnsi="Arial" w:cs="Arial"/>
          <w:b/>
          <w:sz w:val="24"/>
          <w:szCs w:val="24"/>
          <w:lang w:eastAsia="ja-JP"/>
        </w:rPr>
        <w:t xml:space="preserve"> 202</w:t>
      </w:r>
      <w:r>
        <w:rPr>
          <w:rFonts w:ascii="Arial" w:hAnsi="Arial" w:cs="Arial"/>
          <w:b/>
          <w:sz w:val="24"/>
          <w:szCs w:val="24"/>
          <w:lang w:eastAsia="ja-JP"/>
        </w:rPr>
        <w:t>3</w:t>
      </w:r>
      <w:r w:rsidRPr="002136EB">
        <w:rPr>
          <w:rFonts w:ascii="Arial" w:hAnsi="Arial" w:cs="Arial"/>
          <w:b/>
          <w:sz w:val="24"/>
          <w:szCs w:val="24"/>
          <w:lang w:eastAsia="ja-JP"/>
        </w:rPr>
        <w:tab/>
      </w:r>
      <w:r w:rsidRPr="002136EB">
        <w:rPr>
          <w:rFonts w:ascii="Arial" w:hAnsi="Arial" w:cs="Arial"/>
          <w:b/>
          <w:sz w:val="24"/>
          <w:szCs w:val="24"/>
          <w:lang w:eastAsia="ja-JP"/>
        </w:rPr>
        <w:tab/>
      </w:r>
      <w:r w:rsidRPr="002136EB">
        <w:rPr>
          <w:rFonts w:ascii="Arial" w:hAnsi="Arial" w:cs="Arial"/>
          <w:b/>
          <w:sz w:val="24"/>
          <w:szCs w:val="24"/>
          <w:lang w:eastAsia="ja-JP"/>
        </w:rPr>
        <w:tab/>
        <w:t xml:space="preserve">       </w:t>
      </w:r>
      <w:r w:rsidRPr="002136EB">
        <w:rPr>
          <w:rFonts w:ascii="Arial" w:hAnsi="Arial" w:cs="Arial"/>
          <w:b/>
          <w:sz w:val="24"/>
          <w:szCs w:val="24"/>
          <w:lang w:eastAsia="ja-JP"/>
        </w:rPr>
        <w:tab/>
        <w:t xml:space="preserve">      </w:t>
      </w:r>
      <w:r w:rsidRPr="002136EB">
        <w:rPr>
          <w:rFonts w:ascii="Arial" w:hAnsi="Arial" w:cs="Arial"/>
          <w:b/>
          <w:sz w:val="24"/>
          <w:szCs w:val="24"/>
          <w:lang w:eastAsia="ja-JP"/>
        </w:rPr>
        <w:tab/>
      </w:r>
    </w:p>
    <w:p w:rsidR="00CF437A" w:rsidRPr="00CF437A" w:rsidRDefault="00CF437A" w:rsidP="00CF437A">
      <w:pPr>
        <w:jc w:val="both"/>
        <w:rPr>
          <w:rFonts w:ascii="Arial" w:hAnsi="Arial" w:cs="Arial"/>
          <w:b/>
          <w:sz w:val="24"/>
          <w:szCs w:val="24"/>
          <w:lang w:val="en-GB"/>
        </w:rPr>
      </w:pPr>
    </w:p>
    <w:sectPr w:rsidR="00CF437A" w:rsidRPr="00CF437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B89" w:rsidRDefault="00514B89" w:rsidP="0037038F">
      <w:pPr>
        <w:spacing w:line="240" w:lineRule="auto"/>
      </w:pPr>
      <w:r>
        <w:separator/>
      </w:r>
    </w:p>
  </w:endnote>
  <w:endnote w:type="continuationSeparator" w:id="0">
    <w:p w:rsidR="00514B89" w:rsidRDefault="00514B89" w:rsidP="00370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B89" w:rsidRDefault="00514B89" w:rsidP="0037038F">
      <w:pPr>
        <w:spacing w:line="240" w:lineRule="auto"/>
      </w:pPr>
      <w:r>
        <w:separator/>
      </w:r>
    </w:p>
  </w:footnote>
  <w:footnote w:type="continuationSeparator" w:id="0">
    <w:p w:rsidR="00514B89" w:rsidRDefault="00514B89" w:rsidP="0037038F">
      <w:pPr>
        <w:spacing w:line="240" w:lineRule="auto"/>
      </w:pPr>
      <w:r>
        <w:continuationSeparator/>
      </w:r>
    </w:p>
  </w:footnote>
  <w:footnote w:id="1">
    <w:p w:rsidR="00DF1A9F" w:rsidRDefault="00DF1A9F">
      <w:pPr>
        <w:pStyle w:val="FootnoteText"/>
      </w:pPr>
      <w:r>
        <w:rPr>
          <w:rStyle w:val="FootnoteReference"/>
        </w:rPr>
        <w:footnoteRef/>
      </w:r>
      <w:r>
        <w:t xml:space="preserve"> </w:t>
      </w:r>
      <w:r w:rsidRPr="005C2D00">
        <w:rPr>
          <w:rFonts w:ascii="Arial" w:eastAsia="Times New Roman" w:hAnsi="Arial" w:cs="Arial"/>
          <w:color w:val="000000" w:themeColor="text1"/>
          <w:sz w:val="24"/>
          <w:szCs w:val="24"/>
          <w:lang w:val="en-ZA" w:eastAsia="en-GB"/>
        </w:rPr>
        <w:t>(</w:t>
      </w:r>
      <w:r w:rsidRPr="00DF1A9F">
        <w:rPr>
          <w:rFonts w:ascii="Arial" w:eastAsia="Times New Roman" w:hAnsi="Arial" w:cs="Arial"/>
          <w:color w:val="000000" w:themeColor="text1"/>
          <w:lang w:val="en-ZA" w:eastAsia="en-GB"/>
        </w:rPr>
        <w:t>724/2019) [2021] ZASCA 31 (31 March 2021)</w:t>
      </w:r>
    </w:p>
  </w:footnote>
  <w:footnote w:id="2">
    <w:p w:rsidR="00FF2EC8" w:rsidRDefault="00FF2EC8">
      <w:pPr>
        <w:pStyle w:val="FootnoteText"/>
      </w:pPr>
      <w:r>
        <w:rPr>
          <w:rStyle w:val="FootnoteReference"/>
        </w:rPr>
        <w:footnoteRef/>
      </w:r>
      <w:r>
        <w:t xml:space="preserve"> </w:t>
      </w:r>
      <w:r w:rsidRPr="00FF2EC8">
        <w:rPr>
          <w:rFonts w:ascii="Arial" w:hAnsi="Arial" w:cs="Arial"/>
          <w:bCs/>
          <w:color w:val="000000"/>
          <w:shd w:val="clear" w:color="auto" w:fill="FFFFFF"/>
        </w:rPr>
        <w:t>[2004] JOL 13042 (W)</w:t>
      </w:r>
    </w:p>
  </w:footnote>
  <w:footnote w:id="3">
    <w:p w:rsidR="00075AA7" w:rsidRPr="00075AA7" w:rsidRDefault="00075AA7">
      <w:pPr>
        <w:pStyle w:val="FootnoteText"/>
      </w:pPr>
      <w:r w:rsidRPr="00075AA7">
        <w:rPr>
          <w:rStyle w:val="FootnoteReference"/>
        </w:rPr>
        <w:footnoteRef/>
      </w:r>
      <w:r w:rsidRPr="00075AA7">
        <w:t xml:space="preserve"> </w:t>
      </w:r>
      <w:r w:rsidRPr="00075AA7">
        <w:rPr>
          <w:rFonts w:ascii="Arial" w:eastAsia="Times New Roman" w:hAnsi="Arial" w:cs="Arial"/>
          <w:lang w:val="en-GB" w:eastAsia="en-GB"/>
        </w:rPr>
        <w:t>[2013] QCA 262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672709"/>
      <w:docPartObj>
        <w:docPartGallery w:val="Page Numbers (Top of Page)"/>
        <w:docPartUnique/>
      </w:docPartObj>
    </w:sdtPr>
    <w:sdtEndPr>
      <w:rPr>
        <w:noProof/>
      </w:rPr>
    </w:sdtEndPr>
    <w:sdtContent>
      <w:p w:rsidR="00415251" w:rsidRDefault="00415251">
        <w:pPr>
          <w:pStyle w:val="Header"/>
          <w:jc w:val="right"/>
        </w:pPr>
        <w:r>
          <w:fldChar w:fldCharType="begin"/>
        </w:r>
        <w:r>
          <w:instrText xml:space="preserve"> PAGE   \* MERGEFORMAT </w:instrText>
        </w:r>
        <w:r>
          <w:fldChar w:fldCharType="separate"/>
        </w:r>
        <w:r w:rsidR="000D50F1">
          <w:rPr>
            <w:noProof/>
          </w:rPr>
          <w:t>2</w:t>
        </w:r>
        <w:r>
          <w:rPr>
            <w:noProof/>
          </w:rPr>
          <w:fldChar w:fldCharType="end"/>
        </w:r>
      </w:p>
    </w:sdtContent>
  </w:sdt>
  <w:p w:rsidR="00415251" w:rsidRDefault="00415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23127"/>
    <w:multiLevelType w:val="hybridMultilevel"/>
    <w:tmpl w:val="56207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F50B7"/>
    <w:multiLevelType w:val="multilevel"/>
    <w:tmpl w:val="8542B30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63751A"/>
    <w:multiLevelType w:val="multilevel"/>
    <w:tmpl w:val="69984A0C"/>
    <w:lvl w:ilvl="0">
      <w:start w:val="1"/>
      <w:numFmt w:val="decimal"/>
      <w:lvlText w:val="[%1]"/>
      <w:lvlJc w:val="left"/>
      <w:pPr>
        <w:ind w:left="567" w:hanging="567"/>
      </w:pPr>
      <w:rPr>
        <w:rFonts w:hint="default"/>
        <w:i w:val="0"/>
      </w:rPr>
    </w:lvl>
    <w:lvl w:ilvl="1">
      <w:start w:val="1"/>
      <w:numFmt w:val="lowerLetter"/>
      <w:lvlText w:val="%2."/>
      <w:lvlJc w:val="left"/>
      <w:pPr>
        <w:ind w:left="1287" w:hanging="567"/>
      </w:pPr>
      <w:rPr>
        <w:rFonts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3">
    <w:nsid w:val="43AB389A"/>
    <w:multiLevelType w:val="multilevel"/>
    <w:tmpl w:val="55FE6C82"/>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3F6E7F"/>
    <w:multiLevelType w:val="hybridMultilevel"/>
    <w:tmpl w:val="85A47A70"/>
    <w:lvl w:ilvl="0" w:tplc="7E8E81BA">
      <w:start w:val="1"/>
      <w:numFmt w:val="lowerRoman"/>
      <w:lvlText w:val="(%1)"/>
      <w:lvlJc w:val="left"/>
      <w:pPr>
        <w:ind w:left="3240" w:hanging="1080"/>
      </w:pPr>
      <w:rPr>
        <w:rFonts w:hint="default"/>
        <w: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D843531"/>
    <w:multiLevelType w:val="multilevel"/>
    <w:tmpl w:val="8F80B92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9B"/>
    <w:rsid w:val="00007A8F"/>
    <w:rsid w:val="00017A01"/>
    <w:rsid w:val="00072B0B"/>
    <w:rsid w:val="00075AA7"/>
    <w:rsid w:val="000A0761"/>
    <w:rsid w:val="000A508A"/>
    <w:rsid w:val="000B25AD"/>
    <w:rsid w:val="000C674A"/>
    <w:rsid w:val="000D50F1"/>
    <w:rsid w:val="000E32F1"/>
    <w:rsid w:val="000F015F"/>
    <w:rsid w:val="00127A73"/>
    <w:rsid w:val="00130BA6"/>
    <w:rsid w:val="001339AE"/>
    <w:rsid w:val="00161242"/>
    <w:rsid w:val="00162360"/>
    <w:rsid w:val="00165067"/>
    <w:rsid w:val="00174663"/>
    <w:rsid w:val="00177D82"/>
    <w:rsid w:val="001D6ACF"/>
    <w:rsid w:val="001D7E40"/>
    <w:rsid w:val="001E7ECB"/>
    <w:rsid w:val="001F48AE"/>
    <w:rsid w:val="0023212A"/>
    <w:rsid w:val="00237928"/>
    <w:rsid w:val="002517A2"/>
    <w:rsid w:val="00255ADE"/>
    <w:rsid w:val="00255B4D"/>
    <w:rsid w:val="00283EC2"/>
    <w:rsid w:val="002840CA"/>
    <w:rsid w:val="00293AFF"/>
    <w:rsid w:val="002B2FA6"/>
    <w:rsid w:val="002E09BD"/>
    <w:rsid w:val="0031227F"/>
    <w:rsid w:val="00323E3D"/>
    <w:rsid w:val="00345F28"/>
    <w:rsid w:val="00365FD7"/>
    <w:rsid w:val="0037038F"/>
    <w:rsid w:val="0038099B"/>
    <w:rsid w:val="00394F8F"/>
    <w:rsid w:val="003952BF"/>
    <w:rsid w:val="003958C0"/>
    <w:rsid w:val="003A5A3D"/>
    <w:rsid w:val="003C2BD3"/>
    <w:rsid w:val="003E70B6"/>
    <w:rsid w:val="00410DBB"/>
    <w:rsid w:val="00415251"/>
    <w:rsid w:val="00416C44"/>
    <w:rsid w:val="00424D22"/>
    <w:rsid w:val="00434805"/>
    <w:rsid w:val="0045094B"/>
    <w:rsid w:val="00457B26"/>
    <w:rsid w:val="004859C2"/>
    <w:rsid w:val="004C63D4"/>
    <w:rsid w:val="004C6451"/>
    <w:rsid w:val="004F3D41"/>
    <w:rsid w:val="00511240"/>
    <w:rsid w:val="00514B89"/>
    <w:rsid w:val="00517E2C"/>
    <w:rsid w:val="005376D7"/>
    <w:rsid w:val="00560753"/>
    <w:rsid w:val="00566BC3"/>
    <w:rsid w:val="00567133"/>
    <w:rsid w:val="0057486C"/>
    <w:rsid w:val="005767BA"/>
    <w:rsid w:val="00582779"/>
    <w:rsid w:val="005B070F"/>
    <w:rsid w:val="005B4268"/>
    <w:rsid w:val="005C2954"/>
    <w:rsid w:val="005C2D00"/>
    <w:rsid w:val="005F5443"/>
    <w:rsid w:val="006014DF"/>
    <w:rsid w:val="006101AF"/>
    <w:rsid w:val="00610551"/>
    <w:rsid w:val="00620ADA"/>
    <w:rsid w:val="00620B78"/>
    <w:rsid w:val="00681895"/>
    <w:rsid w:val="00695C7F"/>
    <w:rsid w:val="006B1689"/>
    <w:rsid w:val="00715318"/>
    <w:rsid w:val="0072062A"/>
    <w:rsid w:val="007772A7"/>
    <w:rsid w:val="007A5A02"/>
    <w:rsid w:val="007B0D17"/>
    <w:rsid w:val="00800FF3"/>
    <w:rsid w:val="00871B1B"/>
    <w:rsid w:val="00873686"/>
    <w:rsid w:val="008A14B2"/>
    <w:rsid w:val="008C1CE3"/>
    <w:rsid w:val="008C1D24"/>
    <w:rsid w:val="008F1E76"/>
    <w:rsid w:val="009113F2"/>
    <w:rsid w:val="00933A2A"/>
    <w:rsid w:val="009400C1"/>
    <w:rsid w:val="00954ACD"/>
    <w:rsid w:val="0095539D"/>
    <w:rsid w:val="00973A70"/>
    <w:rsid w:val="009815E6"/>
    <w:rsid w:val="0098626F"/>
    <w:rsid w:val="00996F5C"/>
    <w:rsid w:val="009B245A"/>
    <w:rsid w:val="009B3355"/>
    <w:rsid w:val="009B3A96"/>
    <w:rsid w:val="009D6151"/>
    <w:rsid w:val="009D73C2"/>
    <w:rsid w:val="009D7E40"/>
    <w:rsid w:val="009E5309"/>
    <w:rsid w:val="00A0170C"/>
    <w:rsid w:val="00A237BA"/>
    <w:rsid w:val="00A473F9"/>
    <w:rsid w:val="00A54EAA"/>
    <w:rsid w:val="00A674E8"/>
    <w:rsid w:val="00A75D1B"/>
    <w:rsid w:val="00A87E3E"/>
    <w:rsid w:val="00A90F37"/>
    <w:rsid w:val="00AA1D52"/>
    <w:rsid w:val="00AB6117"/>
    <w:rsid w:val="00AC7CDC"/>
    <w:rsid w:val="00AE4EE9"/>
    <w:rsid w:val="00AE6A37"/>
    <w:rsid w:val="00B00AEF"/>
    <w:rsid w:val="00B0771B"/>
    <w:rsid w:val="00B2663B"/>
    <w:rsid w:val="00B4387B"/>
    <w:rsid w:val="00B46144"/>
    <w:rsid w:val="00B47F63"/>
    <w:rsid w:val="00B63C61"/>
    <w:rsid w:val="00B722E8"/>
    <w:rsid w:val="00B7313D"/>
    <w:rsid w:val="00B81A58"/>
    <w:rsid w:val="00B83C3F"/>
    <w:rsid w:val="00B84DAD"/>
    <w:rsid w:val="00BC23BB"/>
    <w:rsid w:val="00BD38A8"/>
    <w:rsid w:val="00BF17D7"/>
    <w:rsid w:val="00BF2DBD"/>
    <w:rsid w:val="00C15506"/>
    <w:rsid w:val="00C16CAD"/>
    <w:rsid w:val="00C31B3E"/>
    <w:rsid w:val="00C55274"/>
    <w:rsid w:val="00C56EE6"/>
    <w:rsid w:val="00C72031"/>
    <w:rsid w:val="00C76FDF"/>
    <w:rsid w:val="00C85353"/>
    <w:rsid w:val="00C94DDB"/>
    <w:rsid w:val="00CC4EC0"/>
    <w:rsid w:val="00CC7705"/>
    <w:rsid w:val="00CC7FF3"/>
    <w:rsid w:val="00CF437A"/>
    <w:rsid w:val="00D64324"/>
    <w:rsid w:val="00D6463F"/>
    <w:rsid w:val="00D815D4"/>
    <w:rsid w:val="00D82C57"/>
    <w:rsid w:val="00D87BD4"/>
    <w:rsid w:val="00DB60D8"/>
    <w:rsid w:val="00DC3550"/>
    <w:rsid w:val="00DE17D9"/>
    <w:rsid w:val="00DE7318"/>
    <w:rsid w:val="00DF1A9F"/>
    <w:rsid w:val="00E00EFE"/>
    <w:rsid w:val="00E05622"/>
    <w:rsid w:val="00E06A67"/>
    <w:rsid w:val="00E22E03"/>
    <w:rsid w:val="00E27DC7"/>
    <w:rsid w:val="00E30D50"/>
    <w:rsid w:val="00E429FE"/>
    <w:rsid w:val="00E456BC"/>
    <w:rsid w:val="00E50332"/>
    <w:rsid w:val="00E73218"/>
    <w:rsid w:val="00E732C7"/>
    <w:rsid w:val="00E73361"/>
    <w:rsid w:val="00EC1A4B"/>
    <w:rsid w:val="00EC70DA"/>
    <w:rsid w:val="00EE2CD1"/>
    <w:rsid w:val="00EE561A"/>
    <w:rsid w:val="00EF1B80"/>
    <w:rsid w:val="00EF7A3F"/>
    <w:rsid w:val="00F03DE2"/>
    <w:rsid w:val="00F04F19"/>
    <w:rsid w:val="00F117FA"/>
    <w:rsid w:val="00F5555F"/>
    <w:rsid w:val="00F71B21"/>
    <w:rsid w:val="00F9759B"/>
    <w:rsid w:val="00FA6ADD"/>
    <w:rsid w:val="00FC39F4"/>
    <w:rsid w:val="00FC6419"/>
    <w:rsid w:val="00FE4CF1"/>
    <w:rsid w:val="00FE5A9E"/>
    <w:rsid w:val="00FF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1FB33-18EA-4232-8AF9-3925B6B3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437A"/>
    <w:pPr>
      <w:keepNext/>
      <w:overflowPunct w:val="0"/>
      <w:autoSpaceDE w:val="0"/>
      <w:autoSpaceDN w:val="0"/>
      <w:adjustRightInd w:val="0"/>
      <w:ind w:left="1440" w:firstLine="720"/>
      <w:jc w:val="both"/>
      <w:textAlignment w:val="baseline"/>
      <w:outlineLvl w:val="0"/>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2BF"/>
    <w:pPr>
      <w:spacing w:after="200" w:line="276" w:lineRule="auto"/>
      <w:ind w:left="720"/>
      <w:contextualSpacing/>
    </w:pPr>
  </w:style>
  <w:style w:type="character" w:customStyle="1" w:styleId="Bodytext">
    <w:name w:val="Body text_"/>
    <w:basedOn w:val="DefaultParagraphFont"/>
    <w:link w:val="BodyText4"/>
    <w:rsid w:val="009D73C2"/>
    <w:rPr>
      <w:rFonts w:ascii="Verdana" w:eastAsia="Verdana" w:hAnsi="Verdana" w:cs="Verdana"/>
      <w:sz w:val="20"/>
      <w:szCs w:val="20"/>
      <w:shd w:val="clear" w:color="auto" w:fill="FFFFFF"/>
    </w:rPr>
  </w:style>
  <w:style w:type="character" w:customStyle="1" w:styleId="Heading10">
    <w:name w:val="Heading #1_"/>
    <w:basedOn w:val="DefaultParagraphFont"/>
    <w:link w:val="Heading11"/>
    <w:rsid w:val="009D73C2"/>
    <w:rPr>
      <w:rFonts w:ascii="Verdana" w:eastAsia="Verdana" w:hAnsi="Verdana" w:cs="Verdana"/>
      <w:b/>
      <w:bCs/>
      <w:sz w:val="20"/>
      <w:szCs w:val="20"/>
      <w:shd w:val="clear" w:color="auto" w:fill="FFFFFF"/>
    </w:rPr>
  </w:style>
  <w:style w:type="paragraph" w:customStyle="1" w:styleId="BodyText4">
    <w:name w:val="Body Text4"/>
    <w:basedOn w:val="Normal"/>
    <w:link w:val="Bodytext"/>
    <w:rsid w:val="009D73C2"/>
    <w:pPr>
      <w:widowControl w:val="0"/>
      <w:shd w:val="clear" w:color="auto" w:fill="FFFFFF"/>
      <w:spacing w:before="120" w:line="240" w:lineRule="exact"/>
      <w:ind w:hanging="840"/>
    </w:pPr>
    <w:rPr>
      <w:rFonts w:ascii="Verdana" w:eastAsia="Verdana" w:hAnsi="Verdana" w:cs="Verdana"/>
      <w:sz w:val="20"/>
      <w:szCs w:val="20"/>
    </w:rPr>
  </w:style>
  <w:style w:type="paragraph" w:customStyle="1" w:styleId="Heading11">
    <w:name w:val="Heading #1"/>
    <w:basedOn w:val="Normal"/>
    <w:link w:val="Heading10"/>
    <w:rsid w:val="009D73C2"/>
    <w:pPr>
      <w:widowControl w:val="0"/>
      <w:shd w:val="clear" w:color="auto" w:fill="FFFFFF"/>
      <w:spacing w:before="120" w:after="120" w:line="0" w:lineRule="atLeast"/>
      <w:ind w:hanging="580"/>
      <w:jc w:val="both"/>
      <w:outlineLvl w:val="0"/>
    </w:pPr>
    <w:rPr>
      <w:rFonts w:ascii="Verdana" w:eastAsia="Verdana" w:hAnsi="Verdana" w:cs="Verdana"/>
      <w:b/>
      <w:bCs/>
      <w:sz w:val="20"/>
      <w:szCs w:val="20"/>
    </w:rPr>
  </w:style>
  <w:style w:type="character" w:customStyle="1" w:styleId="BodytextItalic">
    <w:name w:val="Body text + Italic"/>
    <w:basedOn w:val="Bodytext"/>
    <w:rsid w:val="00255ADE"/>
    <w:rPr>
      <w:rFonts w:ascii="Verdana" w:eastAsia="Verdana" w:hAnsi="Verdana" w:cs="Verdana"/>
      <w:b w:val="0"/>
      <w:bCs w:val="0"/>
      <w:i/>
      <w:iCs/>
      <w:smallCaps w:val="0"/>
      <w:strike w:val="0"/>
      <w:color w:val="000000"/>
      <w:spacing w:val="0"/>
      <w:w w:val="100"/>
      <w:position w:val="0"/>
      <w:sz w:val="20"/>
      <w:szCs w:val="20"/>
      <w:u w:val="none"/>
      <w:shd w:val="clear" w:color="auto" w:fill="FFFFFF"/>
      <w:lang w:val="en-US"/>
    </w:rPr>
  </w:style>
  <w:style w:type="paragraph" w:styleId="Header">
    <w:name w:val="header"/>
    <w:basedOn w:val="Normal"/>
    <w:link w:val="HeaderChar"/>
    <w:uiPriority w:val="99"/>
    <w:unhideWhenUsed/>
    <w:rsid w:val="0037038F"/>
    <w:pPr>
      <w:tabs>
        <w:tab w:val="center" w:pos="4680"/>
        <w:tab w:val="right" w:pos="9360"/>
      </w:tabs>
      <w:spacing w:line="240" w:lineRule="auto"/>
    </w:pPr>
  </w:style>
  <w:style w:type="character" w:customStyle="1" w:styleId="HeaderChar">
    <w:name w:val="Header Char"/>
    <w:basedOn w:val="DefaultParagraphFont"/>
    <w:link w:val="Header"/>
    <w:uiPriority w:val="99"/>
    <w:rsid w:val="0037038F"/>
  </w:style>
  <w:style w:type="paragraph" w:styleId="Footer">
    <w:name w:val="footer"/>
    <w:basedOn w:val="Normal"/>
    <w:link w:val="FooterChar"/>
    <w:uiPriority w:val="99"/>
    <w:unhideWhenUsed/>
    <w:rsid w:val="0037038F"/>
    <w:pPr>
      <w:tabs>
        <w:tab w:val="center" w:pos="4680"/>
        <w:tab w:val="right" w:pos="9360"/>
      </w:tabs>
      <w:spacing w:line="240" w:lineRule="auto"/>
    </w:pPr>
  </w:style>
  <w:style w:type="character" w:customStyle="1" w:styleId="FooterChar">
    <w:name w:val="Footer Char"/>
    <w:basedOn w:val="DefaultParagraphFont"/>
    <w:link w:val="Footer"/>
    <w:uiPriority w:val="99"/>
    <w:rsid w:val="0037038F"/>
  </w:style>
  <w:style w:type="paragraph" w:styleId="BodyText0">
    <w:name w:val="Body Text"/>
    <w:basedOn w:val="Normal"/>
    <w:link w:val="BodyTextChar"/>
    <w:uiPriority w:val="99"/>
    <w:unhideWhenUsed/>
    <w:rsid w:val="003A5A3D"/>
    <w:pPr>
      <w:jc w:val="both"/>
    </w:pPr>
    <w:rPr>
      <w:rFonts w:ascii="Arial" w:hAnsi="Arial" w:cs="Arial"/>
      <w:sz w:val="24"/>
      <w:szCs w:val="24"/>
    </w:rPr>
  </w:style>
  <w:style w:type="character" w:customStyle="1" w:styleId="BodyTextChar">
    <w:name w:val="Body Text Char"/>
    <w:basedOn w:val="DefaultParagraphFont"/>
    <w:link w:val="BodyText0"/>
    <w:uiPriority w:val="99"/>
    <w:rsid w:val="003A5A3D"/>
    <w:rPr>
      <w:rFonts w:ascii="Arial" w:hAnsi="Arial" w:cs="Arial"/>
      <w:sz w:val="24"/>
      <w:szCs w:val="24"/>
    </w:rPr>
  </w:style>
  <w:style w:type="paragraph" w:styleId="FootnoteText">
    <w:name w:val="footnote text"/>
    <w:basedOn w:val="Normal"/>
    <w:link w:val="FootnoteTextChar"/>
    <w:uiPriority w:val="99"/>
    <w:semiHidden/>
    <w:unhideWhenUsed/>
    <w:rsid w:val="00DF1A9F"/>
    <w:pPr>
      <w:spacing w:line="240" w:lineRule="auto"/>
    </w:pPr>
    <w:rPr>
      <w:sz w:val="20"/>
      <w:szCs w:val="20"/>
    </w:rPr>
  </w:style>
  <w:style w:type="character" w:customStyle="1" w:styleId="FootnoteTextChar">
    <w:name w:val="Footnote Text Char"/>
    <w:basedOn w:val="DefaultParagraphFont"/>
    <w:link w:val="FootnoteText"/>
    <w:uiPriority w:val="99"/>
    <w:semiHidden/>
    <w:rsid w:val="00DF1A9F"/>
    <w:rPr>
      <w:sz w:val="20"/>
      <w:szCs w:val="20"/>
    </w:rPr>
  </w:style>
  <w:style w:type="character" w:styleId="FootnoteReference">
    <w:name w:val="footnote reference"/>
    <w:basedOn w:val="DefaultParagraphFont"/>
    <w:uiPriority w:val="99"/>
    <w:semiHidden/>
    <w:unhideWhenUsed/>
    <w:rsid w:val="00DF1A9F"/>
    <w:rPr>
      <w:vertAlign w:val="superscript"/>
    </w:rPr>
  </w:style>
  <w:style w:type="paragraph" w:styleId="BodyText2">
    <w:name w:val="Body Text 2"/>
    <w:basedOn w:val="Normal"/>
    <w:link w:val="BodyText2Char"/>
    <w:uiPriority w:val="99"/>
    <w:unhideWhenUsed/>
    <w:rsid w:val="009D6151"/>
    <w:pPr>
      <w:shd w:val="clear" w:color="auto" w:fill="FFFFFF"/>
      <w:jc w:val="both"/>
    </w:pPr>
    <w:rPr>
      <w:rFonts w:ascii="Arial" w:eastAsia="Times New Roman" w:hAnsi="Arial" w:cs="Arial"/>
      <w:sz w:val="24"/>
      <w:szCs w:val="24"/>
      <w:lang w:val="en-ZA" w:eastAsia="en-ZA"/>
    </w:rPr>
  </w:style>
  <w:style w:type="character" w:customStyle="1" w:styleId="BodyText2Char">
    <w:name w:val="Body Text 2 Char"/>
    <w:basedOn w:val="DefaultParagraphFont"/>
    <w:link w:val="BodyText2"/>
    <w:uiPriority w:val="99"/>
    <w:rsid w:val="009D6151"/>
    <w:rPr>
      <w:rFonts w:ascii="Arial" w:eastAsia="Times New Roman" w:hAnsi="Arial" w:cs="Arial"/>
      <w:sz w:val="24"/>
      <w:szCs w:val="24"/>
      <w:shd w:val="clear" w:color="auto" w:fill="FFFFFF"/>
      <w:lang w:val="en-ZA" w:eastAsia="en-ZA"/>
    </w:rPr>
  </w:style>
  <w:style w:type="character" w:customStyle="1" w:styleId="Heading1Char">
    <w:name w:val="Heading 1 Char"/>
    <w:basedOn w:val="DefaultParagraphFont"/>
    <w:link w:val="Heading1"/>
    <w:uiPriority w:val="9"/>
    <w:rsid w:val="00CF437A"/>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D3B4C-CCEA-4A42-8ACF-6CEEFCE4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Judge-Brian Mashile</dc:creator>
  <cp:keywords/>
  <dc:description/>
  <cp:lastModifiedBy>Mokone</cp:lastModifiedBy>
  <cp:revision>2</cp:revision>
  <dcterms:created xsi:type="dcterms:W3CDTF">2023-08-07T11:13:00Z</dcterms:created>
  <dcterms:modified xsi:type="dcterms:W3CDTF">2023-08-07T11:13:00Z</dcterms:modified>
</cp:coreProperties>
</file>