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42A1EE" w14:textId="77777777" w:rsidR="002A60BB" w:rsidRPr="00DB2A06" w:rsidRDefault="002A60BB" w:rsidP="002A60BB">
      <w:pPr>
        <w:ind w:left="-270" w:right="-244"/>
        <w:jc w:val="center"/>
        <w:rPr>
          <w:rFonts w:cs="Arial"/>
          <w:b/>
          <w:u w:val="single"/>
        </w:rPr>
      </w:pPr>
      <w:r>
        <w:rPr>
          <w:rFonts w:ascii="Calibri" w:hAnsi="Calibri" w:cs="Calibri"/>
          <w:color w:val="1D1C1D"/>
          <w:sz w:val="23"/>
          <w:szCs w:val="23"/>
          <w:shd w:val="clear" w:color="auto" w:fill="F8F8F8"/>
        </w:rPr>
        <w:t>Editorial note: Certain information has been redacted from this judgment in compliance with the law.</w:t>
      </w:r>
    </w:p>
    <w:p w14:paraId="02A6B38C" w14:textId="77777777" w:rsidR="002A60BB" w:rsidRDefault="002A60BB" w:rsidP="0086289E">
      <w:pPr>
        <w:spacing w:before="120" w:after="120"/>
        <w:ind w:right="29"/>
        <w:jc w:val="center"/>
        <w:rPr>
          <w:rFonts w:ascii="Arial" w:hAnsi="Arial" w:cs="Arial"/>
          <w:b/>
          <w:lang w:val="en-GB"/>
        </w:rPr>
      </w:pPr>
    </w:p>
    <w:p w14:paraId="6D3B4D36" w14:textId="77777777" w:rsidR="0086289E" w:rsidRPr="005649CB" w:rsidRDefault="0086289E" w:rsidP="0086289E">
      <w:pPr>
        <w:spacing w:before="120" w:after="120"/>
        <w:ind w:right="29"/>
        <w:jc w:val="center"/>
        <w:rPr>
          <w:rFonts w:ascii="Arial" w:hAnsi="Arial" w:cs="Arial"/>
          <w:b/>
          <w:lang w:val="en-GB"/>
        </w:rPr>
      </w:pPr>
      <w:r w:rsidRPr="005649CB">
        <w:rPr>
          <w:rFonts w:ascii="Arial" w:hAnsi="Arial" w:cs="Arial"/>
          <w:b/>
          <w:lang w:val="en-GB"/>
        </w:rPr>
        <w:t>REPUBLIC OF SOUTH AFRICA</w:t>
      </w:r>
    </w:p>
    <w:p w14:paraId="170DF83F" w14:textId="2E062015" w:rsidR="0086289E" w:rsidRPr="005649CB" w:rsidRDefault="000B7B05" w:rsidP="0086289E">
      <w:pPr>
        <w:spacing w:before="120" w:after="120"/>
        <w:ind w:right="29"/>
        <w:jc w:val="center"/>
        <w:rPr>
          <w:rFonts w:ascii="Arial" w:hAnsi="Arial" w:cs="Arial"/>
          <w:b/>
          <w:lang w:val="en-GB"/>
        </w:rPr>
      </w:pPr>
      <w:r w:rsidRPr="005649CB">
        <w:rPr>
          <w:rFonts w:ascii="Arial" w:hAnsi="Arial" w:cs="Arial"/>
          <w:b/>
          <w:noProof/>
          <w:lang w:val="en-US" w:eastAsia="en-US"/>
        </w:rPr>
        <w:drawing>
          <wp:inline distT="0" distB="0" distL="0" distR="0" wp14:anchorId="537ABA70" wp14:editId="788F56E9">
            <wp:extent cx="1359535" cy="13595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9535" cy="1359535"/>
                    </a:xfrm>
                    <a:prstGeom prst="rect">
                      <a:avLst/>
                    </a:prstGeom>
                    <a:noFill/>
                  </pic:spPr>
                </pic:pic>
              </a:graphicData>
            </a:graphic>
          </wp:inline>
        </w:drawing>
      </w:r>
    </w:p>
    <w:p w14:paraId="0DF94475" w14:textId="77777777" w:rsidR="0086289E" w:rsidRPr="005649CB" w:rsidRDefault="0086289E" w:rsidP="0086289E">
      <w:pPr>
        <w:spacing w:before="120" w:after="120"/>
        <w:ind w:right="28"/>
        <w:jc w:val="center"/>
        <w:rPr>
          <w:rFonts w:ascii="Arial" w:hAnsi="Arial" w:cs="Arial"/>
          <w:b/>
          <w:lang w:val="en-GB"/>
        </w:rPr>
      </w:pPr>
      <w:r w:rsidRPr="005649CB">
        <w:rPr>
          <w:rFonts w:ascii="Arial" w:hAnsi="Arial" w:cs="Arial"/>
          <w:b/>
          <w:lang w:val="en-GB"/>
        </w:rPr>
        <w:t>IN THE HIGH COURT OF SOUTH AFRICA</w:t>
      </w:r>
    </w:p>
    <w:p w14:paraId="2EC3FF7E" w14:textId="77777777" w:rsidR="0086289E" w:rsidRPr="005649CB" w:rsidRDefault="0086289E" w:rsidP="0086289E">
      <w:pPr>
        <w:spacing w:before="120" w:after="120"/>
        <w:ind w:right="28"/>
        <w:jc w:val="center"/>
        <w:rPr>
          <w:rFonts w:ascii="Arial" w:hAnsi="Arial" w:cs="Arial"/>
          <w:b/>
          <w:lang w:val="en-GB"/>
        </w:rPr>
      </w:pPr>
      <w:r w:rsidRPr="005649CB">
        <w:rPr>
          <w:rFonts w:ascii="Arial" w:hAnsi="Arial" w:cs="Arial"/>
          <w:b/>
          <w:lang w:val="en-GB"/>
        </w:rPr>
        <w:t>GAUTENG LOCAL DIVISION, JOHANNESBURG</w:t>
      </w:r>
    </w:p>
    <w:p w14:paraId="302D4716" w14:textId="77777777" w:rsidR="0086289E" w:rsidRPr="005649CB" w:rsidRDefault="0086289E" w:rsidP="0086289E">
      <w:pPr>
        <w:spacing w:before="120" w:after="120"/>
        <w:ind w:right="364"/>
        <w:jc w:val="right"/>
        <w:rPr>
          <w:rFonts w:ascii="Arial" w:hAnsi="Arial" w:cs="Arial"/>
          <w:b/>
          <w:lang w:val="en-GB"/>
        </w:rPr>
      </w:pPr>
    </w:p>
    <w:p w14:paraId="540CE750" w14:textId="09E0194C" w:rsidR="0086289E" w:rsidRPr="005649CB" w:rsidRDefault="00CE3425" w:rsidP="0086289E">
      <w:pPr>
        <w:spacing w:before="120" w:after="120"/>
        <w:ind w:right="-46"/>
        <w:jc w:val="right"/>
        <w:rPr>
          <w:rFonts w:ascii="Arial" w:hAnsi="Arial" w:cs="Arial"/>
          <w:b/>
          <w:lang w:val="en-GB"/>
        </w:rPr>
      </w:pPr>
      <w:r w:rsidRPr="005649CB">
        <w:rPr>
          <w:rFonts w:ascii="Arial" w:hAnsi="Arial" w:cs="Arial"/>
          <w:b/>
          <w:noProof/>
          <w:lang w:val="en-US" w:eastAsia="en-US"/>
        </w:rPr>
        <mc:AlternateContent>
          <mc:Choice Requires="wps">
            <w:drawing>
              <wp:anchor distT="0" distB="0" distL="114300" distR="114300" simplePos="0" relativeHeight="251659264" behindDoc="0" locked="0" layoutInCell="1" allowOverlap="1" wp14:anchorId="48BFD9DD" wp14:editId="50CBD854">
                <wp:simplePos x="0" y="0"/>
                <wp:positionH relativeFrom="margin">
                  <wp:posOffset>10160</wp:posOffset>
                </wp:positionH>
                <wp:positionV relativeFrom="paragraph">
                  <wp:posOffset>271780</wp:posOffset>
                </wp:positionV>
                <wp:extent cx="3510280" cy="1442720"/>
                <wp:effectExtent l="0" t="0" r="7620" b="1778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0280" cy="1442720"/>
                        </a:xfrm>
                        <a:prstGeom prst="rect">
                          <a:avLst/>
                        </a:prstGeom>
                        <a:solidFill>
                          <a:srgbClr val="FFFFFF"/>
                        </a:solidFill>
                        <a:ln w="9525">
                          <a:solidFill>
                            <a:srgbClr val="000000"/>
                          </a:solidFill>
                          <a:miter lim="800000"/>
                          <a:headEnd/>
                          <a:tailEnd/>
                        </a:ln>
                      </wps:spPr>
                      <wps:txbx>
                        <w:txbxContent>
                          <w:p w14:paraId="172D570D" w14:textId="77777777" w:rsidR="002C35D7" w:rsidRPr="004120A8" w:rsidRDefault="002C35D7" w:rsidP="0086289E">
                            <w:pPr>
                              <w:ind w:right="28"/>
                              <w:jc w:val="center"/>
                              <w:rPr>
                                <w:rFonts w:ascii="Century Gothic" w:hAnsi="Century Gothic"/>
                                <w:b/>
                                <w:sz w:val="2"/>
                                <w:szCs w:val="18"/>
                              </w:rPr>
                            </w:pPr>
                          </w:p>
                          <w:p w14:paraId="4171507C" w14:textId="28C8FE6F" w:rsidR="002C35D7" w:rsidRPr="004120A8" w:rsidRDefault="006D459F" w:rsidP="006D459F">
                            <w:pPr>
                              <w:tabs>
                                <w:tab w:val="left" w:pos="900"/>
                              </w:tabs>
                              <w:ind w:left="900" w:hanging="720"/>
                              <w:rPr>
                                <w:rFonts w:ascii="Century Gothic" w:hAnsi="Century Gothic"/>
                                <w:sz w:val="18"/>
                                <w:szCs w:val="18"/>
                              </w:rPr>
                            </w:pPr>
                            <w:r w:rsidRPr="004120A8">
                              <w:rPr>
                                <w:rFonts w:ascii="Century Gothic" w:hAnsi="Century Gothic"/>
                                <w:sz w:val="18"/>
                                <w:szCs w:val="18"/>
                              </w:rPr>
                              <w:t>(1)</w:t>
                            </w:r>
                            <w:r w:rsidRPr="004120A8">
                              <w:rPr>
                                <w:rFonts w:ascii="Century Gothic" w:hAnsi="Century Gothic"/>
                                <w:sz w:val="18"/>
                                <w:szCs w:val="18"/>
                              </w:rPr>
                              <w:tab/>
                            </w:r>
                            <w:r w:rsidR="002C35D7">
                              <w:rPr>
                                <w:rFonts w:ascii="Century Gothic" w:hAnsi="Century Gothic"/>
                                <w:sz w:val="18"/>
                                <w:szCs w:val="18"/>
                              </w:rPr>
                              <w:t xml:space="preserve">REPORTABLE: </w:t>
                            </w:r>
                            <w:r w:rsidR="00CE3425">
                              <w:rPr>
                                <w:rFonts w:ascii="Century Gothic" w:hAnsi="Century Gothic"/>
                                <w:sz w:val="18"/>
                                <w:szCs w:val="18"/>
                              </w:rPr>
                              <w:t>NO</w:t>
                            </w:r>
                          </w:p>
                          <w:p w14:paraId="332978D1" w14:textId="471FC4AD" w:rsidR="002C35D7" w:rsidRPr="004120A8" w:rsidRDefault="006D459F" w:rsidP="006D459F">
                            <w:pPr>
                              <w:tabs>
                                <w:tab w:val="left" w:pos="900"/>
                              </w:tabs>
                              <w:ind w:left="900" w:hanging="720"/>
                              <w:rPr>
                                <w:rFonts w:ascii="Century Gothic" w:hAnsi="Century Gothic"/>
                                <w:sz w:val="18"/>
                                <w:szCs w:val="18"/>
                              </w:rPr>
                            </w:pPr>
                            <w:r w:rsidRPr="004120A8">
                              <w:rPr>
                                <w:rFonts w:ascii="Century Gothic" w:hAnsi="Century Gothic"/>
                                <w:sz w:val="18"/>
                                <w:szCs w:val="18"/>
                              </w:rPr>
                              <w:t>(2)</w:t>
                            </w:r>
                            <w:r w:rsidRPr="004120A8">
                              <w:rPr>
                                <w:rFonts w:ascii="Century Gothic" w:hAnsi="Century Gothic"/>
                                <w:sz w:val="18"/>
                                <w:szCs w:val="18"/>
                              </w:rPr>
                              <w:tab/>
                            </w:r>
                            <w:r w:rsidR="002C35D7" w:rsidRPr="004120A8">
                              <w:rPr>
                                <w:rFonts w:ascii="Century Gothic" w:hAnsi="Century Gothic"/>
                                <w:sz w:val="18"/>
                                <w:szCs w:val="18"/>
                              </w:rPr>
                              <w:t>O</w:t>
                            </w:r>
                            <w:r w:rsidR="002C35D7">
                              <w:rPr>
                                <w:rFonts w:ascii="Century Gothic" w:hAnsi="Century Gothic"/>
                                <w:sz w:val="18"/>
                                <w:szCs w:val="18"/>
                              </w:rPr>
                              <w:t xml:space="preserve">F INTEREST TO OTHER JUDGES: </w:t>
                            </w:r>
                            <w:r w:rsidR="00CE3425">
                              <w:rPr>
                                <w:rFonts w:ascii="Century Gothic" w:hAnsi="Century Gothic"/>
                                <w:sz w:val="18"/>
                                <w:szCs w:val="18"/>
                              </w:rPr>
                              <w:t>NO</w:t>
                            </w:r>
                          </w:p>
                          <w:p w14:paraId="590CC69C" w14:textId="7ECE304C" w:rsidR="002C35D7" w:rsidRPr="00D257A8" w:rsidRDefault="006D459F" w:rsidP="006D459F">
                            <w:pPr>
                              <w:tabs>
                                <w:tab w:val="left" w:pos="900"/>
                              </w:tabs>
                              <w:ind w:left="900" w:hanging="720"/>
                              <w:rPr>
                                <w:rFonts w:ascii="Century Gothic" w:hAnsi="Century Gothic"/>
                                <w:sz w:val="18"/>
                                <w:szCs w:val="18"/>
                              </w:rPr>
                            </w:pPr>
                            <w:r w:rsidRPr="00D257A8">
                              <w:rPr>
                                <w:rFonts w:ascii="Century Gothic" w:hAnsi="Century Gothic"/>
                                <w:sz w:val="18"/>
                                <w:szCs w:val="18"/>
                              </w:rPr>
                              <w:t>(3)</w:t>
                            </w:r>
                            <w:r w:rsidRPr="00D257A8">
                              <w:rPr>
                                <w:rFonts w:ascii="Century Gothic" w:hAnsi="Century Gothic"/>
                                <w:sz w:val="18"/>
                                <w:szCs w:val="18"/>
                              </w:rPr>
                              <w:tab/>
                            </w:r>
                            <w:r w:rsidR="002C35D7" w:rsidRPr="004120A8">
                              <w:rPr>
                                <w:rFonts w:ascii="Century Gothic" w:hAnsi="Century Gothic"/>
                                <w:sz w:val="18"/>
                                <w:szCs w:val="18"/>
                              </w:rPr>
                              <w:t xml:space="preserve">REVISED. </w:t>
                            </w:r>
                            <w:r w:rsidR="00C85304">
                              <w:rPr>
                                <w:rFonts w:ascii="Century Gothic" w:hAnsi="Century Gothic"/>
                                <w:sz w:val="18"/>
                                <w:szCs w:val="18"/>
                              </w:rPr>
                              <w:t>NO</w:t>
                            </w:r>
                          </w:p>
                          <w:p w14:paraId="5A2C42F6" w14:textId="77777777" w:rsidR="002C35D7" w:rsidRDefault="002C35D7" w:rsidP="0086289E">
                            <w:pPr>
                              <w:rPr>
                                <w:noProof/>
                              </w:rPr>
                            </w:pPr>
                          </w:p>
                          <w:p w14:paraId="6F11AD9B" w14:textId="77777777" w:rsidR="002C35D7" w:rsidRDefault="002C35D7" w:rsidP="0086289E">
                            <w:pPr>
                              <w:rPr>
                                <w:noProof/>
                              </w:rPr>
                            </w:pPr>
                          </w:p>
                          <w:p w14:paraId="143E1623" w14:textId="77777777" w:rsidR="002C35D7" w:rsidRPr="00FD1FCB" w:rsidRDefault="002C35D7" w:rsidP="0086289E">
                            <w:pPr>
                              <w:rPr>
                                <w:rFonts w:ascii="Century Gothic" w:hAnsi="Century Gothic"/>
                                <w:sz w:val="18"/>
                                <w:szCs w:val="18"/>
                              </w:rPr>
                            </w:pPr>
                          </w:p>
                          <w:p w14:paraId="2CE3F5E3" w14:textId="77777777" w:rsidR="002C35D7" w:rsidRPr="004120A8" w:rsidRDefault="002C35D7" w:rsidP="0086289E">
                            <w:pPr>
                              <w:ind w:right="28"/>
                              <w:rPr>
                                <w:rFonts w:ascii="Century Gothic" w:hAnsi="Century Gothic"/>
                                <w:b/>
                                <w:sz w:val="18"/>
                                <w:szCs w:val="18"/>
                              </w:rPr>
                            </w:pPr>
                            <w:r w:rsidRPr="004120A8">
                              <w:rPr>
                                <w:rFonts w:ascii="Century Gothic" w:hAnsi="Century Gothic"/>
                                <w:b/>
                                <w:sz w:val="18"/>
                                <w:szCs w:val="18"/>
                              </w:rPr>
                              <w:t xml:space="preserve"> …………..………….............</w:t>
                            </w:r>
                            <w:r w:rsidRPr="004120A8">
                              <w:rPr>
                                <w:rFonts w:ascii="Century Gothic" w:hAnsi="Century Gothic"/>
                                <w:b/>
                                <w:sz w:val="18"/>
                                <w:szCs w:val="18"/>
                              </w:rPr>
                              <w:tab/>
                            </w:r>
                          </w:p>
                          <w:p w14:paraId="405CCFA5" w14:textId="4AF6405F" w:rsidR="002C35D7" w:rsidRPr="00C30EB3" w:rsidRDefault="002C35D7" w:rsidP="0086289E">
                            <w:pPr>
                              <w:ind w:right="28"/>
                              <w:rPr>
                                <w:rFonts w:ascii="Century Gothic" w:hAnsi="Century Gothic"/>
                                <w:b/>
                                <w:sz w:val="18"/>
                                <w:szCs w:val="18"/>
                              </w:rPr>
                            </w:pPr>
                            <w:r w:rsidRPr="004120A8">
                              <w:rPr>
                                <w:rFonts w:ascii="Century Gothic" w:hAnsi="Century Gothic"/>
                                <w:b/>
                                <w:sz w:val="18"/>
                                <w:szCs w:val="18"/>
                              </w:rPr>
                              <w:t xml:space="preserve"> SIGNATURE</w:t>
                            </w:r>
                            <w:r w:rsidRPr="004120A8">
                              <w:rPr>
                                <w:rFonts w:ascii="Century Gothic" w:hAnsi="Century Gothic"/>
                                <w:b/>
                                <w:sz w:val="18"/>
                                <w:szCs w:val="18"/>
                              </w:rPr>
                              <w:tab/>
                            </w:r>
                            <w:r w:rsidRPr="004120A8">
                              <w:rPr>
                                <w:rFonts w:ascii="Century Gothic" w:hAnsi="Century Gothic"/>
                                <w:b/>
                                <w:sz w:val="18"/>
                                <w:szCs w:val="18"/>
                              </w:rPr>
                              <w:tab/>
                            </w:r>
                            <w:r w:rsidRPr="004120A8">
                              <w:rPr>
                                <w:rFonts w:ascii="Century Gothic" w:hAnsi="Century Gothic"/>
                                <w:b/>
                                <w:sz w:val="18"/>
                                <w:szCs w:val="18"/>
                              </w:rPr>
                              <w:tab/>
                            </w:r>
                            <w:r w:rsidRPr="002D36AD">
                              <w:rPr>
                                <w:rFonts w:ascii="Century Gothic" w:hAnsi="Century Gothic"/>
                                <w:b/>
                                <w:sz w:val="18"/>
                                <w:szCs w:val="18"/>
                              </w:rPr>
                              <w:t>DATE</w:t>
                            </w:r>
                            <w:r w:rsidR="00841C90">
                              <w:rPr>
                                <w:rFonts w:ascii="Century Gothic" w:hAnsi="Century Gothic"/>
                                <w:bCs/>
                                <w:sz w:val="18"/>
                                <w:szCs w:val="18"/>
                              </w:rPr>
                              <w:t xml:space="preserve"> </w:t>
                            </w:r>
                            <w:r w:rsidR="00052D45">
                              <w:rPr>
                                <w:rFonts w:ascii="Century Gothic" w:hAnsi="Century Gothic"/>
                                <w:bCs/>
                                <w:sz w:val="18"/>
                                <w:szCs w:val="18"/>
                              </w:rPr>
                              <w:t>10</w:t>
                            </w:r>
                            <w:r w:rsidR="00F515DD">
                              <w:rPr>
                                <w:rFonts w:ascii="Century Gothic" w:hAnsi="Century Gothic"/>
                                <w:bCs/>
                                <w:sz w:val="18"/>
                                <w:szCs w:val="18"/>
                              </w:rPr>
                              <w:t xml:space="preserve"> </w:t>
                            </w:r>
                            <w:r w:rsidR="00035035">
                              <w:rPr>
                                <w:rFonts w:ascii="Century Gothic" w:hAnsi="Century Gothic"/>
                                <w:bCs/>
                                <w:sz w:val="18"/>
                                <w:szCs w:val="18"/>
                              </w:rPr>
                              <w:t>August</w:t>
                            </w:r>
                            <w:r w:rsidR="00841C90">
                              <w:rPr>
                                <w:rFonts w:ascii="Century Gothic" w:hAnsi="Century Gothic"/>
                                <w:bCs/>
                                <w:sz w:val="18"/>
                                <w:szCs w:val="18"/>
                              </w:rPr>
                              <w:t xml:space="preserve"> 2023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BFD9DD" id="_x0000_t202" coordsize="21600,21600" o:spt="202" path="m,l,21600r21600,l21600,xe">
                <v:stroke joinstyle="miter"/>
                <v:path gradientshapeok="t" o:connecttype="rect"/>
              </v:shapetype>
              <v:shape id="Text Box 2" o:spid="_x0000_s1026" type="#_x0000_t202" style="position:absolute;left:0;text-align:left;margin-left:.8pt;margin-top:21.4pt;width:276.4pt;height:113.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">
                <v:textbox>
                  <w:txbxContent>
                    <w:p w14:paraId="172D570D" w14:textId="77777777" w:rsidR="002C35D7" w:rsidRPr="004120A8" w:rsidRDefault="002C35D7" w:rsidP="0086289E">
                      <w:pPr>
                        <w:ind w:right="28"/>
                        <w:jc w:val="center"/>
                        <w:rPr>
                          <w:rFonts w:ascii="Century Gothic" w:hAnsi="Century Gothic"/>
                          <w:b/>
                          <w:sz w:val="2"/>
                          <w:szCs w:val="18"/>
                        </w:rPr>
                      </w:pPr>
                    </w:p>
                    <w:p w14:paraId="4171507C" w14:textId="28C8FE6F" w:rsidR="002C35D7" w:rsidRPr="004120A8" w:rsidRDefault="006D459F" w:rsidP="006D459F">
                      <w:pPr>
                        <w:tabs>
                          <w:tab w:val="left" w:pos="900"/>
                        </w:tabs>
                        <w:ind w:left="900" w:hanging="720"/>
                        <w:rPr>
                          <w:rFonts w:ascii="Century Gothic" w:hAnsi="Century Gothic"/>
                          <w:sz w:val="18"/>
                          <w:szCs w:val="18"/>
                        </w:rPr>
                      </w:pPr>
                      <w:r w:rsidRPr="004120A8">
                        <w:rPr>
                          <w:rFonts w:ascii="Century Gothic" w:hAnsi="Century Gothic"/>
                          <w:sz w:val="18"/>
                          <w:szCs w:val="18"/>
                        </w:rPr>
                        <w:t>(1)</w:t>
                      </w:r>
                      <w:r w:rsidRPr="004120A8">
                        <w:rPr>
                          <w:rFonts w:ascii="Century Gothic" w:hAnsi="Century Gothic"/>
                          <w:sz w:val="18"/>
                          <w:szCs w:val="18"/>
                        </w:rPr>
                        <w:tab/>
                      </w:r>
                      <w:r w:rsidR="002C35D7">
                        <w:rPr>
                          <w:rFonts w:ascii="Century Gothic" w:hAnsi="Century Gothic"/>
                          <w:sz w:val="18"/>
                          <w:szCs w:val="18"/>
                        </w:rPr>
                        <w:t xml:space="preserve">REPORTABLE: </w:t>
                      </w:r>
                      <w:r w:rsidR="00CE3425">
                        <w:rPr>
                          <w:rFonts w:ascii="Century Gothic" w:hAnsi="Century Gothic"/>
                          <w:sz w:val="18"/>
                          <w:szCs w:val="18"/>
                        </w:rPr>
                        <w:t>NO</w:t>
                      </w:r>
                    </w:p>
                    <w:p w14:paraId="332978D1" w14:textId="471FC4AD" w:rsidR="002C35D7" w:rsidRPr="004120A8" w:rsidRDefault="006D459F" w:rsidP="006D459F">
                      <w:pPr>
                        <w:tabs>
                          <w:tab w:val="left" w:pos="900"/>
                        </w:tabs>
                        <w:ind w:left="900" w:hanging="720"/>
                        <w:rPr>
                          <w:rFonts w:ascii="Century Gothic" w:hAnsi="Century Gothic"/>
                          <w:sz w:val="18"/>
                          <w:szCs w:val="18"/>
                        </w:rPr>
                      </w:pPr>
                      <w:r w:rsidRPr="004120A8">
                        <w:rPr>
                          <w:rFonts w:ascii="Century Gothic" w:hAnsi="Century Gothic"/>
                          <w:sz w:val="18"/>
                          <w:szCs w:val="18"/>
                        </w:rPr>
                        <w:t>(2)</w:t>
                      </w:r>
                      <w:r w:rsidRPr="004120A8">
                        <w:rPr>
                          <w:rFonts w:ascii="Century Gothic" w:hAnsi="Century Gothic"/>
                          <w:sz w:val="18"/>
                          <w:szCs w:val="18"/>
                        </w:rPr>
                        <w:tab/>
                      </w:r>
                      <w:r w:rsidR="002C35D7" w:rsidRPr="004120A8">
                        <w:rPr>
                          <w:rFonts w:ascii="Century Gothic" w:hAnsi="Century Gothic"/>
                          <w:sz w:val="18"/>
                          <w:szCs w:val="18"/>
                        </w:rPr>
                        <w:t>O</w:t>
                      </w:r>
                      <w:r w:rsidR="002C35D7">
                        <w:rPr>
                          <w:rFonts w:ascii="Century Gothic" w:hAnsi="Century Gothic"/>
                          <w:sz w:val="18"/>
                          <w:szCs w:val="18"/>
                        </w:rPr>
                        <w:t xml:space="preserve">F INTEREST TO OTHER JUDGES: </w:t>
                      </w:r>
                      <w:r w:rsidR="00CE3425">
                        <w:rPr>
                          <w:rFonts w:ascii="Century Gothic" w:hAnsi="Century Gothic"/>
                          <w:sz w:val="18"/>
                          <w:szCs w:val="18"/>
                        </w:rPr>
                        <w:t>NO</w:t>
                      </w:r>
                    </w:p>
                    <w:p w14:paraId="590CC69C" w14:textId="7ECE304C" w:rsidR="002C35D7" w:rsidRPr="00D257A8" w:rsidRDefault="006D459F" w:rsidP="006D459F">
                      <w:pPr>
                        <w:tabs>
                          <w:tab w:val="left" w:pos="900"/>
                        </w:tabs>
                        <w:ind w:left="900" w:hanging="720"/>
                        <w:rPr>
                          <w:rFonts w:ascii="Century Gothic" w:hAnsi="Century Gothic"/>
                          <w:sz w:val="18"/>
                          <w:szCs w:val="18"/>
                        </w:rPr>
                      </w:pPr>
                      <w:r w:rsidRPr="00D257A8">
                        <w:rPr>
                          <w:rFonts w:ascii="Century Gothic" w:hAnsi="Century Gothic"/>
                          <w:sz w:val="18"/>
                          <w:szCs w:val="18"/>
                        </w:rPr>
                        <w:t>(3)</w:t>
                      </w:r>
                      <w:r w:rsidRPr="00D257A8">
                        <w:rPr>
                          <w:rFonts w:ascii="Century Gothic" w:hAnsi="Century Gothic"/>
                          <w:sz w:val="18"/>
                          <w:szCs w:val="18"/>
                        </w:rPr>
                        <w:tab/>
                      </w:r>
                      <w:r w:rsidR="002C35D7" w:rsidRPr="004120A8">
                        <w:rPr>
                          <w:rFonts w:ascii="Century Gothic" w:hAnsi="Century Gothic"/>
                          <w:sz w:val="18"/>
                          <w:szCs w:val="18"/>
                        </w:rPr>
                        <w:t xml:space="preserve">REVISED. </w:t>
                      </w:r>
                      <w:r w:rsidR="00C85304">
                        <w:rPr>
                          <w:rFonts w:ascii="Century Gothic" w:hAnsi="Century Gothic"/>
                          <w:sz w:val="18"/>
                          <w:szCs w:val="18"/>
                        </w:rPr>
                        <w:t>NO</w:t>
                      </w:r>
                    </w:p>
                    <w:p w14:paraId="5A2C42F6" w14:textId="77777777" w:rsidR="002C35D7" w:rsidRDefault="002C35D7" w:rsidP="0086289E">
                      <w:pPr>
                        <w:rPr>
                          <w:noProof/>
                        </w:rPr>
                      </w:pPr>
                    </w:p>
                    <w:p w14:paraId="6F11AD9B" w14:textId="77777777" w:rsidR="002C35D7" w:rsidRDefault="002C35D7" w:rsidP="0086289E">
                      <w:pPr>
                        <w:rPr>
                          <w:noProof/>
                        </w:rPr>
                      </w:pPr>
                    </w:p>
                    <w:p w14:paraId="143E1623" w14:textId="77777777" w:rsidR="002C35D7" w:rsidRPr="00FD1FCB" w:rsidRDefault="002C35D7" w:rsidP="0086289E">
                      <w:pPr>
                        <w:rPr>
                          <w:rFonts w:ascii="Century Gothic" w:hAnsi="Century Gothic"/>
                          <w:sz w:val="18"/>
                          <w:szCs w:val="18"/>
                        </w:rPr>
                      </w:pPr>
                    </w:p>
                    <w:p w14:paraId="2CE3F5E3" w14:textId="77777777" w:rsidR="002C35D7" w:rsidRPr="004120A8" w:rsidRDefault="002C35D7" w:rsidP="0086289E">
                      <w:pPr>
                        <w:ind w:right="28"/>
                        <w:rPr>
                          <w:rFonts w:ascii="Century Gothic" w:hAnsi="Century Gothic"/>
                          <w:b/>
                          <w:sz w:val="18"/>
                          <w:szCs w:val="18"/>
                        </w:rPr>
                      </w:pPr>
                      <w:r w:rsidRPr="004120A8">
                        <w:rPr>
                          <w:rFonts w:ascii="Century Gothic" w:hAnsi="Century Gothic"/>
                          <w:b/>
                          <w:sz w:val="18"/>
                          <w:szCs w:val="18"/>
                        </w:rPr>
                        <w:t xml:space="preserve"> …………..………….............</w:t>
                      </w:r>
                      <w:r w:rsidRPr="004120A8">
                        <w:rPr>
                          <w:rFonts w:ascii="Century Gothic" w:hAnsi="Century Gothic"/>
                          <w:b/>
                          <w:sz w:val="18"/>
                          <w:szCs w:val="18"/>
                        </w:rPr>
                        <w:tab/>
                      </w:r>
                    </w:p>
                    <w:p w14:paraId="405CCFA5" w14:textId="4AF6405F" w:rsidR="002C35D7" w:rsidRPr="00C30EB3" w:rsidRDefault="002C35D7" w:rsidP="0086289E">
                      <w:pPr>
                        <w:ind w:right="28"/>
                        <w:rPr>
                          <w:rFonts w:ascii="Century Gothic" w:hAnsi="Century Gothic"/>
                          <w:b/>
                          <w:sz w:val="18"/>
                          <w:szCs w:val="18"/>
                        </w:rPr>
                      </w:pPr>
                      <w:r w:rsidRPr="004120A8">
                        <w:rPr>
                          <w:rFonts w:ascii="Century Gothic" w:hAnsi="Century Gothic"/>
                          <w:b/>
                          <w:sz w:val="18"/>
                          <w:szCs w:val="18"/>
                        </w:rPr>
                        <w:t xml:space="preserve"> SIGNATURE</w:t>
                      </w:r>
                      <w:r w:rsidRPr="004120A8">
                        <w:rPr>
                          <w:rFonts w:ascii="Century Gothic" w:hAnsi="Century Gothic"/>
                          <w:b/>
                          <w:sz w:val="18"/>
                          <w:szCs w:val="18"/>
                        </w:rPr>
                        <w:tab/>
                      </w:r>
                      <w:r w:rsidRPr="004120A8">
                        <w:rPr>
                          <w:rFonts w:ascii="Century Gothic" w:hAnsi="Century Gothic"/>
                          <w:b/>
                          <w:sz w:val="18"/>
                          <w:szCs w:val="18"/>
                        </w:rPr>
                        <w:tab/>
                      </w:r>
                      <w:r w:rsidRPr="004120A8">
                        <w:rPr>
                          <w:rFonts w:ascii="Century Gothic" w:hAnsi="Century Gothic"/>
                          <w:b/>
                          <w:sz w:val="18"/>
                          <w:szCs w:val="18"/>
                        </w:rPr>
                        <w:tab/>
                      </w:r>
                      <w:r w:rsidRPr="002D36AD">
                        <w:rPr>
                          <w:rFonts w:ascii="Century Gothic" w:hAnsi="Century Gothic"/>
                          <w:b/>
                          <w:sz w:val="18"/>
                          <w:szCs w:val="18"/>
                        </w:rPr>
                        <w:t>DATE</w:t>
                      </w:r>
                      <w:r w:rsidR="00841C90">
                        <w:rPr>
                          <w:rFonts w:ascii="Century Gothic" w:hAnsi="Century Gothic"/>
                          <w:bCs/>
                          <w:sz w:val="18"/>
                          <w:szCs w:val="18"/>
                        </w:rPr>
                        <w:t xml:space="preserve"> </w:t>
                      </w:r>
                      <w:r w:rsidR="00052D45">
                        <w:rPr>
                          <w:rFonts w:ascii="Century Gothic" w:hAnsi="Century Gothic"/>
                          <w:bCs/>
                          <w:sz w:val="18"/>
                          <w:szCs w:val="18"/>
                        </w:rPr>
                        <w:t>10</w:t>
                      </w:r>
                      <w:r w:rsidR="00F515DD">
                        <w:rPr>
                          <w:rFonts w:ascii="Century Gothic" w:hAnsi="Century Gothic"/>
                          <w:bCs/>
                          <w:sz w:val="18"/>
                          <w:szCs w:val="18"/>
                        </w:rPr>
                        <w:t xml:space="preserve"> </w:t>
                      </w:r>
                      <w:r w:rsidR="00035035">
                        <w:rPr>
                          <w:rFonts w:ascii="Century Gothic" w:hAnsi="Century Gothic"/>
                          <w:bCs/>
                          <w:sz w:val="18"/>
                          <w:szCs w:val="18"/>
                        </w:rPr>
                        <w:t>August</w:t>
                      </w:r>
                      <w:r w:rsidR="00841C90">
                        <w:rPr>
                          <w:rFonts w:ascii="Century Gothic" w:hAnsi="Century Gothic"/>
                          <w:bCs/>
                          <w:sz w:val="18"/>
                          <w:szCs w:val="18"/>
                        </w:rPr>
                        <w:t xml:space="preserve"> 2023</w:t>
                      </w:r>
                    </w:p>
                  </w:txbxContent>
                </v:textbox>
                <w10:wrap type="topAndBottom" anchorx="margin"/>
              </v:shape>
            </w:pict>
          </mc:Fallback>
        </mc:AlternateContent>
      </w:r>
      <w:r w:rsidR="0086289E" w:rsidRPr="005649CB">
        <w:rPr>
          <w:rFonts w:ascii="Arial" w:hAnsi="Arial" w:cs="Arial"/>
          <w:b/>
          <w:lang w:val="en-GB"/>
        </w:rPr>
        <w:t xml:space="preserve">CASE NO: </w:t>
      </w:r>
      <w:r w:rsidR="00FC789B" w:rsidRPr="00FC789B">
        <w:rPr>
          <w:rFonts w:ascii="Arial" w:hAnsi="Arial" w:cs="Arial"/>
          <w:bCs/>
          <w:lang w:val="en-GB"/>
        </w:rPr>
        <w:t>36055/2020</w:t>
      </w:r>
    </w:p>
    <w:p w14:paraId="0E12DD7A" w14:textId="405183FD" w:rsidR="0086289E" w:rsidRPr="005649CB" w:rsidRDefault="0086289E" w:rsidP="0086289E">
      <w:pPr>
        <w:spacing w:before="120" w:after="120"/>
        <w:ind w:right="-46"/>
        <w:rPr>
          <w:rFonts w:ascii="Arial" w:hAnsi="Arial" w:cs="Arial"/>
          <w:b/>
          <w:lang w:val="en-GB"/>
        </w:rPr>
      </w:pPr>
    </w:p>
    <w:p w14:paraId="6503606B" w14:textId="77777777" w:rsidR="006321C1" w:rsidRPr="005649CB" w:rsidRDefault="006321C1" w:rsidP="00C8261C">
      <w:pPr>
        <w:tabs>
          <w:tab w:val="num" w:pos="691"/>
        </w:tabs>
        <w:spacing w:line="276" w:lineRule="auto"/>
        <w:ind w:left="691" w:hanging="691"/>
        <w:rPr>
          <w:rFonts w:ascii="Arial" w:hAnsi="Arial" w:cs="Arial"/>
          <w:lang w:val="en-GB"/>
        </w:rPr>
      </w:pPr>
      <w:r w:rsidRPr="005649CB">
        <w:rPr>
          <w:rFonts w:ascii="Arial" w:hAnsi="Arial" w:cs="Arial"/>
          <w:lang w:val="en-GB"/>
        </w:rPr>
        <w:t xml:space="preserve">In the matter between: </w:t>
      </w:r>
    </w:p>
    <w:p w14:paraId="4D96C94E" w14:textId="61AE1996" w:rsidR="006321C1" w:rsidRPr="005649CB" w:rsidRDefault="00CC5478" w:rsidP="00CC5478">
      <w:pPr>
        <w:tabs>
          <w:tab w:val="left" w:pos="2190"/>
        </w:tabs>
        <w:spacing w:line="276" w:lineRule="auto"/>
        <w:ind w:left="691" w:hanging="691"/>
        <w:rPr>
          <w:rFonts w:ascii="Arial" w:hAnsi="Arial" w:cs="Arial"/>
          <w:lang w:val="en-GB"/>
        </w:rPr>
      </w:pPr>
      <w:r>
        <w:rPr>
          <w:rFonts w:ascii="Arial" w:hAnsi="Arial" w:cs="Arial"/>
          <w:lang w:val="en-GB"/>
        </w:rPr>
        <w:tab/>
      </w:r>
      <w:r>
        <w:rPr>
          <w:rFonts w:ascii="Arial" w:hAnsi="Arial" w:cs="Arial"/>
          <w:lang w:val="en-GB"/>
        </w:rPr>
        <w:tab/>
      </w:r>
    </w:p>
    <w:p w14:paraId="4FA04A47" w14:textId="534E5E22" w:rsidR="00035035" w:rsidRPr="005649CB" w:rsidRDefault="00035035" w:rsidP="00C8261C">
      <w:pPr>
        <w:tabs>
          <w:tab w:val="num" w:pos="691"/>
        </w:tabs>
        <w:spacing w:line="276" w:lineRule="auto"/>
        <w:ind w:left="691" w:hanging="691"/>
        <w:rPr>
          <w:rFonts w:ascii="Arial" w:hAnsi="Arial" w:cs="Arial"/>
          <w:lang w:val="en-GB"/>
        </w:rPr>
      </w:pPr>
    </w:p>
    <w:p w14:paraId="778D7E05" w14:textId="270ABC90" w:rsidR="00EE59F6" w:rsidRPr="00EE59F6" w:rsidRDefault="007F1884" w:rsidP="00EE59F6">
      <w:pPr>
        <w:tabs>
          <w:tab w:val="right" w:pos="8789"/>
        </w:tabs>
        <w:ind w:left="140"/>
        <w:rPr>
          <w:rFonts w:ascii="Arial" w:hAnsi="Arial" w:cs="Arial"/>
          <w:spacing w:val="-2"/>
          <w:lang w:val="en-GB"/>
        </w:rPr>
      </w:pPr>
      <w:r w:rsidRPr="007F1884">
        <w:rPr>
          <w:rFonts w:ascii="Arial" w:hAnsi="Arial" w:cs="Arial"/>
          <w:b/>
          <w:lang w:val="en-GB"/>
        </w:rPr>
        <w:t>BLK CONSTRUCTION (PTY) LTD</w:t>
      </w:r>
      <w:r w:rsidR="00035035" w:rsidRPr="005649CB">
        <w:rPr>
          <w:rFonts w:ascii="Arial" w:hAnsi="Arial" w:cs="Arial"/>
          <w:b/>
          <w:lang w:val="en-GB"/>
        </w:rPr>
        <w:tab/>
      </w:r>
      <w:r w:rsidR="00EE59F6">
        <w:rPr>
          <w:rFonts w:ascii="Arial" w:hAnsi="Arial" w:cs="Arial"/>
          <w:spacing w:val="-2"/>
          <w:lang w:val="en-GB"/>
        </w:rPr>
        <w:t>Applicant</w:t>
      </w:r>
    </w:p>
    <w:p w14:paraId="06C66943" w14:textId="77777777" w:rsidR="00035035" w:rsidRPr="005649CB" w:rsidRDefault="00035035" w:rsidP="00035035">
      <w:pPr>
        <w:pStyle w:val="BodyText"/>
        <w:tabs>
          <w:tab w:val="right" w:pos="8789"/>
        </w:tabs>
        <w:rPr>
          <w:sz w:val="24"/>
          <w:szCs w:val="24"/>
          <w:lang w:val="en-GB"/>
        </w:rPr>
      </w:pPr>
    </w:p>
    <w:p w14:paraId="04C0E67E" w14:textId="77777777" w:rsidR="00035035" w:rsidRPr="005649CB" w:rsidRDefault="00035035" w:rsidP="00035035">
      <w:pPr>
        <w:pStyle w:val="BodyText"/>
        <w:tabs>
          <w:tab w:val="right" w:pos="8789"/>
        </w:tabs>
        <w:rPr>
          <w:sz w:val="24"/>
          <w:szCs w:val="24"/>
          <w:lang w:val="en-GB"/>
        </w:rPr>
      </w:pPr>
    </w:p>
    <w:p w14:paraId="77571742" w14:textId="77777777" w:rsidR="00035035" w:rsidRPr="005649CB" w:rsidRDefault="00035035" w:rsidP="00035035">
      <w:pPr>
        <w:pStyle w:val="BodyText"/>
        <w:tabs>
          <w:tab w:val="right" w:pos="8789"/>
        </w:tabs>
        <w:ind w:left="140"/>
        <w:rPr>
          <w:sz w:val="24"/>
          <w:szCs w:val="24"/>
          <w:lang w:val="en-GB"/>
        </w:rPr>
      </w:pPr>
      <w:r w:rsidRPr="005649CB">
        <w:rPr>
          <w:spacing w:val="-5"/>
          <w:sz w:val="24"/>
          <w:szCs w:val="24"/>
          <w:lang w:val="en-GB"/>
        </w:rPr>
        <w:t>and</w:t>
      </w:r>
    </w:p>
    <w:p w14:paraId="6324349D" w14:textId="77777777" w:rsidR="00035035" w:rsidRPr="005649CB" w:rsidRDefault="00035035" w:rsidP="00035035">
      <w:pPr>
        <w:pStyle w:val="BodyText"/>
        <w:tabs>
          <w:tab w:val="right" w:pos="8789"/>
        </w:tabs>
        <w:rPr>
          <w:sz w:val="24"/>
          <w:szCs w:val="24"/>
          <w:lang w:val="en-GB"/>
        </w:rPr>
      </w:pPr>
    </w:p>
    <w:p w14:paraId="7F034BC4" w14:textId="77777777" w:rsidR="00035035" w:rsidRPr="005649CB" w:rsidRDefault="00035035" w:rsidP="00035035">
      <w:pPr>
        <w:pStyle w:val="BodyText"/>
        <w:tabs>
          <w:tab w:val="right" w:pos="8789"/>
        </w:tabs>
        <w:rPr>
          <w:sz w:val="24"/>
          <w:szCs w:val="24"/>
          <w:lang w:val="en-GB"/>
        </w:rPr>
      </w:pPr>
    </w:p>
    <w:p w14:paraId="051CB792" w14:textId="6EA6D5F9" w:rsidR="00EE59F6" w:rsidRDefault="00FC789B" w:rsidP="00EE59F6">
      <w:pPr>
        <w:tabs>
          <w:tab w:val="right" w:pos="8789"/>
        </w:tabs>
        <w:ind w:left="140"/>
        <w:rPr>
          <w:rFonts w:ascii="Arial" w:hAnsi="Arial" w:cs="Arial"/>
          <w:spacing w:val="-2"/>
          <w:lang w:val="en-GB"/>
        </w:rPr>
      </w:pPr>
      <w:r w:rsidRPr="00FC789B">
        <w:rPr>
          <w:rFonts w:ascii="Arial" w:hAnsi="Arial" w:cs="Arial"/>
          <w:b/>
          <w:lang w:val="en-GB"/>
        </w:rPr>
        <w:t>APOGEE MANAGEMENT PROJECTS (PTY) LTD</w:t>
      </w:r>
      <w:r w:rsidR="00EE59F6" w:rsidRPr="005649CB">
        <w:rPr>
          <w:rFonts w:ascii="Arial" w:hAnsi="Arial" w:cs="Arial"/>
          <w:b/>
          <w:lang w:val="en-GB"/>
        </w:rPr>
        <w:tab/>
      </w:r>
      <w:r w:rsidR="00EE59F6">
        <w:rPr>
          <w:rFonts w:ascii="Arial" w:hAnsi="Arial" w:cs="Arial"/>
          <w:spacing w:val="-2"/>
          <w:lang w:val="en-GB"/>
        </w:rPr>
        <w:t>Respondent</w:t>
      </w:r>
    </w:p>
    <w:p w14:paraId="75C22A27" w14:textId="77777777" w:rsidR="00EE59F6" w:rsidRPr="00EE59F6" w:rsidRDefault="00EE59F6" w:rsidP="00EE59F6">
      <w:pPr>
        <w:tabs>
          <w:tab w:val="right" w:pos="8789"/>
        </w:tabs>
        <w:ind w:left="140"/>
        <w:rPr>
          <w:rFonts w:ascii="Arial" w:hAnsi="Arial" w:cs="Arial"/>
          <w:spacing w:val="-2"/>
          <w:lang w:val="en-GB"/>
        </w:rPr>
      </w:pPr>
    </w:p>
    <w:p w14:paraId="59FB65B5" w14:textId="1C79C814" w:rsidR="00035035" w:rsidRPr="005649CB" w:rsidRDefault="00035035" w:rsidP="00035035">
      <w:pPr>
        <w:tabs>
          <w:tab w:val="num" w:pos="691"/>
          <w:tab w:val="right" w:pos="8789"/>
        </w:tabs>
        <w:spacing w:line="276" w:lineRule="auto"/>
        <w:ind w:left="691" w:hanging="691"/>
        <w:rPr>
          <w:rFonts w:ascii="Arial" w:hAnsi="Arial" w:cs="Arial"/>
          <w:lang w:val="en-GB"/>
        </w:rPr>
      </w:pPr>
    </w:p>
    <w:p w14:paraId="7A028206" w14:textId="77777777" w:rsidR="006321C1" w:rsidRPr="005649CB" w:rsidRDefault="006321C1" w:rsidP="006321C1">
      <w:pPr>
        <w:pBdr>
          <w:bottom w:val="single" w:sz="12" w:space="1" w:color="auto"/>
        </w:pBdr>
        <w:tabs>
          <w:tab w:val="num" w:pos="691"/>
          <w:tab w:val="right" w:pos="7936"/>
        </w:tabs>
        <w:ind w:left="691" w:hanging="691"/>
        <w:rPr>
          <w:rFonts w:ascii="Arial" w:hAnsi="Arial" w:cs="Arial"/>
          <w:lang w:val="en-GB"/>
        </w:rPr>
      </w:pPr>
    </w:p>
    <w:p w14:paraId="4D430D93" w14:textId="77777777" w:rsidR="006321C1" w:rsidRPr="005649CB" w:rsidRDefault="006321C1" w:rsidP="006321C1">
      <w:pPr>
        <w:tabs>
          <w:tab w:val="num" w:pos="691"/>
          <w:tab w:val="right" w:pos="7936"/>
        </w:tabs>
        <w:ind w:left="691" w:hanging="691"/>
        <w:rPr>
          <w:rFonts w:ascii="Arial" w:hAnsi="Arial" w:cs="Arial"/>
          <w:lang w:val="en-GB"/>
        </w:rPr>
      </w:pPr>
    </w:p>
    <w:p w14:paraId="206CA1BD" w14:textId="77777777" w:rsidR="006321C1" w:rsidRPr="005649CB" w:rsidRDefault="006321C1" w:rsidP="006321C1">
      <w:pPr>
        <w:tabs>
          <w:tab w:val="num" w:pos="691"/>
          <w:tab w:val="right" w:pos="7936"/>
        </w:tabs>
        <w:ind w:left="691" w:hanging="691"/>
        <w:jc w:val="center"/>
        <w:rPr>
          <w:rFonts w:ascii="Arial" w:hAnsi="Arial" w:cs="Arial"/>
          <w:lang w:val="en-GB"/>
        </w:rPr>
      </w:pPr>
      <w:r w:rsidRPr="005649CB">
        <w:rPr>
          <w:rFonts w:ascii="Arial" w:hAnsi="Arial" w:cs="Arial"/>
          <w:b/>
          <w:bCs/>
          <w:lang w:val="en-GB"/>
        </w:rPr>
        <w:t>JUDGMENT</w:t>
      </w:r>
      <w:r w:rsidRPr="005649CB">
        <w:rPr>
          <w:rFonts w:ascii="Arial" w:hAnsi="Arial" w:cs="Arial"/>
          <w:lang w:val="en-GB"/>
        </w:rPr>
        <w:t xml:space="preserve"> </w:t>
      </w:r>
    </w:p>
    <w:p w14:paraId="02858144" w14:textId="77777777" w:rsidR="006321C1" w:rsidRPr="005649CB" w:rsidRDefault="006321C1" w:rsidP="006321C1">
      <w:pPr>
        <w:pBdr>
          <w:bottom w:val="single" w:sz="12" w:space="1" w:color="auto"/>
        </w:pBdr>
        <w:tabs>
          <w:tab w:val="num" w:pos="691"/>
          <w:tab w:val="right" w:pos="7936"/>
        </w:tabs>
        <w:ind w:left="691" w:hanging="691"/>
        <w:rPr>
          <w:rFonts w:ascii="Arial" w:hAnsi="Arial" w:cs="Arial"/>
          <w:lang w:val="en-GB"/>
        </w:rPr>
      </w:pPr>
    </w:p>
    <w:p w14:paraId="56BCCA9E" w14:textId="77777777" w:rsidR="006321C1" w:rsidRPr="005649CB" w:rsidRDefault="006321C1" w:rsidP="00F515DD">
      <w:pPr>
        <w:tabs>
          <w:tab w:val="num" w:pos="691"/>
          <w:tab w:val="right" w:pos="7936"/>
        </w:tabs>
        <w:spacing w:line="360" w:lineRule="auto"/>
        <w:ind w:left="691" w:hanging="691"/>
        <w:rPr>
          <w:rFonts w:ascii="Arial" w:hAnsi="Arial" w:cs="Arial"/>
          <w:lang w:val="en-GB"/>
        </w:rPr>
      </w:pPr>
    </w:p>
    <w:p w14:paraId="23B60318" w14:textId="5CF5356E" w:rsidR="006321C1" w:rsidRPr="005649CB" w:rsidRDefault="006321C1" w:rsidP="006321C1">
      <w:pPr>
        <w:spacing w:before="240" w:after="120" w:line="480" w:lineRule="auto"/>
        <w:jc w:val="both"/>
        <w:rPr>
          <w:rFonts w:ascii="Arial" w:hAnsi="Arial" w:cs="Arial"/>
          <w:lang w:val="en-GB"/>
        </w:rPr>
      </w:pPr>
      <w:r w:rsidRPr="005649CB">
        <w:rPr>
          <w:rFonts w:ascii="Arial" w:hAnsi="Arial" w:cs="Arial"/>
          <w:u w:val="single"/>
          <w:lang w:val="en-GB"/>
        </w:rPr>
        <w:t>MAHON AJ</w:t>
      </w:r>
      <w:r w:rsidR="000B7B05" w:rsidRPr="005649CB">
        <w:rPr>
          <w:rFonts w:ascii="Arial" w:hAnsi="Arial" w:cs="Arial"/>
          <w:u w:val="single"/>
          <w:lang w:val="en-GB"/>
        </w:rPr>
        <w:t>:</w:t>
      </w:r>
      <w:r w:rsidR="00035035" w:rsidRPr="005649CB">
        <w:rPr>
          <w:rFonts w:ascii="Arial" w:hAnsi="Arial" w:cs="Arial"/>
          <w:lang w:val="en-GB"/>
        </w:rPr>
        <w:t xml:space="preserve"> </w:t>
      </w:r>
    </w:p>
    <w:p w14:paraId="57168E43" w14:textId="5925161D" w:rsidR="00375AE2" w:rsidRDefault="006D459F" w:rsidP="006D459F">
      <w:pPr>
        <w:spacing w:before="240" w:after="120" w:line="480" w:lineRule="auto"/>
        <w:ind w:left="691" w:hanging="691"/>
        <w:jc w:val="both"/>
        <w:rPr>
          <w:rFonts w:ascii="Arial" w:hAnsi="Arial" w:cs="Arial"/>
          <w:lang w:val="en-GB"/>
        </w:rPr>
      </w:pPr>
      <w:r>
        <w:rPr>
          <w:rFonts w:ascii="Arial" w:hAnsi="Arial" w:cs="Tahoma"/>
          <w:szCs w:val="22"/>
          <w:lang w:val="en-GB"/>
        </w:rPr>
        <w:lastRenderedPageBreak/>
        <w:t>[1]</w:t>
      </w:r>
      <w:r>
        <w:rPr>
          <w:rFonts w:ascii="Arial" w:hAnsi="Arial" w:cs="Tahoma"/>
          <w:szCs w:val="22"/>
          <w:lang w:val="en-GB"/>
        </w:rPr>
        <w:tab/>
      </w:r>
      <w:r w:rsidR="00AF2245" w:rsidRPr="004A7542">
        <w:rPr>
          <w:rFonts w:ascii="Arial" w:hAnsi="Arial" w:cs="Arial"/>
          <w:lang w:val="en-GB"/>
        </w:rPr>
        <w:t>In this matter, the applicant seeks specific performance of an agreement of sale of a vehi</w:t>
      </w:r>
      <w:r w:rsidR="00375AE2" w:rsidRPr="004A7542">
        <w:rPr>
          <w:rFonts w:ascii="Arial" w:hAnsi="Arial" w:cs="Arial"/>
          <w:lang w:val="en-GB"/>
        </w:rPr>
        <w:t xml:space="preserve">cle. </w:t>
      </w:r>
      <w:r w:rsidR="002476A9">
        <w:rPr>
          <w:rFonts w:ascii="Arial" w:hAnsi="Arial" w:cs="Arial"/>
          <w:lang w:val="en-GB"/>
        </w:rPr>
        <w:t>In particular, the applicant seeks an order:</w:t>
      </w:r>
    </w:p>
    <w:p w14:paraId="530D7E17" w14:textId="2BA9E678" w:rsidR="002476A9" w:rsidRDefault="006D459F" w:rsidP="006D459F">
      <w:pPr>
        <w:tabs>
          <w:tab w:val="left" w:pos="1757"/>
        </w:tabs>
        <w:spacing w:before="240" w:after="120" w:line="480" w:lineRule="auto"/>
        <w:ind w:left="1757" w:hanging="1066"/>
        <w:jc w:val="both"/>
        <w:rPr>
          <w:rFonts w:ascii="Arial" w:hAnsi="Arial" w:cs="Arial"/>
          <w:lang w:val="en-GB"/>
        </w:rPr>
      </w:pPr>
      <w:bookmarkStart w:id="0" w:name="_Ref142467856"/>
      <w:r>
        <w:rPr>
          <w:rFonts w:ascii="Arial" w:hAnsi="Arial" w:cs="Tahoma"/>
          <w:szCs w:val="22"/>
          <w:lang w:val="en-GB"/>
        </w:rPr>
        <w:t>[1.1]</w:t>
      </w:r>
      <w:r>
        <w:rPr>
          <w:rFonts w:ascii="Arial" w:hAnsi="Arial" w:cs="Tahoma"/>
          <w:szCs w:val="22"/>
          <w:lang w:val="en-GB"/>
        </w:rPr>
        <w:tab/>
      </w:r>
      <w:r w:rsidR="00647E02" w:rsidRPr="004779A5">
        <w:rPr>
          <w:rFonts w:ascii="Arial" w:hAnsi="Arial" w:cs="Arial"/>
          <w:lang w:val="en-GB"/>
        </w:rPr>
        <w:t xml:space="preserve">that </w:t>
      </w:r>
      <w:r w:rsidR="004779A5" w:rsidRPr="004779A5">
        <w:rPr>
          <w:rFonts w:ascii="Arial" w:hAnsi="Arial" w:cs="Arial"/>
          <w:lang w:val="en-GB"/>
        </w:rPr>
        <w:t xml:space="preserve">the </w:t>
      </w:r>
      <w:r w:rsidR="00647E02">
        <w:rPr>
          <w:rFonts w:ascii="Arial" w:hAnsi="Arial" w:cs="Arial"/>
          <w:lang w:val="en-GB"/>
        </w:rPr>
        <w:t>respondent</w:t>
      </w:r>
      <w:r w:rsidR="004779A5" w:rsidRPr="004779A5">
        <w:rPr>
          <w:rFonts w:ascii="Arial" w:hAnsi="Arial" w:cs="Arial"/>
          <w:lang w:val="en-GB"/>
        </w:rPr>
        <w:t xml:space="preserve"> be directed and/ordered to provide the requisite motor vehicle ownership documents for the Isuzu KB motor vehicle with</w:t>
      </w:r>
      <w:r>
        <w:rPr>
          <w:rFonts w:ascii="Arial" w:hAnsi="Arial" w:cs="Arial"/>
          <w:lang w:val="en-GB"/>
        </w:rPr>
        <w:t xml:space="preserve"> registration number […]</w:t>
      </w:r>
      <w:r w:rsidR="004779A5" w:rsidRPr="004779A5">
        <w:rPr>
          <w:rFonts w:ascii="Arial" w:hAnsi="Arial" w:cs="Arial"/>
          <w:lang w:val="en-GB"/>
        </w:rPr>
        <w:t xml:space="preserve"> within ten (10) days from the day of service of this order</w:t>
      </w:r>
      <w:r w:rsidR="004779A5">
        <w:rPr>
          <w:rFonts w:ascii="Arial" w:hAnsi="Arial" w:cs="Arial"/>
          <w:lang w:val="en-GB"/>
        </w:rPr>
        <w:t>;</w:t>
      </w:r>
      <w:bookmarkEnd w:id="0"/>
    </w:p>
    <w:p w14:paraId="10F15EC9" w14:textId="3E77940B" w:rsidR="004779A5" w:rsidRDefault="006D459F" w:rsidP="006D459F">
      <w:pPr>
        <w:tabs>
          <w:tab w:val="left" w:pos="1757"/>
        </w:tabs>
        <w:spacing w:before="240" w:after="120" w:line="480" w:lineRule="auto"/>
        <w:ind w:left="1757" w:hanging="1066"/>
        <w:jc w:val="both"/>
        <w:rPr>
          <w:rFonts w:ascii="Arial" w:hAnsi="Arial" w:cs="Arial"/>
          <w:lang w:val="en-GB"/>
        </w:rPr>
      </w:pPr>
      <w:bookmarkStart w:id="1" w:name="_Ref142467864"/>
      <w:r>
        <w:rPr>
          <w:rFonts w:ascii="Arial" w:hAnsi="Arial" w:cs="Tahoma"/>
          <w:szCs w:val="22"/>
          <w:lang w:val="en-GB"/>
        </w:rPr>
        <w:t>[1.2]</w:t>
      </w:r>
      <w:r>
        <w:rPr>
          <w:rFonts w:ascii="Arial" w:hAnsi="Arial" w:cs="Tahoma"/>
          <w:szCs w:val="22"/>
          <w:lang w:val="en-GB"/>
        </w:rPr>
        <w:tab/>
      </w:r>
      <w:r w:rsidR="00647E02" w:rsidRPr="004779A5">
        <w:rPr>
          <w:rFonts w:ascii="Arial" w:hAnsi="Arial" w:cs="Arial"/>
          <w:lang w:val="en-GB"/>
        </w:rPr>
        <w:t xml:space="preserve">in </w:t>
      </w:r>
      <w:r w:rsidR="004779A5" w:rsidRPr="004779A5">
        <w:rPr>
          <w:rFonts w:ascii="Arial" w:hAnsi="Arial" w:cs="Arial"/>
          <w:lang w:val="en-GB"/>
        </w:rPr>
        <w:t xml:space="preserve">the event of the </w:t>
      </w:r>
      <w:r w:rsidR="00647E02">
        <w:rPr>
          <w:rFonts w:ascii="Arial" w:hAnsi="Arial" w:cs="Arial"/>
          <w:lang w:val="en-GB"/>
        </w:rPr>
        <w:t>respondent</w:t>
      </w:r>
      <w:r w:rsidR="004779A5" w:rsidRPr="004779A5">
        <w:rPr>
          <w:rFonts w:ascii="Arial" w:hAnsi="Arial" w:cs="Arial"/>
          <w:lang w:val="en-GB"/>
        </w:rPr>
        <w:t>'s failure to comply</w:t>
      </w:r>
      <w:r w:rsidR="00647E02">
        <w:rPr>
          <w:rFonts w:ascii="Arial" w:hAnsi="Arial" w:cs="Arial"/>
          <w:lang w:val="en-GB"/>
        </w:rPr>
        <w:t xml:space="preserve"> with</w:t>
      </w:r>
      <w:r w:rsidR="004779A5" w:rsidRPr="004779A5">
        <w:rPr>
          <w:rFonts w:ascii="Arial" w:hAnsi="Arial" w:cs="Arial"/>
          <w:lang w:val="en-GB"/>
        </w:rPr>
        <w:t xml:space="preserve"> </w:t>
      </w:r>
      <w:r w:rsidR="00924DB1" w:rsidRPr="00924DB1">
        <w:rPr>
          <w:rFonts w:ascii="Arial" w:hAnsi="Arial" w:cs="Arial"/>
          <w:lang w:val="en-GB"/>
        </w:rPr>
        <w:t>the order above</w:t>
      </w:r>
      <w:r w:rsidR="00647E02">
        <w:rPr>
          <w:rFonts w:ascii="Arial" w:hAnsi="Arial" w:cs="Arial"/>
          <w:lang w:val="en-GB"/>
        </w:rPr>
        <w:t xml:space="preserve"> “</w:t>
      </w:r>
      <w:r w:rsidR="00924DB1" w:rsidRPr="00924DB1">
        <w:rPr>
          <w:rFonts w:ascii="Arial" w:hAnsi="Arial" w:cs="Arial"/>
          <w:lang w:val="en-GB"/>
        </w:rPr>
        <w:t>…</w:t>
      </w:r>
      <w:r w:rsidR="00924DB1">
        <w:rPr>
          <w:rFonts w:ascii="Arial" w:hAnsi="Arial" w:cs="Arial"/>
          <w:i/>
          <w:iCs/>
          <w:lang w:val="en-GB"/>
        </w:rPr>
        <w:t xml:space="preserve"> </w:t>
      </w:r>
      <w:r w:rsidR="004779A5" w:rsidRPr="004779A5">
        <w:rPr>
          <w:rFonts w:ascii="Arial" w:hAnsi="Arial" w:cs="Arial"/>
          <w:i/>
          <w:iCs/>
          <w:lang w:val="en-GB"/>
        </w:rPr>
        <w:t>the</w:t>
      </w:r>
      <w:r w:rsidR="00C77DEB">
        <w:rPr>
          <w:rFonts w:ascii="Arial" w:hAnsi="Arial" w:cs="Arial"/>
          <w:i/>
          <w:iCs/>
          <w:lang w:val="en-GB"/>
        </w:rPr>
        <w:t xml:space="preserve"> </w:t>
      </w:r>
      <w:r w:rsidR="004779A5" w:rsidRPr="00C77DEB">
        <w:rPr>
          <w:rFonts w:ascii="Arial" w:hAnsi="Arial" w:cs="Arial"/>
          <w:i/>
          <w:iCs/>
          <w:lang w:val="en-GB"/>
        </w:rPr>
        <w:t>Applicant shall be entitled to attach the Respondent's assets for the</w:t>
      </w:r>
      <w:r w:rsidR="00CE056F" w:rsidRPr="00C77DEB">
        <w:rPr>
          <w:rFonts w:ascii="Arial" w:hAnsi="Arial" w:cs="Arial"/>
          <w:i/>
          <w:iCs/>
          <w:lang w:val="en-GB"/>
        </w:rPr>
        <w:t xml:space="preserve"> amount of R160 000.00</w:t>
      </w:r>
      <w:r w:rsidR="00924DB1">
        <w:rPr>
          <w:rFonts w:ascii="Arial" w:hAnsi="Arial" w:cs="Arial"/>
          <w:i/>
          <w:iCs/>
          <w:lang w:val="en-GB"/>
        </w:rPr>
        <w:t>”</w:t>
      </w:r>
      <w:r w:rsidR="003220B4">
        <w:rPr>
          <w:rFonts w:ascii="Arial" w:hAnsi="Arial" w:cs="Arial"/>
          <w:i/>
          <w:iCs/>
          <w:lang w:val="en-GB"/>
        </w:rPr>
        <w:t>.</w:t>
      </w:r>
      <w:bookmarkEnd w:id="1"/>
    </w:p>
    <w:p w14:paraId="6B14FEC0" w14:textId="62BB173E" w:rsidR="00924DB1" w:rsidRDefault="006D459F" w:rsidP="006D459F">
      <w:pPr>
        <w:spacing w:before="240" w:after="120" w:line="480" w:lineRule="auto"/>
        <w:ind w:left="691" w:hanging="691"/>
        <w:jc w:val="both"/>
        <w:rPr>
          <w:rFonts w:ascii="Arial" w:hAnsi="Arial" w:cs="Arial"/>
          <w:lang w:val="en-GB"/>
        </w:rPr>
      </w:pPr>
      <w:r>
        <w:rPr>
          <w:rFonts w:ascii="Arial" w:hAnsi="Arial" w:cs="Tahoma"/>
          <w:szCs w:val="22"/>
          <w:lang w:val="en-GB"/>
        </w:rPr>
        <w:t>[2]</w:t>
      </w:r>
      <w:r>
        <w:rPr>
          <w:rFonts w:ascii="Arial" w:hAnsi="Arial" w:cs="Tahoma"/>
          <w:szCs w:val="22"/>
          <w:lang w:val="en-GB"/>
        </w:rPr>
        <w:tab/>
      </w:r>
      <w:r w:rsidR="00526024">
        <w:rPr>
          <w:rFonts w:ascii="Arial" w:hAnsi="Arial" w:cs="Arial"/>
          <w:lang w:val="en-GB"/>
        </w:rPr>
        <w:t xml:space="preserve">The applicant also initially sought an order </w:t>
      </w:r>
      <w:r w:rsidR="00647E02">
        <w:rPr>
          <w:rFonts w:ascii="Arial" w:hAnsi="Arial" w:cs="Arial"/>
          <w:lang w:val="en-GB"/>
        </w:rPr>
        <w:t>i</w:t>
      </w:r>
      <w:r w:rsidR="00A13193" w:rsidRPr="00A13193">
        <w:rPr>
          <w:rFonts w:ascii="Arial" w:hAnsi="Arial" w:cs="Arial"/>
          <w:lang w:val="en-GB"/>
        </w:rPr>
        <w:t xml:space="preserve">nterdicting the </w:t>
      </w:r>
      <w:r w:rsidR="00647E02">
        <w:rPr>
          <w:rFonts w:ascii="Arial" w:hAnsi="Arial" w:cs="Arial"/>
          <w:lang w:val="en-GB"/>
        </w:rPr>
        <w:t>respondent</w:t>
      </w:r>
      <w:r w:rsidR="00A13193" w:rsidRPr="00A13193">
        <w:rPr>
          <w:rFonts w:ascii="Arial" w:hAnsi="Arial" w:cs="Arial"/>
          <w:lang w:val="en-GB"/>
        </w:rPr>
        <w:t xml:space="preserve"> from contacting the </w:t>
      </w:r>
      <w:r w:rsidR="00647E02">
        <w:rPr>
          <w:rFonts w:ascii="Arial" w:hAnsi="Arial" w:cs="Arial"/>
          <w:lang w:val="en-GB"/>
        </w:rPr>
        <w:t>applicant</w:t>
      </w:r>
      <w:r w:rsidR="00A13193" w:rsidRPr="00A13193">
        <w:rPr>
          <w:rFonts w:ascii="Arial" w:hAnsi="Arial" w:cs="Arial"/>
          <w:lang w:val="en-GB"/>
        </w:rPr>
        <w:t xml:space="preserve">'s clients and/or other third parties for purposes of tarnishing the </w:t>
      </w:r>
      <w:r w:rsidR="00647E02">
        <w:rPr>
          <w:rFonts w:ascii="Arial" w:hAnsi="Arial" w:cs="Arial"/>
          <w:lang w:val="en-GB"/>
        </w:rPr>
        <w:t>applicant</w:t>
      </w:r>
      <w:r w:rsidR="00A13193" w:rsidRPr="00A13193">
        <w:rPr>
          <w:rFonts w:ascii="Arial" w:hAnsi="Arial" w:cs="Arial"/>
          <w:lang w:val="en-GB"/>
        </w:rPr>
        <w:t xml:space="preserve"> and its members' reputation</w:t>
      </w:r>
      <w:r w:rsidR="00526024">
        <w:rPr>
          <w:rFonts w:ascii="Arial" w:hAnsi="Arial" w:cs="Arial"/>
          <w:lang w:val="en-GB"/>
        </w:rPr>
        <w:t xml:space="preserve">, but I was informed by counsel for the applicant that </w:t>
      </w:r>
      <w:r w:rsidR="00B879B0">
        <w:rPr>
          <w:rFonts w:ascii="Arial" w:hAnsi="Arial" w:cs="Arial"/>
          <w:lang w:val="en-GB"/>
        </w:rPr>
        <w:t xml:space="preserve">this prayer had been abandoned. </w:t>
      </w:r>
    </w:p>
    <w:p w14:paraId="1428238B" w14:textId="7D09241B" w:rsidR="00B879B0" w:rsidRDefault="006D459F" w:rsidP="006D459F">
      <w:pPr>
        <w:spacing w:before="240" w:after="120" w:line="480" w:lineRule="auto"/>
        <w:ind w:left="691" w:hanging="691"/>
        <w:jc w:val="both"/>
        <w:rPr>
          <w:rFonts w:ascii="Arial" w:hAnsi="Arial" w:cs="Arial"/>
          <w:lang w:val="en-GB"/>
        </w:rPr>
      </w:pPr>
      <w:r>
        <w:rPr>
          <w:rFonts w:ascii="Arial" w:hAnsi="Arial" w:cs="Tahoma"/>
          <w:szCs w:val="22"/>
          <w:lang w:val="en-GB"/>
        </w:rPr>
        <w:t>[3]</w:t>
      </w:r>
      <w:r>
        <w:rPr>
          <w:rFonts w:ascii="Arial" w:hAnsi="Arial" w:cs="Tahoma"/>
          <w:szCs w:val="22"/>
          <w:lang w:val="en-GB"/>
        </w:rPr>
        <w:tab/>
      </w:r>
      <w:r w:rsidR="00B879B0">
        <w:rPr>
          <w:rFonts w:ascii="Arial" w:hAnsi="Arial" w:cs="Arial"/>
          <w:lang w:val="en-GB"/>
        </w:rPr>
        <w:t xml:space="preserve">By way of a point </w:t>
      </w:r>
      <w:r w:rsidR="00B879B0">
        <w:rPr>
          <w:rFonts w:ascii="Arial" w:hAnsi="Arial" w:cs="Arial"/>
          <w:i/>
          <w:iCs/>
          <w:lang w:val="en-GB"/>
        </w:rPr>
        <w:t>in limine</w:t>
      </w:r>
      <w:r w:rsidR="00B879B0">
        <w:rPr>
          <w:rFonts w:ascii="Arial" w:hAnsi="Arial" w:cs="Arial"/>
          <w:lang w:val="en-GB"/>
        </w:rPr>
        <w:t>, the respondent argued that</w:t>
      </w:r>
      <w:r w:rsidR="009870D6">
        <w:rPr>
          <w:rFonts w:ascii="Arial" w:hAnsi="Arial" w:cs="Arial"/>
          <w:lang w:val="en-GB"/>
        </w:rPr>
        <w:t xml:space="preserve"> the deponent to the founding affidavit was not properly authorised</w:t>
      </w:r>
      <w:r w:rsidR="00A75BCC">
        <w:rPr>
          <w:rFonts w:ascii="Arial" w:hAnsi="Arial" w:cs="Arial"/>
          <w:lang w:val="en-GB"/>
        </w:rPr>
        <w:t xml:space="preserve"> to “represent” the applicant. This point can be dealt with</w:t>
      </w:r>
      <w:r w:rsidR="0032707E">
        <w:rPr>
          <w:rFonts w:ascii="Arial" w:hAnsi="Arial" w:cs="Arial"/>
          <w:lang w:val="en-GB"/>
        </w:rPr>
        <w:t xml:space="preserve"> fairly</w:t>
      </w:r>
      <w:r w:rsidR="002E28C3">
        <w:rPr>
          <w:rFonts w:ascii="Arial" w:hAnsi="Arial" w:cs="Arial"/>
          <w:lang w:val="en-GB"/>
        </w:rPr>
        <w:t xml:space="preserve"> swiftly:-</w:t>
      </w:r>
    </w:p>
    <w:p w14:paraId="2CA34548" w14:textId="7804E399" w:rsidR="002E28C3" w:rsidRDefault="006D459F" w:rsidP="006D459F">
      <w:pPr>
        <w:tabs>
          <w:tab w:val="left" w:pos="1757"/>
        </w:tabs>
        <w:spacing w:before="240" w:after="120" w:line="480" w:lineRule="auto"/>
        <w:ind w:left="1757" w:hanging="1066"/>
        <w:jc w:val="both"/>
        <w:rPr>
          <w:rFonts w:ascii="Arial" w:hAnsi="Arial" w:cs="Arial"/>
          <w:lang w:val="en-GB"/>
        </w:rPr>
      </w:pPr>
      <w:bookmarkStart w:id="2" w:name="_Ref142467806"/>
      <w:r>
        <w:rPr>
          <w:rFonts w:ascii="Arial" w:hAnsi="Arial" w:cs="Tahoma"/>
          <w:szCs w:val="22"/>
          <w:lang w:val="en-GB"/>
        </w:rPr>
        <w:t>[3.1]</w:t>
      </w:r>
      <w:r>
        <w:rPr>
          <w:rFonts w:ascii="Arial" w:hAnsi="Arial" w:cs="Tahoma"/>
          <w:szCs w:val="22"/>
          <w:lang w:val="en-GB"/>
        </w:rPr>
        <w:tab/>
      </w:r>
      <w:r w:rsidR="00647E02" w:rsidRPr="0048412C">
        <w:rPr>
          <w:rFonts w:ascii="Arial" w:hAnsi="Arial" w:cs="Arial"/>
          <w:lang w:val="en-GB"/>
        </w:rPr>
        <w:t xml:space="preserve">as </w:t>
      </w:r>
      <w:r w:rsidR="0048412C" w:rsidRPr="0048412C">
        <w:rPr>
          <w:rFonts w:ascii="Arial" w:hAnsi="Arial" w:cs="Arial"/>
          <w:lang w:val="en-GB"/>
        </w:rPr>
        <w:t>a starting point, the deponent to an affidavit need not be authorised to depose to the affidavit. Rather, it is the institution and prosecution of the application by the applicant’s attorneys that must be authorised</w:t>
      </w:r>
      <w:r w:rsidR="0048412C">
        <w:rPr>
          <w:rFonts w:ascii="Arial" w:hAnsi="Arial" w:cs="Arial"/>
          <w:lang w:val="en-GB"/>
        </w:rPr>
        <w:t>;</w:t>
      </w:r>
      <w:bookmarkEnd w:id="2"/>
    </w:p>
    <w:p w14:paraId="4ABF52A2" w14:textId="55084F1E" w:rsidR="0048412C" w:rsidRPr="00D55763" w:rsidRDefault="0048412C" w:rsidP="00D55763">
      <w:pPr>
        <w:spacing w:before="240" w:after="120" w:line="480" w:lineRule="auto"/>
        <w:ind w:left="2877" w:hanging="1120"/>
        <w:jc w:val="both"/>
        <w:rPr>
          <w:rFonts w:ascii="Arial" w:hAnsi="Arial" w:cs="Arial"/>
          <w:b/>
          <w:bCs/>
          <w:lang w:val="en-GB"/>
        </w:rPr>
      </w:pPr>
      <w:r w:rsidRPr="00D55763">
        <w:rPr>
          <w:rFonts w:ascii="Arial" w:hAnsi="Arial" w:cs="Arial"/>
          <w:b/>
          <w:bCs/>
          <w:lang w:val="en-GB"/>
        </w:rPr>
        <w:t>See:</w:t>
      </w:r>
      <w:r w:rsidRPr="00D55763">
        <w:rPr>
          <w:rFonts w:ascii="Arial" w:hAnsi="Arial" w:cs="Arial"/>
          <w:b/>
          <w:bCs/>
          <w:lang w:val="en-GB"/>
        </w:rPr>
        <w:tab/>
      </w:r>
      <w:r w:rsidR="00D55763" w:rsidRPr="00D55763">
        <w:rPr>
          <w:rFonts w:ascii="Arial" w:hAnsi="Arial" w:cs="Arial"/>
          <w:b/>
          <w:bCs/>
          <w:lang w:val="en-GB"/>
        </w:rPr>
        <w:t>Ganes v Telecom Namibia Ltd 2004 (3) SA 615 (SCA) at [19]</w:t>
      </w:r>
    </w:p>
    <w:p w14:paraId="7A681C53" w14:textId="2DE2FCB1" w:rsidR="0032707E" w:rsidRDefault="006D459F" w:rsidP="006D459F">
      <w:pPr>
        <w:tabs>
          <w:tab w:val="left" w:pos="1757"/>
        </w:tabs>
        <w:spacing w:before="240" w:after="120" w:line="480" w:lineRule="auto"/>
        <w:ind w:left="1757" w:hanging="1066"/>
        <w:jc w:val="both"/>
        <w:rPr>
          <w:rFonts w:ascii="Arial" w:hAnsi="Arial" w:cs="Arial"/>
          <w:lang w:val="en-GB"/>
        </w:rPr>
      </w:pPr>
      <w:r>
        <w:rPr>
          <w:rFonts w:ascii="Arial" w:hAnsi="Arial" w:cs="Tahoma"/>
          <w:szCs w:val="22"/>
          <w:lang w:val="en-GB"/>
        </w:rPr>
        <w:lastRenderedPageBreak/>
        <w:t>[1.1]</w:t>
      </w:r>
      <w:r>
        <w:rPr>
          <w:rFonts w:ascii="Arial" w:hAnsi="Arial" w:cs="Tahoma"/>
          <w:szCs w:val="22"/>
          <w:lang w:val="en-GB"/>
        </w:rPr>
        <w:tab/>
      </w:r>
      <w:r w:rsidR="00647E02" w:rsidRPr="00AB1978">
        <w:rPr>
          <w:rFonts w:ascii="Arial" w:hAnsi="Arial" w:cs="Arial"/>
          <w:lang w:val="en-GB"/>
        </w:rPr>
        <w:t>furthermore</w:t>
      </w:r>
      <w:r w:rsidR="00574E75" w:rsidRPr="00AB1978">
        <w:rPr>
          <w:rFonts w:ascii="Arial" w:hAnsi="Arial" w:cs="Arial"/>
          <w:lang w:val="en-GB"/>
        </w:rPr>
        <w:t>, if a respondent disputes the applicant’s attorney’s authority to institute and/or prosecute the application, the respondent’s remedy lies under Rule 7.</w:t>
      </w:r>
      <w:r w:rsidR="00AB1978">
        <w:rPr>
          <w:rFonts w:ascii="Arial" w:hAnsi="Arial" w:cs="Arial"/>
          <w:lang w:val="en-GB"/>
        </w:rPr>
        <w:t xml:space="preserve">  </w:t>
      </w:r>
      <w:r w:rsidR="00D14CD8">
        <w:rPr>
          <w:rFonts w:ascii="Arial" w:hAnsi="Arial" w:cs="Arial"/>
          <w:lang w:val="en-GB"/>
        </w:rPr>
        <w:t>No</w:t>
      </w:r>
      <w:r w:rsidR="00AB1978">
        <w:rPr>
          <w:rFonts w:ascii="Arial" w:hAnsi="Arial" w:cs="Arial"/>
          <w:lang w:val="en-GB"/>
        </w:rPr>
        <w:t xml:space="preserve"> rule 7 notice was delivered in this matter;</w:t>
      </w:r>
    </w:p>
    <w:p w14:paraId="267B7765" w14:textId="02CDD7F8" w:rsidR="00895DD4" w:rsidRDefault="006D459F" w:rsidP="006D459F">
      <w:pPr>
        <w:tabs>
          <w:tab w:val="left" w:pos="1757"/>
        </w:tabs>
        <w:spacing w:before="240" w:after="120" w:line="480" w:lineRule="auto"/>
        <w:ind w:left="1757" w:hanging="1066"/>
        <w:jc w:val="both"/>
        <w:rPr>
          <w:rFonts w:ascii="Arial" w:hAnsi="Arial" w:cs="Arial"/>
          <w:lang w:val="en-GB"/>
        </w:rPr>
      </w:pPr>
      <w:r>
        <w:rPr>
          <w:rFonts w:ascii="Arial" w:hAnsi="Arial" w:cs="Tahoma"/>
          <w:szCs w:val="22"/>
          <w:lang w:val="en-GB"/>
        </w:rPr>
        <w:t>[1.2]</w:t>
      </w:r>
      <w:r>
        <w:rPr>
          <w:rFonts w:ascii="Arial" w:hAnsi="Arial" w:cs="Tahoma"/>
          <w:szCs w:val="22"/>
          <w:lang w:val="en-GB"/>
        </w:rPr>
        <w:tab/>
      </w:r>
      <w:r w:rsidR="00647E02">
        <w:rPr>
          <w:rFonts w:ascii="Arial" w:hAnsi="Arial" w:cs="Arial"/>
          <w:lang w:val="en-GB"/>
        </w:rPr>
        <w:t>finally</w:t>
      </w:r>
      <w:r w:rsidR="00AB1978">
        <w:rPr>
          <w:rFonts w:ascii="Arial" w:hAnsi="Arial" w:cs="Arial"/>
          <w:lang w:val="en-GB"/>
        </w:rPr>
        <w:t>, a lack of authority may be cured by way of ratification and may be dealt with in reply</w:t>
      </w:r>
      <w:r w:rsidR="00895DD4">
        <w:rPr>
          <w:rFonts w:ascii="Arial" w:hAnsi="Arial" w:cs="Arial"/>
          <w:lang w:val="en-GB"/>
        </w:rPr>
        <w:t xml:space="preserve">. </w:t>
      </w:r>
    </w:p>
    <w:p w14:paraId="77602854" w14:textId="75E30F53" w:rsidR="00895DD4" w:rsidRPr="009D3D62" w:rsidRDefault="009D3D62" w:rsidP="009D3D62">
      <w:pPr>
        <w:spacing w:before="240" w:after="120" w:line="480" w:lineRule="auto"/>
        <w:ind w:left="2877" w:hanging="1120"/>
        <w:jc w:val="both"/>
        <w:rPr>
          <w:rFonts w:ascii="Arial" w:hAnsi="Arial" w:cs="Arial"/>
          <w:b/>
          <w:bCs/>
          <w:lang w:val="en-GB"/>
        </w:rPr>
      </w:pPr>
      <w:r w:rsidRPr="009D3D62">
        <w:rPr>
          <w:rFonts w:ascii="Arial" w:hAnsi="Arial" w:cs="Arial"/>
          <w:b/>
          <w:bCs/>
        </w:rPr>
        <w:t>See:</w:t>
      </w:r>
      <w:r w:rsidRPr="009D3D62">
        <w:rPr>
          <w:rFonts w:ascii="Arial" w:hAnsi="Arial" w:cs="Arial"/>
          <w:b/>
          <w:bCs/>
        </w:rPr>
        <w:tab/>
        <w:t>MEC for Economic Affairs, Environment and Tourism v Kruisenga 2008 (6) SA 264 (CkHC) at 294D–299H, confirmed on appeal </w:t>
      </w:r>
      <w:r w:rsidRPr="009D3D62">
        <w:rPr>
          <w:rFonts w:ascii="Arial" w:hAnsi="Arial" w:cs="Arial"/>
          <w:b/>
          <w:bCs/>
          <w:i/>
          <w:iCs/>
        </w:rPr>
        <w:t>sub nomine</w:t>
      </w:r>
      <w:r w:rsidRPr="009D3D62">
        <w:rPr>
          <w:rFonts w:ascii="Arial" w:hAnsi="Arial" w:cs="Arial"/>
          <w:b/>
          <w:bCs/>
        </w:rPr>
        <w:t xml:space="preserve"> MEC for Economic Affairs, Environment and Tourism, Eastern Cape v Kruizenga 2010 (4) SA 122 (SCA)</w:t>
      </w:r>
      <w:r w:rsidR="00895DD4" w:rsidRPr="009D3D62">
        <w:rPr>
          <w:rFonts w:ascii="Arial" w:hAnsi="Arial" w:cs="Arial"/>
          <w:b/>
          <w:bCs/>
          <w:lang w:val="en-GB"/>
        </w:rPr>
        <w:t xml:space="preserve"> </w:t>
      </w:r>
    </w:p>
    <w:p w14:paraId="3A7F3A5A" w14:textId="28132DB9" w:rsidR="00AB1978" w:rsidRDefault="006D459F" w:rsidP="006D459F">
      <w:pPr>
        <w:tabs>
          <w:tab w:val="left" w:pos="1757"/>
        </w:tabs>
        <w:spacing w:before="240" w:after="120" w:line="480" w:lineRule="auto"/>
        <w:ind w:left="1757" w:hanging="1066"/>
        <w:jc w:val="both"/>
        <w:rPr>
          <w:rFonts w:ascii="Arial" w:hAnsi="Arial" w:cs="Arial"/>
          <w:lang w:val="en-GB"/>
        </w:rPr>
      </w:pPr>
      <w:r>
        <w:rPr>
          <w:rFonts w:ascii="Arial" w:hAnsi="Arial" w:cs="Tahoma"/>
          <w:szCs w:val="22"/>
          <w:lang w:val="en-GB"/>
        </w:rPr>
        <w:t>[1.3]</w:t>
      </w:r>
      <w:r>
        <w:rPr>
          <w:rFonts w:ascii="Arial" w:hAnsi="Arial" w:cs="Tahoma"/>
          <w:szCs w:val="22"/>
          <w:lang w:val="en-GB"/>
        </w:rPr>
        <w:tab/>
      </w:r>
      <w:r w:rsidR="00895DD4">
        <w:rPr>
          <w:rFonts w:ascii="Arial" w:hAnsi="Arial" w:cs="Arial"/>
          <w:lang w:val="en-GB"/>
        </w:rPr>
        <w:t xml:space="preserve">To the extent that any deficiency in authority existed at the time of the institution of the proceedings, this was cured by means of the resolution annexed to the replying affidavit marked </w:t>
      </w:r>
      <w:r w:rsidR="00D14CD8">
        <w:rPr>
          <w:rFonts w:ascii="Arial" w:hAnsi="Arial" w:cs="Arial"/>
          <w:lang w:val="en-GB"/>
        </w:rPr>
        <w:t>RA1</w:t>
      </w:r>
      <w:r w:rsidR="00647E02">
        <w:rPr>
          <w:rFonts w:ascii="Arial" w:hAnsi="Arial" w:cs="Arial"/>
          <w:lang w:val="en-GB"/>
        </w:rPr>
        <w:t xml:space="preserve"> which </w:t>
      </w:r>
      <w:r w:rsidR="00647E02">
        <w:rPr>
          <w:rFonts w:ascii="Arial" w:hAnsi="Arial" w:cs="Arial"/>
          <w:i/>
          <w:iCs/>
          <w:lang w:val="en-GB"/>
        </w:rPr>
        <w:t>ex abundante cautela</w:t>
      </w:r>
      <w:r w:rsidR="00647E02">
        <w:rPr>
          <w:rFonts w:ascii="Arial" w:hAnsi="Arial" w:cs="Arial"/>
          <w:lang w:val="en-GB"/>
        </w:rPr>
        <w:t xml:space="preserve">, ratified the actions of the deponent to the founding affidavit. </w:t>
      </w:r>
      <w:r w:rsidR="00D14CD8">
        <w:rPr>
          <w:rFonts w:ascii="Arial" w:hAnsi="Arial" w:cs="Arial"/>
          <w:lang w:val="en-GB"/>
        </w:rPr>
        <w:t xml:space="preserve"> </w:t>
      </w:r>
    </w:p>
    <w:p w14:paraId="1A8F764E" w14:textId="72E3CBED" w:rsidR="009D3D62" w:rsidRPr="00AB1978" w:rsidRDefault="006D459F" w:rsidP="006D459F">
      <w:pPr>
        <w:spacing w:before="240" w:after="120" w:line="480" w:lineRule="auto"/>
        <w:ind w:left="691" w:hanging="691"/>
        <w:jc w:val="both"/>
        <w:rPr>
          <w:rFonts w:ascii="Arial" w:hAnsi="Arial" w:cs="Arial"/>
          <w:lang w:val="en-GB"/>
        </w:rPr>
      </w:pPr>
      <w:r w:rsidRPr="00AB1978">
        <w:rPr>
          <w:rFonts w:ascii="Arial" w:hAnsi="Arial" w:cs="Tahoma"/>
          <w:szCs w:val="22"/>
          <w:lang w:val="en-GB"/>
        </w:rPr>
        <w:t>[2]</w:t>
      </w:r>
      <w:r w:rsidRPr="00AB1978">
        <w:rPr>
          <w:rFonts w:ascii="Arial" w:hAnsi="Arial" w:cs="Tahoma"/>
          <w:szCs w:val="22"/>
          <w:lang w:val="en-GB"/>
        </w:rPr>
        <w:tab/>
      </w:r>
      <w:r w:rsidR="009D3D62">
        <w:rPr>
          <w:rFonts w:ascii="Arial" w:hAnsi="Arial" w:cs="Arial"/>
          <w:lang w:val="en-GB"/>
        </w:rPr>
        <w:t>There</w:t>
      </w:r>
      <w:r w:rsidR="00C812FA">
        <w:rPr>
          <w:rFonts w:ascii="Arial" w:hAnsi="Arial" w:cs="Arial"/>
          <w:lang w:val="en-GB"/>
        </w:rPr>
        <w:t xml:space="preserve"> is thus no merit in the point </w:t>
      </w:r>
      <w:r w:rsidR="00C812FA">
        <w:rPr>
          <w:rFonts w:ascii="Arial" w:hAnsi="Arial" w:cs="Arial"/>
          <w:i/>
          <w:iCs/>
          <w:lang w:val="en-GB"/>
        </w:rPr>
        <w:t>in limine</w:t>
      </w:r>
      <w:r w:rsidR="00C812FA">
        <w:rPr>
          <w:rFonts w:ascii="Arial" w:hAnsi="Arial" w:cs="Arial"/>
          <w:lang w:val="en-GB"/>
        </w:rPr>
        <w:t>.</w:t>
      </w:r>
    </w:p>
    <w:p w14:paraId="4CDF5AFD" w14:textId="449713EA" w:rsidR="002D4BDA" w:rsidRDefault="006D459F" w:rsidP="006D459F">
      <w:pPr>
        <w:spacing w:before="240" w:after="120" w:line="480" w:lineRule="auto"/>
        <w:ind w:left="691" w:hanging="691"/>
        <w:jc w:val="both"/>
        <w:rPr>
          <w:rFonts w:ascii="Arial" w:hAnsi="Arial" w:cs="Arial"/>
          <w:lang w:val="en-GB"/>
        </w:rPr>
      </w:pPr>
      <w:r>
        <w:rPr>
          <w:rFonts w:ascii="Arial" w:hAnsi="Arial" w:cs="Tahoma"/>
          <w:szCs w:val="22"/>
          <w:lang w:val="en-GB"/>
        </w:rPr>
        <w:t>[3]</w:t>
      </w:r>
      <w:r>
        <w:rPr>
          <w:rFonts w:ascii="Arial" w:hAnsi="Arial" w:cs="Tahoma"/>
          <w:szCs w:val="22"/>
          <w:lang w:val="en-GB"/>
        </w:rPr>
        <w:tab/>
      </w:r>
      <w:r w:rsidR="004A7542" w:rsidRPr="002D4BDA">
        <w:rPr>
          <w:rFonts w:ascii="Arial" w:hAnsi="Arial" w:cs="Arial"/>
          <w:lang w:val="en-GB"/>
        </w:rPr>
        <w:t>It is common cause that</w:t>
      </w:r>
      <w:r w:rsidR="00417120" w:rsidRPr="002D4BDA">
        <w:rPr>
          <w:rFonts w:ascii="Arial" w:hAnsi="Arial" w:cs="Arial"/>
          <w:lang w:val="en-GB"/>
        </w:rPr>
        <w:t xml:space="preserve"> i</w:t>
      </w:r>
      <w:r w:rsidR="00417120" w:rsidRPr="00417120">
        <w:rPr>
          <w:rFonts w:ascii="Arial" w:hAnsi="Arial" w:cs="Arial"/>
          <w:lang w:val="en-GB"/>
        </w:rPr>
        <w:t>n March 2021 the parties had</w:t>
      </w:r>
      <w:r w:rsidR="00417120" w:rsidRPr="002D4BDA">
        <w:rPr>
          <w:rFonts w:ascii="Arial" w:hAnsi="Arial" w:cs="Arial"/>
          <w:lang w:val="en-GB"/>
        </w:rPr>
        <w:t xml:space="preserve"> the</w:t>
      </w:r>
      <w:r w:rsidR="00417120" w:rsidRPr="00417120">
        <w:rPr>
          <w:rFonts w:ascii="Arial" w:hAnsi="Arial" w:cs="Arial"/>
          <w:lang w:val="en-GB"/>
        </w:rPr>
        <w:t xml:space="preserve"> intention to enter into a</w:t>
      </w:r>
      <w:r w:rsidR="00417120" w:rsidRPr="002D4BDA">
        <w:rPr>
          <w:rFonts w:ascii="Arial" w:hAnsi="Arial" w:cs="Arial"/>
          <w:lang w:val="en-GB"/>
        </w:rPr>
        <w:t>n agreement of</w:t>
      </w:r>
      <w:r w:rsidR="00417120" w:rsidRPr="00417120">
        <w:rPr>
          <w:rFonts w:ascii="Arial" w:hAnsi="Arial" w:cs="Arial"/>
          <w:lang w:val="en-GB"/>
        </w:rPr>
        <w:t xml:space="preserve"> sale of</w:t>
      </w:r>
      <w:r w:rsidR="00417120" w:rsidRPr="002D4BDA">
        <w:rPr>
          <w:rFonts w:ascii="Arial" w:hAnsi="Arial" w:cs="Arial"/>
          <w:lang w:val="en-GB"/>
        </w:rPr>
        <w:t xml:space="preserve"> </w:t>
      </w:r>
      <w:r w:rsidR="00417120" w:rsidRPr="00417120">
        <w:rPr>
          <w:rFonts w:ascii="Arial" w:hAnsi="Arial" w:cs="Arial"/>
          <w:lang w:val="en-GB"/>
        </w:rPr>
        <w:t xml:space="preserve">a motor vehicle </w:t>
      </w:r>
      <w:r w:rsidR="00417120" w:rsidRPr="002D4BDA">
        <w:rPr>
          <w:rFonts w:ascii="Arial" w:hAnsi="Arial" w:cs="Arial"/>
          <w:lang w:val="en-GB"/>
        </w:rPr>
        <w:t>and that this intention was reduced to writing but was not signed by the parties.</w:t>
      </w:r>
      <w:r w:rsidR="00806EBC" w:rsidRPr="002D4BDA">
        <w:rPr>
          <w:rFonts w:ascii="Arial" w:hAnsi="Arial" w:cs="Arial"/>
          <w:lang w:val="en-GB"/>
        </w:rPr>
        <w:t xml:space="preserve"> </w:t>
      </w:r>
      <w:r w:rsidR="00B54FFF" w:rsidRPr="002D4BDA">
        <w:rPr>
          <w:rFonts w:ascii="Arial" w:hAnsi="Arial" w:cs="Arial"/>
          <w:lang w:val="en-GB"/>
        </w:rPr>
        <w:t>Although</w:t>
      </w:r>
      <w:r w:rsidR="00EA00FD" w:rsidRPr="002D4BDA">
        <w:rPr>
          <w:rFonts w:ascii="Arial" w:hAnsi="Arial" w:cs="Arial"/>
          <w:lang w:val="en-GB"/>
        </w:rPr>
        <w:t xml:space="preserve"> the respondent</w:t>
      </w:r>
      <w:r w:rsidR="00B54FFF" w:rsidRPr="002D4BDA">
        <w:rPr>
          <w:rFonts w:ascii="Arial" w:hAnsi="Arial" w:cs="Arial"/>
          <w:lang w:val="en-GB"/>
        </w:rPr>
        <w:t xml:space="preserve"> denies the validity of the agreement because it was unsigned</w:t>
      </w:r>
      <w:r w:rsidR="00647E02">
        <w:rPr>
          <w:rFonts w:ascii="Arial" w:hAnsi="Arial" w:cs="Arial"/>
          <w:lang w:val="en-GB"/>
        </w:rPr>
        <w:t xml:space="preserve">, </w:t>
      </w:r>
      <w:r w:rsidR="00B54FFF" w:rsidRPr="002D4BDA">
        <w:rPr>
          <w:rFonts w:ascii="Arial" w:hAnsi="Arial" w:cs="Arial"/>
          <w:lang w:val="en-GB"/>
        </w:rPr>
        <w:t>it nonetheless accepts that</w:t>
      </w:r>
      <w:r w:rsidR="002D4BDA" w:rsidRPr="002D4BDA">
        <w:rPr>
          <w:rFonts w:ascii="Arial" w:hAnsi="Arial" w:cs="Arial"/>
          <w:lang w:val="en-GB"/>
        </w:rPr>
        <w:t xml:space="preserve"> consensus was reached on the terms of the sale agreement and that,</w:t>
      </w:r>
      <w:r w:rsidR="002D4BDA">
        <w:rPr>
          <w:rFonts w:ascii="Arial" w:hAnsi="Arial" w:cs="Arial"/>
          <w:lang w:val="en-GB"/>
        </w:rPr>
        <w:t xml:space="preserve"> </w:t>
      </w:r>
      <w:r w:rsidR="002D4BDA">
        <w:rPr>
          <w:rFonts w:ascii="Arial" w:hAnsi="Arial" w:cs="Arial"/>
          <w:lang w:val="en-GB"/>
        </w:rPr>
        <w:lastRenderedPageBreak/>
        <w:t>n</w:t>
      </w:r>
      <w:r w:rsidR="00806EBC" w:rsidRPr="002D4BDA">
        <w:rPr>
          <w:rFonts w:ascii="Arial" w:hAnsi="Arial" w:cs="Arial"/>
          <w:lang w:val="en-GB"/>
        </w:rPr>
        <w:t>otwithstanding that the agreement was not signed, the parties nonetheless acted in accordance with its terms</w:t>
      </w:r>
      <w:r w:rsidR="002D4BDA">
        <w:rPr>
          <w:rFonts w:ascii="Arial" w:hAnsi="Arial" w:cs="Arial"/>
          <w:lang w:val="en-GB"/>
        </w:rPr>
        <w:t>.</w:t>
      </w:r>
      <w:r w:rsidR="00806EBC" w:rsidRPr="002D4BDA">
        <w:rPr>
          <w:rFonts w:ascii="Arial" w:hAnsi="Arial" w:cs="Arial"/>
          <w:lang w:val="en-GB"/>
        </w:rPr>
        <w:t xml:space="preserve"> </w:t>
      </w:r>
    </w:p>
    <w:p w14:paraId="1F262E9E" w14:textId="68093730" w:rsidR="00841EBA" w:rsidRDefault="006D459F" w:rsidP="006D459F">
      <w:pPr>
        <w:spacing w:before="240" w:after="120" w:line="480" w:lineRule="auto"/>
        <w:ind w:left="691" w:hanging="691"/>
        <w:jc w:val="both"/>
        <w:rPr>
          <w:rFonts w:ascii="Arial" w:hAnsi="Arial" w:cs="Arial"/>
          <w:lang w:val="en-GB"/>
        </w:rPr>
      </w:pPr>
      <w:r>
        <w:rPr>
          <w:rFonts w:ascii="Arial" w:hAnsi="Arial" w:cs="Tahoma"/>
          <w:szCs w:val="22"/>
          <w:lang w:val="en-GB"/>
        </w:rPr>
        <w:t>[4]</w:t>
      </w:r>
      <w:r>
        <w:rPr>
          <w:rFonts w:ascii="Arial" w:hAnsi="Arial" w:cs="Tahoma"/>
          <w:szCs w:val="22"/>
          <w:lang w:val="en-GB"/>
        </w:rPr>
        <w:tab/>
      </w:r>
      <w:r w:rsidR="002D4BDA">
        <w:rPr>
          <w:rFonts w:ascii="Arial" w:hAnsi="Arial" w:cs="Arial"/>
          <w:lang w:val="en-GB"/>
        </w:rPr>
        <w:t xml:space="preserve">They did so, </w:t>
      </w:r>
      <w:r w:rsidR="00806EBC" w:rsidRPr="002D4BDA">
        <w:rPr>
          <w:rFonts w:ascii="Arial" w:hAnsi="Arial" w:cs="Arial"/>
          <w:lang w:val="en-GB"/>
        </w:rPr>
        <w:t>that is, until an amount equal to the purchase price had been paid by the applicant, whereupon the</w:t>
      </w:r>
      <w:r w:rsidR="00B879F8" w:rsidRPr="002D4BDA">
        <w:rPr>
          <w:rFonts w:ascii="Arial" w:hAnsi="Arial" w:cs="Arial"/>
          <w:lang w:val="en-GB"/>
        </w:rPr>
        <w:t xml:space="preserve"> respondent contended that the sale agreement was inchoate and that the parties had </w:t>
      </w:r>
      <w:r w:rsidR="008B3D93" w:rsidRPr="002D4BDA">
        <w:rPr>
          <w:rFonts w:ascii="Arial" w:hAnsi="Arial" w:cs="Arial"/>
          <w:lang w:val="en-GB"/>
        </w:rPr>
        <w:t xml:space="preserve">instead </w:t>
      </w:r>
      <w:r w:rsidR="00B879F8" w:rsidRPr="002D4BDA">
        <w:rPr>
          <w:rFonts w:ascii="Arial" w:hAnsi="Arial" w:cs="Arial"/>
          <w:lang w:val="en-GB"/>
        </w:rPr>
        <w:t>decided to conclude an oral agreement in terms of which</w:t>
      </w:r>
      <w:r w:rsidR="00417120" w:rsidRPr="002D4BDA">
        <w:rPr>
          <w:rFonts w:ascii="Arial" w:hAnsi="Arial" w:cs="Arial"/>
          <w:lang w:val="en-GB"/>
        </w:rPr>
        <w:t xml:space="preserve"> </w:t>
      </w:r>
      <w:r w:rsidR="00DB4369" w:rsidRPr="002D4BDA">
        <w:rPr>
          <w:rFonts w:ascii="Arial" w:hAnsi="Arial" w:cs="Arial"/>
          <w:lang w:val="en-GB"/>
        </w:rPr>
        <w:t xml:space="preserve">the applicant would pay a monthly rental for </w:t>
      </w:r>
      <w:r w:rsidR="00647E02">
        <w:rPr>
          <w:rFonts w:ascii="Arial" w:hAnsi="Arial" w:cs="Arial"/>
          <w:lang w:val="en-GB"/>
        </w:rPr>
        <w:t>its</w:t>
      </w:r>
      <w:r w:rsidR="00DB4369" w:rsidRPr="002D4BDA">
        <w:rPr>
          <w:rFonts w:ascii="Arial" w:hAnsi="Arial" w:cs="Arial"/>
          <w:lang w:val="en-GB"/>
        </w:rPr>
        <w:t xml:space="preserve"> continued possession of the vehicle, until such </w:t>
      </w:r>
      <w:r w:rsidR="005F5695" w:rsidRPr="002D4BDA">
        <w:rPr>
          <w:rFonts w:ascii="Arial" w:hAnsi="Arial" w:cs="Arial"/>
          <w:lang w:val="en-GB"/>
        </w:rPr>
        <w:t xml:space="preserve">time </w:t>
      </w:r>
      <w:r w:rsidR="00DB4369" w:rsidRPr="002D4BDA">
        <w:rPr>
          <w:rFonts w:ascii="Arial" w:hAnsi="Arial" w:cs="Arial"/>
          <w:lang w:val="en-GB"/>
        </w:rPr>
        <w:t xml:space="preserve">as the purchase price was paid in full. These </w:t>
      </w:r>
      <w:r w:rsidR="005D37AC" w:rsidRPr="002D4BDA">
        <w:rPr>
          <w:rFonts w:ascii="Arial" w:hAnsi="Arial" w:cs="Arial"/>
          <w:lang w:val="en-GB"/>
        </w:rPr>
        <w:t>monthly</w:t>
      </w:r>
      <w:r w:rsidR="00DB4369" w:rsidRPr="002D4BDA">
        <w:rPr>
          <w:rFonts w:ascii="Arial" w:hAnsi="Arial" w:cs="Arial"/>
          <w:lang w:val="en-GB"/>
        </w:rPr>
        <w:t xml:space="preserve"> payments are said by the respondent to have been in addition to and not in reduction of, the purchase price. </w:t>
      </w:r>
    </w:p>
    <w:p w14:paraId="473FFB67" w14:textId="69010AD3" w:rsidR="00214C27" w:rsidRDefault="006D459F" w:rsidP="006D459F">
      <w:pPr>
        <w:spacing w:before="240" w:after="120" w:line="480" w:lineRule="auto"/>
        <w:ind w:left="691" w:hanging="691"/>
        <w:jc w:val="both"/>
        <w:rPr>
          <w:rFonts w:ascii="Arial" w:hAnsi="Arial" w:cs="Arial"/>
          <w:lang w:val="en-GB"/>
        </w:rPr>
      </w:pPr>
      <w:r>
        <w:rPr>
          <w:rFonts w:ascii="Arial" w:hAnsi="Arial" w:cs="Tahoma"/>
          <w:szCs w:val="22"/>
          <w:lang w:val="en-GB"/>
        </w:rPr>
        <w:t>[5]</w:t>
      </w:r>
      <w:r>
        <w:rPr>
          <w:rFonts w:ascii="Arial" w:hAnsi="Arial" w:cs="Tahoma"/>
          <w:szCs w:val="22"/>
          <w:lang w:val="en-GB"/>
        </w:rPr>
        <w:tab/>
      </w:r>
      <w:r w:rsidR="0092545D" w:rsidRPr="00214C27">
        <w:rPr>
          <w:rFonts w:ascii="Arial" w:hAnsi="Arial" w:cs="Arial"/>
          <w:lang w:val="en-GB"/>
        </w:rPr>
        <w:t>The respondent provides no evidence of this oral agreement</w:t>
      </w:r>
      <w:r w:rsidR="00E111AA" w:rsidRPr="00214C27">
        <w:rPr>
          <w:rFonts w:ascii="Arial" w:hAnsi="Arial" w:cs="Arial"/>
          <w:lang w:val="en-GB"/>
        </w:rPr>
        <w:t xml:space="preserve">. Despite alluding to a </w:t>
      </w:r>
      <w:r w:rsidR="00496052" w:rsidRPr="00214C27">
        <w:rPr>
          <w:rFonts w:ascii="Arial" w:hAnsi="Arial" w:cs="Arial"/>
          <w:lang w:val="en-GB"/>
        </w:rPr>
        <w:t>WhatsApp</w:t>
      </w:r>
      <w:r w:rsidR="00E111AA" w:rsidRPr="00214C27">
        <w:rPr>
          <w:rFonts w:ascii="Arial" w:hAnsi="Arial" w:cs="Arial"/>
          <w:lang w:val="en-GB"/>
        </w:rPr>
        <w:t xml:space="preserve"> message sent in December 2021 </w:t>
      </w:r>
      <w:r w:rsidR="00251BC3" w:rsidRPr="00214C27">
        <w:rPr>
          <w:rFonts w:ascii="Arial" w:hAnsi="Arial" w:cs="Arial"/>
          <w:lang w:val="en-GB"/>
        </w:rPr>
        <w:t xml:space="preserve">which </w:t>
      </w:r>
      <w:r w:rsidR="00496052">
        <w:rPr>
          <w:rFonts w:ascii="Arial" w:hAnsi="Arial" w:cs="Arial"/>
          <w:lang w:val="en-GB"/>
        </w:rPr>
        <w:t xml:space="preserve">might (and I emphasis the word “might”) have provided some </w:t>
      </w:r>
      <w:r w:rsidR="00BC58FA">
        <w:rPr>
          <w:rFonts w:ascii="Arial" w:hAnsi="Arial" w:cs="Arial"/>
          <w:lang w:val="en-GB"/>
        </w:rPr>
        <w:t>context</w:t>
      </w:r>
      <w:r w:rsidR="00496052">
        <w:rPr>
          <w:rFonts w:ascii="Arial" w:hAnsi="Arial" w:cs="Arial"/>
          <w:lang w:val="en-GB"/>
        </w:rPr>
        <w:t xml:space="preserve"> from which</w:t>
      </w:r>
      <w:r w:rsidR="00E11C42">
        <w:rPr>
          <w:rFonts w:ascii="Arial" w:hAnsi="Arial" w:cs="Arial"/>
          <w:lang w:val="en-GB"/>
        </w:rPr>
        <w:t xml:space="preserve"> the cogency of the allegations relating to the alleged oral agreement </w:t>
      </w:r>
      <w:r w:rsidR="00BC58FA">
        <w:rPr>
          <w:rFonts w:ascii="Arial" w:hAnsi="Arial" w:cs="Arial"/>
          <w:lang w:val="en-GB"/>
        </w:rPr>
        <w:t>might</w:t>
      </w:r>
      <w:r w:rsidR="00E11C42">
        <w:rPr>
          <w:rFonts w:ascii="Arial" w:hAnsi="Arial" w:cs="Arial"/>
          <w:lang w:val="en-GB"/>
        </w:rPr>
        <w:t xml:space="preserve"> have been</w:t>
      </w:r>
      <w:r w:rsidR="00BC58FA">
        <w:rPr>
          <w:rFonts w:ascii="Arial" w:hAnsi="Arial" w:cs="Arial"/>
          <w:lang w:val="en-GB"/>
        </w:rPr>
        <w:t xml:space="preserve"> considered, the</w:t>
      </w:r>
      <w:r w:rsidR="00A0117B">
        <w:rPr>
          <w:rFonts w:ascii="Arial" w:hAnsi="Arial" w:cs="Arial"/>
          <w:lang w:val="en-GB"/>
        </w:rPr>
        <w:t xml:space="preserve"> Whatsapp message was not produced. No explanation is given as to why the parties, having gone to the trouble of recording the terms of the sale agreement in writing</w:t>
      </w:r>
      <w:r w:rsidR="0029167C">
        <w:rPr>
          <w:rFonts w:ascii="Arial" w:hAnsi="Arial" w:cs="Arial"/>
          <w:lang w:val="en-GB"/>
        </w:rPr>
        <w:t xml:space="preserve">, would not similarly have reduced the terms of the oral agreement to writing. </w:t>
      </w:r>
    </w:p>
    <w:p w14:paraId="563AF966" w14:textId="3F137876" w:rsidR="0029167C" w:rsidRPr="00214C27" w:rsidRDefault="006D459F" w:rsidP="006D459F">
      <w:pPr>
        <w:spacing w:before="240" w:after="120" w:line="480" w:lineRule="auto"/>
        <w:ind w:left="691" w:hanging="691"/>
        <w:jc w:val="both"/>
        <w:rPr>
          <w:rFonts w:ascii="Arial" w:hAnsi="Arial" w:cs="Arial"/>
          <w:lang w:val="en-GB"/>
        </w:rPr>
      </w:pPr>
      <w:r w:rsidRPr="00214C27">
        <w:rPr>
          <w:rFonts w:ascii="Arial" w:hAnsi="Arial" w:cs="Tahoma"/>
          <w:szCs w:val="22"/>
          <w:lang w:val="en-GB"/>
        </w:rPr>
        <w:t>[6]</w:t>
      </w:r>
      <w:r w:rsidRPr="00214C27">
        <w:rPr>
          <w:rFonts w:ascii="Arial" w:hAnsi="Arial" w:cs="Tahoma"/>
          <w:szCs w:val="22"/>
          <w:lang w:val="en-GB"/>
        </w:rPr>
        <w:tab/>
      </w:r>
      <w:r w:rsidR="0029167C">
        <w:rPr>
          <w:rFonts w:ascii="Arial" w:hAnsi="Arial" w:cs="Arial"/>
          <w:lang w:val="en-GB"/>
        </w:rPr>
        <w:t>Moreover, the existence of the sale agreement and the alleged oral agreement are mutually exclusive</w:t>
      </w:r>
      <w:r w:rsidR="00E84460">
        <w:rPr>
          <w:rFonts w:ascii="Arial" w:hAnsi="Arial" w:cs="Arial"/>
          <w:lang w:val="en-GB"/>
        </w:rPr>
        <w:t xml:space="preserve">. The terms of the alleged oral agreement are such that they would necessarily have novated the sale agreement. Despite this, </w:t>
      </w:r>
      <w:r w:rsidR="00AF5B90">
        <w:rPr>
          <w:rFonts w:ascii="Arial" w:hAnsi="Arial" w:cs="Arial"/>
          <w:lang w:val="en-GB"/>
        </w:rPr>
        <w:t xml:space="preserve">and subsequent to the alleged conclusion of the oral agreement, the respondent wrote to the applicant alleging that it was in breach of the sale agreement. </w:t>
      </w:r>
      <w:r w:rsidR="00983892">
        <w:rPr>
          <w:rFonts w:ascii="Arial" w:hAnsi="Arial" w:cs="Arial"/>
          <w:lang w:val="en-GB"/>
        </w:rPr>
        <w:t xml:space="preserve">This </w:t>
      </w:r>
      <w:r w:rsidR="00983892">
        <w:rPr>
          <w:rFonts w:ascii="Arial" w:hAnsi="Arial" w:cs="Arial"/>
          <w:lang w:val="en-GB"/>
        </w:rPr>
        <w:lastRenderedPageBreak/>
        <w:t xml:space="preserve">approach is entirely at odds with the notion that a new oral agreement had superseded the sale agreement. </w:t>
      </w:r>
    </w:p>
    <w:p w14:paraId="390787B0" w14:textId="0508D657" w:rsidR="00FA326E" w:rsidRDefault="006D459F" w:rsidP="006D459F">
      <w:pPr>
        <w:spacing w:before="240" w:after="120" w:line="480" w:lineRule="auto"/>
        <w:ind w:left="691" w:hanging="691"/>
        <w:jc w:val="both"/>
        <w:rPr>
          <w:rFonts w:ascii="Arial" w:hAnsi="Arial" w:cs="Arial"/>
          <w:lang w:val="en-GB"/>
        </w:rPr>
      </w:pPr>
      <w:r>
        <w:rPr>
          <w:rFonts w:ascii="Arial" w:hAnsi="Arial" w:cs="Tahoma"/>
          <w:szCs w:val="22"/>
          <w:lang w:val="en-GB"/>
        </w:rPr>
        <w:t>[7]</w:t>
      </w:r>
      <w:r>
        <w:rPr>
          <w:rFonts w:ascii="Arial" w:hAnsi="Arial" w:cs="Tahoma"/>
          <w:szCs w:val="22"/>
          <w:lang w:val="en-GB"/>
        </w:rPr>
        <w:tab/>
      </w:r>
      <w:r w:rsidR="00FA326E">
        <w:rPr>
          <w:rFonts w:ascii="Arial" w:hAnsi="Arial" w:cs="Arial"/>
          <w:lang w:val="en-GB"/>
        </w:rPr>
        <w:t xml:space="preserve">I regret to say that I find </w:t>
      </w:r>
      <w:r w:rsidR="00983892">
        <w:rPr>
          <w:rFonts w:ascii="Arial" w:hAnsi="Arial" w:cs="Arial"/>
          <w:lang w:val="en-GB"/>
        </w:rPr>
        <w:t xml:space="preserve">the respondent’s </w:t>
      </w:r>
      <w:r w:rsidR="001E4EE8">
        <w:rPr>
          <w:rFonts w:ascii="Arial" w:hAnsi="Arial" w:cs="Arial"/>
          <w:lang w:val="en-GB"/>
        </w:rPr>
        <w:t xml:space="preserve">version </w:t>
      </w:r>
      <w:r w:rsidR="00983892">
        <w:rPr>
          <w:rFonts w:ascii="Arial" w:hAnsi="Arial" w:cs="Arial"/>
          <w:lang w:val="en-GB"/>
        </w:rPr>
        <w:t>on this score</w:t>
      </w:r>
      <w:r w:rsidR="00FA326E">
        <w:rPr>
          <w:rFonts w:ascii="Arial" w:hAnsi="Arial" w:cs="Arial"/>
          <w:lang w:val="en-GB"/>
        </w:rPr>
        <w:t xml:space="preserve"> so far-fetched and untenable as to warrant its rejection on the papers</w:t>
      </w:r>
      <w:r w:rsidR="00E65777">
        <w:rPr>
          <w:rFonts w:ascii="Arial" w:hAnsi="Arial" w:cs="Arial"/>
          <w:lang w:val="en-GB"/>
        </w:rPr>
        <w:t xml:space="preserve">. </w:t>
      </w:r>
    </w:p>
    <w:p w14:paraId="59D5A819" w14:textId="57CA988B" w:rsidR="006C6658" w:rsidRPr="00450D1C" w:rsidRDefault="00450D1C" w:rsidP="00450D1C">
      <w:pPr>
        <w:spacing w:before="240" w:after="120" w:line="480" w:lineRule="auto"/>
        <w:ind w:left="1431" w:hanging="740"/>
        <w:jc w:val="both"/>
        <w:rPr>
          <w:rFonts w:ascii="Arial" w:hAnsi="Arial" w:cs="Arial"/>
          <w:b/>
          <w:bCs/>
          <w:lang w:val="en-GB"/>
        </w:rPr>
      </w:pPr>
      <w:r w:rsidRPr="00450D1C">
        <w:rPr>
          <w:rFonts w:ascii="Arial" w:hAnsi="Arial" w:cs="Arial"/>
          <w:b/>
          <w:bCs/>
        </w:rPr>
        <w:t>See:</w:t>
      </w:r>
      <w:r w:rsidRPr="00450D1C">
        <w:rPr>
          <w:rFonts w:ascii="Arial" w:hAnsi="Arial" w:cs="Arial"/>
          <w:b/>
          <w:bCs/>
        </w:rPr>
        <w:tab/>
      </w:r>
      <w:r w:rsidR="006C6658" w:rsidRPr="00450D1C">
        <w:rPr>
          <w:rFonts w:ascii="Arial" w:hAnsi="Arial" w:cs="Arial"/>
          <w:b/>
          <w:bCs/>
        </w:rPr>
        <w:t>Plascon-Evans Paints Ltd v Van Riebeeck Paints (Pty) Ltd 1984 (3) SA 623 (A) at 635C; National Director of Public Prosecutions v Zuma 2009 (2) SA 277 (SCA) at paragraph [26]; </w:t>
      </w:r>
      <w:r w:rsidR="006C6658" w:rsidRPr="00450D1C">
        <w:rPr>
          <w:rFonts w:ascii="Arial" w:hAnsi="Arial" w:cs="Arial"/>
          <w:b/>
          <w:bCs/>
          <w:lang w:val="en-GB"/>
        </w:rPr>
        <w:t xml:space="preserve"> </w:t>
      </w:r>
    </w:p>
    <w:p w14:paraId="7BBBC00C" w14:textId="39E0EDA0" w:rsidR="004011F7" w:rsidRPr="004011F7" w:rsidRDefault="006D459F" w:rsidP="006D459F">
      <w:pPr>
        <w:spacing w:before="240" w:after="120" w:line="480" w:lineRule="auto"/>
        <w:ind w:left="691" w:hanging="691"/>
        <w:jc w:val="both"/>
        <w:rPr>
          <w:rFonts w:ascii="Arial" w:hAnsi="Arial" w:cs="Arial"/>
          <w:lang w:val="en-GB"/>
        </w:rPr>
      </w:pPr>
      <w:r w:rsidRPr="004011F7">
        <w:rPr>
          <w:rFonts w:ascii="Arial" w:hAnsi="Arial" w:cs="Tahoma"/>
          <w:szCs w:val="22"/>
          <w:lang w:val="en-GB"/>
        </w:rPr>
        <w:t>[8]</w:t>
      </w:r>
      <w:r w:rsidRPr="004011F7">
        <w:rPr>
          <w:rFonts w:ascii="Arial" w:hAnsi="Arial" w:cs="Tahoma"/>
          <w:szCs w:val="22"/>
          <w:lang w:val="en-GB"/>
        </w:rPr>
        <w:tab/>
      </w:r>
      <w:r w:rsidR="002572CA" w:rsidRPr="002572CA">
        <w:rPr>
          <w:rFonts w:ascii="Arial" w:hAnsi="Arial" w:cs="Arial"/>
        </w:rPr>
        <w:t xml:space="preserve">A real, genuine and bona fide dispute of fact can exist only where the court is satisfied that the party who purports to raise the dispute has in his affidavit seriously and unambiguously addressed the fact said to be disputed. </w:t>
      </w:r>
    </w:p>
    <w:p w14:paraId="76CAF4A1" w14:textId="373A6380" w:rsidR="004011F7" w:rsidRPr="004011F7" w:rsidRDefault="004011F7" w:rsidP="004011F7">
      <w:pPr>
        <w:spacing w:before="240" w:after="120" w:line="480" w:lineRule="auto"/>
        <w:ind w:left="1431" w:hanging="740"/>
        <w:jc w:val="both"/>
        <w:rPr>
          <w:rFonts w:ascii="Arial" w:hAnsi="Arial" w:cs="Arial"/>
          <w:b/>
          <w:bCs/>
          <w:lang w:val="en-GB"/>
        </w:rPr>
      </w:pPr>
      <w:r w:rsidRPr="004011F7">
        <w:rPr>
          <w:rFonts w:ascii="Arial" w:hAnsi="Arial" w:cs="Arial"/>
          <w:b/>
          <w:bCs/>
        </w:rPr>
        <w:t>See:</w:t>
      </w:r>
      <w:r w:rsidRPr="004011F7">
        <w:rPr>
          <w:rFonts w:ascii="Arial" w:hAnsi="Arial" w:cs="Arial"/>
          <w:b/>
          <w:bCs/>
        </w:rPr>
        <w:tab/>
        <w:t>Wightman t/a JW Construction v Headfour (Pty) Ltd 2008 (3) SA 371 (SCA) at 375G</w:t>
      </w:r>
    </w:p>
    <w:p w14:paraId="21383716" w14:textId="7EEBDF42" w:rsidR="006C6658" w:rsidRPr="00067EFD" w:rsidRDefault="006D459F" w:rsidP="006D459F">
      <w:pPr>
        <w:spacing w:before="240" w:after="120" w:line="480" w:lineRule="auto"/>
        <w:ind w:left="691" w:hanging="691"/>
        <w:jc w:val="both"/>
        <w:rPr>
          <w:rFonts w:ascii="Arial" w:hAnsi="Arial" w:cs="Arial"/>
          <w:lang w:val="en-GB"/>
        </w:rPr>
      </w:pPr>
      <w:r w:rsidRPr="00067EFD">
        <w:rPr>
          <w:rFonts w:ascii="Arial" w:hAnsi="Arial" w:cs="Tahoma"/>
          <w:szCs w:val="22"/>
          <w:lang w:val="en-GB"/>
        </w:rPr>
        <w:t>[9]</w:t>
      </w:r>
      <w:r w:rsidRPr="00067EFD">
        <w:rPr>
          <w:rFonts w:ascii="Arial" w:hAnsi="Arial" w:cs="Tahoma"/>
          <w:szCs w:val="22"/>
          <w:lang w:val="en-GB"/>
        </w:rPr>
        <w:tab/>
      </w:r>
      <w:r w:rsidR="005F071C">
        <w:rPr>
          <w:rFonts w:ascii="Arial" w:hAnsi="Arial" w:cs="Arial"/>
        </w:rPr>
        <w:t xml:space="preserve">In my view, the existence of the alleged oral agreement could not conceivably </w:t>
      </w:r>
      <w:r w:rsidR="002572CA" w:rsidRPr="002572CA">
        <w:rPr>
          <w:rFonts w:ascii="Arial" w:hAnsi="Arial" w:cs="Arial"/>
        </w:rPr>
        <w:t xml:space="preserve">stand apart from a broader matrix of circumstances </w:t>
      </w:r>
      <w:r w:rsidR="005F071C">
        <w:rPr>
          <w:rFonts w:ascii="Arial" w:hAnsi="Arial" w:cs="Arial"/>
        </w:rPr>
        <w:t xml:space="preserve">which could have been appreciably dealt with by the respondent. </w:t>
      </w:r>
      <w:r w:rsidR="00647E02">
        <w:rPr>
          <w:rFonts w:ascii="Arial" w:hAnsi="Arial" w:cs="Arial"/>
        </w:rPr>
        <w:t xml:space="preserve">The respondent’s failure to have alluded to this broader context in any respect, undermines any serious suggestion that a </w:t>
      </w:r>
      <w:r w:rsidR="00647E02">
        <w:rPr>
          <w:rFonts w:ascii="Arial" w:hAnsi="Arial" w:cs="Arial"/>
          <w:i/>
          <w:iCs/>
        </w:rPr>
        <w:t>bona fide</w:t>
      </w:r>
      <w:r w:rsidR="00647E02">
        <w:rPr>
          <w:rFonts w:ascii="Arial" w:hAnsi="Arial" w:cs="Arial"/>
        </w:rPr>
        <w:t xml:space="preserve"> dispute of fact exists. </w:t>
      </w:r>
    </w:p>
    <w:p w14:paraId="13B6828D" w14:textId="2CFCF265" w:rsidR="00067EFD" w:rsidRPr="00067EFD" w:rsidRDefault="006D459F" w:rsidP="006D459F">
      <w:pPr>
        <w:spacing w:before="240" w:after="120" w:line="480" w:lineRule="auto"/>
        <w:ind w:left="691" w:hanging="691"/>
        <w:jc w:val="both"/>
        <w:rPr>
          <w:rFonts w:ascii="Arial" w:hAnsi="Arial" w:cs="Arial"/>
          <w:lang w:val="en-GB"/>
        </w:rPr>
      </w:pPr>
      <w:r w:rsidRPr="00067EFD">
        <w:rPr>
          <w:rFonts w:ascii="Arial" w:hAnsi="Arial" w:cs="Tahoma"/>
          <w:szCs w:val="22"/>
          <w:lang w:val="en-GB"/>
        </w:rPr>
        <w:t>[10]</w:t>
      </w:r>
      <w:r w:rsidRPr="00067EFD">
        <w:rPr>
          <w:rFonts w:ascii="Arial" w:hAnsi="Arial" w:cs="Tahoma"/>
          <w:szCs w:val="22"/>
          <w:lang w:val="en-GB"/>
        </w:rPr>
        <w:tab/>
      </w:r>
      <w:r w:rsidR="00067EFD">
        <w:rPr>
          <w:rFonts w:ascii="Arial" w:hAnsi="Arial" w:cs="Arial"/>
        </w:rPr>
        <w:t xml:space="preserve">In the circumstances, I am of the view that the applicant is entitled to the relief referred to in paragraph </w:t>
      </w:r>
      <w:r w:rsidR="00D50F0B">
        <w:rPr>
          <w:rFonts w:ascii="Arial" w:hAnsi="Arial" w:cs="Arial"/>
        </w:rPr>
        <w:fldChar w:fldCharType="begin"/>
      </w:r>
      <w:r w:rsidR="00D50F0B">
        <w:rPr>
          <w:rFonts w:ascii="Arial" w:hAnsi="Arial" w:cs="Arial"/>
        </w:rPr>
        <w:instrText xml:space="preserve"> REF _Ref142467856 \r \h </w:instrText>
      </w:r>
      <w:r w:rsidR="00D50F0B">
        <w:rPr>
          <w:rFonts w:ascii="Arial" w:hAnsi="Arial" w:cs="Arial"/>
        </w:rPr>
      </w:r>
      <w:r w:rsidR="00D50F0B">
        <w:rPr>
          <w:rFonts w:ascii="Arial" w:hAnsi="Arial" w:cs="Arial"/>
        </w:rPr>
        <w:fldChar w:fldCharType="separate"/>
      </w:r>
      <w:r w:rsidR="006B240B">
        <w:rPr>
          <w:rFonts w:ascii="Arial" w:hAnsi="Arial" w:cs="Arial"/>
        </w:rPr>
        <w:t>[1.1]</w:t>
      </w:r>
      <w:r w:rsidR="00D50F0B">
        <w:rPr>
          <w:rFonts w:ascii="Arial" w:hAnsi="Arial" w:cs="Arial"/>
        </w:rPr>
        <w:fldChar w:fldCharType="end"/>
      </w:r>
      <w:r w:rsidR="00067EFD">
        <w:rPr>
          <w:rFonts w:ascii="Arial" w:hAnsi="Arial" w:cs="Arial"/>
        </w:rPr>
        <w:t xml:space="preserve"> above. </w:t>
      </w:r>
    </w:p>
    <w:p w14:paraId="35023582" w14:textId="34BF611A" w:rsidR="00067EFD" w:rsidRPr="001576FD" w:rsidRDefault="006D459F" w:rsidP="006D459F">
      <w:pPr>
        <w:spacing w:before="240" w:after="120" w:line="480" w:lineRule="auto"/>
        <w:ind w:left="691" w:hanging="691"/>
        <w:jc w:val="both"/>
        <w:rPr>
          <w:rFonts w:ascii="Arial" w:hAnsi="Arial" w:cs="Arial"/>
          <w:lang w:val="en-GB"/>
        </w:rPr>
      </w:pPr>
      <w:r w:rsidRPr="001576FD">
        <w:rPr>
          <w:rFonts w:ascii="Arial" w:hAnsi="Arial" w:cs="Tahoma"/>
          <w:szCs w:val="22"/>
          <w:lang w:val="en-GB"/>
        </w:rPr>
        <w:t>[11]</w:t>
      </w:r>
      <w:r w:rsidRPr="001576FD">
        <w:rPr>
          <w:rFonts w:ascii="Arial" w:hAnsi="Arial" w:cs="Tahoma"/>
          <w:szCs w:val="22"/>
          <w:lang w:val="en-GB"/>
        </w:rPr>
        <w:tab/>
      </w:r>
      <w:r w:rsidR="00067EFD">
        <w:rPr>
          <w:rFonts w:ascii="Arial" w:hAnsi="Arial" w:cs="Arial"/>
        </w:rPr>
        <w:t xml:space="preserve">As for the relief </w:t>
      </w:r>
      <w:r w:rsidR="00647E02">
        <w:rPr>
          <w:rFonts w:ascii="Arial" w:hAnsi="Arial" w:cs="Arial"/>
        </w:rPr>
        <w:t>referred</w:t>
      </w:r>
      <w:r w:rsidR="00067EFD">
        <w:rPr>
          <w:rFonts w:ascii="Arial" w:hAnsi="Arial" w:cs="Arial"/>
        </w:rPr>
        <w:t xml:space="preserve"> in </w:t>
      </w:r>
      <w:r w:rsidR="00D50F0B">
        <w:rPr>
          <w:rFonts w:ascii="Arial" w:hAnsi="Arial" w:cs="Arial"/>
        </w:rPr>
        <w:t xml:space="preserve">paragraph </w:t>
      </w:r>
      <w:r w:rsidR="00D50F0B">
        <w:rPr>
          <w:rFonts w:ascii="Arial" w:hAnsi="Arial" w:cs="Arial"/>
        </w:rPr>
        <w:fldChar w:fldCharType="begin"/>
      </w:r>
      <w:r w:rsidR="00D50F0B">
        <w:rPr>
          <w:rFonts w:ascii="Arial" w:hAnsi="Arial" w:cs="Arial"/>
        </w:rPr>
        <w:instrText xml:space="preserve"> REF _Ref142467864 \r \h </w:instrText>
      </w:r>
      <w:r w:rsidR="00D50F0B">
        <w:rPr>
          <w:rFonts w:ascii="Arial" w:hAnsi="Arial" w:cs="Arial"/>
        </w:rPr>
      </w:r>
      <w:r w:rsidR="00D50F0B">
        <w:rPr>
          <w:rFonts w:ascii="Arial" w:hAnsi="Arial" w:cs="Arial"/>
        </w:rPr>
        <w:fldChar w:fldCharType="separate"/>
      </w:r>
      <w:r w:rsidR="006B240B">
        <w:rPr>
          <w:rFonts w:ascii="Arial" w:hAnsi="Arial" w:cs="Arial"/>
        </w:rPr>
        <w:t>[1.2]</w:t>
      </w:r>
      <w:r w:rsidR="00D50F0B">
        <w:rPr>
          <w:rFonts w:ascii="Arial" w:hAnsi="Arial" w:cs="Arial"/>
        </w:rPr>
        <w:fldChar w:fldCharType="end"/>
      </w:r>
      <w:r w:rsidR="00647E02">
        <w:rPr>
          <w:rFonts w:ascii="Arial" w:hAnsi="Arial" w:cs="Arial"/>
        </w:rPr>
        <w:t xml:space="preserve"> above</w:t>
      </w:r>
      <w:r w:rsidR="00D50F0B">
        <w:rPr>
          <w:rFonts w:ascii="Arial" w:hAnsi="Arial" w:cs="Arial"/>
        </w:rPr>
        <w:t xml:space="preserve">, I </w:t>
      </w:r>
      <w:r w:rsidR="004D4AC1">
        <w:rPr>
          <w:rFonts w:ascii="Arial" w:hAnsi="Arial" w:cs="Arial"/>
        </w:rPr>
        <w:t>raised with the applicant’s counsel</w:t>
      </w:r>
      <w:r w:rsidR="00D50F0B">
        <w:rPr>
          <w:rFonts w:ascii="Arial" w:hAnsi="Arial" w:cs="Arial"/>
        </w:rPr>
        <w:t xml:space="preserve"> the competence of seeking an attachment</w:t>
      </w:r>
      <w:r w:rsidR="00067EFD">
        <w:rPr>
          <w:rFonts w:ascii="Arial" w:hAnsi="Arial" w:cs="Arial"/>
        </w:rPr>
        <w:t xml:space="preserve"> </w:t>
      </w:r>
      <w:r w:rsidR="004D4AC1">
        <w:rPr>
          <w:rFonts w:ascii="Arial" w:hAnsi="Arial" w:cs="Arial"/>
        </w:rPr>
        <w:t xml:space="preserve">order, in the absence of a judgment or an appropriate form of security. </w:t>
      </w:r>
      <w:r w:rsidR="001576FD">
        <w:rPr>
          <w:rFonts w:ascii="Arial" w:hAnsi="Arial" w:cs="Arial"/>
        </w:rPr>
        <w:t xml:space="preserve">Counsel, correctly in my view, did </w:t>
      </w:r>
      <w:r w:rsidR="001576FD">
        <w:rPr>
          <w:rFonts w:ascii="Arial" w:hAnsi="Arial" w:cs="Arial"/>
        </w:rPr>
        <w:lastRenderedPageBreak/>
        <w:t>not press the issue and indicated that he was satisfied to “</w:t>
      </w:r>
      <w:r w:rsidR="001576FD" w:rsidRPr="001576FD">
        <w:rPr>
          <w:rFonts w:ascii="Arial" w:hAnsi="Arial" w:cs="Arial"/>
          <w:i/>
          <w:iCs/>
        </w:rPr>
        <w:t>leave it in the court’s hands</w:t>
      </w:r>
      <w:r w:rsidR="001576FD">
        <w:rPr>
          <w:rFonts w:ascii="Arial" w:hAnsi="Arial" w:cs="Arial"/>
        </w:rPr>
        <w:t>”.</w:t>
      </w:r>
    </w:p>
    <w:p w14:paraId="1D946B62" w14:textId="28BEA4A7" w:rsidR="001576FD" w:rsidRPr="0057669B" w:rsidRDefault="006D459F" w:rsidP="006D459F">
      <w:pPr>
        <w:spacing w:before="240" w:after="120" w:line="480" w:lineRule="auto"/>
        <w:ind w:left="691" w:hanging="691"/>
        <w:jc w:val="both"/>
        <w:rPr>
          <w:rFonts w:ascii="Arial" w:hAnsi="Arial" w:cs="Arial"/>
          <w:lang w:val="en-GB"/>
        </w:rPr>
      </w:pPr>
      <w:r w:rsidRPr="0057669B">
        <w:rPr>
          <w:rFonts w:ascii="Arial" w:hAnsi="Arial" w:cs="Tahoma"/>
          <w:szCs w:val="22"/>
          <w:lang w:val="en-GB"/>
        </w:rPr>
        <w:t>[12]</w:t>
      </w:r>
      <w:r w:rsidRPr="0057669B">
        <w:rPr>
          <w:rFonts w:ascii="Arial" w:hAnsi="Arial" w:cs="Tahoma"/>
          <w:szCs w:val="22"/>
          <w:lang w:val="en-GB"/>
        </w:rPr>
        <w:tab/>
      </w:r>
      <w:r w:rsidR="001576FD">
        <w:rPr>
          <w:rFonts w:ascii="Arial" w:hAnsi="Arial" w:cs="Arial"/>
        </w:rPr>
        <w:t xml:space="preserve">I am unpersuaded that the applicant is entitled to such relief. </w:t>
      </w:r>
    </w:p>
    <w:p w14:paraId="6F8E78B9" w14:textId="2D797D0A" w:rsidR="0057669B" w:rsidRPr="00D662C1" w:rsidRDefault="006D459F" w:rsidP="006D459F">
      <w:pPr>
        <w:spacing w:before="240" w:after="120" w:line="480" w:lineRule="auto"/>
        <w:ind w:left="691" w:hanging="691"/>
        <w:jc w:val="both"/>
        <w:rPr>
          <w:rFonts w:ascii="Arial" w:hAnsi="Arial" w:cs="Arial"/>
          <w:lang w:val="en-GB"/>
        </w:rPr>
      </w:pPr>
      <w:r w:rsidRPr="00D662C1">
        <w:rPr>
          <w:rFonts w:ascii="Arial" w:hAnsi="Arial" w:cs="Tahoma"/>
          <w:szCs w:val="22"/>
          <w:lang w:val="en-GB"/>
        </w:rPr>
        <w:t>[13]</w:t>
      </w:r>
      <w:r w:rsidRPr="00D662C1">
        <w:rPr>
          <w:rFonts w:ascii="Arial" w:hAnsi="Arial" w:cs="Tahoma"/>
          <w:szCs w:val="22"/>
          <w:lang w:val="en-GB"/>
        </w:rPr>
        <w:tab/>
      </w:r>
      <w:r w:rsidR="0057669B">
        <w:rPr>
          <w:rFonts w:ascii="Arial" w:hAnsi="Arial" w:cs="Arial"/>
        </w:rPr>
        <w:t>Finally, I must point out that</w:t>
      </w:r>
      <w:r w:rsidR="006F3128">
        <w:rPr>
          <w:rFonts w:ascii="Arial" w:hAnsi="Arial" w:cs="Arial"/>
        </w:rPr>
        <w:t xml:space="preserve"> the respondent was not legally represented in the proceedings. It is presumably for this reason that the answering affidavit concluded with prayer</w:t>
      </w:r>
      <w:r w:rsidR="006538D7">
        <w:rPr>
          <w:rFonts w:ascii="Arial" w:hAnsi="Arial" w:cs="Arial"/>
        </w:rPr>
        <w:t>s</w:t>
      </w:r>
      <w:r w:rsidR="006F3128">
        <w:rPr>
          <w:rFonts w:ascii="Arial" w:hAnsi="Arial" w:cs="Arial"/>
        </w:rPr>
        <w:t xml:space="preserve"> for relief which had not been</w:t>
      </w:r>
      <w:r w:rsidR="00EE2AF8">
        <w:rPr>
          <w:rFonts w:ascii="Arial" w:hAnsi="Arial" w:cs="Arial"/>
        </w:rPr>
        <w:t xml:space="preserve"> motivated for by way of a counter-application and </w:t>
      </w:r>
      <w:r w:rsidR="006538D7">
        <w:rPr>
          <w:rFonts w:ascii="Arial" w:hAnsi="Arial" w:cs="Arial"/>
        </w:rPr>
        <w:t xml:space="preserve">which </w:t>
      </w:r>
      <w:r w:rsidR="005A7467">
        <w:rPr>
          <w:rFonts w:ascii="Arial" w:hAnsi="Arial" w:cs="Arial"/>
        </w:rPr>
        <w:t>were</w:t>
      </w:r>
      <w:r w:rsidR="00EE2AF8">
        <w:rPr>
          <w:rFonts w:ascii="Arial" w:hAnsi="Arial" w:cs="Arial"/>
        </w:rPr>
        <w:t xml:space="preserve"> unsupported by the allegations contained in the answering affidavit. </w:t>
      </w:r>
      <w:r w:rsidR="00BD71D5">
        <w:rPr>
          <w:rFonts w:ascii="Arial" w:hAnsi="Arial" w:cs="Arial"/>
        </w:rPr>
        <w:t>To the extent that these prayers for relief are properly before me (which is, in any event doubtful),</w:t>
      </w:r>
      <w:r w:rsidR="00521158">
        <w:rPr>
          <w:rFonts w:ascii="Arial" w:hAnsi="Arial" w:cs="Arial"/>
        </w:rPr>
        <w:t xml:space="preserve"> they nonetheless fall to be dismissed for the same reasons that the relief to which the applicant is entitled, will be granted. </w:t>
      </w:r>
    </w:p>
    <w:p w14:paraId="58937BEF" w14:textId="31553907" w:rsidR="00D662C1" w:rsidRPr="00D662C1" w:rsidRDefault="006D459F" w:rsidP="006D459F">
      <w:pPr>
        <w:spacing w:before="240" w:after="120" w:line="480" w:lineRule="auto"/>
        <w:ind w:left="691" w:hanging="691"/>
        <w:jc w:val="both"/>
        <w:rPr>
          <w:rFonts w:ascii="Arial" w:hAnsi="Arial" w:cs="Arial"/>
          <w:lang w:val="en-GB"/>
        </w:rPr>
      </w:pPr>
      <w:r w:rsidRPr="00D662C1">
        <w:rPr>
          <w:rFonts w:ascii="Arial" w:hAnsi="Arial" w:cs="Tahoma"/>
          <w:szCs w:val="22"/>
          <w:lang w:val="en-GB"/>
        </w:rPr>
        <w:t>[14]</w:t>
      </w:r>
      <w:r w:rsidRPr="00D662C1">
        <w:rPr>
          <w:rFonts w:ascii="Arial" w:hAnsi="Arial" w:cs="Tahoma"/>
          <w:szCs w:val="22"/>
          <w:lang w:val="en-GB"/>
        </w:rPr>
        <w:tab/>
      </w:r>
      <w:r w:rsidR="00D662C1">
        <w:rPr>
          <w:rFonts w:ascii="Arial" w:hAnsi="Arial" w:cs="Arial"/>
        </w:rPr>
        <w:t>I accordingly make the following order:</w:t>
      </w:r>
    </w:p>
    <w:p w14:paraId="7D2F182C" w14:textId="5E20F49E" w:rsidR="00D662C1" w:rsidRDefault="006D459F" w:rsidP="006D459F">
      <w:pPr>
        <w:tabs>
          <w:tab w:val="left" w:pos="1757"/>
        </w:tabs>
        <w:spacing w:before="240" w:after="120" w:line="480" w:lineRule="auto"/>
        <w:ind w:left="1757" w:hanging="1066"/>
        <w:jc w:val="both"/>
        <w:rPr>
          <w:rFonts w:ascii="Arial" w:hAnsi="Arial" w:cs="Arial"/>
          <w:lang w:val="en-GB"/>
        </w:rPr>
      </w:pPr>
      <w:r>
        <w:rPr>
          <w:rFonts w:ascii="Arial" w:hAnsi="Arial" w:cs="Tahoma"/>
          <w:szCs w:val="22"/>
          <w:lang w:val="en-GB"/>
        </w:rPr>
        <w:t>[14.1]</w:t>
      </w:r>
      <w:r>
        <w:rPr>
          <w:rFonts w:ascii="Arial" w:hAnsi="Arial" w:cs="Tahoma"/>
          <w:szCs w:val="22"/>
          <w:lang w:val="en-GB"/>
        </w:rPr>
        <w:tab/>
      </w:r>
      <w:r w:rsidR="00D662C1" w:rsidRPr="004779A5">
        <w:rPr>
          <w:rFonts w:ascii="Arial" w:hAnsi="Arial" w:cs="Arial"/>
          <w:lang w:val="en-GB"/>
        </w:rPr>
        <w:t xml:space="preserve">the </w:t>
      </w:r>
      <w:r w:rsidR="00647E02">
        <w:rPr>
          <w:rFonts w:ascii="Arial" w:hAnsi="Arial" w:cs="Arial"/>
          <w:lang w:val="en-GB"/>
        </w:rPr>
        <w:t>respondent</w:t>
      </w:r>
      <w:r w:rsidR="00D662C1" w:rsidRPr="004779A5">
        <w:rPr>
          <w:rFonts w:ascii="Arial" w:hAnsi="Arial" w:cs="Arial"/>
          <w:lang w:val="en-GB"/>
        </w:rPr>
        <w:t xml:space="preserve"> </w:t>
      </w:r>
      <w:r w:rsidR="00D662C1">
        <w:rPr>
          <w:rFonts w:ascii="Arial" w:hAnsi="Arial" w:cs="Arial"/>
          <w:lang w:val="en-GB"/>
        </w:rPr>
        <w:t xml:space="preserve">is </w:t>
      </w:r>
      <w:r w:rsidR="00D662C1" w:rsidRPr="004779A5">
        <w:rPr>
          <w:rFonts w:ascii="Arial" w:hAnsi="Arial" w:cs="Arial"/>
          <w:lang w:val="en-GB"/>
        </w:rPr>
        <w:t>ordered to provide</w:t>
      </w:r>
      <w:r w:rsidR="00981068">
        <w:rPr>
          <w:rFonts w:ascii="Arial" w:hAnsi="Arial" w:cs="Arial"/>
          <w:lang w:val="en-GB"/>
        </w:rPr>
        <w:t xml:space="preserve"> to the applicant,</w:t>
      </w:r>
      <w:r w:rsidR="00D662C1" w:rsidRPr="004779A5">
        <w:rPr>
          <w:rFonts w:ascii="Arial" w:hAnsi="Arial" w:cs="Arial"/>
          <w:lang w:val="en-GB"/>
        </w:rPr>
        <w:t xml:space="preserve"> the requisite</w:t>
      </w:r>
      <w:r w:rsidR="00D662C1" w:rsidRPr="00D662C1">
        <w:rPr>
          <w:rFonts w:ascii="Arial" w:hAnsi="Arial" w:cs="Arial"/>
          <w:lang w:val="en-GB"/>
        </w:rPr>
        <w:t xml:space="preserve"> </w:t>
      </w:r>
      <w:r w:rsidR="00D662C1" w:rsidRPr="004779A5">
        <w:rPr>
          <w:rFonts w:ascii="Arial" w:hAnsi="Arial" w:cs="Arial"/>
          <w:lang w:val="en-GB"/>
        </w:rPr>
        <w:t>motor vehicle ownership documents for the Isuzu KB motor vehicle with</w:t>
      </w:r>
      <w:r w:rsidR="00D662C1" w:rsidRPr="00D662C1">
        <w:rPr>
          <w:rFonts w:ascii="Arial" w:hAnsi="Arial" w:cs="Arial"/>
          <w:lang w:val="en-GB"/>
        </w:rPr>
        <w:t xml:space="preserve"> </w:t>
      </w:r>
      <w:r>
        <w:rPr>
          <w:rFonts w:ascii="Arial" w:hAnsi="Arial" w:cs="Arial"/>
          <w:lang w:val="en-GB"/>
        </w:rPr>
        <w:t>registration number […]</w:t>
      </w:r>
      <w:r w:rsidR="00D662C1" w:rsidRPr="004779A5">
        <w:rPr>
          <w:rFonts w:ascii="Arial" w:hAnsi="Arial" w:cs="Arial"/>
          <w:lang w:val="en-GB"/>
        </w:rPr>
        <w:t xml:space="preserve"> within ten (10) days from the</w:t>
      </w:r>
      <w:r w:rsidR="00D662C1" w:rsidRPr="00D662C1">
        <w:rPr>
          <w:rFonts w:ascii="Arial" w:hAnsi="Arial" w:cs="Arial"/>
          <w:lang w:val="en-GB"/>
        </w:rPr>
        <w:t xml:space="preserve"> </w:t>
      </w:r>
      <w:r w:rsidR="00981068">
        <w:rPr>
          <w:rFonts w:ascii="Arial" w:hAnsi="Arial" w:cs="Arial"/>
          <w:lang w:val="en-GB"/>
        </w:rPr>
        <w:t>date</w:t>
      </w:r>
      <w:r w:rsidR="00D662C1" w:rsidRPr="00D662C1">
        <w:rPr>
          <w:rFonts w:ascii="Arial" w:hAnsi="Arial" w:cs="Arial"/>
          <w:lang w:val="en-GB"/>
        </w:rPr>
        <w:t xml:space="preserve"> of service of this order</w:t>
      </w:r>
      <w:r w:rsidR="00981068">
        <w:rPr>
          <w:rFonts w:ascii="Arial" w:hAnsi="Arial" w:cs="Arial"/>
          <w:lang w:val="en-GB"/>
        </w:rPr>
        <w:t xml:space="preserve"> upon it;</w:t>
      </w:r>
    </w:p>
    <w:p w14:paraId="7771FE9C" w14:textId="5A432CF7" w:rsidR="00981068" w:rsidRDefault="006D459F" w:rsidP="006D459F">
      <w:pPr>
        <w:tabs>
          <w:tab w:val="left" w:pos="1757"/>
        </w:tabs>
        <w:spacing w:before="240" w:after="120" w:line="480" w:lineRule="auto"/>
        <w:ind w:left="1757" w:hanging="1066"/>
        <w:jc w:val="both"/>
        <w:rPr>
          <w:rFonts w:ascii="Arial" w:hAnsi="Arial" w:cs="Arial"/>
          <w:lang w:val="en-GB"/>
        </w:rPr>
      </w:pPr>
      <w:r>
        <w:rPr>
          <w:rFonts w:ascii="Arial" w:hAnsi="Arial" w:cs="Tahoma"/>
          <w:szCs w:val="22"/>
          <w:lang w:val="en-GB"/>
        </w:rPr>
        <w:t>[14.2]</w:t>
      </w:r>
      <w:r>
        <w:rPr>
          <w:rFonts w:ascii="Arial" w:hAnsi="Arial" w:cs="Tahoma"/>
          <w:szCs w:val="22"/>
          <w:lang w:val="en-GB"/>
        </w:rPr>
        <w:tab/>
      </w:r>
      <w:r w:rsidR="00981068">
        <w:rPr>
          <w:rFonts w:ascii="Arial" w:hAnsi="Arial" w:cs="Arial"/>
          <w:lang w:val="en-GB"/>
        </w:rPr>
        <w:t xml:space="preserve">the relief prayed for by the </w:t>
      </w:r>
      <w:r w:rsidR="002541C9">
        <w:rPr>
          <w:rFonts w:ascii="Arial" w:hAnsi="Arial" w:cs="Arial"/>
          <w:lang w:val="en-GB"/>
        </w:rPr>
        <w:t>respondent in its answering affidavit is dismissed;</w:t>
      </w:r>
    </w:p>
    <w:p w14:paraId="0366CB01" w14:textId="62E0845F" w:rsidR="002541C9" w:rsidRPr="00806EBC" w:rsidRDefault="006D459F" w:rsidP="006D459F">
      <w:pPr>
        <w:tabs>
          <w:tab w:val="left" w:pos="1757"/>
        </w:tabs>
        <w:spacing w:before="240" w:after="120" w:line="480" w:lineRule="auto"/>
        <w:ind w:left="1757" w:hanging="1066"/>
        <w:jc w:val="both"/>
        <w:rPr>
          <w:rFonts w:ascii="Arial" w:hAnsi="Arial" w:cs="Arial"/>
          <w:lang w:val="en-GB"/>
        </w:rPr>
      </w:pPr>
      <w:r w:rsidRPr="00806EBC">
        <w:rPr>
          <w:rFonts w:ascii="Arial" w:hAnsi="Arial" w:cs="Tahoma"/>
          <w:szCs w:val="22"/>
          <w:lang w:val="en-GB"/>
        </w:rPr>
        <w:t>[14.</w:t>
      </w:r>
      <w:bookmarkStart w:id="3" w:name="_GoBack"/>
      <w:bookmarkEnd w:id="3"/>
      <w:r w:rsidRPr="00806EBC">
        <w:rPr>
          <w:rFonts w:ascii="Arial" w:hAnsi="Arial" w:cs="Tahoma"/>
          <w:szCs w:val="22"/>
          <w:lang w:val="en-GB"/>
        </w:rPr>
        <w:t>3]</w:t>
      </w:r>
      <w:r w:rsidRPr="00806EBC">
        <w:rPr>
          <w:rFonts w:ascii="Arial" w:hAnsi="Arial" w:cs="Tahoma"/>
          <w:szCs w:val="22"/>
          <w:lang w:val="en-GB"/>
        </w:rPr>
        <w:tab/>
      </w:r>
      <w:r w:rsidR="002541C9">
        <w:rPr>
          <w:rFonts w:ascii="Arial" w:hAnsi="Arial" w:cs="Arial"/>
          <w:lang w:val="en-GB"/>
        </w:rPr>
        <w:t xml:space="preserve">the respondent is directed to pay the applicant’s costs of the application on a party and party scale, which costs shall be inclusive of any costs associated with the relief sought by the respondent in its answering affidavit. </w:t>
      </w:r>
    </w:p>
    <w:p w14:paraId="3BE43834" w14:textId="77777777" w:rsidR="00D25BC1" w:rsidRPr="005649CB" w:rsidRDefault="00D25BC1" w:rsidP="0028709B">
      <w:pPr>
        <w:spacing w:before="240" w:after="120"/>
        <w:jc w:val="both"/>
        <w:rPr>
          <w:rFonts w:ascii="Arial" w:hAnsi="Arial" w:cs="Arial"/>
          <w:lang w:val="en-GB"/>
        </w:rPr>
      </w:pPr>
    </w:p>
    <w:p w14:paraId="238FBC52" w14:textId="77777777" w:rsidR="00E63E65" w:rsidRPr="005649CB" w:rsidRDefault="00E63E65" w:rsidP="0028709B">
      <w:pPr>
        <w:spacing w:before="120" w:after="120"/>
        <w:jc w:val="right"/>
        <w:rPr>
          <w:rFonts w:ascii="Arial" w:hAnsi="Arial" w:cs="Arial"/>
          <w:lang w:val="en-GB"/>
        </w:rPr>
      </w:pPr>
    </w:p>
    <w:p w14:paraId="2D9C9635" w14:textId="719CB319" w:rsidR="006321C1" w:rsidRPr="005649CB" w:rsidRDefault="006321C1" w:rsidP="006321C1">
      <w:pPr>
        <w:spacing w:before="120" w:after="120"/>
        <w:jc w:val="right"/>
        <w:rPr>
          <w:rFonts w:ascii="Arial" w:hAnsi="Arial" w:cs="Arial"/>
          <w:lang w:val="en-GB"/>
        </w:rPr>
      </w:pPr>
      <w:r w:rsidRPr="005649CB">
        <w:rPr>
          <w:rFonts w:ascii="Arial" w:hAnsi="Arial" w:cs="Arial"/>
          <w:lang w:val="en-GB"/>
        </w:rPr>
        <w:t>_________________________</w:t>
      </w:r>
    </w:p>
    <w:p w14:paraId="6B3B4ADA" w14:textId="77777777" w:rsidR="006321C1" w:rsidRPr="005649CB" w:rsidRDefault="006321C1" w:rsidP="006321C1">
      <w:pPr>
        <w:spacing w:before="120" w:after="120"/>
        <w:jc w:val="right"/>
        <w:rPr>
          <w:rFonts w:ascii="Arial" w:hAnsi="Arial" w:cs="Arial"/>
          <w:b/>
          <w:bCs/>
          <w:lang w:val="en-GB"/>
        </w:rPr>
      </w:pPr>
      <w:r w:rsidRPr="005649CB">
        <w:rPr>
          <w:rFonts w:ascii="Arial" w:hAnsi="Arial" w:cs="Arial"/>
          <w:b/>
          <w:bCs/>
          <w:lang w:val="en-GB"/>
        </w:rPr>
        <w:t xml:space="preserve">D MAHON </w:t>
      </w:r>
    </w:p>
    <w:p w14:paraId="5CB37C5A" w14:textId="77777777" w:rsidR="006321C1" w:rsidRPr="005649CB" w:rsidRDefault="006321C1" w:rsidP="006321C1">
      <w:pPr>
        <w:spacing w:before="120" w:after="120"/>
        <w:jc w:val="right"/>
        <w:rPr>
          <w:rFonts w:ascii="Arial" w:hAnsi="Arial" w:cs="Arial"/>
          <w:lang w:val="en-GB"/>
        </w:rPr>
      </w:pPr>
      <w:r w:rsidRPr="005649CB">
        <w:rPr>
          <w:rFonts w:ascii="Arial" w:hAnsi="Arial" w:cs="Arial"/>
          <w:lang w:val="en-GB"/>
        </w:rPr>
        <w:t>Acting Judge of the High Court</w:t>
      </w:r>
    </w:p>
    <w:p w14:paraId="6CB6612F" w14:textId="7BFC7EE1" w:rsidR="006321C1" w:rsidRPr="005649CB" w:rsidRDefault="006321C1" w:rsidP="006321C1">
      <w:pPr>
        <w:spacing w:before="120" w:after="120"/>
        <w:jc w:val="right"/>
        <w:rPr>
          <w:rFonts w:ascii="Arial" w:hAnsi="Arial" w:cs="Arial"/>
          <w:lang w:val="en-GB"/>
        </w:rPr>
      </w:pPr>
      <w:r w:rsidRPr="005649CB">
        <w:rPr>
          <w:rFonts w:ascii="Arial" w:hAnsi="Arial" w:cs="Arial"/>
          <w:lang w:val="en-GB"/>
        </w:rPr>
        <w:t xml:space="preserve">Johannesburg </w:t>
      </w:r>
    </w:p>
    <w:p w14:paraId="209C7BD8" w14:textId="2E47DBEC" w:rsidR="000B7B05" w:rsidRPr="005649CB" w:rsidRDefault="000B7B05" w:rsidP="006321C1">
      <w:pPr>
        <w:spacing w:before="120" w:after="120"/>
        <w:jc w:val="right"/>
        <w:rPr>
          <w:rFonts w:ascii="Arial" w:hAnsi="Arial" w:cs="Arial"/>
          <w:lang w:val="en-GB"/>
        </w:rPr>
      </w:pPr>
    </w:p>
    <w:p w14:paraId="0D69F028" w14:textId="5EC8D910" w:rsidR="000B7B05" w:rsidRPr="005649CB" w:rsidRDefault="000B7B05" w:rsidP="000B7B05">
      <w:pPr>
        <w:spacing w:before="120" w:after="120"/>
        <w:jc w:val="both"/>
        <w:rPr>
          <w:rFonts w:ascii="Arial" w:hAnsi="Arial" w:cs="Arial"/>
          <w:bCs/>
          <w:i/>
          <w:iCs/>
          <w:lang w:val="en-GB"/>
        </w:rPr>
      </w:pPr>
      <w:r w:rsidRPr="005649CB">
        <w:rPr>
          <w:rFonts w:ascii="Arial" w:hAnsi="Arial" w:cs="Arial"/>
          <w:bCs/>
          <w:i/>
          <w:iCs/>
          <w:lang w:val="en-GB"/>
        </w:rPr>
        <w:t xml:space="preserve">This judgment was handed down electronically by circulation to the parties’ legal representatives by email and by being uploaded to CaseLines. The date and time for hand down is deemed to be </w:t>
      </w:r>
      <w:r w:rsidR="00052D45">
        <w:rPr>
          <w:rFonts w:ascii="Arial" w:hAnsi="Arial" w:cs="Arial"/>
          <w:bCs/>
          <w:i/>
          <w:iCs/>
          <w:lang w:val="en-GB"/>
        </w:rPr>
        <w:t>10</w:t>
      </w:r>
      <w:r w:rsidR="003801A2">
        <w:rPr>
          <w:rFonts w:ascii="Arial" w:hAnsi="Arial" w:cs="Arial"/>
          <w:bCs/>
          <w:i/>
          <w:iCs/>
          <w:lang w:val="en-GB"/>
        </w:rPr>
        <w:t xml:space="preserve"> August 2023</w:t>
      </w:r>
      <w:r w:rsidRPr="005649CB">
        <w:rPr>
          <w:rFonts w:ascii="Arial" w:hAnsi="Arial" w:cs="Arial"/>
          <w:bCs/>
          <w:i/>
          <w:iCs/>
          <w:lang w:val="en-GB"/>
        </w:rPr>
        <w:t>.</w:t>
      </w:r>
    </w:p>
    <w:p w14:paraId="15CCA708" w14:textId="77777777" w:rsidR="000B7B05" w:rsidRPr="005649CB" w:rsidRDefault="000B7B05" w:rsidP="006321C1">
      <w:pPr>
        <w:spacing w:before="120" w:after="120"/>
        <w:jc w:val="right"/>
        <w:rPr>
          <w:rFonts w:ascii="Arial" w:hAnsi="Arial" w:cs="Arial"/>
          <w:lang w:val="en-GB"/>
        </w:rPr>
      </w:pPr>
    </w:p>
    <w:p w14:paraId="7C0CA56E" w14:textId="77777777" w:rsidR="000B7B05" w:rsidRPr="005649CB" w:rsidRDefault="000B7B05" w:rsidP="006321C1">
      <w:pPr>
        <w:spacing w:before="120" w:after="120" w:line="360" w:lineRule="auto"/>
        <w:jc w:val="both"/>
        <w:rPr>
          <w:rFonts w:ascii="Arial" w:hAnsi="Arial" w:cs="Arial"/>
          <w:b/>
          <w:bCs/>
          <w:lang w:val="en-GB"/>
        </w:rPr>
      </w:pPr>
    </w:p>
    <w:p w14:paraId="2BFBB84C" w14:textId="77777777" w:rsidR="00AC735C" w:rsidRPr="005649CB" w:rsidRDefault="00AC735C" w:rsidP="006321C1">
      <w:pPr>
        <w:spacing w:before="120" w:after="120" w:line="360" w:lineRule="auto"/>
        <w:jc w:val="both"/>
        <w:rPr>
          <w:rFonts w:ascii="Arial" w:hAnsi="Arial" w:cs="Arial"/>
          <w:b/>
          <w:bCs/>
          <w:lang w:val="en-GB"/>
        </w:rPr>
      </w:pPr>
    </w:p>
    <w:p w14:paraId="480A9D68" w14:textId="481014D3" w:rsidR="006321C1" w:rsidRPr="005649CB" w:rsidRDefault="006321C1" w:rsidP="006321C1">
      <w:pPr>
        <w:spacing w:before="120" w:after="120" w:line="360" w:lineRule="auto"/>
        <w:jc w:val="both"/>
        <w:rPr>
          <w:rFonts w:ascii="Arial" w:hAnsi="Arial" w:cs="Arial"/>
          <w:lang w:val="en-GB"/>
        </w:rPr>
      </w:pPr>
      <w:r w:rsidRPr="005649CB">
        <w:rPr>
          <w:rFonts w:ascii="Arial" w:hAnsi="Arial" w:cs="Arial"/>
          <w:b/>
          <w:bCs/>
          <w:lang w:val="en-GB"/>
        </w:rPr>
        <w:t>APPEARANCES</w:t>
      </w:r>
      <w:r w:rsidRPr="005649CB">
        <w:rPr>
          <w:rFonts w:ascii="Arial" w:hAnsi="Arial" w:cs="Arial"/>
          <w:lang w:val="en-GB"/>
        </w:rPr>
        <w:t xml:space="preserve">: </w:t>
      </w:r>
    </w:p>
    <w:p w14:paraId="168C34CC" w14:textId="47BE2BEB" w:rsidR="003801A2" w:rsidRDefault="003801A2" w:rsidP="003801A2">
      <w:pPr>
        <w:spacing w:before="120" w:after="120"/>
        <w:jc w:val="both"/>
        <w:rPr>
          <w:rFonts w:ascii="Arial" w:hAnsi="Arial" w:cs="Arial"/>
          <w:lang w:val="en-GB"/>
        </w:rPr>
      </w:pPr>
      <w:r>
        <w:rPr>
          <w:rFonts w:ascii="Arial" w:hAnsi="Arial" w:cs="Arial"/>
          <w:lang w:val="en-GB"/>
        </w:rPr>
        <w:t xml:space="preserve">For the </w:t>
      </w:r>
      <w:r w:rsidR="00EE59F6">
        <w:rPr>
          <w:rFonts w:ascii="Arial" w:hAnsi="Arial" w:cs="Arial"/>
          <w:lang w:val="en-GB"/>
        </w:rPr>
        <w:t>Applicant</w:t>
      </w:r>
      <w:r>
        <w:rPr>
          <w:rFonts w:ascii="Arial" w:hAnsi="Arial" w:cs="Arial"/>
          <w:lang w:val="en-GB"/>
        </w:rPr>
        <w:t>:</w:t>
      </w:r>
      <w:r w:rsidR="00EE59F6">
        <w:rPr>
          <w:rFonts w:ascii="Arial" w:hAnsi="Arial" w:cs="Arial"/>
          <w:lang w:val="en-GB"/>
        </w:rPr>
        <w:tab/>
      </w:r>
      <w:r>
        <w:rPr>
          <w:rFonts w:ascii="Arial" w:hAnsi="Arial" w:cs="Arial"/>
          <w:lang w:val="en-GB"/>
        </w:rPr>
        <w:t xml:space="preserve"> </w:t>
      </w:r>
      <w:r>
        <w:rPr>
          <w:rFonts w:ascii="Arial" w:hAnsi="Arial" w:cs="Arial"/>
          <w:lang w:val="en-GB"/>
        </w:rPr>
        <w:tab/>
      </w:r>
      <w:r>
        <w:rPr>
          <w:rFonts w:ascii="Arial" w:hAnsi="Arial" w:cs="Arial"/>
          <w:lang w:val="en-GB"/>
        </w:rPr>
        <w:tab/>
      </w:r>
      <w:r w:rsidR="00D12035">
        <w:rPr>
          <w:rFonts w:ascii="Arial" w:hAnsi="Arial" w:cs="Arial"/>
          <w:lang w:val="en-GB"/>
        </w:rPr>
        <w:t>Adv S Rajah</w:t>
      </w:r>
      <w:r>
        <w:rPr>
          <w:rFonts w:ascii="Arial" w:hAnsi="Arial" w:cs="Arial"/>
          <w:lang w:val="en-GB"/>
        </w:rPr>
        <w:t xml:space="preserve"> </w:t>
      </w:r>
    </w:p>
    <w:p w14:paraId="4074F40D" w14:textId="0D793761" w:rsidR="003801A2" w:rsidRDefault="003801A2" w:rsidP="003801A2">
      <w:pPr>
        <w:spacing w:before="120" w:after="120" w:line="480" w:lineRule="auto"/>
        <w:jc w:val="both"/>
        <w:rPr>
          <w:rFonts w:ascii="Arial" w:hAnsi="Arial" w:cs="Arial"/>
          <w:lang w:val="en-GB"/>
        </w:rPr>
      </w:pPr>
      <w:r>
        <w:rPr>
          <w:rFonts w:ascii="Arial" w:hAnsi="Arial" w:cs="Arial"/>
          <w:lang w:val="en-GB"/>
        </w:rPr>
        <w:t xml:space="preserve">Instructed by: </w:t>
      </w:r>
      <w:r>
        <w:rPr>
          <w:rFonts w:ascii="Arial" w:hAnsi="Arial" w:cs="Arial"/>
          <w:lang w:val="en-GB"/>
        </w:rPr>
        <w:tab/>
      </w:r>
      <w:r>
        <w:rPr>
          <w:rFonts w:ascii="Arial" w:hAnsi="Arial" w:cs="Arial"/>
          <w:lang w:val="en-GB"/>
        </w:rPr>
        <w:tab/>
      </w:r>
      <w:r w:rsidR="00EE59F6">
        <w:rPr>
          <w:rFonts w:ascii="Arial" w:hAnsi="Arial" w:cs="Arial"/>
          <w:lang w:val="en-GB"/>
        </w:rPr>
        <w:tab/>
      </w:r>
      <w:r w:rsidR="00E138B8" w:rsidRPr="00E138B8">
        <w:rPr>
          <w:rFonts w:ascii="Arial" w:hAnsi="Arial" w:cs="Arial"/>
          <w:lang w:val="en-GB"/>
        </w:rPr>
        <w:t>Chivizhe Katiyo Attorneys</w:t>
      </w:r>
      <w:r>
        <w:rPr>
          <w:rFonts w:ascii="Arial" w:hAnsi="Arial" w:cs="Arial"/>
          <w:lang w:val="en-GB"/>
        </w:rPr>
        <w:t xml:space="preserve"> </w:t>
      </w:r>
    </w:p>
    <w:p w14:paraId="3D1BA090" w14:textId="05890A75" w:rsidR="003801A2" w:rsidRDefault="003801A2" w:rsidP="00FA7F2A">
      <w:pPr>
        <w:spacing w:before="120" w:after="120"/>
        <w:ind w:left="3600" w:hanging="3600"/>
        <w:jc w:val="both"/>
        <w:rPr>
          <w:rFonts w:ascii="Arial" w:hAnsi="Arial" w:cs="Arial"/>
          <w:lang w:val="en-GB"/>
        </w:rPr>
      </w:pPr>
      <w:r>
        <w:rPr>
          <w:rFonts w:ascii="Arial" w:hAnsi="Arial" w:cs="Arial"/>
          <w:lang w:val="en-GB"/>
        </w:rPr>
        <w:t xml:space="preserve">For the </w:t>
      </w:r>
      <w:r w:rsidR="00EE59F6">
        <w:rPr>
          <w:rFonts w:ascii="Arial" w:hAnsi="Arial" w:cs="Arial"/>
          <w:lang w:val="en-GB"/>
        </w:rPr>
        <w:t>Respondent</w:t>
      </w:r>
      <w:r>
        <w:rPr>
          <w:rFonts w:ascii="Arial" w:hAnsi="Arial" w:cs="Arial"/>
          <w:lang w:val="en-GB"/>
        </w:rPr>
        <w:t>:</w:t>
      </w:r>
      <w:r w:rsidR="00FA7F2A">
        <w:rPr>
          <w:rFonts w:ascii="Arial" w:hAnsi="Arial" w:cs="Arial"/>
          <w:lang w:val="en-GB"/>
        </w:rPr>
        <w:tab/>
        <w:t>Not legally represented. Appearance by Mr Hilary Molotsi</w:t>
      </w:r>
      <w:r>
        <w:rPr>
          <w:rFonts w:ascii="Arial" w:hAnsi="Arial" w:cs="Arial"/>
          <w:lang w:val="en-GB"/>
        </w:rPr>
        <w:tab/>
      </w:r>
      <w:r w:rsidR="00EE59F6">
        <w:rPr>
          <w:rFonts w:ascii="Arial" w:hAnsi="Arial" w:cs="Arial"/>
          <w:lang w:val="en-GB"/>
        </w:rPr>
        <w:tab/>
      </w:r>
      <w:r>
        <w:rPr>
          <w:rFonts w:ascii="Arial" w:hAnsi="Arial" w:cs="Arial"/>
          <w:lang w:val="en-GB"/>
        </w:rPr>
        <w:t xml:space="preserve"> </w:t>
      </w:r>
    </w:p>
    <w:p w14:paraId="39C13F98" w14:textId="44FEB9BF" w:rsidR="003801A2" w:rsidRDefault="003801A2" w:rsidP="003801A2">
      <w:pPr>
        <w:spacing w:before="120" w:after="120" w:line="480" w:lineRule="auto"/>
        <w:jc w:val="both"/>
        <w:rPr>
          <w:rFonts w:ascii="Arial" w:hAnsi="Arial" w:cs="Arial"/>
          <w:lang w:val="en-GB"/>
        </w:rPr>
      </w:pPr>
      <w:r>
        <w:rPr>
          <w:rFonts w:ascii="Arial" w:hAnsi="Arial" w:cs="Arial"/>
          <w:lang w:val="en-GB"/>
        </w:rPr>
        <w:t xml:space="preserve">Instructed by: </w:t>
      </w:r>
      <w:r>
        <w:rPr>
          <w:rFonts w:ascii="Arial" w:hAnsi="Arial" w:cs="Arial"/>
          <w:lang w:val="en-GB"/>
        </w:rPr>
        <w:tab/>
      </w:r>
      <w:r>
        <w:rPr>
          <w:rFonts w:ascii="Arial" w:hAnsi="Arial" w:cs="Arial"/>
          <w:lang w:val="en-GB"/>
        </w:rPr>
        <w:tab/>
      </w:r>
      <w:r w:rsidR="00EE59F6">
        <w:rPr>
          <w:rFonts w:ascii="Arial" w:hAnsi="Arial" w:cs="Arial"/>
          <w:lang w:val="en-GB"/>
        </w:rPr>
        <w:tab/>
      </w:r>
      <w:r>
        <w:rPr>
          <w:rFonts w:ascii="Arial" w:hAnsi="Arial" w:cs="Arial"/>
          <w:lang w:val="en-GB"/>
        </w:rPr>
        <w:t xml:space="preserve"> </w:t>
      </w:r>
      <w:r w:rsidR="00E138B8">
        <w:rPr>
          <w:rFonts w:ascii="Arial" w:hAnsi="Arial" w:cs="Arial"/>
          <w:lang w:val="en-GB"/>
        </w:rPr>
        <w:t>N/A</w:t>
      </w:r>
    </w:p>
    <w:p w14:paraId="1737AC15" w14:textId="401FD54B" w:rsidR="003801A2" w:rsidRPr="005649CB" w:rsidRDefault="003801A2" w:rsidP="003801A2">
      <w:pPr>
        <w:spacing w:before="120" w:after="120" w:line="360" w:lineRule="auto"/>
        <w:jc w:val="both"/>
        <w:rPr>
          <w:rFonts w:ascii="Arial" w:hAnsi="Arial" w:cs="Arial"/>
          <w:lang w:val="en-GB"/>
        </w:rPr>
      </w:pPr>
      <w:r w:rsidRPr="005649CB">
        <w:rPr>
          <w:rFonts w:ascii="Arial" w:hAnsi="Arial" w:cs="Arial"/>
          <w:lang w:val="en-GB"/>
        </w:rPr>
        <w:t>Date of hearing:</w:t>
      </w:r>
      <w:r w:rsidRPr="005649CB">
        <w:rPr>
          <w:rFonts w:ascii="Arial" w:hAnsi="Arial" w:cs="Arial"/>
          <w:lang w:val="en-GB"/>
        </w:rPr>
        <w:tab/>
        <w:t xml:space="preserve"> </w:t>
      </w:r>
      <w:r>
        <w:rPr>
          <w:rFonts w:ascii="Arial" w:hAnsi="Arial" w:cs="Arial"/>
          <w:lang w:val="en-GB"/>
        </w:rPr>
        <w:tab/>
      </w:r>
      <w:r w:rsidR="00E90EB1">
        <w:rPr>
          <w:rFonts w:ascii="Arial" w:hAnsi="Arial" w:cs="Arial"/>
          <w:lang w:val="en-GB"/>
        </w:rPr>
        <w:tab/>
        <w:t>1</w:t>
      </w:r>
      <w:r>
        <w:rPr>
          <w:rFonts w:ascii="Arial" w:hAnsi="Arial" w:cs="Arial"/>
          <w:lang w:val="en-GB"/>
        </w:rPr>
        <w:t xml:space="preserve"> August 2023 </w:t>
      </w:r>
    </w:p>
    <w:p w14:paraId="4DD16045" w14:textId="4185849C" w:rsidR="003801A2" w:rsidRPr="005649CB" w:rsidRDefault="003801A2" w:rsidP="003801A2">
      <w:pPr>
        <w:spacing w:before="120" w:after="120" w:line="360" w:lineRule="auto"/>
        <w:jc w:val="both"/>
        <w:rPr>
          <w:rFonts w:ascii="Arial" w:hAnsi="Arial" w:cs="Arial"/>
          <w:lang w:val="en-GB"/>
        </w:rPr>
      </w:pPr>
      <w:r w:rsidRPr="005649CB">
        <w:rPr>
          <w:rFonts w:ascii="Arial" w:hAnsi="Arial" w:cs="Arial"/>
          <w:lang w:val="en-GB"/>
        </w:rPr>
        <w:t xml:space="preserve">Date of judgment: </w:t>
      </w:r>
      <w:r w:rsidRPr="005649CB">
        <w:rPr>
          <w:rFonts w:ascii="Arial" w:hAnsi="Arial" w:cs="Arial"/>
          <w:lang w:val="en-GB"/>
        </w:rPr>
        <w:tab/>
      </w:r>
      <w:r>
        <w:rPr>
          <w:rFonts w:ascii="Arial" w:hAnsi="Arial" w:cs="Arial"/>
          <w:lang w:val="en-GB"/>
        </w:rPr>
        <w:tab/>
      </w:r>
      <w:r w:rsidR="00E90EB1">
        <w:rPr>
          <w:rFonts w:ascii="Arial" w:hAnsi="Arial" w:cs="Arial"/>
          <w:lang w:val="en-GB"/>
        </w:rPr>
        <w:tab/>
      </w:r>
      <w:r w:rsidR="00052D45">
        <w:rPr>
          <w:rFonts w:ascii="Arial" w:hAnsi="Arial" w:cs="Arial"/>
          <w:lang w:val="en-GB"/>
        </w:rPr>
        <w:t>10</w:t>
      </w:r>
      <w:r>
        <w:rPr>
          <w:rFonts w:ascii="Arial" w:hAnsi="Arial" w:cs="Arial"/>
          <w:lang w:val="en-GB"/>
        </w:rPr>
        <w:t xml:space="preserve"> August 2023 </w:t>
      </w:r>
    </w:p>
    <w:p w14:paraId="640CE72A" w14:textId="77777777" w:rsidR="00700AB4" w:rsidRPr="005649CB" w:rsidRDefault="00700AB4" w:rsidP="00700AB4">
      <w:pPr>
        <w:rPr>
          <w:rFonts w:ascii="Arial" w:hAnsi="Arial" w:cs="Arial"/>
          <w:lang w:val="en-GB"/>
        </w:rPr>
      </w:pPr>
    </w:p>
    <w:sectPr w:rsidR="00700AB4" w:rsidRPr="005649CB" w:rsidSect="002B05AD">
      <w:head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0AA839" w14:textId="77777777" w:rsidR="001D7A9F" w:rsidRDefault="001D7A9F" w:rsidP="003B22B4">
      <w:r>
        <w:separator/>
      </w:r>
    </w:p>
  </w:endnote>
  <w:endnote w:type="continuationSeparator" w:id="0">
    <w:p w14:paraId="512D7CA2" w14:textId="77777777" w:rsidR="001D7A9F" w:rsidRDefault="001D7A9F" w:rsidP="003B2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altName w:val="Arial"/>
    <w:panose1 w:val="020B0704020202020204"/>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D8D412" w14:textId="77777777" w:rsidR="001D7A9F" w:rsidRDefault="001D7A9F" w:rsidP="003B22B4">
      <w:r>
        <w:separator/>
      </w:r>
    </w:p>
  </w:footnote>
  <w:footnote w:type="continuationSeparator" w:id="0">
    <w:p w14:paraId="55E07625" w14:textId="77777777" w:rsidR="001D7A9F" w:rsidRDefault="001D7A9F" w:rsidP="003B22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699996785"/>
      <w:docPartObj>
        <w:docPartGallery w:val="Page Numbers (Top of Page)"/>
        <w:docPartUnique/>
      </w:docPartObj>
    </w:sdtPr>
    <w:sdtEndPr>
      <w:rPr>
        <w:noProof/>
        <w:sz w:val="22"/>
        <w:szCs w:val="22"/>
      </w:rPr>
    </w:sdtEndPr>
    <w:sdtContent>
      <w:p w14:paraId="49A0F3D4" w14:textId="77777777" w:rsidR="00F515DD" w:rsidRDefault="00F515DD">
        <w:pPr>
          <w:pStyle w:val="Header"/>
          <w:jc w:val="right"/>
          <w:rPr>
            <w:sz w:val="20"/>
            <w:szCs w:val="20"/>
          </w:rPr>
        </w:pPr>
      </w:p>
      <w:p w14:paraId="3B7149F0" w14:textId="539DE1EA" w:rsidR="002C35D7" w:rsidRPr="00F515DD" w:rsidRDefault="002C35D7">
        <w:pPr>
          <w:pStyle w:val="Header"/>
          <w:jc w:val="right"/>
          <w:rPr>
            <w:sz w:val="22"/>
          </w:rPr>
        </w:pPr>
        <w:r w:rsidRPr="00F515DD">
          <w:rPr>
            <w:sz w:val="22"/>
          </w:rPr>
          <w:fldChar w:fldCharType="begin"/>
        </w:r>
        <w:r w:rsidRPr="00F515DD">
          <w:rPr>
            <w:sz w:val="22"/>
          </w:rPr>
          <w:instrText xml:space="preserve"> PAGE   \* MERGEFORMAT </w:instrText>
        </w:r>
        <w:r w:rsidRPr="00F515DD">
          <w:rPr>
            <w:sz w:val="22"/>
          </w:rPr>
          <w:fldChar w:fldCharType="separate"/>
        </w:r>
        <w:r w:rsidR="006D459F">
          <w:rPr>
            <w:noProof/>
            <w:sz w:val="22"/>
          </w:rPr>
          <w:t>7</w:t>
        </w:r>
        <w:r w:rsidRPr="00F515DD">
          <w:rPr>
            <w:noProof/>
            <w:sz w:val="22"/>
          </w:rPr>
          <w:fldChar w:fldCharType="end"/>
        </w:r>
      </w:p>
    </w:sdtContent>
  </w:sdt>
  <w:p w14:paraId="719DEC86" w14:textId="77777777" w:rsidR="00D6346C" w:rsidRDefault="00D6346C"/>
  <w:p w14:paraId="71C26EDD" w14:textId="77777777" w:rsidR="00D6346C" w:rsidRDefault="00D6346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FFFFFFFF"/>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0C46C3"/>
    <w:multiLevelType w:val="multilevel"/>
    <w:tmpl w:val="264ED27C"/>
    <w:numStyleLink w:val="DonovanMain"/>
  </w:abstractNum>
  <w:abstractNum w:abstractNumId="2">
    <w:nsid w:val="0642358B"/>
    <w:multiLevelType w:val="multilevel"/>
    <w:tmpl w:val="836C3962"/>
    <w:lvl w:ilvl="0">
      <w:start w:val="5"/>
      <w:numFmt w:val="decimal"/>
      <w:lvlText w:val="%1"/>
      <w:lvlJc w:val="left"/>
      <w:pPr>
        <w:ind w:left="480" w:hanging="480"/>
      </w:pPr>
      <w:rPr>
        <w:rFonts w:hint="default"/>
      </w:rPr>
    </w:lvl>
    <w:lvl w:ilvl="1">
      <w:start w:val="2"/>
      <w:numFmt w:val="decimal"/>
      <w:lvlText w:val="%1.%2"/>
      <w:lvlJc w:val="left"/>
      <w:pPr>
        <w:ind w:left="763" w:hanging="480"/>
      </w:pPr>
      <w:rPr>
        <w:rFonts w:hint="default"/>
      </w:rPr>
    </w:lvl>
    <w:lvl w:ilvl="2">
      <w:start w:val="7"/>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
    <w:nsid w:val="095A7A26"/>
    <w:multiLevelType w:val="hybridMultilevel"/>
    <w:tmpl w:val="C30AD0BA"/>
    <w:lvl w:ilvl="0" w:tplc="0CD23EA0">
      <w:start w:val="1"/>
      <w:numFmt w:val="decimal"/>
      <w:pStyle w:val="JUDGMENTNUMBERED"/>
      <w:lvlText w:val="[%1]"/>
      <w:lvlJc w:val="left"/>
      <w:pPr>
        <w:ind w:left="1040" w:hanging="36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A132429"/>
    <w:multiLevelType w:val="hybridMultilevel"/>
    <w:tmpl w:val="5DDAEADE"/>
    <w:lvl w:ilvl="0" w:tplc="859E9736">
      <w:start w:val="1"/>
      <w:numFmt w:val="decimal"/>
      <w:lvlText w:val="(%1)"/>
      <w:lvlJc w:val="left"/>
      <w:pPr>
        <w:tabs>
          <w:tab w:val="num" w:pos="900"/>
        </w:tabs>
        <w:ind w:left="900" w:hanging="720"/>
      </w:pPr>
    </w:lvl>
    <w:lvl w:ilvl="1" w:tplc="08090019">
      <w:start w:val="1"/>
      <w:numFmt w:val="lowerLetter"/>
      <w:lvlText w:val="%2."/>
      <w:lvlJc w:val="left"/>
      <w:pPr>
        <w:tabs>
          <w:tab w:val="num" w:pos="1260"/>
        </w:tabs>
        <w:ind w:left="1260" w:hanging="360"/>
      </w:pPr>
    </w:lvl>
    <w:lvl w:ilvl="2" w:tplc="0809001B">
      <w:start w:val="1"/>
      <w:numFmt w:val="lowerRoman"/>
      <w:lvlText w:val="%3."/>
      <w:lvlJc w:val="right"/>
      <w:pPr>
        <w:tabs>
          <w:tab w:val="num" w:pos="1980"/>
        </w:tabs>
        <w:ind w:left="1980" w:hanging="180"/>
      </w:pPr>
    </w:lvl>
    <w:lvl w:ilvl="3" w:tplc="0809000F">
      <w:start w:val="1"/>
      <w:numFmt w:val="decimal"/>
      <w:lvlText w:val="%4."/>
      <w:lvlJc w:val="left"/>
      <w:pPr>
        <w:tabs>
          <w:tab w:val="num" w:pos="2700"/>
        </w:tabs>
        <w:ind w:left="2700" w:hanging="360"/>
      </w:pPr>
    </w:lvl>
    <w:lvl w:ilvl="4" w:tplc="08090019">
      <w:start w:val="1"/>
      <w:numFmt w:val="lowerLetter"/>
      <w:lvlText w:val="%5."/>
      <w:lvlJc w:val="left"/>
      <w:pPr>
        <w:tabs>
          <w:tab w:val="num" w:pos="3420"/>
        </w:tabs>
        <w:ind w:left="3420" w:hanging="360"/>
      </w:pPr>
    </w:lvl>
    <w:lvl w:ilvl="5" w:tplc="0809001B">
      <w:start w:val="1"/>
      <w:numFmt w:val="lowerRoman"/>
      <w:lvlText w:val="%6."/>
      <w:lvlJc w:val="right"/>
      <w:pPr>
        <w:tabs>
          <w:tab w:val="num" w:pos="4140"/>
        </w:tabs>
        <w:ind w:left="4140" w:hanging="180"/>
      </w:pPr>
    </w:lvl>
    <w:lvl w:ilvl="6" w:tplc="0809000F">
      <w:start w:val="1"/>
      <w:numFmt w:val="decimal"/>
      <w:lvlText w:val="%7."/>
      <w:lvlJc w:val="left"/>
      <w:pPr>
        <w:tabs>
          <w:tab w:val="num" w:pos="4860"/>
        </w:tabs>
        <w:ind w:left="4860" w:hanging="360"/>
      </w:pPr>
    </w:lvl>
    <w:lvl w:ilvl="7" w:tplc="08090019">
      <w:start w:val="1"/>
      <w:numFmt w:val="lowerLetter"/>
      <w:lvlText w:val="%8."/>
      <w:lvlJc w:val="left"/>
      <w:pPr>
        <w:tabs>
          <w:tab w:val="num" w:pos="5580"/>
        </w:tabs>
        <w:ind w:left="5580" w:hanging="360"/>
      </w:pPr>
    </w:lvl>
    <w:lvl w:ilvl="8" w:tplc="0809001B">
      <w:start w:val="1"/>
      <w:numFmt w:val="lowerRoman"/>
      <w:lvlText w:val="%9."/>
      <w:lvlJc w:val="right"/>
      <w:pPr>
        <w:tabs>
          <w:tab w:val="num" w:pos="6300"/>
        </w:tabs>
        <w:ind w:left="6300" w:hanging="180"/>
      </w:pPr>
    </w:lvl>
  </w:abstractNum>
  <w:abstractNum w:abstractNumId="5">
    <w:nsid w:val="1F98471B"/>
    <w:multiLevelType w:val="multilevel"/>
    <w:tmpl w:val="D464BCD8"/>
    <w:lvl w:ilvl="0">
      <w:start w:val="1"/>
      <w:numFmt w:val="decimal"/>
      <w:lvlText w:val="[%1]"/>
      <w:lvlJc w:val="left"/>
      <w:pPr>
        <w:ind w:left="691" w:hanging="691"/>
      </w:pPr>
      <w:rPr>
        <w:rFonts w:ascii="Arial" w:hAnsi="Arial" w:cs="Tahoma" w:hint="default"/>
        <w:b w:val="0"/>
        <w:i w:val="0"/>
        <w:sz w:val="24"/>
        <w:szCs w:val="22"/>
      </w:rPr>
    </w:lvl>
    <w:lvl w:ilvl="1">
      <w:start w:val="1"/>
      <w:numFmt w:val="decimal"/>
      <w:lvlText w:val="[%1.%2]"/>
      <w:lvlJc w:val="left"/>
      <w:pPr>
        <w:tabs>
          <w:tab w:val="num" w:pos="1757"/>
        </w:tabs>
        <w:ind w:left="1757" w:hanging="1066"/>
      </w:pPr>
      <w:rPr>
        <w:rFonts w:ascii="Arial" w:hAnsi="Arial" w:cs="Tahoma" w:hint="default"/>
        <w:b w:val="0"/>
        <w:i w:val="0"/>
        <w:sz w:val="24"/>
        <w:szCs w:val="22"/>
      </w:rPr>
    </w:lvl>
    <w:lvl w:ilvl="2">
      <w:start w:val="1"/>
      <w:numFmt w:val="decimal"/>
      <w:lvlText w:val="[%1.%2.%3]"/>
      <w:lvlJc w:val="left"/>
      <w:pPr>
        <w:tabs>
          <w:tab w:val="num" w:pos="2880"/>
        </w:tabs>
        <w:ind w:left="2880" w:hanging="1123"/>
      </w:pPr>
      <w:rPr>
        <w:rFonts w:ascii="Arial" w:hAnsi="Arial" w:cs="Tahoma" w:hint="default"/>
        <w:b w:val="0"/>
        <w:i w:val="0"/>
        <w:sz w:val="24"/>
        <w:szCs w:val="22"/>
      </w:rPr>
    </w:lvl>
    <w:lvl w:ilvl="3">
      <w:start w:val="1"/>
      <w:numFmt w:val="decimal"/>
      <w:lvlText w:val="%1.%2.%3.%4"/>
      <w:lvlJc w:val="left"/>
      <w:pPr>
        <w:tabs>
          <w:tab w:val="num" w:pos="4032"/>
        </w:tabs>
        <w:ind w:left="4032" w:hanging="1152"/>
      </w:pPr>
      <w:rPr>
        <w:rFonts w:ascii="Tahoma" w:hAnsi="Tahoma" w:cs="Tahoma" w:hint="default"/>
        <w:sz w:val="22"/>
        <w:szCs w:val="24"/>
      </w:rPr>
    </w:lvl>
    <w:lvl w:ilvl="4">
      <w:start w:val="1"/>
      <w:numFmt w:val="decimal"/>
      <w:lvlText w:val="%1.%2.%3.%4.%5"/>
      <w:lvlJc w:val="left"/>
      <w:pPr>
        <w:tabs>
          <w:tab w:val="num" w:pos="5256"/>
        </w:tabs>
        <w:ind w:left="5256" w:hanging="1224"/>
      </w:pPr>
      <w:rPr>
        <w:rFonts w:ascii="Tahoma" w:hAnsi="Tahoma" w:cs="Tahoma" w:hint="default"/>
        <w:sz w:val="22"/>
        <w:szCs w:val="24"/>
      </w:rPr>
    </w:lvl>
    <w:lvl w:ilvl="5">
      <w:start w:val="1"/>
      <w:numFmt w:val="decimal"/>
      <w:lvlText w:val="%1.%2.%3.%4.%5.%6"/>
      <w:lvlJc w:val="left"/>
      <w:pPr>
        <w:tabs>
          <w:tab w:val="num" w:pos="2880"/>
        </w:tabs>
        <w:ind w:left="2736" w:hanging="936"/>
      </w:pPr>
      <w:rPr>
        <w:rFonts w:ascii="Tahoma" w:hAnsi="Tahoma" w:cs="Tahoma" w:hint="default"/>
        <w:sz w:val="22"/>
        <w:szCs w:val="24"/>
      </w:rPr>
    </w:lvl>
    <w:lvl w:ilvl="6">
      <w:start w:val="1"/>
      <w:numFmt w:val="decimal"/>
      <w:lvlText w:val="%1.%2.%3.%4.%5.%6.%7"/>
      <w:lvlJc w:val="left"/>
      <w:pPr>
        <w:tabs>
          <w:tab w:val="num" w:pos="3600"/>
        </w:tabs>
        <w:ind w:left="3240" w:hanging="1080"/>
      </w:pPr>
      <w:rPr>
        <w:rFonts w:ascii="Tahoma" w:hAnsi="Tahoma" w:cs="Tahoma" w:hint="default"/>
        <w:sz w:val="22"/>
        <w:szCs w:val="24"/>
      </w:rPr>
    </w:lvl>
    <w:lvl w:ilvl="7">
      <w:start w:val="1"/>
      <w:numFmt w:val="decimal"/>
      <w:lvlText w:val="%1.%2.%3.%4.%5.%6.%7.%8"/>
      <w:lvlJc w:val="left"/>
      <w:pPr>
        <w:tabs>
          <w:tab w:val="num" w:pos="3960"/>
        </w:tabs>
        <w:ind w:left="3744" w:hanging="1224"/>
      </w:pPr>
      <w:rPr>
        <w:rFonts w:ascii="Tahoma" w:hAnsi="Tahoma" w:cs="Tahoma" w:hint="default"/>
        <w:sz w:val="22"/>
        <w:szCs w:val="24"/>
      </w:rPr>
    </w:lvl>
    <w:lvl w:ilvl="8">
      <w:start w:val="1"/>
      <w:numFmt w:val="decimal"/>
      <w:lvlText w:val="%1.%2.%3.%4.%5.%6.%7.%8.%9"/>
      <w:lvlJc w:val="left"/>
      <w:pPr>
        <w:tabs>
          <w:tab w:val="num" w:pos="4680"/>
        </w:tabs>
        <w:ind w:left="4320" w:hanging="1440"/>
      </w:pPr>
      <w:rPr>
        <w:rFonts w:ascii="Tahoma" w:hAnsi="Tahoma" w:cs="Tahoma" w:hint="default"/>
        <w:b w:val="0"/>
        <w:i w:val="0"/>
        <w:sz w:val="22"/>
        <w:szCs w:val="24"/>
      </w:rPr>
    </w:lvl>
  </w:abstractNum>
  <w:abstractNum w:abstractNumId="6">
    <w:nsid w:val="23024316"/>
    <w:multiLevelType w:val="hybridMultilevel"/>
    <w:tmpl w:val="A24CE506"/>
    <w:lvl w:ilvl="0" w:tplc="A566C9DE">
      <w:start w:val="1"/>
      <w:numFmt w:val="decimal"/>
      <w:lvlText w:val="%1."/>
      <w:lvlJc w:val="left"/>
      <w:pPr>
        <w:ind w:left="1429" w:hanging="360"/>
      </w:pPr>
      <w:rPr>
        <w:rFonts w:ascii="Arial" w:hAnsi="Arial" w:cs="Arial" w:hint="default"/>
        <w:sz w:val="24"/>
        <w:szCs w:val="24"/>
      </w:r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7">
    <w:nsid w:val="243A7BAB"/>
    <w:multiLevelType w:val="multilevel"/>
    <w:tmpl w:val="D464BCD8"/>
    <w:lvl w:ilvl="0">
      <w:start w:val="1"/>
      <w:numFmt w:val="decimal"/>
      <w:lvlText w:val="[%1]"/>
      <w:lvlJc w:val="left"/>
      <w:pPr>
        <w:ind w:left="691" w:hanging="691"/>
      </w:pPr>
      <w:rPr>
        <w:rFonts w:ascii="Arial" w:hAnsi="Arial" w:cs="Tahoma" w:hint="default"/>
        <w:b w:val="0"/>
        <w:i w:val="0"/>
        <w:sz w:val="24"/>
        <w:szCs w:val="22"/>
      </w:rPr>
    </w:lvl>
    <w:lvl w:ilvl="1">
      <w:start w:val="1"/>
      <w:numFmt w:val="decimal"/>
      <w:lvlText w:val="[%1.%2]"/>
      <w:lvlJc w:val="left"/>
      <w:pPr>
        <w:tabs>
          <w:tab w:val="num" w:pos="1757"/>
        </w:tabs>
        <w:ind w:left="1757" w:hanging="1066"/>
      </w:pPr>
      <w:rPr>
        <w:rFonts w:ascii="Arial" w:hAnsi="Arial" w:cs="Tahoma" w:hint="default"/>
        <w:b w:val="0"/>
        <w:i w:val="0"/>
        <w:sz w:val="24"/>
        <w:szCs w:val="22"/>
      </w:rPr>
    </w:lvl>
    <w:lvl w:ilvl="2">
      <w:start w:val="1"/>
      <w:numFmt w:val="decimal"/>
      <w:lvlText w:val="[%1.%2.%3]"/>
      <w:lvlJc w:val="left"/>
      <w:pPr>
        <w:tabs>
          <w:tab w:val="num" w:pos="2880"/>
        </w:tabs>
        <w:ind w:left="2880" w:hanging="1123"/>
      </w:pPr>
      <w:rPr>
        <w:rFonts w:ascii="Arial" w:hAnsi="Arial" w:cs="Tahoma" w:hint="default"/>
        <w:b w:val="0"/>
        <w:i w:val="0"/>
        <w:sz w:val="24"/>
        <w:szCs w:val="22"/>
      </w:rPr>
    </w:lvl>
    <w:lvl w:ilvl="3">
      <w:start w:val="1"/>
      <w:numFmt w:val="decimal"/>
      <w:lvlText w:val="%1.%2.%3.%4"/>
      <w:lvlJc w:val="left"/>
      <w:pPr>
        <w:tabs>
          <w:tab w:val="num" w:pos="4032"/>
        </w:tabs>
        <w:ind w:left="4032" w:hanging="1152"/>
      </w:pPr>
      <w:rPr>
        <w:rFonts w:ascii="Tahoma" w:hAnsi="Tahoma" w:cs="Tahoma" w:hint="default"/>
        <w:sz w:val="22"/>
        <w:szCs w:val="24"/>
      </w:rPr>
    </w:lvl>
    <w:lvl w:ilvl="4">
      <w:start w:val="1"/>
      <w:numFmt w:val="decimal"/>
      <w:lvlText w:val="%1.%2.%3.%4.%5"/>
      <w:lvlJc w:val="left"/>
      <w:pPr>
        <w:tabs>
          <w:tab w:val="num" w:pos="5256"/>
        </w:tabs>
        <w:ind w:left="5256" w:hanging="1224"/>
      </w:pPr>
      <w:rPr>
        <w:rFonts w:ascii="Tahoma" w:hAnsi="Tahoma" w:cs="Tahoma" w:hint="default"/>
        <w:sz w:val="22"/>
        <w:szCs w:val="24"/>
      </w:rPr>
    </w:lvl>
    <w:lvl w:ilvl="5">
      <w:start w:val="1"/>
      <w:numFmt w:val="decimal"/>
      <w:lvlText w:val="%1.%2.%3.%4.%5.%6"/>
      <w:lvlJc w:val="left"/>
      <w:pPr>
        <w:tabs>
          <w:tab w:val="num" w:pos="2880"/>
        </w:tabs>
        <w:ind w:left="2736" w:hanging="936"/>
      </w:pPr>
      <w:rPr>
        <w:rFonts w:ascii="Tahoma" w:hAnsi="Tahoma" w:cs="Tahoma" w:hint="default"/>
        <w:sz w:val="22"/>
        <w:szCs w:val="24"/>
      </w:rPr>
    </w:lvl>
    <w:lvl w:ilvl="6">
      <w:start w:val="1"/>
      <w:numFmt w:val="decimal"/>
      <w:lvlText w:val="%1.%2.%3.%4.%5.%6.%7"/>
      <w:lvlJc w:val="left"/>
      <w:pPr>
        <w:tabs>
          <w:tab w:val="num" w:pos="3600"/>
        </w:tabs>
        <w:ind w:left="3240" w:hanging="1080"/>
      </w:pPr>
      <w:rPr>
        <w:rFonts w:ascii="Tahoma" w:hAnsi="Tahoma" w:cs="Tahoma" w:hint="default"/>
        <w:sz w:val="22"/>
        <w:szCs w:val="24"/>
      </w:rPr>
    </w:lvl>
    <w:lvl w:ilvl="7">
      <w:start w:val="1"/>
      <w:numFmt w:val="decimal"/>
      <w:lvlText w:val="%1.%2.%3.%4.%5.%6.%7.%8"/>
      <w:lvlJc w:val="left"/>
      <w:pPr>
        <w:tabs>
          <w:tab w:val="num" w:pos="3960"/>
        </w:tabs>
        <w:ind w:left="3744" w:hanging="1224"/>
      </w:pPr>
      <w:rPr>
        <w:rFonts w:ascii="Tahoma" w:hAnsi="Tahoma" w:cs="Tahoma" w:hint="default"/>
        <w:sz w:val="22"/>
        <w:szCs w:val="24"/>
      </w:rPr>
    </w:lvl>
    <w:lvl w:ilvl="8">
      <w:start w:val="1"/>
      <w:numFmt w:val="decimal"/>
      <w:lvlText w:val="%1.%2.%3.%4.%5.%6.%7.%8.%9"/>
      <w:lvlJc w:val="left"/>
      <w:pPr>
        <w:tabs>
          <w:tab w:val="num" w:pos="4680"/>
        </w:tabs>
        <w:ind w:left="4320" w:hanging="1440"/>
      </w:pPr>
      <w:rPr>
        <w:rFonts w:ascii="Tahoma" w:hAnsi="Tahoma" w:cs="Tahoma" w:hint="default"/>
        <w:b w:val="0"/>
        <w:i w:val="0"/>
        <w:sz w:val="22"/>
        <w:szCs w:val="24"/>
      </w:rPr>
    </w:lvl>
  </w:abstractNum>
  <w:abstractNum w:abstractNumId="8">
    <w:nsid w:val="27F22BB0"/>
    <w:multiLevelType w:val="multilevel"/>
    <w:tmpl w:val="68449158"/>
    <w:styleLink w:val="CurrentList1"/>
    <w:lvl w:ilvl="0">
      <w:start w:val="1"/>
      <w:numFmt w:val="decimal"/>
      <w:lvlText w:val="%1."/>
      <w:lvlJc w:val="left"/>
      <w:pPr>
        <w:tabs>
          <w:tab w:val="num" w:pos="691"/>
        </w:tabs>
        <w:ind w:left="691" w:hanging="691"/>
      </w:pPr>
      <w:rPr>
        <w:rFonts w:ascii="Tahoma" w:hAnsi="Tahoma" w:cs="Tahoma" w:hint="default"/>
        <w:b w:val="0"/>
        <w:i w:val="0"/>
        <w:sz w:val="22"/>
        <w:szCs w:val="22"/>
      </w:rPr>
    </w:lvl>
    <w:lvl w:ilvl="1">
      <w:start w:val="1"/>
      <w:numFmt w:val="decimal"/>
      <w:lvlText w:val="%1.%2"/>
      <w:lvlJc w:val="left"/>
      <w:pPr>
        <w:tabs>
          <w:tab w:val="num" w:pos="1757"/>
        </w:tabs>
        <w:ind w:left="1757" w:hanging="1066"/>
      </w:pPr>
      <w:rPr>
        <w:rFonts w:ascii="Tahoma" w:hAnsi="Tahoma" w:cs="Tahoma" w:hint="default"/>
        <w:b w:val="0"/>
        <w:i w:val="0"/>
        <w:sz w:val="22"/>
        <w:szCs w:val="22"/>
      </w:rPr>
    </w:lvl>
    <w:lvl w:ilvl="2">
      <w:start w:val="1"/>
      <w:numFmt w:val="decimal"/>
      <w:lvlText w:val="%1.%2.%3"/>
      <w:lvlJc w:val="left"/>
      <w:pPr>
        <w:tabs>
          <w:tab w:val="num" w:pos="2880"/>
        </w:tabs>
        <w:ind w:left="2880" w:hanging="1123"/>
      </w:pPr>
      <w:rPr>
        <w:rFonts w:ascii="Tahoma" w:hAnsi="Tahoma" w:cs="Tahoma" w:hint="default"/>
        <w:b w:val="0"/>
        <w:i w:val="0"/>
        <w:sz w:val="22"/>
        <w:szCs w:val="22"/>
      </w:rPr>
    </w:lvl>
    <w:lvl w:ilvl="3">
      <w:start w:val="1"/>
      <w:numFmt w:val="decimal"/>
      <w:lvlText w:val="%1.%2.%3.%4"/>
      <w:lvlJc w:val="left"/>
      <w:pPr>
        <w:tabs>
          <w:tab w:val="num" w:pos="4032"/>
        </w:tabs>
        <w:ind w:left="4032" w:hanging="1152"/>
      </w:pPr>
      <w:rPr>
        <w:rFonts w:ascii="Tahoma" w:hAnsi="Tahoma" w:cs="Tahoma" w:hint="default"/>
        <w:sz w:val="22"/>
        <w:szCs w:val="24"/>
      </w:rPr>
    </w:lvl>
    <w:lvl w:ilvl="4">
      <w:start w:val="1"/>
      <w:numFmt w:val="decimal"/>
      <w:lvlText w:val="%1.%2.%3.%4.%5"/>
      <w:lvlJc w:val="left"/>
      <w:pPr>
        <w:tabs>
          <w:tab w:val="num" w:pos="5256"/>
        </w:tabs>
        <w:ind w:left="5256" w:hanging="1224"/>
      </w:pPr>
      <w:rPr>
        <w:rFonts w:ascii="Tahoma" w:hAnsi="Tahoma" w:cs="Tahoma" w:hint="default"/>
        <w:sz w:val="22"/>
        <w:szCs w:val="24"/>
      </w:rPr>
    </w:lvl>
    <w:lvl w:ilvl="5">
      <w:start w:val="1"/>
      <w:numFmt w:val="decimal"/>
      <w:lvlText w:val="%1.%2.%3.%4.%5.%6"/>
      <w:lvlJc w:val="left"/>
      <w:pPr>
        <w:tabs>
          <w:tab w:val="num" w:pos="2880"/>
        </w:tabs>
        <w:ind w:left="2736" w:hanging="936"/>
      </w:pPr>
      <w:rPr>
        <w:rFonts w:ascii="Tahoma" w:hAnsi="Tahoma" w:cs="Tahoma" w:hint="default"/>
        <w:sz w:val="22"/>
        <w:szCs w:val="24"/>
      </w:rPr>
    </w:lvl>
    <w:lvl w:ilvl="6">
      <w:start w:val="1"/>
      <w:numFmt w:val="decimal"/>
      <w:lvlText w:val="%1.%2.%3.%4.%5.%6.%7"/>
      <w:lvlJc w:val="left"/>
      <w:pPr>
        <w:tabs>
          <w:tab w:val="num" w:pos="3600"/>
        </w:tabs>
        <w:ind w:left="3240" w:hanging="1080"/>
      </w:pPr>
      <w:rPr>
        <w:rFonts w:ascii="Tahoma" w:hAnsi="Tahoma" w:cs="Tahoma" w:hint="default"/>
        <w:sz w:val="22"/>
        <w:szCs w:val="24"/>
      </w:rPr>
    </w:lvl>
    <w:lvl w:ilvl="7">
      <w:start w:val="1"/>
      <w:numFmt w:val="decimal"/>
      <w:lvlText w:val="%1.%2.%3.%4.%5.%6.%7.%8"/>
      <w:lvlJc w:val="left"/>
      <w:pPr>
        <w:tabs>
          <w:tab w:val="num" w:pos="3960"/>
        </w:tabs>
        <w:ind w:left="3744" w:hanging="1224"/>
      </w:pPr>
      <w:rPr>
        <w:rFonts w:ascii="Tahoma" w:hAnsi="Tahoma" w:cs="Tahoma" w:hint="default"/>
        <w:sz w:val="22"/>
        <w:szCs w:val="24"/>
      </w:rPr>
    </w:lvl>
    <w:lvl w:ilvl="8">
      <w:start w:val="1"/>
      <w:numFmt w:val="decimal"/>
      <w:lvlText w:val="%1.%2.%3.%4.%5.%6.%7.%8.%9"/>
      <w:lvlJc w:val="left"/>
      <w:pPr>
        <w:tabs>
          <w:tab w:val="num" w:pos="4680"/>
        </w:tabs>
        <w:ind w:left="4320" w:hanging="1440"/>
      </w:pPr>
      <w:rPr>
        <w:rFonts w:ascii="Tahoma" w:hAnsi="Tahoma" w:cs="Tahoma" w:hint="default"/>
        <w:b w:val="0"/>
        <w:i w:val="0"/>
        <w:sz w:val="22"/>
        <w:szCs w:val="24"/>
      </w:rPr>
    </w:lvl>
  </w:abstractNum>
  <w:abstractNum w:abstractNumId="9">
    <w:nsid w:val="385C62FD"/>
    <w:multiLevelType w:val="hybridMultilevel"/>
    <w:tmpl w:val="473E6D94"/>
    <w:lvl w:ilvl="0" w:tplc="C47ECFF4">
      <w:start w:val="1"/>
      <w:numFmt w:val="decimal"/>
      <w:lvlText w:val="%1."/>
      <w:lvlJc w:val="left"/>
      <w:pPr>
        <w:ind w:left="1051" w:hanging="360"/>
      </w:pPr>
      <w:rPr>
        <w:rFonts w:hint="default"/>
      </w:rPr>
    </w:lvl>
    <w:lvl w:ilvl="1" w:tplc="08090019" w:tentative="1">
      <w:start w:val="1"/>
      <w:numFmt w:val="lowerLetter"/>
      <w:lvlText w:val="%2."/>
      <w:lvlJc w:val="left"/>
      <w:pPr>
        <w:ind w:left="1771" w:hanging="360"/>
      </w:pPr>
    </w:lvl>
    <w:lvl w:ilvl="2" w:tplc="0809001B" w:tentative="1">
      <w:start w:val="1"/>
      <w:numFmt w:val="lowerRoman"/>
      <w:lvlText w:val="%3."/>
      <w:lvlJc w:val="right"/>
      <w:pPr>
        <w:ind w:left="2491" w:hanging="180"/>
      </w:pPr>
    </w:lvl>
    <w:lvl w:ilvl="3" w:tplc="0809000F" w:tentative="1">
      <w:start w:val="1"/>
      <w:numFmt w:val="decimal"/>
      <w:lvlText w:val="%4."/>
      <w:lvlJc w:val="left"/>
      <w:pPr>
        <w:ind w:left="3211" w:hanging="360"/>
      </w:pPr>
    </w:lvl>
    <w:lvl w:ilvl="4" w:tplc="08090019" w:tentative="1">
      <w:start w:val="1"/>
      <w:numFmt w:val="lowerLetter"/>
      <w:lvlText w:val="%5."/>
      <w:lvlJc w:val="left"/>
      <w:pPr>
        <w:ind w:left="3931" w:hanging="360"/>
      </w:pPr>
    </w:lvl>
    <w:lvl w:ilvl="5" w:tplc="0809001B" w:tentative="1">
      <w:start w:val="1"/>
      <w:numFmt w:val="lowerRoman"/>
      <w:lvlText w:val="%6."/>
      <w:lvlJc w:val="right"/>
      <w:pPr>
        <w:ind w:left="4651" w:hanging="180"/>
      </w:pPr>
    </w:lvl>
    <w:lvl w:ilvl="6" w:tplc="0809000F" w:tentative="1">
      <w:start w:val="1"/>
      <w:numFmt w:val="decimal"/>
      <w:lvlText w:val="%7."/>
      <w:lvlJc w:val="left"/>
      <w:pPr>
        <w:ind w:left="5371" w:hanging="360"/>
      </w:pPr>
    </w:lvl>
    <w:lvl w:ilvl="7" w:tplc="08090019" w:tentative="1">
      <w:start w:val="1"/>
      <w:numFmt w:val="lowerLetter"/>
      <w:lvlText w:val="%8."/>
      <w:lvlJc w:val="left"/>
      <w:pPr>
        <w:ind w:left="6091" w:hanging="360"/>
      </w:pPr>
    </w:lvl>
    <w:lvl w:ilvl="8" w:tplc="0809001B" w:tentative="1">
      <w:start w:val="1"/>
      <w:numFmt w:val="lowerRoman"/>
      <w:lvlText w:val="%9."/>
      <w:lvlJc w:val="right"/>
      <w:pPr>
        <w:ind w:left="6811" w:hanging="180"/>
      </w:pPr>
    </w:lvl>
  </w:abstractNum>
  <w:abstractNum w:abstractNumId="10">
    <w:nsid w:val="3A98097C"/>
    <w:multiLevelType w:val="multilevel"/>
    <w:tmpl w:val="264ED27C"/>
    <w:styleLink w:val="DonovanMain"/>
    <w:lvl w:ilvl="0">
      <w:start w:val="1"/>
      <w:numFmt w:val="decimal"/>
      <w:lvlText w:val="%1."/>
      <w:lvlJc w:val="left"/>
      <w:pPr>
        <w:ind w:left="792" w:hanging="792"/>
      </w:pPr>
      <w:rPr>
        <w:rFonts w:hint="default"/>
      </w:rPr>
    </w:lvl>
    <w:lvl w:ilvl="1">
      <w:start w:val="1"/>
      <w:numFmt w:val="decimal"/>
      <w:lvlText w:val="%1.%2."/>
      <w:lvlJc w:val="left"/>
      <w:pPr>
        <w:ind w:left="1728" w:hanging="936"/>
      </w:pPr>
      <w:rPr>
        <w:rFonts w:hint="default"/>
      </w:rPr>
    </w:lvl>
    <w:lvl w:ilvl="2">
      <w:start w:val="1"/>
      <w:numFmt w:val="decimal"/>
      <w:lvlText w:val="%1.%2.%3."/>
      <w:lvlJc w:val="left"/>
      <w:pPr>
        <w:ind w:left="2880" w:hanging="1152"/>
      </w:pPr>
      <w:rPr>
        <w:rFonts w:hint="default"/>
      </w:rPr>
    </w:lvl>
    <w:lvl w:ilvl="3">
      <w:start w:val="1"/>
      <w:numFmt w:val="decimal"/>
      <w:lvlText w:val="%1.%2.%3.%4."/>
      <w:lvlJc w:val="left"/>
      <w:pPr>
        <w:ind w:left="4176" w:hanging="1296"/>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3E4D54CB"/>
    <w:multiLevelType w:val="multilevel"/>
    <w:tmpl w:val="D464BCD8"/>
    <w:lvl w:ilvl="0">
      <w:start w:val="1"/>
      <w:numFmt w:val="decimal"/>
      <w:lvlText w:val="[%1]"/>
      <w:lvlJc w:val="left"/>
      <w:pPr>
        <w:ind w:left="691" w:hanging="691"/>
      </w:pPr>
      <w:rPr>
        <w:rFonts w:ascii="Arial" w:hAnsi="Arial" w:cs="Tahoma" w:hint="default"/>
        <w:b w:val="0"/>
        <w:i w:val="0"/>
        <w:sz w:val="24"/>
        <w:szCs w:val="22"/>
      </w:rPr>
    </w:lvl>
    <w:lvl w:ilvl="1">
      <w:start w:val="1"/>
      <w:numFmt w:val="decimal"/>
      <w:lvlText w:val="[%1.%2]"/>
      <w:lvlJc w:val="left"/>
      <w:pPr>
        <w:tabs>
          <w:tab w:val="num" w:pos="1757"/>
        </w:tabs>
        <w:ind w:left="1757" w:hanging="1066"/>
      </w:pPr>
      <w:rPr>
        <w:rFonts w:ascii="Arial" w:hAnsi="Arial" w:cs="Tahoma" w:hint="default"/>
        <w:b w:val="0"/>
        <w:i w:val="0"/>
        <w:sz w:val="24"/>
        <w:szCs w:val="22"/>
      </w:rPr>
    </w:lvl>
    <w:lvl w:ilvl="2">
      <w:start w:val="1"/>
      <w:numFmt w:val="decimal"/>
      <w:lvlText w:val="[%1.%2.%3]"/>
      <w:lvlJc w:val="left"/>
      <w:pPr>
        <w:tabs>
          <w:tab w:val="num" w:pos="2880"/>
        </w:tabs>
        <w:ind w:left="2880" w:hanging="1123"/>
      </w:pPr>
      <w:rPr>
        <w:rFonts w:ascii="Arial" w:hAnsi="Arial" w:cs="Tahoma" w:hint="default"/>
        <w:b w:val="0"/>
        <w:i w:val="0"/>
        <w:sz w:val="24"/>
        <w:szCs w:val="22"/>
      </w:rPr>
    </w:lvl>
    <w:lvl w:ilvl="3">
      <w:start w:val="1"/>
      <w:numFmt w:val="decimal"/>
      <w:lvlText w:val="%1.%2.%3.%4"/>
      <w:lvlJc w:val="left"/>
      <w:pPr>
        <w:tabs>
          <w:tab w:val="num" w:pos="4032"/>
        </w:tabs>
        <w:ind w:left="4032" w:hanging="1152"/>
      </w:pPr>
      <w:rPr>
        <w:rFonts w:ascii="Tahoma" w:hAnsi="Tahoma" w:cs="Tahoma" w:hint="default"/>
        <w:sz w:val="22"/>
        <w:szCs w:val="24"/>
      </w:rPr>
    </w:lvl>
    <w:lvl w:ilvl="4">
      <w:start w:val="1"/>
      <w:numFmt w:val="decimal"/>
      <w:lvlText w:val="%1.%2.%3.%4.%5"/>
      <w:lvlJc w:val="left"/>
      <w:pPr>
        <w:tabs>
          <w:tab w:val="num" w:pos="5256"/>
        </w:tabs>
        <w:ind w:left="5256" w:hanging="1224"/>
      </w:pPr>
      <w:rPr>
        <w:rFonts w:ascii="Tahoma" w:hAnsi="Tahoma" w:cs="Tahoma" w:hint="default"/>
        <w:sz w:val="22"/>
        <w:szCs w:val="24"/>
      </w:rPr>
    </w:lvl>
    <w:lvl w:ilvl="5">
      <w:start w:val="1"/>
      <w:numFmt w:val="decimal"/>
      <w:lvlText w:val="%1.%2.%3.%4.%5.%6"/>
      <w:lvlJc w:val="left"/>
      <w:pPr>
        <w:tabs>
          <w:tab w:val="num" w:pos="2880"/>
        </w:tabs>
        <w:ind w:left="2736" w:hanging="936"/>
      </w:pPr>
      <w:rPr>
        <w:rFonts w:ascii="Tahoma" w:hAnsi="Tahoma" w:cs="Tahoma" w:hint="default"/>
        <w:sz w:val="22"/>
        <w:szCs w:val="24"/>
      </w:rPr>
    </w:lvl>
    <w:lvl w:ilvl="6">
      <w:start w:val="1"/>
      <w:numFmt w:val="decimal"/>
      <w:lvlText w:val="%1.%2.%3.%4.%5.%6.%7"/>
      <w:lvlJc w:val="left"/>
      <w:pPr>
        <w:tabs>
          <w:tab w:val="num" w:pos="3600"/>
        </w:tabs>
        <w:ind w:left="3240" w:hanging="1080"/>
      </w:pPr>
      <w:rPr>
        <w:rFonts w:ascii="Tahoma" w:hAnsi="Tahoma" w:cs="Tahoma" w:hint="default"/>
        <w:sz w:val="22"/>
        <w:szCs w:val="24"/>
      </w:rPr>
    </w:lvl>
    <w:lvl w:ilvl="7">
      <w:start w:val="1"/>
      <w:numFmt w:val="decimal"/>
      <w:lvlText w:val="%1.%2.%3.%4.%5.%6.%7.%8"/>
      <w:lvlJc w:val="left"/>
      <w:pPr>
        <w:tabs>
          <w:tab w:val="num" w:pos="3960"/>
        </w:tabs>
        <w:ind w:left="3744" w:hanging="1224"/>
      </w:pPr>
      <w:rPr>
        <w:rFonts w:ascii="Tahoma" w:hAnsi="Tahoma" w:cs="Tahoma" w:hint="default"/>
        <w:sz w:val="22"/>
        <w:szCs w:val="24"/>
      </w:rPr>
    </w:lvl>
    <w:lvl w:ilvl="8">
      <w:start w:val="1"/>
      <w:numFmt w:val="decimal"/>
      <w:lvlText w:val="%1.%2.%3.%4.%5.%6.%7.%8.%9"/>
      <w:lvlJc w:val="left"/>
      <w:pPr>
        <w:tabs>
          <w:tab w:val="num" w:pos="4680"/>
        </w:tabs>
        <w:ind w:left="4320" w:hanging="1440"/>
      </w:pPr>
      <w:rPr>
        <w:rFonts w:ascii="Tahoma" w:hAnsi="Tahoma" w:cs="Tahoma" w:hint="default"/>
        <w:b w:val="0"/>
        <w:i w:val="0"/>
        <w:sz w:val="22"/>
        <w:szCs w:val="24"/>
      </w:rPr>
    </w:lvl>
  </w:abstractNum>
  <w:abstractNum w:abstractNumId="12">
    <w:nsid w:val="41DD7E38"/>
    <w:multiLevelType w:val="multilevel"/>
    <w:tmpl w:val="4650C756"/>
    <w:lvl w:ilvl="0">
      <w:start w:val="1"/>
      <w:numFmt w:val="decimal"/>
      <w:lvlText w:val="%1."/>
      <w:lvlJc w:val="left"/>
      <w:pPr>
        <w:ind w:left="567" w:hanging="567"/>
      </w:pPr>
      <w:rPr>
        <w:rFonts w:ascii="Arial" w:hAnsi="Arial" w:cs="Arial" w:hint="default"/>
        <w:b w:val="0"/>
        <w:i w:val="0"/>
        <w:iCs/>
        <w:sz w:val="23"/>
        <w:szCs w:val="23"/>
      </w:rPr>
    </w:lvl>
    <w:lvl w:ilvl="1">
      <w:start w:val="1"/>
      <w:numFmt w:val="decimal"/>
      <w:lvlText w:val="%1.%2."/>
      <w:lvlJc w:val="left"/>
      <w:pPr>
        <w:ind w:left="1418" w:hanging="851"/>
      </w:pPr>
      <w:rPr>
        <w:rFonts w:ascii="Arial" w:hAnsi="Arial" w:cs="Arial" w:hint="default"/>
        <w:b w:val="0"/>
        <w:i w:val="0"/>
        <w:iCs/>
        <w:sz w:val="23"/>
        <w:szCs w:val="23"/>
      </w:rPr>
    </w:lvl>
    <w:lvl w:ilvl="2">
      <w:start w:val="1"/>
      <w:numFmt w:val="decimal"/>
      <w:lvlText w:val="%1.%2.%3."/>
      <w:lvlJc w:val="left"/>
      <w:pPr>
        <w:tabs>
          <w:tab w:val="num" w:pos="2495"/>
        </w:tabs>
        <w:ind w:left="2495" w:hanging="1077"/>
      </w:pPr>
      <w:rPr>
        <w:rFonts w:ascii="Arial" w:hAnsi="Arial" w:cs="Arial" w:hint="default"/>
        <w:sz w:val="23"/>
        <w:szCs w:val="23"/>
      </w:rPr>
    </w:lvl>
    <w:lvl w:ilvl="3">
      <w:start w:val="1"/>
      <w:numFmt w:val="decimal"/>
      <w:lvlText w:val="%1.%2.%3.%4."/>
      <w:lvlJc w:val="left"/>
      <w:pPr>
        <w:tabs>
          <w:tab w:val="num" w:pos="3175"/>
        </w:tabs>
        <w:ind w:left="3912" w:hanging="1417"/>
      </w:pPr>
      <w:rPr>
        <w:rFonts w:ascii="Arial" w:hAnsi="Arial" w:cs="Arial" w:hint="default"/>
        <w:sz w:val="23"/>
        <w:szCs w:val="23"/>
      </w:rPr>
    </w:lvl>
    <w:lvl w:ilvl="4">
      <w:start w:val="1"/>
      <w:numFmt w:val="decimal"/>
      <w:lvlText w:val="%1.%2.%3.%4.%5."/>
      <w:lvlJc w:val="left"/>
      <w:pPr>
        <w:ind w:left="5783" w:hanging="1871"/>
      </w:pPr>
      <w:rPr>
        <w:rFonts w:ascii="Arial" w:hAnsi="Arial" w:cs="Arial" w:hint="default"/>
        <w:sz w:val="23"/>
        <w:szCs w:val="23"/>
      </w:rPr>
    </w:lvl>
    <w:lvl w:ilvl="5">
      <w:start w:val="1"/>
      <w:numFmt w:val="decimal"/>
      <w:lvlText w:val="%1.%2.%3.%4.%5.%6."/>
      <w:lvlJc w:val="left"/>
      <w:pPr>
        <w:ind w:left="2736" w:hanging="936"/>
      </w:pPr>
      <w:rPr>
        <w:rFonts w:ascii="Arial" w:hAnsi="Arial" w:cs="Arial" w:hint="default"/>
        <w:sz w:val="23"/>
        <w:szCs w:val="23"/>
      </w:rPr>
    </w:lvl>
    <w:lvl w:ilvl="6">
      <w:start w:val="1"/>
      <w:numFmt w:val="decimal"/>
      <w:lvlText w:val="%1.%2.%3.%4.%5.%6.%7."/>
      <w:lvlJc w:val="left"/>
      <w:pPr>
        <w:ind w:left="3240" w:hanging="1080"/>
      </w:pPr>
      <w:rPr>
        <w:rFonts w:ascii="Arial" w:hAnsi="Arial" w:cs="Arial" w:hint="default"/>
        <w:sz w:val="23"/>
        <w:szCs w:val="23"/>
      </w:rPr>
    </w:lvl>
    <w:lvl w:ilvl="7">
      <w:start w:val="1"/>
      <w:numFmt w:val="decimal"/>
      <w:lvlText w:val="%1.%2.%3.%4.%5.%6.%7.%8."/>
      <w:lvlJc w:val="left"/>
      <w:pPr>
        <w:ind w:left="3744" w:hanging="1224"/>
      </w:pPr>
      <w:rPr>
        <w:rFonts w:ascii="Arial" w:hAnsi="Arial" w:cs="Arial" w:hint="default"/>
        <w:sz w:val="23"/>
        <w:szCs w:val="23"/>
      </w:rPr>
    </w:lvl>
    <w:lvl w:ilvl="8">
      <w:start w:val="1"/>
      <w:numFmt w:val="decimal"/>
      <w:lvlText w:val="%1.%2.%3.%4.%5.%6.%7.%8.%9."/>
      <w:lvlJc w:val="left"/>
      <w:pPr>
        <w:ind w:left="4320" w:hanging="1440"/>
      </w:pPr>
      <w:rPr>
        <w:rFonts w:ascii="Arial" w:hAnsi="Arial" w:cs="Arial" w:hint="default"/>
        <w:sz w:val="23"/>
        <w:szCs w:val="23"/>
      </w:rPr>
    </w:lvl>
  </w:abstractNum>
  <w:abstractNum w:abstractNumId="13">
    <w:nsid w:val="46137DBF"/>
    <w:multiLevelType w:val="multilevel"/>
    <w:tmpl w:val="D464BCD8"/>
    <w:lvl w:ilvl="0">
      <w:start w:val="1"/>
      <w:numFmt w:val="decimal"/>
      <w:lvlText w:val="[%1]"/>
      <w:lvlJc w:val="left"/>
      <w:pPr>
        <w:ind w:left="691" w:hanging="691"/>
      </w:pPr>
      <w:rPr>
        <w:rFonts w:ascii="Arial" w:hAnsi="Arial" w:cs="Tahoma" w:hint="default"/>
        <w:b w:val="0"/>
        <w:i w:val="0"/>
        <w:sz w:val="24"/>
        <w:szCs w:val="22"/>
      </w:rPr>
    </w:lvl>
    <w:lvl w:ilvl="1">
      <w:start w:val="1"/>
      <w:numFmt w:val="decimal"/>
      <w:lvlText w:val="[%1.%2]"/>
      <w:lvlJc w:val="left"/>
      <w:pPr>
        <w:tabs>
          <w:tab w:val="num" w:pos="1757"/>
        </w:tabs>
        <w:ind w:left="1757" w:hanging="1066"/>
      </w:pPr>
      <w:rPr>
        <w:rFonts w:ascii="Arial" w:hAnsi="Arial" w:cs="Tahoma" w:hint="default"/>
        <w:b w:val="0"/>
        <w:i w:val="0"/>
        <w:sz w:val="24"/>
        <w:szCs w:val="22"/>
      </w:rPr>
    </w:lvl>
    <w:lvl w:ilvl="2">
      <w:start w:val="1"/>
      <w:numFmt w:val="decimal"/>
      <w:lvlText w:val="[%1.%2.%3]"/>
      <w:lvlJc w:val="left"/>
      <w:pPr>
        <w:tabs>
          <w:tab w:val="num" w:pos="2880"/>
        </w:tabs>
        <w:ind w:left="2880" w:hanging="1123"/>
      </w:pPr>
      <w:rPr>
        <w:rFonts w:ascii="Arial" w:hAnsi="Arial" w:cs="Tahoma" w:hint="default"/>
        <w:b w:val="0"/>
        <w:i w:val="0"/>
        <w:sz w:val="24"/>
        <w:szCs w:val="22"/>
      </w:rPr>
    </w:lvl>
    <w:lvl w:ilvl="3">
      <w:start w:val="1"/>
      <w:numFmt w:val="decimal"/>
      <w:lvlText w:val="%1.%2.%3.%4"/>
      <w:lvlJc w:val="left"/>
      <w:pPr>
        <w:tabs>
          <w:tab w:val="num" w:pos="4032"/>
        </w:tabs>
        <w:ind w:left="4032" w:hanging="1152"/>
      </w:pPr>
      <w:rPr>
        <w:rFonts w:ascii="Tahoma" w:hAnsi="Tahoma" w:cs="Tahoma" w:hint="default"/>
        <w:sz w:val="22"/>
        <w:szCs w:val="24"/>
      </w:rPr>
    </w:lvl>
    <w:lvl w:ilvl="4">
      <w:start w:val="1"/>
      <w:numFmt w:val="decimal"/>
      <w:lvlText w:val="%1.%2.%3.%4.%5"/>
      <w:lvlJc w:val="left"/>
      <w:pPr>
        <w:tabs>
          <w:tab w:val="num" w:pos="5256"/>
        </w:tabs>
        <w:ind w:left="5256" w:hanging="1224"/>
      </w:pPr>
      <w:rPr>
        <w:rFonts w:ascii="Tahoma" w:hAnsi="Tahoma" w:cs="Tahoma" w:hint="default"/>
        <w:sz w:val="22"/>
        <w:szCs w:val="24"/>
      </w:rPr>
    </w:lvl>
    <w:lvl w:ilvl="5">
      <w:start w:val="1"/>
      <w:numFmt w:val="decimal"/>
      <w:lvlText w:val="%1.%2.%3.%4.%5.%6"/>
      <w:lvlJc w:val="left"/>
      <w:pPr>
        <w:tabs>
          <w:tab w:val="num" w:pos="2880"/>
        </w:tabs>
        <w:ind w:left="2736" w:hanging="936"/>
      </w:pPr>
      <w:rPr>
        <w:rFonts w:ascii="Tahoma" w:hAnsi="Tahoma" w:cs="Tahoma" w:hint="default"/>
        <w:sz w:val="22"/>
        <w:szCs w:val="24"/>
      </w:rPr>
    </w:lvl>
    <w:lvl w:ilvl="6">
      <w:start w:val="1"/>
      <w:numFmt w:val="decimal"/>
      <w:lvlText w:val="%1.%2.%3.%4.%5.%6.%7"/>
      <w:lvlJc w:val="left"/>
      <w:pPr>
        <w:tabs>
          <w:tab w:val="num" w:pos="3600"/>
        </w:tabs>
        <w:ind w:left="3240" w:hanging="1080"/>
      </w:pPr>
      <w:rPr>
        <w:rFonts w:ascii="Tahoma" w:hAnsi="Tahoma" w:cs="Tahoma" w:hint="default"/>
        <w:sz w:val="22"/>
        <w:szCs w:val="24"/>
      </w:rPr>
    </w:lvl>
    <w:lvl w:ilvl="7">
      <w:start w:val="1"/>
      <w:numFmt w:val="decimal"/>
      <w:lvlText w:val="%1.%2.%3.%4.%5.%6.%7.%8"/>
      <w:lvlJc w:val="left"/>
      <w:pPr>
        <w:tabs>
          <w:tab w:val="num" w:pos="3960"/>
        </w:tabs>
        <w:ind w:left="3744" w:hanging="1224"/>
      </w:pPr>
      <w:rPr>
        <w:rFonts w:ascii="Tahoma" w:hAnsi="Tahoma" w:cs="Tahoma" w:hint="default"/>
        <w:sz w:val="22"/>
        <w:szCs w:val="24"/>
      </w:rPr>
    </w:lvl>
    <w:lvl w:ilvl="8">
      <w:start w:val="1"/>
      <w:numFmt w:val="decimal"/>
      <w:lvlText w:val="%1.%2.%3.%4.%5.%6.%7.%8.%9"/>
      <w:lvlJc w:val="left"/>
      <w:pPr>
        <w:tabs>
          <w:tab w:val="num" w:pos="4680"/>
        </w:tabs>
        <w:ind w:left="4320" w:hanging="1440"/>
      </w:pPr>
      <w:rPr>
        <w:rFonts w:ascii="Tahoma" w:hAnsi="Tahoma" w:cs="Tahoma" w:hint="default"/>
        <w:b w:val="0"/>
        <w:i w:val="0"/>
        <w:sz w:val="22"/>
        <w:szCs w:val="24"/>
      </w:rPr>
    </w:lvl>
  </w:abstractNum>
  <w:abstractNum w:abstractNumId="14">
    <w:nsid w:val="55590755"/>
    <w:multiLevelType w:val="hybridMultilevel"/>
    <w:tmpl w:val="42121904"/>
    <w:lvl w:ilvl="0" w:tplc="0262A0CE">
      <w:start w:val="1"/>
      <w:numFmt w:val="decimal"/>
      <w:lvlText w:val="%1."/>
      <w:lvlJc w:val="left"/>
      <w:pPr>
        <w:ind w:left="720" w:hanging="360"/>
      </w:pPr>
      <w:rPr>
        <w:rFonts w:ascii="Arial" w:hAnsi="Arial" w:cs="Arial" w:hint="default"/>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582B35BC"/>
    <w:multiLevelType w:val="multilevel"/>
    <w:tmpl w:val="617ADB98"/>
    <w:lvl w:ilvl="0">
      <w:start w:val="13"/>
      <w:numFmt w:val="decimal"/>
      <w:lvlText w:val="%1"/>
      <w:lvlJc w:val="left"/>
      <w:pPr>
        <w:ind w:left="600" w:hanging="600"/>
      </w:pPr>
      <w:rPr>
        <w:rFonts w:hint="default"/>
        <w:sz w:val="22"/>
      </w:rPr>
    </w:lvl>
    <w:lvl w:ilvl="1">
      <w:start w:val="8"/>
      <w:numFmt w:val="decimal"/>
      <w:lvlText w:val="%1.%2"/>
      <w:lvlJc w:val="left"/>
      <w:pPr>
        <w:ind w:left="600" w:hanging="600"/>
      </w:pPr>
      <w:rPr>
        <w:rFonts w:hint="default"/>
        <w:sz w:val="22"/>
      </w:rPr>
    </w:lvl>
    <w:lvl w:ilvl="2">
      <w:start w:val="2"/>
      <w:numFmt w:val="decimal"/>
      <w:lvlText w:val="%1.%2.%3"/>
      <w:lvlJc w:val="left"/>
      <w:pPr>
        <w:ind w:left="720" w:hanging="720"/>
      </w:pPr>
      <w:rPr>
        <w:rFonts w:hint="default"/>
        <w:sz w:val="22"/>
      </w:rPr>
    </w:lvl>
    <w:lvl w:ilvl="3">
      <w:start w:val="1"/>
      <w:numFmt w:val="decimal"/>
      <w:lvlText w:val="%1.%2.%3.%4"/>
      <w:lvlJc w:val="left"/>
      <w:pPr>
        <w:ind w:left="1080" w:hanging="108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440" w:hanging="144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800" w:hanging="1800"/>
      </w:pPr>
      <w:rPr>
        <w:rFonts w:hint="default"/>
        <w:sz w:val="22"/>
      </w:rPr>
    </w:lvl>
    <w:lvl w:ilvl="8">
      <w:start w:val="1"/>
      <w:numFmt w:val="decimal"/>
      <w:lvlText w:val="%1.%2.%3.%4.%5.%6.%7.%8.%9"/>
      <w:lvlJc w:val="left"/>
      <w:pPr>
        <w:ind w:left="1800" w:hanging="1800"/>
      </w:pPr>
      <w:rPr>
        <w:rFonts w:hint="default"/>
        <w:sz w:val="22"/>
      </w:rPr>
    </w:lvl>
  </w:abstractNum>
  <w:abstractNum w:abstractNumId="16">
    <w:nsid w:val="588A6D03"/>
    <w:multiLevelType w:val="multilevel"/>
    <w:tmpl w:val="4650C756"/>
    <w:lvl w:ilvl="0">
      <w:start w:val="1"/>
      <w:numFmt w:val="decimal"/>
      <w:lvlText w:val="%1."/>
      <w:lvlJc w:val="left"/>
      <w:pPr>
        <w:ind w:left="567" w:hanging="567"/>
      </w:pPr>
      <w:rPr>
        <w:rFonts w:ascii="Arial" w:hAnsi="Arial" w:cs="Arial" w:hint="default"/>
        <w:b w:val="0"/>
        <w:i w:val="0"/>
        <w:iCs/>
        <w:sz w:val="23"/>
        <w:szCs w:val="23"/>
      </w:rPr>
    </w:lvl>
    <w:lvl w:ilvl="1">
      <w:start w:val="1"/>
      <w:numFmt w:val="decimal"/>
      <w:lvlText w:val="%1.%2."/>
      <w:lvlJc w:val="left"/>
      <w:pPr>
        <w:ind w:left="1418" w:hanging="851"/>
      </w:pPr>
      <w:rPr>
        <w:rFonts w:ascii="Arial" w:hAnsi="Arial" w:cs="Arial" w:hint="default"/>
        <w:b w:val="0"/>
        <w:i w:val="0"/>
        <w:iCs/>
        <w:sz w:val="23"/>
        <w:szCs w:val="23"/>
      </w:rPr>
    </w:lvl>
    <w:lvl w:ilvl="2">
      <w:start w:val="1"/>
      <w:numFmt w:val="decimal"/>
      <w:lvlText w:val="%1.%2.%3."/>
      <w:lvlJc w:val="left"/>
      <w:pPr>
        <w:tabs>
          <w:tab w:val="num" w:pos="2495"/>
        </w:tabs>
        <w:ind w:left="2495" w:hanging="1077"/>
      </w:pPr>
      <w:rPr>
        <w:rFonts w:ascii="Arial" w:hAnsi="Arial" w:cs="Arial" w:hint="default"/>
        <w:sz w:val="23"/>
        <w:szCs w:val="23"/>
      </w:rPr>
    </w:lvl>
    <w:lvl w:ilvl="3">
      <w:start w:val="1"/>
      <w:numFmt w:val="decimal"/>
      <w:lvlText w:val="%1.%2.%3.%4."/>
      <w:lvlJc w:val="left"/>
      <w:pPr>
        <w:tabs>
          <w:tab w:val="num" w:pos="3175"/>
        </w:tabs>
        <w:ind w:left="3912" w:hanging="1417"/>
      </w:pPr>
      <w:rPr>
        <w:rFonts w:ascii="Arial" w:hAnsi="Arial" w:cs="Arial" w:hint="default"/>
        <w:sz w:val="23"/>
        <w:szCs w:val="23"/>
      </w:rPr>
    </w:lvl>
    <w:lvl w:ilvl="4">
      <w:start w:val="1"/>
      <w:numFmt w:val="decimal"/>
      <w:lvlText w:val="%1.%2.%3.%4.%5."/>
      <w:lvlJc w:val="left"/>
      <w:pPr>
        <w:ind w:left="5783" w:hanging="1871"/>
      </w:pPr>
      <w:rPr>
        <w:rFonts w:ascii="Arial" w:hAnsi="Arial" w:cs="Arial" w:hint="default"/>
        <w:sz w:val="23"/>
        <w:szCs w:val="23"/>
      </w:rPr>
    </w:lvl>
    <w:lvl w:ilvl="5">
      <w:start w:val="1"/>
      <w:numFmt w:val="decimal"/>
      <w:lvlText w:val="%1.%2.%3.%4.%5.%6."/>
      <w:lvlJc w:val="left"/>
      <w:pPr>
        <w:ind w:left="2736" w:hanging="936"/>
      </w:pPr>
      <w:rPr>
        <w:rFonts w:ascii="Arial" w:hAnsi="Arial" w:cs="Arial" w:hint="default"/>
        <w:sz w:val="23"/>
        <w:szCs w:val="23"/>
      </w:rPr>
    </w:lvl>
    <w:lvl w:ilvl="6">
      <w:start w:val="1"/>
      <w:numFmt w:val="decimal"/>
      <w:lvlText w:val="%1.%2.%3.%4.%5.%6.%7."/>
      <w:lvlJc w:val="left"/>
      <w:pPr>
        <w:ind w:left="3240" w:hanging="1080"/>
      </w:pPr>
      <w:rPr>
        <w:rFonts w:ascii="Arial" w:hAnsi="Arial" w:cs="Arial" w:hint="default"/>
        <w:sz w:val="23"/>
        <w:szCs w:val="23"/>
      </w:rPr>
    </w:lvl>
    <w:lvl w:ilvl="7">
      <w:start w:val="1"/>
      <w:numFmt w:val="decimal"/>
      <w:lvlText w:val="%1.%2.%3.%4.%5.%6.%7.%8."/>
      <w:lvlJc w:val="left"/>
      <w:pPr>
        <w:ind w:left="3744" w:hanging="1224"/>
      </w:pPr>
      <w:rPr>
        <w:rFonts w:ascii="Arial" w:hAnsi="Arial" w:cs="Arial" w:hint="default"/>
        <w:sz w:val="23"/>
        <w:szCs w:val="23"/>
      </w:rPr>
    </w:lvl>
    <w:lvl w:ilvl="8">
      <w:start w:val="1"/>
      <w:numFmt w:val="decimal"/>
      <w:lvlText w:val="%1.%2.%3.%4.%5.%6.%7.%8.%9."/>
      <w:lvlJc w:val="left"/>
      <w:pPr>
        <w:ind w:left="4320" w:hanging="1440"/>
      </w:pPr>
      <w:rPr>
        <w:rFonts w:ascii="Arial" w:hAnsi="Arial" w:cs="Arial" w:hint="default"/>
        <w:sz w:val="23"/>
        <w:szCs w:val="23"/>
      </w:rPr>
    </w:lvl>
  </w:abstractNum>
  <w:abstractNum w:abstractNumId="17">
    <w:nsid w:val="59086383"/>
    <w:multiLevelType w:val="multilevel"/>
    <w:tmpl w:val="326CAD48"/>
    <w:lvl w:ilvl="0">
      <w:start w:val="1"/>
      <w:numFmt w:val="decimal"/>
      <w:lvlText w:val="[%1]"/>
      <w:lvlJc w:val="left"/>
      <w:pPr>
        <w:ind w:left="0" w:firstLine="0"/>
      </w:pPr>
      <w:rPr>
        <w:rFonts w:ascii="Arial" w:hAnsi="Arial" w:cs="Arial" w:hint="default"/>
        <w:b w:val="0"/>
        <w:i w:val="0"/>
        <w:sz w:val="24"/>
        <w:szCs w:val="24"/>
        <w:vertAlign w:val="baseline"/>
      </w:rPr>
    </w:lvl>
    <w:lvl w:ilvl="1">
      <w:start w:val="1"/>
      <w:numFmt w:val="lowerLetter"/>
      <w:lvlText w:val="(%2)"/>
      <w:lvlJc w:val="left"/>
      <w:pPr>
        <w:ind w:left="720" w:hanging="360"/>
      </w:pPr>
      <w:rPr>
        <w:rFonts w:hint="default"/>
        <w:b w:val="0"/>
        <w:i w:val="0"/>
        <w:sz w:val="24"/>
        <w:szCs w:val="24"/>
        <w:vertAlign w:val="baseline"/>
      </w:rPr>
    </w:lvl>
    <w:lvl w:ilvl="2">
      <w:start w:val="1"/>
      <w:numFmt w:val="lowerRoman"/>
      <w:lvlText w:val="(%3)"/>
      <w:lvlJc w:val="left"/>
      <w:pPr>
        <w:ind w:left="1080" w:hanging="360"/>
      </w:pPr>
      <w:rPr>
        <w:rFonts w:hint="default"/>
        <w:b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5A2F7930"/>
    <w:multiLevelType w:val="hybridMultilevel"/>
    <w:tmpl w:val="80303572"/>
    <w:lvl w:ilvl="0" w:tplc="7DA0E374">
      <w:start w:val="3"/>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5FDC4762"/>
    <w:multiLevelType w:val="hybridMultilevel"/>
    <w:tmpl w:val="69984684"/>
    <w:lvl w:ilvl="0" w:tplc="1A848F0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680C6504"/>
    <w:multiLevelType w:val="multilevel"/>
    <w:tmpl w:val="650616A0"/>
    <w:lvl w:ilvl="0">
      <w:start w:val="1"/>
      <w:numFmt w:val="decimal"/>
      <w:lvlText w:val="%1"/>
      <w:lvlJc w:val="left"/>
      <w:pPr>
        <w:ind w:left="720" w:hanging="360"/>
      </w:pPr>
      <w:rPr>
        <w:rFonts w:hint="default"/>
        <w:b w:val="0"/>
        <w:bCs w:val="0"/>
        <w:i w:val="0"/>
        <w:iCs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nsid w:val="684F6A54"/>
    <w:multiLevelType w:val="multilevel"/>
    <w:tmpl w:val="D464BCD8"/>
    <w:lvl w:ilvl="0">
      <w:start w:val="1"/>
      <w:numFmt w:val="decimal"/>
      <w:lvlText w:val="[%1]"/>
      <w:lvlJc w:val="left"/>
      <w:pPr>
        <w:ind w:left="691" w:hanging="691"/>
      </w:pPr>
      <w:rPr>
        <w:rFonts w:ascii="Arial" w:hAnsi="Arial" w:cs="Tahoma" w:hint="default"/>
        <w:b w:val="0"/>
        <w:i w:val="0"/>
        <w:sz w:val="24"/>
        <w:szCs w:val="22"/>
      </w:rPr>
    </w:lvl>
    <w:lvl w:ilvl="1">
      <w:start w:val="1"/>
      <w:numFmt w:val="decimal"/>
      <w:lvlText w:val="[%1.%2]"/>
      <w:lvlJc w:val="left"/>
      <w:pPr>
        <w:tabs>
          <w:tab w:val="num" w:pos="1757"/>
        </w:tabs>
        <w:ind w:left="1757" w:hanging="1066"/>
      </w:pPr>
      <w:rPr>
        <w:rFonts w:ascii="Arial" w:hAnsi="Arial" w:cs="Tahoma" w:hint="default"/>
        <w:b w:val="0"/>
        <w:i w:val="0"/>
        <w:sz w:val="24"/>
        <w:szCs w:val="22"/>
      </w:rPr>
    </w:lvl>
    <w:lvl w:ilvl="2">
      <w:start w:val="1"/>
      <w:numFmt w:val="decimal"/>
      <w:lvlText w:val="[%1.%2.%3]"/>
      <w:lvlJc w:val="left"/>
      <w:pPr>
        <w:tabs>
          <w:tab w:val="num" w:pos="2880"/>
        </w:tabs>
        <w:ind w:left="2880" w:hanging="1123"/>
      </w:pPr>
      <w:rPr>
        <w:rFonts w:ascii="Arial" w:hAnsi="Arial" w:cs="Tahoma" w:hint="default"/>
        <w:b w:val="0"/>
        <w:i w:val="0"/>
        <w:sz w:val="24"/>
        <w:szCs w:val="22"/>
      </w:rPr>
    </w:lvl>
    <w:lvl w:ilvl="3">
      <w:start w:val="1"/>
      <w:numFmt w:val="decimal"/>
      <w:lvlText w:val="%1.%2.%3.%4"/>
      <w:lvlJc w:val="left"/>
      <w:pPr>
        <w:tabs>
          <w:tab w:val="num" w:pos="4032"/>
        </w:tabs>
        <w:ind w:left="4032" w:hanging="1152"/>
      </w:pPr>
      <w:rPr>
        <w:rFonts w:ascii="Tahoma" w:hAnsi="Tahoma" w:cs="Tahoma" w:hint="default"/>
        <w:sz w:val="22"/>
        <w:szCs w:val="24"/>
      </w:rPr>
    </w:lvl>
    <w:lvl w:ilvl="4">
      <w:start w:val="1"/>
      <w:numFmt w:val="decimal"/>
      <w:lvlText w:val="%1.%2.%3.%4.%5"/>
      <w:lvlJc w:val="left"/>
      <w:pPr>
        <w:tabs>
          <w:tab w:val="num" w:pos="5256"/>
        </w:tabs>
        <w:ind w:left="5256" w:hanging="1224"/>
      </w:pPr>
      <w:rPr>
        <w:rFonts w:ascii="Tahoma" w:hAnsi="Tahoma" w:cs="Tahoma" w:hint="default"/>
        <w:sz w:val="22"/>
        <w:szCs w:val="24"/>
      </w:rPr>
    </w:lvl>
    <w:lvl w:ilvl="5">
      <w:start w:val="1"/>
      <w:numFmt w:val="decimal"/>
      <w:lvlText w:val="%1.%2.%3.%4.%5.%6"/>
      <w:lvlJc w:val="left"/>
      <w:pPr>
        <w:tabs>
          <w:tab w:val="num" w:pos="2880"/>
        </w:tabs>
        <w:ind w:left="2736" w:hanging="936"/>
      </w:pPr>
      <w:rPr>
        <w:rFonts w:ascii="Tahoma" w:hAnsi="Tahoma" w:cs="Tahoma" w:hint="default"/>
        <w:sz w:val="22"/>
        <w:szCs w:val="24"/>
      </w:rPr>
    </w:lvl>
    <w:lvl w:ilvl="6">
      <w:start w:val="1"/>
      <w:numFmt w:val="decimal"/>
      <w:lvlText w:val="%1.%2.%3.%4.%5.%6.%7"/>
      <w:lvlJc w:val="left"/>
      <w:pPr>
        <w:tabs>
          <w:tab w:val="num" w:pos="3600"/>
        </w:tabs>
        <w:ind w:left="3240" w:hanging="1080"/>
      </w:pPr>
      <w:rPr>
        <w:rFonts w:ascii="Tahoma" w:hAnsi="Tahoma" w:cs="Tahoma" w:hint="default"/>
        <w:sz w:val="22"/>
        <w:szCs w:val="24"/>
      </w:rPr>
    </w:lvl>
    <w:lvl w:ilvl="7">
      <w:start w:val="1"/>
      <w:numFmt w:val="decimal"/>
      <w:lvlText w:val="%1.%2.%3.%4.%5.%6.%7.%8"/>
      <w:lvlJc w:val="left"/>
      <w:pPr>
        <w:tabs>
          <w:tab w:val="num" w:pos="3960"/>
        </w:tabs>
        <w:ind w:left="3744" w:hanging="1224"/>
      </w:pPr>
      <w:rPr>
        <w:rFonts w:ascii="Tahoma" w:hAnsi="Tahoma" w:cs="Tahoma" w:hint="default"/>
        <w:sz w:val="22"/>
        <w:szCs w:val="24"/>
      </w:rPr>
    </w:lvl>
    <w:lvl w:ilvl="8">
      <w:start w:val="1"/>
      <w:numFmt w:val="decimal"/>
      <w:lvlText w:val="%1.%2.%3.%4.%5.%6.%7.%8.%9"/>
      <w:lvlJc w:val="left"/>
      <w:pPr>
        <w:tabs>
          <w:tab w:val="num" w:pos="4680"/>
        </w:tabs>
        <w:ind w:left="4320" w:hanging="1440"/>
      </w:pPr>
      <w:rPr>
        <w:rFonts w:ascii="Tahoma" w:hAnsi="Tahoma" w:cs="Tahoma" w:hint="default"/>
        <w:b w:val="0"/>
        <w:i w:val="0"/>
        <w:sz w:val="22"/>
        <w:szCs w:val="24"/>
      </w:rPr>
    </w:lvl>
  </w:abstractNum>
  <w:abstractNum w:abstractNumId="22">
    <w:nsid w:val="6A86711C"/>
    <w:multiLevelType w:val="multilevel"/>
    <w:tmpl w:val="4650C756"/>
    <w:lvl w:ilvl="0">
      <w:start w:val="1"/>
      <w:numFmt w:val="decimal"/>
      <w:lvlText w:val="%1."/>
      <w:lvlJc w:val="left"/>
      <w:pPr>
        <w:ind w:left="567" w:hanging="567"/>
      </w:pPr>
      <w:rPr>
        <w:rFonts w:ascii="Arial" w:hAnsi="Arial" w:cs="Arial" w:hint="default"/>
        <w:b w:val="0"/>
        <w:i w:val="0"/>
        <w:iCs/>
        <w:sz w:val="23"/>
        <w:szCs w:val="23"/>
      </w:rPr>
    </w:lvl>
    <w:lvl w:ilvl="1">
      <w:start w:val="1"/>
      <w:numFmt w:val="decimal"/>
      <w:lvlText w:val="%1.%2."/>
      <w:lvlJc w:val="left"/>
      <w:pPr>
        <w:ind w:left="1418" w:hanging="851"/>
      </w:pPr>
      <w:rPr>
        <w:rFonts w:ascii="Arial" w:hAnsi="Arial" w:cs="Arial" w:hint="default"/>
        <w:b w:val="0"/>
        <w:i w:val="0"/>
        <w:iCs/>
        <w:sz w:val="23"/>
        <w:szCs w:val="23"/>
      </w:rPr>
    </w:lvl>
    <w:lvl w:ilvl="2">
      <w:start w:val="1"/>
      <w:numFmt w:val="decimal"/>
      <w:lvlText w:val="%1.%2.%3."/>
      <w:lvlJc w:val="left"/>
      <w:pPr>
        <w:tabs>
          <w:tab w:val="num" w:pos="2495"/>
        </w:tabs>
        <w:ind w:left="2495" w:hanging="1077"/>
      </w:pPr>
      <w:rPr>
        <w:rFonts w:ascii="Arial" w:hAnsi="Arial" w:cs="Arial" w:hint="default"/>
        <w:sz w:val="23"/>
        <w:szCs w:val="23"/>
      </w:rPr>
    </w:lvl>
    <w:lvl w:ilvl="3">
      <w:start w:val="1"/>
      <w:numFmt w:val="decimal"/>
      <w:lvlText w:val="%1.%2.%3.%4."/>
      <w:lvlJc w:val="left"/>
      <w:pPr>
        <w:tabs>
          <w:tab w:val="num" w:pos="3175"/>
        </w:tabs>
        <w:ind w:left="3912" w:hanging="1417"/>
      </w:pPr>
      <w:rPr>
        <w:rFonts w:ascii="Arial" w:hAnsi="Arial" w:cs="Arial" w:hint="default"/>
        <w:sz w:val="23"/>
        <w:szCs w:val="23"/>
      </w:rPr>
    </w:lvl>
    <w:lvl w:ilvl="4">
      <w:start w:val="1"/>
      <w:numFmt w:val="decimal"/>
      <w:lvlText w:val="%1.%2.%3.%4.%5."/>
      <w:lvlJc w:val="left"/>
      <w:pPr>
        <w:ind w:left="5783" w:hanging="1871"/>
      </w:pPr>
      <w:rPr>
        <w:rFonts w:ascii="Arial" w:hAnsi="Arial" w:cs="Arial" w:hint="default"/>
        <w:sz w:val="23"/>
        <w:szCs w:val="23"/>
      </w:rPr>
    </w:lvl>
    <w:lvl w:ilvl="5">
      <w:start w:val="1"/>
      <w:numFmt w:val="decimal"/>
      <w:lvlText w:val="%1.%2.%3.%4.%5.%6."/>
      <w:lvlJc w:val="left"/>
      <w:pPr>
        <w:ind w:left="2736" w:hanging="936"/>
      </w:pPr>
      <w:rPr>
        <w:rFonts w:ascii="Arial" w:hAnsi="Arial" w:cs="Arial" w:hint="default"/>
        <w:sz w:val="23"/>
        <w:szCs w:val="23"/>
      </w:rPr>
    </w:lvl>
    <w:lvl w:ilvl="6">
      <w:start w:val="1"/>
      <w:numFmt w:val="decimal"/>
      <w:lvlText w:val="%1.%2.%3.%4.%5.%6.%7."/>
      <w:lvlJc w:val="left"/>
      <w:pPr>
        <w:ind w:left="3240" w:hanging="1080"/>
      </w:pPr>
      <w:rPr>
        <w:rFonts w:ascii="Arial" w:hAnsi="Arial" w:cs="Arial" w:hint="default"/>
        <w:sz w:val="23"/>
        <w:szCs w:val="23"/>
      </w:rPr>
    </w:lvl>
    <w:lvl w:ilvl="7">
      <w:start w:val="1"/>
      <w:numFmt w:val="decimal"/>
      <w:lvlText w:val="%1.%2.%3.%4.%5.%6.%7.%8."/>
      <w:lvlJc w:val="left"/>
      <w:pPr>
        <w:ind w:left="3744" w:hanging="1224"/>
      </w:pPr>
      <w:rPr>
        <w:rFonts w:ascii="Arial" w:hAnsi="Arial" w:cs="Arial" w:hint="default"/>
        <w:sz w:val="23"/>
        <w:szCs w:val="23"/>
      </w:rPr>
    </w:lvl>
    <w:lvl w:ilvl="8">
      <w:start w:val="1"/>
      <w:numFmt w:val="decimal"/>
      <w:lvlText w:val="%1.%2.%3.%4.%5.%6.%7.%8.%9."/>
      <w:lvlJc w:val="left"/>
      <w:pPr>
        <w:ind w:left="4320" w:hanging="1440"/>
      </w:pPr>
      <w:rPr>
        <w:rFonts w:ascii="Arial" w:hAnsi="Arial" w:cs="Arial" w:hint="default"/>
        <w:sz w:val="23"/>
        <w:szCs w:val="23"/>
      </w:rPr>
    </w:lvl>
  </w:abstractNum>
  <w:abstractNum w:abstractNumId="23">
    <w:nsid w:val="7243449E"/>
    <w:multiLevelType w:val="hybridMultilevel"/>
    <w:tmpl w:val="71CCF8EA"/>
    <w:lvl w:ilvl="0" w:tplc="877E9248">
      <w:start w:val="3"/>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72560AAF"/>
    <w:multiLevelType w:val="hybridMultilevel"/>
    <w:tmpl w:val="B9B60296"/>
    <w:lvl w:ilvl="0" w:tplc="A7BC7696">
      <w:start w:val="1"/>
      <w:numFmt w:val="upperLetter"/>
      <w:pStyle w:val="CDH-AnnexureNumber"/>
      <w:lvlText w:val="Annexure %1"/>
      <w:lvlJc w:val="right"/>
      <w:pPr>
        <w:ind w:left="8157"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C090019" w:tentative="1">
      <w:start w:val="1"/>
      <w:numFmt w:val="lowerLetter"/>
      <w:lvlText w:val="%2."/>
      <w:lvlJc w:val="left"/>
      <w:pPr>
        <w:ind w:left="9237" w:hanging="360"/>
      </w:pPr>
    </w:lvl>
    <w:lvl w:ilvl="2" w:tplc="1C09001B" w:tentative="1">
      <w:start w:val="1"/>
      <w:numFmt w:val="lowerRoman"/>
      <w:lvlText w:val="%3."/>
      <w:lvlJc w:val="right"/>
      <w:pPr>
        <w:ind w:left="9957" w:hanging="180"/>
      </w:pPr>
    </w:lvl>
    <w:lvl w:ilvl="3" w:tplc="1C09000F" w:tentative="1">
      <w:start w:val="1"/>
      <w:numFmt w:val="decimal"/>
      <w:lvlText w:val="%4."/>
      <w:lvlJc w:val="left"/>
      <w:pPr>
        <w:ind w:left="10677" w:hanging="360"/>
      </w:pPr>
    </w:lvl>
    <w:lvl w:ilvl="4" w:tplc="1C090019" w:tentative="1">
      <w:start w:val="1"/>
      <w:numFmt w:val="lowerLetter"/>
      <w:lvlText w:val="%5."/>
      <w:lvlJc w:val="left"/>
      <w:pPr>
        <w:ind w:left="11397" w:hanging="360"/>
      </w:pPr>
    </w:lvl>
    <w:lvl w:ilvl="5" w:tplc="1C09001B" w:tentative="1">
      <w:start w:val="1"/>
      <w:numFmt w:val="lowerRoman"/>
      <w:lvlText w:val="%6."/>
      <w:lvlJc w:val="right"/>
      <w:pPr>
        <w:ind w:left="12117" w:hanging="180"/>
      </w:pPr>
    </w:lvl>
    <w:lvl w:ilvl="6" w:tplc="1C09000F" w:tentative="1">
      <w:start w:val="1"/>
      <w:numFmt w:val="decimal"/>
      <w:lvlText w:val="%7."/>
      <w:lvlJc w:val="left"/>
      <w:pPr>
        <w:ind w:left="12837" w:hanging="360"/>
      </w:pPr>
    </w:lvl>
    <w:lvl w:ilvl="7" w:tplc="1C090019" w:tentative="1">
      <w:start w:val="1"/>
      <w:numFmt w:val="lowerLetter"/>
      <w:lvlText w:val="%8."/>
      <w:lvlJc w:val="left"/>
      <w:pPr>
        <w:ind w:left="13557" w:hanging="360"/>
      </w:pPr>
    </w:lvl>
    <w:lvl w:ilvl="8" w:tplc="1C09001B" w:tentative="1">
      <w:start w:val="1"/>
      <w:numFmt w:val="lowerRoman"/>
      <w:lvlText w:val="%9."/>
      <w:lvlJc w:val="right"/>
      <w:pPr>
        <w:ind w:left="14277" w:hanging="180"/>
      </w:pPr>
    </w:lvl>
  </w:abstractNum>
  <w:abstractNum w:abstractNumId="25">
    <w:nsid w:val="78786C20"/>
    <w:multiLevelType w:val="multilevel"/>
    <w:tmpl w:val="12F6E4D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7CED58F5"/>
    <w:multiLevelType w:val="hybridMultilevel"/>
    <w:tmpl w:val="0DA0367E"/>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7"/>
  </w:num>
  <w:num w:numId="4">
    <w:abstractNumId w:val="17"/>
  </w:num>
  <w:num w:numId="5">
    <w:abstractNumId w:val="2"/>
  </w:num>
  <w:num w:numId="6">
    <w:abstractNumId w:val="6"/>
  </w:num>
  <w:num w:numId="7">
    <w:abstractNumId w:val="19"/>
  </w:num>
  <w:num w:numId="8">
    <w:abstractNumId w:val="18"/>
  </w:num>
  <w:num w:numId="9">
    <w:abstractNumId w:val="15"/>
  </w:num>
  <w:num w:numId="10">
    <w:abstractNumId w:val="26"/>
  </w:num>
  <w:num w:numId="11">
    <w:abstractNumId w:val="25"/>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14"/>
  </w:num>
  <w:num w:numId="15">
    <w:abstractNumId w:val="13"/>
  </w:num>
  <w:num w:numId="16">
    <w:abstractNumId w:val="8"/>
  </w:num>
  <w:num w:numId="17">
    <w:abstractNumId w:val="0"/>
  </w:num>
  <w:num w:numId="18">
    <w:abstractNumId w:val="20"/>
  </w:num>
  <w:num w:numId="19">
    <w:abstractNumId w:val="10"/>
  </w:num>
  <w:num w:numId="20">
    <w:abstractNumId w:val="1"/>
  </w:num>
  <w:num w:numId="21">
    <w:abstractNumId w:val="24"/>
  </w:num>
  <w:num w:numId="22">
    <w:abstractNumId w:val="9"/>
  </w:num>
  <w:num w:numId="23">
    <w:abstractNumId w:val="22"/>
  </w:num>
  <w:num w:numId="24">
    <w:abstractNumId w:val="11"/>
  </w:num>
  <w:num w:numId="25">
    <w:abstractNumId w:val="12"/>
  </w:num>
  <w:num w:numId="26">
    <w:abstractNumId w:val="16"/>
  </w:num>
  <w:num w:numId="27">
    <w:abstractNumId w:val="7"/>
  </w:num>
  <w:num w:numId="28">
    <w:abstractNumId w:val="5"/>
  </w:num>
  <w:num w:numId="29">
    <w:abstractNumId w:val="2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89E"/>
    <w:rsid w:val="0000035B"/>
    <w:rsid w:val="00004503"/>
    <w:rsid w:val="00006363"/>
    <w:rsid w:val="00007347"/>
    <w:rsid w:val="00010033"/>
    <w:rsid w:val="00010FF7"/>
    <w:rsid w:val="0001444E"/>
    <w:rsid w:val="00014D11"/>
    <w:rsid w:val="00022F2B"/>
    <w:rsid w:val="00024CAC"/>
    <w:rsid w:val="00024F23"/>
    <w:rsid w:val="00027E69"/>
    <w:rsid w:val="00030D33"/>
    <w:rsid w:val="00030D35"/>
    <w:rsid w:val="00030F04"/>
    <w:rsid w:val="00032160"/>
    <w:rsid w:val="00035035"/>
    <w:rsid w:val="00037822"/>
    <w:rsid w:val="00041637"/>
    <w:rsid w:val="00046C11"/>
    <w:rsid w:val="00047737"/>
    <w:rsid w:val="000505A0"/>
    <w:rsid w:val="00052D45"/>
    <w:rsid w:val="0005385E"/>
    <w:rsid w:val="00054208"/>
    <w:rsid w:val="000556AA"/>
    <w:rsid w:val="00066347"/>
    <w:rsid w:val="00067BD2"/>
    <w:rsid w:val="00067EFD"/>
    <w:rsid w:val="00071F17"/>
    <w:rsid w:val="00074BB4"/>
    <w:rsid w:val="00074F7C"/>
    <w:rsid w:val="00084D54"/>
    <w:rsid w:val="00086892"/>
    <w:rsid w:val="000912EA"/>
    <w:rsid w:val="00092362"/>
    <w:rsid w:val="00092A29"/>
    <w:rsid w:val="00093A8F"/>
    <w:rsid w:val="0009480F"/>
    <w:rsid w:val="000A10E7"/>
    <w:rsid w:val="000A2F78"/>
    <w:rsid w:val="000A3296"/>
    <w:rsid w:val="000A44D9"/>
    <w:rsid w:val="000A613E"/>
    <w:rsid w:val="000B4001"/>
    <w:rsid w:val="000B7B05"/>
    <w:rsid w:val="000C15EE"/>
    <w:rsid w:val="000D1995"/>
    <w:rsid w:val="000D21BD"/>
    <w:rsid w:val="000D3FD0"/>
    <w:rsid w:val="000D56E2"/>
    <w:rsid w:val="000D5767"/>
    <w:rsid w:val="000D5D15"/>
    <w:rsid w:val="000D6133"/>
    <w:rsid w:val="000E28FE"/>
    <w:rsid w:val="000E3299"/>
    <w:rsid w:val="000E5AFE"/>
    <w:rsid w:val="000E61BB"/>
    <w:rsid w:val="000E73BA"/>
    <w:rsid w:val="000F42DE"/>
    <w:rsid w:val="000F7CF5"/>
    <w:rsid w:val="00100D36"/>
    <w:rsid w:val="001045E2"/>
    <w:rsid w:val="00104730"/>
    <w:rsid w:val="00105D30"/>
    <w:rsid w:val="00106CE8"/>
    <w:rsid w:val="0010792F"/>
    <w:rsid w:val="00113B15"/>
    <w:rsid w:val="00114618"/>
    <w:rsid w:val="001155C7"/>
    <w:rsid w:val="00122E90"/>
    <w:rsid w:val="00127586"/>
    <w:rsid w:val="00130CBA"/>
    <w:rsid w:val="001347BF"/>
    <w:rsid w:val="00134935"/>
    <w:rsid w:val="00142067"/>
    <w:rsid w:val="00142715"/>
    <w:rsid w:val="001429EC"/>
    <w:rsid w:val="00145576"/>
    <w:rsid w:val="00146156"/>
    <w:rsid w:val="0015053C"/>
    <w:rsid w:val="00153053"/>
    <w:rsid w:val="00154D66"/>
    <w:rsid w:val="00155296"/>
    <w:rsid w:val="00155B79"/>
    <w:rsid w:val="001566A4"/>
    <w:rsid w:val="001576FD"/>
    <w:rsid w:val="001577A7"/>
    <w:rsid w:val="00160474"/>
    <w:rsid w:val="00161385"/>
    <w:rsid w:val="001618DF"/>
    <w:rsid w:val="00161F0E"/>
    <w:rsid w:val="00164342"/>
    <w:rsid w:val="00165211"/>
    <w:rsid w:val="00173733"/>
    <w:rsid w:val="00174AB5"/>
    <w:rsid w:val="00174CAB"/>
    <w:rsid w:val="0017523D"/>
    <w:rsid w:val="001806A6"/>
    <w:rsid w:val="00180F60"/>
    <w:rsid w:val="0018191F"/>
    <w:rsid w:val="00181CD0"/>
    <w:rsid w:val="001860C9"/>
    <w:rsid w:val="00186CF8"/>
    <w:rsid w:val="0019329C"/>
    <w:rsid w:val="001A1D06"/>
    <w:rsid w:val="001A3FCF"/>
    <w:rsid w:val="001A5599"/>
    <w:rsid w:val="001A76FD"/>
    <w:rsid w:val="001B0564"/>
    <w:rsid w:val="001B08E0"/>
    <w:rsid w:val="001B47F4"/>
    <w:rsid w:val="001C1A6D"/>
    <w:rsid w:val="001C280F"/>
    <w:rsid w:val="001C448A"/>
    <w:rsid w:val="001D3EC9"/>
    <w:rsid w:val="001D6259"/>
    <w:rsid w:val="001D7A9F"/>
    <w:rsid w:val="001E4EE8"/>
    <w:rsid w:val="001E686A"/>
    <w:rsid w:val="001E7798"/>
    <w:rsid w:val="001F0FFA"/>
    <w:rsid w:val="001F207E"/>
    <w:rsid w:val="001F27E9"/>
    <w:rsid w:val="001F7201"/>
    <w:rsid w:val="001F77DA"/>
    <w:rsid w:val="0020226F"/>
    <w:rsid w:val="00204A4D"/>
    <w:rsid w:val="002063C5"/>
    <w:rsid w:val="00207554"/>
    <w:rsid w:val="00211D84"/>
    <w:rsid w:val="00214176"/>
    <w:rsid w:val="00214C27"/>
    <w:rsid w:val="00217B57"/>
    <w:rsid w:val="002213FB"/>
    <w:rsid w:val="002216ED"/>
    <w:rsid w:val="00224DF9"/>
    <w:rsid w:val="0022636E"/>
    <w:rsid w:val="00232C54"/>
    <w:rsid w:val="00232CF3"/>
    <w:rsid w:val="00233E97"/>
    <w:rsid w:val="0023415E"/>
    <w:rsid w:val="00235C05"/>
    <w:rsid w:val="00236BF3"/>
    <w:rsid w:val="002458DA"/>
    <w:rsid w:val="002476A9"/>
    <w:rsid w:val="00247B3C"/>
    <w:rsid w:val="0025145B"/>
    <w:rsid w:val="00251BC3"/>
    <w:rsid w:val="002541C9"/>
    <w:rsid w:val="002572CA"/>
    <w:rsid w:val="00261CE2"/>
    <w:rsid w:val="0026228E"/>
    <w:rsid w:val="00262F43"/>
    <w:rsid w:val="00265B56"/>
    <w:rsid w:val="002668FF"/>
    <w:rsid w:val="00267286"/>
    <w:rsid w:val="002672A0"/>
    <w:rsid w:val="00270F2A"/>
    <w:rsid w:val="0027192C"/>
    <w:rsid w:val="00271BFA"/>
    <w:rsid w:val="00273C6E"/>
    <w:rsid w:val="00274E46"/>
    <w:rsid w:val="00280420"/>
    <w:rsid w:val="00282E96"/>
    <w:rsid w:val="00283088"/>
    <w:rsid w:val="0028374E"/>
    <w:rsid w:val="00285546"/>
    <w:rsid w:val="002867F3"/>
    <w:rsid w:val="0028709B"/>
    <w:rsid w:val="0029167C"/>
    <w:rsid w:val="002979F6"/>
    <w:rsid w:val="002A32EF"/>
    <w:rsid w:val="002A47CD"/>
    <w:rsid w:val="002A60BB"/>
    <w:rsid w:val="002A6F76"/>
    <w:rsid w:val="002B05AD"/>
    <w:rsid w:val="002B33A1"/>
    <w:rsid w:val="002B6B7C"/>
    <w:rsid w:val="002B6C8A"/>
    <w:rsid w:val="002B71C9"/>
    <w:rsid w:val="002B7885"/>
    <w:rsid w:val="002B7D4C"/>
    <w:rsid w:val="002B7D8A"/>
    <w:rsid w:val="002C1B3C"/>
    <w:rsid w:val="002C35D7"/>
    <w:rsid w:val="002C5333"/>
    <w:rsid w:val="002D0959"/>
    <w:rsid w:val="002D2894"/>
    <w:rsid w:val="002D3FAB"/>
    <w:rsid w:val="002D4BDA"/>
    <w:rsid w:val="002D4E94"/>
    <w:rsid w:val="002D539E"/>
    <w:rsid w:val="002D53D0"/>
    <w:rsid w:val="002D5D70"/>
    <w:rsid w:val="002D7C7A"/>
    <w:rsid w:val="002E0510"/>
    <w:rsid w:val="002E08DD"/>
    <w:rsid w:val="002E1E31"/>
    <w:rsid w:val="002E28C3"/>
    <w:rsid w:val="002E5A0A"/>
    <w:rsid w:val="002E7A15"/>
    <w:rsid w:val="002F266D"/>
    <w:rsid w:val="002F4F97"/>
    <w:rsid w:val="002F6E96"/>
    <w:rsid w:val="0030015A"/>
    <w:rsid w:val="00301D64"/>
    <w:rsid w:val="00303671"/>
    <w:rsid w:val="003042C0"/>
    <w:rsid w:val="00307574"/>
    <w:rsid w:val="0032166C"/>
    <w:rsid w:val="003220B4"/>
    <w:rsid w:val="00323272"/>
    <w:rsid w:val="00323F58"/>
    <w:rsid w:val="003253C7"/>
    <w:rsid w:val="0032593A"/>
    <w:rsid w:val="0032707E"/>
    <w:rsid w:val="00327CC4"/>
    <w:rsid w:val="003303DC"/>
    <w:rsid w:val="00330446"/>
    <w:rsid w:val="0033095F"/>
    <w:rsid w:val="00331663"/>
    <w:rsid w:val="00334922"/>
    <w:rsid w:val="0033695B"/>
    <w:rsid w:val="00337B2A"/>
    <w:rsid w:val="00341B2B"/>
    <w:rsid w:val="00343A13"/>
    <w:rsid w:val="003457E5"/>
    <w:rsid w:val="00347CE9"/>
    <w:rsid w:val="00351896"/>
    <w:rsid w:val="003523A2"/>
    <w:rsid w:val="003525D4"/>
    <w:rsid w:val="00355E43"/>
    <w:rsid w:val="00364F7E"/>
    <w:rsid w:val="00367397"/>
    <w:rsid w:val="003711D8"/>
    <w:rsid w:val="00372EE3"/>
    <w:rsid w:val="003740B5"/>
    <w:rsid w:val="00375AE2"/>
    <w:rsid w:val="003778A1"/>
    <w:rsid w:val="0038004B"/>
    <w:rsid w:val="003801A2"/>
    <w:rsid w:val="0038135A"/>
    <w:rsid w:val="003827CE"/>
    <w:rsid w:val="00382F46"/>
    <w:rsid w:val="0038334A"/>
    <w:rsid w:val="00385354"/>
    <w:rsid w:val="00385653"/>
    <w:rsid w:val="00386F3C"/>
    <w:rsid w:val="0039732E"/>
    <w:rsid w:val="003A363F"/>
    <w:rsid w:val="003A4BAE"/>
    <w:rsid w:val="003B036D"/>
    <w:rsid w:val="003B22B4"/>
    <w:rsid w:val="003B438E"/>
    <w:rsid w:val="003B5111"/>
    <w:rsid w:val="003B7751"/>
    <w:rsid w:val="003C0030"/>
    <w:rsid w:val="003C2E2F"/>
    <w:rsid w:val="003C3040"/>
    <w:rsid w:val="003C3437"/>
    <w:rsid w:val="003C3B9A"/>
    <w:rsid w:val="003C41E4"/>
    <w:rsid w:val="003C46C2"/>
    <w:rsid w:val="003C74BF"/>
    <w:rsid w:val="003C77CA"/>
    <w:rsid w:val="003D2505"/>
    <w:rsid w:val="003D3C08"/>
    <w:rsid w:val="003E0472"/>
    <w:rsid w:val="003E1825"/>
    <w:rsid w:val="003E2875"/>
    <w:rsid w:val="003E305F"/>
    <w:rsid w:val="003E3EB6"/>
    <w:rsid w:val="003E4178"/>
    <w:rsid w:val="003E501A"/>
    <w:rsid w:val="003E604B"/>
    <w:rsid w:val="003F1481"/>
    <w:rsid w:val="004011F7"/>
    <w:rsid w:val="00405004"/>
    <w:rsid w:val="00405AF0"/>
    <w:rsid w:val="00406EA9"/>
    <w:rsid w:val="004076B0"/>
    <w:rsid w:val="00412A04"/>
    <w:rsid w:val="00412E7F"/>
    <w:rsid w:val="00414948"/>
    <w:rsid w:val="0041621F"/>
    <w:rsid w:val="004170A3"/>
    <w:rsid w:val="00417120"/>
    <w:rsid w:val="00422364"/>
    <w:rsid w:val="004248A5"/>
    <w:rsid w:val="00424B6B"/>
    <w:rsid w:val="00426484"/>
    <w:rsid w:val="0042729C"/>
    <w:rsid w:val="004277E9"/>
    <w:rsid w:val="00427F4E"/>
    <w:rsid w:val="00431211"/>
    <w:rsid w:val="00440F09"/>
    <w:rsid w:val="00444E66"/>
    <w:rsid w:val="00450A7E"/>
    <w:rsid w:val="00450D1C"/>
    <w:rsid w:val="00450D43"/>
    <w:rsid w:val="004517B8"/>
    <w:rsid w:val="00454DC0"/>
    <w:rsid w:val="004562B3"/>
    <w:rsid w:val="00457E9C"/>
    <w:rsid w:val="00461A88"/>
    <w:rsid w:val="004668CD"/>
    <w:rsid w:val="00470BAC"/>
    <w:rsid w:val="00472669"/>
    <w:rsid w:val="004740CC"/>
    <w:rsid w:val="00476464"/>
    <w:rsid w:val="004779A5"/>
    <w:rsid w:val="00480635"/>
    <w:rsid w:val="0048412C"/>
    <w:rsid w:val="00486435"/>
    <w:rsid w:val="004876E5"/>
    <w:rsid w:val="00490162"/>
    <w:rsid w:val="00493168"/>
    <w:rsid w:val="004938AC"/>
    <w:rsid w:val="00496052"/>
    <w:rsid w:val="0049609F"/>
    <w:rsid w:val="004961D0"/>
    <w:rsid w:val="004965AD"/>
    <w:rsid w:val="00496784"/>
    <w:rsid w:val="00497950"/>
    <w:rsid w:val="00497F6E"/>
    <w:rsid w:val="004A2A83"/>
    <w:rsid w:val="004A52C1"/>
    <w:rsid w:val="004A6389"/>
    <w:rsid w:val="004A6671"/>
    <w:rsid w:val="004A6BAE"/>
    <w:rsid w:val="004A6F65"/>
    <w:rsid w:val="004A7542"/>
    <w:rsid w:val="004B46FD"/>
    <w:rsid w:val="004B74E3"/>
    <w:rsid w:val="004C0FF7"/>
    <w:rsid w:val="004C20AB"/>
    <w:rsid w:val="004C3009"/>
    <w:rsid w:val="004C4CC4"/>
    <w:rsid w:val="004C67EE"/>
    <w:rsid w:val="004C6864"/>
    <w:rsid w:val="004C6A2D"/>
    <w:rsid w:val="004D0336"/>
    <w:rsid w:val="004D0E18"/>
    <w:rsid w:val="004D289C"/>
    <w:rsid w:val="004D3520"/>
    <w:rsid w:val="004D4AC1"/>
    <w:rsid w:val="004E3DD7"/>
    <w:rsid w:val="004E3F18"/>
    <w:rsid w:val="004F0E8D"/>
    <w:rsid w:val="004F2FBF"/>
    <w:rsid w:val="004F3AA3"/>
    <w:rsid w:val="004F6635"/>
    <w:rsid w:val="004F7083"/>
    <w:rsid w:val="004F76F7"/>
    <w:rsid w:val="0050056E"/>
    <w:rsid w:val="0050106F"/>
    <w:rsid w:val="005028B0"/>
    <w:rsid w:val="00502B26"/>
    <w:rsid w:val="00503D9D"/>
    <w:rsid w:val="005102C1"/>
    <w:rsid w:val="005104B1"/>
    <w:rsid w:val="00510A7B"/>
    <w:rsid w:val="00514345"/>
    <w:rsid w:val="00514EB9"/>
    <w:rsid w:val="00521158"/>
    <w:rsid w:val="00522A38"/>
    <w:rsid w:val="00523347"/>
    <w:rsid w:val="00523DB7"/>
    <w:rsid w:val="0052587E"/>
    <w:rsid w:val="00526024"/>
    <w:rsid w:val="005268B4"/>
    <w:rsid w:val="00526D26"/>
    <w:rsid w:val="005278A9"/>
    <w:rsid w:val="00527949"/>
    <w:rsid w:val="005301E3"/>
    <w:rsid w:val="00531F53"/>
    <w:rsid w:val="00532244"/>
    <w:rsid w:val="005338C9"/>
    <w:rsid w:val="005415E9"/>
    <w:rsid w:val="00542928"/>
    <w:rsid w:val="005459D6"/>
    <w:rsid w:val="005479EC"/>
    <w:rsid w:val="00550292"/>
    <w:rsid w:val="00552B12"/>
    <w:rsid w:val="00553D5C"/>
    <w:rsid w:val="005557BF"/>
    <w:rsid w:val="0055745D"/>
    <w:rsid w:val="00560144"/>
    <w:rsid w:val="0056072A"/>
    <w:rsid w:val="00561CFC"/>
    <w:rsid w:val="00562942"/>
    <w:rsid w:val="00563CB6"/>
    <w:rsid w:val="005649CB"/>
    <w:rsid w:val="005660CD"/>
    <w:rsid w:val="0057225D"/>
    <w:rsid w:val="00572C9A"/>
    <w:rsid w:val="00572D1D"/>
    <w:rsid w:val="0057326E"/>
    <w:rsid w:val="00574E75"/>
    <w:rsid w:val="0057669B"/>
    <w:rsid w:val="00577989"/>
    <w:rsid w:val="005801CD"/>
    <w:rsid w:val="0058164E"/>
    <w:rsid w:val="005833B4"/>
    <w:rsid w:val="00583503"/>
    <w:rsid w:val="00585DBD"/>
    <w:rsid w:val="00590B65"/>
    <w:rsid w:val="00591757"/>
    <w:rsid w:val="005950C5"/>
    <w:rsid w:val="005A183F"/>
    <w:rsid w:val="005A7467"/>
    <w:rsid w:val="005A789C"/>
    <w:rsid w:val="005B061C"/>
    <w:rsid w:val="005B16C9"/>
    <w:rsid w:val="005B21BC"/>
    <w:rsid w:val="005B318C"/>
    <w:rsid w:val="005B599A"/>
    <w:rsid w:val="005C03D7"/>
    <w:rsid w:val="005C639E"/>
    <w:rsid w:val="005D37AC"/>
    <w:rsid w:val="005D4FF4"/>
    <w:rsid w:val="005D7331"/>
    <w:rsid w:val="005E1041"/>
    <w:rsid w:val="005E2271"/>
    <w:rsid w:val="005E2994"/>
    <w:rsid w:val="005E37BB"/>
    <w:rsid w:val="005E44B7"/>
    <w:rsid w:val="005E67F9"/>
    <w:rsid w:val="005F071C"/>
    <w:rsid w:val="005F2C9B"/>
    <w:rsid w:val="005F4528"/>
    <w:rsid w:val="005F4CCE"/>
    <w:rsid w:val="005F5695"/>
    <w:rsid w:val="006039A4"/>
    <w:rsid w:val="006067AA"/>
    <w:rsid w:val="006072C9"/>
    <w:rsid w:val="00610DD0"/>
    <w:rsid w:val="00613840"/>
    <w:rsid w:val="006150F6"/>
    <w:rsid w:val="006152E8"/>
    <w:rsid w:val="006204A4"/>
    <w:rsid w:val="00620610"/>
    <w:rsid w:val="00625035"/>
    <w:rsid w:val="00625966"/>
    <w:rsid w:val="00626363"/>
    <w:rsid w:val="006301BE"/>
    <w:rsid w:val="00630A21"/>
    <w:rsid w:val="006310B1"/>
    <w:rsid w:val="006321C1"/>
    <w:rsid w:val="0063295C"/>
    <w:rsid w:val="00633276"/>
    <w:rsid w:val="006333BC"/>
    <w:rsid w:val="0063448B"/>
    <w:rsid w:val="006350E9"/>
    <w:rsid w:val="006402AE"/>
    <w:rsid w:val="00642B5D"/>
    <w:rsid w:val="00644570"/>
    <w:rsid w:val="00645E29"/>
    <w:rsid w:val="00647E02"/>
    <w:rsid w:val="00651224"/>
    <w:rsid w:val="006538D7"/>
    <w:rsid w:val="0066769D"/>
    <w:rsid w:val="006714AA"/>
    <w:rsid w:val="0067177B"/>
    <w:rsid w:val="00673067"/>
    <w:rsid w:val="0067477F"/>
    <w:rsid w:val="00677DD3"/>
    <w:rsid w:val="00683CE5"/>
    <w:rsid w:val="00684366"/>
    <w:rsid w:val="006846D0"/>
    <w:rsid w:val="00684F02"/>
    <w:rsid w:val="0068548F"/>
    <w:rsid w:val="00687C88"/>
    <w:rsid w:val="00690533"/>
    <w:rsid w:val="006905BC"/>
    <w:rsid w:val="00694C71"/>
    <w:rsid w:val="00695BA9"/>
    <w:rsid w:val="006970FF"/>
    <w:rsid w:val="006A04FE"/>
    <w:rsid w:val="006A1D90"/>
    <w:rsid w:val="006A3ADB"/>
    <w:rsid w:val="006A55BA"/>
    <w:rsid w:val="006B114B"/>
    <w:rsid w:val="006B240B"/>
    <w:rsid w:val="006B26E5"/>
    <w:rsid w:val="006C0B27"/>
    <w:rsid w:val="006C12D0"/>
    <w:rsid w:val="006C1D38"/>
    <w:rsid w:val="006C1D82"/>
    <w:rsid w:val="006C31AD"/>
    <w:rsid w:val="006C60B2"/>
    <w:rsid w:val="006C6658"/>
    <w:rsid w:val="006C766E"/>
    <w:rsid w:val="006C7E3A"/>
    <w:rsid w:val="006D35BD"/>
    <w:rsid w:val="006D459F"/>
    <w:rsid w:val="006D47BD"/>
    <w:rsid w:val="006D6715"/>
    <w:rsid w:val="006E2393"/>
    <w:rsid w:val="006E5925"/>
    <w:rsid w:val="006E62D4"/>
    <w:rsid w:val="006F0F67"/>
    <w:rsid w:val="006F11F5"/>
    <w:rsid w:val="006F2C6A"/>
    <w:rsid w:val="006F3128"/>
    <w:rsid w:val="006F3BD5"/>
    <w:rsid w:val="006F40C6"/>
    <w:rsid w:val="006F6C64"/>
    <w:rsid w:val="00700319"/>
    <w:rsid w:val="00700AB4"/>
    <w:rsid w:val="00705775"/>
    <w:rsid w:val="00707324"/>
    <w:rsid w:val="00707B3F"/>
    <w:rsid w:val="007138CD"/>
    <w:rsid w:val="00720778"/>
    <w:rsid w:val="007215A6"/>
    <w:rsid w:val="00721621"/>
    <w:rsid w:val="00726655"/>
    <w:rsid w:val="00727F5F"/>
    <w:rsid w:val="00732F73"/>
    <w:rsid w:val="007363A6"/>
    <w:rsid w:val="00737A18"/>
    <w:rsid w:val="00741F9A"/>
    <w:rsid w:val="007428D5"/>
    <w:rsid w:val="00745D95"/>
    <w:rsid w:val="00747694"/>
    <w:rsid w:val="007510EC"/>
    <w:rsid w:val="00752297"/>
    <w:rsid w:val="007575A1"/>
    <w:rsid w:val="0076068F"/>
    <w:rsid w:val="00763E70"/>
    <w:rsid w:val="00770EA5"/>
    <w:rsid w:val="00774158"/>
    <w:rsid w:val="00777FA8"/>
    <w:rsid w:val="00780C82"/>
    <w:rsid w:val="00781E2A"/>
    <w:rsid w:val="00782690"/>
    <w:rsid w:val="00797BE6"/>
    <w:rsid w:val="00797E75"/>
    <w:rsid w:val="007A029D"/>
    <w:rsid w:val="007A46B5"/>
    <w:rsid w:val="007A46CE"/>
    <w:rsid w:val="007A475A"/>
    <w:rsid w:val="007B6F09"/>
    <w:rsid w:val="007C15D7"/>
    <w:rsid w:val="007C3D22"/>
    <w:rsid w:val="007C4A8A"/>
    <w:rsid w:val="007C7601"/>
    <w:rsid w:val="007D0CA1"/>
    <w:rsid w:val="007D1161"/>
    <w:rsid w:val="007D2FCE"/>
    <w:rsid w:val="007D3F90"/>
    <w:rsid w:val="007D541A"/>
    <w:rsid w:val="007D5799"/>
    <w:rsid w:val="007D6353"/>
    <w:rsid w:val="007E3900"/>
    <w:rsid w:val="007E455B"/>
    <w:rsid w:val="007E7997"/>
    <w:rsid w:val="007E7F6F"/>
    <w:rsid w:val="007F01F6"/>
    <w:rsid w:val="007F069B"/>
    <w:rsid w:val="007F1884"/>
    <w:rsid w:val="007F35FF"/>
    <w:rsid w:val="007F7275"/>
    <w:rsid w:val="007F7332"/>
    <w:rsid w:val="007F748C"/>
    <w:rsid w:val="007F7C3D"/>
    <w:rsid w:val="00801313"/>
    <w:rsid w:val="00806EBC"/>
    <w:rsid w:val="00807FF0"/>
    <w:rsid w:val="00812921"/>
    <w:rsid w:val="00817DD6"/>
    <w:rsid w:val="00824BD0"/>
    <w:rsid w:val="008302F1"/>
    <w:rsid w:val="00830F06"/>
    <w:rsid w:val="00835357"/>
    <w:rsid w:val="00836A3C"/>
    <w:rsid w:val="008402E2"/>
    <w:rsid w:val="008405C8"/>
    <w:rsid w:val="00841C90"/>
    <w:rsid w:val="00841EBA"/>
    <w:rsid w:val="00842683"/>
    <w:rsid w:val="00842933"/>
    <w:rsid w:val="00847E6B"/>
    <w:rsid w:val="008552C8"/>
    <w:rsid w:val="008564A2"/>
    <w:rsid w:val="00861C89"/>
    <w:rsid w:val="0086289E"/>
    <w:rsid w:val="008636F6"/>
    <w:rsid w:val="0086592F"/>
    <w:rsid w:val="0086722D"/>
    <w:rsid w:val="00867327"/>
    <w:rsid w:val="008745B5"/>
    <w:rsid w:val="00881553"/>
    <w:rsid w:val="0088211B"/>
    <w:rsid w:val="00884959"/>
    <w:rsid w:val="00895DD4"/>
    <w:rsid w:val="00897856"/>
    <w:rsid w:val="008A1E44"/>
    <w:rsid w:val="008A4506"/>
    <w:rsid w:val="008B15C3"/>
    <w:rsid w:val="008B2ADF"/>
    <w:rsid w:val="008B3D93"/>
    <w:rsid w:val="008B6E2B"/>
    <w:rsid w:val="008C0D7D"/>
    <w:rsid w:val="008C267E"/>
    <w:rsid w:val="008C27B0"/>
    <w:rsid w:val="008C4357"/>
    <w:rsid w:val="008C5000"/>
    <w:rsid w:val="008C5862"/>
    <w:rsid w:val="008C6A6E"/>
    <w:rsid w:val="008C701D"/>
    <w:rsid w:val="008C79E8"/>
    <w:rsid w:val="008C7E91"/>
    <w:rsid w:val="008D21F1"/>
    <w:rsid w:val="008D44F2"/>
    <w:rsid w:val="008D464A"/>
    <w:rsid w:val="008D4AB3"/>
    <w:rsid w:val="008D6697"/>
    <w:rsid w:val="008E02D5"/>
    <w:rsid w:val="008F0761"/>
    <w:rsid w:val="008F1EA5"/>
    <w:rsid w:val="008F298D"/>
    <w:rsid w:val="009004F1"/>
    <w:rsid w:val="00905C2F"/>
    <w:rsid w:val="009068F3"/>
    <w:rsid w:val="009104BD"/>
    <w:rsid w:val="009107AB"/>
    <w:rsid w:val="00916CC1"/>
    <w:rsid w:val="0091793A"/>
    <w:rsid w:val="00917A23"/>
    <w:rsid w:val="00920427"/>
    <w:rsid w:val="00921AAF"/>
    <w:rsid w:val="00924DB1"/>
    <w:rsid w:val="0092545D"/>
    <w:rsid w:val="009268D0"/>
    <w:rsid w:val="009272C8"/>
    <w:rsid w:val="00930049"/>
    <w:rsid w:val="00930C4D"/>
    <w:rsid w:val="009313DE"/>
    <w:rsid w:val="00936F64"/>
    <w:rsid w:val="0094716E"/>
    <w:rsid w:val="0095144C"/>
    <w:rsid w:val="009529BF"/>
    <w:rsid w:val="009542DD"/>
    <w:rsid w:val="009552A2"/>
    <w:rsid w:val="00955B93"/>
    <w:rsid w:val="00956487"/>
    <w:rsid w:val="009567A2"/>
    <w:rsid w:val="009573F9"/>
    <w:rsid w:val="00961081"/>
    <w:rsid w:val="009635CF"/>
    <w:rsid w:val="0096361F"/>
    <w:rsid w:val="00964F3C"/>
    <w:rsid w:val="00965134"/>
    <w:rsid w:val="00966621"/>
    <w:rsid w:val="00972727"/>
    <w:rsid w:val="00973079"/>
    <w:rsid w:val="00973A94"/>
    <w:rsid w:val="00973D01"/>
    <w:rsid w:val="00975DDC"/>
    <w:rsid w:val="0097625E"/>
    <w:rsid w:val="009768A5"/>
    <w:rsid w:val="00981068"/>
    <w:rsid w:val="00983718"/>
    <w:rsid w:val="00983892"/>
    <w:rsid w:val="00984764"/>
    <w:rsid w:val="00985B9A"/>
    <w:rsid w:val="009870D6"/>
    <w:rsid w:val="00987A01"/>
    <w:rsid w:val="009924D4"/>
    <w:rsid w:val="009A2335"/>
    <w:rsid w:val="009A3C13"/>
    <w:rsid w:val="009A613F"/>
    <w:rsid w:val="009A6728"/>
    <w:rsid w:val="009A6960"/>
    <w:rsid w:val="009B2A1F"/>
    <w:rsid w:val="009B4FD8"/>
    <w:rsid w:val="009C1765"/>
    <w:rsid w:val="009C1C4C"/>
    <w:rsid w:val="009C2014"/>
    <w:rsid w:val="009C75E1"/>
    <w:rsid w:val="009D063D"/>
    <w:rsid w:val="009D1C83"/>
    <w:rsid w:val="009D2009"/>
    <w:rsid w:val="009D3D62"/>
    <w:rsid w:val="009D5B78"/>
    <w:rsid w:val="009D7F56"/>
    <w:rsid w:val="009E0107"/>
    <w:rsid w:val="009E1A5A"/>
    <w:rsid w:val="009E3023"/>
    <w:rsid w:val="009E3053"/>
    <w:rsid w:val="009E3CD1"/>
    <w:rsid w:val="009F0537"/>
    <w:rsid w:val="009F1ACB"/>
    <w:rsid w:val="009F4180"/>
    <w:rsid w:val="009F5AAE"/>
    <w:rsid w:val="009F73A4"/>
    <w:rsid w:val="00A00B93"/>
    <w:rsid w:val="00A0117B"/>
    <w:rsid w:val="00A03AE4"/>
    <w:rsid w:val="00A11993"/>
    <w:rsid w:val="00A13193"/>
    <w:rsid w:val="00A14CFB"/>
    <w:rsid w:val="00A20D05"/>
    <w:rsid w:val="00A235DF"/>
    <w:rsid w:val="00A247A7"/>
    <w:rsid w:val="00A24FB8"/>
    <w:rsid w:val="00A2660E"/>
    <w:rsid w:val="00A30D12"/>
    <w:rsid w:val="00A31D5B"/>
    <w:rsid w:val="00A320EA"/>
    <w:rsid w:val="00A3444A"/>
    <w:rsid w:val="00A3566E"/>
    <w:rsid w:val="00A412FC"/>
    <w:rsid w:val="00A43459"/>
    <w:rsid w:val="00A462E9"/>
    <w:rsid w:val="00A47F02"/>
    <w:rsid w:val="00A47FE8"/>
    <w:rsid w:val="00A51DF8"/>
    <w:rsid w:val="00A52A2A"/>
    <w:rsid w:val="00A54410"/>
    <w:rsid w:val="00A545A6"/>
    <w:rsid w:val="00A56034"/>
    <w:rsid w:val="00A6010D"/>
    <w:rsid w:val="00A6080A"/>
    <w:rsid w:val="00A60953"/>
    <w:rsid w:val="00A624D1"/>
    <w:rsid w:val="00A6539A"/>
    <w:rsid w:val="00A66252"/>
    <w:rsid w:val="00A7153A"/>
    <w:rsid w:val="00A725E0"/>
    <w:rsid w:val="00A733F4"/>
    <w:rsid w:val="00A75340"/>
    <w:rsid w:val="00A75401"/>
    <w:rsid w:val="00A75BCC"/>
    <w:rsid w:val="00A760AB"/>
    <w:rsid w:val="00A8042D"/>
    <w:rsid w:val="00A8218C"/>
    <w:rsid w:val="00A86C38"/>
    <w:rsid w:val="00A973D4"/>
    <w:rsid w:val="00A9776C"/>
    <w:rsid w:val="00AA2C67"/>
    <w:rsid w:val="00AA4538"/>
    <w:rsid w:val="00AA6FD7"/>
    <w:rsid w:val="00AA7AA7"/>
    <w:rsid w:val="00AB11B6"/>
    <w:rsid w:val="00AB18C2"/>
    <w:rsid w:val="00AB1978"/>
    <w:rsid w:val="00AB2084"/>
    <w:rsid w:val="00AC4168"/>
    <w:rsid w:val="00AC735C"/>
    <w:rsid w:val="00AC7532"/>
    <w:rsid w:val="00AD03D7"/>
    <w:rsid w:val="00AD0F1E"/>
    <w:rsid w:val="00AD6DC1"/>
    <w:rsid w:val="00AD71F3"/>
    <w:rsid w:val="00AD7EA4"/>
    <w:rsid w:val="00AE1A6F"/>
    <w:rsid w:val="00AE5F1C"/>
    <w:rsid w:val="00AE6554"/>
    <w:rsid w:val="00AE7877"/>
    <w:rsid w:val="00AF0020"/>
    <w:rsid w:val="00AF2245"/>
    <w:rsid w:val="00AF2555"/>
    <w:rsid w:val="00AF3536"/>
    <w:rsid w:val="00AF3F50"/>
    <w:rsid w:val="00AF5B90"/>
    <w:rsid w:val="00AF759F"/>
    <w:rsid w:val="00B0015A"/>
    <w:rsid w:val="00B014A8"/>
    <w:rsid w:val="00B05AA1"/>
    <w:rsid w:val="00B065C0"/>
    <w:rsid w:val="00B139FF"/>
    <w:rsid w:val="00B177C3"/>
    <w:rsid w:val="00B209AE"/>
    <w:rsid w:val="00B21DDD"/>
    <w:rsid w:val="00B26497"/>
    <w:rsid w:val="00B32451"/>
    <w:rsid w:val="00B32483"/>
    <w:rsid w:val="00B36F5D"/>
    <w:rsid w:val="00B373C7"/>
    <w:rsid w:val="00B419E8"/>
    <w:rsid w:val="00B422EF"/>
    <w:rsid w:val="00B534D9"/>
    <w:rsid w:val="00B54FFF"/>
    <w:rsid w:val="00B61E0A"/>
    <w:rsid w:val="00B61F5E"/>
    <w:rsid w:val="00B648B0"/>
    <w:rsid w:val="00B658BB"/>
    <w:rsid w:val="00B66933"/>
    <w:rsid w:val="00B7141E"/>
    <w:rsid w:val="00B72826"/>
    <w:rsid w:val="00B7490E"/>
    <w:rsid w:val="00B7494F"/>
    <w:rsid w:val="00B74CEB"/>
    <w:rsid w:val="00B75561"/>
    <w:rsid w:val="00B75EBA"/>
    <w:rsid w:val="00B77BDD"/>
    <w:rsid w:val="00B81056"/>
    <w:rsid w:val="00B815E5"/>
    <w:rsid w:val="00B833F0"/>
    <w:rsid w:val="00B86734"/>
    <w:rsid w:val="00B879B0"/>
    <w:rsid w:val="00B879F8"/>
    <w:rsid w:val="00B87D9E"/>
    <w:rsid w:val="00B9004D"/>
    <w:rsid w:val="00B95635"/>
    <w:rsid w:val="00B957D3"/>
    <w:rsid w:val="00BA0B12"/>
    <w:rsid w:val="00BA112C"/>
    <w:rsid w:val="00BA41CF"/>
    <w:rsid w:val="00BA41F0"/>
    <w:rsid w:val="00BA42C6"/>
    <w:rsid w:val="00BA5570"/>
    <w:rsid w:val="00BB088A"/>
    <w:rsid w:val="00BB2505"/>
    <w:rsid w:val="00BB2CAA"/>
    <w:rsid w:val="00BB335D"/>
    <w:rsid w:val="00BC1FCD"/>
    <w:rsid w:val="00BC2A44"/>
    <w:rsid w:val="00BC33DD"/>
    <w:rsid w:val="00BC379F"/>
    <w:rsid w:val="00BC58FA"/>
    <w:rsid w:val="00BD10B5"/>
    <w:rsid w:val="00BD1242"/>
    <w:rsid w:val="00BD32C5"/>
    <w:rsid w:val="00BD6EAE"/>
    <w:rsid w:val="00BD71D5"/>
    <w:rsid w:val="00BE444E"/>
    <w:rsid w:val="00BE4E2F"/>
    <w:rsid w:val="00BE5495"/>
    <w:rsid w:val="00BE5690"/>
    <w:rsid w:val="00BE7C04"/>
    <w:rsid w:val="00BF0BC1"/>
    <w:rsid w:val="00BF3E8A"/>
    <w:rsid w:val="00BF4A9F"/>
    <w:rsid w:val="00BF50DA"/>
    <w:rsid w:val="00C01B96"/>
    <w:rsid w:val="00C03467"/>
    <w:rsid w:val="00C057E2"/>
    <w:rsid w:val="00C07202"/>
    <w:rsid w:val="00C07453"/>
    <w:rsid w:val="00C103D9"/>
    <w:rsid w:val="00C16A3F"/>
    <w:rsid w:val="00C16CC6"/>
    <w:rsid w:val="00C17DD3"/>
    <w:rsid w:val="00C268CA"/>
    <w:rsid w:val="00C27535"/>
    <w:rsid w:val="00C2787E"/>
    <w:rsid w:val="00C27B91"/>
    <w:rsid w:val="00C30210"/>
    <w:rsid w:val="00C327E3"/>
    <w:rsid w:val="00C360CD"/>
    <w:rsid w:val="00C37038"/>
    <w:rsid w:val="00C41008"/>
    <w:rsid w:val="00C415F5"/>
    <w:rsid w:val="00C41C26"/>
    <w:rsid w:val="00C42730"/>
    <w:rsid w:val="00C4344D"/>
    <w:rsid w:val="00C45EB0"/>
    <w:rsid w:val="00C50173"/>
    <w:rsid w:val="00C51CF5"/>
    <w:rsid w:val="00C54A52"/>
    <w:rsid w:val="00C60699"/>
    <w:rsid w:val="00C62D3D"/>
    <w:rsid w:val="00C63388"/>
    <w:rsid w:val="00C6359A"/>
    <w:rsid w:val="00C672B3"/>
    <w:rsid w:val="00C73159"/>
    <w:rsid w:val="00C76FAD"/>
    <w:rsid w:val="00C77780"/>
    <w:rsid w:val="00C77DEB"/>
    <w:rsid w:val="00C77EED"/>
    <w:rsid w:val="00C812FA"/>
    <w:rsid w:val="00C8261C"/>
    <w:rsid w:val="00C82D7F"/>
    <w:rsid w:val="00C84AEA"/>
    <w:rsid w:val="00C85304"/>
    <w:rsid w:val="00C86980"/>
    <w:rsid w:val="00C87CC7"/>
    <w:rsid w:val="00C95623"/>
    <w:rsid w:val="00C95FEE"/>
    <w:rsid w:val="00CA16AE"/>
    <w:rsid w:val="00CA2A7E"/>
    <w:rsid w:val="00CA7E7B"/>
    <w:rsid w:val="00CB1CBF"/>
    <w:rsid w:val="00CB1D46"/>
    <w:rsid w:val="00CB1EEC"/>
    <w:rsid w:val="00CB3503"/>
    <w:rsid w:val="00CB7C0B"/>
    <w:rsid w:val="00CC26F4"/>
    <w:rsid w:val="00CC2F3E"/>
    <w:rsid w:val="00CC37B4"/>
    <w:rsid w:val="00CC4F67"/>
    <w:rsid w:val="00CC5161"/>
    <w:rsid w:val="00CC5478"/>
    <w:rsid w:val="00CC5E2A"/>
    <w:rsid w:val="00CC6D98"/>
    <w:rsid w:val="00CD251D"/>
    <w:rsid w:val="00CD519F"/>
    <w:rsid w:val="00CD5F3F"/>
    <w:rsid w:val="00CD6AF4"/>
    <w:rsid w:val="00CE056F"/>
    <w:rsid w:val="00CE20D0"/>
    <w:rsid w:val="00CE3425"/>
    <w:rsid w:val="00CE4003"/>
    <w:rsid w:val="00CE41C2"/>
    <w:rsid w:val="00CF0069"/>
    <w:rsid w:val="00CF177D"/>
    <w:rsid w:val="00CF28C3"/>
    <w:rsid w:val="00CF4AE7"/>
    <w:rsid w:val="00CF5B55"/>
    <w:rsid w:val="00CF5DF3"/>
    <w:rsid w:val="00D006E5"/>
    <w:rsid w:val="00D0188E"/>
    <w:rsid w:val="00D065BE"/>
    <w:rsid w:val="00D068B4"/>
    <w:rsid w:val="00D112B8"/>
    <w:rsid w:val="00D12035"/>
    <w:rsid w:val="00D14CD8"/>
    <w:rsid w:val="00D15140"/>
    <w:rsid w:val="00D167DF"/>
    <w:rsid w:val="00D178D0"/>
    <w:rsid w:val="00D224D8"/>
    <w:rsid w:val="00D24E40"/>
    <w:rsid w:val="00D25516"/>
    <w:rsid w:val="00D25BC1"/>
    <w:rsid w:val="00D26ACD"/>
    <w:rsid w:val="00D26BB6"/>
    <w:rsid w:val="00D27BAA"/>
    <w:rsid w:val="00D27CC7"/>
    <w:rsid w:val="00D31BB8"/>
    <w:rsid w:val="00D33F7C"/>
    <w:rsid w:val="00D34BFE"/>
    <w:rsid w:val="00D352AD"/>
    <w:rsid w:val="00D36CF7"/>
    <w:rsid w:val="00D40F04"/>
    <w:rsid w:val="00D4202C"/>
    <w:rsid w:val="00D42668"/>
    <w:rsid w:val="00D436D6"/>
    <w:rsid w:val="00D50F0B"/>
    <w:rsid w:val="00D51919"/>
    <w:rsid w:val="00D51A9E"/>
    <w:rsid w:val="00D5314A"/>
    <w:rsid w:val="00D549D6"/>
    <w:rsid w:val="00D55763"/>
    <w:rsid w:val="00D55921"/>
    <w:rsid w:val="00D57197"/>
    <w:rsid w:val="00D6346C"/>
    <w:rsid w:val="00D65885"/>
    <w:rsid w:val="00D662C1"/>
    <w:rsid w:val="00D70659"/>
    <w:rsid w:val="00D70E34"/>
    <w:rsid w:val="00D735F8"/>
    <w:rsid w:val="00D74F57"/>
    <w:rsid w:val="00D8005C"/>
    <w:rsid w:val="00D817CE"/>
    <w:rsid w:val="00D922D2"/>
    <w:rsid w:val="00D926B6"/>
    <w:rsid w:val="00D92F84"/>
    <w:rsid w:val="00D97F51"/>
    <w:rsid w:val="00DA37CF"/>
    <w:rsid w:val="00DA3C4E"/>
    <w:rsid w:val="00DB2000"/>
    <w:rsid w:val="00DB4186"/>
    <w:rsid w:val="00DB4369"/>
    <w:rsid w:val="00DB46DA"/>
    <w:rsid w:val="00DB492F"/>
    <w:rsid w:val="00DB4BDB"/>
    <w:rsid w:val="00DB54E6"/>
    <w:rsid w:val="00DB67BF"/>
    <w:rsid w:val="00DB74E7"/>
    <w:rsid w:val="00DC069C"/>
    <w:rsid w:val="00DC095A"/>
    <w:rsid w:val="00DC4130"/>
    <w:rsid w:val="00DC5257"/>
    <w:rsid w:val="00DC548E"/>
    <w:rsid w:val="00DD01F8"/>
    <w:rsid w:val="00DD1AC1"/>
    <w:rsid w:val="00DD34E2"/>
    <w:rsid w:val="00DD7C63"/>
    <w:rsid w:val="00DE08B1"/>
    <w:rsid w:val="00DE0ABE"/>
    <w:rsid w:val="00DE146D"/>
    <w:rsid w:val="00DE409A"/>
    <w:rsid w:val="00DF140F"/>
    <w:rsid w:val="00DF529D"/>
    <w:rsid w:val="00E111AA"/>
    <w:rsid w:val="00E11AAB"/>
    <w:rsid w:val="00E11B26"/>
    <w:rsid w:val="00E11C42"/>
    <w:rsid w:val="00E12EF9"/>
    <w:rsid w:val="00E138B8"/>
    <w:rsid w:val="00E166C3"/>
    <w:rsid w:val="00E16E11"/>
    <w:rsid w:val="00E17AC7"/>
    <w:rsid w:val="00E2161E"/>
    <w:rsid w:val="00E27A2B"/>
    <w:rsid w:val="00E27F83"/>
    <w:rsid w:val="00E30A17"/>
    <w:rsid w:val="00E31B56"/>
    <w:rsid w:val="00E33D76"/>
    <w:rsid w:val="00E33DAE"/>
    <w:rsid w:val="00E410E0"/>
    <w:rsid w:val="00E418DB"/>
    <w:rsid w:val="00E43D0F"/>
    <w:rsid w:val="00E43F50"/>
    <w:rsid w:val="00E45856"/>
    <w:rsid w:val="00E460AB"/>
    <w:rsid w:val="00E478FD"/>
    <w:rsid w:val="00E5247A"/>
    <w:rsid w:val="00E5307E"/>
    <w:rsid w:val="00E54600"/>
    <w:rsid w:val="00E55C08"/>
    <w:rsid w:val="00E57591"/>
    <w:rsid w:val="00E63E65"/>
    <w:rsid w:val="00E656D9"/>
    <w:rsid w:val="00E65777"/>
    <w:rsid w:val="00E72850"/>
    <w:rsid w:val="00E747ED"/>
    <w:rsid w:val="00E77AA6"/>
    <w:rsid w:val="00E80529"/>
    <w:rsid w:val="00E80E53"/>
    <w:rsid w:val="00E84460"/>
    <w:rsid w:val="00E8577B"/>
    <w:rsid w:val="00E90478"/>
    <w:rsid w:val="00E90EB1"/>
    <w:rsid w:val="00E9157E"/>
    <w:rsid w:val="00E91DAA"/>
    <w:rsid w:val="00E926F7"/>
    <w:rsid w:val="00E929BA"/>
    <w:rsid w:val="00E92C4A"/>
    <w:rsid w:val="00E952C7"/>
    <w:rsid w:val="00E96112"/>
    <w:rsid w:val="00E96F06"/>
    <w:rsid w:val="00E97799"/>
    <w:rsid w:val="00E97A54"/>
    <w:rsid w:val="00EA00FD"/>
    <w:rsid w:val="00EA1EC3"/>
    <w:rsid w:val="00EA1F98"/>
    <w:rsid w:val="00EA7DA1"/>
    <w:rsid w:val="00EA7EFF"/>
    <w:rsid w:val="00EB3187"/>
    <w:rsid w:val="00EB4879"/>
    <w:rsid w:val="00EB6419"/>
    <w:rsid w:val="00EB7B36"/>
    <w:rsid w:val="00EC214A"/>
    <w:rsid w:val="00EC7DF2"/>
    <w:rsid w:val="00ED3FED"/>
    <w:rsid w:val="00ED5515"/>
    <w:rsid w:val="00ED5FF4"/>
    <w:rsid w:val="00ED6711"/>
    <w:rsid w:val="00ED69DD"/>
    <w:rsid w:val="00ED77A7"/>
    <w:rsid w:val="00EE2AF8"/>
    <w:rsid w:val="00EE3407"/>
    <w:rsid w:val="00EE3434"/>
    <w:rsid w:val="00EE404E"/>
    <w:rsid w:val="00EE4A31"/>
    <w:rsid w:val="00EE59F6"/>
    <w:rsid w:val="00EE6E9C"/>
    <w:rsid w:val="00EF22F7"/>
    <w:rsid w:val="00EF44A7"/>
    <w:rsid w:val="00EF685A"/>
    <w:rsid w:val="00EF7C3E"/>
    <w:rsid w:val="00EF7F83"/>
    <w:rsid w:val="00F01A47"/>
    <w:rsid w:val="00F02463"/>
    <w:rsid w:val="00F055CC"/>
    <w:rsid w:val="00F05B16"/>
    <w:rsid w:val="00F10C5A"/>
    <w:rsid w:val="00F15F0B"/>
    <w:rsid w:val="00F22A10"/>
    <w:rsid w:val="00F22C8D"/>
    <w:rsid w:val="00F2300B"/>
    <w:rsid w:val="00F258BB"/>
    <w:rsid w:val="00F25FF6"/>
    <w:rsid w:val="00F32300"/>
    <w:rsid w:val="00F34268"/>
    <w:rsid w:val="00F46766"/>
    <w:rsid w:val="00F515DD"/>
    <w:rsid w:val="00F51AF7"/>
    <w:rsid w:val="00F556AC"/>
    <w:rsid w:val="00F5742E"/>
    <w:rsid w:val="00F63AD6"/>
    <w:rsid w:val="00F64BAF"/>
    <w:rsid w:val="00F6629F"/>
    <w:rsid w:val="00F71566"/>
    <w:rsid w:val="00F731F8"/>
    <w:rsid w:val="00F77D56"/>
    <w:rsid w:val="00F821AF"/>
    <w:rsid w:val="00F8417D"/>
    <w:rsid w:val="00F870AA"/>
    <w:rsid w:val="00F922A0"/>
    <w:rsid w:val="00F95E7B"/>
    <w:rsid w:val="00FA0B83"/>
    <w:rsid w:val="00FA1596"/>
    <w:rsid w:val="00FA165B"/>
    <w:rsid w:val="00FA2674"/>
    <w:rsid w:val="00FA326E"/>
    <w:rsid w:val="00FA43E5"/>
    <w:rsid w:val="00FA4571"/>
    <w:rsid w:val="00FA4DB6"/>
    <w:rsid w:val="00FA6399"/>
    <w:rsid w:val="00FA7F2A"/>
    <w:rsid w:val="00FB079D"/>
    <w:rsid w:val="00FB3415"/>
    <w:rsid w:val="00FB448E"/>
    <w:rsid w:val="00FB4A44"/>
    <w:rsid w:val="00FC228B"/>
    <w:rsid w:val="00FC2D8A"/>
    <w:rsid w:val="00FC30CC"/>
    <w:rsid w:val="00FC31AE"/>
    <w:rsid w:val="00FC4AD6"/>
    <w:rsid w:val="00FC5875"/>
    <w:rsid w:val="00FC789B"/>
    <w:rsid w:val="00FD31A4"/>
    <w:rsid w:val="00FE11FE"/>
    <w:rsid w:val="00FE284C"/>
    <w:rsid w:val="00FE4318"/>
    <w:rsid w:val="00FE7492"/>
    <w:rsid w:val="00FF18DD"/>
    <w:rsid w:val="00FF6D6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6F2B4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Judgment 1"/>
    <w:qFormat/>
    <w:rsid w:val="00C16CC6"/>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7D541A"/>
    <w:pPr>
      <w:spacing w:before="240" w:after="120" w:line="480" w:lineRule="auto"/>
      <w:jc w:val="both"/>
      <w:outlineLvl w:val="0"/>
    </w:pPr>
    <w:rPr>
      <w:rFonts w:ascii="Arial" w:hAnsi="Arial" w:cs="Arial"/>
      <w:b/>
    </w:rPr>
  </w:style>
  <w:style w:type="paragraph" w:styleId="Heading2">
    <w:name w:val="heading 2"/>
    <w:basedOn w:val="Normal"/>
    <w:next w:val="Normal"/>
    <w:link w:val="Heading2Char"/>
    <w:uiPriority w:val="9"/>
    <w:semiHidden/>
    <w:unhideWhenUsed/>
    <w:qFormat/>
    <w:rsid w:val="003B22B4"/>
    <w:pPr>
      <w:keepNext/>
      <w:keepLines/>
      <w:spacing w:before="40" w:line="256" w:lineRule="auto"/>
      <w:outlineLvl w:val="1"/>
    </w:pPr>
    <w:rPr>
      <w:rFonts w:asciiTheme="majorHAnsi" w:eastAsiaTheme="majorEastAsia" w:hAnsiTheme="majorHAnsi" w:cstheme="majorBidi"/>
      <w:color w:val="2E74B5" w:themeColor="accent1" w:themeShade="BF"/>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289E"/>
    <w:pPr>
      <w:spacing w:before="240" w:after="240" w:line="360" w:lineRule="auto"/>
      <w:ind w:left="720"/>
      <w:contextualSpacing/>
    </w:pPr>
    <w:rPr>
      <w:rFonts w:ascii="Arial" w:eastAsiaTheme="minorHAnsi" w:hAnsi="Arial" w:cstheme="minorBidi"/>
      <w:szCs w:val="22"/>
      <w:lang w:eastAsia="en-US"/>
    </w:rPr>
  </w:style>
  <w:style w:type="paragraph" w:styleId="NoSpacing">
    <w:name w:val="No Spacing"/>
    <w:uiPriority w:val="1"/>
    <w:qFormat/>
    <w:rsid w:val="0086289E"/>
    <w:pPr>
      <w:spacing w:after="0" w:line="240" w:lineRule="auto"/>
    </w:pPr>
    <w:rPr>
      <w:rFonts w:ascii="Arial" w:hAnsi="Arial"/>
      <w:sz w:val="24"/>
    </w:rPr>
  </w:style>
  <w:style w:type="character" w:customStyle="1" w:styleId="Heading2Char">
    <w:name w:val="Heading 2 Char"/>
    <w:basedOn w:val="DefaultParagraphFont"/>
    <w:link w:val="Heading2"/>
    <w:uiPriority w:val="9"/>
    <w:semiHidden/>
    <w:rsid w:val="003B22B4"/>
    <w:rPr>
      <w:rFonts w:asciiTheme="majorHAnsi" w:eastAsiaTheme="majorEastAsia" w:hAnsiTheme="majorHAnsi" w:cstheme="majorBidi"/>
      <w:color w:val="2E74B5" w:themeColor="accent1" w:themeShade="BF"/>
      <w:sz w:val="26"/>
      <w:szCs w:val="26"/>
    </w:rPr>
  </w:style>
  <w:style w:type="numbering" w:customStyle="1" w:styleId="NoList1">
    <w:name w:val="No List1"/>
    <w:next w:val="NoList"/>
    <w:uiPriority w:val="99"/>
    <w:semiHidden/>
    <w:unhideWhenUsed/>
    <w:rsid w:val="003B22B4"/>
  </w:style>
  <w:style w:type="paragraph" w:styleId="BalloonText">
    <w:name w:val="Balloon Text"/>
    <w:basedOn w:val="Normal"/>
    <w:link w:val="BalloonTextChar"/>
    <w:uiPriority w:val="99"/>
    <w:semiHidden/>
    <w:unhideWhenUsed/>
    <w:rsid w:val="003B22B4"/>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3B22B4"/>
    <w:rPr>
      <w:rFonts w:ascii="Segoe UI" w:hAnsi="Segoe UI" w:cs="Segoe UI"/>
      <w:sz w:val="18"/>
      <w:szCs w:val="18"/>
    </w:rPr>
  </w:style>
  <w:style w:type="paragraph" w:styleId="FootnoteText">
    <w:name w:val="footnote text"/>
    <w:aliases w:val="Footnote Text Char1 Char,Footnote Text Char Char Char,Footnote Text Char1 Char Char Char,Footnote Text Char Char Char Char Char,Footnote Text Char1 Char Char Char Char Char,Footnote Text Char Char,Footnote Text Char Char1,single space Cha"/>
    <w:basedOn w:val="Normal"/>
    <w:link w:val="FootnoteTextChar"/>
    <w:uiPriority w:val="99"/>
    <w:unhideWhenUsed/>
    <w:qFormat/>
    <w:rsid w:val="00A9776C"/>
    <w:pPr>
      <w:tabs>
        <w:tab w:val="left" w:pos="284"/>
      </w:tabs>
      <w:spacing w:after="60"/>
      <w:ind w:left="284" w:hanging="284"/>
      <w:jc w:val="both"/>
    </w:pPr>
    <w:rPr>
      <w:rFonts w:ascii="Arial" w:eastAsiaTheme="minorHAnsi" w:hAnsi="Arial" w:cstheme="minorBidi"/>
      <w:sz w:val="20"/>
      <w:szCs w:val="20"/>
      <w:lang w:eastAsia="en-US"/>
    </w:rPr>
  </w:style>
  <w:style w:type="character" w:customStyle="1" w:styleId="FootnoteTextChar">
    <w:name w:val="Footnote Text Char"/>
    <w:aliases w:val="Footnote Text Char1 Char Char,Footnote Text Char Char Char Char,Footnote Text Char1 Char Char Char Char,Footnote Text Char Char Char Char Char Char,Footnote Text Char1 Char Char Char Char Char Char,Footnote Text Char Char Char1"/>
    <w:basedOn w:val="DefaultParagraphFont"/>
    <w:link w:val="FootnoteText"/>
    <w:uiPriority w:val="99"/>
    <w:rsid w:val="00A9776C"/>
    <w:rPr>
      <w:rFonts w:ascii="Arial" w:hAnsi="Arial"/>
      <w:sz w:val="20"/>
      <w:szCs w:val="20"/>
    </w:rPr>
  </w:style>
  <w:style w:type="character" w:styleId="FootnoteReference">
    <w:name w:val="footnote reference"/>
    <w:aliases w:val="Footnote Reference + Superscript,Footnotes refss,Appel note de bas de page,Ref,de nota al pie,註腳內容,(NECG) Footnote Reference"/>
    <w:basedOn w:val="DefaultParagraphFont"/>
    <w:uiPriority w:val="99"/>
    <w:unhideWhenUsed/>
    <w:rsid w:val="003B22B4"/>
    <w:rPr>
      <w:vertAlign w:val="superscript"/>
    </w:rPr>
  </w:style>
  <w:style w:type="character" w:styleId="CommentReference">
    <w:name w:val="annotation reference"/>
    <w:basedOn w:val="DefaultParagraphFont"/>
    <w:uiPriority w:val="99"/>
    <w:semiHidden/>
    <w:unhideWhenUsed/>
    <w:rsid w:val="003B22B4"/>
    <w:rPr>
      <w:sz w:val="16"/>
      <w:szCs w:val="16"/>
    </w:rPr>
  </w:style>
  <w:style w:type="paragraph" w:styleId="CommentText">
    <w:name w:val="annotation text"/>
    <w:basedOn w:val="Normal"/>
    <w:link w:val="CommentTextChar"/>
    <w:uiPriority w:val="99"/>
    <w:unhideWhenUsed/>
    <w:rsid w:val="003B22B4"/>
    <w:pPr>
      <w:spacing w:after="16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3B22B4"/>
    <w:rPr>
      <w:sz w:val="20"/>
      <w:szCs w:val="20"/>
    </w:rPr>
  </w:style>
  <w:style w:type="paragraph" w:styleId="CommentSubject">
    <w:name w:val="annotation subject"/>
    <w:basedOn w:val="CommentText"/>
    <w:next w:val="CommentText"/>
    <w:link w:val="CommentSubjectChar"/>
    <w:uiPriority w:val="99"/>
    <w:semiHidden/>
    <w:unhideWhenUsed/>
    <w:rsid w:val="003B22B4"/>
    <w:rPr>
      <w:b/>
      <w:bCs/>
    </w:rPr>
  </w:style>
  <w:style w:type="character" w:customStyle="1" w:styleId="CommentSubjectChar">
    <w:name w:val="Comment Subject Char"/>
    <w:basedOn w:val="CommentTextChar"/>
    <w:link w:val="CommentSubject"/>
    <w:uiPriority w:val="99"/>
    <w:semiHidden/>
    <w:rsid w:val="003B22B4"/>
    <w:rPr>
      <w:b/>
      <w:bCs/>
      <w:sz w:val="20"/>
      <w:szCs w:val="20"/>
    </w:rPr>
  </w:style>
  <w:style w:type="paragraph" w:styleId="Revision">
    <w:name w:val="Revision"/>
    <w:hidden/>
    <w:uiPriority w:val="99"/>
    <w:semiHidden/>
    <w:rsid w:val="003B22B4"/>
    <w:pPr>
      <w:spacing w:after="0" w:line="240" w:lineRule="auto"/>
    </w:pPr>
  </w:style>
  <w:style w:type="paragraph" w:customStyle="1" w:styleId="JUDGMENTNUMBERED">
    <w:name w:val="JUDGMENT NUMBERED"/>
    <w:basedOn w:val="Normal"/>
    <w:next w:val="JUDGMENTCONTINUED"/>
    <w:link w:val="JUDGMENTNUMBEREDChar"/>
    <w:qFormat/>
    <w:rsid w:val="003B22B4"/>
    <w:pPr>
      <w:numPr>
        <w:numId w:val="2"/>
      </w:numPr>
      <w:spacing w:before="240" w:after="240" w:line="360" w:lineRule="auto"/>
      <w:ind w:left="1037" w:hanging="357"/>
      <w:jc w:val="both"/>
    </w:pPr>
    <w:rPr>
      <w:rFonts w:ascii="Arial" w:hAnsi="Arial"/>
      <w:szCs w:val="22"/>
      <w:lang w:eastAsia="en-US"/>
    </w:rPr>
  </w:style>
  <w:style w:type="paragraph" w:customStyle="1" w:styleId="JUDGMENTCONTINUED">
    <w:name w:val="JUDGMENT CONTINUED"/>
    <w:basedOn w:val="JUDGMENTNUMBERED"/>
    <w:next w:val="JUDGMENTNUMBERED"/>
    <w:qFormat/>
    <w:rsid w:val="003B22B4"/>
    <w:pPr>
      <w:numPr>
        <w:numId w:val="0"/>
      </w:numPr>
    </w:pPr>
  </w:style>
  <w:style w:type="character" w:customStyle="1" w:styleId="JUDGMENTNUMBEREDChar">
    <w:name w:val="JUDGMENT NUMBERED Char"/>
    <w:basedOn w:val="DefaultParagraphFont"/>
    <w:link w:val="JUDGMENTNUMBERED"/>
    <w:locked/>
    <w:rsid w:val="003B22B4"/>
    <w:rPr>
      <w:rFonts w:ascii="Arial" w:eastAsia="Times New Roman" w:hAnsi="Arial" w:cs="Times New Roman"/>
      <w:sz w:val="24"/>
    </w:rPr>
  </w:style>
  <w:style w:type="paragraph" w:styleId="BodyText">
    <w:name w:val="Body Text"/>
    <w:basedOn w:val="Normal"/>
    <w:link w:val="BodyTextChar"/>
    <w:uiPriority w:val="1"/>
    <w:semiHidden/>
    <w:unhideWhenUsed/>
    <w:qFormat/>
    <w:rsid w:val="003B22B4"/>
    <w:pPr>
      <w:widowControl w:val="0"/>
      <w:autoSpaceDE w:val="0"/>
      <w:autoSpaceDN w:val="0"/>
    </w:pPr>
    <w:rPr>
      <w:rFonts w:ascii="Arial" w:eastAsia="Arial" w:hAnsi="Arial" w:cs="Arial"/>
      <w:sz w:val="23"/>
      <w:szCs w:val="23"/>
      <w:lang w:val="en-US" w:eastAsia="en-US"/>
    </w:rPr>
  </w:style>
  <w:style w:type="character" w:customStyle="1" w:styleId="BodyTextChar">
    <w:name w:val="Body Text Char"/>
    <w:basedOn w:val="DefaultParagraphFont"/>
    <w:link w:val="BodyText"/>
    <w:uiPriority w:val="1"/>
    <w:semiHidden/>
    <w:rsid w:val="003B22B4"/>
    <w:rPr>
      <w:rFonts w:ascii="Arial" w:eastAsia="Arial" w:hAnsi="Arial" w:cs="Arial"/>
      <w:sz w:val="23"/>
      <w:szCs w:val="23"/>
      <w:lang w:val="en-US"/>
    </w:rPr>
  </w:style>
  <w:style w:type="paragraph" w:styleId="Header">
    <w:name w:val="header"/>
    <w:basedOn w:val="Normal"/>
    <w:link w:val="HeaderChar"/>
    <w:uiPriority w:val="99"/>
    <w:unhideWhenUsed/>
    <w:rsid w:val="002E7A15"/>
    <w:pPr>
      <w:tabs>
        <w:tab w:val="center" w:pos="4513"/>
        <w:tab w:val="right" w:pos="9026"/>
      </w:tabs>
    </w:pPr>
    <w:rPr>
      <w:rFonts w:ascii="Arial" w:eastAsiaTheme="minorHAnsi" w:hAnsi="Arial" w:cstheme="minorBidi"/>
      <w:szCs w:val="22"/>
      <w:lang w:eastAsia="en-US"/>
    </w:rPr>
  </w:style>
  <w:style w:type="character" w:customStyle="1" w:styleId="HeaderChar">
    <w:name w:val="Header Char"/>
    <w:basedOn w:val="DefaultParagraphFont"/>
    <w:link w:val="Header"/>
    <w:uiPriority w:val="99"/>
    <w:rsid w:val="002E7A15"/>
    <w:rPr>
      <w:rFonts w:ascii="Arial" w:hAnsi="Arial"/>
      <w:sz w:val="24"/>
    </w:rPr>
  </w:style>
  <w:style w:type="paragraph" w:styleId="Footer">
    <w:name w:val="footer"/>
    <w:basedOn w:val="Normal"/>
    <w:link w:val="FooterChar"/>
    <w:uiPriority w:val="99"/>
    <w:unhideWhenUsed/>
    <w:rsid w:val="002E7A15"/>
    <w:pPr>
      <w:tabs>
        <w:tab w:val="center" w:pos="4513"/>
        <w:tab w:val="right" w:pos="9026"/>
      </w:tabs>
    </w:pPr>
    <w:rPr>
      <w:rFonts w:ascii="Arial" w:eastAsiaTheme="minorHAnsi" w:hAnsi="Arial" w:cstheme="minorBidi"/>
      <w:szCs w:val="22"/>
      <w:lang w:eastAsia="en-US"/>
    </w:rPr>
  </w:style>
  <w:style w:type="character" w:customStyle="1" w:styleId="FooterChar">
    <w:name w:val="Footer Char"/>
    <w:basedOn w:val="DefaultParagraphFont"/>
    <w:link w:val="Footer"/>
    <w:uiPriority w:val="99"/>
    <w:rsid w:val="002E7A15"/>
    <w:rPr>
      <w:rFonts w:ascii="Arial" w:hAnsi="Arial"/>
      <w:sz w:val="24"/>
    </w:rPr>
  </w:style>
  <w:style w:type="paragraph" w:styleId="NormalWeb">
    <w:name w:val="Normal (Web)"/>
    <w:basedOn w:val="Normal"/>
    <w:uiPriority w:val="99"/>
    <w:unhideWhenUsed/>
    <w:rsid w:val="0032166C"/>
    <w:pPr>
      <w:spacing w:before="100" w:beforeAutospacing="1" w:after="100" w:afterAutospacing="1"/>
    </w:pPr>
    <w:rPr>
      <w:lang w:eastAsia="en-ZA"/>
    </w:rPr>
  </w:style>
  <w:style w:type="character" w:styleId="Emphasis">
    <w:name w:val="Emphasis"/>
    <w:basedOn w:val="DefaultParagraphFont"/>
    <w:uiPriority w:val="20"/>
    <w:qFormat/>
    <w:rsid w:val="0032166C"/>
    <w:rPr>
      <w:i/>
      <w:iCs/>
    </w:rPr>
  </w:style>
  <w:style w:type="character" w:styleId="Hyperlink">
    <w:name w:val="Hyperlink"/>
    <w:basedOn w:val="DefaultParagraphFont"/>
    <w:uiPriority w:val="99"/>
    <w:unhideWhenUsed/>
    <w:rsid w:val="003E0472"/>
    <w:rPr>
      <w:color w:val="0000FF"/>
      <w:u w:val="single"/>
    </w:rPr>
  </w:style>
  <w:style w:type="numbering" w:customStyle="1" w:styleId="CurrentList1">
    <w:name w:val="Current List1"/>
    <w:uiPriority w:val="99"/>
    <w:rsid w:val="00CE3425"/>
    <w:pPr>
      <w:numPr>
        <w:numId w:val="16"/>
      </w:numPr>
    </w:pPr>
  </w:style>
  <w:style w:type="character" w:customStyle="1" w:styleId="UnresolvedMention">
    <w:name w:val="Unresolved Mention"/>
    <w:basedOn w:val="DefaultParagraphFont"/>
    <w:uiPriority w:val="99"/>
    <w:semiHidden/>
    <w:unhideWhenUsed/>
    <w:rsid w:val="0033095F"/>
    <w:rPr>
      <w:color w:val="605E5C"/>
      <w:shd w:val="clear" w:color="auto" w:fill="E1DFDD"/>
    </w:rPr>
  </w:style>
  <w:style w:type="numbering" w:customStyle="1" w:styleId="DonovanMain">
    <w:name w:val="Donovan Main"/>
    <w:uiPriority w:val="99"/>
    <w:rsid w:val="003D3C08"/>
    <w:pPr>
      <w:numPr>
        <w:numId w:val="19"/>
      </w:numPr>
    </w:pPr>
  </w:style>
  <w:style w:type="character" w:customStyle="1" w:styleId="Heading1Char">
    <w:name w:val="Heading 1 Char"/>
    <w:basedOn w:val="DefaultParagraphFont"/>
    <w:link w:val="Heading1"/>
    <w:uiPriority w:val="9"/>
    <w:rsid w:val="007D541A"/>
    <w:rPr>
      <w:rFonts w:ascii="Arial" w:eastAsia="Times New Roman" w:hAnsi="Arial" w:cs="Arial"/>
      <w:b/>
      <w:sz w:val="24"/>
      <w:szCs w:val="24"/>
      <w:lang w:eastAsia="en-GB"/>
    </w:rPr>
  </w:style>
  <w:style w:type="paragraph" w:customStyle="1" w:styleId="CDH-AnnexureNumber">
    <w:name w:val="CDH - Annexure Number"/>
    <w:basedOn w:val="Normal"/>
    <w:next w:val="Normal"/>
    <w:qFormat/>
    <w:rsid w:val="00174AB5"/>
    <w:pPr>
      <w:numPr>
        <w:numId w:val="21"/>
      </w:numPr>
      <w:spacing w:after="200" w:line="360" w:lineRule="auto"/>
      <w:ind w:left="7796" w:firstLine="0"/>
      <w:jc w:val="right"/>
    </w:pPr>
    <w:rPr>
      <w:rFonts w:ascii="Arial Bold" w:hAnsi="Arial Bold"/>
      <w:b/>
      <w:szCs w:val="16"/>
      <w:lang w:eastAsia="en-ZA"/>
      <w14:scene3d>
        <w14:camera w14:prst="orthographicFront"/>
        <w14:lightRig w14:rig="threePt" w14:dir="t">
          <w14:rot w14:lat="0" w14:lon="0" w14:rev="0"/>
        </w14:lightRig>
      </w14:scene3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069012">
      <w:bodyDiv w:val="1"/>
      <w:marLeft w:val="0"/>
      <w:marRight w:val="0"/>
      <w:marTop w:val="0"/>
      <w:marBottom w:val="0"/>
      <w:divBdr>
        <w:top w:val="none" w:sz="0" w:space="0" w:color="auto"/>
        <w:left w:val="none" w:sz="0" w:space="0" w:color="auto"/>
        <w:bottom w:val="none" w:sz="0" w:space="0" w:color="auto"/>
        <w:right w:val="none" w:sz="0" w:space="0" w:color="auto"/>
      </w:divBdr>
      <w:divsChild>
        <w:div w:id="560335426">
          <w:marLeft w:val="0"/>
          <w:marRight w:val="0"/>
          <w:marTop w:val="120"/>
          <w:marBottom w:val="0"/>
          <w:divBdr>
            <w:top w:val="none" w:sz="0" w:space="0" w:color="auto"/>
            <w:left w:val="none" w:sz="0" w:space="0" w:color="auto"/>
            <w:bottom w:val="none" w:sz="0" w:space="0" w:color="auto"/>
            <w:right w:val="none" w:sz="0" w:space="0" w:color="auto"/>
          </w:divBdr>
        </w:div>
        <w:div w:id="2142381139">
          <w:marLeft w:val="567"/>
          <w:marRight w:val="0"/>
          <w:marTop w:val="120"/>
          <w:marBottom w:val="0"/>
          <w:divBdr>
            <w:top w:val="none" w:sz="0" w:space="0" w:color="auto"/>
            <w:left w:val="none" w:sz="0" w:space="0" w:color="auto"/>
            <w:bottom w:val="none" w:sz="0" w:space="0" w:color="auto"/>
            <w:right w:val="none" w:sz="0" w:space="0" w:color="auto"/>
          </w:divBdr>
        </w:div>
      </w:divsChild>
    </w:div>
    <w:div w:id="160898578">
      <w:bodyDiv w:val="1"/>
      <w:marLeft w:val="0"/>
      <w:marRight w:val="0"/>
      <w:marTop w:val="0"/>
      <w:marBottom w:val="0"/>
      <w:divBdr>
        <w:top w:val="none" w:sz="0" w:space="0" w:color="auto"/>
        <w:left w:val="none" w:sz="0" w:space="0" w:color="auto"/>
        <w:bottom w:val="none" w:sz="0" w:space="0" w:color="auto"/>
        <w:right w:val="none" w:sz="0" w:space="0" w:color="auto"/>
      </w:divBdr>
    </w:div>
    <w:div w:id="355739051">
      <w:bodyDiv w:val="1"/>
      <w:marLeft w:val="0"/>
      <w:marRight w:val="0"/>
      <w:marTop w:val="0"/>
      <w:marBottom w:val="0"/>
      <w:divBdr>
        <w:top w:val="none" w:sz="0" w:space="0" w:color="auto"/>
        <w:left w:val="none" w:sz="0" w:space="0" w:color="auto"/>
        <w:bottom w:val="none" w:sz="0" w:space="0" w:color="auto"/>
        <w:right w:val="none" w:sz="0" w:space="0" w:color="auto"/>
      </w:divBdr>
    </w:div>
    <w:div w:id="359479741">
      <w:bodyDiv w:val="1"/>
      <w:marLeft w:val="0"/>
      <w:marRight w:val="0"/>
      <w:marTop w:val="0"/>
      <w:marBottom w:val="0"/>
      <w:divBdr>
        <w:top w:val="none" w:sz="0" w:space="0" w:color="auto"/>
        <w:left w:val="none" w:sz="0" w:space="0" w:color="auto"/>
        <w:bottom w:val="none" w:sz="0" w:space="0" w:color="auto"/>
        <w:right w:val="none" w:sz="0" w:space="0" w:color="auto"/>
      </w:divBdr>
    </w:div>
    <w:div w:id="380521214">
      <w:bodyDiv w:val="1"/>
      <w:marLeft w:val="0"/>
      <w:marRight w:val="0"/>
      <w:marTop w:val="0"/>
      <w:marBottom w:val="0"/>
      <w:divBdr>
        <w:top w:val="none" w:sz="0" w:space="0" w:color="auto"/>
        <w:left w:val="none" w:sz="0" w:space="0" w:color="auto"/>
        <w:bottom w:val="none" w:sz="0" w:space="0" w:color="auto"/>
        <w:right w:val="none" w:sz="0" w:space="0" w:color="auto"/>
      </w:divBdr>
    </w:div>
    <w:div w:id="528492633">
      <w:bodyDiv w:val="1"/>
      <w:marLeft w:val="0"/>
      <w:marRight w:val="0"/>
      <w:marTop w:val="0"/>
      <w:marBottom w:val="0"/>
      <w:divBdr>
        <w:top w:val="none" w:sz="0" w:space="0" w:color="auto"/>
        <w:left w:val="none" w:sz="0" w:space="0" w:color="auto"/>
        <w:bottom w:val="none" w:sz="0" w:space="0" w:color="auto"/>
        <w:right w:val="none" w:sz="0" w:space="0" w:color="auto"/>
      </w:divBdr>
    </w:div>
    <w:div w:id="775439431">
      <w:bodyDiv w:val="1"/>
      <w:marLeft w:val="0"/>
      <w:marRight w:val="0"/>
      <w:marTop w:val="0"/>
      <w:marBottom w:val="0"/>
      <w:divBdr>
        <w:top w:val="none" w:sz="0" w:space="0" w:color="auto"/>
        <w:left w:val="none" w:sz="0" w:space="0" w:color="auto"/>
        <w:bottom w:val="none" w:sz="0" w:space="0" w:color="auto"/>
        <w:right w:val="none" w:sz="0" w:space="0" w:color="auto"/>
      </w:divBdr>
    </w:div>
    <w:div w:id="890842987">
      <w:bodyDiv w:val="1"/>
      <w:marLeft w:val="0"/>
      <w:marRight w:val="0"/>
      <w:marTop w:val="0"/>
      <w:marBottom w:val="0"/>
      <w:divBdr>
        <w:top w:val="none" w:sz="0" w:space="0" w:color="auto"/>
        <w:left w:val="none" w:sz="0" w:space="0" w:color="auto"/>
        <w:bottom w:val="none" w:sz="0" w:space="0" w:color="auto"/>
        <w:right w:val="none" w:sz="0" w:space="0" w:color="auto"/>
      </w:divBdr>
    </w:div>
    <w:div w:id="1089159916">
      <w:bodyDiv w:val="1"/>
      <w:marLeft w:val="0"/>
      <w:marRight w:val="0"/>
      <w:marTop w:val="0"/>
      <w:marBottom w:val="0"/>
      <w:divBdr>
        <w:top w:val="none" w:sz="0" w:space="0" w:color="auto"/>
        <w:left w:val="none" w:sz="0" w:space="0" w:color="auto"/>
        <w:bottom w:val="none" w:sz="0" w:space="0" w:color="auto"/>
        <w:right w:val="none" w:sz="0" w:space="0" w:color="auto"/>
      </w:divBdr>
    </w:div>
    <w:div w:id="1202790871">
      <w:bodyDiv w:val="1"/>
      <w:marLeft w:val="0"/>
      <w:marRight w:val="0"/>
      <w:marTop w:val="0"/>
      <w:marBottom w:val="0"/>
      <w:divBdr>
        <w:top w:val="none" w:sz="0" w:space="0" w:color="auto"/>
        <w:left w:val="none" w:sz="0" w:space="0" w:color="auto"/>
        <w:bottom w:val="none" w:sz="0" w:space="0" w:color="auto"/>
        <w:right w:val="none" w:sz="0" w:space="0" w:color="auto"/>
      </w:divBdr>
    </w:div>
    <w:div w:id="1276057621">
      <w:bodyDiv w:val="1"/>
      <w:marLeft w:val="0"/>
      <w:marRight w:val="0"/>
      <w:marTop w:val="0"/>
      <w:marBottom w:val="0"/>
      <w:divBdr>
        <w:top w:val="none" w:sz="0" w:space="0" w:color="auto"/>
        <w:left w:val="none" w:sz="0" w:space="0" w:color="auto"/>
        <w:bottom w:val="none" w:sz="0" w:space="0" w:color="auto"/>
        <w:right w:val="none" w:sz="0" w:space="0" w:color="auto"/>
      </w:divBdr>
    </w:div>
    <w:div w:id="1289429503">
      <w:bodyDiv w:val="1"/>
      <w:marLeft w:val="0"/>
      <w:marRight w:val="0"/>
      <w:marTop w:val="0"/>
      <w:marBottom w:val="0"/>
      <w:divBdr>
        <w:top w:val="none" w:sz="0" w:space="0" w:color="auto"/>
        <w:left w:val="none" w:sz="0" w:space="0" w:color="auto"/>
        <w:bottom w:val="none" w:sz="0" w:space="0" w:color="auto"/>
        <w:right w:val="none" w:sz="0" w:space="0" w:color="auto"/>
      </w:divBdr>
    </w:div>
    <w:div w:id="1349792023">
      <w:bodyDiv w:val="1"/>
      <w:marLeft w:val="0"/>
      <w:marRight w:val="0"/>
      <w:marTop w:val="0"/>
      <w:marBottom w:val="0"/>
      <w:divBdr>
        <w:top w:val="none" w:sz="0" w:space="0" w:color="auto"/>
        <w:left w:val="none" w:sz="0" w:space="0" w:color="auto"/>
        <w:bottom w:val="none" w:sz="0" w:space="0" w:color="auto"/>
        <w:right w:val="none" w:sz="0" w:space="0" w:color="auto"/>
      </w:divBdr>
    </w:div>
    <w:div w:id="1463113102">
      <w:bodyDiv w:val="1"/>
      <w:marLeft w:val="0"/>
      <w:marRight w:val="0"/>
      <w:marTop w:val="0"/>
      <w:marBottom w:val="0"/>
      <w:divBdr>
        <w:top w:val="none" w:sz="0" w:space="0" w:color="auto"/>
        <w:left w:val="none" w:sz="0" w:space="0" w:color="auto"/>
        <w:bottom w:val="none" w:sz="0" w:space="0" w:color="auto"/>
        <w:right w:val="none" w:sz="0" w:space="0" w:color="auto"/>
      </w:divBdr>
    </w:div>
    <w:div w:id="1569682511">
      <w:bodyDiv w:val="1"/>
      <w:marLeft w:val="0"/>
      <w:marRight w:val="0"/>
      <w:marTop w:val="0"/>
      <w:marBottom w:val="0"/>
      <w:divBdr>
        <w:top w:val="none" w:sz="0" w:space="0" w:color="auto"/>
        <w:left w:val="none" w:sz="0" w:space="0" w:color="auto"/>
        <w:bottom w:val="none" w:sz="0" w:space="0" w:color="auto"/>
        <w:right w:val="none" w:sz="0" w:space="0" w:color="auto"/>
      </w:divBdr>
    </w:div>
    <w:div w:id="1800881951">
      <w:bodyDiv w:val="1"/>
      <w:marLeft w:val="0"/>
      <w:marRight w:val="0"/>
      <w:marTop w:val="0"/>
      <w:marBottom w:val="0"/>
      <w:divBdr>
        <w:top w:val="none" w:sz="0" w:space="0" w:color="auto"/>
        <w:left w:val="none" w:sz="0" w:space="0" w:color="auto"/>
        <w:bottom w:val="none" w:sz="0" w:space="0" w:color="auto"/>
        <w:right w:val="none" w:sz="0" w:space="0" w:color="auto"/>
      </w:divBdr>
    </w:div>
    <w:div w:id="1819301711">
      <w:bodyDiv w:val="1"/>
      <w:marLeft w:val="0"/>
      <w:marRight w:val="0"/>
      <w:marTop w:val="0"/>
      <w:marBottom w:val="0"/>
      <w:divBdr>
        <w:top w:val="none" w:sz="0" w:space="0" w:color="auto"/>
        <w:left w:val="none" w:sz="0" w:space="0" w:color="auto"/>
        <w:bottom w:val="none" w:sz="0" w:space="0" w:color="auto"/>
        <w:right w:val="none" w:sz="0" w:space="0" w:color="auto"/>
      </w:divBdr>
    </w:div>
    <w:div w:id="1861895798">
      <w:bodyDiv w:val="1"/>
      <w:marLeft w:val="0"/>
      <w:marRight w:val="0"/>
      <w:marTop w:val="0"/>
      <w:marBottom w:val="0"/>
      <w:divBdr>
        <w:top w:val="none" w:sz="0" w:space="0" w:color="auto"/>
        <w:left w:val="none" w:sz="0" w:space="0" w:color="auto"/>
        <w:bottom w:val="none" w:sz="0" w:space="0" w:color="auto"/>
        <w:right w:val="none" w:sz="0" w:space="0" w:color="auto"/>
      </w:divBdr>
    </w:div>
    <w:div w:id="2035962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0DDA39-E777-4E43-A921-B0E5AA926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1198</Words>
  <Characters>6834</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2023-08-10T13:02:00Z</dcterms:created>
  <dcterms:modified xsi:type="dcterms:W3CDTF">2023-08-10T13:07:00Z</dcterms:modified>
</cp:coreProperties>
</file>