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45BDE" w14:textId="77777777" w:rsidR="006A06FE" w:rsidRPr="00DB2A06" w:rsidRDefault="006A06FE" w:rsidP="006A06FE">
      <w:pPr>
        <w:ind w:left="-270" w:right="-244"/>
        <w:jc w:val="center"/>
        <w:rPr>
          <w:rFonts w:cs="Arial"/>
          <w:b/>
          <w:u w:val="single"/>
        </w:rPr>
      </w:pPr>
      <w:r>
        <w:rPr>
          <w:rFonts w:cs="Calibri"/>
          <w:color w:val="1D1C1D"/>
          <w:sz w:val="23"/>
          <w:szCs w:val="23"/>
          <w:shd w:val="clear" w:color="auto" w:fill="F8F8F8"/>
        </w:rPr>
        <w:t>Editorial note: Certain information has been redacted from this judgment in compliance with the law.</w:t>
      </w:r>
    </w:p>
    <w:p w14:paraId="6A4F5A24" w14:textId="764CDD92" w:rsidR="00750723" w:rsidRPr="00147D2D" w:rsidRDefault="00750723" w:rsidP="00CA7EA7">
      <w:pPr>
        <w:jc w:val="center"/>
        <w:rPr>
          <w:rFonts w:ascii="Arial" w:hAnsi="Arial" w:cs="Arial"/>
          <w:b/>
          <w:bCs/>
        </w:rPr>
      </w:pPr>
    </w:p>
    <w:p w14:paraId="51069E87" w14:textId="7DDD3255" w:rsidR="00750723" w:rsidRPr="00147D2D" w:rsidRDefault="00750723" w:rsidP="00CA7EA7">
      <w:pPr>
        <w:jc w:val="center"/>
        <w:rPr>
          <w:rFonts w:ascii="Arial" w:hAnsi="Arial" w:cs="Arial"/>
          <w:b/>
          <w:bCs/>
        </w:rPr>
      </w:pPr>
      <w:r w:rsidRPr="00147D2D">
        <w:rPr>
          <w:rFonts w:ascii="Arial" w:hAnsi="Arial" w:cs="Arial"/>
          <w:b/>
          <w:noProof/>
          <w:lang w:val="en-US"/>
        </w:rPr>
        <w:drawing>
          <wp:anchor distT="0" distB="0" distL="114300" distR="114300" simplePos="0" relativeHeight="251659264" behindDoc="1" locked="0" layoutInCell="1" allowOverlap="1" wp14:anchorId="50686276" wp14:editId="30A409B1">
            <wp:simplePos x="0" y="0"/>
            <wp:positionH relativeFrom="margin">
              <wp:posOffset>2066925</wp:posOffset>
            </wp:positionH>
            <wp:positionV relativeFrom="paragraph">
              <wp:posOffset>7620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1F4293C2" w14:textId="77777777" w:rsidR="00750723" w:rsidRPr="00147D2D" w:rsidRDefault="00750723" w:rsidP="00CA7EA7">
      <w:pPr>
        <w:jc w:val="center"/>
        <w:rPr>
          <w:rFonts w:ascii="Arial" w:hAnsi="Arial" w:cs="Arial"/>
          <w:b/>
          <w:bCs/>
        </w:rPr>
      </w:pPr>
    </w:p>
    <w:p w14:paraId="12A35797" w14:textId="77777777" w:rsidR="00750723" w:rsidRPr="00147D2D" w:rsidRDefault="00750723" w:rsidP="00CA7EA7">
      <w:pPr>
        <w:jc w:val="center"/>
        <w:rPr>
          <w:rFonts w:ascii="Arial" w:hAnsi="Arial" w:cs="Arial"/>
          <w:b/>
          <w:bCs/>
        </w:rPr>
      </w:pPr>
    </w:p>
    <w:p w14:paraId="57B3C1A9" w14:textId="77777777" w:rsidR="00750723" w:rsidRPr="00147D2D" w:rsidRDefault="00750723" w:rsidP="00CA7EA7">
      <w:pPr>
        <w:jc w:val="center"/>
        <w:rPr>
          <w:rFonts w:ascii="Arial" w:hAnsi="Arial" w:cs="Arial"/>
          <w:b/>
          <w:bCs/>
        </w:rPr>
      </w:pPr>
    </w:p>
    <w:p w14:paraId="6F1567EA" w14:textId="77777777" w:rsidR="00750723" w:rsidRPr="00147D2D" w:rsidRDefault="00750723" w:rsidP="00CA7EA7">
      <w:pPr>
        <w:jc w:val="center"/>
        <w:rPr>
          <w:rFonts w:ascii="Arial" w:hAnsi="Arial" w:cs="Arial"/>
          <w:b/>
          <w:bCs/>
        </w:rPr>
      </w:pPr>
    </w:p>
    <w:p w14:paraId="2F513478" w14:textId="77777777" w:rsidR="00750723" w:rsidRPr="00147D2D" w:rsidRDefault="00750723" w:rsidP="00CA7EA7">
      <w:pPr>
        <w:jc w:val="center"/>
        <w:rPr>
          <w:rFonts w:ascii="Arial" w:hAnsi="Arial" w:cs="Arial"/>
          <w:b/>
          <w:bCs/>
        </w:rPr>
      </w:pPr>
    </w:p>
    <w:p w14:paraId="2DAA5045" w14:textId="77777777" w:rsidR="00750723" w:rsidRPr="00147D2D" w:rsidRDefault="00750723" w:rsidP="00CA7EA7">
      <w:pPr>
        <w:jc w:val="center"/>
        <w:rPr>
          <w:rFonts w:ascii="Arial" w:hAnsi="Arial" w:cs="Arial"/>
          <w:b/>
          <w:bCs/>
        </w:rPr>
      </w:pPr>
    </w:p>
    <w:p w14:paraId="77DAFD9B" w14:textId="77777777" w:rsidR="00750723" w:rsidRDefault="00750723" w:rsidP="00CA7EA7">
      <w:pPr>
        <w:jc w:val="center"/>
        <w:rPr>
          <w:rFonts w:ascii="Arial" w:hAnsi="Arial" w:cs="Arial"/>
          <w:b/>
          <w:bCs/>
        </w:rPr>
      </w:pPr>
    </w:p>
    <w:p w14:paraId="7A794947" w14:textId="77777777" w:rsidR="00147D2D" w:rsidRPr="00147D2D" w:rsidRDefault="00147D2D" w:rsidP="00CA7EA7">
      <w:pPr>
        <w:jc w:val="center"/>
        <w:rPr>
          <w:rFonts w:ascii="Arial" w:hAnsi="Arial" w:cs="Arial"/>
          <w:b/>
          <w:bCs/>
        </w:rPr>
      </w:pPr>
    </w:p>
    <w:p w14:paraId="2CEFE06B" w14:textId="5BA22E67" w:rsidR="00CA7EA7" w:rsidRPr="00147D2D" w:rsidRDefault="00CA7EA7" w:rsidP="00CA7EA7">
      <w:pPr>
        <w:jc w:val="center"/>
        <w:rPr>
          <w:rFonts w:ascii="Arial" w:hAnsi="Arial" w:cs="Arial"/>
          <w:b/>
          <w:bCs/>
        </w:rPr>
      </w:pPr>
      <w:r w:rsidRPr="00147D2D">
        <w:rPr>
          <w:rFonts w:ascii="Arial" w:hAnsi="Arial" w:cs="Arial"/>
          <w:b/>
          <w:bCs/>
        </w:rPr>
        <w:t>IN THE HIGH COURT OF SOUTH AFRICA</w:t>
      </w:r>
    </w:p>
    <w:p w14:paraId="0981239E" w14:textId="3C227151" w:rsidR="00CA7EA7" w:rsidRPr="00147D2D" w:rsidRDefault="00CA7EA7" w:rsidP="00CA7EA7">
      <w:pPr>
        <w:jc w:val="center"/>
        <w:rPr>
          <w:rFonts w:ascii="Arial" w:hAnsi="Arial" w:cs="Arial"/>
          <w:b/>
          <w:bCs/>
        </w:rPr>
      </w:pPr>
      <w:r w:rsidRPr="00147D2D">
        <w:rPr>
          <w:rFonts w:ascii="Arial" w:hAnsi="Arial" w:cs="Arial"/>
          <w:b/>
          <w:bCs/>
        </w:rPr>
        <w:t xml:space="preserve">GAUTENG </w:t>
      </w:r>
      <w:r w:rsidR="00750723" w:rsidRPr="00147D2D">
        <w:rPr>
          <w:rFonts w:ascii="Arial" w:hAnsi="Arial" w:cs="Arial"/>
          <w:b/>
          <w:bCs/>
        </w:rPr>
        <w:t xml:space="preserve">LOCAL </w:t>
      </w:r>
      <w:r w:rsidRPr="00147D2D">
        <w:rPr>
          <w:rFonts w:ascii="Arial" w:hAnsi="Arial" w:cs="Arial"/>
          <w:b/>
          <w:bCs/>
        </w:rPr>
        <w:t>DIVISION, JOHANNESBURG</w:t>
      </w:r>
    </w:p>
    <w:p w14:paraId="3A402776" w14:textId="24E88229" w:rsidR="00CA7EA7" w:rsidRPr="00147D2D" w:rsidRDefault="00750723" w:rsidP="00CA7EA7">
      <w:pPr>
        <w:rPr>
          <w:rFonts w:ascii="Arial" w:hAnsi="Arial" w:cs="Arial"/>
        </w:rPr>
      </w:pPr>
      <w:r w:rsidRPr="00147D2D">
        <w:rPr>
          <w:rFonts w:ascii="Arial" w:hAnsi="Arial" w:cs="Arial"/>
          <w:noProof/>
          <w:lang w:val="en-US"/>
        </w:rPr>
        <mc:AlternateContent>
          <mc:Choice Requires="wps">
            <w:drawing>
              <wp:anchor distT="0" distB="0" distL="114300" distR="114300" simplePos="0" relativeHeight="251661312" behindDoc="1" locked="0" layoutInCell="1" allowOverlap="1" wp14:anchorId="06D6222F" wp14:editId="12C3FE40">
                <wp:simplePos x="0" y="0"/>
                <wp:positionH relativeFrom="column">
                  <wp:posOffset>-42545</wp:posOffset>
                </wp:positionH>
                <wp:positionV relativeFrom="paragraph">
                  <wp:posOffset>34285</wp:posOffset>
                </wp:positionV>
                <wp:extent cx="3381375" cy="1475105"/>
                <wp:effectExtent l="0" t="0" r="9525" b="10795"/>
                <wp:wrapTight wrapText="bothSides">
                  <wp:wrapPolygon edited="0">
                    <wp:start x="0" y="0"/>
                    <wp:lineTo x="0" y="21572"/>
                    <wp:lineTo x="21580" y="21572"/>
                    <wp:lineTo x="21580"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475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B2A5383" w14:textId="77777777" w:rsidR="00750723" w:rsidRDefault="00750723" w:rsidP="00750723">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21D2B098" w14:textId="459B30EE" w:rsidR="00750723" w:rsidRDefault="00834EC0" w:rsidP="00834EC0">
                            <w:pPr>
                              <w:tabs>
                                <w:tab w:val="left" w:pos="900"/>
                              </w:tabs>
                              <w:spacing w:line="276" w:lineRule="auto"/>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0723">
                              <w:rPr>
                                <w:rFonts w:ascii="Century Gothic" w:hAnsi="Century Gothic"/>
                                <w:sz w:val="20"/>
                                <w:szCs w:val="20"/>
                              </w:rPr>
                              <w:t xml:space="preserve">REPORTABLE: </w:t>
                            </w:r>
                            <w:r w:rsidR="006C7934">
                              <w:rPr>
                                <w:rFonts w:ascii="Century Gothic" w:hAnsi="Century Gothic"/>
                                <w:sz w:val="20"/>
                                <w:szCs w:val="20"/>
                              </w:rPr>
                              <w:t>No</w:t>
                            </w:r>
                          </w:p>
                          <w:p w14:paraId="2ACD6F31" w14:textId="2D9B9B22" w:rsidR="00750723" w:rsidRDefault="00834EC0" w:rsidP="00834EC0">
                            <w:pPr>
                              <w:tabs>
                                <w:tab w:val="left" w:pos="900"/>
                              </w:tabs>
                              <w:spacing w:line="276" w:lineRule="auto"/>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750723">
                              <w:rPr>
                                <w:rFonts w:ascii="Century Gothic" w:hAnsi="Century Gothic"/>
                                <w:sz w:val="20"/>
                                <w:szCs w:val="20"/>
                              </w:rPr>
                              <w:t xml:space="preserve">OF INTEREST TO OTHER JUDGES: </w:t>
                            </w:r>
                            <w:r w:rsidR="006C7934">
                              <w:rPr>
                                <w:rFonts w:ascii="Century Gothic" w:hAnsi="Century Gothic"/>
                                <w:sz w:val="20"/>
                                <w:szCs w:val="20"/>
                              </w:rPr>
                              <w:t>No</w:t>
                            </w:r>
                          </w:p>
                          <w:p w14:paraId="262F7894" w14:textId="5DE4CD0F" w:rsidR="00750723" w:rsidRPr="00AA36D1" w:rsidRDefault="00834EC0" w:rsidP="00834EC0">
                            <w:pPr>
                              <w:tabs>
                                <w:tab w:val="left" w:pos="900"/>
                              </w:tabs>
                              <w:spacing w:line="276" w:lineRule="auto"/>
                              <w:jc w:val="left"/>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750723">
                              <w:rPr>
                                <w:rFonts w:ascii="Century Gothic" w:hAnsi="Century Gothic"/>
                                <w:sz w:val="20"/>
                                <w:szCs w:val="20"/>
                              </w:rPr>
                              <w:t>REVISED: No</w:t>
                            </w:r>
                          </w:p>
                          <w:p w14:paraId="06318E13" w14:textId="0E2737D9" w:rsidR="00750723" w:rsidRDefault="00750723" w:rsidP="00750723">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sidR="008D1C15" w:rsidRPr="008D1C15">
                              <w:rPr>
                                <w:rFonts w:ascii="Century Gothic" w:hAnsi="Century Gothic"/>
                                <w:bCs/>
                                <w:sz w:val="20"/>
                                <w:szCs w:val="20"/>
                              </w:rPr>
                              <w:t>10</w:t>
                            </w:r>
                            <w:r w:rsidRPr="008D1C15">
                              <w:rPr>
                                <w:rFonts w:ascii="Century Gothic" w:hAnsi="Century Gothic"/>
                                <w:bCs/>
                                <w:sz w:val="20"/>
                                <w:szCs w:val="20"/>
                              </w:rPr>
                              <w:t>/</w:t>
                            </w:r>
                            <w:r>
                              <w:rPr>
                                <w:rFonts w:ascii="Century Gothic" w:hAnsi="Century Gothic"/>
                                <w:bCs/>
                                <w:sz w:val="20"/>
                                <w:szCs w:val="20"/>
                              </w:rPr>
                              <w:t>0</w:t>
                            </w:r>
                            <w:r w:rsidR="00147D2D">
                              <w:rPr>
                                <w:rFonts w:ascii="Century Gothic" w:hAnsi="Century Gothic"/>
                                <w:bCs/>
                                <w:sz w:val="20"/>
                                <w:szCs w:val="20"/>
                              </w:rPr>
                              <w:t>8</w:t>
                            </w:r>
                            <w:r w:rsidRPr="00EF3D18">
                              <w:rPr>
                                <w:rFonts w:ascii="Century Gothic" w:hAnsi="Century Gothic"/>
                                <w:bCs/>
                                <w:sz w:val="20"/>
                                <w:szCs w:val="20"/>
                              </w:rPr>
                              <w:t>/2023</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D6222F" id="Text Box 4" o:spid="_x0000_s1026" style="position:absolute;left:0;text-align:left;margin-left:-3.35pt;margin-top:2.7pt;width:266.25pt;height:11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">
                <v:path arrowok="t"/>
                <v:textbox>
                  <w:txbxContent>
                    <w:p w14:paraId="7B2A5383" w14:textId="77777777" w:rsidR="00750723" w:rsidRDefault="00750723" w:rsidP="00750723">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21D2B098" w14:textId="459B30EE" w:rsidR="00750723" w:rsidRDefault="00834EC0" w:rsidP="00834EC0">
                      <w:pPr>
                        <w:tabs>
                          <w:tab w:val="left" w:pos="900"/>
                        </w:tabs>
                        <w:spacing w:line="276" w:lineRule="auto"/>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0723">
                        <w:rPr>
                          <w:rFonts w:ascii="Century Gothic" w:hAnsi="Century Gothic"/>
                          <w:sz w:val="20"/>
                          <w:szCs w:val="20"/>
                        </w:rPr>
                        <w:t xml:space="preserve">REPORTABLE: </w:t>
                      </w:r>
                      <w:r w:rsidR="006C7934">
                        <w:rPr>
                          <w:rFonts w:ascii="Century Gothic" w:hAnsi="Century Gothic"/>
                          <w:sz w:val="20"/>
                          <w:szCs w:val="20"/>
                        </w:rPr>
                        <w:t>No</w:t>
                      </w:r>
                    </w:p>
                    <w:p w14:paraId="2ACD6F31" w14:textId="2D9B9B22" w:rsidR="00750723" w:rsidRDefault="00834EC0" w:rsidP="00834EC0">
                      <w:pPr>
                        <w:tabs>
                          <w:tab w:val="left" w:pos="900"/>
                        </w:tabs>
                        <w:spacing w:line="276" w:lineRule="auto"/>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750723">
                        <w:rPr>
                          <w:rFonts w:ascii="Century Gothic" w:hAnsi="Century Gothic"/>
                          <w:sz w:val="20"/>
                          <w:szCs w:val="20"/>
                        </w:rPr>
                        <w:t xml:space="preserve">OF INTEREST TO OTHER JUDGES: </w:t>
                      </w:r>
                      <w:r w:rsidR="006C7934">
                        <w:rPr>
                          <w:rFonts w:ascii="Century Gothic" w:hAnsi="Century Gothic"/>
                          <w:sz w:val="20"/>
                          <w:szCs w:val="20"/>
                        </w:rPr>
                        <w:t>No</w:t>
                      </w:r>
                    </w:p>
                    <w:p w14:paraId="262F7894" w14:textId="5DE4CD0F" w:rsidR="00750723" w:rsidRPr="00AA36D1" w:rsidRDefault="00834EC0" w:rsidP="00834EC0">
                      <w:pPr>
                        <w:tabs>
                          <w:tab w:val="left" w:pos="900"/>
                        </w:tabs>
                        <w:spacing w:line="276" w:lineRule="auto"/>
                        <w:jc w:val="left"/>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750723">
                        <w:rPr>
                          <w:rFonts w:ascii="Century Gothic" w:hAnsi="Century Gothic"/>
                          <w:sz w:val="20"/>
                          <w:szCs w:val="20"/>
                        </w:rPr>
                        <w:t>REVISED: No</w:t>
                      </w:r>
                    </w:p>
                    <w:p w14:paraId="06318E13" w14:textId="0E2737D9" w:rsidR="00750723" w:rsidRDefault="00750723" w:rsidP="00750723">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sidR="008D1C15" w:rsidRPr="008D1C15">
                        <w:rPr>
                          <w:rFonts w:ascii="Century Gothic" w:hAnsi="Century Gothic"/>
                          <w:bCs/>
                          <w:sz w:val="20"/>
                          <w:szCs w:val="20"/>
                        </w:rPr>
                        <w:t>10</w:t>
                      </w:r>
                      <w:r w:rsidRPr="008D1C15">
                        <w:rPr>
                          <w:rFonts w:ascii="Century Gothic" w:hAnsi="Century Gothic"/>
                          <w:bCs/>
                          <w:sz w:val="20"/>
                          <w:szCs w:val="20"/>
                        </w:rPr>
                        <w:t>/</w:t>
                      </w:r>
                      <w:r>
                        <w:rPr>
                          <w:rFonts w:ascii="Century Gothic" w:hAnsi="Century Gothic"/>
                          <w:bCs/>
                          <w:sz w:val="20"/>
                          <w:szCs w:val="20"/>
                        </w:rPr>
                        <w:t>0</w:t>
                      </w:r>
                      <w:r w:rsidR="00147D2D">
                        <w:rPr>
                          <w:rFonts w:ascii="Century Gothic" w:hAnsi="Century Gothic"/>
                          <w:bCs/>
                          <w:sz w:val="20"/>
                          <w:szCs w:val="20"/>
                        </w:rPr>
                        <w:t>8</w:t>
                      </w:r>
                      <w:r w:rsidRPr="00EF3D18">
                        <w:rPr>
                          <w:rFonts w:ascii="Century Gothic" w:hAnsi="Century Gothic"/>
                          <w:bCs/>
                          <w:sz w:val="20"/>
                          <w:szCs w:val="20"/>
                        </w:rPr>
                        <w:t>/2023</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r w:rsidR="00CA7EA7" w:rsidRPr="00147D2D">
        <w:rPr>
          <w:rFonts w:ascii="Arial" w:hAnsi="Arial" w:cs="Arial"/>
        </w:rPr>
        <w:tab/>
      </w:r>
    </w:p>
    <w:p w14:paraId="4A36A326" w14:textId="1CAB2895" w:rsidR="00CA7EA7" w:rsidRPr="00147D2D" w:rsidRDefault="00CA7EA7" w:rsidP="00CA7EA7">
      <w:pPr>
        <w:jc w:val="right"/>
        <w:rPr>
          <w:rFonts w:ascii="Arial" w:hAnsi="Arial" w:cs="Arial"/>
        </w:rPr>
      </w:pPr>
      <w:r w:rsidRPr="00147D2D">
        <w:rPr>
          <w:rFonts w:ascii="Arial" w:hAnsi="Arial" w:cs="Arial"/>
        </w:rPr>
        <w:t xml:space="preserve">CASE NO: </w:t>
      </w:r>
      <w:r w:rsidR="004B15C7" w:rsidRPr="00147D2D">
        <w:rPr>
          <w:rFonts w:ascii="Arial" w:hAnsi="Arial" w:cs="Arial"/>
          <w:color w:val="000000" w:themeColor="text1"/>
        </w:rPr>
        <w:t>2014/11362</w:t>
      </w:r>
    </w:p>
    <w:p w14:paraId="1817638E" w14:textId="77777777" w:rsidR="00750723" w:rsidRPr="00147D2D" w:rsidRDefault="00750723" w:rsidP="00CA7EA7">
      <w:pPr>
        <w:rPr>
          <w:rFonts w:ascii="Arial" w:hAnsi="Arial" w:cs="Arial"/>
        </w:rPr>
      </w:pPr>
    </w:p>
    <w:p w14:paraId="569897C7" w14:textId="77777777" w:rsidR="00750723" w:rsidRPr="00147D2D" w:rsidRDefault="00750723" w:rsidP="00CA7EA7">
      <w:pPr>
        <w:rPr>
          <w:rFonts w:ascii="Arial" w:hAnsi="Arial" w:cs="Arial"/>
        </w:rPr>
      </w:pPr>
    </w:p>
    <w:p w14:paraId="5D293287" w14:textId="77777777" w:rsidR="00750723" w:rsidRPr="00147D2D" w:rsidRDefault="00750723" w:rsidP="00CA7EA7">
      <w:pPr>
        <w:rPr>
          <w:rFonts w:ascii="Arial" w:hAnsi="Arial" w:cs="Arial"/>
        </w:rPr>
      </w:pPr>
    </w:p>
    <w:p w14:paraId="51BEECE4" w14:textId="77777777" w:rsidR="00750723" w:rsidRPr="00147D2D" w:rsidRDefault="00750723" w:rsidP="00CA7EA7">
      <w:pPr>
        <w:rPr>
          <w:rFonts w:ascii="Arial" w:hAnsi="Arial" w:cs="Arial"/>
        </w:rPr>
      </w:pPr>
    </w:p>
    <w:p w14:paraId="2B9A6171" w14:textId="77777777" w:rsidR="00750723" w:rsidRPr="00147D2D" w:rsidRDefault="00750723" w:rsidP="00CA7EA7">
      <w:pPr>
        <w:rPr>
          <w:rFonts w:ascii="Arial" w:hAnsi="Arial" w:cs="Arial"/>
        </w:rPr>
      </w:pPr>
    </w:p>
    <w:p w14:paraId="4E5DF310" w14:textId="77777777" w:rsidR="00750723" w:rsidRPr="00147D2D" w:rsidRDefault="00750723" w:rsidP="00CA7EA7">
      <w:pPr>
        <w:rPr>
          <w:rFonts w:ascii="Arial" w:hAnsi="Arial" w:cs="Arial"/>
        </w:rPr>
      </w:pPr>
    </w:p>
    <w:p w14:paraId="6BD99216" w14:textId="77777777" w:rsidR="00750723" w:rsidRPr="00147D2D" w:rsidRDefault="00750723" w:rsidP="00CA7EA7">
      <w:pPr>
        <w:rPr>
          <w:rFonts w:ascii="Arial" w:hAnsi="Arial" w:cs="Arial"/>
        </w:rPr>
      </w:pPr>
    </w:p>
    <w:tbl>
      <w:tblPr>
        <w:tblW w:w="9923" w:type="dxa"/>
        <w:tblInd w:w="-142" w:type="dxa"/>
        <w:tblLook w:val="04A0" w:firstRow="1" w:lastRow="0" w:firstColumn="1" w:lastColumn="0" w:noHBand="0" w:noVBand="1"/>
      </w:tblPr>
      <w:tblGrid>
        <w:gridCol w:w="6104"/>
        <w:gridCol w:w="3819"/>
      </w:tblGrid>
      <w:tr w:rsidR="001A1E62" w:rsidRPr="00147D2D" w14:paraId="410E7D09" w14:textId="77777777" w:rsidTr="001A1E62">
        <w:tc>
          <w:tcPr>
            <w:tcW w:w="6104" w:type="dxa"/>
            <w:hideMark/>
          </w:tcPr>
          <w:p w14:paraId="3D440EB4" w14:textId="09168CD0" w:rsidR="004E3A21" w:rsidRPr="00147D2D" w:rsidRDefault="004E3A21" w:rsidP="004E3A21">
            <w:pPr>
              <w:spacing w:line="360" w:lineRule="auto"/>
              <w:rPr>
                <w:rFonts w:ascii="Arial" w:hAnsi="Arial" w:cs="Arial"/>
              </w:rPr>
            </w:pPr>
            <w:r w:rsidRPr="00147D2D">
              <w:rPr>
                <w:rFonts w:ascii="Arial" w:hAnsi="Arial" w:cs="Arial"/>
              </w:rPr>
              <w:t>In the matter between:</w:t>
            </w:r>
          </w:p>
          <w:p w14:paraId="2646D2DB" w14:textId="4A7F23B0" w:rsidR="001A1E62" w:rsidRPr="00147D2D" w:rsidRDefault="001A1E62" w:rsidP="001A1E62">
            <w:pPr>
              <w:spacing w:line="360" w:lineRule="auto"/>
              <w:rPr>
                <w:rFonts w:ascii="Arial" w:hAnsi="Arial" w:cs="Arial"/>
                <w:bCs/>
              </w:rPr>
            </w:pPr>
          </w:p>
        </w:tc>
        <w:tc>
          <w:tcPr>
            <w:tcW w:w="3819" w:type="dxa"/>
          </w:tcPr>
          <w:p w14:paraId="0613CF90" w14:textId="77777777" w:rsidR="001A1E62" w:rsidRPr="00147D2D" w:rsidRDefault="001A1E62" w:rsidP="001A1E62">
            <w:pPr>
              <w:spacing w:line="360" w:lineRule="auto"/>
              <w:jc w:val="center"/>
              <w:rPr>
                <w:rFonts w:ascii="Arial" w:hAnsi="Arial" w:cs="Arial"/>
                <w:bCs/>
              </w:rPr>
            </w:pPr>
          </w:p>
        </w:tc>
      </w:tr>
      <w:tr w:rsidR="001A1E62" w:rsidRPr="00147D2D" w14:paraId="7AD2D7A0" w14:textId="77777777" w:rsidTr="001A1E62">
        <w:tc>
          <w:tcPr>
            <w:tcW w:w="6104" w:type="dxa"/>
          </w:tcPr>
          <w:p w14:paraId="63DFA52C" w14:textId="77777777" w:rsidR="001A1E62" w:rsidRPr="00147D2D" w:rsidRDefault="001A1E62" w:rsidP="001A1E62">
            <w:pPr>
              <w:spacing w:line="360" w:lineRule="auto"/>
              <w:jc w:val="center"/>
              <w:rPr>
                <w:rFonts w:ascii="Arial" w:hAnsi="Arial" w:cs="Arial"/>
                <w:b/>
              </w:rPr>
            </w:pPr>
          </w:p>
        </w:tc>
        <w:tc>
          <w:tcPr>
            <w:tcW w:w="3819" w:type="dxa"/>
          </w:tcPr>
          <w:p w14:paraId="15D08033" w14:textId="77777777" w:rsidR="001A1E62" w:rsidRPr="00147D2D" w:rsidRDefault="001A1E62" w:rsidP="001A1E62">
            <w:pPr>
              <w:spacing w:line="360" w:lineRule="auto"/>
              <w:jc w:val="center"/>
              <w:rPr>
                <w:rFonts w:ascii="Arial" w:hAnsi="Arial" w:cs="Arial"/>
                <w:bCs/>
              </w:rPr>
            </w:pPr>
          </w:p>
        </w:tc>
      </w:tr>
      <w:tr w:rsidR="001A1E62" w:rsidRPr="00147D2D" w14:paraId="79648A79" w14:textId="77777777" w:rsidTr="001A1E62">
        <w:tc>
          <w:tcPr>
            <w:tcW w:w="6104" w:type="dxa"/>
            <w:hideMark/>
          </w:tcPr>
          <w:p w14:paraId="5ADA2C6B" w14:textId="0922080E" w:rsidR="00147D2D" w:rsidRPr="00147D2D" w:rsidRDefault="00773AC4" w:rsidP="00147D2D">
            <w:pPr>
              <w:spacing w:line="360" w:lineRule="auto"/>
              <w:rPr>
                <w:rFonts w:ascii="Arial" w:hAnsi="Arial" w:cs="Arial"/>
                <w:b/>
                <w:caps/>
              </w:rPr>
            </w:pPr>
            <w:r>
              <w:rPr>
                <w:rFonts w:ascii="Arial" w:hAnsi="Arial" w:cs="Arial"/>
                <w:b/>
                <w:caps/>
              </w:rPr>
              <w:t>G X E</w:t>
            </w:r>
            <w:r w:rsidR="00147D2D" w:rsidRPr="00147D2D">
              <w:rPr>
                <w:rFonts w:ascii="Arial" w:hAnsi="Arial" w:cs="Arial"/>
                <w:b/>
                <w:caps/>
              </w:rPr>
              <w:t xml:space="preserve"> </w:t>
            </w:r>
          </w:p>
          <w:p w14:paraId="05A710B0" w14:textId="2242DE33" w:rsidR="001A1E62" w:rsidRPr="00147D2D" w:rsidRDefault="001A1E62" w:rsidP="00DA5C02">
            <w:pPr>
              <w:spacing w:line="360" w:lineRule="auto"/>
              <w:rPr>
                <w:rFonts w:ascii="Arial" w:hAnsi="Arial" w:cs="Arial"/>
                <w:b/>
                <w:caps/>
              </w:rPr>
            </w:pPr>
          </w:p>
        </w:tc>
        <w:tc>
          <w:tcPr>
            <w:tcW w:w="3819" w:type="dxa"/>
            <w:hideMark/>
          </w:tcPr>
          <w:p w14:paraId="7537D147" w14:textId="77777777" w:rsidR="001A1E62" w:rsidRPr="00147D2D" w:rsidRDefault="001A1E62" w:rsidP="001A1E62">
            <w:pPr>
              <w:spacing w:line="360" w:lineRule="auto"/>
              <w:jc w:val="center"/>
              <w:rPr>
                <w:rFonts w:ascii="Arial" w:hAnsi="Arial" w:cs="Arial"/>
                <w:bCs/>
              </w:rPr>
            </w:pPr>
            <w:r w:rsidRPr="00147D2D">
              <w:rPr>
                <w:rFonts w:ascii="Arial" w:hAnsi="Arial" w:cs="Arial"/>
                <w:bCs/>
              </w:rPr>
              <w:t>Applicant</w:t>
            </w:r>
          </w:p>
        </w:tc>
      </w:tr>
      <w:tr w:rsidR="001A1E62" w:rsidRPr="00147D2D" w14:paraId="1DABE6D0" w14:textId="77777777" w:rsidTr="001A1E62">
        <w:tc>
          <w:tcPr>
            <w:tcW w:w="6104" w:type="dxa"/>
          </w:tcPr>
          <w:p w14:paraId="21214390" w14:textId="77777777" w:rsidR="001A1E62" w:rsidRPr="00147D2D" w:rsidRDefault="001A1E62" w:rsidP="008D1C15">
            <w:pPr>
              <w:spacing w:line="360" w:lineRule="auto"/>
              <w:rPr>
                <w:rFonts w:ascii="Arial" w:hAnsi="Arial" w:cs="Arial"/>
                <w:b/>
              </w:rPr>
            </w:pPr>
          </w:p>
        </w:tc>
        <w:tc>
          <w:tcPr>
            <w:tcW w:w="3819" w:type="dxa"/>
          </w:tcPr>
          <w:p w14:paraId="1429ABAE" w14:textId="77777777" w:rsidR="001A1E62" w:rsidRPr="00147D2D" w:rsidRDefault="001A1E62" w:rsidP="001A1E62">
            <w:pPr>
              <w:spacing w:line="360" w:lineRule="auto"/>
              <w:jc w:val="center"/>
              <w:rPr>
                <w:rFonts w:ascii="Arial" w:hAnsi="Arial" w:cs="Arial"/>
                <w:bCs/>
              </w:rPr>
            </w:pPr>
          </w:p>
        </w:tc>
      </w:tr>
      <w:tr w:rsidR="001A1E62" w:rsidRPr="00147D2D" w14:paraId="7782EB13" w14:textId="77777777" w:rsidTr="001A1E62">
        <w:tc>
          <w:tcPr>
            <w:tcW w:w="6104" w:type="dxa"/>
            <w:hideMark/>
          </w:tcPr>
          <w:p w14:paraId="66C280AB" w14:textId="59571FD8" w:rsidR="001A1E62" w:rsidRPr="00147D2D" w:rsidRDefault="001A1E62" w:rsidP="001A1E62">
            <w:pPr>
              <w:spacing w:line="360" w:lineRule="auto"/>
              <w:rPr>
                <w:rFonts w:ascii="Arial" w:hAnsi="Arial" w:cs="Arial"/>
                <w:bCs/>
              </w:rPr>
            </w:pPr>
            <w:r w:rsidRPr="00147D2D">
              <w:rPr>
                <w:rFonts w:ascii="Arial" w:hAnsi="Arial" w:cs="Arial"/>
                <w:bCs/>
              </w:rPr>
              <w:t>and</w:t>
            </w:r>
          </w:p>
        </w:tc>
        <w:tc>
          <w:tcPr>
            <w:tcW w:w="3819" w:type="dxa"/>
          </w:tcPr>
          <w:p w14:paraId="4ECF086C" w14:textId="77777777" w:rsidR="001A1E62" w:rsidRPr="00147D2D" w:rsidRDefault="001A1E62" w:rsidP="001A1E62">
            <w:pPr>
              <w:spacing w:line="360" w:lineRule="auto"/>
              <w:jc w:val="center"/>
              <w:rPr>
                <w:rFonts w:ascii="Arial" w:hAnsi="Arial" w:cs="Arial"/>
                <w:bCs/>
              </w:rPr>
            </w:pPr>
          </w:p>
        </w:tc>
      </w:tr>
      <w:tr w:rsidR="001A1E62" w:rsidRPr="00147D2D" w14:paraId="06E87892" w14:textId="77777777" w:rsidTr="001A1E62">
        <w:tc>
          <w:tcPr>
            <w:tcW w:w="6104" w:type="dxa"/>
          </w:tcPr>
          <w:p w14:paraId="748141EB" w14:textId="77777777" w:rsidR="001A1E62" w:rsidRPr="00147D2D" w:rsidRDefault="001A1E62" w:rsidP="001A1E62">
            <w:pPr>
              <w:spacing w:line="360" w:lineRule="auto"/>
              <w:jc w:val="center"/>
              <w:rPr>
                <w:rFonts w:ascii="Arial" w:hAnsi="Arial" w:cs="Arial"/>
                <w:b/>
              </w:rPr>
            </w:pPr>
          </w:p>
        </w:tc>
        <w:tc>
          <w:tcPr>
            <w:tcW w:w="3819" w:type="dxa"/>
          </w:tcPr>
          <w:p w14:paraId="1DCAC4B1" w14:textId="77777777" w:rsidR="001A1E62" w:rsidRPr="00147D2D" w:rsidRDefault="001A1E62" w:rsidP="001A1E62">
            <w:pPr>
              <w:spacing w:line="360" w:lineRule="auto"/>
              <w:jc w:val="center"/>
              <w:rPr>
                <w:rFonts w:ascii="Arial" w:hAnsi="Arial" w:cs="Arial"/>
                <w:bCs/>
              </w:rPr>
            </w:pPr>
          </w:p>
        </w:tc>
      </w:tr>
      <w:tr w:rsidR="001A1E62" w:rsidRPr="00147D2D" w14:paraId="386CF5B0" w14:textId="77777777" w:rsidTr="001A1E62">
        <w:tc>
          <w:tcPr>
            <w:tcW w:w="6104" w:type="dxa"/>
            <w:hideMark/>
          </w:tcPr>
          <w:p w14:paraId="4F3E40A5" w14:textId="3DC49E46" w:rsidR="00147D2D" w:rsidRPr="00147D2D" w:rsidRDefault="00773AC4" w:rsidP="00147D2D">
            <w:pPr>
              <w:spacing w:line="360" w:lineRule="auto"/>
              <w:rPr>
                <w:rFonts w:ascii="Arial" w:hAnsi="Arial" w:cs="Arial"/>
                <w:b/>
                <w:caps/>
              </w:rPr>
            </w:pPr>
            <w:r>
              <w:rPr>
                <w:rFonts w:ascii="Arial" w:hAnsi="Arial" w:cs="Arial"/>
                <w:b/>
                <w:caps/>
              </w:rPr>
              <w:t>R, G E</w:t>
            </w:r>
            <w:r w:rsidR="00147D2D" w:rsidRPr="00147D2D">
              <w:rPr>
                <w:rFonts w:ascii="Arial" w:hAnsi="Arial" w:cs="Arial"/>
                <w:b/>
                <w:caps/>
              </w:rPr>
              <w:t xml:space="preserve"> </w:t>
            </w:r>
          </w:p>
          <w:p w14:paraId="1F662A58" w14:textId="2BC69181" w:rsidR="001A1E62" w:rsidRPr="00147D2D" w:rsidRDefault="001A1E62" w:rsidP="001A1E62">
            <w:pPr>
              <w:spacing w:line="360" w:lineRule="auto"/>
              <w:rPr>
                <w:rFonts w:ascii="Arial" w:hAnsi="Arial" w:cs="Arial"/>
                <w:b/>
                <w:caps/>
              </w:rPr>
            </w:pPr>
          </w:p>
        </w:tc>
        <w:tc>
          <w:tcPr>
            <w:tcW w:w="3819" w:type="dxa"/>
            <w:hideMark/>
          </w:tcPr>
          <w:p w14:paraId="2D733960" w14:textId="77777777" w:rsidR="001A1E62" w:rsidRPr="00147D2D" w:rsidRDefault="001A1E62" w:rsidP="001A1E62">
            <w:pPr>
              <w:spacing w:line="360" w:lineRule="auto"/>
              <w:jc w:val="center"/>
              <w:rPr>
                <w:rFonts w:ascii="Arial" w:hAnsi="Arial" w:cs="Arial"/>
                <w:bCs/>
              </w:rPr>
            </w:pPr>
            <w:r w:rsidRPr="00147D2D">
              <w:rPr>
                <w:rFonts w:ascii="Arial" w:hAnsi="Arial" w:cs="Arial"/>
                <w:bCs/>
              </w:rPr>
              <w:t>Respondent</w:t>
            </w:r>
          </w:p>
        </w:tc>
      </w:tr>
    </w:tbl>
    <w:p w14:paraId="1DD3B1BF" w14:textId="63B27C8C" w:rsidR="00CA7EA7" w:rsidRDefault="00CA7EA7" w:rsidP="00CA7EA7">
      <w:pPr>
        <w:pBdr>
          <w:bottom w:val="single" w:sz="12" w:space="1" w:color="auto"/>
        </w:pBdr>
        <w:rPr>
          <w:rFonts w:ascii="Arial" w:hAnsi="Arial" w:cs="Arial"/>
        </w:rPr>
      </w:pPr>
    </w:p>
    <w:p w14:paraId="64DF404B" w14:textId="77777777" w:rsidR="00147D2D" w:rsidRPr="00147D2D" w:rsidRDefault="00147D2D" w:rsidP="00CA7EA7">
      <w:pPr>
        <w:rPr>
          <w:rFonts w:ascii="Arial" w:hAnsi="Arial" w:cs="Arial"/>
        </w:rPr>
      </w:pPr>
    </w:p>
    <w:p w14:paraId="5D56B12B" w14:textId="2C4333F5" w:rsidR="00CA7EA7" w:rsidRDefault="00750723" w:rsidP="00CA7EA7">
      <w:pPr>
        <w:pBdr>
          <w:bottom w:val="single" w:sz="12" w:space="1" w:color="auto"/>
        </w:pBdr>
        <w:jc w:val="center"/>
        <w:rPr>
          <w:rFonts w:ascii="Arial" w:hAnsi="Arial" w:cs="Arial"/>
          <w:b/>
          <w:bCs/>
        </w:rPr>
      </w:pPr>
      <w:r w:rsidRPr="00147D2D">
        <w:rPr>
          <w:rFonts w:ascii="Arial" w:hAnsi="Arial" w:cs="Arial"/>
          <w:b/>
          <w:bCs/>
        </w:rPr>
        <w:t>JUDGMENT</w:t>
      </w:r>
    </w:p>
    <w:p w14:paraId="5EFEEC8B" w14:textId="77777777" w:rsidR="00147D2D" w:rsidRPr="00147D2D" w:rsidRDefault="00147D2D" w:rsidP="00CA7EA7">
      <w:pPr>
        <w:pBdr>
          <w:bottom w:val="single" w:sz="12" w:space="1" w:color="auto"/>
        </w:pBdr>
        <w:jc w:val="center"/>
        <w:rPr>
          <w:rFonts w:ascii="Arial" w:hAnsi="Arial" w:cs="Arial"/>
          <w:b/>
          <w:bCs/>
        </w:rPr>
      </w:pPr>
    </w:p>
    <w:p w14:paraId="0CFA3C0D" w14:textId="77777777" w:rsidR="00147D2D" w:rsidRPr="00147D2D" w:rsidRDefault="00147D2D">
      <w:pPr>
        <w:rPr>
          <w:rFonts w:ascii="Arial" w:hAnsi="Arial" w:cs="Arial"/>
        </w:rPr>
      </w:pPr>
    </w:p>
    <w:p w14:paraId="2CB395FC" w14:textId="3169732A" w:rsidR="00147D2D" w:rsidRDefault="00147D2D" w:rsidP="00147D2D">
      <w:pPr>
        <w:spacing w:line="360" w:lineRule="auto"/>
        <w:rPr>
          <w:rFonts w:ascii="Arial" w:hAnsi="Arial" w:cs="Arial"/>
          <w:b/>
          <w:bCs/>
        </w:rPr>
      </w:pPr>
      <w:r>
        <w:rPr>
          <w:rFonts w:ascii="Arial" w:hAnsi="Arial" w:cs="Arial"/>
          <w:b/>
          <w:bCs/>
        </w:rPr>
        <w:t>YACOOB J:</w:t>
      </w:r>
    </w:p>
    <w:p w14:paraId="4072B336" w14:textId="5C43B640" w:rsidR="006C7934" w:rsidRPr="00147D2D" w:rsidRDefault="00147D2D" w:rsidP="00147D2D">
      <w:pPr>
        <w:spacing w:line="360" w:lineRule="auto"/>
        <w:rPr>
          <w:rFonts w:ascii="Arial" w:hAnsi="Arial" w:cs="Arial"/>
        </w:rPr>
      </w:pPr>
      <w:r w:rsidRPr="00147D2D">
        <w:rPr>
          <w:rFonts w:ascii="Arial" w:hAnsi="Arial" w:cs="Arial"/>
        </w:rPr>
        <w:t xml:space="preserve"> </w:t>
      </w:r>
    </w:p>
    <w:p w14:paraId="600E2567" w14:textId="000BC081" w:rsidR="00147D2D" w:rsidRPr="00834EC0" w:rsidRDefault="00834EC0" w:rsidP="00834EC0">
      <w:pPr>
        <w:spacing w:line="360" w:lineRule="auto"/>
        <w:ind w:left="360" w:hanging="360"/>
        <w:rPr>
          <w:rFonts w:ascii="Arial" w:hAnsi="Arial" w:cs="Arial"/>
        </w:rPr>
      </w:pPr>
      <w:r>
        <w:rPr>
          <w:rFonts w:ascii="Arial" w:hAnsi="Arial" w:cs="Arial"/>
        </w:rPr>
        <w:t>1.</w:t>
      </w:r>
      <w:r>
        <w:rPr>
          <w:rFonts w:ascii="Arial" w:hAnsi="Arial" w:cs="Arial"/>
        </w:rPr>
        <w:tab/>
      </w:r>
      <w:r w:rsidR="00147D2D" w:rsidRPr="00834EC0">
        <w:rPr>
          <w:rFonts w:ascii="Arial" w:hAnsi="Arial" w:cs="Arial"/>
        </w:rPr>
        <w:t xml:space="preserve">The parties in this matter were divorced from each other on 23 June 2014. The applicant seeks the variation of the maintenance portion of the settlement agreement made on that date, and also the setting aside of warrants of execution </w:t>
      </w:r>
      <w:r w:rsidR="00147D2D" w:rsidRPr="00834EC0">
        <w:rPr>
          <w:rFonts w:ascii="Arial" w:hAnsi="Arial" w:cs="Arial"/>
        </w:rPr>
        <w:lastRenderedPageBreak/>
        <w:t>issued against his Retirement Annuity Fund.  At the same time as this matter was heard, I heard an application for contempt, brought by the respondent in this matter under a different case number. That application has already been dismissed.</w:t>
      </w:r>
    </w:p>
    <w:p w14:paraId="791FE545" w14:textId="77777777" w:rsidR="00147D2D" w:rsidRDefault="00147D2D" w:rsidP="00147D2D">
      <w:pPr>
        <w:pStyle w:val="ListParagraph"/>
        <w:spacing w:line="360" w:lineRule="auto"/>
        <w:ind w:left="360"/>
        <w:rPr>
          <w:rFonts w:ascii="Arial" w:hAnsi="Arial" w:cs="Arial"/>
        </w:rPr>
      </w:pPr>
      <w:r>
        <w:rPr>
          <w:rFonts w:ascii="Arial" w:hAnsi="Arial" w:cs="Arial"/>
        </w:rPr>
        <w:t xml:space="preserve"> </w:t>
      </w:r>
    </w:p>
    <w:p w14:paraId="51848F95" w14:textId="6FFA79DF" w:rsidR="00147D2D" w:rsidRPr="00834EC0" w:rsidRDefault="00834EC0" w:rsidP="00834EC0">
      <w:pPr>
        <w:spacing w:line="360" w:lineRule="auto"/>
        <w:ind w:left="360" w:hanging="360"/>
        <w:rPr>
          <w:rFonts w:ascii="Arial" w:hAnsi="Arial" w:cs="Arial"/>
        </w:rPr>
      </w:pPr>
      <w:r>
        <w:rPr>
          <w:rFonts w:ascii="Arial" w:hAnsi="Arial" w:cs="Arial"/>
        </w:rPr>
        <w:t>2.</w:t>
      </w:r>
      <w:r>
        <w:rPr>
          <w:rFonts w:ascii="Arial" w:hAnsi="Arial" w:cs="Arial"/>
        </w:rPr>
        <w:tab/>
      </w:r>
      <w:r w:rsidR="00147D2D" w:rsidRPr="00834EC0">
        <w:rPr>
          <w:rFonts w:ascii="Arial" w:hAnsi="Arial" w:cs="Arial"/>
        </w:rPr>
        <w:t>The parties have two children, born in 2002 and 2004. At the time of the divorce they were 12 and 10 years old, and are now 21 and 19 years old, respectively. The maintenance clauses in the settlement agreement that was made an order of court when the parties were divorced provides for the applicant to pay to the respondent maintenance for the children as follows:</w:t>
      </w:r>
    </w:p>
    <w:p w14:paraId="1865E246" w14:textId="77777777" w:rsidR="00147D2D" w:rsidRPr="00147D2D" w:rsidRDefault="00147D2D" w:rsidP="00147D2D">
      <w:pPr>
        <w:pStyle w:val="ListParagraph"/>
        <w:rPr>
          <w:rFonts w:ascii="Arial" w:hAnsi="Arial" w:cs="Arial"/>
        </w:rPr>
      </w:pPr>
    </w:p>
    <w:p w14:paraId="64FB512C" w14:textId="0C54F7D4" w:rsidR="00147D2D" w:rsidRPr="00834EC0" w:rsidRDefault="00834EC0" w:rsidP="00834EC0">
      <w:pPr>
        <w:spacing w:line="360" w:lineRule="auto"/>
        <w:ind w:left="792" w:hanging="432"/>
        <w:rPr>
          <w:rFonts w:ascii="Arial" w:hAnsi="Arial" w:cs="Arial"/>
        </w:rPr>
      </w:pPr>
      <w:r>
        <w:rPr>
          <w:rFonts w:ascii="Arial" w:hAnsi="Arial" w:cs="Arial"/>
        </w:rPr>
        <w:t>2.1.</w:t>
      </w:r>
      <w:r>
        <w:rPr>
          <w:rFonts w:ascii="Arial" w:hAnsi="Arial" w:cs="Arial"/>
        </w:rPr>
        <w:tab/>
      </w:r>
      <w:r w:rsidR="00147D2D" w:rsidRPr="00834EC0">
        <w:rPr>
          <w:rFonts w:ascii="Arial" w:hAnsi="Arial" w:cs="Arial"/>
        </w:rPr>
        <w:t>R5 000 per child per month, until the children are self-supporting or no longer resident with their mother.</w:t>
      </w:r>
    </w:p>
    <w:p w14:paraId="0B1F1910" w14:textId="0DCBD5A0" w:rsidR="00147D2D" w:rsidRPr="00834EC0" w:rsidRDefault="00834EC0" w:rsidP="00834EC0">
      <w:pPr>
        <w:spacing w:line="360" w:lineRule="auto"/>
        <w:ind w:left="792" w:hanging="432"/>
        <w:rPr>
          <w:rFonts w:ascii="Arial" w:hAnsi="Arial" w:cs="Arial"/>
        </w:rPr>
      </w:pPr>
      <w:r>
        <w:rPr>
          <w:rFonts w:ascii="Arial" w:hAnsi="Arial" w:cs="Arial"/>
        </w:rPr>
        <w:t>2.2.</w:t>
      </w:r>
      <w:r>
        <w:rPr>
          <w:rFonts w:ascii="Arial" w:hAnsi="Arial" w:cs="Arial"/>
        </w:rPr>
        <w:tab/>
      </w:r>
      <w:r w:rsidR="00147D2D" w:rsidRPr="00834EC0">
        <w:rPr>
          <w:rFonts w:ascii="Arial" w:hAnsi="Arial" w:cs="Arial"/>
        </w:rPr>
        <w:t>The R5000 is to increase annually by the lesser of the Consumer Price Index and the applicant’s salary increase.</w:t>
      </w:r>
    </w:p>
    <w:p w14:paraId="1ADEFBEE" w14:textId="28855331" w:rsidR="00147D2D" w:rsidRPr="00834EC0" w:rsidRDefault="00834EC0" w:rsidP="00834EC0">
      <w:pPr>
        <w:spacing w:line="360" w:lineRule="auto"/>
        <w:ind w:left="792" w:hanging="432"/>
        <w:rPr>
          <w:rFonts w:ascii="Arial" w:hAnsi="Arial" w:cs="Arial"/>
        </w:rPr>
      </w:pPr>
      <w:r>
        <w:rPr>
          <w:rFonts w:ascii="Arial" w:hAnsi="Arial" w:cs="Arial"/>
        </w:rPr>
        <w:t>2.3.</w:t>
      </w:r>
      <w:r>
        <w:rPr>
          <w:rFonts w:ascii="Arial" w:hAnsi="Arial" w:cs="Arial"/>
        </w:rPr>
        <w:tab/>
      </w:r>
      <w:r w:rsidR="00147D2D" w:rsidRPr="00834EC0">
        <w:rPr>
          <w:rFonts w:ascii="Arial" w:hAnsi="Arial" w:cs="Arial"/>
        </w:rPr>
        <w:t>The applicant is to be liable for all educational expenses, including tertiary, and extra-mural activities, as well as the necessary equipment.</w:t>
      </w:r>
    </w:p>
    <w:p w14:paraId="180409FD" w14:textId="3876F6E4" w:rsidR="00147D2D" w:rsidRPr="00834EC0" w:rsidRDefault="00834EC0" w:rsidP="00834EC0">
      <w:pPr>
        <w:spacing w:line="360" w:lineRule="auto"/>
        <w:ind w:left="792" w:hanging="432"/>
        <w:rPr>
          <w:rFonts w:ascii="Arial" w:hAnsi="Arial" w:cs="Arial"/>
        </w:rPr>
      </w:pPr>
      <w:r>
        <w:rPr>
          <w:rFonts w:ascii="Arial" w:hAnsi="Arial" w:cs="Arial"/>
        </w:rPr>
        <w:t>2.4.</w:t>
      </w:r>
      <w:r>
        <w:rPr>
          <w:rFonts w:ascii="Arial" w:hAnsi="Arial" w:cs="Arial"/>
        </w:rPr>
        <w:tab/>
      </w:r>
      <w:r w:rsidR="00147D2D" w:rsidRPr="00834EC0">
        <w:rPr>
          <w:rFonts w:ascii="Arial" w:hAnsi="Arial" w:cs="Arial"/>
        </w:rPr>
        <w:t>The applicant is to retain the children as dependants on his medical aid until they are self supporting.</w:t>
      </w:r>
    </w:p>
    <w:p w14:paraId="51D7406E" w14:textId="49CF9068" w:rsidR="00147D2D" w:rsidRDefault="00147D2D" w:rsidP="00147D2D">
      <w:pPr>
        <w:pStyle w:val="ListParagraph"/>
        <w:spacing w:line="360" w:lineRule="auto"/>
        <w:ind w:left="360"/>
        <w:rPr>
          <w:rFonts w:ascii="Arial" w:hAnsi="Arial" w:cs="Arial"/>
        </w:rPr>
      </w:pPr>
      <w:r>
        <w:rPr>
          <w:rFonts w:ascii="Arial" w:hAnsi="Arial" w:cs="Arial"/>
        </w:rPr>
        <w:t xml:space="preserve"> </w:t>
      </w:r>
    </w:p>
    <w:p w14:paraId="4C8EBBB4" w14:textId="79F5EA90" w:rsidR="00147D2D" w:rsidRPr="00834EC0" w:rsidRDefault="00834EC0" w:rsidP="00834EC0">
      <w:pPr>
        <w:spacing w:line="360" w:lineRule="auto"/>
        <w:ind w:left="360" w:hanging="360"/>
        <w:rPr>
          <w:rFonts w:ascii="Arial" w:hAnsi="Arial" w:cs="Arial"/>
        </w:rPr>
      </w:pPr>
      <w:r>
        <w:rPr>
          <w:rFonts w:ascii="Arial" w:hAnsi="Arial" w:cs="Arial"/>
        </w:rPr>
        <w:t>3.</w:t>
      </w:r>
      <w:r>
        <w:rPr>
          <w:rFonts w:ascii="Arial" w:hAnsi="Arial" w:cs="Arial"/>
        </w:rPr>
        <w:tab/>
      </w:r>
      <w:r w:rsidR="00147D2D" w:rsidRPr="00834EC0">
        <w:rPr>
          <w:rFonts w:ascii="Arial" w:hAnsi="Arial" w:cs="Arial"/>
        </w:rPr>
        <w:t xml:space="preserve">The clause also provides that either party may approach the Maintenance Court for a variation. </w:t>
      </w:r>
    </w:p>
    <w:p w14:paraId="47909134" w14:textId="71C1DE32" w:rsidR="008560A9" w:rsidRDefault="008560A9" w:rsidP="008560A9">
      <w:pPr>
        <w:pStyle w:val="ListParagraph"/>
        <w:spacing w:line="360" w:lineRule="auto"/>
        <w:ind w:left="360"/>
        <w:rPr>
          <w:rFonts w:ascii="Arial" w:hAnsi="Arial" w:cs="Arial"/>
        </w:rPr>
      </w:pPr>
      <w:r>
        <w:rPr>
          <w:rFonts w:ascii="Arial" w:hAnsi="Arial" w:cs="Arial"/>
        </w:rPr>
        <w:t xml:space="preserve"> </w:t>
      </w:r>
    </w:p>
    <w:p w14:paraId="101BDECC" w14:textId="36C5F342" w:rsidR="008560A9" w:rsidRPr="00834EC0" w:rsidRDefault="00834EC0" w:rsidP="00834EC0">
      <w:pPr>
        <w:spacing w:line="360" w:lineRule="auto"/>
        <w:ind w:left="360" w:hanging="360"/>
        <w:rPr>
          <w:rFonts w:ascii="Arial" w:hAnsi="Arial" w:cs="Arial"/>
        </w:rPr>
      </w:pPr>
      <w:r>
        <w:rPr>
          <w:rFonts w:ascii="Arial" w:hAnsi="Arial" w:cs="Arial"/>
        </w:rPr>
        <w:t>4.</w:t>
      </w:r>
      <w:r>
        <w:rPr>
          <w:rFonts w:ascii="Arial" w:hAnsi="Arial" w:cs="Arial"/>
        </w:rPr>
        <w:tab/>
      </w:r>
      <w:r w:rsidR="008560A9" w:rsidRPr="00834EC0">
        <w:rPr>
          <w:rFonts w:ascii="Arial" w:hAnsi="Arial" w:cs="Arial"/>
        </w:rPr>
        <w:t xml:space="preserve">The applicant seeks the deletion of all the maintenance clauses save for that providing for an approach to the Maintenance Court, and instead that he be ordered to </w:t>
      </w:r>
      <w:r w:rsidR="00FA7964" w:rsidRPr="00834EC0">
        <w:rPr>
          <w:rFonts w:ascii="Arial" w:hAnsi="Arial" w:cs="Arial"/>
        </w:rPr>
        <w:t xml:space="preserve">pay a flat amount of R5 000 per month per child, until the child is self-supporting or no longer lives in the respondent’s home, and no more. </w:t>
      </w:r>
    </w:p>
    <w:p w14:paraId="2CBCBFCE" w14:textId="77777777" w:rsidR="00FA7964" w:rsidRPr="00FA7964" w:rsidRDefault="00FA7964" w:rsidP="00FA7964">
      <w:pPr>
        <w:pStyle w:val="ListParagraph"/>
        <w:rPr>
          <w:rFonts w:ascii="Arial" w:hAnsi="Arial" w:cs="Arial"/>
        </w:rPr>
      </w:pPr>
    </w:p>
    <w:p w14:paraId="3826349A" w14:textId="7FC926A8" w:rsidR="00FA7964" w:rsidRPr="00834EC0" w:rsidRDefault="00834EC0" w:rsidP="00834EC0">
      <w:pPr>
        <w:spacing w:line="360" w:lineRule="auto"/>
        <w:ind w:left="360" w:hanging="360"/>
        <w:rPr>
          <w:rFonts w:ascii="Arial" w:hAnsi="Arial" w:cs="Arial"/>
        </w:rPr>
      </w:pPr>
      <w:r>
        <w:rPr>
          <w:rFonts w:ascii="Arial" w:hAnsi="Arial" w:cs="Arial"/>
        </w:rPr>
        <w:t>5.</w:t>
      </w:r>
      <w:r>
        <w:rPr>
          <w:rFonts w:ascii="Arial" w:hAnsi="Arial" w:cs="Arial"/>
        </w:rPr>
        <w:tab/>
      </w:r>
      <w:r w:rsidR="00FA7964" w:rsidRPr="00834EC0">
        <w:rPr>
          <w:rFonts w:ascii="Arial" w:hAnsi="Arial" w:cs="Arial"/>
        </w:rPr>
        <w:t>The basis for this relief, according to the applicant, is that the respondent now has a better income than she did when the agreement was entered into, and he, the applicant, has had a reduction in income. He approaches this court, because he submits that his attempts to mediate and to obtain relief in the Maintenance Courts have not been successful because according to him the respondent is drawing the matter out.</w:t>
      </w:r>
      <w:r w:rsidR="00AB7EB2" w:rsidRPr="00834EC0">
        <w:rPr>
          <w:rFonts w:ascii="Arial" w:hAnsi="Arial" w:cs="Arial"/>
        </w:rPr>
        <w:t xml:space="preserve"> According to the applicant, the respondent is also incurring additional expenses for the children without consulting him as required by the agreement, </w:t>
      </w:r>
      <w:r w:rsidR="00AB7EB2" w:rsidRPr="00834EC0">
        <w:rPr>
          <w:rFonts w:ascii="Arial" w:hAnsi="Arial" w:cs="Arial"/>
        </w:rPr>
        <w:lastRenderedPageBreak/>
        <w:t>despite knowing of his reduced circumstances, and when he is unable to pay, issues warrants of execution, which are the basis of the second category of relief sought in this application.</w:t>
      </w:r>
    </w:p>
    <w:p w14:paraId="36C2E39B" w14:textId="77777777" w:rsidR="00AB7EB2" w:rsidRPr="00AB7EB2" w:rsidRDefault="00AB7EB2" w:rsidP="00AB7EB2">
      <w:pPr>
        <w:pStyle w:val="ListParagraph"/>
        <w:rPr>
          <w:rFonts w:ascii="Arial" w:hAnsi="Arial" w:cs="Arial"/>
        </w:rPr>
      </w:pPr>
    </w:p>
    <w:p w14:paraId="59925446" w14:textId="32149BCB" w:rsidR="00425337" w:rsidRPr="00834EC0" w:rsidRDefault="00834EC0" w:rsidP="00834EC0">
      <w:pPr>
        <w:spacing w:line="360" w:lineRule="auto"/>
        <w:ind w:left="360" w:hanging="360"/>
        <w:rPr>
          <w:rFonts w:ascii="Arial" w:hAnsi="Arial" w:cs="Arial"/>
        </w:rPr>
      </w:pPr>
      <w:r>
        <w:rPr>
          <w:rFonts w:ascii="Arial" w:hAnsi="Arial" w:cs="Arial"/>
        </w:rPr>
        <w:t>6.</w:t>
      </w:r>
      <w:r>
        <w:rPr>
          <w:rFonts w:ascii="Arial" w:hAnsi="Arial" w:cs="Arial"/>
        </w:rPr>
        <w:tab/>
      </w:r>
      <w:r w:rsidR="00425337" w:rsidRPr="00834EC0">
        <w:rPr>
          <w:rFonts w:ascii="Arial" w:hAnsi="Arial" w:cs="Arial"/>
        </w:rPr>
        <w:t xml:space="preserve">The respondent raises two points </w:t>
      </w:r>
      <w:r w:rsidR="00425337" w:rsidRPr="00834EC0">
        <w:rPr>
          <w:rFonts w:ascii="Arial" w:hAnsi="Arial" w:cs="Arial"/>
          <w:i/>
          <w:iCs/>
        </w:rPr>
        <w:t>in limine</w:t>
      </w:r>
      <w:r w:rsidR="00425337" w:rsidRPr="00834EC0">
        <w:rPr>
          <w:rFonts w:ascii="Arial" w:hAnsi="Arial" w:cs="Arial"/>
        </w:rPr>
        <w:t xml:space="preserve">: one, that the elder child, who was a major at the time the application was launched, was not joined, and two, that the applicant comes to court with “dirty hands” because he admits he has not been paying maintenance in accordance with the original court order. She also submits that the applicant’s failure to comply with the 2014 order is deliberate and </w:t>
      </w:r>
      <w:r w:rsidR="00425337" w:rsidRPr="00834EC0">
        <w:rPr>
          <w:rFonts w:ascii="Arial" w:hAnsi="Arial" w:cs="Arial"/>
          <w:i/>
          <w:iCs/>
        </w:rPr>
        <w:t>mala fide</w:t>
      </w:r>
      <w:r w:rsidR="00425337" w:rsidRPr="00834EC0">
        <w:rPr>
          <w:rFonts w:ascii="Arial" w:hAnsi="Arial" w:cs="Arial"/>
        </w:rPr>
        <w:t>. She denies that it is due to a lack of funds.</w:t>
      </w:r>
    </w:p>
    <w:p w14:paraId="58132047" w14:textId="77777777" w:rsidR="00423CC4" w:rsidRPr="00423CC4" w:rsidRDefault="00423CC4" w:rsidP="00423CC4">
      <w:pPr>
        <w:pStyle w:val="ListParagraph"/>
        <w:rPr>
          <w:rFonts w:ascii="Arial" w:hAnsi="Arial" w:cs="Arial"/>
        </w:rPr>
      </w:pPr>
    </w:p>
    <w:p w14:paraId="123360BE" w14:textId="53EB6806" w:rsidR="00423CC4" w:rsidRPr="00834EC0" w:rsidRDefault="00834EC0" w:rsidP="00834EC0">
      <w:pPr>
        <w:spacing w:line="360" w:lineRule="auto"/>
        <w:ind w:left="360" w:hanging="360"/>
        <w:rPr>
          <w:rFonts w:ascii="Arial" w:hAnsi="Arial" w:cs="Arial"/>
        </w:rPr>
      </w:pPr>
      <w:r>
        <w:rPr>
          <w:rFonts w:ascii="Arial" w:hAnsi="Arial" w:cs="Arial"/>
        </w:rPr>
        <w:t>7.</w:t>
      </w:r>
      <w:r>
        <w:rPr>
          <w:rFonts w:ascii="Arial" w:hAnsi="Arial" w:cs="Arial"/>
        </w:rPr>
        <w:tab/>
      </w:r>
      <w:r w:rsidR="00423CC4" w:rsidRPr="00834EC0">
        <w:rPr>
          <w:rFonts w:ascii="Arial" w:hAnsi="Arial" w:cs="Arial"/>
        </w:rPr>
        <w:t>I am not satisfied that the applicant is required to join the children once they become majors. The court order does not require him to pay to them directly, although it is for their benefit. It still requires him to pay to the respondent, and the settlement agreement is still between him and the respondent, so it is sufficient that he joins only the respondent. The children are not self-supporting yet, and the question of who maintains them is between the applicant and the respondent.</w:t>
      </w:r>
    </w:p>
    <w:p w14:paraId="52D247F5" w14:textId="77777777" w:rsidR="00423CC4" w:rsidRPr="00423CC4" w:rsidRDefault="00423CC4" w:rsidP="00423CC4">
      <w:pPr>
        <w:pStyle w:val="ListParagraph"/>
        <w:rPr>
          <w:rFonts w:ascii="Arial" w:hAnsi="Arial" w:cs="Arial"/>
        </w:rPr>
      </w:pPr>
    </w:p>
    <w:p w14:paraId="189CCF88" w14:textId="3590F9E1" w:rsidR="00423CC4" w:rsidRPr="00834EC0" w:rsidRDefault="00834EC0" w:rsidP="00834EC0">
      <w:pPr>
        <w:spacing w:line="360" w:lineRule="auto"/>
        <w:ind w:left="360" w:hanging="360"/>
        <w:rPr>
          <w:rFonts w:ascii="Arial" w:hAnsi="Arial" w:cs="Arial"/>
        </w:rPr>
      </w:pPr>
      <w:r>
        <w:rPr>
          <w:rFonts w:ascii="Arial" w:hAnsi="Arial" w:cs="Arial"/>
        </w:rPr>
        <w:t>8.</w:t>
      </w:r>
      <w:r>
        <w:rPr>
          <w:rFonts w:ascii="Arial" w:hAnsi="Arial" w:cs="Arial"/>
        </w:rPr>
        <w:tab/>
      </w:r>
      <w:r w:rsidR="00423CC4" w:rsidRPr="00834EC0">
        <w:rPr>
          <w:rFonts w:ascii="Arial" w:hAnsi="Arial" w:cs="Arial"/>
        </w:rPr>
        <w:t>I also disagree that the applicant’s admission that he has not been paying maintenance in accordance with the 2014 order results in a conclusion of “dirty hands”. The applicant contends that he has not been paying because he cannot</w:t>
      </w:r>
      <w:r w:rsidR="00AA6A84" w:rsidRPr="00834EC0">
        <w:rPr>
          <w:rFonts w:ascii="Arial" w:hAnsi="Arial" w:cs="Arial"/>
        </w:rPr>
        <w:t>, and that is why he approaches this court. If the court finds that he has established that he cannot pay, then his non-compliance with the court orders is reasonable. The court has to determine the matter in order to make that finding. There is no question of a finding of “dirty hands” before that determination is made.</w:t>
      </w:r>
    </w:p>
    <w:p w14:paraId="42FF9F09" w14:textId="77777777" w:rsidR="00425337" w:rsidRPr="00425337" w:rsidRDefault="00425337" w:rsidP="00425337">
      <w:pPr>
        <w:pStyle w:val="ListParagraph"/>
        <w:rPr>
          <w:rFonts w:ascii="Arial" w:hAnsi="Arial" w:cs="Arial"/>
        </w:rPr>
      </w:pPr>
    </w:p>
    <w:p w14:paraId="0264A517" w14:textId="2D2CF055" w:rsidR="00425337" w:rsidRPr="00834EC0" w:rsidRDefault="00834EC0" w:rsidP="00834EC0">
      <w:pPr>
        <w:spacing w:line="360" w:lineRule="auto"/>
        <w:ind w:left="360" w:hanging="360"/>
        <w:rPr>
          <w:rFonts w:ascii="Arial" w:hAnsi="Arial" w:cs="Arial"/>
        </w:rPr>
      </w:pPr>
      <w:r>
        <w:rPr>
          <w:rFonts w:ascii="Arial" w:hAnsi="Arial" w:cs="Arial"/>
        </w:rPr>
        <w:t>9.</w:t>
      </w:r>
      <w:r>
        <w:rPr>
          <w:rFonts w:ascii="Arial" w:hAnsi="Arial" w:cs="Arial"/>
        </w:rPr>
        <w:tab/>
      </w:r>
      <w:r w:rsidR="00425337" w:rsidRPr="00834EC0">
        <w:rPr>
          <w:rFonts w:ascii="Arial" w:hAnsi="Arial" w:cs="Arial"/>
        </w:rPr>
        <w:t>The respondent submits that the matter should be dealt with in the Maintenance Court in accordance with the Maintenance Act, 99 of 1998, as the Maintenance Courts have been specifically designed for the purpose. However, the respondent does not contend that this court does not have jurisdiction.</w:t>
      </w:r>
    </w:p>
    <w:p w14:paraId="0B775D51" w14:textId="77777777" w:rsidR="00FA7964" w:rsidRPr="00FA7964" w:rsidRDefault="00FA7964" w:rsidP="00FA7964">
      <w:pPr>
        <w:pStyle w:val="ListParagraph"/>
        <w:rPr>
          <w:rFonts w:ascii="Arial" w:hAnsi="Arial" w:cs="Arial"/>
        </w:rPr>
      </w:pPr>
    </w:p>
    <w:p w14:paraId="2D2BFC36" w14:textId="11DAF6B5" w:rsidR="00FA7964" w:rsidRPr="00834EC0" w:rsidRDefault="00834EC0" w:rsidP="00834EC0">
      <w:pPr>
        <w:spacing w:line="360" w:lineRule="auto"/>
        <w:ind w:left="360" w:hanging="360"/>
        <w:rPr>
          <w:rFonts w:ascii="Arial" w:hAnsi="Arial" w:cs="Arial"/>
        </w:rPr>
      </w:pPr>
      <w:r>
        <w:rPr>
          <w:rFonts w:ascii="Arial" w:hAnsi="Arial" w:cs="Arial"/>
        </w:rPr>
        <w:t>10.</w:t>
      </w:r>
      <w:r>
        <w:rPr>
          <w:rFonts w:ascii="Arial" w:hAnsi="Arial" w:cs="Arial"/>
        </w:rPr>
        <w:tab/>
      </w:r>
      <w:r w:rsidR="00425337" w:rsidRPr="00834EC0">
        <w:rPr>
          <w:rFonts w:ascii="Arial" w:hAnsi="Arial" w:cs="Arial"/>
        </w:rPr>
        <w:t xml:space="preserve">The parties have appointed two parenting coordinators, one to deal with maintenance disputes and one to deal with “the children’s psychological issues”. It is clear from the papers that the parties have continued since the divorce to have an extremely acrimonious relationship. </w:t>
      </w:r>
      <w:r w:rsidR="004154A0" w:rsidRPr="00834EC0">
        <w:rPr>
          <w:rFonts w:ascii="Arial" w:hAnsi="Arial" w:cs="Arial"/>
        </w:rPr>
        <w:t xml:space="preserve">The parenting coordinator tasked with </w:t>
      </w:r>
      <w:r w:rsidR="004154A0" w:rsidRPr="00834EC0">
        <w:rPr>
          <w:rFonts w:ascii="Arial" w:hAnsi="Arial" w:cs="Arial"/>
        </w:rPr>
        <w:lastRenderedPageBreak/>
        <w:t xml:space="preserve">resolving maintenance disputes has been unable to resolve the issues in mediation. The applicant contends that this is the fault of the respondent, and the respondent contends the contrary. </w:t>
      </w:r>
    </w:p>
    <w:p w14:paraId="6910BE13" w14:textId="77777777" w:rsidR="004154A0" w:rsidRPr="004154A0" w:rsidRDefault="004154A0" w:rsidP="004154A0">
      <w:pPr>
        <w:pStyle w:val="ListParagraph"/>
        <w:rPr>
          <w:rFonts w:ascii="Arial" w:hAnsi="Arial" w:cs="Arial"/>
        </w:rPr>
      </w:pPr>
    </w:p>
    <w:p w14:paraId="7461DAB8" w14:textId="2A000457" w:rsidR="004154A0" w:rsidRPr="00834EC0" w:rsidRDefault="00834EC0" w:rsidP="00834EC0">
      <w:pPr>
        <w:spacing w:line="360" w:lineRule="auto"/>
        <w:ind w:left="360" w:hanging="360"/>
        <w:rPr>
          <w:rFonts w:ascii="Arial" w:hAnsi="Arial" w:cs="Arial"/>
        </w:rPr>
      </w:pPr>
      <w:r>
        <w:rPr>
          <w:rFonts w:ascii="Arial" w:hAnsi="Arial" w:cs="Arial"/>
        </w:rPr>
        <w:t>11.</w:t>
      </w:r>
      <w:r>
        <w:rPr>
          <w:rFonts w:ascii="Arial" w:hAnsi="Arial" w:cs="Arial"/>
        </w:rPr>
        <w:tab/>
      </w:r>
      <w:r w:rsidR="004154A0" w:rsidRPr="00834EC0">
        <w:rPr>
          <w:rFonts w:ascii="Arial" w:hAnsi="Arial" w:cs="Arial"/>
        </w:rPr>
        <w:t>Essentially, the respondent contends that the applicant is not making full disclosure of his financial position, while the applicant contends that the respondent prevents the finalisation of any process by constantly requiring more information from him.</w:t>
      </w:r>
      <w:r w:rsidR="006A5ED3" w:rsidRPr="00834EC0">
        <w:rPr>
          <w:rFonts w:ascii="Arial" w:hAnsi="Arial" w:cs="Arial"/>
        </w:rPr>
        <w:t xml:space="preserve"> The respondent also points out that the applicant was unsuccessful in the mediation proceedings.</w:t>
      </w:r>
    </w:p>
    <w:p w14:paraId="12C25AD6" w14:textId="77777777" w:rsidR="004154A0" w:rsidRPr="004154A0" w:rsidRDefault="004154A0" w:rsidP="004154A0">
      <w:pPr>
        <w:pStyle w:val="ListParagraph"/>
        <w:rPr>
          <w:rFonts w:ascii="Arial" w:hAnsi="Arial" w:cs="Arial"/>
        </w:rPr>
      </w:pPr>
    </w:p>
    <w:p w14:paraId="21B75EF3" w14:textId="373B8312" w:rsidR="004154A0" w:rsidRPr="00834EC0" w:rsidRDefault="00834EC0" w:rsidP="00834EC0">
      <w:pPr>
        <w:spacing w:line="360" w:lineRule="auto"/>
        <w:ind w:left="360" w:hanging="360"/>
        <w:rPr>
          <w:rFonts w:ascii="Arial" w:hAnsi="Arial" w:cs="Arial"/>
        </w:rPr>
      </w:pPr>
      <w:r>
        <w:rPr>
          <w:rFonts w:ascii="Arial" w:hAnsi="Arial" w:cs="Arial"/>
        </w:rPr>
        <w:t>12.</w:t>
      </w:r>
      <w:r>
        <w:rPr>
          <w:rFonts w:ascii="Arial" w:hAnsi="Arial" w:cs="Arial"/>
        </w:rPr>
        <w:tab/>
      </w:r>
      <w:r w:rsidR="004154A0" w:rsidRPr="00834EC0">
        <w:rPr>
          <w:rFonts w:ascii="Arial" w:hAnsi="Arial" w:cs="Arial"/>
        </w:rPr>
        <w:t xml:space="preserve">The applicant attaches no proof of his income, or assets, to his founding affidavit. There are no bank accounts. There is no original documentary evidence at all. The court is expected to simply accept his say so. </w:t>
      </w:r>
      <w:r w:rsidR="00423CC4" w:rsidRPr="00834EC0">
        <w:rPr>
          <w:rFonts w:ascii="Arial" w:hAnsi="Arial" w:cs="Arial"/>
        </w:rPr>
        <w:t xml:space="preserve">As far as a reduction in income is concerned, all he attaches is a letter from his employer which states that all employees will be subject to a reduction of 40%, a copy of an addendum to an employment agreement agreeing that his salary will be R100 000.  </w:t>
      </w:r>
    </w:p>
    <w:p w14:paraId="4D72AB5C" w14:textId="77777777" w:rsidR="00AA6A84" w:rsidRPr="00AA6A84" w:rsidRDefault="00AA6A84" w:rsidP="00AA6A84">
      <w:pPr>
        <w:pStyle w:val="ListParagraph"/>
        <w:rPr>
          <w:rFonts w:ascii="Arial" w:hAnsi="Arial" w:cs="Arial"/>
        </w:rPr>
      </w:pPr>
    </w:p>
    <w:p w14:paraId="5DCE467A" w14:textId="75A816EF" w:rsidR="00AA6A84" w:rsidRPr="00834EC0" w:rsidRDefault="00834EC0" w:rsidP="00834EC0">
      <w:pPr>
        <w:spacing w:line="360" w:lineRule="auto"/>
        <w:ind w:left="360" w:hanging="360"/>
        <w:rPr>
          <w:rFonts w:ascii="Arial" w:hAnsi="Arial" w:cs="Arial"/>
        </w:rPr>
      </w:pPr>
      <w:r>
        <w:rPr>
          <w:rFonts w:ascii="Arial" w:hAnsi="Arial" w:cs="Arial"/>
        </w:rPr>
        <w:t>13.</w:t>
      </w:r>
      <w:r>
        <w:rPr>
          <w:rFonts w:ascii="Arial" w:hAnsi="Arial" w:cs="Arial"/>
        </w:rPr>
        <w:tab/>
      </w:r>
      <w:r w:rsidR="00AA6A84" w:rsidRPr="00834EC0">
        <w:rPr>
          <w:rFonts w:ascii="Arial" w:hAnsi="Arial" w:cs="Arial"/>
        </w:rPr>
        <w:t>The applicant suggests that because execution of the warrants on his Investec account was unsuccessful because it had no money in it, and the respondent then had to execute on his pension fund, this demonstrates his straightened financial position. In my view it does not. The applicant does not make any effort to prove that that Investec account is his only bank account. In the papers there is reference to an FNB account which he shares with his current wife, which he has declined to disclose details of to the maintenance officer. There is no indication of which account his salary is paid into. No conclusions can be drawn from the Investec account.</w:t>
      </w:r>
    </w:p>
    <w:p w14:paraId="2B54D3E4" w14:textId="77777777" w:rsidR="00423CC4" w:rsidRPr="00423CC4" w:rsidRDefault="00423CC4" w:rsidP="00423CC4">
      <w:pPr>
        <w:pStyle w:val="ListParagraph"/>
        <w:rPr>
          <w:rFonts w:ascii="Arial" w:hAnsi="Arial" w:cs="Arial"/>
        </w:rPr>
      </w:pPr>
    </w:p>
    <w:p w14:paraId="3F721188" w14:textId="587E7569" w:rsidR="00423CC4" w:rsidRPr="00834EC0" w:rsidRDefault="00834EC0" w:rsidP="00834EC0">
      <w:pPr>
        <w:spacing w:line="360" w:lineRule="auto"/>
        <w:ind w:left="360" w:hanging="360"/>
        <w:rPr>
          <w:rFonts w:ascii="Arial" w:hAnsi="Arial" w:cs="Arial"/>
        </w:rPr>
      </w:pPr>
      <w:r w:rsidRPr="00423CC4">
        <w:rPr>
          <w:rFonts w:ascii="Arial" w:hAnsi="Arial" w:cs="Arial"/>
        </w:rPr>
        <w:t>14.</w:t>
      </w:r>
      <w:r w:rsidRPr="00423CC4">
        <w:rPr>
          <w:rFonts w:ascii="Arial" w:hAnsi="Arial" w:cs="Arial"/>
        </w:rPr>
        <w:tab/>
      </w:r>
      <w:r w:rsidR="00423CC4" w:rsidRPr="00834EC0">
        <w:rPr>
          <w:rFonts w:ascii="Arial" w:hAnsi="Arial" w:cs="Arial"/>
        </w:rPr>
        <w:t xml:space="preserve">It is clear from the annexures to the applicant’s own papers that, far from the respondent being obstructive by asking for further information, the applicant has been remarkably coy in what he has made available in his various attempts to have the maintenance order amended. He has decided for himself what is relevant. That is not his decision to make. </w:t>
      </w:r>
    </w:p>
    <w:p w14:paraId="7603D3A7" w14:textId="77777777" w:rsidR="00423CC4" w:rsidRPr="00423CC4" w:rsidRDefault="00423CC4" w:rsidP="00423CC4">
      <w:pPr>
        <w:pStyle w:val="ListParagraph"/>
        <w:rPr>
          <w:rFonts w:ascii="Arial" w:hAnsi="Arial" w:cs="Arial"/>
        </w:rPr>
      </w:pPr>
    </w:p>
    <w:p w14:paraId="06FEBF76" w14:textId="16F720A4" w:rsidR="00423CC4" w:rsidRPr="00834EC0" w:rsidRDefault="00834EC0" w:rsidP="00834EC0">
      <w:pPr>
        <w:spacing w:line="360" w:lineRule="auto"/>
        <w:ind w:left="360" w:hanging="360"/>
        <w:rPr>
          <w:rFonts w:ascii="Arial" w:hAnsi="Arial" w:cs="Arial"/>
        </w:rPr>
      </w:pPr>
      <w:r>
        <w:rPr>
          <w:rFonts w:ascii="Arial" w:hAnsi="Arial" w:cs="Arial"/>
        </w:rPr>
        <w:t>15.</w:t>
      </w:r>
      <w:r>
        <w:rPr>
          <w:rFonts w:ascii="Arial" w:hAnsi="Arial" w:cs="Arial"/>
        </w:rPr>
        <w:tab/>
      </w:r>
      <w:r w:rsidR="00423CC4" w:rsidRPr="00834EC0">
        <w:rPr>
          <w:rFonts w:ascii="Arial" w:hAnsi="Arial" w:cs="Arial"/>
        </w:rPr>
        <w:t xml:space="preserve">Although the respondent’s changed position is also relevant to whether a maintenance order must be amended, it is not the only issue. The applicant has to </w:t>
      </w:r>
      <w:r w:rsidR="00423CC4" w:rsidRPr="00834EC0">
        <w:rPr>
          <w:rFonts w:ascii="Arial" w:hAnsi="Arial" w:cs="Arial"/>
        </w:rPr>
        <w:lastRenderedPageBreak/>
        <w:t>also be open about his own financial position, and the decision maker must take both into account in making the decision. The applicant has not taken the court into his confidence, nor does it appear he has taken the Maintenance Court or the Parenting Coordinator into his confidence.</w:t>
      </w:r>
    </w:p>
    <w:p w14:paraId="433C3E4A" w14:textId="77777777" w:rsidR="00AA6A84" w:rsidRPr="00AA6A84" w:rsidRDefault="00AA6A84" w:rsidP="00AA6A84">
      <w:pPr>
        <w:pStyle w:val="ListParagraph"/>
        <w:rPr>
          <w:rFonts w:ascii="Arial" w:hAnsi="Arial" w:cs="Arial"/>
        </w:rPr>
      </w:pPr>
    </w:p>
    <w:p w14:paraId="45AAC45F" w14:textId="2275A97A" w:rsidR="00AA6A84" w:rsidRPr="00834EC0" w:rsidRDefault="00834EC0" w:rsidP="00834EC0">
      <w:pPr>
        <w:spacing w:line="360" w:lineRule="auto"/>
        <w:ind w:left="360" w:hanging="360"/>
        <w:rPr>
          <w:rFonts w:ascii="Arial" w:hAnsi="Arial" w:cs="Arial"/>
        </w:rPr>
      </w:pPr>
      <w:r>
        <w:rPr>
          <w:rFonts w:ascii="Arial" w:hAnsi="Arial" w:cs="Arial"/>
        </w:rPr>
        <w:t>16.</w:t>
      </w:r>
      <w:r>
        <w:rPr>
          <w:rFonts w:ascii="Arial" w:hAnsi="Arial" w:cs="Arial"/>
        </w:rPr>
        <w:tab/>
      </w:r>
      <w:r w:rsidR="00AA6A84" w:rsidRPr="00834EC0">
        <w:rPr>
          <w:rFonts w:ascii="Arial" w:hAnsi="Arial" w:cs="Arial"/>
        </w:rPr>
        <w:t>The applicant attaches in reply an analysis of his and his wife’s joint account. This again is a secondary document. It is unclear why the applicant is so coy about producing primary source materia</w:t>
      </w:r>
      <w:r w:rsidR="006A5ED3" w:rsidRPr="00834EC0">
        <w:rPr>
          <w:rFonts w:ascii="Arial" w:hAnsi="Arial" w:cs="Arial"/>
        </w:rPr>
        <w:t>l. In my view this document does not assist the applicant.</w:t>
      </w:r>
    </w:p>
    <w:p w14:paraId="083E8563" w14:textId="77777777" w:rsidR="00423CC4" w:rsidRPr="00423CC4" w:rsidRDefault="00423CC4" w:rsidP="00423CC4">
      <w:pPr>
        <w:pStyle w:val="ListParagraph"/>
        <w:rPr>
          <w:rFonts w:ascii="Arial" w:hAnsi="Arial" w:cs="Arial"/>
        </w:rPr>
      </w:pPr>
    </w:p>
    <w:p w14:paraId="4DEFEC06" w14:textId="48EDB632" w:rsidR="00423CC4" w:rsidRPr="00834EC0" w:rsidRDefault="00834EC0" w:rsidP="00834EC0">
      <w:pPr>
        <w:spacing w:line="360" w:lineRule="auto"/>
        <w:ind w:left="360" w:hanging="360"/>
        <w:rPr>
          <w:rFonts w:ascii="Arial" w:hAnsi="Arial" w:cs="Arial"/>
        </w:rPr>
      </w:pPr>
      <w:r>
        <w:rPr>
          <w:rFonts w:ascii="Arial" w:hAnsi="Arial" w:cs="Arial"/>
        </w:rPr>
        <w:t>17.</w:t>
      </w:r>
      <w:r>
        <w:rPr>
          <w:rFonts w:ascii="Arial" w:hAnsi="Arial" w:cs="Arial"/>
        </w:rPr>
        <w:tab/>
      </w:r>
      <w:r w:rsidR="00423CC4" w:rsidRPr="00834EC0">
        <w:rPr>
          <w:rFonts w:ascii="Arial" w:hAnsi="Arial" w:cs="Arial"/>
        </w:rPr>
        <w:t xml:space="preserve">In my view </w:t>
      </w:r>
      <w:r w:rsidR="00AA6A84" w:rsidRPr="00834EC0">
        <w:rPr>
          <w:rFonts w:ascii="Arial" w:hAnsi="Arial" w:cs="Arial"/>
        </w:rPr>
        <w:t>the applicant simply has not established his financial position sufficiently clearly to allow the court to make any finding about whether the 2014 order should be amended.</w:t>
      </w:r>
    </w:p>
    <w:p w14:paraId="5D6C4CE7" w14:textId="77777777" w:rsidR="00AA6A84" w:rsidRPr="00AA6A84" w:rsidRDefault="00AA6A84" w:rsidP="00AA6A84">
      <w:pPr>
        <w:pStyle w:val="ListParagraph"/>
        <w:rPr>
          <w:rFonts w:ascii="Arial" w:hAnsi="Arial" w:cs="Arial"/>
        </w:rPr>
      </w:pPr>
    </w:p>
    <w:p w14:paraId="4384EC5C" w14:textId="2A84530E" w:rsidR="00AA6A84" w:rsidRPr="00834EC0" w:rsidRDefault="00834EC0" w:rsidP="00834EC0">
      <w:pPr>
        <w:spacing w:line="360" w:lineRule="auto"/>
        <w:ind w:left="360" w:hanging="360"/>
        <w:rPr>
          <w:rFonts w:ascii="Arial" w:hAnsi="Arial" w:cs="Arial"/>
        </w:rPr>
      </w:pPr>
      <w:r>
        <w:rPr>
          <w:rFonts w:ascii="Arial" w:hAnsi="Arial" w:cs="Arial"/>
        </w:rPr>
        <w:t>1</w:t>
      </w:r>
      <w:bookmarkStart w:id="0" w:name="_GoBack"/>
      <w:bookmarkEnd w:id="0"/>
      <w:r>
        <w:rPr>
          <w:rFonts w:ascii="Arial" w:hAnsi="Arial" w:cs="Arial"/>
        </w:rPr>
        <w:t>8.</w:t>
      </w:r>
      <w:r>
        <w:rPr>
          <w:rFonts w:ascii="Arial" w:hAnsi="Arial" w:cs="Arial"/>
        </w:rPr>
        <w:tab/>
      </w:r>
      <w:r w:rsidR="00AA6A84" w:rsidRPr="00834EC0">
        <w:rPr>
          <w:rFonts w:ascii="Arial" w:hAnsi="Arial" w:cs="Arial"/>
        </w:rPr>
        <w:t xml:space="preserve">The second question is the setting aside of the warrants. The applicant contends that the respondent executed on the warrants in bad faith because it was while the mediation and Maintenance Court proceedings were pending.  </w:t>
      </w:r>
    </w:p>
    <w:p w14:paraId="233F60D0" w14:textId="77777777" w:rsidR="00423CC4" w:rsidRPr="00423CC4" w:rsidRDefault="00423CC4" w:rsidP="00423CC4">
      <w:pPr>
        <w:pStyle w:val="ListParagraph"/>
        <w:rPr>
          <w:rFonts w:ascii="Arial" w:hAnsi="Arial" w:cs="Arial"/>
        </w:rPr>
      </w:pPr>
    </w:p>
    <w:p w14:paraId="31304121" w14:textId="063ABC90" w:rsidR="00423CC4" w:rsidRPr="00834EC0" w:rsidRDefault="00834EC0" w:rsidP="00834EC0">
      <w:pPr>
        <w:spacing w:line="360" w:lineRule="auto"/>
        <w:ind w:left="360" w:hanging="360"/>
        <w:rPr>
          <w:rFonts w:ascii="Arial" w:hAnsi="Arial" w:cs="Arial"/>
        </w:rPr>
      </w:pPr>
      <w:r>
        <w:rPr>
          <w:rFonts w:ascii="Arial" w:hAnsi="Arial" w:cs="Arial"/>
        </w:rPr>
        <w:t>19.</w:t>
      </w:r>
      <w:r>
        <w:rPr>
          <w:rFonts w:ascii="Arial" w:hAnsi="Arial" w:cs="Arial"/>
        </w:rPr>
        <w:tab/>
      </w:r>
      <w:r w:rsidR="006A5ED3" w:rsidRPr="00834EC0">
        <w:rPr>
          <w:rFonts w:ascii="Arial" w:hAnsi="Arial" w:cs="Arial"/>
        </w:rPr>
        <w:t xml:space="preserve">The applicant has not demonstrated that there was any basis for his failure to pay maintenance. He was unsuccessful in the mediation, and has not demonstrated that he placed the Maintenance Court in a position to make a decision. He has not placed this court in a position to make a decision regarding the maintenance. There is no basis on which to conclude that his failure to pay was not </w:t>
      </w:r>
      <w:r w:rsidR="006A5ED3" w:rsidRPr="00834EC0">
        <w:rPr>
          <w:rFonts w:ascii="Arial" w:hAnsi="Arial" w:cs="Arial"/>
          <w:i/>
          <w:iCs/>
        </w:rPr>
        <w:t>mala fide</w:t>
      </w:r>
      <w:r w:rsidR="006A5ED3" w:rsidRPr="00834EC0">
        <w:rPr>
          <w:rFonts w:ascii="Arial" w:hAnsi="Arial" w:cs="Arial"/>
        </w:rPr>
        <w:t xml:space="preserve">, or that the respondent’s execution on existing court orders was </w:t>
      </w:r>
      <w:r w:rsidR="006A5ED3" w:rsidRPr="00834EC0">
        <w:rPr>
          <w:rFonts w:ascii="Arial" w:hAnsi="Arial" w:cs="Arial"/>
          <w:i/>
          <w:iCs/>
        </w:rPr>
        <w:t>mala fide</w:t>
      </w:r>
      <w:r w:rsidR="006A5ED3" w:rsidRPr="00834EC0">
        <w:rPr>
          <w:rFonts w:ascii="Arial" w:hAnsi="Arial" w:cs="Arial"/>
        </w:rPr>
        <w:t>.</w:t>
      </w:r>
      <w:r w:rsidR="00486D97" w:rsidRPr="00834EC0">
        <w:rPr>
          <w:rFonts w:ascii="Arial" w:hAnsi="Arial" w:cs="Arial"/>
        </w:rPr>
        <w:t xml:space="preserve"> The applicant submits that he did not have to pay the amounts that the respondent executed on, but does not provide sufficient proof of the allegation.</w:t>
      </w:r>
    </w:p>
    <w:p w14:paraId="3AFDE4AC" w14:textId="77777777" w:rsidR="00486D97" w:rsidRPr="00486D97" w:rsidRDefault="00486D97" w:rsidP="00486D97">
      <w:pPr>
        <w:pStyle w:val="ListParagraph"/>
        <w:rPr>
          <w:rFonts w:ascii="Arial" w:hAnsi="Arial" w:cs="Arial"/>
        </w:rPr>
      </w:pPr>
    </w:p>
    <w:p w14:paraId="10C39A2A" w14:textId="4C64874F" w:rsidR="00486D97" w:rsidRPr="00834EC0" w:rsidRDefault="00834EC0" w:rsidP="00834EC0">
      <w:pPr>
        <w:spacing w:line="360" w:lineRule="auto"/>
        <w:ind w:left="360" w:hanging="360"/>
        <w:rPr>
          <w:rFonts w:ascii="Arial" w:hAnsi="Arial" w:cs="Arial"/>
        </w:rPr>
      </w:pPr>
      <w:r>
        <w:rPr>
          <w:rFonts w:ascii="Arial" w:hAnsi="Arial" w:cs="Arial"/>
        </w:rPr>
        <w:t>20.</w:t>
      </w:r>
      <w:r>
        <w:rPr>
          <w:rFonts w:ascii="Arial" w:hAnsi="Arial" w:cs="Arial"/>
        </w:rPr>
        <w:tab/>
      </w:r>
      <w:r w:rsidR="00486D97" w:rsidRPr="00834EC0">
        <w:rPr>
          <w:rFonts w:ascii="Arial" w:hAnsi="Arial" w:cs="Arial"/>
        </w:rPr>
        <w:t xml:space="preserve">The applicant also relies on Rule 66(1) of the Uniform Rules, suggesting that the order has become superannuated by effluxion of time because it was not executed upon within three years. </w:t>
      </w:r>
      <w:r w:rsidR="008D1C15" w:rsidRPr="00834EC0">
        <w:rPr>
          <w:rFonts w:ascii="Arial" w:hAnsi="Arial" w:cs="Arial"/>
        </w:rPr>
        <w:t>However that Rule no longer exists, and has not since 2014. It does not appear, in any case, as if the principle could apply to an order that has continuing obligations, as opposed to an order for a once-off payment.</w:t>
      </w:r>
    </w:p>
    <w:p w14:paraId="58AEA531" w14:textId="77777777" w:rsidR="006A5ED3" w:rsidRPr="006A5ED3" w:rsidRDefault="006A5ED3" w:rsidP="006A5ED3">
      <w:pPr>
        <w:pStyle w:val="ListParagraph"/>
        <w:rPr>
          <w:rFonts w:ascii="Arial" w:hAnsi="Arial" w:cs="Arial"/>
        </w:rPr>
      </w:pPr>
    </w:p>
    <w:p w14:paraId="29B67B8D" w14:textId="03F223F8" w:rsidR="006A5ED3" w:rsidRPr="00834EC0" w:rsidRDefault="00834EC0" w:rsidP="00834EC0">
      <w:pPr>
        <w:spacing w:line="360" w:lineRule="auto"/>
        <w:ind w:left="360" w:hanging="360"/>
        <w:rPr>
          <w:rFonts w:ascii="Arial" w:hAnsi="Arial" w:cs="Arial"/>
        </w:rPr>
      </w:pPr>
      <w:r>
        <w:rPr>
          <w:rFonts w:ascii="Arial" w:hAnsi="Arial" w:cs="Arial"/>
        </w:rPr>
        <w:t>21.</w:t>
      </w:r>
      <w:r>
        <w:rPr>
          <w:rFonts w:ascii="Arial" w:hAnsi="Arial" w:cs="Arial"/>
        </w:rPr>
        <w:tab/>
      </w:r>
      <w:r w:rsidR="006A5ED3" w:rsidRPr="00834EC0">
        <w:rPr>
          <w:rFonts w:ascii="Arial" w:hAnsi="Arial" w:cs="Arial"/>
        </w:rPr>
        <w:t>This portion of the applicant’s relief must also be dismissed.</w:t>
      </w:r>
    </w:p>
    <w:p w14:paraId="1183C97A" w14:textId="750BEA01" w:rsidR="008D1C15" w:rsidRDefault="008D1C15">
      <w:pPr>
        <w:spacing w:after="360" w:line="480" w:lineRule="auto"/>
        <w:ind w:left="851" w:hanging="851"/>
        <w:rPr>
          <w:rFonts w:ascii="Arial" w:hAnsi="Arial" w:cs="Arial"/>
        </w:rPr>
      </w:pPr>
      <w:r>
        <w:rPr>
          <w:rFonts w:ascii="Arial" w:hAnsi="Arial" w:cs="Arial"/>
        </w:rPr>
        <w:br w:type="page"/>
      </w:r>
    </w:p>
    <w:p w14:paraId="651D2CC2" w14:textId="77777777" w:rsidR="004154A0" w:rsidRPr="004154A0" w:rsidRDefault="004154A0" w:rsidP="004154A0">
      <w:pPr>
        <w:pStyle w:val="ListParagraph"/>
        <w:rPr>
          <w:rFonts w:ascii="Arial" w:hAnsi="Arial" w:cs="Arial"/>
        </w:rPr>
      </w:pPr>
    </w:p>
    <w:p w14:paraId="738634CE" w14:textId="3410BBB2" w:rsidR="008D1C15" w:rsidRPr="00834EC0" w:rsidRDefault="00834EC0" w:rsidP="00834EC0">
      <w:pPr>
        <w:spacing w:line="360" w:lineRule="auto"/>
        <w:ind w:left="360" w:hanging="360"/>
        <w:rPr>
          <w:rFonts w:ascii="Arial" w:hAnsi="Arial" w:cs="Arial"/>
        </w:rPr>
      </w:pPr>
      <w:r>
        <w:rPr>
          <w:rFonts w:ascii="Arial" w:hAnsi="Arial" w:cs="Arial"/>
        </w:rPr>
        <w:t>22.</w:t>
      </w:r>
      <w:r>
        <w:rPr>
          <w:rFonts w:ascii="Arial" w:hAnsi="Arial" w:cs="Arial"/>
        </w:rPr>
        <w:tab/>
      </w:r>
      <w:r w:rsidR="008D1C15" w:rsidRPr="00834EC0">
        <w:rPr>
          <w:rFonts w:ascii="Arial" w:hAnsi="Arial" w:cs="Arial"/>
        </w:rPr>
        <w:t>For these reasons, I order that:</w:t>
      </w:r>
    </w:p>
    <w:p w14:paraId="094EFC12" w14:textId="77777777" w:rsidR="008D1C15" w:rsidRPr="008D1C15" w:rsidRDefault="008D1C15" w:rsidP="008D1C15">
      <w:pPr>
        <w:pStyle w:val="ListParagraph"/>
        <w:rPr>
          <w:rFonts w:ascii="Arial" w:hAnsi="Arial" w:cs="Arial"/>
        </w:rPr>
      </w:pPr>
    </w:p>
    <w:p w14:paraId="41CDA565" w14:textId="79B5E141" w:rsidR="008D1C15" w:rsidRPr="008D1C15" w:rsidRDefault="008D1C15" w:rsidP="008D1C15">
      <w:pPr>
        <w:pStyle w:val="ListParagraph"/>
        <w:spacing w:line="360" w:lineRule="auto"/>
        <w:rPr>
          <w:rFonts w:ascii="Arial" w:hAnsi="Arial" w:cs="Arial"/>
        </w:rPr>
      </w:pPr>
      <w:r>
        <w:rPr>
          <w:rFonts w:ascii="Arial" w:hAnsi="Arial" w:cs="Arial"/>
        </w:rPr>
        <w:t>“The application is dismissed with costs.”</w:t>
      </w:r>
    </w:p>
    <w:p w14:paraId="5BDE9AC5" w14:textId="77777777" w:rsidR="001F5071" w:rsidRPr="00147D2D" w:rsidRDefault="001F5071" w:rsidP="0048264E">
      <w:pPr>
        <w:spacing w:line="360" w:lineRule="auto"/>
        <w:ind w:left="2410" w:right="27"/>
        <w:contextualSpacing/>
        <w:jc w:val="right"/>
        <w:rPr>
          <w:rFonts w:ascii="Arial" w:hAnsi="Arial" w:cs="Arial"/>
          <w:b/>
        </w:rPr>
      </w:pPr>
    </w:p>
    <w:p w14:paraId="2F7BC70B" w14:textId="77777777" w:rsidR="001F5071" w:rsidRPr="00147D2D" w:rsidRDefault="001F5071" w:rsidP="0048264E">
      <w:pPr>
        <w:spacing w:line="360" w:lineRule="auto"/>
        <w:ind w:left="2410" w:right="27"/>
        <w:contextualSpacing/>
        <w:jc w:val="right"/>
        <w:rPr>
          <w:rFonts w:ascii="Arial" w:hAnsi="Arial" w:cs="Arial"/>
          <w:b/>
        </w:rPr>
      </w:pPr>
    </w:p>
    <w:p w14:paraId="07D561C9" w14:textId="77777777" w:rsidR="001F5071" w:rsidRPr="00147D2D" w:rsidRDefault="001F5071" w:rsidP="0048264E">
      <w:pPr>
        <w:spacing w:line="360" w:lineRule="auto"/>
        <w:ind w:left="2410" w:right="27"/>
        <w:contextualSpacing/>
        <w:jc w:val="right"/>
        <w:rPr>
          <w:rFonts w:ascii="Arial" w:hAnsi="Arial" w:cs="Arial"/>
          <w:b/>
        </w:rPr>
      </w:pPr>
    </w:p>
    <w:p w14:paraId="037BFF5D" w14:textId="7D24CCE5" w:rsidR="006C7934" w:rsidRPr="00147D2D" w:rsidRDefault="006C7934" w:rsidP="0048264E">
      <w:pPr>
        <w:spacing w:line="360" w:lineRule="auto"/>
        <w:ind w:left="2410" w:right="27"/>
        <w:contextualSpacing/>
        <w:jc w:val="right"/>
        <w:rPr>
          <w:rFonts w:ascii="Arial" w:hAnsi="Arial" w:cs="Arial"/>
          <w:b/>
        </w:rPr>
      </w:pPr>
      <w:r w:rsidRPr="00147D2D">
        <w:rPr>
          <w:rFonts w:ascii="Arial" w:hAnsi="Arial" w:cs="Arial"/>
          <w:b/>
        </w:rPr>
        <w:t>____________________________</w:t>
      </w:r>
    </w:p>
    <w:p w14:paraId="47004D3B" w14:textId="77777777" w:rsidR="006C7934" w:rsidRPr="00147D2D" w:rsidRDefault="006C7934" w:rsidP="0048264E">
      <w:pPr>
        <w:spacing w:line="360" w:lineRule="auto"/>
        <w:ind w:left="2410" w:right="27"/>
        <w:contextualSpacing/>
        <w:jc w:val="right"/>
        <w:rPr>
          <w:rFonts w:ascii="Arial" w:hAnsi="Arial" w:cs="Arial"/>
          <w:b/>
        </w:rPr>
      </w:pPr>
      <w:r w:rsidRPr="00147D2D">
        <w:rPr>
          <w:rFonts w:ascii="Arial" w:hAnsi="Arial" w:cs="Arial"/>
          <w:b/>
        </w:rPr>
        <w:br/>
        <w:t>S. YACOOB</w:t>
      </w:r>
    </w:p>
    <w:p w14:paraId="719F9DFB" w14:textId="77777777" w:rsidR="006C7934" w:rsidRPr="00147D2D" w:rsidRDefault="006C7934" w:rsidP="0048264E">
      <w:pPr>
        <w:spacing w:line="360" w:lineRule="auto"/>
        <w:ind w:left="2410" w:right="27"/>
        <w:contextualSpacing/>
        <w:jc w:val="right"/>
        <w:rPr>
          <w:rFonts w:ascii="Arial" w:hAnsi="Arial" w:cs="Arial"/>
          <w:b/>
        </w:rPr>
      </w:pPr>
      <w:r w:rsidRPr="00147D2D">
        <w:rPr>
          <w:rFonts w:ascii="Arial" w:hAnsi="Arial" w:cs="Arial"/>
          <w:b/>
        </w:rPr>
        <w:t>JUDGE OF THE HIGH COURT</w:t>
      </w:r>
    </w:p>
    <w:p w14:paraId="137CA650" w14:textId="77777777" w:rsidR="006C7934" w:rsidRPr="00147D2D" w:rsidRDefault="006C7934" w:rsidP="0048264E">
      <w:pPr>
        <w:spacing w:line="360" w:lineRule="auto"/>
        <w:ind w:left="2410" w:right="27"/>
        <w:contextualSpacing/>
        <w:jc w:val="right"/>
        <w:rPr>
          <w:rFonts w:ascii="Arial" w:hAnsi="Arial" w:cs="Arial"/>
          <w:b/>
        </w:rPr>
      </w:pPr>
      <w:r w:rsidRPr="00147D2D">
        <w:rPr>
          <w:rFonts w:ascii="Arial" w:hAnsi="Arial" w:cs="Arial"/>
          <w:b/>
        </w:rPr>
        <w:t>GAUTENG LOCAL DIVISION, JOHANNESBURG</w:t>
      </w:r>
    </w:p>
    <w:p w14:paraId="300515EB" w14:textId="77777777" w:rsidR="006C7934" w:rsidRPr="00147D2D" w:rsidRDefault="006C7934" w:rsidP="0048264E">
      <w:pPr>
        <w:spacing w:line="360" w:lineRule="auto"/>
        <w:ind w:left="2410" w:right="27"/>
        <w:contextualSpacing/>
        <w:jc w:val="right"/>
        <w:rPr>
          <w:rFonts w:ascii="Arial" w:hAnsi="Arial" w:cs="Arial"/>
        </w:rPr>
      </w:pPr>
    </w:p>
    <w:p w14:paraId="4E269D74" w14:textId="77777777" w:rsidR="006C7934" w:rsidRPr="00147D2D" w:rsidRDefault="006C7934" w:rsidP="0048264E">
      <w:pPr>
        <w:spacing w:line="360" w:lineRule="auto"/>
        <w:ind w:right="27"/>
        <w:contextualSpacing/>
        <w:rPr>
          <w:rFonts w:ascii="Arial" w:hAnsi="Arial" w:cs="Arial"/>
        </w:rPr>
      </w:pPr>
      <w:r w:rsidRPr="00147D2D">
        <w:rPr>
          <w:rFonts w:ascii="Arial" w:hAnsi="Arial" w:cs="Arial"/>
          <w:b/>
          <w:u w:val="single"/>
        </w:rPr>
        <w:t>Appearances</w:t>
      </w:r>
    </w:p>
    <w:p w14:paraId="3A73571D" w14:textId="7E86CD9B" w:rsidR="006C7934" w:rsidRPr="00147D2D" w:rsidRDefault="006C7934" w:rsidP="0048264E">
      <w:pPr>
        <w:tabs>
          <w:tab w:val="left" w:pos="3402"/>
        </w:tabs>
        <w:spacing w:line="360" w:lineRule="auto"/>
        <w:rPr>
          <w:rFonts w:ascii="Arial" w:hAnsi="Arial" w:cs="Arial"/>
        </w:rPr>
      </w:pPr>
      <w:r w:rsidRPr="00147D2D">
        <w:rPr>
          <w:rFonts w:ascii="Arial" w:hAnsi="Arial" w:cs="Arial"/>
        </w:rPr>
        <w:t>Counsel</w:t>
      </w:r>
      <w:r w:rsidR="001A1E62" w:rsidRPr="00147D2D">
        <w:rPr>
          <w:rFonts w:ascii="Arial" w:hAnsi="Arial" w:cs="Arial"/>
        </w:rPr>
        <w:t xml:space="preserve"> for the applicant:</w:t>
      </w:r>
      <w:r w:rsidR="001A1E62" w:rsidRPr="00147D2D">
        <w:rPr>
          <w:rFonts w:ascii="Arial" w:hAnsi="Arial" w:cs="Arial"/>
        </w:rPr>
        <w:tab/>
      </w:r>
      <w:r w:rsidR="001A1E62" w:rsidRPr="00147D2D">
        <w:rPr>
          <w:rFonts w:ascii="Arial" w:hAnsi="Arial" w:cs="Arial"/>
        </w:rPr>
        <w:tab/>
        <w:t xml:space="preserve">C </w:t>
      </w:r>
      <w:r w:rsidR="004C42BF" w:rsidRPr="00147D2D">
        <w:rPr>
          <w:rFonts w:ascii="Arial" w:hAnsi="Arial" w:cs="Arial"/>
        </w:rPr>
        <w:t>Boden</w:t>
      </w:r>
    </w:p>
    <w:p w14:paraId="75E1C38E" w14:textId="125CAC5A" w:rsidR="006C7934" w:rsidRPr="00147D2D" w:rsidRDefault="006C7934" w:rsidP="0048264E">
      <w:pPr>
        <w:tabs>
          <w:tab w:val="left" w:pos="3402"/>
        </w:tabs>
        <w:spacing w:line="360" w:lineRule="auto"/>
        <w:rPr>
          <w:rFonts w:ascii="Arial" w:hAnsi="Arial" w:cs="Arial"/>
        </w:rPr>
      </w:pPr>
      <w:r w:rsidRPr="00147D2D">
        <w:rPr>
          <w:rFonts w:ascii="Arial" w:hAnsi="Arial" w:cs="Arial"/>
        </w:rPr>
        <w:t>Instructed by:</w:t>
      </w:r>
      <w:r w:rsidRPr="00147D2D">
        <w:rPr>
          <w:rFonts w:ascii="Arial" w:hAnsi="Arial" w:cs="Arial"/>
        </w:rPr>
        <w:tab/>
      </w:r>
      <w:r w:rsidRPr="00147D2D">
        <w:rPr>
          <w:rFonts w:ascii="Arial" w:hAnsi="Arial" w:cs="Arial"/>
        </w:rPr>
        <w:tab/>
      </w:r>
      <w:r w:rsidR="004C42BF" w:rsidRPr="00147D2D">
        <w:rPr>
          <w:rFonts w:ascii="Arial" w:hAnsi="Arial" w:cs="Arial"/>
        </w:rPr>
        <w:t>Anthony Rome</w:t>
      </w:r>
      <w:r w:rsidR="001A1E62" w:rsidRPr="00147D2D">
        <w:rPr>
          <w:rFonts w:ascii="Arial" w:hAnsi="Arial" w:cs="Arial"/>
        </w:rPr>
        <w:t xml:space="preserve"> Attorneys</w:t>
      </w:r>
    </w:p>
    <w:p w14:paraId="71181E7C" w14:textId="77777777" w:rsidR="006C7934" w:rsidRPr="00147D2D" w:rsidRDefault="006C7934" w:rsidP="0048264E">
      <w:pPr>
        <w:tabs>
          <w:tab w:val="left" w:pos="3402"/>
        </w:tabs>
        <w:spacing w:line="360" w:lineRule="auto"/>
        <w:rPr>
          <w:rFonts w:ascii="Arial" w:hAnsi="Arial" w:cs="Arial"/>
        </w:rPr>
      </w:pPr>
    </w:p>
    <w:p w14:paraId="5F3BB67C" w14:textId="56FF3932" w:rsidR="0048264E" w:rsidRPr="00147D2D" w:rsidRDefault="006C7934" w:rsidP="0048264E">
      <w:pPr>
        <w:tabs>
          <w:tab w:val="left" w:pos="3402"/>
        </w:tabs>
        <w:spacing w:line="360" w:lineRule="auto"/>
        <w:rPr>
          <w:rFonts w:ascii="Arial" w:hAnsi="Arial" w:cs="Arial"/>
        </w:rPr>
      </w:pPr>
      <w:r w:rsidRPr="00147D2D">
        <w:rPr>
          <w:rFonts w:ascii="Arial" w:hAnsi="Arial" w:cs="Arial"/>
        </w:rPr>
        <w:t>Counsel for the respondent:</w:t>
      </w:r>
      <w:r w:rsidRPr="00147D2D">
        <w:rPr>
          <w:rFonts w:ascii="Arial" w:hAnsi="Arial" w:cs="Arial"/>
        </w:rPr>
        <w:tab/>
      </w:r>
      <w:r w:rsidR="001F5071" w:rsidRPr="00147D2D">
        <w:rPr>
          <w:rFonts w:ascii="Arial" w:hAnsi="Arial" w:cs="Arial"/>
        </w:rPr>
        <w:tab/>
      </w:r>
      <w:r w:rsidR="004C42BF" w:rsidRPr="00147D2D">
        <w:rPr>
          <w:rFonts w:ascii="Arial" w:hAnsi="Arial" w:cs="Arial"/>
        </w:rPr>
        <w:t>L Grobler</w:t>
      </w:r>
    </w:p>
    <w:p w14:paraId="221F13DC" w14:textId="6D6AC4A7" w:rsidR="006C7934" w:rsidRPr="00147D2D" w:rsidRDefault="006C7934" w:rsidP="001F5071">
      <w:pPr>
        <w:tabs>
          <w:tab w:val="left" w:pos="3402"/>
        </w:tabs>
        <w:spacing w:line="360" w:lineRule="auto"/>
        <w:rPr>
          <w:rFonts w:ascii="Arial" w:hAnsi="Arial" w:cs="Arial"/>
        </w:rPr>
      </w:pPr>
      <w:r w:rsidRPr="00147D2D">
        <w:rPr>
          <w:rFonts w:ascii="Arial" w:hAnsi="Arial" w:cs="Arial"/>
        </w:rPr>
        <w:t xml:space="preserve">Instructed by: </w:t>
      </w:r>
      <w:r w:rsidRPr="00147D2D">
        <w:rPr>
          <w:rFonts w:ascii="Arial" w:hAnsi="Arial" w:cs="Arial"/>
        </w:rPr>
        <w:tab/>
      </w:r>
      <w:r w:rsidRPr="00147D2D">
        <w:rPr>
          <w:rFonts w:ascii="Arial" w:hAnsi="Arial" w:cs="Arial"/>
        </w:rPr>
        <w:tab/>
      </w:r>
      <w:r w:rsidR="004C42BF" w:rsidRPr="00147D2D">
        <w:rPr>
          <w:rFonts w:ascii="Arial" w:hAnsi="Arial" w:cs="Arial"/>
        </w:rPr>
        <w:t>Dercksens</w:t>
      </w:r>
      <w:r w:rsidR="001F5071" w:rsidRPr="00147D2D">
        <w:rPr>
          <w:rFonts w:ascii="Arial" w:hAnsi="Arial" w:cs="Arial"/>
        </w:rPr>
        <w:t xml:space="preserve"> Attorneys</w:t>
      </w:r>
      <w:r w:rsidR="004C42BF" w:rsidRPr="00147D2D">
        <w:rPr>
          <w:rFonts w:ascii="Arial" w:hAnsi="Arial" w:cs="Arial"/>
        </w:rPr>
        <w:t xml:space="preserve"> Incorporated</w:t>
      </w:r>
    </w:p>
    <w:p w14:paraId="1D49AE80" w14:textId="4DACF1D6" w:rsidR="006C7934" w:rsidRPr="00147D2D" w:rsidRDefault="006C7934" w:rsidP="0048264E">
      <w:pPr>
        <w:tabs>
          <w:tab w:val="left" w:pos="3402"/>
        </w:tabs>
        <w:spacing w:line="360" w:lineRule="auto"/>
        <w:rPr>
          <w:rFonts w:ascii="Arial" w:hAnsi="Arial" w:cs="Arial"/>
        </w:rPr>
      </w:pPr>
      <w:r w:rsidRPr="00147D2D">
        <w:rPr>
          <w:rFonts w:ascii="Arial" w:hAnsi="Arial" w:cs="Arial"/>
        </w:rPr>
        <w:t>Date of hearing:</w:t>
      </w:r>
      <w:r w:rsidRPr="00147D2D">
        <w:rPr>
          <w:rFonts w:ascii="Arial" w:hAnsi="Arial" w:cs="Arial"/>
        </w:rPr>
        <w:tab/>
      </w:r>
      <w:r w:rsidRPr="00147D2D">
        <w:rPr>
          <w:rFonts w:ascii="Arial" w:hAnsi="Arial" w:cs="Arial"/>
        </w:rPr>
        <w:tab/>
      </w:r>
      <w:r w:rsidR="00500633" w:rsidRPr="00147D2D">
        <w:rPr>
          <w:rFonts w:ascii="Arial" w:hAnsi="Arial" w:cs="Arial"/>
        </w:rPr>
        <w:t>1 December 2022</w:t>
      </w:r>
    </w:p>
    <w:p w14:paraId="2EB8143B" w14:textId="0C5F5AB1" w:rsidR="006C7934" w:rsidRPr="00147D2D" w:rsidRDefault="001F5071" w:rsidP="0048264E">
      <w:pPr>
        <w:spacing w:line="360" w:lineRule="auto"/>
        <w:rPr>
          <w:rFonts w:ascii="Arial" w:hAnsi="Arial" w:cs="Arial"/>
          <w:b/>
          <w:u w:val="single"/>
        </w:rPr>
      </w:pPr>
      <w:r w:rsidRPr="00147D2D">
        <w:rPr>
          <w:rFonts w:ascii="Arial" w:hAnsi="Arial" w:cs="Arial"/>
        </w:rPr>
        <w:t>Date of judgment:</w:t>
      </w:r>
      <w:r w:rsidRPr="00147D2D">
        <w:rPr>
          <w:rFonts w:ascii="Arial" w:hAnsi="Arial" w:cs="Arial"/>
        </w:rPr>
        <w:tab/>
      </w:r>
      <w:r w:rsidRPr="00147D2D">
        <w:rPr>
          <w:rFonts w:ascii="Arial" w:hAnsi="Arial" w:cs="Arial"/>
        </w:rPr>
        <w:tab/>
      </w:r>
      <w:r w:rsidRPr="00147D2D">
        <w:rPr>
          <w:rFonts w:ascii="Arial" w:hAnsi="Arial" w:cs="Arial"/>
        </w:rPr>
        <w:tab/>
      </w:r>
      <w:r w:rsidR="008D1C15">
        <w:rPr>
          <w:rFonts w:ascii="Arial" w:hAnsi="Arial" w:cs="Arial"/>
        </w:rPr>
        <w:t>10 August</w:t>
      </w:r>
      <w:r w:rsidR="006C7934" w:rsidRPr="00147D2D">
        <w:rPr>
          <w:rFonts w:ascii="Arial" w:hAnsi="Arial" w:cs="Arial"/>
        </w:rPr>
        <w:t xml:space="preserve"> 2023</w:t>
      </w:r>
    </w:p>
    <w:p w14:paraId="66ECE9F5" w14:textId="77777777" w:rsidR="006C7934" w:rsidRPr="00147D2D" w:rsidRDefault="006C7934" w:rsidP="0048264E">
      <w:pPr>
        <w:spacing w:line="360" w:lineRule="auto"/>
        <w:rPr>
          <w:rFonts w:ascii="Arial" w:hAnsi="Arial" w:cs="Arial"/>
          <w:b/>
          <w:u w:val="single"/>
        </w:rPr>
      </w:pPr>
    </w:p>
    <w:p w14:paraId="29D843A2" w14:textId="77777777" w:rsidR="006C7934" w:rsidRPr="00147D2D" w:rsidRDefault="006C7934" w:rsidP="0048264E">
      <w:pPr>
        <w:spacing w:line="360" w:lineRule="auto"/>
        <w:rPr>
          <w:rFonts w:ascii="Arial" w:hAnsi="Arial" w:cs="Arial"/>
          <w:b/>
          <w:u w:val="single"/>
        </w:rPr>
      </w:pPr>
    </w:p>
    <w:p w14:paraId="544C48C0" w14:textId="5B300C4C" w:rsidR="001A1E62" w:rsidRPr="00147D2D" w:rsidRDefault="001A1E62" w:rsidP="001A1E62">
      <w:pPr>
        <w:pStyle w:val="Footer"/>
        <w:tabs>
          <w:tab w:val="left" w:pos="1701"/>
          <w:tab w:val="left" w:pos="6521"/>
        </w:tabs>
        <w:rPr>
          <w:rFonts w:ascii="Arial" w:hAnsi="Arial" w:cs="Arial"/>
          <w:b/>
        </w:rPr>
      </w:pPr>
    </w:p>
    <w:p w14:paraId="68A75958" w14:textId="77777777" w:rsidR="006C7934" w:rsidRPr="00147D2D" w:rsidRDefault="006C7934" w:rsidP="0048264E">
      <w:pPr>
        <w:spacing w:line="360" w:lineRule="auto"/>
        <w:rPr>
          <w:rFonts w:ascii="Arial" w:hAnsi="Arial" w:cs="Arial"/>
          <w:b/>
          <w:u w:val="single"/>
        </w:rPr>
      </w:pPr>
    </w:p>
    <w:p w14:paraId="771B6759" w14:textId="77777777" w:rsidR="006C7934" w:rsidRPr="00147D2D" w:rsidRDefault="006C7934" w:rsidP="0048264E">
      <w:pPr>
        <w:spacing w:line="360" w:lineRule="auto"/>
        <w:rPr>
          <w:rFonts w:ascii="Arial" w:hAnsi="Arial" w:cs="Arial"/>
          <w:b/>
          <w:u w:val="single"/>
        </w:rPr>
      </w:pPr>
    </w:p>
    <w:p w14:paraId="7158AE20" w14:textId="77777777" w:rsidR="006C7934" w:rsidRPr="00147D2D" w:rsidRDefault="006C7934" w:rsidP="0048264E">
      <w:pPr>
        <w:spacing w:line="360" w:lineRule="auto"/>
        <w:rPr>
          <w:rFonts w:ascii="Arial" w:hAnsi="Arial" w:cs="Arial"/>
          <w:b/>
          <w:u w:val="single"/>
        </w:rPr>
      </w:pPr>
    </w:p>
    <w:sectPr w:rsidR="006C7934" w:rsidRPr="00147D2D" w:rsidSect="00D34E7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C7E72" w14:textId="77777777" w:rsidR="009632D1" w:rsidRDefault="009632D1" w:rsidP="00D34E70">
      <w:r>
        <w:separator/>
      </w:r>
    </w:p>
  </w:endnote>
  <w:endnote w:type="continuationSeparator" w:id="0">
    <w:p w14:paraId="68848930" w14:textId="77777777" w:rsidR="009632D1" w:rsidRDefault="009632D1" w:rsidP="00D34E70">
      <w:r>
        <w:continuationSeparator/>
      </w:r>
    </w:p>
  </w:endnote>
  <w:endnote w:type="continuationNotice" w:id="1">
    <w:p w14:paraId="0CABB4A8" w14:textId="77777777" w:rsidR="009632D1" w:rsidRDefault="0096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1111D" w14:textId="77777777" w:rsidR="009632D1" w:rsidRDefault="009632D1" w:rsidP="00D34E70">
      <w:r>
        <w:separator/>
      </w:r>
    </w:p>
  </w:footnote>
  <w:footnote w:type="continuationSeparator" w:id="0">
    <w:p w14:paraId="0F2CEE71" w14:textId="77777777" w:rsidR="009632D1" w:rsidRDefault="009632D1" w:rsidP="00D34E70">
      <w:r>
        <w:continuationSeparator/>
      </w:r>
    </w:p>
  </w:footnote>
  <w:footnote w:type="continuationNotice" w:id="1">
    <w:p w14:paraId="02F0A497" w14:textId="77777777" w:rsidR="009632D1" w:rsidRDefault="009632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018694"/>
      <w:docPartObj>
        <w:docPartGallery w:val="Page Numbers (Top of Page)"/>
        <w:docPartUnique/>
      </w:docPartObj>
    </w:sdtPr>
    <w:sdtEndPr/>
    <w:sdtContent>
      <w:p w14:paraId="01C00359" w14:textId="746AA819" w:rsidR="00D34E70" w:rsidRDefault="00D34E70">
        <w:pPr>
          <w:pStyle w:val="Header"/>
          <w:jc w:val="center"/>
        </w:pPr>
        <w:r>
          <w:fldChar w:fldCharType="begin"/>
        </w:r>
        <w:r>
          <w:instrText>PAGE   \* MERGEFORMAT</w:instrText>
        </w:r>
        <w:r>
          <w:fldChar w:fldCharType="separate"/>
        </w:r>
        <w:r w:rsidR="00834EC0">
          <w:rPr>
            <w:noProof/>
          </w:rPr>
          <w:t>6</w:t>
        </w:r>
        <w:r>
          <w:fldChar w:fldCharType="end"/>
        </w:r>
      </w:p>
    </w:sdtContent>
  </w:sdt>
  <w:p w14:paraId="74390696" w14:textId="77777777" w:rsidR="00D34E70" w:rsidRDefault="00D34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22D46565"/>
    <w:multiLevelType w:val="multilevel"/>
    <w:tmpl w:val="B7362274"/>
    <w:lvl w:ilvl="0">
      <w:start w:val="1"/>
      <w:numFmt w:val="decimal"/>
      <w:lvlText w:val="%1."/>
      <w:lvlJc w:val="left"/>
      <w:pPr>
        <w:ind w:left="851" w:hanging="851"/>
      </w:pPr>
      <w:rPr>
        <w:rFonts w:hint="default"/>
        <w:b w:val="0"/>
        <w:i w:val="0"/>
      </w:rPr>
    </w:lvl>
    <w:lvl w:ilvl="1">
      <w:start w:val="1"/>
      <w:numFmt w:val="decimal"/>
      <w:lvlText w:val="%1.%2."/>
      <w:lvlJc w:val="left"/>
      <w:pPr>
        <w:ind w:left="1701" w:hanging="850"/>
      </w:pPr>
      <w:rPr>
        <w:rFonts w:hint="default"/>
        <w:b w:val="0"/>
        <w:i w:val="0"/>
      </w:rPr>
    </w:lvl>
    <w:lvl w:ilvl="2">
      <w:start w:val="1"/>
      <w:numFmt w:val="decimal"/>
      <w:lvlText w:val="%1.%2.%3."/>
      <w:lvlJc w:val="left"/>
      <w:pPr>
        <w:ind w:left="2835" w:hanging="1134"/>
      </w:pPr>
      <w:rPr>
        <w:rFonts w:hint="default"/>
        <w:b w:val="0"/>
        <w:i w:val="0"/>
      </w:rPr>
    </w:lvl>
    <w:lvl w:ilvl="3">
      <w:start w:val="1"/>
      <w:numFmt w:val="decimal"/>
      <w:lvlText w:val="%1.%2.%3.%4."/>
      <w:lvlJc w:val="left"/>
      <w:pPr>
        <w:tabs>
          <w:tab w:val="num" w:pos="3456"/>
        </w:tabs>
        <w:ind w:left="3456" w:hanging="1080"/>
      </w:pPr>
      <w:rPr>
        <w:rFonts w:hint="default"/>
        <w:i w:val="0"/>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EC32EAB"/>
    <w:multiLevelType w:val="multilevel"/>
    <w:tmpl w:val="30C666BA"/>
    <w:lvl w:ilvl="0">
      <w:start w:val="1"/>
      <w:numFmt w:val="decimal"/>
      <w:pStyle w:val="1"/>
      <w:lvlText w:val="%1"/>
      <w:lvlJc w:val="left"/>
      <w:pPr>
        <w:tabs>
          <w:tab w:val="num" w:pos="567"/>
        </w:tabs>
        <w:ind w:left="567" w:hanging="567"/>
      </w:pPr>
      <w:rPr>
        <w:rFonts w:hint="default"/>
        <w:b w:val="0"/>
      </w:rPr>
    </w:lvl>
    <w:lvl w:ilvl="1">
      <w:start w:val="1"/>
      <w:numFmt w:val="decimal"/>
      <w:lvlText w:val="%1.%2"/>
      <w:lvlJc w:val="left"/>
      <w:pPr>
        <w:tabs>
          <w:tab w:val="num" w:pos="1247"/>
        </w:tabs>
        <w:ind w:left="1247" w:hanging="680"/>
      </w:pPr>
    </w:lvl>
    <w:lvl w:ilvl="2">
      <w:start w:val="1"/>
      <w:numFmt w:val="decimal"/>
      <w:lvlText w:val="%1.%2.%3"/>
      <w:lvlJc w:val="left"/>
      <w:pPr>
        <w:tabs>
          <w:tab w:val="num" w:pos="2155"/>
        </w:tabs>
        <w:ind w:left="2155" w:hanging="908"/>
      </w:pPr>
      <w:rPr>
        <w:rFonts w:hint="default"/>
      </w:rPr>
    </w:lvl>
    <w:lvl w:ilvl="3">
      <w:start w:val="1"/>
      <w:numFmt w:val="lowerLetter"/>
      <w:lvlText w:val="(%4)"/>
      <w:lvlJc w:val="left"/>
      <w:pPr>
        <w:tabs>
          <w:tab w:val="num" w:pos="2552"/>
        </w:tabs>
        <w:ind w:left="2552" w:hanging="39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EAB797B"/>
    <w:multiLevelType w:val="multilevel"/>
    <w:tmpl w:val="00E49866"/>
    <w:lvl w:ilvl="0">
      <w:start w:val="1"/>
      <w:numFmt w:val="decimal"/>
      <w:lvlText w:val="%1."/>
      <w:lvlJc w:val="left"/>
      <w:pPr>
        <w:ind w:left="1571" w:hanging="851"/>
      </w:pPr>
      <w:rPr>
        <w:rFonts w:hint="default"/>
      </w:rPr>
    </w:lvl>
    <w:lvl w:ilvl="1">
      <w:start w:val="1"/>
      <w:numFmt w:val="decimal"/>
      <w:lvlText w:val="%1.%2."/>
      <w:lvlJc w:val="left"/>
      <w:pPr>
        <w:tabs>
          <w:tab w:val="num" w:pos="1571"/>
        </w:tabs>
        <w:ind w:left="2421" w:hanging="850"/>
      </w:pPr>
      <w:rPr>
        <w:rFonts w:hint="default"/>
      </w:rPr>
    </w:lvl>
    <w:lvl w:ilvl="2">
      <w:start w:val="1"/>
      <w:numFmt w:val="decimal"/>
      <w:lvlText w:val="%1.%2.%3."/>
      <w:lvlJc w:val="left"/>
      <w:pPr>
        <w:tabs>
          <w:tab w:val="num" w:pos="2421"/>
        </w:tabs>
        <w:ind w:left="3555" w:hanging="1134"/>
      </w:pPr>
      <w:rPr>
        <w:rFonts w:hint="default"/>
      </w:rPr>
    </w:lvl>
    <w:lvl w:ilvl="3">
      <w:start w:val="1"/>
      <w:numFmt w:val="decimal"/>
      <w:lvlText w:val="%1.%2.%3.%4."/>
      <w:lvlJc w:val="left"/>
      <w:pPr>
        <w:ind w:left="4689" w:hanging="1134"/>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49C00066"/>
    <w:multiLevelType w:val="hybridMultilevel"/>
    <w:tmpl w:val="6AC6A48E"/>
    <w:lvl w:ilvl="0" w:tplc="1CF66AE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2BE00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8855AB4"/>
    <w:multiLevelType w:val="multilevel"/>
    <w:tmpl w:val="74D47F12"/>
    <w:lvl w:ilvl="0">
      <w:start w:val="1"/>
      <w:numFmt w:val="decimal"/>
      <w:lvlText w:val="%1."/>
      <w:lvlJc w:val="left"/>
      <w:pPr>
        <w:ind w:left="851" w:hanging="851"/>
      </w:pPr>
      <w:rPr>
        <w:rFonts w:hint="default"/>
        <w:b w:val="0"/>
        <w:bCs/>
      </w:rPr>
    </w:lvl>
    <w:lvl w:ilvl="1">
      <w:start w:val="1"/>
      <w:numFmt w:val="decimal"/>
      <w:pStyle w:val="Style2"/>
      <w:lvlText w:val="%1.%2."/>
      <w:lvlJc w:val="left"/>
      <w:pPr>
        <w:tabs>
          <w:tab w:val="num" w:pos="851"/>
        </w:tabs>
        <w:ind w:left="1701" w:hanging="850"/>
      </w:pPr>
      <w:rPr>
        <w:rFonts w:hint="default"/>
        <w:b w:val="0"/>
        <w:bCs/>
      </w:rPr>
    </w:lvl>
    <w:lvl w:ilvl="2">
      <w:start w:val="1"/>
      <w:numFmt w:val="decimal"/>
      <w:lvlText w:val="%1.%2.%3."/>
      <w:lvlJc w:val="left"/>
      <w:pPr>
        <w:tabs>
          <w:tab w:val="num" w:pos="1701"/>
        </w:tabs>
        <w:ind w:left="2835" w:hanging="1134"/>
      </w:pPr>
      <w:rPr>
        <w:rFonts w:hint="default"/>
      </w:rPr>
    </w:lvl>
    <w:lvl w:ilvl="3">
      <w:start w:val="1"/>
      <w:numFmt w:val="decimal"/>
      <w:lvlText w:val="%1.%2.%3.%4."/>
      <w:lvlJc w:val="left"/>
      <w:pPr>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FF364A8"/>
    <w:multiLevelType w:val="multilevel"/>
    <w:tmpl w:val="00E49866"/>
    <w:lvl w:ilvl="0">
      <w:start w:val="1"/>
      <w:numFmt w:val="decimal"/>
      <w:lvlText w:val="%1."/>
      <w:lvlJc w:val="left"/>
      <w:pPr>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1701"/>
        </w:tabs>
        <w:ind w:left="2835" w:hanging="1134"/>
      </w:pPr>
      <w:rPr>
        <w:rFonts w:hint="default"/>
      </w:rPr>
    </w:lvl>
    <w:lvl w:ilvl="3">
      <w:start w:val="1"/>
      <w:numFmt w:val="decimal"/>
      <w:lvlText w:val="%1.%2.%3.%4."/>
      <w:lvlJc w:val="left"/>
      <w:pPr>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6"/>
  </w:num>
  <w:num w:numId="8">
    <w:abstractNumId w:val="3"/>
  </w:num>
  <w:num w:numId="9">
    <w:abstractNumId w:val="7"/>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46"/>
    <w:rsid w:val="00015D03"/>
    <w:rsid w:val="0002066A"/>
    <w:rsid w:val="000208D9"/>
    <w:rsid w:val="00020964"/>
    <w:rsid w:val="00023179"/>
    <w:rsid w:val="0003123C"/>
    <w:rsid w:val="000339CE"/>
    <w:rsid w:val="00043A8F"/>
    <w:rsid w:val="000440CC"/>
    <w:rsid w:val="0005258C"/>
    <w:rsid w:val="00053539"/>
    <w:rsid w:val="00053F1A"/>
    <w:rsid w:val="0005602E"/>
    <w:rsid w:val="000570AA"/>
    <w:rsid w:val="00057E79"/>
    <w:rsid w:val="00067BFB"/>
    <w:rsid w:val="00071100"/>
    <w:rsid w:val="00074A06"/>
    <w:rsid w:val="00091638"/>
    <w:rsid w:val="000B199B"/>
    <w:rsid w:val="000B2F57"/>
    <w:rsid w:val="000B44E3"/>
    <w:rsid w:val="000B7040"/>
    <w:rsid w:val="000C429C"/>
    <w:rsid w:val="000C6C1C"/>
    <w:rsid w:val="000D187C"/>
    <w:rsid w:val="000D59BD"/>
    <w:rsid w:val="000E35E5"/>
    <w:rsid w:val="000E4AD4"/>
    <w:rsid w:val="000E5398"/>
    <w:rsid w:val="000F560A"/>
    <w:rsid w:val="000F7DED"/>
    <w:rsid w:val="00100FD3"/>
    <w:rsid w:val="00102F7D"/>
    <w:rsid w:val="00103322"/>
    <w:rsid w:val="00103394"/>
    <w:rsid w:val="00105B7A"/>
    <w:rsid w:val="001071B3"/>
    <w:rsid w:val="00131CAA"/>
    <w:rsid w:val="00135126"/>
    <w:rsid w:val="00141DC9"/>
    <w:rsid w:val="00143A11"/>
    <w:rsid w:val="00144EC8"/>
    <w:rsid w:val="001455DB"/>
    <w:rsid w:val="00146D31"/>
    <w:rsid w:val="00147D2D"/>
    <w:rsid w:val="00150CEF"/>
    <w:rsid w:val="00154A2B"/>
    <w:rsid w:val="0015730B"/>
    <w:rsid w:val="00161904"/>
    <w:rsid w:val="00165497"/>
    <w:rsid w:val="00166A37"/>
    <w:rsid w:val="001671C8"/>
    <w:rsid w:val="001675DD"/>
    <w:rsid w:val="00172427"/>
    <w:rsid w:val="00173C85"/>
    <w:rsid w:val="001741C3"/>
    <w:rsid w:val="001741FC"/>
    <w:rsid w:val="00180A18"/>
    <w:rsid w:val="00186AAF"/>
    <w:rsid w:val="00190D8C"/>
    <w:rsid w:val="00192EE1"/>
    <w:rsid w:val="00193010"/>
    <w:rsid w:val="00193BD1"/>
    <w:rsid w:val="001A17D9"/>
    <w:rsid w:val="001A1E62"/>
    <w:rsid w:val="001A2C31"/>
    <w:rsid w:val="001A38A8"/>
    <w:rsid w:val="001A3AA1"/>
    <w:rsid w:val="001C1FF8"/>
    <w:rsid w:val="001C335A"/>
    <w:rsid w:val="001C636A"/>
    <w:rsid w:val="001C673E"/>
    <w:rsid w:val="001D0634"/>
    <w:rsid w:val="001D4582"/>
    <w:rsid w:val="001D5A02"/>
    <w:rsid w:val="001D7CB9"/>
    <w:rsid w:val="001F18A5"/>
    <w:rsid w:val="001F1EB1"/>
    <w:rsid w:val="001F2483"/>
    <w:rsid w:val="001F2787"/>
    <w:rsid w:val="001F3495"/>
    <w:rsid w:val="001F3665"/>
    <w:rsid w:val="001F3A12"/>
    <w:rsid w:val="001F5071"/>
    <w:rsid w:val="0020138F"/>
    <w:rsid w:val="00202284"/>
    <w:rsid w:val="00202E1D"/>
    <w:rsid w:val="002030DC"/>
    <w:rsid w:val="00206170"/>
    <w:rsid w:val="0021080E"/>
    <w:rsid w:val="00221574"/>
    <w:rsid w:val="00222F1D"/>
    <w:rsid w:val="0023059C"/>
    <w:rsid w:val="00242A1B"/>
    <w:rsid w:val="002451A8"/>
    <w:rsid w:val="002512B2"/>
    <w:rsid w:val="0025726E"/>
    <w:rsid w:val="00257EB1"/>
    <w:rsid w:val="00263268"/>
    <w:rsid w:val="00267CFD"/>
    <w:rsid w:val="00276460"/>
    <w:rsid w:val="00276DD9"/>
    <w:rsid w:val="00277D8A"/>
    <w:rsid w:val="002818AD"/>
    <w:rsid w:val="0029089D"/>
    <w:rsid w:val="00292DEF"/>
    <w:rsid w:val="00295B81"/>
    <w:rsid w:val="002A431D"/>
    <w:rsid w:val="002A4397"/>
    <w:rsid w:val="002A4B0B"/>
    <w:rsid w:val="002A4EB3"/>
    <w:rsid w:val="002A7304"/>
    <w:rsid w:val="002D5F92"/>
    <w:rsid w:val="002E0627"/>
    <w:rsid w:val="002E3FC1"/>
    <w:rsid w:val="002E483F"/>
    <w:rsid w:val="002F59F8"/>
    <w:rsid w:val="0030083A"/>
    <w:rsid w:val="00300E4E"/>
    <w:rsid w:val="00305F50"/>
    <w:rsid w:val="003121B1"/>
    <w:rsid w:val="0031609C"/>
    <w:rsid w:val="00331A87"/>
    <w:rsid w:val="00335BC5"/>
    <w:rsid w:val="0033602F"/>
    <w:rsid w:val="0034016D"/>
    <w:rsid w:val="003410D1"/>
    <w:rsid w:val="00343598"/>
    <w:rsid w:val="0035644A"/>
    <w:rsid w:val="00357400"/>
    <w:rsid w:val="00361E56"/>
    <w:rsid w:val="00364FC3"/>
    <w:rsid w:val="003650B5"/>
    <w:rsid w:val="0037013E"/>
    <w:rsid w:val="00371C49"/>
    <w:rsid w:val="0037247E"/>
    <w:rsid w:val="00373686"/>
    <w:rsid w:val="003738A9"/>
    <w:rsid w:val="00382F25"/>
    <w:rsid w:val="003853F3"/>
    <w:rsid w:val="003859AD"/>
    <w:rsid w:val="0038786F"/>
    <w:rsid w:val="003903FB"/>
    <w:rsid w:val="00392E24"/>
    <w:rsid w:val="00395D85"/>
    <w:rsid w:val="00397786"/>
    <w:rsid w:val="003A2C58"/>
    <w:rsid w:val="003A704A"/>
    <w:rsid w:val="003B14BE"/>
    <w:rsid w:val="003B557E"/>
    <w:rsid w:val="003B7981"/>
    <w:rsid w:val="003C203C"/>
    <w:rsid w:val="003C5EB4"/>
    <w:rsid w:val="003D3C29"/>
    <w:rsid w:val="003D4BB9"/>
    <w:rsid w:val="003E2018"/>
    <w:rsid w:val="003E3FA8"/>
    <w:rsid w:val="003E6BFD"/>
    <w:rsid w:val="003E7F55"/>
    <w:rsid w:val="003F11FB"/>
    <w:rsid w:val="003F1964"/>
    <w:rsid w:val="004019C4"/>
    <w:rsid w:val="00403DA4"/>
    <w:rsid w:val="00404380"/>
    <w:rsid w:val="004076A3"/>
    <w:rsid w:val="004154A0"/>
    <w:rsid w:val="004173B5"/>
    <w:rsid w:val="00417882"/>
    <w:rsid w:val="00421EBD"/>
    <w:rsid w:val="00423309"/>
    <w:rsid w:val="00423CC4"/>
    <w:rsid w:val="00425337"/>
    <w:rsid w:val="00425C17"/>
    <w:rsid w:val="0042614A"/>
    <w:rsid w:val="00431034"/>
    <w:rsid w:val="00433209"/>
    <w:rsid w:val="00434A39"/>
    <w:rsid w:val="004353A5"/>
    <w:rsid w:val="00453C4D"/>
    <w:rsid w:val="00454CE4"/>
    <w:rsid w:val="00454F46"/>
    <w:rsid w:val="00457D77"/>
    <w:rsid w:val="00460694"/>
    <w:rsid w:val="00460F2A"/>
    <w:rsid w:val="00461840"/>
    <w:rsid w:val="004631D7"/>
    <w:rsid w:val="00463BED"/>
    <w:rsid w:val="00474071"/>
    <w:rsid w:val="004760C8"/>
    <w:rsid w:val="0048264E"/>
    <w:rsid w:val="00483DFF"/>
    <w:rsid w:val="00486D97"/>
    <w:rsid w:val="00491837"/>
    <w:rsid w:val="004941E7"/>
    <w:rsid w:val="00495690"/>
    <w:rsid w:val="004A1665"/>
    <w:rsid w:val="004A2625"/>
    <w:rsid w:val="004A4D8B"/>
    <w:rsid w:val="004A7E29"/>
    <w:rsid w:val="004B054D"/>
    <w:rsid w:val="004B15C7"/>
    <w:rsid w:val="004B1CB2"/>
    <w:rsid w:val="004B4FD5"/>
    <w:rsid w:val="004B7301"/>
    <w:rsid w:val="004B79C0"/>
    <w:rsid w:val="004B7D50"/>
    <w:rsid w:val="004C1365"/>
    <w:rsid w:val="004C42BF"/>
    <w:rsid w:val="004C5A6E"/>
    <w:rsid w:val="004C6108"/>
    <w:rsid w:val="004D1682"/>
    <w:rsid w:val="004D1EBB"/>
    <w:rsid w:val="004D370D"/>
    <w:rsid w:val="004D418E"/>
    <w:rsid w:val="004E3A21"/>
    <w:rsid w:val="004E607D"/>
    <w:rsid w:val="004E6094"/>
    <w:rsid w:val="004F0525"/>
    <w:rsid w:val="004F1005"/>
    <w:rsid w:val="004F2758"/>
    <w:rsid w:val="004F3726"/>
    <w:rsid w:val="004F3868"/>
    <w:rsid w:val="004F6677"/>
    <w:rsid w:val="004F6CAB"/>
    <w:rsid w:val="00500633"/>
    <w:rsid w:val="00500E2A"/>
    <w:rsid w:val="00501C89"/>
    <w:rsid w:val="00503D95"/>
    <w:rsid w:val="005126ED"/>
    <w:rsid w:val="0051575D"/>
    <w:rsid w:val="00525AA5"/>
    <w:rsid w:val="00527E55"/>
    <w:rsid w:val="00531386"/>
    <w:rsid w:val="005366A4"/>
    <w:rsid w:val="00537EFD"/>
    <w:rsid w:val="00550FEE"/>
    <w:rsid w:val="00556F76"/>
    <w:rsid w:val="0055787D"/>
    <w:rsid w:val="00561507"/>
    <w:rsid w:val="00563FF7"/>
    <w:rsid w:val="00564E4C"/>
    <w:rsid w:val="00570435"/>
    <w:rsid w:val="0057118E"/>
    <w:rsid w:val="00575382"/>
    <w:rsid w:val="005772C2"/>
    <w:rsid w:val="005807B7"/>
    <w:rsid w:val="0058572D"/>
    <w:rsid w:val="00585C07"/>
    <w:rsid w:val="0059466E"/>
    <w:rsid w:val="00597423"/>
    <w:rsid w:val="00597D83"/>
    <w:rsid w:val="005A09E6"/>
    <w:rsid w:val="005A1D7B"/>
    <w:rsid w:val="005B304E"/>
    <w:rsid w:val="005B3CE1"/>
    <w:rsid w:val="005B785E"/>
    <w:rsid w:val="005C1E73"/>
    <w:rsid w:val="005C5BD9"/>
    <w:rsid w:val="005D3925"/>
    <w:rsid w:val="005E1ED6"/>
    <w:rsid w:val="005E42CD"/>
    <w:rsid w:val="005E46BD"/>
    <w:rsid w:val="005E5AEB"/>
    <w:rsid w:val="005E6BFA"/>
    <w:rsid w:val="005E787D"/>
    <w:rsid w:val="005F4A08"/>
    <w:rsid w:val="006017C2"/>
    <w:rsid w:val="00611631"/>
    <w:rsid w:val="00612249"/>
    <w:rsid w:val="00615AB6"/>
    <w:rsid w:val="0061786B"/>
    <w:rsid w:val="00630169"/>
    <w:rsid w:val="00632482"/>
    <w:rsid w:val="0063677A"/>
    <w:rsid w:val="00641CC1"/>
    <w:rsid w:val="00642210"/>
    <w:rsid w:val="00644160"/>
    <w:rsid w:val="00646F77"/>
    <w:rsid w:val="0064736A"/>
    <w:rsid w:val="006502B4"/>
    <w:rsid w:val="0065043D"/>
    <w:rsid w:val="006534DD"/>
    <w:rsid w:val="00657A52"/>
    <w:rsid w:val="0066334A"/>
    <w:rsid w:val="00670E46"/>
    <w:rsid w:val="00672C54"/>
    <w:rsid w:val="00674841"/>
    <w:rsid w:val="0067620F"/>
    <w:rsid w:val="006908FC"/>
    <w:rsid w:val="00693C6C"/>
    <w:rsid w:val="006955C6"/>
    <w:rsid w:val="00696B68"/>
    <w:rsid w:val="006A06FE"/>
    <w:rsid w:val="006A3395"/>
    <w:rsid w:val="006A35B7"/>
    <w:rsid w:val="006A5521"/>
    <w:rsid w:val="006A5ED3"/>
    <w:rsid w:val="006B2B81"/>
    <w:rsid w:val="006B6A85"/>
    <w:rsid w:val="006B6EC5"/>
    <w:rsid w:val="006C4B01"/>
    <w:rsid w:val="006C7934"/>
    <w:rsid w:val="006D2CE9"/>
    <w:rsid w:val="006D6A41"/>
    <w:rsid w:val="006D6A5A"/>
    <w:rsid w:val="006D6AFB"/>
    <w:rsid w:val="006D7388"/>
    <w:rsid w:val="006E14D5"/>
    <w:rsid w:val="006F0138"/>
    <w:rsid w:val="006F2434"/>
    <w:rsid w:val="006F445B"/>
    <w:rsid w:val="007000A1"/>
    <w:rsid w:val="0070050F"/>
    <w:rsid w:val="00701DF6"/>
    <w:rsid w:val="00703674"/>
    <w:rsid w:val="0070513B"/>
    <w:rsid w:val="00710013"/>
    <w:rsid w:val="00722EB1"/>
    <w:rsid w:val="00723410"/>
    <w:rsid w:val="00734FBC"/>
    <w:rsid w:val="00735470"/>
    <w:rsid w:val="00736EA5"/>
    <w:rsid w:val="00737773"/>
    <w:rsid w:val="00743F13"/>
    <w:rsid w:val="007455BB"/>
    <w:rsid w:val="00750723"/>
    <w:rsid w:val="00751DC3"/>
    <w:rsid w:val="007540B9"/>
    <w:rsid w:val="007546E9"/>
    <w:rsid w:val="007568D6"/>
    <w:rsid w:val="00756D06"/>
    <w:rsid w:val="00763D60"/>
    <w:rsid w:val="00773902"/>
    <w:rsid w:val="00773AC4"/>
    <w:rsid w:val="007740D8"/>
    <w:rsid w:val="0077618E"/>
    <w:rsid w:val="00776AF4"/>
    <w:rsid w:val="00777905"/>
    <w:rsid w:val="00785605"/>
    <w:rsid w:val="00787F7C"/>
    <w:rsid w:val="007A12A1"/>
    <w:rsid w:val="007A221D"/>
    <w:rsid w:val="007A428F"/>
    <w:rsid w:val="007A5DD9"/>
    <w:rsid w:val="007B466B"/>
    <w:rsid w:val="007C2BAD"/>
    <w:rsid w:val="007D2599"/>
    <w:rsid w:val="007D375F"/>
    <w:rsid w:val="007D4FA9"/>
    <w:rsid w:val="007D50F7"/>
    <w:rsid w:val="007D608C"/>
    <w:rsid w:val="007E4D54"/>
    <w:rsid w:val="007E714B"/>
    <w:rsid w:val="00800D5D"/>
    <w:rsid w:val="00814E4D"/>
    <w:rsid w:val="00815F9B"/>
    <w:rsid w:val="00816905"/>
    <w:rsid w:val="0082626A"/>
    <w:rsid w:val="008306D9"/>
    <w:rsid w:val="008340A9"/>
    <w:rsid w:val="00834EC0"/>
    <w:rsid w:val="0083538D"/>
    <w:rsid w:val="00844074"/>
    <w:rsid w:val="0084482D"/>
    <w:rsid w:val="00845223"/>
    <w:rsid w:val="008469C6"/>
    <w:rsid w:val="00850578"/>
    <w:rsid w:val="00850845"/>
    <w:rsid w:val="008513AD"/>
    <w:rsid w:val="008523D4"/>
    <w:rsid w:val="00854956"/>
    <w:rsid w:val="008560A9"/>
    <w:rsid w:val="00866594"/>
    <w:rsid w:val="00866EDB"/>
    <w:rsid w:val="008671F6"/>
    <w:rsid w:val="00867A77"/>
    <w:rsid w:val="00870B5D"/>
    <w:rsid w:val="00870DAA"/>
    <w:rsid w:val="00871F98"/>
    <w:rsid w:val="00871F99"/>
    <w:rsid w:val="0087384C"/>
    <w:rsid w:val="00877D6B"/>
    <w:rsid w:val="008851B9"/>
    <w:rsid w:val="008909AB"/>
    <w:rsid w:val="00892705"/>
    <w:rsid w:val="008934B7"/>
    <w:rsid w:val="00894110"/>
    <w:rsid w:val="008A376C"/>
    <w:rsid w:val="008A75DC"/>
    <w:rsid w:val="008B035F"/>
    <w:rsid w:val="008B19FE"/>
    <w:rsid w:val="008B43F3"/>
    <w:rsid w:val="008B4AA0"/>
    <w:rsid w:val="008B6381"/>
    <w:rsid w:val="008C34A3"/>
    <w:rsid w:val="008C57DE"/>
    <w:rsid w:val="008C7419"/>
    <w:rsid w:val="008D1C15"/>
    <w:rsid w:val="008D5190"/>
    <w:rsid w:val="008E361A"/>
    <w:rsid w:val="008E4225"/>
    <w:rsid w:val="008E5B84"/>
    <w:rsid w:val="008E66FE"/>
    <w:rsid w:val="008E718A"/>
    <w:rsid w:val="008E775D"/>
    <w:rsid w:val="008F7C6D"/>
    <w:rsid w:val="008F7F84"/>
    <w:rsid w:val="00902086"/>
    <w:rsid w:val="00903A0F"/>
    <w:rsid w:val="0090444B"/>
    <w:rsid w:val="009052F4"/>
    <w:rsid w:val="009069CC"/>
    <w:rsid w:val="0091362A"/>
    <w:rsid w:val="009206C1"/>
    <w:rsid w:val="00920FE1"/>
    <w:rsid w:val="00924CBD"/>
    <w:rsid w:val="00927FB2"/>
    <w:rsid w:val="00931863"/>
    <w:rsid w:val="009322D3"/>
    <w:rsid w:val="009437CA"/>
    <w:rsid w:val="00956BD2"/>
    <w:rsid w:val="00957500"/>
    <w:rsid w:val="009602FA"/>
    <w:rsid w:val="00960FCC"/>
    <w:rsid w:val="009632D1"/>
    <w:rsid w:val="009636FF"/>
    <w:rsid w:val="0096525E"/>
    <w:rsid w:val="00966A66"/>
    <w:rsid w:val="00970675"/>
    <w:rsid w:val="009706CE"/>
    <w:rsid w:val="00971E2D"/>
    <w:rsid w:val="0097265D"/>
    <w:rsid w:val="00974685"/>
    <w:rsid w:val="00976D9C"/>
    <w:rsid w:val="00981591"/>
    <w:rsid w:val="009825B7"/>
    <w:rsid w:val="00982DC0"/>
    <w:rsid w:val="0098577E"/>
    <w:rsid w:val="00990164"/>
    <w:rsid w:val="009925C7"/>
    <w:rsid w:val="00996AAD"/>
    <w:rsid w:val="009A1217"/>
    <w:rsid w:val="009A1360"/>
    <w:rsid w:val="009A28ED"/>
    <w:rsid w:val="009A3391"/>
    <w:rsid w:val="009A70C1"/>
    <w:rsid w:val="009B1C5A"/>
    <w:rsid w:val="009B6B77"/>
    <w:rsid w:val="009B7071"/>
    <w:rsid w:val="009B779D"/>
    <w:rsid w:val="009D1ABF"/>
    <w:rsid w:val="009D27D8"/>
    <w:rsid w:val="009D7B26"/>
    <w:rsid w:val="009D7FD4"/>
    <w:rsid w:val="009E5E4A"/>
    <w:rsid w:val="009F3B06"/>
    <w:rsid w:val="00A0091C"/>
    <w:rsid w:val="00A019E0"/>
    <w:rsid w:val="00A13EB3"/>
    <w:rsid w:val="00A31F09"/>
    <w:rsid w:val="00A335F8"/>
    <w:rsid w:val="00A459E5"/>
    <w:rsid w:val="00A4617C"/>
    <w:rsid w:val="00A47CBE"/>
    <w:rsid w:val="00A503FA"/>
    <w:rsid w:val="00A505D7"/>
    <w:rsid w:val="00A55984"/>
    <w:rsid w:val="00A56B08"/>
    <w:rsid w:val="00A61432"/>
    <w:rsid w:val="00A623C6"/>
    <w:rsid w:val="00A65D2C"/>
    <w:rsid w:val="00A667DB"/>
    <w:rsid w:val="00A74BBE"/>
    <w:rsid w:val="00A81E5D"/>
    <w:rsid w:val="00A85776"/>
    <w:rsid w:val="00A91866"/>
    <w:rsid w:val="00A93301"/>
    <w:rsid w:val="00A95CA7"/>
    <w:rsid w:val="00AA6A84"/>
    <w:rsid w:val="00AB275A"/>
    <w:rsid w:val="00AB6EC0"/>
    <w:rsid w:val="00AB7EB2"/>
    <w:rsid w:val="00AC0683"/>
    <w:rsid w:val="00AC183E"/>
    <w:rsid w:val="00AD4613"/>
    <w:rsid w:val="00AD4EFA"/>
    <w:rsid w:val="00AD669B"/>
    <w:rsid w:val="00AE13A8"/>
    <w:rsid w:val="00AE5C71"/>
    <w:rsid w:val="00AF035D"/>
    <w:rsid w:val="00AF0D11"/>
    <w:rsid w:val="00AF0DB0"/>
    <w:rsid w:val="00AF365E"/>
    <w:rsid w:val="00AF73D0"/>
    <w:rsid w:val="00B00292"/>
    <w:rsid w:val="00B04679"/>
    <w:rsid w:val="00B0526C"/>
    <w:rsid w:val="00B06BF6"/>
    <w:rsid w:val="00B16A17"/>
    <w:rsid w:val="00B16B72"/>
    <w:rsid w:val="00B2109E"/>
    <w:rsid w:val="00B250F9"/>
    <w:rsid w:val="00B25FC5"/>
    <w:rsid w:val="00B26243"/>
    <w:rsid w:val="00B27571"/>
    <w:rsid w:val="00B304EF"/>
    <w:rsid w:val="00B3225E"/>
    <w:rsid w:val="00B400A1"/>
    <w:rsid w:val="00B405A4"/>
    <w:rsid w:val="00B452C7"/>
    <w:rsid w:val="00B47811"/>
    <w:rsid w:val="00B535EC"/>
    <w:rsid w:val="00B54D6E"/>
    <w:rsid w:val="00B602FF"/>
    <w:rsid w:val="00B67C72"/>
    <w:rsid w:val="00B713E4"/>
    <w:rsid w:val="00B71E1F"/>
    <w:rsid w:val="00B7278E"/>
    <w:rsid w:val="00B736E6"/>
    <w:rsid w:val="00B73B29"/>
    <w:rsid w:val="00B740CF"/>
    <w:rsid w:val="00B808DA"/>
    <w:rsid w:val="00B80B16"/>
    <w:rsid w:val="00B81C0D"/>
    <w:rsid w:val="00B86168"/>
    <w:rsid w:val="00B87812"/>
    <w:rsid w:val="00B905E1"/>
    <w:rsid w:val="00B92586"/>
    <w:rsid w:val="00B929FD"/>
    <w:rsid w:val="00BA03FD"/>
    <w:rsid w:val="00BA0709"/>
    <w:rsid w:val="00BA2459"/>
    <w:rsid w:val="00BA35A9"/>
    <w:rsid w:val="00BB6070"/>
    <w:rsid w:val="00BC3569"/>
    <w:rsid w:val="00BD15D2"/>
    <w:rsid w:val="00BD789A"/>
    <w:rsid w:val="00BE4932"/>
    <w:rsid w:val="00BE72B1"/>
    <w:rsid w:val="00BF24F1"/>
    <w:rsid w:val="00BF3158"/>
    <w:rsid w:val="00BF5F65"/>
    <w:rsid w:val="00BF6B1C"/>
    <w:rsid w:val="00C03015"/>
    <w:rsid w:val="00C0507A"/>
    <w:rsid w:val="00C05EF0"/>
    <w:rsid w:val="00C1274E"/>
    <w:rsid w:val="00C13D18"/>
    <w:rsid w:val="00C21B90"/>
    <w:rsid w:val="00C2493C"/>
    <w:rsid w:val="00C25BA9"/>
    <w:rsid w:val="00C2745C"/>
    <w:rsid w:val="00C376D2"/>
    <w:rsid w:val="00C430C8"/>
    <w:rsid w:val="00C56B96"/>
    <w:rsid w:val="00C626D4"/>
    <w:rsid w:val="00C6420C"/>
    <w:rsid w:val="00C71710"/>
    <w:rsid w:val="00C72B19"/>
    <w:rsid w:val="00C74E2F"/>
    <w:rsid w:val="00C807E2"/>
    <w:rsid w:val="00C83CFA"/>
    <w:rsid w:val="00C90086"/>
    <w:rsid w:val="00C97854"/>
    <w:rsid w:val="00CA7950"/>
    <w:rsid w:val="00CA7EA7"/>
    <w:rsid w:val="00CB0D64"/>
    <w:rsid w:val="00CB3C2A"/>
    <w:rsid w:val="00CD7987"/>
    <w:rsid w:val="00CE28CB"/>
    <w:rsid w:val="00CE3B25"/>
    <w:rsid w:val="00CE450F"/>
    <w:rsid w:val="00CE7D15"/>
    <w:rsid w:val="00CF1C73"/>
    <w:rsid w:val="00CF4D25"/>
    <w:rsid w:val="00D01871"/>
    <w:rsid w:val="00D03E64"/>
    <w:rsid w:val="00D03F3F"/>
    <w:rsid w:val="00D14AE5"/>
    <w:rsid w:val="00D164C2"/>
    <w:rsid w:val="00D17324"/>
    <w:rsid w:val="00D17525"/>
    <w:rsid w:val="00D1798D"/>
    <w:rsid w:val="00D20398"/>
    <w:rsid w:val="00D23289"/>
    <w:rsid w:val="00D232F9"/>
    <w:rsid w:val="00D23565"/>
    <w:rsid w:val="00D3055C"/>
    <w:rsid w:val="00D30A38"/>
    <w:rsid w:val="00D3462D"/>
    <w:rsid w:val="00D34AC7"/>
    <w:rsid w:val="00D34E70"/>
    <w:rsid w:val="00D36650"/>
    <w:rsid w:val="00D40250"/>
    <w:rsid w:val="00D40E81"/>
    <w:rsid w:val="00D432B1"/>
    <w:rsid w:val="00D442DA"/>
    <w:rsid w:val="00D45603"/>
    <w:rsid w:val="00D45CEB"/>
    <w:rsid w:val="00D632DD"/>
    <w:rsid w:val="00D63892"/>
    <w:rsid w:val="00D668E2"/>
    <w:rsid w:val="00D705D2"/>
    <w:rsid w:val="00D71A75"/>
    <w:rsid w:val="00D73625"/>
    <w:rsid w:val="00D741AE"/>
    <w:rsid w:val="00D7659D"/>
    <w:rsid w:val="00D76969"/>
    <w:rsid w:val="00D830F6"/>
    <w:rsid w:val="00D83D1C"/>
    <w:rsid w:val="00DA1CE8"/>
    <w:rsid w:val="00DA4766"/>
    <w:rsid w:val="00DA5C02"/>
    <w:rsid w:val="00DA7382"/>
    <w:rsid w:val="00DB0692"/>
    <w:rsid w:val="00DB63EB"/>
    <w:rsid w:val="00DC6811"/>
    <w:rsid w:val="00DC6E9B"/>
    <w:rsid w:val="00DD1BA4"/>
    <w:rsid w:val="00DD6F02"/>
    <w:rsid w:val="00DE3D79"/>
    <w:rsid w:val="00DF011A"/>
    <w:rsid w:val="00DF5D56"/>
    <w:rsid w:val="00E007D3"/>
    <w:rsid w:val="00E015BC"/>
    <w:rsid w:val="00E01718"/>
    <w:rsid w:val="00E018CD"/>
    <w:rsid w:val="00E10DE0"/>
    <w:rsid w:val="00E1250A"/>
    <w:rsid w:val="00E1292D"/>
    <w:rsid w:val="00E16256"/>
    <w:rsid w:val="00E20F2D"/>
    <w:rsid w:val="00E22D3E"/>
    <w:rsid w:val="00E23BA3"/>
    <w:rsid w:val="00E23F7E"/>
    <w:rsid w:val="00E268FB"/>
    <w:rsid w:val="00E301FF"/>
    <w:rsid w:val="00E32892"/>
    <w:rsid w:val="00E34CE7"/>
    <w:rsid w:val="00E355B9"/>
    <w:rsid w:val="00E4123A"/>
    <w:rsid w:val="00E422B4"/>
    <w:rsid w:val="00E463DA"/>
    <w:rsid w:val="00E470B7"/>
    <w:rsid w:val="00E50178"/>
    <w:rsid w:val="00E51F7E"/>
    <w:rsid w:val="00E52EE9"/>
    <w:rsid w:val="00E565B5"/>
    <w:rsid w:val="00E619D8"/>
    <w:rsid w:val="00E660CA"/>
    <w:rsid w:val="00E67A44"/>
    <w:rsid w:val="00E7253F"/>
    <w:rsid w:val="00E81537"/>
    <w:rsid w:val="00E82358"/>
    <w:rsid w:val="00E824DD"/>
    <w:rsid w:val="00E83D39"/>
    <w:rsid w:val="00E905D5"/>
    <w:rsid w:val="00E94229"/>
    <w:rsid w:val="00E946DE"/>
    <w:rsid w:val="00E94F35"/>
    <w:rsid w:val="00EA0E27"/>
    <w:rsid w:val="00EA4854"/>
    <w:rsid w:val="00EA5BC9"/>
    <w:rsid w:val="00EA7D65"/>
    <w:rsid w:val="00EC014E"/>
    <w:rsid w:val="00EC07A9"/>
    <w:rsid w:val="00ED1CCA"/>
    <w:rsid w:val="00ED59A3"/>
    <w:rsid w:val="00ED5F51"/>
    <w:rsid w:val="00ED762B"/>
    <w:rsid w:val="00EE2901"/>
    <w:rsid w:val="00EE3FAB"/>
    <w:rsid w:val="00EE74AD"/>
    <w:rsid w:val="00EF2301"/>
    <w:rsid w:val="00F00F21"/>
    <w:rsid w:val="00F02991"/>
    <w:rsid w:val="00F07F08"/>
    <w:rsid w:val="00F17E3C"/>
    <w:rsid w:val="00F225E6"/>
    <w:rsid w:val="00F23C2B"/>
    <w:rsid w:val="00F3223E"/>
    <w:rsid w:val="00F34E6B"/>
    <w:rsid w:val="00F42E7E"/>
    <w:rsid w:val="00F42F8B"/>
    <w:rsid w:val="00F51433"/>
    <w:rsid w:val="00F536F7"/>
    <w:rsid w:val="00F537DC"/>
    <w:rsid w:val="00F54E18"/>
    <w:rsid w:val="00F5561F"/>
    <w:rsid w:val="00F57F0A"/>
    <w:rsid w:val="00F609F0"/>
    <w:rsid w:val="00F6398E"/>
    <w:rsid w:val="00F879C0"/>
    <w:rsid w:val="00F94132"/>
    <w:rsid w:val="00F970D0"/>
    <w:rsid w:val="00F97EF8"/>
    <w:rsid w:val="00FA19F7"/>
    <w:rsid w:val="00FA27B0"/>
    <w:rsid w:val="00FA7964"/>
    <w:rsid w:val="00FC092C"/>
    <w:rsid w:val="00FC37A4"/>
    <w:rsid w:val="00FC3C2C"/>
    <w:rsid w:val="00FD21BB"/>
    <w:rsid w:val="00FE170F"/>
    <w:rsid w:val="00FF30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3929"/>
  <w15:docId w15:val="{01AA2312-8299-6A4B-8CB9-E81FAE5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ajorBidi"/>
        <w:sz w:val="26"/>
        <w:szCs w:val="26"/>
        <w:lang w:val="en-ZA" w:eastAsia="en-US" w:bidi="ar-SA"/>
      </w:rPr>
    </w:rPrDefault>
    <w:pPrDefault>
      <w:pPr>
        <w:spacing w:after="360" w:line="480" w:lineRule="auto"/>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EA7"/>
    <w:pPr>
      <w:spacing w:after="0" w:line="240" w:lineRule="auto"/>
      <w:ind w:left="0" w:firstLine="0"/>
    </w:pPr>
    <w:rPr>
      <w:rFonts w:cs="Times New Roman"/>
      <w:sz w:val="24"/>
      <w:szCs w:val="24"/>
      <w:lang w:val="en-GB"/>
    </w:rPr>
  </w:style>
  <w:style w:type="paragraph" w:styleId="Heading1">
    <w:name w:val="heading 1"/>
    <w:basedOn w:val="Normal"/>
    <w:next w:val="Normal"/>
    <w:link w:val="Heading1Char"/>
    <w:autoRedefine/>
    <w:uiPriority w:val="9"/>
    <w:qFormat/>
    <w:rsid w:val="001D0634"/>
    <w:pPr>
      <w:keepNext/>
      <w:keepLines/>
      <w:spacing w:before="360" w:after="360" w:line="48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1D0634"/>
    <w:pPr>
      <w:keepNext/>
      <w:keepLines/>
      <w:spacing w:before="360" w:after="360" w:line="480" w:lineRule="auto"/>
      <w:outlineLvl w:val="1"/>
    </w:pPr>
    <w:rPr>
      <w:rFonts w:eastAsiaTheme="majorEastAsia" w:cstheme="majorBidi"/>
      <w: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utoRedefine/>
    <w:qFormat/>
    <w:rsid w:val="00A4617C"/>
    <w:pPr>
      <w:numPr>
        <w:numId w:val="6"/>
      </w:numPr>
      <w:spacing w:before="480" w:after="0"/>
    </w:pPr>
    <w:rPr>
      <w:rFonts w:cs="Times New Roman"/>
      <w:b/>
      <w:iCs/>
      <w:color w:val="000000"/>
      <w:sz w:val="24"/>
      <w:szCs w:val="24"/>
      <w:lang w:val="en-GB"/>
    </w:rPr>
  </w:style>
  <w:style w:type="paragraph" w:customStyle="1" w:styleId="Style2">
    <w:name w:val="Style 2"/>
    <w:autoRedefine/>
    <w:qFormat/>
    <w:rsid w:val="00A459E5"/>
    <w:pPr>
      <w:keepNext/>
      <w:keepLines/>
      <w:numPr>
        <w:ilvl w:val="1"/>
        <w:numId w:val="7"/>
      </w:numPr>
      <w:spacing w:before="360"/>
      <w:outlineLvl w:val="0"/>
    </w:pPr>
    <w:rPr>
      <w:rFonts w:asciiTheme="minorHAnsi" w:hAnsiTheme="minorHAnsi" w:cs="Times New Roman"/>
      <w:color w:val="000000" w:themeColor="text1"/>
      <w:sz w:val="24"/>
      <w:szCs w:val="32"/>
    </w:rPr>
  </w:style>
  <w:style w:type="character" w:customStyle="1" w:styleId="Heading1Char">
    <w:name w:val="Heading 1 Char"/>
    <w:basedOn w:val="DefaultParagraphFont"/>
    <w:link w:val="Heading1"/>
    <w:uiPriority w:val="9"/>
    <w:rsid w:val="001D0634"/>
    <w:rPr>
      <w:rFonts w:eastAsiaTheme="majorEastAsia"/>
      <w:b/>
      <w:color w:val="000000" w:themeColor="text1"/>
      <w:sz w:val="24"/>
      <w:szCs w:val="32"/>
      <w:lang w:val="en-GB"/>
    </w:rPr>
  </w:style>
  <w:style w:type="character" w:customStyle="1" w:styleId="Heading2Char">
    <w:name w:val="Heading 2 Char"/>
    <w:basedOn w:val="DefaultParagraphFont"/>
    <w:link w:val="Heading2"/>
    <w:uiPriority w:val="9"/>
    <w:rsid w:val="001D0634"/>
    <w:rPr>
      <w:rFonts w:eastAsiaTheme="majorEastAsia"/>
      <w:i/>
      <w:color w:val="000000" w:themeColor="text1"/>
      <w:sz w:val="24"/>
      <w:u w:val="single"/>
      <w:lang w:val="en-GB"/>
    </w:rPr>
  </w:style>
  <w:style w:type="paragraph" w:styleId="ListParagraph">
    <w:name w:val="List Paragraph"/>
    <w:basedOn w:val="Normal"/>
    <w:uiPriority w:val="34"/>
    <w:qFormat/>
    <w:rsid w:val="00D17324"/>
    <w:pPr>
      <w:ind w:left="720"/>
      <w:contextualSpacing/>
    </w:pPr>
  </w:style>
  <w:style w:type="paragraph" w:styleId="Header">
    <w:name w:val="header"/>
    <w:basedOn w:val="Normal"/>
    <w:link w:val="HeaderChar"/>
    <w:uiPriority w:val="99"/>
    <w:unhideWhenUsed/>
    <w:rsid w:val="00D34E70"/>
    <w:pPr>
      <w:tabs>
        <w:tab w:val="center" w:pos="4513"/>
        <w:tab w:val="right" w:pos="9026"/>
      </w:tabs>
    </w:pPr>
  </w:style>
  <w:style w:type="character" w:customStyle="1" w:styleId="HeaderChar">
    <w:name w:val="Header Char"/>
    <w:basedOn w:val="DefaultParagraphFont"/>
    <w:link w:val="Header"/>
    <w:uiPriority w:val="99"/>
    <w:rsid w:val="00D34E70"/>
    <w:rPr>
      <w:rFonts w:cs="Times New Roman"/>
      <w:sz w:val="24"/>
      <w:szCs w:val="24"/>
      <w:lang w:val="en-GB"/>
    </w:rPr>
  </w:style>
  <w:style w:type="paragraph" w:styleId="Footer">
    <w:name w:val="footer"/>
    <w:basedOn w:val="Normal"/>
    <w:link w:val="FooterChar"/>
    <w:uiPriority w:val="99"/>
    <w:unhideWhenUsed/>
    <w:rsid w:val="00D34E70"/>
    <w:pPr>
      <w:tabs>
        <w:tab w:val="center" w:pos="4513"/>
        <w:tab w:val="right" w:pos="9026"/>
      </w:tabs>
    </w:pPr>
  </w:style>
  <w:style w:type="character" w:customStyle="1" w:styleId="FooterChar">
    <w:name w:val="Footer Char"/>
    <w:basedOn w:val="DefaultParagraphFont"/>
    <w:link w:val="Footer"/>
    <w:uiPriority w:val="99"/>
    <w:rsid w:val="00D34E70"/>
    <w:rPr>
      <w:rFonts w:cs="Times New Roman"/>
      <w:sz w:val="24"/>
      <w:szCs w:val="24"/>
      <w:lang w:val="en-GB"/>
    </w:rPr>
  </w:style>
  <w:style w:type="paragraph" w:styleId="TOCHeading">
    <w:name w:val="TOC Heading"/>
    <w:basedOn w:val="Heading1"/>
    <w:next w:val="Normal"/>
    <w:uiPriority w:val="39"/>
    <w:unhideWhenUsed/>
    <w:qFormat/>
    <w:rsid w:val="00F225E6"/>
    <w:pPr>
      <w:spacing w:before="240" w:after="0" w:line="259" w:lineRule="auto"/>
      <w:jc w:val="left"/>
      <w:outlineLvl w:val="9"/>
    </w:pPr>
    <w:rPr>
      <w:rFonts w:asciiTheme="majorHAnsi" w:hAnsiTheme="majorHAnsi"/>
      <w:b w:val="0"/>
      <w:color w:val="2F5496" w:themeColor="accent1" w:themeShade="BF"/>
      <w:sz w:val="32"/>
      <w:lang w:val="en-ZA" w:eastAsia="en-ZA"/>
    </w:rPr>
  </w:style>
  <w:style w:type="paragraph" w:styleId="TOC1">
    <w:name w:val="toc 1"/>
    <w:basedOn w:val="Normal"/>
    <w:next w:val="Normal"/>
    <w:autoRedefine/>
    <w:uiPriority w:val="39"/>
    <w:unhideWhenUsed/>
    <w:rsid w:val="00F225E6"/>
    <w:pPr>
      <w:spacing w:after="100"/>
    </w:pPr>
  </w:style>
  <w:style w:type="character" w:styleId="Hyperlink">
    <w:name w:val="Hyperlink"/>
    <w:basedOn w:val="DefaultParagraphFont"/>
    <w:uiPriority w:val="99"/>
    <w:unhideWhenUsed/>
    <w:rsid w:val="00F225E6"/>
    <w:rPr>
      <w:color w:val="0563C1" w:themeColor="hyperlink"/>
      <w:u w:val="single"/>
    </w:rPr>
  </w:style>
  <w:style w:type="paragraph" w:styleId="FootnoteText">
    <w:name w:val="footnote text"/>
    <w:basedOn w:val="Normal"/>
    <w:link w:val="FootnoteTextChar"/>
    <w:uiPriority w:val="99"/>
    <w:semiHidden/>
    <w:unhideWhenUsed/>
    <w:rsid w:val="001F18A5"/>
    <w:rPr>
      <w:sz w:val="20"/>
      <w:szCs w:val="20"/>
    </w:rPr>
  </w:style>
  <w:style w:type="character" w:customStyle="1" w:styleId="FootnoteTextChar">
    <w:name w:val="Footnote Text Char"/>
    <w:basedOn w:val="DefaultParagraphFont"/>
    <w:link w:val="FootnoteText"/>
    <w:uiPriority w:val="99"/>
    <w:semiHidden/>
    <w:rsid w:val="001F18A5"/>
    <w:rPr>
      <w:rFonts w:cs="Times New Roman"/>
      <w:sz w:val="20"/>
      <w:szCs w:val="20"/>
      <w:lang w:val="en-GB"/>
    </w:rPr>
  </w:style>
  <w:style w:type="character" w:styleId="FootnoteReference">
    <w:name w:val="footnote reference"/>
    <w:basedOn w:val="DefaultParagraphFont"/>
    <w:uiPriority w:val="99"/>
    <w:unhideWhenUsed/>
    <w:rsid w:val="001F18A5"/>
    <w:rPr>
      <w:vertAlign w:val="superscript"/>
    </w:rPr>
  </w:style>
  <w:style w:type="paragraph" w:styleId="TOC2">
    <w:name w:val="toc 2"/>
    <w:basedOn w:val="Normal"/>
    <w:next w:val="Normal"/>
    <w:autoRedefine/>
    <w:uiPriority w:val="39"/>
    <w:unhideWhenUsed/>
    <w:rsid w:val="008513AD"/>
    <w:pPr>
      <w:spacing w:after="100"/>
      <w:ind w:left="240"/>
    </w:pPr>
  </w:style>
  <w:style w:type="paragraph" w:styleId="Revision">
    <w:name w:val="Revision"/>
    <w:hidden/>
    <w:uiPriority w:val="99"/>
    <w:semiHidden/>
    <w:rsid w:val="000E5398"/>
    <w:pPr>
      <w:spacing w:after="0" w:line="240" w:lineRule="auto"/>
      <w:ind w:left="0" w:firstLine="0"/>
      <w:jc w:val="left"/>
    </w:pPr>
    <w:rPr>
      <w:rFonts w:cs="Times New Roman"/>
      <w:sz w:val="24"/>
      <w:szCs w:val="24"/>
      <w:lang w:val="en-GB"/>
    </w:rPr>
  </w:style>
  <w:style w:type="table" w:styleId="TableGrid">
    <w:name w:val="Table Grid"/>
    <w:basedOn w:val="TableNormal"/>
    <w:uiPriority w:val="39"/>
    <w:rsid w:val="00850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695">
      <w:bodyDiv w:val="1"/>
      <w:marLeft w:val="0"/>
      <w:marRight w:val="0"/>
      <w:marTop w:val="0"/>
      <w:marBottom w:val="0"/>
      <w:divBdr>
        <w:top w:val="none" w:sz="0" w:space="0" w:color="auto"/>
        <w:left w:val="none" w:sz="0" w:space="0" w:color="auto"/>
        <w:bottom w:val="none" w:sz="0" w:space="0" w:color="auto"/>
        <w:right w:val="none" w:sz="0" w:space="0" w:color="auto"/>
      </w:divBdr>
    </w:div>
    <w:div w:id="1096511395">
      <w:bodyDiv w:val="1"/>
      <w:marLeft w:val="0"/>
      <w:marRight w:val="0"/>
      <w:marTop w:val="0"/>
      <w:marBottom w:val="0"/>
      <w:divBdr>
        <w:top w:val="none" w:sz="0" w:space="0" w:color="auto"/>
        <w:left w:val="none" w:sz="0" w:space="0" w:color="auto"/>
        <w:bottom w:val="none" w:sz="0" w:space="0" w:color="auto"/>
        <w:right w:val="none" w:sz="0" w:space="0" w:color="auto"/>
      </w:divBdr>
    </w:div>
    <w:div w:id="1112015870">
      <w:bodyDiv w:val="1"/>
      <w:marLeft w:val="0"/>
      <w:marRight w:val="0"/>
      <w:marTop w:val="0"/>
      <w:marBottom w:val="0"/>
      <w:divBdr>
        <w:top w:val="none" w:sz="0" w:space="0" w:color="auto"/>
        <w:left w:val="none" w:sz="0" w:space="0" w:color="auto"/>
        <w:bottom w:val="none" w:sz="0" w:space="0" w:color="auto"/>
        <w:right w:val="none" w:sz="0" w:space="0" w:color="auto"/>
      </w:divBdr>
    </w:div>
    <w:div w:id="1629119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A210-2611-40CD-B85E-4F8A60E1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Links>
    <vt:vector size="78" baseType="variant">
      <vt:variant>
        <vt:i4>1900596</vt:i4>
      </vt:variant>
      <vt:variant>
        <vt:i4>74</vt:i4>
      </vt:variant>
      <vt:variant>
        <vt:i4>0</vt:i4>
      </vt:variant>
      <vt:variant>
        <vt:i4>5</vt:i4>
      </vt:variant>
      <vt:variant>
        <vt:lpwstr/>
      </vt:variant>
      <vt:variant>
        <vt:lpwstr>_Toc131425689</vt:lpwstr>
      </vt:variant>
      <vt:variant>
        <vt:i4>1900596</vt:i4>
      </vt:variant>
      <vt:variant>
        <vt:i4>68</vt:i4>
      </vt:variant>
      <vt:variant>
        <vt:i4>0</vt:i4>
      </vt:variant>
      <vt:variant>
        <vt:i4>5</vt:i4>
      </vt:variant>
      <vt:variant>
        <vt:lpwstr/>
      </vt:variant>
      <vt:variant>
        <vt:lpwstr>_Toc131425688</vt:lpwstr>
      </vt:variant>
      <vt:variant>
        <vt:i4>1900596</vt:i4>
      </vt:variant>
      <vt:variant>
        <vt:i4>62</vt:i4>
      </vt:variant>
      <vt:variant>
        <vt:i4>0</vt:i4>
      </vt:variant>
      <vt:variant>
        <vt:i4>5</vt:i4>
      </vt:variant>
      <vt:variant>
        <vt:lpwstr/>
      </vt:variant>
      <vt:variant>
        <vt:lpwstr>_Toc131425687</vt:lpwstr>
      </vt:variant>
      <vt:variant>
        <vt:i4>1900596</vt:i4>
      </vt:variant>
      <vt:variant>
        <vt:i4>56</vt:i4>
      </vt:variant>
      <vt:variant>
        <vt:i4>0</vt:i4>
      </vt:variant>
      <vt:variant>
        <vt:i4>5</vt:i4>
      </vt:variant>
      <vt:variant>
        <vt:lpwstr/>
      </vt:variant>
      <vt:variant>
        <vt:lpwstr>_Toc131425686</vt:lpwstr>
      </vt:variant>
      <vt:variant>
        <vt:i4>1900596</vt:i4>
      </vt:variant>
      <vt:variant>
        <vt:i4>50</vt:i4>
      </vt:variant>
      <vt:variant>
        <vt:i4>0</vt:i4>
      </vt:variant>
      <vt:variant>
        <vt:i4>5</vt:i4>
      </vt:variant>
      <vt:variant>
        <vt:lpwstr/>
      </vt:variant>
      <vt:variant>
        <vt:lpwstr>_Toc131425685</vt:lpwstr>
      </vt:variant>
      <vt:variant>
        <vt:i4>1900596</vt:i4>
      </vt:variant>
      <vt:variant>
        <vt:i4>44</vt:i4>
      </vt:variant>
      <vt:variant>
        <vt:i4>0</vt:i4>
      </vt:variant>
      <vt:variant>
        <vt:i4>5</vt:i4>
      </vt:variant>
      <vt:variant>
        <vt:lpwstr/>
      </vt:variant>
      <vt:variant>
        <vt:lpwstr>_Toc131425684</vt:lpwstr>
      </vt:variant>
      <vt:variant>
        <vt:i4>1900596</vt:i4>
      </vt:variant>
      <vt:variant>
        <vt:i4>38</vt:i4>
      </vt:variant>
      <vt:variant>
        <vt:i4>0</vt:i4>
      </vt:variant>
      <vt:variant>
        <vt:i4>5</vt:i4>
      </vt:variant>
      <vt:variant>
        <vt:lpwstr/>
      </vt:variant>
      <vt:variant>
        <vt:lpwstr>_Toc131425683</vt:lpwstr>
      </vt:variant>
      <vt:variant>
        <vt:i4>1900596</vt:i4>
      </vt:variant>
      <vt:variant>
        <vt:i4>32</vt:i4>
      </vt:variant>
      <vt:variant>
        <vt:i4>0</vt:i4>
      </vt:variant>
      <vt:variant>
        <vt:i4>5</vt:i4>
      </vt:variant>
      <vt:variant>
        <vt:lpwstr/>
      </vt:variant>
      <vt:variant>
        <vt:lpwstr>_Toc131425682</vt:lpwstr>
      </vt:variant>
      <vt:variant>
        <vt:i4>1900596</vt:i4>
      </vt:variant>
      <vt:variant>
        <vt:i4>26</vt:i4>
      </vt:variant>
      <vt:variant>
        <vt:i4>0</vt:i4>
      </vt:variant>
      <vt:variant>
        <vt:i4>5</vt:i4>
      </vt:variant>
      <vt:variant>
        <vt:lpwstr/>
      </vt:variant>
      <vt:variant>
        <vt:lpwstr>_Toc131425681</vt:lpwstr>
      </vt:variant>
      <vt:variant>
        <vt:i4>1900596</vt:i4>
      </vt:variant>
      <vt:variant>
        <vt:i4>20</vt:i4>
      </vt:variant>
      <vt:variant>
        <vt:i4>0</vt:i4>
      </vt:variant>
      <vt:variant>
        <vt:i4>5</vt:i4>
      </vt:variant>
      <vt:variant>
        <vt:lpwstr/>
      </vt:variant>
      <vt:variant>
        <vt:lpwstr>_Toc131425680</vt:lpwstr>
      </vt:variant>
      <vt:variant>
        <vt:i4>1179700</vt:i4>
      </vt:variant>
      <vt:variant>
        <vt:i4>14</vt:i4>
      </vt:variant>
      <vt:variant>
        <vt:i4>0</vt:i4>
      </vt:variant>
      <vt:variant>
        <vt:i4>5</vt:i4>
      </vt:variant>
      <vt:variant>
        <vt:lpwstr/>
      </vt:variant>
      <vt:variant>
        <vt:lpwstr>_Toc131425679</vt:lpwstr>
      </vt:variant>
      <vt:variant>
        <vt:i4>1179700</vt:i4>
      </vt:variant>
      <vt:variant>
        <vt:i4>8</vt:i4>
      </vt:variant>
      <vt:variant>
        <vt:i4>0</vt:i4>
      </vt:variant>
      <vt:variant>
        <vt:i4>5</vt:i4>
      </vt:variant>
      <vt:variant>
        <vt:lpwstr/>
      </vt:variant>
      <vt:variant>
        <vt:lpwstr>_Toc131425678</vt:lpwstr>
      </vt:variant>
      <vt:variant>
        <vt:i4>1179700</vt:i4>
      </vt:variant>
      <vt:variant>
        <vt:i4>2</vt:i4>
      </vt:variant>
      <vt:variant>
        <vt:i4>0</vt:i4>
      </vt:variant>
      <vt:variant>
        <vt:i4>5</vt:i4>
      </vt:variant>
      <vt:variant>
        <vt:lpwstr/>
      </vt:variant>
      <vt:variant>
        <vt:lpwstr>_Toc131425677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Nell</dc:creator>
  <cp:keywords/>
  <dc:description/>
  <cp:lastModifiedBy>Mokone</cp:lastModifiedBy>
  <cp:revision>3</cp:revision>
  <cp:lastPrinted>2023-04-04T11:36:00Z</cp:lastPrinted>
  <dcterms:created xsi:type="dcterms:W3CDTF">2023-08-10T13:56:00Z</dcterms:created>
  <dcterms:modified xsi:type="dcterms:W3CDTF">2023-08-10T13:57:00Z</dcterms:modified>
</cp:coreProperties>
</file>