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54D66" w14:textId="77777777" w:rsidR="007C088A" w:rsidRPr="00DB2A06" w:rsidRDefault="007C088A" w:rsidP="007C088A">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6E45673" w14:textId="77777777" w:rsidR="007C088A" w:rsidRDefault="007C088A" w:rsidP="00BC3FB8">
      <w:pPr>
        <w:spacing w:line="360" w:lineRule="auto"/>
        <w:jc w:val="center"/>
        <w:rPr>
          <w:rFonts w:ascii="Arial" w:hAnsi="Arial" w:cs="Arial"/>
          <w:b/>
          <w:noProof/>
          <w:lang w:val="en-US" w:eastAsia="en-US"/>
        </w:rPr>
      </w:pPr>
    </w:p>
    <w:p w14:paraId="3B1A1283" w14:textId="6B904DC8" w:rsidR="00AE39D3" w:rsidRPr="00C71BA3" w:rsidRDefault="00842028" w:rsidP="00BC3FB8">
      <w:pPr>
        <w:spacing w:line="360" w:lineRule="auto"/>
        <w:jc w:val="center"/>
        <w:rPr>
          <w:rFonts w:ascii="Arial" w:hAnsi="Arial" w:cs="Arial"/>
          <w:b/>
        </w:rPr>
      </w:pPr>
      <w:r w:rsidRPr="00C71BA3">
        <w:rPr>
          <w:rFonts w:ascii="Arial" w:hAnsi="Arial" w:cs="Arial"/>
          <w:b/>
          <w:noProof/>
          <w:lang w:val="en-US" w:eastAsia="en-US"/>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71A7B855"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00532906">
        <w:rPr>
          <w:rFonts w:ascii="Arial" w:hAnsi="Arial" w:cs="Arial"/>
          <w:b/>
        </w:rPr>
        <w:t xml:space="preserve">LOCAL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4726AF" w:rsidRPr="00C71BA3">
        <w:rPr>
          <w:rFonts w:ascii="Arial" w:hAnsi="Arial" w:cs="Arial"/>
          <w:b/>
        </w:rPr>
        <w:t>JOHANNESBURG</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5871"/>
        <w:gridCol w:w="3168"/>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US" w:eastAsia="en-US"/>
              </w:rPr>
              <mc:AlternateContent>
                <mc:Choice Requires="wps">
                  <w:drawing>
                    <wp:anchor distT="45720" distB="45720" distL="114300" distR="114300" simplePos="0" relativeHeight="251657728" behindDoc="0" locked="0" layoutInCell="1" allowOverlap="1" wp14:anchorId="2ADB77D2" wp14:editId="1C99F365">
                      <wp:simplePos x="0" y="0"/>
                      <wp:positionH relativeFrom="column">
                        <wp:posOffset>75565</wp:posOffset>
                      </wp:positionH>
                      <wp:positionV relativeFrom="paragraph">
                        <wp:posOffset>461010</wp:posOffset>
                      </wp:positionV>
                      <wp:extent cx="3238500" cy="1183005"/>
                      <wp:effectExtent l="0" t="0" r="19050"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83005"/>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022901F9"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A54751">
                                    <w:rPr>
                                      <w:rFonts w:ascii="Arial" w:hAnsi="Arial" w:cs="Arial"/>
                                      <w:sz w:val="20"/>
                                      <w:szCs w:val="20"/>
                                    </w:rPr>
                                    <w:t xml:space="preserve"> 4 August</w:t>
                                  </w:r>
                                  <w:r>
                                    <w:rPr>
                                      <w:rFonts w:ascii="Arial" w:hAnsi="Arial" w:cs="Arial"/>
                                      <w:sz w:val="20"/>
                                      <w:szCs w:val="20"/>
                                    </w:rPr>
                                    <w:t xml:space="preserve"> 202</w:t>
                                  </w:r>
                                  <w:r w:rsidR="009E2BF8">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95pt;margin-top:36.3pt;width:255pt;height:93.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u2FgIAACwEAAAOAAAAZHJzL2Uyb0RvYy54bWysU9tu2zAMfR+wfxD0vti5bakRp+jSZRjQ&#10;XYBuH6DIcixMFjVKid19/SjZTbPbyzA9CKJIHZKHR+vrvjXspNBrsCWfTnLOlJVQaXso+ZfPuxcr&#10;znwQthIGrCr5g/L8evP82bpzhZpBA6ZSyAjE+qJzJW9CcEWWedmoVvgJOGXJWQO2IpCJh6xC0RF6&#10;a7JZnr/MOsDKIUjlPd3eDk6+Sfh1rWT4WNdeBWZKTrWFtGPa93HPNmtRHFC4RsuxDPEPVbRCW0p6&#10;hroVQbAj6t+gWi0RPNRhIqHNoK61VKkH6maa/9LNfSOcSr0QOd6dafL/D1Z+ON27T8hC/xp6GmBq&#10;wrs7kF89s7BthD2oG0ToGiUqSjyNlGWd88X4NFLtCx9B9t17qGjI4hggAfU1tpEV6pMROg3g4Uy6&#10;6gOTdDmfzVfLnFySfNPpap7ny5RDFI/PHfrwVkHL4qHkSFNN8OJ050MsRxSPITGbB6OrnTYmGXjY&#10;bw2ykyAF7NIa0X8KM5Z1Jb9azpYDA3+FyNP6E0SrA0nZ6Lbkq3OQKCJvb2yVhBaENsOZSjZ2JDJy&#10;N7AY+n1PgZHQPVQPRCnCIFn6YnRoAL9z1pFcS+6/HQUqzsw7S2O5mi4WUd/JWCxfzcjAS8/+0iOs&#10;JKiSB86G4zYMf+LoUB8ayjQIwcINjbLWieSnqsa6SZKJ+/H7RM1f2inq6ZNvfgAAAP//AwBQSwME&#10;FAAGAAgAAAAhAJrPP7LfAAAACQEAAA8AAABkcnMvZG93bnJldi54bWxMj8FOwzAQRO9I/IO1SFxQ&#10;6zTQNAlxKoQEojdoEVzd2E0i7HWw3TT8PdsTHGdnNPumWk/WsFH70DsUsJgnwDQ2TvXYCnjfPc1y&#10;YCFKVNI41AJ+dIB1fXlRyVK5E77pcRtbRiUYSimgi3EoOQ9Np60MczdoJO/gvJWRpG+58vJE5dbw&#10;NEkybmWP9KGTg37sdPO1PVoB+d3L+Bk2t68fTXYwRbxZjc/fXojrq+nhHljUU/wLwxmf0KEmpr07&#10;ogrMkF4UlBSwSjNg5C/T82EvIF3mBfC64v8X1L8AAAD//wMAUEsBAi0AFAAGAAgAAAAhALaDOJL+&#10;AAAA4QEAABMAAAAAAAAAAAAAAAAAAAAAAFtDb250ZW50X1R5cGVzXS54bWxQSwECLQAUAAYACAAA&#10;ACEAOP0h/9YAAACUAQAACwAAAAAAAAAAAAAAAAAvAQAAX3JlbHMvLnJlbHNQSwECLQAUAAYACAAA&#10;ACEA5ugrthYCAAAsBAAADgAAAAAAAAAAAAAAAAAuAgAAZHJzL2Uyb0RvYy54bWxQSwECLQAUAAYA&#10;CAAAACEAms8/st8AAAAJAQAADwAAAAAAAAAAAAAAAABwBAAAZHJzL2Rvd25yZXYueG1sUEsFBgAA&#10;AAAEAAQA8wAAAHwFA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022901F9"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A54751">
                              <w:rPr>
                                <w:rFonts w:ascii="Arial" w:hAnsi="Arial" w:cs="Arial"/>
                                <w:sz w:val="20"/>
                                <w:szCs w:val="20"/>
                              </w:rPr>
                              <w:t xml:space="preserve"> 4 August</w:t>
                            </w:r>
                            <w:r>
                              <w:rPr>
                                <w:rFonts w:ascii="Arial" w:hAnsi="Arial" w:cs="Arial"/>
                                <w:sz w:val="20"/>
                                <w:szCs w:val="20"/>
                              </w:rPr>
                              <w:t xml:space="preserve"> 202</w:t>
                            </w:r>
                            <w:r w:rsidR="009E2BF8">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3F861543"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F86D67">
              <w:rPr>
                <w:rFonts w:cs="Arial"/>
                <w:b/>
                <w:sz w:val="24"/>
                <w:szCs w:val="24"/>
              </w:rPr>
              <w:t>A</w:t>
            </w:r>
            <w:r w:rsidR="0031618B">
              <w:rPr>
                <w:rFonts w:cs="Arial"/>
                <w:b/>
                <w:sz w:val="24"/>
                <w:szCs w:val="24"/>
              </w:rPr>
              <w:t>74</w:t>
            </w:r>
            <w:r w:rsidR="00E238A5">
              <w:rPr>
                <w:rFonts w:cs="Arial"/>
                <w:b/>
                <w:sz w:val="24"/>
                <w:szCs w:val="24"/>
              </w:rPr>
              <w:t>/20</w:t>
            </w:r>
            <w:r w:rsidR="00F86D67">
              <w:rPr>
                <w:rFonts w:cs="Arial"/>
                <w:b/>
                <w:sz w:val="24"/>
                <w:szCs w:val="24"/>
              </w:rPr>
              <w:t>2</w:t>
            </w:r>
            <w:r w:rsidR="009227B1">
              <w:rPr>
                <w:rFonts w:cs="Arial"/>
                <w:b/>
                <w:sz w:val="24"/>
                <w:szCs w:val="24"/>
              </w:rPr>
              <w:t>2</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029FE8A5" w14:textId="43B7F722" w:rsidR="00574219" w:rsidRDefault="0031618B" w:rsidP="00574219">
      <w:pPr>
        <w:tabs>
          <w:tab w:val="left" w:pos="5868"/>
        </w:tabs>
        <w:spacing w:line="360" w:lineRule="auto"/>
        <w:ind w:left="936" w:hanging="936"/>
        <w:jc w:val="both"/>
        <w:rPr>
          <w:rFonts w:ascii="Arial" w:eastAsia="Times New Roman" w:hAnsi="Arial" w:cs="Arial"/>
          <w:b/>
          <w:lang w:val="en-ZA" w:eastAsia="en-GB"/>
        </w:rPr>
      </w:pPr>
      <w:bookmarkStart w:id="0" w:name="_Hlk142655074"/>
      <w:r>
        <w:rPr>
          <w:rFonts w:ascii="Arial" w:eastAsia="Times New Roman" w:hAnsi="Arial" w:cs="Arial"/>
          <w:b/>
          <w:lang w:val="en-ZA" w:eastAsia="en-GB"/>
        </w:rPr>
        <w:t>PHALADI: TEBOHO PAULOS</w:t>
      </w:r>
      <w:r w:rsidR="00574219">
        <w:rPr>
          <w:rFonts w:ascii="Arial" w:eastAsia="Times New Roman" w:hAnsi="Arial" w:cs="Arial"/>
          <w:b/>
          <w:lang w:val="en-ZA" w:eastAsia="en-GB"/>
        </w:rPr>
        <w:tab/>
      </w:r>
      <w:r w:rsidR="00041F40">
        <w:rPr>
          <w:rFonts w:ascii="Arial" w:eastAsia="Times New Roman" w:hAnsi="Arial" w:cs="Arial"/>
          <w:b/>
          <w:lang w:val="en-ZA" w:eastAsia="en-GB"/>
        </w:rPr>
        <w:t>APP</w:t>
      </w:r>
      <w:r w:rsidR="00F86D67">
        <w:rPr>
          <w:rFonts w:ascii="Arial" w:eastAsia="Times New Roman" w:hAnsi="Arial" w:cs="Arial"/>
          <w:b/>
          <w:lang w:val="en-ZA" w:eastAsia="en-GB"/>
        </w:rPr>
        <w:t>ELLANT</w:t>
      </w:r>
    </w:p>
    <w:p w14:paraId="4BACB5B7" w14:textId="77777777"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14:paraId="0D003C0E" w14:textId="1ECFA09C" w:rsidR="00AE29E6" w:rsidRDefault="00F86D67" w:rsidP="00AE29E6">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THE STATE</w:t>
      </w:r>
      <w:r w:rsidR="00574219">
        <w:rPr>
          <w:rFonts w:ascii="Arial" w:eastAsia="Times New Roman" w:hAnsi="Arial" w:cs="Arial"/>
          <w:b/>
          <w:lang w:val="en-ZA" w:eastAsia="en-GB"/>
        </w:rPr>
        <w:tab/>
      </w:r>
      <w:r w:rsidR="00041F40">
        <w:rPr>
          <w:rFonts w:ascii="Arial" w:eastAsia="Times New Roman" w:hAnsi="Arial" w:cs="Arial"/>
          <w:b/>
          <w:lang w:val="en-ZA" w:eastAsia="en-GB"/>
        </w:rPr>
        <w:t>RESPONDENT</w:t>
      </w:r>
    </w:p>
    <w:bookmarkEnd w:id="0"/>
    <w:p w14:paraId="4772B1C7" w14:textId="77777777" w:rsidR="00AA7323" w:rsidRDefault="00AA7323" w:rsidP="00F86D67">
      <w:pPr>
        <w:tabs>
          <w:tab w:val="left" w:pos="5868"/>
        </w:tabs>
        <w:spacing w:line="360" w:lineRule="auto"/>
        <w:ind w:left="936" w:hanging="936"/>
        <w:jc w:val="both"/>
        <w:rPr>
          <w:rFonts w:ascii="Arial" w:eastAsia="Times New Roman" w:hAnsi="Arial" w:cs="Arial"/>
          <w:b/>
          <w:bCs/>
          <w:lang w:val="en-ZA" w:eastAsia="en-GB"/>
        </w:rPr>
      </w:pPr>
    </w:p>
    <w:p w14:paraId="76BC1AB3" w14:textId="6B90F1A4" w:rsidR="00487EEB" w:rsidRPr="00D913D2" w:rsidRDefault="00487EEB" w:rsidP="00F86D67">
      <w:pPr>
        <w:tabs>
          <w:tab w:val="left" w:pos="5868"/>
        </w:tabs>
        <w:spacing w:line="360" w:lineRule="auto"/>
        <w:ind w:left="936" w:hanging="936"/>
        <w:jc w:val="both"/>
        <w:rPr>
          <w:rFonts w:ascii="Arial" w:eastAsia="Times New Roman" w:hAnsi="Arial" w:cs="Arial"/>
          <w:b/>
          <w:bCs/>
          <w:lang w:val="en-ZA" w:eastAsia="en-GB"/>
        </w:rPr>
      </w:pPr>
    </w:p>
    <w:p w14:paraId="2926D20A" w14:textId="77777777" w:rsidR="00041F40" w:rsidRPr="00AD3B10" w:rsidRDefault="00041F40" w:rsidP="00574219">
      <w:pPr>
        <w:tabs>
          <w:tab w:val="left" w:pos="5868"/>
        </w:tabs>
        <w:spacing w:line="360" w:lineRule="auto"/>
        <w:ind w:left="936" w:hanging="936"/>
        <w:jc w:val="both"/>
        <w:rPr>
          <w:rFonts w:ascii="Arial" w:eastAsia="Times New Roman" w:hAnsi="Arial" w:cs="Arial"/>
          <w:b/>
          <w:lang w:val="en-ZA" w:eastAsia="en-GB"/>
        </w:rPr>
      </w:pP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2A607C" w14:textId="453B9010" w:rsidR="00574219"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14:paraId="35C4545B" w14:textId="77777777" w:rsidR="00041F40" w:rsidRPr="00A9533D"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37A54620" w14:textId="23683E48" w:rsidR="00574219" w:rsidRDefault="00574219" w:rsidP="00D33ABA">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1519E0FF" w14:textId="77777777" w:rsidR="00B10388" w:rsidRDefault="00B10388" w:rsidP="00D33ABA">
      <w:pPr>
        <w:spacing w:after="200" w:line="360" w:lineRule="auto"/>
        <w:rPr>
          <w:rFonts w:ascii="Arial" w:eastAsia="Times New Roman" w:hAnsi="Arial" w:cs="Arial"/>
          <w:b/>
          <w:lang w:val="en-ZA" w:eastAsia="en-GB"/>
        </w:rPr>
      </w:pPr>
    </w:p>
    <w:p w14:paraId="51D9F145" w14:textId="6CEAAA51" w:rsidR="00D33ABA" w:rsidRDefault="00574219" w:rsidP="001620F7">
      <w:pPr>
        <w:spacing w:after="200" w:line="360" w:lineRule="auto"/>
        <w:ind w:left="720" w:hanging="720"/>
        <w:jc w:val="both"/>
        <w:rPr>
          <w:rFonts w:ascii="Arial" w:eastAsia="Calibri" w:hAnsi="Arial" w:cs="Arial"/>
          <w:lang w:val="en-ZA"/>
        </w:rPr>
      </w:pPr>
      <w:r>
        <w:rPr>
          <w:rFonts w:ascii="Arial" w:eastAsia="Calibri" w:hAnsi="Arial" w:cs="Arial"/>
          <w:lang w:val="en-ZA"/>
        </w:rPr>
        <w:lastRenderedPageBreak/>
        <w:t>[1]</w:t>
      </w:r>
      <w:r>
        <w:rPr>
          <w:rFonts w:ascii="Arial" w:eastAsia="Calibri" w:hAnsi="Arial" w:cs="Arial"/>
          <w:lang w:val="en-ZA"/>
        </w:rPr>
        <w:tab/>
      </w:r>
      <w:r w:rsidR="00923A5B">
        <w:rPr>
          <w:rFonts w:ascii="Arial" w:eastAsia="Calibri" w:hAnsi="Arial" w:cs="Arial"/>
          <w:lang w:val="en-ZA"/>
        </w:rPr>
        <w:t>Th</w:t>
      </w:r>
      <w:r w:rsidR="00853EE8">
        <w:rPr>
          <w:rFonts w:ascii="Arial" w:eastAsia="Calibri" w:hAnsi="Arial" w:cs="Arial"/>
          <w:lang w:val="en-ZA"/>
        </w:rPr>
        <w:t>e Appellant was arraigned in the Regional Court</w:t>
      </w:r>
      <w:r w:rsidR="003B14D7">
        <w:rPr>
          <w:rFonts w:ascii="Arial" w:eastAsia="Calibri" w:hAnsi="Arial" w:cs="Arial"/>
          <w:lang w:val="en-ZA"/>
        </w:rPr>
        <w:t>, Randfontein</w:t>
      </w:r>
      <w:r w:rsidR="00853EE8">
        <w:rPr>
          <w:rFonts w:ascii="Arial" w:eastAsia="Calibri" w:hAnsi="Arial" w:cs="Arial"/>
          <w:lang w:val="en-ZA"/>
        </w:rPr>
        <w:t xml:space="preserve"> </w:t>
      </w:r>
      <w:r w:rsidR="00727D42">
        <w:rPr>
          <w:rFonts w:ascii="Arial" w:eastAsia="Calibri" w:hAnsi="Arial" w:cs="Arial"/>
          <w:lang w:val="en-ZA"/>
        </w:rPr>
        <w:t xml:space="preserve">on </w:t>
      </w:r>
      <w:r w:rsidR="003B14D7">
        <w:rPr>
          <w:rFonts w:ascii="Arial" w:eastAsia="Calibri" w:hAnsi="Arial" w:cs="Arial"/>
          <w:lang w:val="en-ZA"/>
        </w:rPr>
        <w:t xml:space="preserve">two counts of </w:t>
      </w:r>
      <w:r w:rsidR="00727D42">
        <w:rPr>
          <w:rFonts w:ascii="Arial" w:eastAsia="Calibri" w:hAnsi="Arial" w:cs="Arial"/>
          <w:lang w:val="en-ZA"/>
        </w:rPr>
        <w:t>the</w:t>
      </w:r>
      <w:r w:rsidR="003B14D7">
        <w:rPr>
          <w:rFonts w:ascii="Arial" w:eastAsia="Calibri" w:hAnsi="Arial" w:cs="Arial"/>
          <w:lang w:val="en-ZA"/>
        </w:rPr>
        <w:t xml:space="preserve"> contravention of Section 3 of the Criminal Law and Sexual Offences and Related Matters Amendment Act 32 of 2007 both read with the provisions of </w:t>
      </w:r>
      <w:r w:rsidR="00D33ABA">
        <w:rPr>
          <w:rFonts w:ascii="Arial" w:eastAsia="Calibri" w:hAnsi="Arial" w:cs="Arial"/>
          <w:lang w:val="en-ZA"/>
        </w:rPr>
        <w:t>Section 51(</w:t>
      </w:r>
      <w:r w:rsidR="003B14D7">
        <w:rPr>
          <w:rFonts w:ascii="Arial" w:eastAsia="Calibri" w:hAnsi="Arial" w:cs="Arial"/>
          <w:lang w:val="en-ZA"/>
        </w:rPr>
        <w:t>1</w:t>
      </w:r>
      <w:r w:rsidR="00D33ABA">
        <w:rPr>
          <w:rFonts w:ascii="Arial" w:eastAsia="Calibri" w:hAnsi="Arial" w:cs="Arial"/>
          <w:lang w:val="en-ZA"/>
        </w:rPr>
        <w:t xml:space="preserve">) </w:t>
      </w:r>
      <w:r w:rsidR="00FD7745">
        <w:rPr>
          <w:rFonts w:ascii="Arial" w:eastAsia="Calibri" w:hAnsi="Arial" w:cs="Arial"/>
          <w:lang w:val="en-ZA"/>
        </w:rPr>
        <w:t xml:space="preserve">and </w:t>
      </w:r>
      <w:r w:rsidR="00D33ABA">
        <w:rPr>
          <w:rFonts w:ascii="Arial" w:eastAsia="Calibri" w:hAnsi="Arial" w:cs="Arial"/>
          <w:lang w:val="en-ZA"/>
        </w:rPr>
        <w:t xml:space="preserve">part </w:t>
      </w:r>
      <w:r w:rsidR="003B14D7">
        <w:rPr>
          <w:rFonts w:ascii="Arial" w:eastAsia="Calibri" w:hAnsi="Arial" w:cs="Arial"/>
          <w:lang w:val="en-ZA"/>
        </w:rPr>
        <w:t>1</w:t>
      </w:r>
      <w:r w:rsidR="00D33ABA">
        <w:rPr>
          <w:rFonts w:ascii="Arial" w:eastAsia="Calibri" w:hAnsi="Arial" w:cs="Arial"/>
          <w:lang w:val="en-ZA"/>
        </w:rPr>
        <w:t xml:space="preserve"> of schedule 2 of the Criminal Law Amendment Act 105 of 1997</w:t>
      </w:r>
      <w:r w:rsidR="003B14D7">
        <w:rPr>
          <w:rFonts w:ascii="Arial" w:eastAsia="Calibri" w:hAnsi="Arial" w:cs="Arial"/>
          <w:lang w:val="en-ZA"/>
        </w:rPr>
        <w:t>.</w:t>
      </w:r>
    </w:p>
    <w:p w14:paraId="619E52B9" w14:textId="1C0BBE86" w:rsidR="00D33ABA" w:rsidRPr="003B14D7" w:rsidRDefault="00D33ABA" w:rsidP="001620F7">
      <w:pPr>
        <w:spacing w:after="200" w:line="360" w:lineRule="auto"/>
        <w:ind w:left="720" w:hanging="720"/>
        <w:jc w:val="both"/>
        <w:rPr>
          <w:rFonts w:ascii="Arial" w:eastAsia="Calibri" w:hAnsi="Arial" w:cs="Arial"/>
          <w:lang w:val="en-ZA"/>
        </w:rPr>
      </w:pPr>
      <w:r>
        <w:rPr>
          <w:rFonts w:ascii="Arial" w:eastAsia="Calibri" w:hAnsi="Arial" w:cs="Arial"/>
          <w:lang w:val="en-ZA"/>
        </w:rPr>
        <w:t>[2]</w:t>
      </w:r>
      <w:r>
        <w:rPr>
          <w:rFonts w:ascii="Arial" w:eastAsia="Calibri" w:hAnsi="Arial" w:cs="Arial"/>
          <w:lang w:val="en-ZA"/>
        </w:rPr>
        <w:tab/>
        <w:t xml:space="preserve">The Appellant pleaded not guilty and was ultimately found guilty as charged and sentenced to </w:t>
      </w:r>
      <w:r w:rsidR="003B14D7">
        <w:rPr>
          <w:rFonts w:ascii="Arial" w:eastAsia="Calibri" w:hAnsi="Arial" w:cs="Arial"/>
          <w:lang w:val="en-ZA"/>
        </w:rPr>
        <w:t xml:space="preserve">life imprisonment on both Counts with </w:t>
      </w:r>
      <w:r w:rsidR="001E4C0B">
        <w:rPr>
          <w:rFonts w:ascii="Arial" w:eastAsia="Calibri" w:hAnsi="Arial" w:cs="Arial"/>
          <w:lang w:val="en-ZA"/>
        </w:rPr>
        <w:t xml:space="preserve">the </w:t>
      </w:r>
      <w:r w:rsidR="003B14D7">
        <w:rPr>
          <w:rFonts w:ascii="Arial" w:eastAsia="Calibri" w:hAnsi="Arial" w:cs="Arial"/>
          <w:lang w:val="en-ZA"/>
        </w:rPr>
        <w:t xml:space="preserve">sentence on Count 2 </w:t>
      </w:r>
      <w:r w:rsidR="001E4C0B">
        <w:rPr>
          <w:rFonts w:ascii="Arial" w:eastAsia="Calibri" w:hAnsi="Arial" w:cs="Arial"/>
          <w:lang w:val="en-ZA"/>
        </w:rPr>
        <w:t>ordered to</w:t>
      </w:r>
      <w:r w:rsidR="003B14D7">
        <w:rPr>
          <w:rFonts w:ascii="Arial" w:eastAsia="Calibri" w:hAnsi="Arial" w:cs="Arial"/>
          <w:lang w:val="en-ZA"/>
        </w:rPr>
        <w:t xml:space="preserve"> run concurrently with the sentence on Count 1. Furthermore, the Appellant was found </w:t>
      </w:r>
      <w:r w:rsidR="003B14D7">
        <w:rPr>
          <w:rFonts w:ascii="Arial" w:eastAsia="Calibri" w:hAnsi="Arial" w:cs="Arial"/>
          <w:i/>
          <w:iCs/>
          <w:lang w:val="en-ZA"/>
        </w:rPr>
        <w:t>ex lege</w:t>
      </w:r>
      <w:r w:rsidR="003B14D7">
        <w:rPr>
          <w:rFonts w:ascii="Arial" w:eastAsia="Calibri" w:hAnsi="Arial" w:cs="Arial"/>
          <w:lang w:val="en-ZA"/>
        </w:rPr>
        <w:t xml:space="preserve"> unfit to possess a firearm in terms of </w:t>
      </w:r>
      <w:r w:rsidR="008F6F1E">
        <w:rPr>
          <w:rFonts w:ascii="Arial" w:eastAsia="Calibri" w:hAnsi="Arial" w:cs="Arial"/>
          <w:lang w:val="en-ZA"/>
        </w:rPr>
        <w:t>Section 103(1) of Act 60 of 2000.</w:t>
      </w:r>
    </w:p>
    <w:p w14:paraId="47C84750" w14:textId="0E518B4F" w:rsidR="00D33ABA" w:rsidRDefault="00D33ABA" w:rsidP="001620F7">
      <w:pPr>
        <w:spacing w:after="200" w:line="360" w:lineRule="auto"/>
        <w:ind w:left="720" w:hanging="720"/>
        <w:jc w:val="both"/>
        <w:rPr>
          <w:rFonts w:ascii="Arial" w:eastAsia="Calibri" w:hAnsi="Arial" w:cs="Arial"/>
          <w:lang w:val="en-ZA"/>
        </w:rPr>
      </w:pPr>
      <w:r>
        <w:rPr>
          <w:rFonts w:ascii="Arial" w:eastAsia="Calibri" w:hAnsi="Arial" w:cs="Arial"/>
          <w:lang w:val="en-ZA"/>
        </w:rPr>
        <w:t>[3]</w:t>
      </w:r>
      <w:r>
        <w:rPr>
          <w:rFonts w:ascii="Arial" w:eastAsia="Calibri" w:hAnsi="Arial" w:cs="Arial"/>
          <w:lang w:val="en-ZA"/>
        </w:rPr>
        <w:tab/>
        <w:t xml:space="preserve">This matter serves before this Court </w:t>
      </w:r>
      <w:r w:rsidR="00E4095A">
        <w:rPr>
          <w:rFonts w:ascii="Arial" w:eastAsia="Calibri" w:hAnsi="Arial" w:cs="Arial"/>
          <w:lang w:val="en-ZA"/>
        </w:rPr>
        <w:t xml:space="preserve">as an automatic appeal </w:t>
      </w:r>
      <w:r w:rsidR="001E4C0B">
        <w:rPr>
          <w:rFonts w:ascii="Arial" w:eastAsia="Calibri" w:hAnsi="Arial" w:cs="Arial"/>
          <w:lang w:val="en-ZA"/>
        </w:rPr>
        <w:t>in terms of Section 30</w:t>
      </w:r>
      <w:r w:rsidR="00E4095A">
        <w:rPr>
          <w:rFonts w:ascii="Arial" w:eastAsia="Calibri" w:hAnsi="Arial" w:cs="Arial"/>
          <w:lang w:val="en-ZA"/>
        </w:rPr>
        <w:t>9(1), the Appellant having been sentenced to life imprisonment.</w:t>
      </w:r>
      <w:r w:rsidR="00727D42">
        <w:rPr>
          <w:rFonts w:ascii="Arial" w:eastAsia="Calibri" w:hAnsi="Arial" w:cs="Arial"/>
          <w:lang w:val="en-ZA"/>
        </w:rPr>
        <w:t xml:space="preserve"> Accordingly, the appeal relates to conviction and sentence.</w:t>
      </w:r>
    </w:p>
    <w:p w14:paraId="234654FD" w14:textId="6431EF5D" w:rsidR="002935D5" w:rsidRDefault="002935D5" w:rsidP="001620F7">
      <w:pPr>
        <w:spacing w:after="200" w:line="360" w:lineRule="auto"/>
        <w:ind w:left="720" w:hanging="720"/>
        <w:jc w:val="both"/>
        <w:rPr>
          <w:rFonts w:ascii="Arial" w:eastAsia="Calibri" w:hAnsi="Arial" w:cs="Arial"/>
          <w:lang w:val="en-ZA"/>
        </w:rPr>
      </w:pPr>
      <w:r>
        <w:rPr>
          <w:rFonts w:ascii="Arial" w:eastAsia="Calibri" w:hAnsi="Arial" w:cs="Arial"/>
          <w:lang w:val="en-ZA"/>
        </w:rPr>
        <w:t>[4]</w:t>
      </w:r>
      <w:r>
        <w:rPr>
          <w:rFonts w:ascii="Arial" w:eastAsia="Calibri" w:hAnsi="Arial" w:cs="Arial"/>
          <w:lang w:val="en-ZA"/>
        </w:rPr>
        <w:tab/>
        <w:t xml:space="preserve">The Appellant was represented in this Appeal by </w:t>
      </w:r>
      <w:r w:rsidR="009B2EBA">
        <w:rPr>
          <w:rFonts w:ascii="Arial" w:eastAsia="Calibri" w:hAnsi="Arial" w:cs="Arial"/>
          <w:lang w:val="en-ZA"/>
        </w:rPr>
        <w:t>Adv.</w:t>
      </w:r>
      <w:r>
        <w:rPr>
          <w:rFonts w:ascii="Arial" w:eastAsia="Calibri" w:hAnsi="Arial" w:cs="Arial"/>
          <w:lang w:val="en-ZA"/>
        </w:rPr>
        <w:t xml:space="preserve"> </w:t>
      </w:r>
      <w:r w:rsidR="008F6F1E">
        <w:rPr>
          <w:rFonts w:ascii="Arial" w:eastAsia="Calibri" w:hAnsi="Arial" w:cs="Arial"/>
          <w:lang w:val="en-ZA"/>
        </w:rPr>
        <w:t>M</w:t>
      </w:r>
      <w:r w:rsidR="009B2EBA">
        <w:rPr>
          <w:rFonts w:ascii="Arial" w:eastAsia="Calibri" w:hAnsi="Arial" w:cs="Arial"/>
          <w:lang w:val="en-ZA"/>
        </w:rPr>
        <w:t>u</w:t>
      </w:r>
      <w:r w:rsidR="008F6F1E">
        <w:rPr>
          <w:rFonts w:ascii="Arial" w:eastAsia="Calibri" w:hAnsi="Arial" w:cs="Arial"/>
          <w:lang w:val="en-ZA"/>
        </w:rPr>
        <w:t>sekwa</w:t>
      </w:r>
      <w:r>
        <w:rPr>
          <w:rFonts w:ascii="Arial" w:eastAsia="Calibri" w:hAnsi="Arial" w:cs="Arial"/>
          <w:lang w:val="en-ZA"/>
        </w:rPr>
        <w:t xml:space="preserve"> and the State </w:t>
      </w:r>
      <w:r w:rsidR="009B2EBA">
        <w:rPr>
          <w:rFonts w:ascii="Arial" w:eastAsia="Calibri" w:hAnsi="Arial" w:cs="Arial"/>
          <w:lang w:val="en-ZA"/>
        </w:rPr>
        <w:t xml:space="preserve">by </w:t>
      </w:r>
      <w:r>
        <w:rPr>
          <w:rFonts w:ascii="Arial" w:eastAsia="Calibri" w:hAnsi="Arial" w:cs="Arial"/>
          <w:lang w:val="en-ZA"/>
        </w:rPr>
        <w:t xml:space="preserve">Adv. </w:t>
      </w:r>
      <w:r w:rsidR="008F6F1E">
        <w:rPr>
          <w:rFonts w:ascii="Arial" w:eastAsia="Calibri" w:hAnsi="Arial" w:cs="Arial"/>
          <w:lang w:val="en-ZA"/>
        </w:rPr>
        <w:t>MM Malelek</w:t>
      </w:r>
      <w:r w:rsidR="009B2EBA">
        <w:rPr>
          <w:rFonts w:ascii="Arial" w:eastAsia="Calibri" w:hAnsi="Arial" w:cs="Arial"/>
          <w:lang w:val="en-ZA"/>
        </w:rPr>
        <w:t>a</w:t>
      </w:r>
      <w:r>
        <w:rPr>
          <w:rFonts w:ascii="Arial" w:eastAsia="Calibri" w:hAnsi="Arial" w:cs="Arial"/>
          <w:lang w:val="en-ZA"/>
        </w:rPr>
        <w:t>.</w:t>
      </w:r>
    </w:p>
    <w:p w14:paraId="1D05D05C" w14:textId="03170B67" w:rsidR="00C501CB" w:rsidRDefault="002935D5" w:rsidP="00C501CB">
      <w:pPr>
        <w:spacing w:after="200" w:line="360" w:lineRule="auto"/>
        <w:ind w:left="720" w:hanging="720"/>
        <w:jc w:val="both"/>
        <w:rPr>
          <w:rFonts w:ascii="Arial" w:eastAsia="Calibri" w:hAnsi="Arial" w:cs="Arial"/>
          <w:lang w:val="en-ZA"/>
        </w:rPr>
      </w:pPr>
      <w:r>
        <w:rPr>
          <w:rFonts w:ascii="Arial" w:eastAsia="Calibri" w:hAnsi="Arial" w:cs="Arial"/>
          <w:lang w:val="en-ZA"/>
        </w:rPr>
        <w:t>[5]</w:t>
      </w:r>
      <w:r>
        <w:rPr>
          <w:rFonts w:ascii="Arial" w:eastAsia="Calibri" w:hAnsi="Arial" w:cs="Arial"/>
          <w:lang w:val="en-ZA"/>
        </w:rPr>
        <w:tab/>
        <w:t>At the outset the Appellant applied for condonation for the late filing of his heads of argument. After hearing Counsel for the Appellant and the State</w:t>
      </w:r>
      <w:r w:rsidR="00781CEC">
        <w:rPr>
          <w:rFonts w:ascii="Arial" w:eastAsia="Calibri" w:hAnsi="Arial" w:cs="Arial"/>
          <w:lang w:val="en-ZA"/>
        </w:rPr>
        <w:t xml:space="preserve"> not having opposed the application</w:t>
      </w:r>
      <w:r>
        <w:rPr>
          <w:rFonts w:ascii="Arial" w:eastAsia="Calibri" w:hAnsi="Arial" w:cs="Arial"/>
          <w:lang w:val="en-ZA"/>
        </w:rPr>
        <w:t>, the Court granted condonation in the interests of justice.</w:t>
      </w:r>
    </w:p>
    <w:p w14:paraId="4F469672" w14:textId="1A078B2C" w:rsidR="009269E7" w:rsidRDefault="002935D5" w:rsidP="00E4095A">
      <w:pPr>
        <w:spacing w:after="200" w:line="360" w:lineRule="auto"/>
        <w:ind w:left="720" w:hanging="720"/>
        <w:jc w:val="both"/>
        <w:rPr>
          <w:rFonts w:ascii="Arial" w:eastAsia="Calibri" w:hAnsi="Arial" w:cs="Arial"/>
          <w:lang w:val="en-ZA"/>
        </w:rPr>
      </w:pPr>
      <w:r>
        <w:rPr>
          <w:rFonts w:ascii="Arial" w:eastAsia="Calibri" w:hAnsi="Arial" w:cs="Arial"/>
          <w:lang w:val="en-ZA"/>
        </w:rPr>
        <w:t>[6]</w:t>
      </w:r>
      <w:r>
        <w:rPr>
          <w:rFonts w:ascii="Arial" w:eastAsia="Calibri" w:hAnsi="Arial" w:cs="Arial"/>
          <w:lang w:val="en-ZA"/>
        </w:rPr>
        <w:tab/>
      </w:r>
      <w:r w:rsidR="009269E7">
        <w:rPr>
          <w:rFonts w:ascii="Arial" w:eastAsia="Calibri" w:hAnsi="Arial" w:cs="Arial"/>
          <w:lang w:val="en-ZA"/>
        </w:rPr>
        <w:t>Whilst the sequence in respect of the charges against the Appellant were dealt with differently in the</w:t>
      </w:r>
      <w:r w:rsidR="00FF45E3">
        <w:rPr>
          <w:rFonts w:ascii="Arial" w:eastAsia="Calibri" w:hAnsi="Arial" w:cs="Arial"/>
          <w:lang w:val="en-ZA"/>
        </w:rPr>
        <w:t xml:space="preserve"> </w:t>
      </w:r>
      <w:r w:rsidR="009269E7">
        <w:rPr>
          <w:rFonts w:ascii="Arial" w:eastAsia="Calibri" w:hAnsi="Arial" w:cs="Arial"/>
          <w:lang w:val="en-ZA"/>
        </w:rPr>
        <w:t xml:space="preserve">Court </w:t>
      </w:r>
      <w:r w:rsidR="009269E7">
        <w:rPr>
          <w:rFonts w:ascii="Arial" w:eastAsia="Calibri" w:hAnsi="Arial" w:cs="Arial"/>
          <w:i/>
          <w:iCs/>
          <w:lang w:val="en-ZA"/>
        </w:rPr>
        <w:t>a quo</w:t>
      </w:r>
      <w:r w:rsidR="009269E7">
        <w:rPr>
          <w:rFonts w:ascii="Arial" w:eastAsia="Calibri" w:hAnsi="Arial" w:cs="Arial"/>
          <w:lang w:val="en-ZA"/>
        </w:rPr>
        <w:t>, I intend following the logical sequence in respect of the different charges.</w:t>
      </w:r>
    </w:p>
    <w:p w14:paraId="678E54A7" w14:textId="05DCEDF1" w:rsidR="00523684" w:rsidRDefault="009269E7" w:rsidP="00E4095A">
      <w:pPr>
        <w:spacing w:after="200" w:line="360" w:lineRule="auto"/>
        <w:ind w:left="720" w:hanging="720"/>
        <w:jc w:val="both"/>
        <w:rPr>
          <w:rFonts w:ascii="Arial" w:eastAsia="Calibri" w:hAnsi="Arial" w:cs="Arial"/>
          <w:lang w:val="en-ZA"/>
        </w:rPr>
      </w:pPr>
      <w:r>
        <w:rPr>
          <w:rFonts w:ascii="Arial" w:eastAsia="Calibri" w:hAnsi="Arial" w:cs="Arial"/>
          <w:lang w:val="en-ZA"/>
        </w:rPr>
        <w:t>[7]</w:t>
      </w:r>
      <w:r>
        <w:rPr>
          <w:rFonts w:ascii="Arial" w:eastAsia="Calibri" w:hAnsi="Arial" w:cs="Arial"/>
          <w:lang w:val="en-ZA"/>
        </w:rPr>
        <w:tab/>
      </w:r>
      <w:r w:rsidR="00E4095A">
        <w:rPr>
          <w:rFonts w:ascii="Arial" w:eastAsia="Calibri" w:hAnsi="Arial" w:cs="Arial"/>
          <w:lang w:val="en-ZA"/>
        </w:rPr>
        <w:t xml:space="preserve">In respect of Count 1 the State led </w:t>
      </w:r>
      <w:r w:rsidR="00B20575">
        <w:rPr>
          <w:rFonts w:ascii="Arial" w:eastAsia="Calibri" w:hAnsi="Arial" w:cs="Arial"/>
          <w:lang w:val="en-ZA"/>
        </w:rPr>
        <w:t xml:space="preserve">the </w:t>
      </w:r>
      <w:r w:rsidR="00E4095A">
        <w:rPr>
          <w:rFonts w:ascii="Arial" w:eastAsia="Calibri" w:hAnsi="Arial" w:cs="Arial"/>
          <w:lang w:val="en-ZA"/>
        </w:rPr>
        <w:t xml:space="preserve">evidence of the victim, Ms </w:t>
      </w:r>
      <w:r w:rsidR="00EF0D90">
        <w:rPr>
          <w:rFonts w:ascii="Arial" w:eastAsia="Calibri" w:hAnsi="Arial" w:cs="Arial"/>
          <w:lang w:val="en-ZA"/>
        </w:rPr>
        <w:t>Z</w:t>
      </w:r>
      <w:r w:rsidR="004C3D02">
        <w:rPr>
          <w:rFonts w:ascii="Arial" w:eastAsia="Calibri" w:hAnsi="Arial" w:cs="Arial"/>
          <w:lang w:val="en-ZA"/>
        </w:rPr>
        <w:t xml:space="preserve"> </w:t>
      </w:r>
      <w:r w:rsidR="00F4402D">
        <w:rPr>
          <w:rFonts w:ascii="Arial" w:eastAsia="Calibri" w:hAnsi="Arial" w:cs="Arial"/>
          <w:lang w:val="en-ZA"/>
        </w:rPr>
        <w:t>M</w:t>
      </w:r>
      <w:r w:rsidR="00B20575">
        <w:rPr>
          <w:rFonts w:ascii="Arial" w:eastAsia="Calibri" w:hAnsi="Arial" w:cs="Arial"/>
          <w:lang w:val="en-ZA"/>
        </w:rPr>
        <w:t>,</w:t>
      </w:r>
      <w:r w:rsidR="00727D42">
        <w:rPr>
          <w:rFonts w:ascii="Arial" w:eastAsia="Calibri" w:hAnsi="Arial" w:cs="Arial"/>
          <w:lang w:val="en-ZA"/>
        </w:rPr>
        <w:t xml:space="preserve"> who testified that whilst she was in bed</w:t>
      </w:r>
      <w:r w:rsidR="00F4402D">
        <w:rPr>
          <w:rFonts w:ascii="Arial" w:eastAsia="Calibri" w:hAnsi="Arial" w:cs="Arial"/>
          <w:lang w:val="en-ZA"/>
        </w:rPr>
        <w:t>,</w:t>
      </w:r>
      <w:r w:rsidR="00727D42">
        <w:rPr>
          <w:rFonts w:ascii="Arial" w:eastAsia="Calibri" w:hAnsi="Arial" w:cs="Arial"/>
          <w:lang w:val="en-ZA"/>
        </w:rPr>
        <w:t xml:space="preserve"> she felt a person was behind her and she assumed that this person was her boyfriend.</w:t>
      </w:r>
      <w:r w:rsidR="00F4402D">
        <w:rPr>
          <w:rFonts w:ascii="Arial" w:eastAsia="Calibri" w:hAnsi="Arial" w:cs="Arial"/>
          <w:lang w:val="en-ZA"/>
        </w:rPr>
        <w:t xml:space="preserve"> It soon turned out that it was not her boyfriend because as she testified, this person had a </w:t>
      </w:r>
      <w:r w:rsidR="00B20575">
        <w:rPr>
          <w:rFonts w:ascii="Arial" w:eastAsia="Calibri" w:hAnsi="Arial" w:cs="Arial"/>
          <w:lang w:val="en-ZA"/>
        </w:rPr>
        <w:t xml:space="preserve">black </w:t>
      </w:r>
      <w:r w:rsidR="00F4402D">
        <w:rPr>
          <w:rFonts w:ascii="Arial" w:eastAsia="Calibri" w:hAnsi="Arial" w:cs="Arial"/>
          <w:lang w:val="en-ZA"/>
        </w:rPr>
        <w:t xml:space="preserve">plastic over </w:t>
      </w:r>
      <w:r w:rsidR="00FF45E3">
        <w:rPr>
          <w:rFonts w:ascii="Arial" w:eastAsia="Calibri" w:hAnsi="Arial" w:cs="Arial"/>
          <w:lang w:val="en-ZA"/>
        </w:rPr>
        <w:t>his</w:t>
      </w:r>
      <w:r w:rsidR="00B20575">
        <w:rPr>
          <w:rFonts w:ascii="Arial" w:eastAsia="Calibri" w:hAnsi="Arial" w:cs="Arial"/>
          <w:lang w:val="en-ZA"/>
        </w:rPr>
        <w:t xml:space="preserve"> face. She further testified that this person was a male person. </w:t>
      </w:r>
    </w:p>
    <w:p w14:paraId="0560792D" w14:textId="4FA0DC5E" w:rsidR="00B20575" w:rsidRDefault="00B20575" w:rsidP="00E4095A">
      <w:pPr>
        <w:spacing w:after="200" w:line="360" w:lineRule="auto"/>
        <w:ind w:left="720" w:hanging="720"/>
        <w:jc w:val="both"/>
        <w:rPr>
          <w:rFonts w:ascii="Arial" w:eastAsia="Calibri" w:hAnsi="Arial" w:cs="Arial"/>
          <w:lang w:val="en-ZA"/>
        </w:rPr>
      </w:pPr>
      <w:r>
        <w:rPr>
          <w:rFonts w:ascii="Arial" w:eastAsia="Calibri" w:hAnsi="Arial" w:cs="Arial"/>
          <w:lang w:val="en-ZA"/>
        </w:rPr>
        <w:t>[</w:t>
      </w:r>
      <w:r w:rsidR="009269E7">
        <w:rPr>
          <w:rFonts w:ascii="Arial" w:eastAsia="Calibri" w:hAnsi="Arial" w:cs="Arial"/>
          <w:lang w:val="en-ZA"/>
        </w:rPr>
        <w:t>8</w:t>
      </w:r>
      <w:r>
        <w:rPr>
          <w:rFonts w:ascii="Arial" w:eastAsia="Calibri" w:hAnsi="Arial" w:cs="Arial"/>
          <w:lang w:val="en-ZA"/>
        </w:rPr>
        <w:t>]</w:t>
      </w:r>
      <w:r>
        <w:rPr>
          <w:rFonts w:ascii="Arial" w:eastAsia="Calibri" w:hAnsi="Arial" w:cs="Arial"/>
          <w:lang w:val="en-ZA"/>
        </w:rPr>
        <w:tab/>
        <w:t>This male person and her started ‘struggling’ or as she put it started ‘wrestling’. This person choked her and told her to stop screaming otherwise he was going to kill her.</w:t>
      </w:r>
    </w:p>
    <w:p w14:paraId="6A6A4FFB" w14:textId="45164B01" w:rsidR="00B20575" w:rsidRDefault="00B20575" w:rsidP="00E4095A">
      <w:pPr>
        <w:spacing w:after="200" w:line="360" w:lineRule="auto"/>
        <w:ind w:left="720" w:hanging="720"/>
        <w:jc w:val="both"/>
        <w:rPr>
          <w:rFonts w:ascii="Arial" w:eastAsia="Calibri" w:hAnsi="Arial" w:cs="Arial"/>
          <w:lang w:val="en-ZA"/>
        </w:rPr>
      </w:pPr>
      <w:r>
        <w:rPr>
          <w:rFonts w:ascii="Arial" w:eastAsia="Calibri" w:hAnsi="Arial" w:cs="Arial"/>
          <w:lang w:val="en-ZA"/>
        </w:rPr>
        <w:lastRenderedPageBreak/>
        <w:t>[</w:t>
      </w:r>
      <w:r w:rsidR="009269E7">
        <w:rPr>
          <w:rFonts w:ascii="Arial" w:eastAsia="Calibri" w:hAnsi="Arial" w:cs="Arial"/>
          <w:lang w:val="en-ZA"/>
        </w:rPr>
        <w:t>9</w:t>
      </w:r>
      <w:r w:rsidR="00EF0D90">
        <w:rPr>
          <w:rFonts w:ascii="Arial" w:eastAsia="Calibri" w:hAnsi="Arial" w:cs="Arial"/>
          <w:lang w:val="en-ZA"/>
        </w:rPr>
        <w:t>]</w:t>
      </w:r>
      <w:r w:rsidR="00EF0D90">
        <w:rPr>
          <w:rFonts w:ascii="Arial" w:eastAsia="Calibri" w:hAnsi="Arial" w:cs="Arial"/>
          <w:lang w:val="en-ZA"/>
        </w:rPr>
        <w:tab/>
        <w:t>Ms M</w:t>
      </w:r>
      <w:r>
        <w:rPr>
          <w:rFonts w:ascii="Arial" w:eastAsia="Calibri" w:hAnsi="Arial" w:cs="Arial"/>
          <w:lang w:val="en-ZA"/>
        </w:rPr>
        <w:t xml:space="preserve"> testified that she asked this person what he wanted to take and he stated that he wanted to have sex with her. </w:t>
      </w:r>
      <w:r w:rsidR="00D039B2">
        <w:rPr>
          <w:rFonts w:ascii="Arial" w:eastAsia="Calibri" w:hAnsi="Arial" w:cs="Arial"/>
          <w:lang w:val="en-ZA"/>
        </w:rPr>
        <w:t>This person also stated that “</w:t>
      </w:r>
      <w:r w:rsidR="00D039B2" w:rsidRPr="00D039B2">
        <w:rPr>
          <w:rFonts w:ascii="Arial" w:eastAsia="Calibri" w:hAnsi="Arial" w:cs="Arial"/>
          <w:i/>
          <w:iCs/>
          <w:lang w:val="en-ZA"/>
        </w:rPr>
        <w:t>if I love my boyfriend and also what I was carrying in my belly – are you going to give me what I want, then I can go</w:t>
      </w:r>
      <w:r w:rsidR="00D039B2">
        <w:rPr>
          <w:rFonts w:ascii="Arial" w:eastAsia="Calibri" w:hAnsi="Arial" w:cs="Arial"/>
          <w:lang w:val="en-ZA"/>
        </w:rPr>
        <w:t>.”</w:t>
      </w:r>
      <w:r w:rsidR="00D039B2">
        <w:rPr>
          <w:rStyle w:val="FootnoteReference"/>
          <w:rFonts w:ascii="Arial" w:eastAsia="Calibri" w:hAnsi="Arial" w:cs="Arial"/>
          <w:lang w:val="en-ZA"/>
        </w:rPr>
        <w:footnoteReference w:id="1"/>
      </w:r>
      <w:r w:rsidR="00D039B2">
        <w:rPr>
          <w:rFonts w:ascii="Arial" w:eastAsia="Calibri" w:hAnsi="Arial" w:cs="Arial"/>
          <w:lang w:val="en-ZA"/>
        </w:rPr>
        <w:t xml:space="preserve"> </w:t>
      </w:r>
      <w:r>
        <w:rPr>
          <w:rFonts w:ascii="Arial" w:eastAsia="Calibri" w:hAnsi="Arial" w:cs="Arial"/>
          <w:lang w:val="en-ZA"/>
        </w:rPr>
        <w:t>At the time she had on her pyjamas and this person ordered her to undress.</w:t>
      </w:r>
      <w:r w:rsidR="00A56A49">
        <w:rPr>
          <w:rFonts w:ascii="Arial" w:eastAsia="Calibri" w:hAnsi="Arial" w:cs="Arial"/>
          <w:lang w:val="en-ZA"/>
        </w:rPr>
        <w:t xml:space="preserve"> She then testified that this person raped her by putting his penis in her vagina without her consent. This person pulled out his penis after he ejaculated. At the time, this person did not use a condom when he penetrated her with his penis.</w:t>
      </w:r>
    </w:p>
    <w:p w14:paraId="0FE3D59C" w14:textId="2A0A4911" w:rsidR="00A56A49" w:rsidRDefault="00A56A49" w:rsidP="00E4095A">
      <w:pPr>
        <w:spacing w:after="200" w:line="360" w:lineRule="auto"/>
        <w:ind w:left="720" w:hanging="720"/>
        <w:jc w:val="both"/>
        <w:rPr>
          <w:rFonts w:ascii="Arial" w:eastAsia="Calibri" w:hAnsi="Arial" w:cs="Arial"/>
          <w:lang w:val="en-ZA"/>
        </w:rPr>
      </w:pPr>
      <w:r>
        <w:rPr>
          <w:rFonts w:ascii="Arial" w:eastAsia="Calibri" w:hAnsi="Arial" w:cs="Arial"/>
          <w:lang w:val="en-ZA"/>
        </w:rPr>
        <w:t>[</w:t>
      </w:r>
      <w:r w:rsidR="009269E7">
        <w:rPr>
          <w:rFonts w:ascii="Arial" w:eastAsia="Calibri" w:hAnsi="Arial" w:cs="Arial"/>
          <w:lang w:val="en-ZA"/>
        </w:rPr>
        <w:t>10</w:t>
      </w:r>
      <w:r>
        <w:rPr>
          <w:rFonts w:ascii="Arial" w:eastAsia="Calibri" w:hAnsi="Arial" w:cs="Arial"/>
          <w:lang w:val="en-ZA"/>
        </w:rPr>
        <w:t>]</w:t>
      </w:r>
      <w:r>
        <w:rPr>
          <w:rFonts w:ascii="Arial" w:eastAsia="Calibri" w:hAnsi="Arial" w:cs="Arial"/>
          <w:lang w:val="en-ZA"/>
        </w:rPr>
        <w:tab/>
        <w:t>This person then told her to wash herself in the bath and she did so by washing her vagina. He then wanted to repeat the act of having sex and ordered her to face the wall. He then had sex with her again without her consent. When he was finished, he ordered her to wash herself again.</w:t>
      </w:r>
    </w:p>
    <w:p w14:paraId="239112D5" w14:textId="07CFA6FF" w:rsidR="00A56A49" w:rsidRDefault="00A56A49" w:rsidP="00E4095A">
      <w:pPr>
        <w:spacing w:after="200" w:line="360" w:lineRule="auto"/>
        <w:ind w:left="720" w:hanging="720"/>
        <w:jc w:val="both"/>
        <w:rPr>
          <w:rFonts w:ascii="Arial" w:eastAsia="Calibri" w:hAnsi="Arial" w:cs="Arial"/>
          <w:lang w:val="en-ZA"/>
        </w:rPr>
      </w:pPr>
      <w:r>
        <w:rPr>
          <w:rFonts w:ascii="Arial" w:eastAsia="Calibri" w:hAnsi="Arial" w:cs="Arial"/>
          <w:lang w:val="en-ZA"/>
        </w:rPr>
        <w:t>[1</w:t>
      </w:r>
      <w:r w:rsidR="009269E7">
        <w:rPr>
          <w:rFonts w:ascii="Arial" w:eastAsia="Calibri" w:hAnsi="Arial" w:cs="Arial"/>
          <w:lang w:val="en-ZA"/>
        </w:rPr>
        <w:t>1</w:t>
      </w:r>
      <w:r>
        <w:rPr>
          <w:rFonts w:ascii="Arial" w:eastAsia="Calibri" w:hAnsi="Arial" w:cs="Arial"/>
          <w:lang w:val="en-ZA"/>
        </w:rPr>
        <w:t>]</w:t>
      </w:r>
      <w:r>
        <w:rPr>
          <w:rFonts w:ascii="Arial" w:eastAsia="Calibri" w:hAnsi="Arial" w:cs="Arial"/>
          <w:lang w:val="en-ZA"/>
        </w:rPr>
        <w:tab/>
        <w:t>During the ti</w:t>
      </w:r>
      <w:r w:rsidR="00EF0D90">
        <w:rPr>
          <w:rFonts w:ascii="Arial" w:eastAsia="Calibri" w:hAnsi="Arial" w:cs="Arial"/>
          <w:lang w:val="en-ZA"/>
        </w:rPr>
        <w:t>me of being raped, Ms M</w:t>
      </w:r>
      <w:r>
        <w:rPr>
          <w:rFonts w:ascii="Arial" w:eastAsia="Calibri" w:hAnsi="Arial" w:cs="Arial"/>
          <w:lang w:val="en-ZA"/>
        </w:rPr>
        <w:t xml:space="preserve"> did not indicate that she knew the person that raped her but in further testimony, she said a certain Tebogo, came knocking on the door after she was raped and asked her for a tap.</w:t>
      </w:r>
    </w:p>
    <w:p w14:paraId="0680A125" w14:textId="2D3F8209" w:rsidR="00A56A49" w:rsidRDefault="00A56A49" w:rsidP="00E4095A">
      <w:pPr>
        <w:spacing w:after="200" w:line="360" w:lineRule="auto"/>
        <w:ind w:left="720" w:hanging="720"/>
        <w:jc w:val="both"/>
        <w:rPr>
          <w:rFonts w:ascii="Arial" w:eastAsia="Calibri" w:hAnsi="Arial" w:cs="Arial"/>
          <w:lang w:val="en-ZA"/>
        </w:rPr>
      </w:pPr>
      <w:r>
        <w:rPr>
          <w:rFonts w:ascii="Arial" w:eastAsia="Calibri" w:hAnsi="Arial" w:cs="Arial"/>
          <w:lang w:val="en-ZA"/>
        </w:rPr>
        <w:t>[1</w:t>
      </w:r>
      <w:r w:rsidR="009269E7">
        <w:rPr>
          <w:rFonts w:ascii="Arial" w:eastAsia="Calibri" w:hAnsi="Arial" w:cs="Arial"/>
          <w:lang w:val="en-ZA"/>
        </w:rPr>
        <w:t>2</w:t>
      </w:r>
      <w:r>
        <w:rPr>
          <w:rFonts w:ascii="Arial" w:eastAsia="Calibri" w:hAnsi="Arial" w:cs="Arial"/>
          <w:lang w:val="en-ZA"/>
        </w:rPr>
        <w:t>]</w:t>
      </w:r>
      <w:r>
        <w:rPr>
          <w:rFonts w:ascii="Arial" w:eastAsia="Calibri" w:hAnsi="Arial" w:cs="Arial"/>
          <w:lang w:val="en-ZA"/>
        </w:rPr>
        <w:tab/>
        <w:t>On being questioned by the Court as to who Tebogo was, as she had previously only mentioned that a person had raped her, she indicated that it was Tebogo that raped her as she recognised him from his voice.</w:t>
      </w:r>
      <w:r w:rsidR="00D039B2">
        <w:rPr>
          <w:rFonts w:ascii="Arial" w:eastAsia="Calibri" w:hAnsi="Arial" w:cs="Arial"/>
          <w:lang w:val="en-ZA"/>
        </w:rPr>
        <w:t xml:space="preserve"> She also pointed out the Appellant as being Tebogo who raped her.</w:t>
      </w:r>
    </w:p>
    <w:p w14:paraId="0EE7C8A4" w14:textId="5276B522" w:rsidR="00B5054A" w:rsidRDefault="00C501CB" w:rsidP="00E4095A">
      <w:pPr>
        <w:spacing w:after="200" w:line="360" w:lineRule="auto"/>
        <w:ind w:left="720" w:hanging="720"/>
        <w:jc w:val="both"/>
        <w:rPr>
          <w:rFonts w:ascii="Arial" w:eastAsia="Calibri" w:hAnsi="Arial" w:cs="Arial"/>
          <w:lang w:val="en-ZA"/>
        </w:rPr>
      </w:pPr>
      <w:r>
        <w:rPr>
          <w:rFonts w:ascii="Arial" w:eastAsia="Calibri" w:hAnsi="Arial" w:cs="Arial"/>
          <w:lang w:val="en-ZA"/>
        </w:rPr>
        <w:t>[1</w:t>
      </w:r>
      <w:r w:rsidR="009269E7">
        <w:rPr>
          <w:rFonts w:ascii="Arial" w:eastAsia="Calibri" w:hAnsi="Arial" w:cs="Arial"/>
          <w:lang w:val="en-ZA"/>
        </w:rPr>
        <w:t>3</w:t>
      </w:r>
      <w:r w:rsidR="00EF0D90">
        <w:rPr>
          <w:rFonts w:ascii="Arial" w:eastAsia="Calibri" w:hAnsi="Arial" w:cs="Arial"/>
          <w:lang w:val="en-ZA"/>
        </w:rPr>
        <w:t>]</w:t>
      </w:r>
      <w:r w:rsidR="00EF0D90">
        <w:rPr>
          <w:rFonts w:ascii="Arial" w:eastAsia="Calibri" w:hAnsi="Arial" w:cs="Arial"/>
          <w:lang w:val="en-ZA"/>
        </w:rPr>
        <w:tab/>
        <w:t>Ms M</w:t>
      </w:r>
      <w:r>
        <w:rPr>
          <w:rFonts w:ascii="Arial" w:eastAsia="Calibri" w:hAnsi="Arial" w:cs="Arial"/>
          <w:lang w:val="en-ZA"/>
        </w:rPr>
        <w:t xml:space="preserve"> also testified that after she had given the Appellant the tap and he had finished drinking water, the Appellant returned the tap and left through</w:t>
      </w:r>
      <w:r w:rsidR="00FF45E3">
        <w:rPr>
          <w:rFonts w:ascii="Arial" w:eastAsia="Calibri" w:hAnsi="Arial" w:cs="Arial"/>
          <w:lang w:val="en-ZA"/>
        </w:rPr>
        <w:t xml:space="preserve"> a</w:t>
      </w:r>
      <w:r>
        <w:rPr>
          <w:rFonts w:ascii="Arial" w:eastAsia="Calibri" w:hAnsi="Arial" w:cs="Arial"/>
          <w:lang w:val="en-ZA"/>
        </w:rPr>
        <w:t xml:space="preserve"> ‘short cut’ and on his way he met his wife</w:t>
      </w:r>
      <w:r w:rsidR="00B5054A">
        <w:rPr>
          <w:rFonts w:ascii="Arial" w:eastAsia="Calibri" w:hAnsi="Arial" w:cs="Arial"/>
          <w:lang w:val="en-ZA"/>
        </w:rPr>
        <w:t xml:space="preserve"> and they both came to her shack. </w:t>
      </w:r>
    </w:p>
    <w:p w14:paraId="5A3DD7FD" w14:textId="42E5D00F" w:rsidR="00B5054A" w:rsidRDefault="00B5054A" w:rsidP="00E4095A">
      <w:pPr>
        <w:spacing w:after="200" w:line="360" w:lineRule="auto"/>
        <w:ind w:left="720" w:hanging="720"/>
        <w:jc w:val="both"/>
        <w:rPr>
          <w:rFonts w:ascii="Arial" w:eastAsia="Calibri" w:hAnsi="Arial" w:cs="Arial"/>
          <w:lang w:val="en-ZA"/>
        </w:rPr>
      </w:pPr>
      <w:r>
        <w:rPr>
          <w:rFonts w:ascii="Arial" w:eastAsia="Calibri" w:hAnsi="Arial" w:cs="Arial"/>
          <w:lang w:val="en-ZA"/>
        </w:rPr>
        <w:t>[1</w:t>
      </w:r>
      <w:r w:rsidR="009269E7">
        <w:rPr>
          <w:rFonts w:ascii="Arial" w:eastAsia="Calibri" w:hAnsi="Arial" w:cs="Arial"/>
          <w:lang w:val="en-ZA"/>
        </w:rPr>
        <w:t>4</w:t>
      </w:r>
      <w:r>
        <w:rPr>
          <w:rFonts w:ascii="Arial" w:eastAsia="Calibri" w:hAnsi="Arial" w:cs="Arial"/>
          <w:lang w:val="en-ZA"/>
        </w:rPr>
        <w:t>]</w:t>
      </w:r>
      <w:r>
        <w:rPr>
          <w:rFonts w:ascii="Arial" w:eastAsia="Calibri" w:hAnsi="Arial" w:cs="Arial"/>
          <w:lang w:val="en-ZA"/>
        </w:rPr>
        <w:tab/>
        <w:t>The Appellant’s wife asked if she was fine to which she answered that she was raped by an intruder. The Appellant’s wife, Mamoketi, then asked if she had telephoned her boyfriend, whom she referred to as Nico and she said no. Nico was phoned and, on his arrival, he wanted to know whether she had telephoned the police</w:t>
      </w:r>
      <w:r w:rsidR="001B7EC0">
        <w:rPr>
          <w:rFonts w:ascii="Arial" w:eastAsia="Calibri" w:hAnsi="Arial" w:cs="Arial"/>
          <w:lang w:val="en-ZA"/>
        </w:rPr>
        <w:t xml:space="preserve"> to which she answered no.</w:t>
      </w:r>
    </w:p>
    <w:p w14:paraId="45C5E0E0" w14:textId="0B8D6B9E" w:rsidR="001B7EC0" w:rsidRDefault="001B7EC0" w:rsidP="00E4095A">
      <w:pPr>
        <w:spacing w:after="200" w:line="360" w:lineRule="auto"/>
        <w:ind w:left="720" w:hanging="720"/>
        <w:jc w:val="both"/>
        <w:rPr>
          <w:rFonts w:ascii="Arial" w:eastAsia="Calibri" w:hAnsi="Arial" w:cs="Arial"/>
          <w:lang w:val="en-ZA"/>
        </w:rPr>
      </w:pPr>
      <w:r>
        <w:rPr>
          <w:rFonts w:ascii="Arial" w:eastAsia="Calibri" w:hAnsi="Arial" w:cs="Arial"/>
          <w:lang w:val="en-ZA"/>
        </w:rPr>
        <w:lastRenderedPageBreak/>
        <w:t>[1</w:t>
      </w:r>
      <w:r w:rsidR="009269E7">
        <w:rPr>
          <w:rFonts w:ascii="Arial" w:eastAsia="Calibri" w:hAnsi="Arial" w:cs="Arial"/>
          <w:lang w:val="en-ZA"/>
        </w:rPr>
        <w:t>5</w:t>
      </w:r>
      <w:r w:rsidR="00EF0D90">
        <w:rPr>
          <w:rFonts w:ascii="Arial" w:eastAsia="Calibri" w:hAnsi="Arial" w:cs="Arial"/>
          <w:lang w:val="en-ZA"/>
        </w:rPr>
        <w:t>]</w:t>
      </w:r>
      <w:r w:rsidR="00EF0D90">
        <w:rPr>
          <w:rFonts w:ascii="Arial" w:eastAsia="Calibri" w:hAnsi="Arial" w:cs="Arial"/>
          <w:lang w:val="en-ZA"/>
        </w:rPr>
        <w:tab/>
        <w:t>Ms M</w:t>
      </w:r>
      <w:r>
        <w:rPr>
          <w:rFonts w:ascii="Arial" w:eastAsia="Calibri" w:hAnsi="Arial" w:cs="Arial"/>
          <w:lang w:val="en-ZA"/>
        </w:rPr>
        <w:t xml:space="preserve"> testified that she was fetched by the police and she made a statement. She was also </w:t>
      </w:r>
      <w:r w:rsidR="00B41D7A">
        <w:rPr>
          <w:rFonts w:ascii="Arial" w:eastAsia="Calibri" w:hAnsi="Arial" w:cs="Arial"/>
          <w:lang w:val="en-ZA"/>
        </w:rPr>
        <w:t xml:space="preserve">medically </w:t>
      </w:r>
      <w:r>
        <w:rPr>
          <w:rFonts w:ascii="Arial" w:eastAsia="Calibri" w:hAnsi="Arial" w:cs="Arial"/>
          <w:lang w:val="en-ZA"/>
        </w:rPr>
        <w:t>examined and a swab was taken from her vagina.</w:t>
      </w:r>
    </w:p>
    <w:p w14:paraId="6124137C" w14:textId="10798283" w:rsidR="00A6484B" w:rsidRDefault="009269E7" w:rsidP="00E4095A">
      <w:pPr>
        <w:spacing w:after="200" w:line="360" w:lineRule="auto"/>
        <w:ind w:left="720" w:hanging="720"/>
        <w:jc w:val="both"/>
        <w:rPr>
          <w:rFonts w:ascii="Arial" w:eastAsia="Calibri" w:hAnsi="Arial" w:cs="Arial"/>
          <w:lang w:val="en-ZA"/>
        </w:rPr>
      </w:pPr>
      <w:r>
        <w:rPr>
          <w:rFonts w:ascii="Arial" w:eastAsia="Calibri" w:hAnsi="Arial" w:cs="Arial"/>
          <w:lang w:val="en-ZA"/>
        </w:rPr>
        <w:t>[16]</w:t>
      </w:r>
      <w:r>
        <w:rPr>
          <w:rFonts w:ascii="Arial" w:eastAsia="Calibri" w:hAnsi="Arial" w:cs="Arial"/>
          <w:lang w:val="en-ZA"/>
        </w:rPr>
        <w:tab/>
        <w:t xml:space="preserve">The second witness to be called in respect of Count </w:t>
      </w:r>
      <w:r w:rsidR="00B41D7A">
        <w:rPr>
          <w:rFonts w:ascii="Arial" w:eastAsia="Calibri" w:hAnsi="Arial" w:cs="Arial"/>
          <w:lang w:val="en-ZA"/>
        </w:rPr>
        <w:t>1</w:t>
      </w:r>
      <w:r>
        <w:rPr>
          <w:rFonts w:ascii="Arial" w:eastAsia="Calibri" w:hAnsi="Arial" w:cs="Arial"/>
          <w:lang w:val="en-ZA"/>
        </w:rPr>
        <w:t xml:space="preserve"> was </w:t>
      </w:r>
      <w:r w:rsidR="00A6484B">
        <w:rPr>
          <w:rFonts w:ascii="Arial" w:eastAsia="Calibri" w:hAnsi="Arial" w:cs="Arial"/>
          <w:lang w:val="en-ZA"/>
        </w:rPr>
        <w:t xml:space="preserve">Mr </w:t>
      </w:r>
      <w:r w:rsidR="00EF0D90">
        <w:rPr>
          <w:rFonts w:ascii="Arial" w:eastAsia="Calibri" w:hAnsi="Arial" w:cs="Arial"/>
          <w:lang w:val="en-ZA"/>
        </w:rPr>
        <w:t>Samuel Tswayedi, Ms M</w:t>
      </w:r>
      <w:r w:rsidR="00D73249">
        <w:rPr>
          <w:rFonts w:ascii="Arial" w:eastAsia="Calibri" w:hAnsi="Arial" w:cs="Arial"/>
          <w:lang w:val="en-ZA"/>
        </w:rPr>
        <w:t>’s boyfriend. His testimony was to the effect that he had gone out with friends and was later contacted to come home and</w:t>
      </w:r>
      <w:r w:rsidR="00A6484B">
        <w:rPr>
          <w:rFonts w:ascii="Arial" w:eastAsia="Calibri" w:hAnsi="Arial" w:cs="Arial"/>
          <w:lang w:val="en-ZA"/>
        </w:rPr>
        <w:t>,</w:t>
      </w:r>
      <w:r w:rsidR="00D73249">
        <w:rPr>
          <w:rFonts w:ascii="Arial" w:eastAsia="Calibri" w:hAnsi="Arial" w:cs="Arial"/>
          <w:lang w:val="en-ZA"/>
        </w:rPr>
        <w:t xml:space="preserve"> on his arrival</w:t>
      </w:r>
      <w:r w:rsidR="00A6484B">
        <w:rPr>
          <w:rFonts w:ascii="Arial" w:eastAsia="Calibri" w:hAnsi="Arial" w:cs="Arial"/>
          <w:lang w:val="en-ZA"/>
        </w:rPr>
        <w:t>,</w:t>
      </w:r>
      <w:r w:rsidR="00EF0D90">
        <w:rPr>
          <w:rFonts w:ascii="Arial" w:eastAsia="Calibri" w:hAnsi="Arial" w:cs="Arial"/>
          <w:lang w:val="en-ZA"/>
        </w:rPr>
        <w:t xml:space="preserve"> he found Ms M</w:t>
      </w:r>
      <w:r w:rsidR="00D73249">
        <w:rPr>
          <w:rFonts w:ascii="Arial" w:eastAsia="Calibri" w:hAnsi="Arial" w:cs="Arial"/>
          <w:lang w:val="en-ZA"/>
        </w:rPr>
        <w:t xml:space="preserve"> crying. He was then told that she was raped and he enquired whether the police were contacted and on hearing no, contacted the </w:t>
      </w:r>
      <w:r w:rsidR="00B41D7A">
        <w:rPr>
          <w:rFonts w:ascii="Arial" w:eastAsia="Calibri" w:hAnsi="Arial" w:cs="Arial"/>
          <w:lang w:val="en-ZA"/>
        </w:rPr>
        <w:t xml:space="preserve">police </w:t>
      </w:r>
      <w:r w:rsidR="00EF0D90">
        <w:rPr>
          <w:rFonts w:ascii="Arial" w:eastAsia="Calibri" w:hAnsi="Arial" w:cs="Arial"/>
          <w:lang w:val="en-ZA"/>
        </w:rPr>
        <w:t>who fetched Ms M</w:t>
      </w:r>
      <w:r w:rsidR="00A6484B">
        <w:rPr>
          <w:rFonts w:ascii="Arial" w:eastAsia="Calibri" w:hAnsi="Arial" w:cs="Arial"/>
          <w:lang w:val="en-ZA"/>
        </w:rPr>
        <w:t>.</w:t>
      </w:r>
    </w:p>
    <w:p w14:paraId="48198D20" w14:textId="67BB8F17" w:rsidR="009269E7" w:rsidRDefault="00A6484B" w:rsidP="00E4095A">
      <w:pPr>
        <w:spacing w:after="200" w:line="360" w:lineRule="auto"/>
        <w:ind w:left="720" w:hanging="720"/>
        <w:jc w:val="both"/>
        <w:rPr>
          <w:rFonts w:ascii="Arial" w:eastAsia="Calibri" w:hAnsi="Arial" w:cs="Arial"/>
          <w:lang w:val="en-ZA"/>
        </w:rPr>
      </w:pPr>
      <w:r>
        <w:rPr>
          <w:rFonts w:ascii="Arial" w:eastAsia="Calibri" w:hAnsi="Arial" w:cs="Arial"/>
          <w:lang w:val="en-ZA"/>
        </w:rPr>
        <w:t>[17]</w:t>
      </w:r>
      <w:r>
        <w:rPr>
          <w:rFonts w:ascii="Arial" w:eastAsia="Calibri" w:hAnsi="Arial" w:cs="Arial"/>
          <w:lang w:val="en-ZA"/>
        </w:rPr>
        <w:tab/>
        <w:t>Mr</w:t>
      </w:r>
      <w:r w:rsidR="00D73249">
        <w:rPr>
          <w:rFonts w:ascii="Arial" w:eastAsia="Calibri" w:hAnsi="Arial" w:cs="Arial"/>
          <w:lang w:val="en-ZA"/>
        </w:rPr>
        <w:t xml:space="preserve"> </w:t>
      </w:r>
      <w:r>
        <w:rPr>
          <w:rFonts w:ascii="Arial" w:eastAsia="Calibri" w:hAnsi="Arial" w:cs="Arial"/>
          <w:lang w:val="en-ZA"/>
        </w:rPr>
        <w:t>Tswayedi further te</w:t>
      </w:r>
      <w:r w:rsidR="00EF0D90">
        <w:rPr>
          <w:rFonts w:ascii="Arial" w:eastAsia="Calibri" w:hAnsi="Arial" w:cs="Arial"/>
          <w:lang w:val="en-ZA"/>
        </w:rPr>
        <w:t>stified that after Ms M</w:t>
      </w:r>
      <w:r>
        <w:rPr>
          <w:rFonts w:ascii="Arial" w:eastAsia="Calibri" w:hAnsi="Arial" w:cs="Arial"/>
          <w:lang w:val="en-ZA"/>
        </w:rPr>
        <w:t xml:space="preserve"> returned from the hospital, she told him that his cousin, the Appellant had raped her. He wanted to know why she did not tell him earlier and she said she was afraid. He testified that he was angry and fought with the Appellant. The community intervened during the fight.  </w:t>
      </w:r>
    </w:p>
    <w:p w14:paraId="13A5502D" w14:textId="0B111A54" w:rsidR="00117D60" w:rsidRDefault="00A6484B" w:rsidP="00E4095A">
      <w:pPr>
        <w:spacing w:after="200" w:line="360" w:lineRule="auto"/>
        <w:ind w:left="720" w:hanging="720"/>
        <w:jc w:val="both"/>
        <w:rPr>
          <w:rFonts w:ascii="Arial" w:eastAsia="Calibri" w:hAnsi="Arial" w:cs="Arial"/>
          <w:lang w:val="en-ZA"/>
        </w:rPr>
      </w:pPr>
      <w:r>
        <w:rPr>
          <w:rFonts w:ascii="Arial" w:eastAsia="Calibri" w:hAnsi="Arial" w:cs="Arial"/>
          <w:lang w:val="en-ZA"/>
        </w:rPr>
        <w:t>[18]</w:t>
      </w:r>
      <w:r>
        <w:rPr>
          <w:rFonts w:ascii="Arial" w:eastAsia="Calibri" w:hAnsi="Arial" w:cs="Arial"/>
          <w:lang w:val="en-ZA"/>
        </w:rPr>
        <w:tab/>
        <w:t xml:space="preserve">The third witness in respect of Count 1 was </w:t>
      </w:r>
      <w:r w:rsidR="00FC4576">
        <w:rPr>
          <w:rFonts w:ascii="Arial" w:eastAsia="Calibri" w:hAnsi="Arial" w:cs="Arial"/>
          <w:lang w:val="en-ZA"/>
        </w:rPr>
        <w:t>Sergeant</w:t>
      </w:r>
      <w:r>
        <w:rPr>
          <w:rFonts w:ascii="Arial" w:eastAsia="Calibri" w:hAnsi="Arial" w:cs="Arial"/>
          <w:lang w:val="en-ZA"/>
        </w:rPr>
        <w:t xml:space="preserve"> Nkosi </w:t>
      </w:r>
      <w:r w:rsidR="00FC4576">
        <w:rPr>
          <w:rFonts w:ascii="Arial" w:eastAsia="Calibri" w:hAnsi="Arial" w:cs="Arial"/>
          <w:lang w:val="en-ZA"/>
        </w:rPr>
        <w:t xml:space="preserve">of the South African Police Services </w:t>
      </w:r>
      <w:r>
        <w:rPr>
          <w:rFonts w:ascii="Arial" w:eastAsia="Calibri" w:hAnsi="Arial" w:cs="Arial"/>
          <w:lang w:val="en-ZA"/>
        </w:rPr>
        <w:t>who was called to testify in respect of the chain of evidence.</w:t>
      </w:r>
      <w:r w:rsidR="00FC4576">
        <w:rPr>
          <w:rFonts w:ascii="Arial" w:eastAsia="Calibri" w:hAnsi="Arial" w:cs="Arial"/>
          <w:lang w:val="en-ZA"/>
        </w:rPr>
        <w:t xml:space="preserve"> She testified that she was the p</w:t>
      </w:r>
      <w:r w:rsidR="00EF0D90">
        <w:rPr>
          <w:rFonts w:ascii="Arial" w:eastAsia="Calibri" w:hAnsi="Arial" w:cs="Arial"/>
          <w:lang w:val="en-ZA"/>
        </w:rPr>
        <w:t>erson that fetched Ms M</w:t>
      </w:r>
      <w:r w:rsidR="00FC4576">
        <w:rPr>
          <w:rFonts w:ascii="Arial" w:eastAsia="Calibri" w:hAnsi="Arial" w:cs="Arial"/>
          <w:lang w:val="en-ZA"/>
        </w:rPr>
        <w:t xml:space="preserve"> from her house on 13 December 2015 and took her to the Doctor for examination</w:t>
      </w:r>
      <w:r w:rsidR="00117D60">
        <w:rPr>
          <w:rFonts w:ascii="Arial" w:eastAsia="Calibri" w:hAnsi="Arial" w:cs="Arial"/>
          <w:lang w:val="en-ZA"/>
        </w:rPr>
        <w:t>. She further testified that after t</w:t>
      </w:r>
      <w:r w:rsidR="00EF0D90">
        <w:rPr>
          <w:rFonts w:ascii="Arial" w:eastAsia="Calibri" w:hAnsi="Arial" w:cs="Arial"/>
          <w:lang w:val="en-ZA"/>
        </w:rPr>
        <w:t>he Doctor examined Ms M</w:t>
      </w:r>
      <w:r w:rsidR="00117D60">
        <w:rPr>
          <w:rFonts w:ascii="Arial" w:eastAsia="Calibri" w:hAnsi="Arial" w:cs="Arial"/>
          <w:lang w:val="en-ZA"/>
        </w:rPr>
        <w:t xml:space="preserve">, she took the sexual evidence collection kit and booked it in at SAP 13 on the morning of 14 December 2023. </w:t>
      </w:r>
    </w:p>
    <w:p w14:paraId="4117F87C" w14:textId="77777777" w:rsidR="003441E9" w:rsidRDefault="00117D60" w:rsidP="00E4095A">
      <w:pPr>
        <w:spacing w:after="200" w:line="360" w:lineRule="auto"/>
        <w:ind w:left="720" w:hanging="720"/>
        <w:jc w:val="both"/>
        <w:rPr>
          <w:rFonts w:ascii="Arial" w:eastAsia="Calibri" w:hAnsi="Arial" w:cs="Arial"/>
          <w:lang w:val="en-ZA"/>
        </w:rPr>
      </w:pPr>
      <w:r>
        <w:rPr>
          <w:rFonts w:ascii="Arial" w:eastAsia="Calibri" w:hAnsi="Arial" w:cs="Arial"/>
          <w:lang w:val="en-ZA"/>
        </w:rPr>
        <w:t>[19]</w:t>
      </w:r>
      <w:r>
        <w:rPr>
          <w:rFonts w:ascii="Arial" w:eastAsia="Calibri" w:hAnsi="Arial" w:cs="Arial"/>
          <w:lang w:val="en-ZA"/>
        </w:rPr>
        <w:tab/>
        <w:t>Serge</w:t>
      </w:r>
      <w:r w:rsidR="0047393E">
        <w:rPr>
          <w:rFonts w:ascii="Arial" w:eastAsia="Calibri" w:hAnsi="Arial" w:cs="Arial"/>
          <w:lang w:val="en-ZA"/>
        </w:rPr>
        <w:t>a</w:t>
      </w:r>
      <w:r>
        <w:rPr>
          <w:rFonts w:ascii="Arial" w:eastAsia="Calibri" w:hAnsi="Arial" w:cs="Arial"/>
          <w:lang w:val="en-ZA"/>
        </w:rPr>
        <w:t>nt Nkosi testified that the evidence collection kit</w:t>
      </w:r>
      <w:r w:rsidR="0047393E">
        <w:rPr>
          <w:rFonts w:ascii="Arial" w:eastAsia="Calibri" w:hAnsi="Arial" w:cs="Arial"/>
          <w:lang w:val="en-ZA"/>
        </w:rPr>
        <w:t xml:space="preserve"> had a seal number 14D7AA1792 and was placed in a bag with another seal number PA4002434549. She further testified that the bag was not tampered with and entered on the SAP 13 as 421.</w:t>
      </w:r>
    </w:p>
    <w:p w14:paraId="395D5642" w14:textId="3BBB5B1E" w:rsidR="00C330C6" w:rsidRDefault="003441E9" w:rsidP="00E4095A">
      <w:pPr>
        <w:spacing w:after="200" w:line="360" w:lineRule="auto"/>
        <w:ind w:left="720" w:hanging="720"/>
        <w:jc w:val="both"/>
        <w:rPr>
          <w:rFonts w:ascii="Arial" w:eastAsia="Calibri" w:hAnsi="Arial" w:cs="Arial"/>
          <w:lang w:val="en-ZA"/>
        </w:rPr>
      </w:pPr>
      <w:r>
        <w:rPr>
          <w:rFonts w:ascii="Arial" w:eastAsia="Calibri" w:hAnsi="Arial" w:cs="Arial"/>
          <w:lang w:val="en-ZA"/>
        </w:rPr>
        <w:t>[20]</w:t>
      </w:r>
      <w:r>
        <w:rPr>
          <w:rFonts w:ascii="Arial" w:eastAsia="Calibri" w:hAnsi="Arial" w:cs="Arial"/>
          <w:lang w:val="en-ZA"/>
        </w:rPr>
        <w:tab/>
        <w:t>The next witness to testify in respect of Count 1 was Sergeant Mpiko. She testified that at the time of the incident she was stationed at the Family Violence, Child Protection</w:t>
      </w:r>
      <w:r w:rsidR="00C330C6">
        <w:rPr>
          <w:rFonts w:ascii="Arial" w:eastAsia="Calibri" w:hAnsi="Arial" w:cs="Arial"/>
          <w:lang w:val="en-ZA"/>
        </w:rPr>
        <w:t xml:space="preserve"> and Sexual Offences Unit situated at Krugersdorp.</w:t>
      </w:r>
    </w:p>
    <w:p w14:paraId="37E186AD" w14:textId="77777777" w:rsidR="00181353" w:rsidRDefault="00C330C6" w:rsidP="00E4095A">
      <w:pPr>
        <w:spacing w:after="200" w:line="360" w:lineRule="auto"/>
        <w:ind w:left="720" w:hanging="720"/>
        <w:jc w:val="both"/>
        <w:rPr>
          <w:rFonts w:ascii="Arial" w:eastAsia="Calibri" w:hAnsi="Arial" w:cs="Arial"/>
          <w:lang w:val="en-ZA"/>
        </w:rPr>
      </w:pPr>
      <w:r>
        <w:rPr>
          <w:rFonts w:ascii="Arial" w:eastAsia="Calibri" w:hAnsi="Arial" w:cs="Arial"/>
          <w:lang w:val="en-ZA"/>
        </w:rPr>
        <w:t>[21]</w:t>
      </w:r>
      <w:r>
        <w:rPr>
          <w:rFonts w:ascii="Arial" w:eastAsia="Calibri" w:hAnsi="Arial" w:cs="Arial"/>
          <w:lang w:val="en-ZA"/>
        </w:rPr>
        <w:tab/>
      </w:r>
      <w:r w:rsidR="00181353">
        <w:rPr>
          <w:rFonts w:ascii="Arial" w:eastAsia="Calibri" w:hAnsi="Arial" w:cs="Arial"/>
          <w:lang w:val="en-ZA"/>
        </w:rPr>
        <w:t>Sergeant Mpiko testified that on 17 December 2015 she collected the evidence collection kit with seal number 14D7AA1792 and seal number PA4002434549 from the SAP 13 to take to the Forensic Science Laboratory in Pretoria. She also confirmed that the seal was not tampered with.</w:t>
      </w:r>
    </w:p>
    <w:p w14:paraId="67C82D7A" w14:textId="0997826B" w:rsidR="00A30685" w:rsidRDefault="00181353" w:rsidP="00E4095A">
      <w:pPr>
        <w:spacing w:after="200" w:line="360" w:lineRule="auto"/>
        <w:ind w:left="720" w:hanging="720"/>
        <w:jc w:val="both"/>
        <w:rPr>
          <w:rFonts w:ascii="Arial" w:eastAsia="Calibri" w:hAnsi="Arial" w:cs="Arial"/>
          <w:lang w:val="en-ZA"/>
        </w:rPr>
      </w:pPr>
      <w:r>
        <w:rPr>
          <w:rFonts w:ascii="Arial" w:eastAsia="Calibri" w:hAnsi="Arial" w:cs="Arial"/>
          <w:lang w:val="en-ZA"/>
        </w:rPr>
        <w:lastRenderedPageBreak/>
        <w:t>[22]</w:t>
      </w:r>
      <w:r>
        <w:rPr>
          <w:rFonts w:ascii="Arial" w:eastAsia="Calibri" w:hAnsi="Arial" w:cs="Arial"/>
          <w:lang w:val="en-ZA"/>
        </w:rPr>
        <w:tab/>
      </w:r>
      <w:r w:rsidR="00052F17">
        <w:rPr>
          <w:rFonts w:ascii="Arial" w:eastAsia="Calibri" w:hAnsi="Arial" w:cs="Arial"/>
          <w:lang w:val="en-ZA"/>
        </w:rPr>
        <w:t>The next witness</w:t>
      </w:r>
      <w:r w:rsidR="00A30685">
        <w:rPr>
          <w:rFonts w:ascii="Arial" w:eastAsia="Calibri" w:hAnsi="Arial" w:cs="Arial"/>
          <w:lang w:val="en-ZA"/>
        </w:rPr>
        <w:t xml:space="preserve"> to testify was Sergeant Mosoba who was stationed at the Family Violence, Child Protection and Sexual Offences Unit in Krugersdorp. He testified that that he obtained a buccal sample from the Appellant whilst the Appellant was at Randfontein Court Cells. He testified further that he was accompanied by Constable Magwai during the obtaining of the buccal sample.</w:t>
      </w:r>
      <w:r w:rsidR="00EA493A">
        <w:rPr>
          <w:rFonts w:ascii="Arial" w:eastAsia="Calibri" w:hAnsi="Arial" w:cs="Arial"/>
          <w:lang w:val="en-ZA"/>
        </w:rPr>
        <w:t xml:space="preserve"> </w:t>
      </w:r>
    </w:p>
    <w:p w14:paraId="4B28E854" w14:textId="5EEE2C44" w:rsidR="00EA493A" w:rsidRDefault="00A30685" w:rsidP="00E4095A">
      <w:pPr>
        <w:spacing w:after="200" w:line="360" w:lineRule="auto"/>
        <w:ind w:left="720" w:hanging="720"/>
        <w:jc w:val="both"/>
        <w:rPr>
          <w:rFonts w:ascii="Arial" w:eastAsia="Calibri" w:hAnsi="Arial" w:cs="Arial"/>
          <w:lang w:val="en-ZA"/>
        </w:rPr>
      </w:pPr>
      <w:r>
        <w:rPr>
          <w:rFonts w:ascii="Arial" w:eastAsia="Calibri" w:hAnsi="Arial" w:cs="Arial"/>
          <w:lang w:val="en-ZA"/>
        </w:rPr>
        <w:t>[23]</w:t>
      </w:r>
      <w:r>
        <w:rPr>
          <w:rFonts w:ascii="Arial" w:eastAsia="Calibri" w:hAnsi="Arial" w:cs="Arial"/>
          <w:lang w:val="en-ZA"/>
        </w:rPr>
        <w:tab/>
        <w:t xml:space="preserve">The buccal sample was obtained with the consent of the Appellant and sealed with seal number 11DBAE3220 inside a forensic bag with </w:t>
      </w:r>
      <w:r w:rsidR="00EA493A">
        <w:rPr>
          <w:rFonts w:ascii="Arial" w:eastAsia="Calibri" w:hAnsi="Arial" w:cs="Arial"/>
          <w:lang w:val="en-ZA"/>
        </w:rPr>
        <w:t xml:space="preserve">seal </w:t>
      </w:r>
      <w:r>
        <w:rPr>
          <w:rFonts w:ascii="Arial" w:eastAsia="Calibri" w:hAnsi="Arial" w:cs="Arial"/>
          <w:lang w:val="en-ZA"/>
        </w:rPr>
        <w:t>number PA4000020270532</w:t>
      </w:r>
      <w:r w:rsidR="00EA493A">
        <w:rPr>
          <w:rFonts w:ascii="Arial" w:eastAsia="Calibri" w:hAnsi="Arial" w:cs="Arial"/>
          <w:lang w:val="en-ZA"/>
        </w:rPr>
        <w:t xml:space="preserve"> and this bag was also sealed. The forensic bag was handed in and confirmed in the SAP13.</w:t>
      </w:r>
    </w:p>
    <w:p w14:paraId="1AE5948C" w14:textId="46995785" w:rsidR="0095084B" w:rsidRDefault="0095084B" w:rsidP="00E4095A">
      <w:pPr>
        <w:spacing w:after="200" w:line="360" w:lineRule="auto"/>
        <w:ind w:left="720" w:hanging="720"/>
        <w:jc w:val="both"/>
        <w:rPr>
          <w:rFonts w:ascii="Arial" w:eastAsia="Calibri" w:hAnsi="Arial" w:cs="Arial"/>
          <w:lang w:val="en-ZA"/>
        </w:rPr>
      </w:pPr>
      <w:r>
        <w:rPr>
          <w:rFonts w:ascii="Arial" w:eastAsia="Calibri" w:hAnsi="Arial" w:cs="Arial"/>
          <w:lang w:val="en-ZA"/>
        </w:rPr>
        <w:t>[24]</w:t>
      </w:r>
      <w:r>
        <w:rPr>
          <w:rFonts w:ascii="Arial" w:eastAsia="Calibri" w:hAnsi="Arial" w:cs="Arial"/>
          <w:lang w:val="en-ZA"/>
        </w:rPr>
        <w:tab/>
        <w:t>The collection of the buccal sample was captured on a document and handed in as Exhibit “F” and the SAP 13 was handed in as Exhibit “G”</w:t>
      </w:r>
    </w:p>
    <w:p w14:paraId="5795F67F" w14:textId="77777777" w:rsidR="002C76AD" w:rsidRDefault="00EA493A" w:rsidP="00E4095A">
      <w:pPr>
        <w:spacing w:after="200" w:line="360" w:lineRule="auto"/>
        <w:ind w:left="720" w:hanging="720"/>
        <w:jc w:val="both"/>
        <w:rPr>
          <w:rFonts w:ascii="Arial" w:eastAsia="Calibri" w:hAnsi="Arial" w:cs="Arial"/>
          <w:lang w:val="en-ZA"/>
        </w:rPr>
      </w:pPr>
      <w:r>
        <w:rPr>
          <w:rFonts w:ascii="Arial" w:eastAsia="Calibri" w:hAnsi="Arial" w:cs="Arial"/>
          <w:lang w:val="en-ZA"/>
        </w:rPr>
        <w:t>[2</w:t>
      </w:r>
      <w:r w:rsidR="002C76AD">
        <w:rPr>
          <w:rFonts w:ascii="Arial" w:eastAsia="Calibri" w:hAnsi="Arial" w:cs="Arial"/>
          <w:lang w:val="en-ZA"/>
        </w:rPr>
        <w:t>5</w:t>
      </w:r>
      <w:r>
        <w:rPr>
          <w:rFonts w:ascii="Arial" w:eastAsia="Calibri" w:hAnsi="Arial" w:cs="Arial"/>
          <w:lang w:val="en-ZA"/>
        </w:rPr>
        <w:t>]</w:t>
      </w:r>
      <w:r>
        <w:rPr>
          <w:rFonts w:ascii="Arial" w:eastAsia="Calibri" w:hAnsi="Arial" w:cs="Arial"/>
          <w:lang w:val="en-ZA"/>
        </w:rPr>
        <w:tab/>
        <w:t>The following witness to testify in respect of Count 1 was Warrant Officer Van Tonder who was stationed at the Family Violence, Child Protection and Sexual Offences Unit in Krugersdorp</w:t>
      </w:r>
      <w:r w:rsidR="0095084B">
        <w:rPr>
          <w:rFonts w:ascii="Arial" w:eastAsia="Calibri" w:hAnsi="Arial" w:cs="Arial"/>
          <w:lang w:val="en-ZA"/>
        </w:rPr>
        <w:t xml:space="preserve"> and was a Sergeant during 2015.</w:t>
      </w:r>
      <w:r w:rsidR="002C76AD">
        <w:rPr>
          <w:rFonts w:ascii="Arial" w:eastAsia="Calibri" w:hAnsi="Arial" w:cs="Arial"/>
          <w:lang w:val="en-ZA"/>
        </w:rPr>
        <w:t xml:space="preserve"> She testified that she collected the forensic bag with seal number PA4000020270532 on 23 December 2015 and transported it to Pretoria. She handed the forensic bag over at the Forensic Science Laboratory in Pretoria and received a receipt for it. This information was then entered in on the SAP 13 on her return from Pretoria.</w:t>
      </w:r>
    </w:p>
    <w:p w14:paraId="3724841C" w14:textId="77777777" w:rsidR="0070475E" w:rsidRDefault="002C76AD" w:rsidP="00E4095A">
      <w:pPr>
        <w:spacing w:after="200" w:line="360" w:lineRule="auto"/>
        <w:ind w:left="720" w:hanging="720"/>
        <w:jc w:val="both"/>
        <w:rPr>
          <w:rFonts w:ascii="Arial" w:eastAsia="Calibri" w:hAnsi="Arial" w:cs="Arial"/>
          <w:lang w:val="en-ZA"/>
        </w:rPr>
      </w:pPr>
      <w:r>
        <w:rPr>
          <w:rFonts w:ascii="Arial" w:eastAsia="Calibri" w:hAnsi="Arial" w:cs="Arial"/>
          <w:lang w:val="en-ZA"/>
        </w:rPr>
        <w:t>[26]</w:t>
      </w:r>
      <w:r>
        <w:rPr>
          <w:rFonts w:ascii="Arial" w:eastAsia="Calibri" w:hAnsi="Arial" w:cs="Arial"/>
          <w:lang w:val="en-ZA"/>
        </w:rPr>
        <w:tab/>
        <w:t xml:space="preserve">Warrant Officer Van Tonder confirmed the information relating to her on the SAP 13 handed into Court previously as Exhibit “G” in column 6 thereof. </w:t>
      </w:r>
    </w:p>
    <w:p w14:paraId="17FAEAF0" w14:textId="77777777" w:rsidR="0070475E" w:rsidRDefault="0070475E" w:rsidP="00E4095A">
      <w:pPr>
        <w:spacing w:after="200" w:line="360" w:lineRule="auto"/>
        <w:ind w:left="720" w:hanging="720"/>
        <w:jc w:val="both"/>
        <w:rPr>
          <w:rFonts w:ascii="Arial" w:eastAsia="Calibri" w:hAnsi="Arial" w:cs="Arial"/>
          <w:lang w:val="en-ZA"/>
        </w:rPr>
      </w:pPr>
      <w:r>
        <w:rPr>
          <w:rFonts w:ascii="Arial" w:eastAsia="Calibri" w:hAnsi="Arial" w:cs="Arial"/>
          <w:lang w:val="en-ZA"/>
        </w:rPr>
        <w:t>[27]</w:t>
      </w:r>
      <w:r>
        <w:rPr>
          <w:rFonts w:ascii="Arial" w:eastAsia="Calibri" w:hAnsi="Arial" w:cs="Arial"/>
          <w:lang w:val="en-ZA"/>
        </w:rPr>
        <w:tab/>
        <w:t>The State then called Sergeant Au who testified in relation to an adult sexual assault kit with serial number 15D1AA6423 with the pack serial number being PAD001770575 which was collected and handed in on the SAP 13. That was the extent of his role.</w:t>
      </w:r>
    </w:p>
    <w:p w14:paraId="34C7CDF7" w14:textId="29412739" w:rsidR="00B9694B" w:rsidRDefault="0070475E" w:rsidP="00E4095A">
      <w:pPr>
        <w:spacing w:after="200" w:line="360" w:lineRule="auto"/>
        <w:ind w:left="720" w:hanging="720"/>
        <w:jc w:val="both"/>
        <w:rPr>
          <w:rFonts w:ascii="Arial" w:eastAsia="Calibri" w:hAnsi="Arial" w:cs="Arial"/>
          <w:lang w:val="en-ZA"/>
        </w:rPr>
      </w:pPr>
      <w:r>
        <w:rPr>
          <w:rFonts w:ascii="Arial" w:eastAsia="Calibri" w:hAnsi="Arial" w:cs="Arial"/>
          <w:lang w:val="en-ZA"/>
        </w:rPr>
        <w:t>[28]</w:t>
      </w:r>
      <w:r>
        <w:rPr>
          <w:rFonts w:ascii="Arial" w:eastAsia="Calibri" w:hAnsi="Arial" w:cs="Arial"/>
          <w:lang w:val="en-ZA"/>
        </w:rPr>
        <w:tab/>
        <w:t>The State thereafter called Constable Magwai who was stationed at the Family Violence, Child Protection and Sexual Offences Unit in Krugersdorp.</w:t>
      </w:r>
      <w:r w:rsidR="00B9694B">
        <w:rPr>
          <w:rFonts w:ascii="Arial" w:eastAsia="Calibri" w:hAnsi="Arial" w:cs="Arial"/>
          <w:lang w:val="en-ZA"/>
        </w:rPr>
        <w:t xml:space="preserve"> His testimony centred around the collection of a buccal sample from the Appellant on 14 September 2016 with the consent of the Appellant who signed the buccal collection form. Constable Magwai confirmed that Sergeant Mosoba had co-signed the buccal collection form with serial number </w:t>
      </w:r>
      <w:r w:rsidR="00637E0B">
        <w:rPr>
          <w:rFonts w:ascii="Arial" w:eastAsia="Calibri" w:hAnsi="Arial" w:cs="Arial"/>
          <w:lang w:val="en-ZA"/>
        </w:rPr>
        <w:t>11DBAD9333TF.</w:t>
      </w:r>
    </w:p>
    <w:p w14:paraId="32D7A062" w14:textId="7FFF2B38" w:rsidR="00637E0B" w:rsidRDefault="00637E0B" w:rsidP="00E4095A">
      <w:pPr>
        <w:spacing w:after="200" w:line="360" w:lineRule="auto"/>
        <w:ind w:left="720" w:hanging="720"/>
        <w:jc w:val="both"/>
        <w:rPr>
          <w:rFonts w:ascii="Arial" w:eastAsia="Calibri" w:hAnsi="Arial" w:cs="Arial"/>
          <w:lang w:val="en-ZA"/>
        </w:rPr>
      </w:pPr>
      <w:r>
        <w:rPr>
          <w:rFonts w:ascii="Arial" w:eastAsia="Calibri" w:hAnsi="Arial" w:cs="Arial"/>
          <w:lang w:val="en-ZA"/>
        </w:rPr>
        <w:lastRenderedPageBreak/>
        <w:t>[29]</w:t>
      </w:r>
      <w:r>
        <w:rPr>
          <w:rFonts w:ascii="Arial" w:eastAsia="Calibri" w:hAnsi="Arial" w:cs="Arial"/>
          <w:lang w:val="en-ZA"/>
        </w:rPr>
        <w:tab/>
        <w:t>The buccal sample was collected from the Appellant at Randfontein Court Cells and handed in in on the SAP 13.</w:t>
      </w:r>
    </w:p>
    <w:p w14:paraId="0DD97D7F" w14:textId="77777777" w:rsidR="00AD2223" w:rsidRDefault="00637E0B" w:rsidP="00E4095A">
      <w:pPr>
        <w:spacing w:after="200" w:line="360" w:lineRule="auto"/>
        <w:ind w:left="720" w:hanging="720"/>
        <w:jc w:val="both"/>
        <w:rPr>
          <w:rFonts w:ascii="Arial" w:eastAsia="Calibri" w:hAnsi="Arial" w:cs="Arial"/>
          <w:lang w:val="en-ZA"/>
        </w:rPr>
      </w:pPr>
      <w:r>
        <w:rPr>
          <w:rFonts w:ascii="Arial" w:eastAsia="Calibri" w:hAnsi="Arial" w:cs="Arial"/>
          <w:lang w:val="en-ZA"/>
        </w:rPr>
        <w:t>[30]</w:t>
      </w:r>
      <w:r>
        <w:rPr>
          <w:rFonts w:ascii="Arial" w:eastAsia="Calibri" w:hAnsi="Arial" w:cs="Arial"/>
          <w:lang w:val="en-ZA"/>
        </w:rPr>
        <w:tab/>
        <w:t>The State then called Warrant Officer Strooh whose testimony centred around the taking of the buccal sample with serial number 11DBAD93333 to the Forensic Science Laboratory in Pretoria. She confirmed that the buccal sample was handed in at the Forensic Science Laboratory and it was not tampered with.</w:t>
      </w:r>
    </w:p>
    <w:p w14:paraId="1F33F270" w14:textId="77777777" w:rsidR="0052104F" w:rsidRDefault="00AD2223" w:rsidP="00E4095A">
      <w:pPr>
        <w:spacing w:after="200" w:line="360" w:lineRule="auto"/>
        <w:ind w:left="720" w:hanging="720"/>
        <w:jc w:val="both"/>
        <w:rPr>
          <w:rFonts w:ascii="Arial" w:eastAsia="Calibri" w:hAnsi="Arial" w:cs="Arial"/>
          <w:lang w:val="en-ZA"/>
        </w:rPr>
      </w:pPr>
      <w:r>
        <w:rPr>
          <w:rFonts w:ascii="Arial" w:eastAsia="Calibri" w:hAnsi="Arial" w:cs="Arial"/>
          <w:lang w:val="en-ZA"/>
        </w:rPr>
        <w:t>[31]</w:t>
      </w:r>
      <w:r>
        <w:rPr>
          <w:rFonts w:ascii="Arial" w:eastAsia="Calibri" w:hAnsi="Arial" w:cs="Arial"/>
          <w:lang w:val="en-ZA"/>
        </w:rPr>
        <w:tab/>
        <w:t>The State called Sergeant Ram</w:t>
      </w:r>
      <w:r w:rsidR="0052104F">
        <w:rPr>
          <w:rFonts w:ascii="Arial" w:eastAsia="Calibri" w:hAnsi="Arial" w:cs="Arial"/>
          <w:lang w:val="en-ZA"/>
        </w:rPr>
        <w:t>o</w:t>
      </w:r>
      <w:r>
        <w:rPr>
          <w:rFonts w:ascii="Arial" w:eastAsia="Calibri" w:hAnsi="Arial" w:cs="Arial"/>
          <w:lang w:val="en-ZA"/>
        </w:rPr>
        <w:t>kga</w:t>
      </w:r>
      <w:r w:rsidR="0052104F">
        <w:rPr>
          <w:rFonts w:ascii="Arial" w:eastAsia="Calibri" w:hAnsi="Arial" w:cs="Arial"/>
          <w:lang w:val="en-ZA"/>
        </w:rPr>
        <w:t>di who confirmed that he transported the sexual assault kit with serial number 15D1AA6423 with the pack serial number being PAD001770575 to the Forensic Science Laboratory in Pretoria and same had not been tampered with.</w:t>
      </w:r>
    </w:p>
    <w:p w14:paraId="11B3B90D" w14:textId="77777777" w:rsidR="00622C2D" w:rsidRDefault="0052104F" w:rsidP="00E4095A">
      <w:pPr>
        <w:spacing w:after="200" w:line="360" w:lineRule="auto"/>
        <w:ind w:left="720" w:hanging="720"/>
        <w:jc w:val="both"/>
        <w:rPr>
          <w:rFonts w:ascii="Arial" w:eastAsia="Calibri" w:hAnsi="Arial" w:cs="Arial"/>
          <w:lang w:val="en-ZA"/>
        </w:rPr>
      </w:pPr>
      <w:r>
        <w:rPr>
          <w:rFonts w:ascii="Arial" w:eastAsia="Calibri" w:hAnsi="Arial" w:cs="Arial"/>
          <w:lang w:val="en-ZA"/>
        </w:rPr>
        <w:t>[32]</w:t>
      </w:r>
      <w:r>
        <w:rPr>
          <w:rFonts w:ascii="Arial" w:eastAsia="Calibri" w:hAnsi="Arial" w:cs="Arial"/>
          <w:lang w:val="en-ZA"/>
        </w:rPr>
        <w:tab/>
        <w:t xml:space="preserve">The State the called </w:t>
      </w:r>
      <w:r w:rsidR="007E4207">
        <w:rPr>
          <w:rFonts w:ascii="Arial" w:eastAsia="Calibri" w:hAnsi="Arial" w:cs="Arial"/>
          <w:lang w:val="en-ZA"/>
        </w:rPr>
        <w:t>Warrant Officer Makapan from the Forensic Science Laboratory in Pretoria who examined the sexual assault kits of the complainants and the buccal samples of the Appellant.</w:t>
      </w:r>
      <w:r w:rsidR="00622C2D">
        <w:rPr>
          <w:rFonts w:ascii="Arial" w:eastAsia="Calibri" w:hAnsi="Arial" w:cs="Arial"/>
          <w:lang w:val="en-ZA"/>
        </w:rPr>
        <w:t xml:space="preserve"> Her evidence confirmed that the buccal samples taken were a match to the sexual assault kit in respect of the two complainants.</w:t>
      </w:r>
    </w:p>
    <w:p w14:paraId="14730C5D" w14:textId="60918106" w:rsidR="00697E19" w:rsidRDefault="00622C2D" w:rsidP="00E4095A">
      <w:pPr>
        <w:spacing w:after="200" w:line="360" w:lineRule="auto"/>
        <w:ind w:left="720" w:hanging="720"/>
        <w:jc w:val="both"/>
        <w:rPr>
          <w:rFonts w:ascii="Arial" w:eastAsia="Calibri" w:hAnsi="Arial" w:cs="Arial"/>
          <w:lang w:val="en-ZA"/>
        </w:rPr>
      </w:pPr>
      <w:r>
        <w:rPr>
          <w:rFonts w:ascii="Arial" w:eastAsia="Calibri" w:hAnsi="Arial" w:cs="Arial"/>
          <w:lang w:val="en-ZA"/>
        </w:rPr>
        <w:t>[33]</w:t>
      </w:r>
      <w:r>
        <w:rPr>
          <w:rFonts w:ascii="Arial" w:eastAsia="Calibri" w:hAnsi="Arial" w:cs="Arial"/>
          <w:lang w:val="en-ZA"/>
        </w:rPr>
        <w:tab/>
        <w:t>In respect of Count 2, the State called the complainant,</w:t>
      </w:r>
      <w:r w:rsidR="00697E19">
        <w:rPr>
          <w:rFonts w:ascii="Arial" w:eastAsia="Calibri" w:hAnsi="Arial" w:cs="Arial"/>
          <w:lang w:val="en-ZA"/>
        </w:rPr>
        <w:t xml:space="preserve"> Keitumetse Judith Phika. The complainant testified that she had gone to look for her boyfriend, Mike at the tavern unsuccessfully. Whilst walking, she telephoned Mike who indicated that he was loading people in town.</w:t>
      </w:r>
    </w:p>
    <w:p w14:paraId="755918D0" w14:textId="7A348442" w:rsidR="00776912" w:rsidRDefault="00697E19" w:rsidP="00E4095A">
      <w:pPr>
        <w:spacing w:after="200" w:line="360" w:lineRule="auto"/>
        <w:ind w:left="720" w:hanging="720"/>
        <w:jc w:val="both"/>
        <w:rPr>
          <w:rFonts w:ascii="Arial" w:eastAsia="Calibri" w:hAnsi="Arial" w:cs="Arial"/>
          <w:lang w:val="en-ZA"/>
        </w:rPr>
      </w:pPr>
      <w:r>
        <w:rPr>
          <w:rFonts w:ascii="Arial" w:eastAsia="Calibri" w:hAnsi="Arial" w:cs="Arial"/>
          <w:lang w:val="en-ZA"/>
        </w:rPr>
        <w:t>[34]</w:t>
      </w:r>
      <w:r>
        <w:rPr>
          <w:rFonts w:ascii="Arial" w:eastAsia="Calibri" w:hAnsi="Arial" w:cs="Arial"/>
          <w:lang w:val="en-ZA"/>
        </w:rPr>
        <w:tab/>
        <w:t>It was not long after she had spoken to Mike that a man came up from behind and grabbed her. She tried to fight him off to no avail. He throttled her and she lost</w:t>
      </w:r>
      <w:r w:rsidR="006F4297">
        <w:rPr>
          <w:rFonts w:ascii="Arial" w:eastAsia="Calibri" w:hAnsi="Arial" w:cs="Arial"/>
          <w:lang w:val="en-ZA"/>
        </w:rPr>
        <w:t xml:space="preserve">, as she put it, ‘power’. This man then told her he was going to take her to the graveyard and rape her. At the graveyard he started assaulting her and ordered her to undress which she refused. He then undressed her himself. He then raped her </w:t>
      </w:r>
      <w:r w:rsidR="0025415D">
        <w:rPr>
          <w:rFonts w:ascii="Arial" w:eastAsia="Calibri" w:hAnsi="Arial" w:cs="Arial"/>
          <w:lang w:val="en-ZA"/>
        </w:rPr>
        <w:t>through her vagina and</w:t>
      </w:r>
      <w:r w:rsidR="006F4297">
        <w:rPr>
          <w:rFonts w:ascii="Arial" w:eastAsia="Calibri" w:hAnsi="Arial" w:cs="Arial"/>
          <w:lang w:val="en-ZA"/>
        </w:rPr>
        <w:t xml:space="preserve"> penetrated her through her anus.</w:t>
      </w:r>
    </w:p>
    <w:p w14:paraId="56951B04" w14:textId="77777777" w:rsidR="0025415D" w:rsidRDefault="00776912" w:rsidP="00E4095A">
      <w:pPr>
        <w:spacing w:after="200" w:line="360" w:lineRule="auto"/>
        <w:ind w:left="720" w:hanging="720"/>
        <w:jc w:val="both"/>
        <w:rPr>
          <w:rFonts w:ascii="Arial" w:eastAsia="Calibri" w:hAnsi="Arial" w:cs="Arial"/>
          <w:lang w:val="en-ZA"/>
        </w:rPr>
      </w:pPr>
      <w:r>
        <w:rPr>
          <w:rFonts w:ascii="Arial" w:eastAsia="Calibri" w:hAnsi="Arial" w:cs="Arial"/>
          <w:lang w:val="en-ZA"/>
        </w:rPr>
        <w:t>[35]</w:t>
      </w:r>
      <w:r>
        <w:rPr>
          <w:rFonts w:ascii="Arial" w:eastAsia="Calibri" w:hAnsi="Arial" w:cs="Arial"/>
          <w:lang w:val="en-ZA"/>
        </w:rPr>
        <w:tab/>
        <w:t xml:space="preserve">When this man was finished, he told the complainant that she must go to the car because they are going to Carltonville. The complainant resisted and this man grabbed at her at her back and they returned to the graveyard. She was then raped again and the complainant indicated that all in all she was raped </w:t>
      </w:r>
      <w:r>
        <w:rPr>
          <w:rFonts w:ascii="Arial" w:eastAsia="Calibri" w:hAnsi="Arial" w:cs="Arial"/>
          <w:lang w:val="en-ZA"/>
        </w:rPr>
        <w:lastRenderedPageBreak/>
        <w:t xml:space="preserve">at least four times at the graveyard. </w:t>
      </w:r>
      <w:r w:rsidR="0025415D">
        <w:rPr>
          <w:rFonts w:ascii="Arial" w:eastAsia="Calibri" w:hAnsi="Arial" w:cs="Arial"/>
          <w:lang w:val="en-ZA"/>
        </w:rPr>
        <w:t>As she explained it, she was raped three times outside the graveyard and one time inside the graveyard.</w:t>
      </w:r>
    </w:p>
    <w:p w14:paraId="7E125C2D" w14:textId="037A2DED" w:rsidR="0025415D" w:rsidRDefault="0025415D" w:rsidP="00E4095A">
      <w:pPr>
        <w:spacing w:after="200" w:line="360" w:lineRule="auto"/>
        <w:ind w:left="720" w:hanging="720"/>
        <w:jc w:val="both"/>
        <w:rPr>
          <w:rFonts w:ascii="Arial" w:eastAsia="Calibri" w:hAnsi="Arial" w:cs="Arial"/>
          <w:lang w:val="en-ZA"/>
        </w:rPr>
      </w:pPr>
      <w:r>
        <w:rPr>
          <w:rFonts w:ascii="Arial" w:eastAsia="Calibri" w:hAnsi="Arial" w:cs="Arial"/>
          <w:lang w:val="en-ZA"/>
        </w:rPr>
        <w:t>[36]</w:t>
      </w:r>
      <w:r>
        <w:rPr>
          <w:rFonts w:ascii="Arial" w:eastAsia="Calibri" w:hAnsi="Arial" w:cs="Arial"/>
          <w:lang w:val="en-ZA"/>
        </w:rPr>
        <w:tab/>
        <w:t>When he was finished with the complainant, he helped put on her clothing and told her to leave. When she told him that she does not know the way, he explained to her how to find her way and she went home.</w:t>
      </w:r>
    </w:p>
    <w:p w14:paraId="5A844BC2" w14:textId="77777777" w:rsidR="0025415D" w:rsidRDefault="0025415D" w:rsidP="00E4095A">
      <w:pPr>
        <w:spacing w:after="200" w:line="360" w:lineRule="auto"/>
        <w:ind w:left="720" w:hanging="720"/>
        <w:jc w:val="both"/>
        <w:rPr>
          <w:rFonts w:ascii="Arial" w:eastAsia="Calibri" w:hAnsi="Arial" w:cs="Arial"/>
          <w:lang w:val="en-ZA"/>
        </w:rPr>
      </w:pPr>
      <w:r>
        <w:rPr>
          <w:rFonts w:ascii="Arial" w:eastAsia="Calibri" w:hAnsi="Arial" w:cs="Arial"/>
          <w:lang w:val="en-ZA"/>
        </w:rPr>
        <w:t>[37]</w:t>
      </w:r>
      <w:r>
        <w:rPr>
          <w:rFonts w:ascii="Arial" w:eastAsia="Calibri" w:hAnsi="Arial" w:cs="Arial"/>
          <w:lang w:val="en-ZA"/>
        </w:rPr>
        <w:tab/>
        <w:t xml:space="preserve">At home she found Mike, her boyfriend and told him about her ordeal. Mike then took her to the police station where she made a statement. After her statement was taken, she was then taken to Leratong Hospital where she was examined. She was also provided with pills and told to take them regularly. </w:t>
      </w:r>
      <w:r w:rsidR="00697E19">
        <w:rPr>
          <w:rFonts w:ascii="Arial" w:eastAsia="Calibri" w:hAnsi="Arial" w:cs="Arial"/>
          <w:lang w:val="en-ZA"/>
        </w:rPr>
        <w:t xml:space="preserve"> </w:t>
      </w:r>
    </w:p>
    <w:p w14:paraId="16D68864" w14:textId="47D8DA0F" w:rsidR="00637E0B" w:rsidRDefault="0025415D" w:rsidP="00E4095A">
      <w:pPr>
        <w:spacing w:after="200" w:line="360" w:lineRule="auto"/>
        <w:ind w:left="720" w:hanging="720"/>
        <w:jc w:val="both"/>
        <w:rPr>
          <w:rFonts w:ascii="Arial" w:eastAsia="Calibri" w:hAnsi="Arial" w:cs="Arial"/>
          <w:lang w:val="en-ZA"/>
        </w:rPr>
      </w:pPr>
      <w:r>
        <w:rPr>
          <w:rFonts w:ascii="Arial" w:eastAsia="Calibri" w:hAnsi="Arial" w:cs="Arial"/>
          <w:lang w:val="en-ZA"/>
        </w:rPr>
        <w:t>[38]</w:t>
      </w:r>
      <w:r>
        <w:rPr>
          <w:rFonts w:ascii="Arial" w:eastAsia="Calibri" w:hAnsi="Arial" w:cs="Arial"/>
          <w:lang w:val="en-ZA"/>
        </w:rPr>
        <w:tab/>
        <w:t>The complainant recalled that the rape started around 22H00 on 12 February 2016 and she got home at around 03H00 on 13 February 2016.</w:t>
      </w:r>
      <w:r w:rsidR="00622C2D">
        <w:rPr>
          <w:rFonts w:ascii="Arial" w:eastAsia="Calibri" w:hAnsi="Arial" w:cs="Arial"/>
          <w:lang w:val="en-ZA"/>
        </w:rPr>
        <w:t xml:space="preserve"> </w:t>
      </w:r>
      <w:r w:rsidR="00637E0B">
        <w:rPr>
          <w:rFonts w:ascii="Arial" w:eastAsia="Calibri" w:hAnsi="Arial" w:cs="Arial"/>
          <w:lang w:val="en-ZA"/>
        </w:rPr>
        <w:t xml:space="preserve"> </w:t>
      </w:r>
    </w:p>
    <w:p w14:paraId="7F693C42" w14:textId="2539DB18" w:rsidR="008252A0" w:rsidRDefault="008252A0" w:rsidP="00E4095A">
      <w:pPr>
        <w:spacing w:after="200" w:line="360" w:lineRule="auto"/>
        <w:ind w:left="720" w:hanging="720"/>
        <w:jc w:val="both"/>
        <w:rPr>
          <w:rFonts w:ascii="Arial" w:eastAsia="Calibri" w:hAnsi="Arial" w:cs="Arial"/>
          <w:lang w:val="en-ZA"/>
        </w:rPr>
      </w:pPr>
      <w:r>
        <w:rPr>
          <w:rFonts w:ascii="Arial" w:eastAsia="Calibri" w:hAnsi="Arial" w:cs="Arial"/>
          <w:lang w:val="en-ZA"/>
        </w:rPr>
        <w:t>[39]</w:t>
      </w:r>
      <w:r>
        <w:rPr>
          <w:rFonts w:ascii="Arial" w:eastAsia="Calibri" w:hAnsi="Arial" w:cs="Arial"/>
          <w:lang w:val="en-ZA"/>
        </w:rPr>
        <w:tab/>
        <w:t>The complainant testified that she sustained bruises during the rape but they were not serious.</w:t>
      </w:r>
    </w:p>
    <w:p w14:paraId="27D42B5A" w14:textId="77777777" w:rsidR="00A0315A" w:rsidRDefault="008252A0" w:rsidP="00E4095A">
      <w:pPr>
        <w:spacing w:after="200" w:line="360" w:lineRule="auto"/>
        <w:ind w:left="720" w:hanging="720"/>
        <w:jc w:val="both"/>
        <w:rPr>
          <w:rFonts w:ascii="Arial" w:eastAsia="Calibri" w:hAnsi="Arial" w:cs="Arial"/>
          <w:lang w:val="en-ZA"/>
        </w:rPr>
      </w:pPr>
      <w:r>
        <w:rPr>
          <w:rFonts w:ascii="Arial" w:eastAsia="Calibri" w:hAnsi="Arial" w:cs="Arial"/>
          <w:lang w:val="en-ZA"/>
        </w:rPr>
        <w:t>[40]</w:t>
      </w:r>
      <w:r>
        <w:rPr>
          <w:rFonts w:ascii="Arial" w:eastAsia="Calibri" w:hAnsi="Arial" w:cs="Arial"/>
          <w:lang w:val="en-ZA"/>
        </w:rPr>
        <w:tab/>
        <w:t>The State then called Mike, Michael Molabisi, the boyfriend of the complainant in Count 2. Mike corroborated the testimony of the complainant relating to the time she arrived at home and that he took her to the police station. The complainant was then taken to Leratong Hospital.</w:t>
      </w:r>
    </w:p>
    <w:p w14:paraId="75BFA288" w14:textId="29FCCEE1" w:rsidR="0046588A" w:rsidRDefault="0046588A" w:rsidP="00E4095A">
      <w:pPr>
        <w:spacing w:after="200" w:line="360" w:lineRule="auto"/>
        <w:ind w:left="720" w:hanging="720"/>
        <w:jc w:val="both"/>
        <w:rPr>
          <w:rFonts w:ascii="Arial" w:eastAsia="Calibri" w:hAnsi="Arial" w:cs="Arial"/>
          <w:lang w:val="en-ZA"/>
        </w:rPr>
      </w:pPr>
      <w:r>
        <w:rPr>
          <w:rFonts w:ascii="Arial" w:eastAsia="Calibri" w:hAnsi="Arial" w:cs="Arial"/>
          <w:lang w:val="en-ZA"/>
        </w:rPr>
        <w:t>[41]</w:t>
      </w:r>
      <w:r>
        <w:rPr>
          <w:rFonts w:ascii="Arial" w:eastAsia="Calibri" w:hAnsi="Arial" w:cs="Arial"/>
          <w:lang w:val="en-ZA"/>
        </w:rPr>
        <w:tab/>
        <w:t>The cross-examination of the state witnesses in respect of Count 1 and Count 2 centred around the fact that it was not the Appellant that raped the complainants and in respect of the chain of evidence witnesses the cross-examination centred around the fact that the Appellant stated that he did not consent to his buccal sample being taken and that it was not his buccal sample.</w:t>
      </w:r>
    </w:p>
    <w:p w14:paraId="6B868249" w14:textId="3066FE9D" w:rsidR="009624CC" w:rsidRDefault="00A0315A" w:rsidP="00E4095A">
      <w:pPr>
        <w:spacing w:after="200" w:line="360" w:lineRule="auto"/>
        <w:ind w:left="720" w:hanging="720"/>
        <w:jc w:val="both"/>
        <w:rPr>
          <w:rFonts w:ascii="Arial" w:eastAsia="Calibri" w:hAnsi="Arial" w:cs="Arial"/>
          <w:lang w:val="en-ZA"/>
        </w:rPr>
      </w:pPr>
      <w:r>
        <w:rPr>
          <w:rFonts w:ascii="Arial" w:eastAsia="Calibri" w:hAnsi="Arial" w:cs="Arial"/>
          <w:lang w:val="en-ZA"/>
        </w:rPr>
        <w:t>[4</w:t>
      </w:r>
      <w:r w:rsidR="0046588A">
        <w:rPr>
          <w:rFonts w:ascii="Arial" w:eastAsia="Calibri" w:hAnsi="Arial" w:cs="Arial"/>
          <w:lang w:val="en-ZA"/>
        </w:rPr>
        <w:t>2</w:t>
      </w:r>
      <w:r>
        <w:rPr>
          <w:rFonts w:ascii="Arial" w:eastAsia="Calibri" w:hAnsi="Arial" w:cs="Arial"/>
          <w:lang w:val="en-ZA"/>
        </w:rPr>
        <w:t>]</w:t>
      </w:r>
      <w:r>
        <w:rPr>
          <w:rFonts w:ascii="Arial" w:eastAsia="Calibri" w:hAnsi="Arial" w:cs="Arial"/>
          <w:lang w:val="en-ZA"/>
        </w:rPr>
        <w:tab/>
        <w:t>The Appellant testified in his own defence.</w:t>
      </w:r>
      <w:r w:rsidR="009624CC">
        <w:rPr>
          <w:rFonts w:ascii="Arial" w:eastAsia="Calibri" w:hAnsi="Arial" w:cs="Arial"/>
          <w:lang w:val="en-ZA"/>
        </w:rPr>
        <w:t xml:space="preserve"> In respect of Count 1, the Appellant testified that he was not the person that raped the complainant and stated that it was not possible because the complainant was in a relationship with his ‘brother’, Nico. He explained that at the time that the complainant stated she was raped he was asleep at Mpai’s house</w:t>
      </w:r>
      <w:r w:rsidR="004730C6">
        <w:rPr>
          <w:rFonts w:ascii="Arial" w:eastAsia="Calibri" w:hAnsi="Arial" w:cs="Arial"/>
          <w:lang w:val="en-ZA"/>
        </w:rPr>
        <w:t>, in the children’s room</w:t>
      </w:r>
      <w:r w:rsidR="009624CC">
        <w:rPr>
          <w:rFonts w:ascii="Arial" w:eastAsia="Calibri" w:hAnsi="Arial" w:cs="Arial"/>
          <w:lang w:val="en-ZA"/>
        </w:rPr>
        <w:t>. Mpai is his cousin.</w:t>
      </w:r>
    </w:p>
    <w:p w14:paraId="2E387933" w14:textId="2847CE5D" w:rsidR="004730C6" w:rsidRDefault="004730C6" w:rsidP="00E4095A">
      <w:pPr>
        <w:spacing w:after="200" w:line="360" w:lineRule="auto"/>
        <w:ind w:left="720" w:hanging="720"/>
        <w:jc w:val="both"/>
        <w:rPr>
          <w:rFonts w:ascii="Arial" w:eastAsia="Calibri" w:hAnsi="Arial" w:cs="Arial"/>
          <w:lang w:val="en-ZA"/>
        </w:rPr>
      </w:pPr>
      <w:r>
        <w:rPr>
          <w:rFonts w:ascii="Arial" w:eastAsia="Calibri" w:hAnsi="Arial" w:cs="Arial"/>
          <w:lang w:val="en-ZA"/>
        </w:rPr>
        <w:t>[4</w:t>
      </w:r>
      <w:r w:rsidR="0046588A">
        <w:rPr>
          <w:rFonts w:ascii="Arial" w:eastAsia="Calibri" w:hAnsi="Arial" w:cs="Arial"/>
          <w:lang w:val="en-ZA"/>
        </w:rPr>
        <w:t>3</w:t>
      </w:r>
      <w:r>
        <w:rPr>
          <w:rFonts w:ascii="Arial" w:eastAsia="Calibri" w:hAnsi="Arial" w:cs="Arial"/>
          <w:lang w:val="en-ZA"/>
        </w:rPr>
        <w:t>]</w:t>
      </w:r>
      <w:r>
        <w:rPr>
          <w:rFonts w:ascii="Arial" w:eastAsia="Calibri" w:hAnsi="Arial" w:cs="Arial"/>
          <w:lang w:val="en-ZA"/>
        </w:rPr>
        <w:tab/>
      </w:r>
      <w:r w:rsidR="008F2993">
        <w:rPr>
          <w:rFonts w:ascii="Arial" w:eastAsia="Calibri" w:hAnsi="Arial" w:cs="Arial"/>
          <w:lang w:val="en-ZA"/>
        </w:rPr>
        <w:t xml:space="preserve">The Appellant stated that he woke up the next morning at about 03H00 and he left without alerting his cousin. On arrival at home, he was about to sleep </w:t>
      </w:r>
      <w:r w:rsidR="008F2993">
        <w:rPr>
          <w:rFonts w:ascii="Arial" w:eastAsia="Calibri" w:hAnsi="Arial" w:cs="Arial"/>
          <w:lang w:val="en-ZA"/>
        </w:rPr>
        <w:lastRenderedPageBreak/>
        <w:t>when his ‘wife’ told him that there was a commotion in the yard</w:t>
      </w:r>
      <w:r w:rsidR="0065559E">
        <w:rPr>
          <w:rFonts w:ascii="Arial" w:eastAsia="Calibri" w:hAnsi="Arial" w:cs="Arial"/>
          <w:lang w:val="en-ZA"/>
        </w:rPr>
        <w:t xml:space="preserve"> and she thereafter accompanied him to Nico’s yard where the complainant explained that she </w:t>
      </w:r>
      <w:r w:rsidR="00B41D7A">
        <w:rPr>
          <w:rFonts w:ascii="Arial" w:eastAsia="Calibri" w:hAnsi="Arial" w:cs="Arial"/>
          <w:lang w:val="en-ZA"/>
        </w:rPr>
        <w:t xml:space="preserve">was </w:t>
      </w:r>
      <w:r w:rsidR="0065559E">
        <w:rPr>
          <w:rFonts w:ascii="Arial" w:eastAsia="Calibri" w:hAnsi="Arial" w:cs="Arial"/>
          <w:lang w:val="en-ZA"/>
        </w:rPr>
        <w:t>raped but did not indicate who did it.</w:t>
      </w:r>
    </w:p>
    <w:p w14:paraId="172A8AE3" w14:textId="29B8C39E" w:rsidR="0065559E" w:rsidRDefault="009624CC" w:rsidP="00E4095A">
      <w:pPr>
        <w:spacing w:after="200" w:line="360" w:lineRule="auto"/>
        <w:ind w:left="720" w:hanging="720"/>
        <w:jc w:val="both"/>
        <w:rPr>
          <w:rFonts w:ascii="Arial" w:eastAsia="Calibri" w:hAnsi="Arial" w:cs="Arial"/>
          <w:lang w:val="en-ZA"/>
        </w:rPr>
      </w:pPr>
      <w:r>
        <w:rPr>
          <w:rFonts w:ascii="Arial" w:eastAsia="Calibri" w:hAnsi="Arial" w:cs="Arial"/>
          <w:lang w:val="en-ZA"/>
        </w:rPr>
        <w:t>[4</w:t>
      </w:r>
      <w:r w:rsidR="0046588A">
        <w:rPr>
          <w:rFonts w:ascii="Arial" w:eastAsia="Calibri" w:hAnsi="Arial" w:cs="Arial"/>
          <w:lang w:val="en-ZA"/>
        </w:rPr>
        <w:t>4</w:t>
      </w:r>
      <w:r>
        <w:rPr>
          <w:rFonts w:ascii="Arial" w:eastAsia="Calibri" w:hAnsi="Arial" w:cs="Arial"/>
          <w:lang w:val="en-ZA"/>
        </w:rPr>
        <w:t>]</w:t>
      </w:r>
      <w:r>
        <w:rPr>
          <w:rFonts w:ascii="Arial" w:eastAsia="Calibri" w:hAnsi="Arial" w:cs="Arial"/>
          <w:lang w:val="en-ZA"/>
        </w:rPr>
        <w:tab/>
      </w:r>
      <w:r w:rsidR="0065559E">
        <w:rPr>
          <w:rFonts w:ascii="Arial" w:eastAsia="Calibri" w:hAnsi="Arial" w:cs="Arial"/>
          <w:lang w:val="en-ZA"/>
        </w:rPr>
        <w:t>The Appellant also confirmed the testimony of Nico to the effect that the police were called although the Appellant testified that he telephoned the police and Nico grabbed the phone from him and spoke to the police.</w:t>
      </w:r>
    </w:p>
    <w:p w14:paraId="33AC092F" w14:textId="07EEF88C" w:rsidR="0046588A" w:rsidRDefault="0065559E" w:rsidP="00E4095A">
      <w:pPr>
        <w:spacing w:after="200" w:line="360" w:lineRule="auto"/>
        <w:ind w:left="720" w:hanging="720"/>
        <w:jc w:val="both"/>
        <w:rPr>
          <w:rFonts w:ascii="Arial" w:eastAsia="Calibri" w:hAnsi="Arial" w:cs="Arial"/>
          <w:lang w:val="en-ZA"/>
        </w:rPr>
      </w:pPr>
      <w:r>
        <w:rPr>
          <w:rFonts w:ascii="Arial" w:eastAsia="Calibri" w:hAnsi="Arial" w:cs="Arial"/>
          <w:lang w:val="en-ZA"/>
        </w:rPr>
        <w:t>[4</w:t>
      </w:r>
      <w:r w:rsidR="0046588A">
        <w:rPr>
          <w:rFonts w:ascii="Arial" w:eastAsia="Calibri" w:hAnsi="Arial" w:cs="Arial"/>
          <w:lang w:val="en-ZA"/>
        </w:rPr>
        <w:t>5</w:t>
      </w:r>
      <w:r>
        <w:rPr>
          <w:rFonts w:ascii="Arial" w:eastAsia="Calibri" w:hAnsi="Arial" w:cs="Arial"/>
          <w:lang w:val="en-ZA"/>
        </w:rPr>
        <w:t>]</w:t>
      </w:r>
      <w:r>
        <w:rPr>
          <w:rFonts w:ascii="Arial" w:eastAsia="Calibri" w:hAnsi="Arial" w:cs="Arial"/>
          <w:lang w:val="en-ZA"/>
        </w:rPr>
        <w:tab/>
        <w:t xml:space="preserve">The Appellant also confirmed that when the complainant returned from the police, Nico came after him and </w:t>
      </w:r>
      <w:r w:rsidR="0046588A">
        <w:rPr>
          <w:rFonts w:ascii="Arial" w:eastAsia="Calibri" w:hAnsi="Arial" w:cs="Arial"/>
          <w:lang w:val="en-ZA"/>
        </w:rPr>
        <w:t>assaulted him with a spade. He had a cut on his hand and the family intervened. The Appellant testified that he was arrested about two days later after the complainant had returned from the police.</w:t>
      </w:r>
    </w:p>
    <w:p w14:paraId="33102B91" w14:textId="24F12DC8" w:rsidR="008252A0" w:rsidRDefault="0046588A" w:rsidP="00E4095A">
      <w:pPr>
        <w:spacing w:after="200" w:line="360" w:lineRule="auto"/>
        <w:ind w:left="720" w:hanging="720"/>
        <w:jc w:val="both"/>
        <w:rPr>
          <w:rFonts w:ascii="Arial" w:eastAsia="Calibri" w:hAnsi="Arial" w:cs="Arial"/>
          <w:lang w:val="en-ZA"/>
        </w:rPr>
      </w:pPr>
      <w:r>
        <w:rPr>
          <w:rFonts w:ascii="Arial" w:eastAsia="Calibri" w:hAnsi="Arial" w:cs="Arial"/>
          <w:lang w:val="en-ZA"/>
        </w:rPr>
        <w:t>[46]</w:t>
      </w:r>
      <w:r>
        <w:rPr>
          <w:rFonts w:ascii="Arial" w:eastAsia="Calibri" w:hAnsi="Arial" w:cs="Arial"/>
          <w:lang w:val="en-ZA"/>
        </w:rPr>
        <w:tab/>
      </w:r>
      <w:r w:rsidR="009624CC">
        <w:rPr>
          <w:rFonts w:ascii="Arial" w:eastAsia="Calibri" w:hAnsi="Arial" w:cs="Arial"/>
          <w:lang w:val="en-ZA"/>
        </w:rPr>
        <w:t xml:space="preserve">When the Appellant was asked how his semen was found in the body of the complainant, he stated that he does not know because he never had sexual intercourse with the complainant. </w:t>
      </w:r>
      <w:r>
        <w:rPr>
          <w:rFonts w:ascii="Arial" w:eastAsia="Calibri" w:hAnsi="Arial" w:cs="Arial"/>
          <w:lang w:val="en-ZA"/>
        </w:rPr>
        <w:t>The gist of the Appellant’s testimony in relation to Count 1 is that he was not the rapist and he was asleep at his cousin’s place when the complainant was raped.</w:t>
      </w:r>
    </w:p>
    <w:p w14:paraId="14F473DD" w14:textId="71C6B9FC" w:rsidR="0046588A" w:rsidRDefault="00780E31" w:rsidP="00E4095A">
      <w:pPr>
        <w:spacing w:after="200" w:line="360" w:lineRule="auto"/>
        <w:ind w:left="720" w:hanging="720"/>
        <w:jc w:val="both"/>
        <w:rPr>
          <w:rFonts w:ascii="Arial" w:eastAsia="Calibri" w:hAnsi="Arial" w:cs="Arial"/>
          <w:lang w:val="en-ZA"/>
        </w:rPr>
      </w:pPr>
      <w:r>
        <w:rPr>
          <w:rFonts w:ascii="Arial" w:eastAsia="Calibri" w:hAnsi="Arial" w:cs="Arial"/>
          <w:lang w:val="en-ZA"/>
        </w:rPr>
        <w:t>[4</w:t>
      </w:r>
      <w:r w:rsidR="0046588A">
        <w:rPr>
          <w:rFonts w:ascii="Arial" w:eastAsia="Calibri" w:hAnsi="Arial" w:cs="Arial"/>
          <w:lang w:val="en-ZA"/>
        </w:rPr>
        <w:t>7</w:t>
      </w:r>
      <w:r>
        <w:rPr>
          <w:rFonts w:ascii="Arial" w:eastAsia="Calibri" w:hAnsi="Arial" w:cs="Arial"/>
          <w:lang w:val="en-ZA"/>
        </w:rPr>
        <w:t>]</w:t>
      </w:r>
      <w:r>
        <w:rPr>
          <w:rFonts w:ascii="Arial" w:eastAsia="Calibri" w:hAnsi="Arial" w:cs="Arial"/>
          <w:lang w:val="en-ZA"/>
        </w:rPr>
        <w:tab/>
      </w:r>
      <w:r w:rsidR="0046588A">
        <w:rPr>
          <w:rFonts w:ascii="Arial" w:eastAsia="Calibri" w:hAnsi="Arial" w:cs="Arial"/>
          <w:lang w:val="en-ZA"/>
        </w:rPr>
        <w:t>The Appellant’s testimony in relation to Count 2 is that he never knew the complainant and at the time of the rape, he had left for the North West on 15 January 2016 and only returned three months later. He therefore stated that he could not have raped the complainant because she was raped on 13 February 2016 when he was in the North West.</w:t>
      </w:r>
    </w:p>
    <w:p w14:paraId="403BC93B" w14:textId="11ADCCC8" w:rsidR="00780E31" w:rsidRPr="00780E31" w:rsidRDefault="00780E31" w:rsidP="00E4095A">
      <w:pPr>
        <w:spacing w:after="200" w:line="360" w:lineRule="auto"/>
        <w:ind w:left="720" w:hanging="720"/>
        <w:jc w:val="both"/>
        <w:rPr>
          <w:rFonts w:ascii="Arial" w:eastAsia="Calibri" w:hAnsi="Arial" w:cs="Arial"/>
          <w:lang w:val="en-ZA"/>
        </w:rPr>
      </w:pPr>
      <w:r>
        <w:rPr>
          <w:rFonts w:ascii="Arial" w:eastAsia="Calibri" w:hAnsi="Arial" w:cs="Arial"/>
          <w:lang w:val="en-ZA"/>
        </w:rPr>
        <w:t>[4</w:t>
      </w:r>
      <w:r w:rsidR="0043141B">
        <w:rPr>
          <w:rFonts w:ascii="Arial" w:eastAsia="Calibri" w:hAnsi="Arial" w:cs="Arial"/>
          <w:lang w:val="en-ZA"/>
        </w:rPr>
        <w:t>8</w:t>
      </w:r>
      <w:r>
        <w:rPr>
          <w:rFonts w:ascii="Arial" w:eastAsia="Calibri" w:hAnsi="Arial" w:cs="Arial"/>
          <w:lang w:val="en-ZA"/>
        </w:rPr>
        <w:t>]</w:t>
      </w:r>
      <w:r>
        <w:rPr>
          <w:rFonts w:ascii="Arial" w:eastAsia="Calibri" w:hAnsi="Arial" w:cs="Arial"/>
          <w:lang w:val="en-ZA"/>
        </w:rPr>
        <w:tab/>
        <w:t xml:space="preserve">It is opportune to indicate that the defence of the Appellant was one of an alibi in respect of both Counts preferred against him, although this defence was not made known to the Court </w:t>
      </w:r>
      <w:r>
        <w:rPr>
          <w:rFonts w:ascii="Arial" w:eastAsia="Calibri" w:hAnsi="Arial" w:cs="Arial"/>
          <w:i/>
          <w:iCs/>
          <w:lang w:val="en-ZA"/>
        </w:rPr>
        <w:t xml:space="preserve">a quo </w:t>
      </w:r>
      <w:r>
        <w:rPr>
          <w:rFonts w:ascii="Arial" w:eastAsia="Calibri" w:hAnsi="Arial" w:cs="Arial"/>
          <w:lang w:val="en-ZA"/>
        </w:rPr>
        <w:t>and the time of pleading to the charges.</w:t>
      </w:r>
    </w:p>
    <w:p w14:paraId="2FA45D3F" w14:textId="343151C4" w:rsidR="00780E31" w:rsidRDefault="00780E31" w:rsidP="00E4095A">
      <w:pPr>
        <w:spacing w:after="200" w:line="360" w:lineRule="auto"/>
        <w:ind w:left="720" w:hanging="720"/>
        <w:jc w:val="both"/>
        <w:rPr>
          <w:rFonts w:ascii="Arial" w:eastAsia="Calibri" w:hAnsi="Arial" w:cs="Arial"/>
          <w:lang w:val="en-ZA"/>
        </w:rPr>
      </w:pPr>
      <w:r>
        <w:rPr>
          <w:rFonts w:ascii="Arial" w:eastAsia="Calibri" w:hAnsi="Arial" w:cs="Arial"/>
          <w:lang w:val="en-ZA"/>
        </w:rPr>
        <w:t>[4</w:t>
      </w:r>
      <w:r w:rsidR="0043141B">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The Appellant raised the following grounds of appeal as can be gleaned from his Counsel’s Heads of Argument</w:t>
      </w:r>
      <w:r w:rsidR="00D06F85">
        <w:rPr>
          <w:rFonts w:ascii="Arial" w:eastAsia="Calibri" w:hAnsi="Arial" w:cs="Arial"/>
          <w:lang w:val="en-ZA"/>
        </w:rPr>
        <w:t>. To paraphrase the grounds, the following was raised:</w:t>
      </w:r>
    </w:p>
    <w:p w14:paraId="5CB66A48" w14:textId="0F1354AC" w:rsidR="00D06F85" w:rsidRDefault="00D06F85" w:rsidP="00E4095A">
      <w:pPr>
        <w:spacing w:after="200" w:line="360" w:lineRule="auto"/>
        <w:ind w:left="720" w:hanging="720"/>
        <w:jc w:val="both"/>
        <w:rPr>
          <w:rFonts w:ascii="Arial" w:eastAsia="Calibri" w:hAnsi="Arial" w:cs="Arial"/>
          <w:lang w:val="en-ZA"/>
        </w:rPr>
      </w:pPr>
      <w:r>
        <w:rPr>
          <w:rFonts w:ascii="Arial" w:eastAsia="Calibri" w:hAnsi="Arial" w:cs="Arial"/>
          <w:lang w:val="en-ZA"/>
        </w:rPr>
        <w:tab/>
        <w:t>4</w:t>
      </w:r>
      <w:r w:rsidR="0043141B">
        <w:rPr>
          <w:rFonts w:ascii="Arial" w:eastAsia="Calibri" w:hAnsi="Arial" w:cs="Arial"/>
          <w:lang w:val="en-ZA"/>
        </w:rPr>
        <w:t>9</w:t>
      </w:r>
      <w:r>
        <w:rPr>
          <w:rFonts w:ascii="Arial" w:eastAsia="Calibri" w:hAnsi="Arial" w:cs="Arial"/>
          <w:lang w:val="en-ZA"/>
        </w:rPr>
        <w:t>.1.</w:t>
      </w:r>
      <w:r>
        <w:rPr>
          <w:rFonts w:ascii="Arial" w:eastAsia="Calibri" w:hAnsi="Arial" w:cs="Arial"/>
          <w:lang w:val="en-ZA"/>
        </w:rPr>
        <w:tab/>
        <w:t>the Court erred in rejecting the version of the Appellant as false;</w:t>
      </w:r>
    </w:p>
    <w:p w14:paraId="01C2214A" w14:textId="3B5BAAE8" w:rsidR="00D06F85" w:rsidRDefault="00D06F85" w:rsidP="00D06F85">
      <w:pPr>
        <w:spacing w:after="200" w:line="360" w:lineRule="auto"/>
        <w:ind w:left="720" w:hanging="720"/>
        <w:jc w:val="both"/>
        <w:rPr>
          <w:rFonts w:ascii="Arial" w:eastAsia="Calibri" w:hAnsi="Arial" w:cs="Arial"/>
          <w:lang w:val="en-ZA"/>
        </w:rPr>
      </w:pPr>
      <w:r>
        <w:rPr>
          <w:rFonts w:ascii="Arial" w:eastAsia="Calibri" w:hAnsi="Arial" w:cs="Arial"/>
          <w:lang w:val="en-ZA"/>
        </w:rPr>
        <w:tab/>
        <w:t>4</w:t>
      </w:r>
      <w:r w:rsidR="0043141B">
        <w:rPr>
          <w:rFonts w:ascii="Arial" w:eastAsia="Calibri" w:hAnsi="Arial" w:cs="Arial"/>
          <w:lang w:val="en-ZA"/>
        </w:rPr>
        <w:t>9</w:t>
      </w:r>
      <w:r>
        <w:rPr>
          <w:rFonts w:ascii="Arial" w:eastAsia="Calibri" w:hAnsi="Arial" w:cs="Arial"/>
          <w:lang w:val="en-ZA"/>
        </w:rPr>
        <w:t>.2.</w:t>
      </w:r>
      <w:r>
        <w:rPr>
          <w:rFonts w:ascii="Arial" w:eastAsia="Calibri" w:hAnsi="Arial" w:cs="Arial"/>
          <w:lang w:val="en-ZA"/>
        </w:rPr>
        <w:tab/>
        <w:t xml:space="preserve">the Court erred in placing reliance on the evidence of a single witness in respect of both </w:t>
      </w:r>
      <w:r w:rsidR="00B41D7A">
        <w:rPr>
          <w:rFonts w:ascii="Arial" w:eastAsia="Calibri" w:hAnsi="Arial" w:cs="Arial"/>
          <w:lang w:val="en-ZA"/>
        </w:rPr>
        <w:t>c</w:t>
      </w:r>
      <w:r>
        <w:rPr>
          <w:rFonts w:ascii="Arial" w:eastAsia="Calibri" w:hAnsi="Arial" w:cs="Arial"/>
          <w:lang w:val="en-ZA"/>
        </w:rPr>
        <w:t>ounts of rape;</w:t>
      </w:r>
    </w:p>
    <w:p w14:paraId="7B23BA27" w14:textId="278C169F" w:rsidR="00D06F85" w:rsidRDefault="00D06F85" w:rsidP="00D06F85">
      <w:pPr>
        <w:spacing w:after="200" w:line="360" w:lineRule="auto"/>
        <w:ind w:left="720" w:hanging="720"/>
        <w:jc w:val="both"/>
        <w:rPr>
          <w:rFonts w:ascii="Arial" w:eastAsia="Calibri" w:hAnsi="Arial" w:cs="Arial"/>
          <w:lang w:val="en-ZA"/>
        </w:rPr>
      </w:pPr>
      <w:r>
        <w:rPr>
          <w:rFonts w:ascii="Arial" w:eastAsia="Calibri" w:hAnsi="Arial" w:cs="Arial"/>
          <w:lang w:val="en-ZA"/>
        </w:rPr>
        <w:lastRenderedPageBreak/>
        <w:tab/>
        <w:t>4</w:t>
      </w:r>
      <w:r w:rsidR="0043141B">
        <w:rPr>
          <w:rFonts w:ascii="Arial" w:eastAsia="Calibri" w:hAnsi="Arial" w:cs="Arial"/>
          <w:lang w:val="en-ZA"/>
        </w:rPr>
        <w:t>9</w:t>
      </w:r>
      <w:r>
        <w:rPr>
          <w:rFonts w:ascii="Arial" w:eastAsia="Calibri" w:hAnsi="Arial" w:cs="Arial"/>
          <w:lang w:val="en-ZA"/>
        </w:rPr>
        <w:t>.3.</w:t>
      </w:r>
      <w:r>
        <w:rPr>
          <w:rFonts w:ascii="Arial" w:eastAsia="Calibri" w:hAnsi="Arial" w:cs="Arial"/>
          <w:lang w:val="en-ZA"/>
        </w:rPr>
        <w:tab/>
        <w:t xml:space="preserve">the Court misdirected itself in law by concluding that there were multiple rapes in respect of both </w:t>
      </w:r>
      <w:r w:rsidR="00B41D7A">
        <w:rPr>
          <w:rFonts w:ascii="Arial" w:eastAsia="Calibri" w:hAnsi="Arial" w:cs="Arial"/>
          <w:lang w:val="en-ZA"/>
        </w:rPr>
        <w:t>c</w:t>
      </w:r>
      <w:r>
        <w:rPr>
          <w:rFonts w:ascii="Arial" w:eastAsia="Calibri" w:hAnsi="Arial" w:cs="Arial"/>
          <w:lang w:val="en-ZA"/>
        </w:rPr>
        <w:t>ounts.</w:t>
      </w:r>
    </w:p>
    <w:p w14:paraId="3FA8D401" w14:textId="6809401E" w:rsidR="00B95095" w:rsidRDefault="00D06F85" w:rsidP="00D06F85">
      <w:pPr>
        <w:spacing w:after="200" w:line="360" w:lineRule="auto"/>
        <w:ind w:left="720" w:hanging="720"/>
        <w:jc w:val="both"/>
        <w:rPr>
          <w:rFonts w:ascii="Arial" w:eastAsia="Calibri" w:hAnsi="Arial" w:cs="Arial"/>
          <w:lang w:val="en-ZA"/>
        </w:rPr>
      </w:pPr>
      <w:r>
        <w:rPr>
          <w:rFonts w:ascii="Arial" w:eastAsia="Calibri" w:hAnsi="Arial" w:cs="Arial"/>
          <w:lang w:val="en-ZA"/>
        </w:rPr>
        <w:tab/>
        <w:t>4</w:t>
      </w:r>
      <w:r w:rsidR="0043141B">
        <w:rPr>
          <w:rFonts w:ascii="Arial" w:eastAsia="Calibri" w:hAnsi="Arial" w:cs="Arial"/>
          <w:lang w:val="en-ZA"/>
        </w:rPr>
        <w:t>9</w:t>
      </w:r>
      <w:r>
        <w:rPr>
          <w:rFonts w:ascii="Arial" w:eastAsia="Calibri" w:hAnsi="Arial" w:cs="Arial"/>
          <w:lang w:val="en-ZA"/>
        </w:rPr>
        <w:t>.4.</w:t>
      </w:r>
      <w:r>
        <w:rPr>
          <w:rFonts w:ascii="Arial" w:eastAsia="Calibri" w:hAnsi="Arial" w:cs="Arial"/>
          <w:lang w:val="en-ZA"/>
        </w:rPr>
        <w:tab/>
        <w:t>the Court erred in concluding that the State proved beyond reasonable doubt that the DNA evidence is conclusive and can be relied upon as evidence against the Appellant.</w:t>
      </w:r>
    </w:p>
    <w:p w14:paraId="09A9F37C" w14:textId="5E9BDB4A" w:rsidR="00D27042" w:rsidRDefault="00B95095" w:rsidP="00D27042">
      <w:pPr>
        <w:spacing w:after="200" w:line="360" w:lineRule="auto"/>
        <w:ind w:left="720" w:hanging="660"/>
        <w:jc w:val="both"/>
        <w:rPr>
          <w:rFonts w:ascii="Arial" w:hAnsi="Arial" w:cs="Arial"/>
          <w:bCs/>
        </w:rPr>
      </w:pPr>
      <w:r>
        <w:rPr>
          <w:rFonts w:ascii="Arial" w:eastAsia="Calibri" w:hAnsi="Arial" w:cs="Arial"/>
          <w:lang w:val="en-ZA"/>
        </w:rPr>
        <w:t>[</w:t>
      </w:r>
      <w:r w:rsidR="0043141B">
        <w:rPr>
          <w:rFonts w:ascii="Arial" w:eastAsia="Calibri" w:hAnsi="Arial" w:cs="Arial"/>
          <w:lang w:val="en-ZA"/>
        </w:rPr>
        <w:t>50</w:t>
      </w:r>
      <w:r>
        <w:rPr>
          <w:rFonts w:ascii="Arial" w:eastAsia="Calibri" w:hAnsi="Arial" w:cs="Arial"/>
          <w:lang w:val="en-ZA"/>
        </w:rPr>
        <w:t>]</w:t>
      </w:r>
      <w:r>
        <w:rPr>
          <w:rFonts w:ascii="Arial" w:eastAsia="Calibri" w:hAnsi="Arial" w:cs="Arial"/>
          <w:lang w:val="en-ZA"/>
        </w:rPr>
        <w:tab/>
      </w:r>
      <w:r w:rsidR="00D27042">
        <w:rPr>
          <w:rFonts w:ascii="Arial" w:hAnsi="Arial" w:cs="Arial"/>
          <w:bCs/>
        </w:rPr>
        <w:t>It is trite that an Appeal Court is loath to overturn a trial Court’s findings of fact, unless they are shown to be vitiated by a material misdirection or are shown by the record to be wrong</w:t>
      </w:r>
      <w:r w:rsidR="00D27042">
        <w:rPr>
          <w:rStyle w:val="FootnoteReference"/>
          <w:rFonts w:ascii="Arial" w:hAnsi="Arial" w:cs="Arial"/>
          <w:bCs/>
        </w:rPr>
        <w:footnoteReference w:id="2"/>
      </w:r>
      <w:r w:rsidR="00D27042">
        <w:rPr>
          <w:rFonts w:ascii="Arial" w:hAnsi="Arial" w:cs="Arial"/>
          <w:bCs/>
        </w:rPr>
        <w:t xml:space="preserve">. </w:t>
      </w:r>
    </w:p>
    <w:p w14:paraId="5D94CE8E" w14:textId="2C599C3A" w:rsidR="006664F6" w:rsidRDefault="006664F6" w:rsidP="00D27042">
      <w:pPr>
        <w:spacing w:after="200" w:line="360" w:lineRule="auto"/>
        <w:ind w:left="720" w:hanging="660"/>
        <w:jc w:val="both"/>
        <w:rPr>
          <w:rFonts w:ascii="Arial" w:hAnsi="Arial" w:cs="Arial"/>
          <w:bCs/>
        </w:rPr>
      </w:pPr>
      <w:r>
        <w:rPr>
          <w:rFonts w:ascii="Arial" w:hAnsi="Arial" w:cs="Arial"/>
          <w:bCs/>
        </w:rPr>
        <w:t>[</w:t>
      </w:r>
      <w:r w:rsidR="0043141B">
        <w:rPr>
          <w:rFonts w:ascii="Arial" w:hAnsi="Arial" w:cs="Arial"/>
          <w:bCs/>
        </w:rPr>
        <w:t>51</w:t>
      </w:r>
      <w:r>
        <w:rPr>
          <w:rFonts w:ascii="Arial" w:hAnsi="Arial" w:cs="Arial"/>
          <w:bCs/>
        </w:rPr>
        <w:t>]</w:t>
      </w:r>
      <w:r>
        <w:rPr>
          <w:rFonts w:ascii="Arial" w:hAnsi="Arial" w:cs="Arial"/>
          <w:bCs/>
        </w:rPr>
        <w:tab/>
        <w:t>The Appellant raises the issue of the two</w:t>
      </w:r>
      <w:r w:rsidR="00133F09">
        <w:rPr>
          <w:rFonts w:ascii="Arial" w:hAnsi="Arial" w:cs="Arial"/>
          <w:bCs/>
        </w:rPr>
        <w:t xml:space="preserve"> complainants being single witnesses to their rapes and that the Court </w:t>
      </w:r>
      <w:r w:rsidR="00133F09">
        <w:rPr>
          <w:rFonts w:ascii="Arial" w:hAnsi="Arial" w:cs="Arial"/>
          <w:bCs/>
          <w:i/>
          <w:iCs/>
        </w:rPr>
        <w:t xml:space="preserve">a quo </w:t>
      </w:r>
      <w:r w:rsidR="00133F09">
        <w:rPr>
          <w:rFonts w:ascii="Arial" w:hAnsi="Arial" w:cs="Arial"/>
          <w:bCs/>
        </w:rPr>
        <w:t xml:space="preserve">did not give due consideration to the cautionary rule in respect of single witness testimony. </w:t>
      </w:r>
    </w:p>
    <w:p w14:paraId="592C9986" w14:textId="1CD64BAB" w:rsidR="00133F09" w:rsidRDefault="00133F09" w:rsidP="00D27042">
      <w:pPr>
        <w:spacing w:after="200" w:line="360" w:lineRule="auto"/>
        <w:ind w:left="720" w:hanging="660"/>
        <w:jc w:val="both"/>
        <w:rPr>
          <w:rFonts w:ascii="Arial" w:hAnsi="Arial" w:cs="Arial"/>
          <w:bCs/>
        </w:rPr>
      </w:pPr>
      <w:r>
        <w:rPr>
          <w:rFonts w:ascii="Arial" w:hAnsi="Arial" w:cs="Arial"/>
          <w:bCs/>
        </w:rPr>
        <w:t>[</w:t>
      </w:r>
      <w:r w:rsidR="0043141B">
        <w:rPr>
          <w:rFonts w:ascii="Arial" w:hAnsi="Arial" w:cs="Arial"/>
          <w:bCs/>
        </w:rPr>
        <w:t>52</w:t>
      </w:r>
      <w:r>
        <w:rPr>
          <w:rFonts w:ascii="Arial" w:hAnsi="Arial" w:cs="Arial"/>
          <w:bCs/>
        </w:rPr>
        <w:t>]</w:t>
      </w:r>
      <w:r>
        <w:rPr>
          <w:rFonts w:ascii="Arial" w:hAnsi="Arial" w:cs="Arial"/>
          <w:bCs/>
        </w:rPr>
        <w:tab/>
        <w:t>Now Section 208 of the Criminal Procedure Act</w:t>
      </w:r>
      <w:r>
        <w:rPr>
          <w:rStyle w:val="FootnoteReference"/>
          <w:rFonts w:ascii="Arial" w:hAnsi="Arial" w:cs="Arial"/>
          <w:bCs/>
        </w:rPr>
        <w:footnoteReference w:id="3"/>
      </w:r>
      <w:r>
        <w:rPr>
          <w:rFonts w:ascii="Arial" w:hAnsi="Arial" w:cs="Arial"/>
          <w:bCs/>
        </w:rPr>
        <w:t xml:space="preserve"> provides guidance in this regard:</w:t>
      </w:r>
    </w:p>
    <w:p w14:paraId="371DE522" w14:textId="1911585C" w:rsidR="00133F09" w:rsidRDefault="00133F09" w:rsidP="00D27042">
      <w:pPr>
        <w:spacing w:after="200" w:line="360" w:lineRule="auto"/>
        <w:ind w:left="720" w:hanging="660"/>
        <w:jc w:val="both"/>
        <w:rPr>
          <w:rFonts w:ascii="Arial" w:hAnsi="Arial" w:cs="Arial"/>
          <w:bCs/>
          <w:i/>
          <w:iCs/>
          <w:sz w:val="22"/>
          <w:szCs w:val="22"/>
        </w:rPr>
      </w:pPr>
      <w:r>
        <w:rPr>
          <w:rFonts w:ascii="Arial" w:hAnsi="Arial" w:cs="Arial"/>
          <w:bCs/>
        </w:rPr>
        <w:tab/>
      </w:r>
      <w:r>
        <w:rPr>
          <w:rFonts w:ascii="Arial" w:hAnsi="Arial" w:cs="Arial"/>
          <w:bCs/>
          <w:i/>
          <w:iCs/>
          <w:sz w:val="22"/>
          <w:szCs w:val="22"/>
        </w:rPr>
        <w:t xml:space="preserve">“An accused may be convicted </w:t>
      </w:r>
      <w:r w:rsidR="00624CDB">
        <w:rPr>
          <w:rFonts w:ascii="Arial" w:hAnsi="Arial" w:cs="Arial"/>
          <w:bCs/>
          <w:i/>
          <w:iCs/>
          <w:sz w:val="22"/>
          <w:szCs w:val="22"/>
        </w:rPr>
        <w:t xml:space="preserve">of any offence </w:t>
      </w:r>
      <w:r>
        <w:rPr>
          <w:rFonts w:ascii="Arial" w:hAnsi="Arial" w:cs="Arial"/>
          <w:bCs/>
          <w:i/>
          <w:iCs/>
          <w:sz w:val="22"/>
          <w:szCs w:val="22"/>
        </w:rPr>
        <w:t>on the single</w:t>
      </w:r>
      <w:r w:rsidR="00624CDB">
        <w:rPr>
          <w:rFonts w:ascii="Arial" w:hAnsi="Arial" w:cs="Arial"/>
          <w:bCs/>
          <w:i/>
          <w:iCs/>
          <w:sz w:val="22"/>
          <w:szCs w:val="22"/>
        </w:rPr>
        <w:t xml:space="preserve"> evidence of any competent witness”</w:t>
      </w:r>
    </w:p>
    <w:p w14:paraId="3E79FD37" w14:textId="0E125667" w:rsidR="00A6484B" w:rsidRDefault="00624CDB" w:rsidP="00624CDB">
      <w:pPr>
        <w:spacing w:after="200" w:line="360" w:lineRule="auto"/>
        <w:ind w:left="720" w:hanging="660"/>
        <w:jc w:val="both"/>
        <w:rPr>
          <w:rFonts w:ascii="Arial" w:hAnsi="Arial" w:cs="Arial"/>
          <w:bCs/>
        </w:rPr>
      </w:pPr>
      <w:r>
        <w:rPr>
          <w:rFonts w:ascii="Arial" w:hAnsi="Arial" w:cs="Arial"/>
          <w:bCs/>
        </w:rPr>
        <w:t>[</w:t>
      </w:r>
      <w:r w:rsidR="0043141B">
        <w:rPr>
          <w:rFonts w:ascii="Arial" w:hAnsi="Arial" w:cs="Arial"/>
          <w:bCs/>
        </w:rPr>
        <w:t>53</w:t>
      </w:r>
      <w:r>
        <w:rPr>
          <w:rFonts w:ascii="Arial" w:hAnsi="Arial" w:cs="Arial"/>
          <w:bCs/>
        </w:rPr>
        <w:t>]</w:t>
      </w:r>
      <w:r>
        <w:rPr>
          <w:rFonts w:ascii="Arial" w:hAnsi="Arial" w:cs="Arial"/>
          <w:bCs/>
        </w:rPr>
        <w:tab/>
        <w:t xml:space="preserve">In evaluating the evidence, the </w:t>
      </w:r>
      <w:r w:rsidR="00B41D7A">
        <w:rPr>
          <w:rFonts w:ascii="Arial" w:hAnsi="Arial" w:cs="Arial"/>
          <w:bCs/>
        </w:rPr>
        <w:t>presiding</w:t>
      </w:r>
      <w:r>
        <w:rPr>
          <w:rFonts w:ascii="Arial" w:hAnsi="Arial" w:cs="Arial"/>
          <w:bCs/>
        </w:rPr>
        <w:t xml:space="preserve"> Magistrate warned himself of the dangers of convicting an accused </w:t>
      </w:r>
      <w:r w:rsidR="005320A2">
        <w:rPr>
          <w:rFonts w:ascii="Arial" w:hAnsi="Arial" w:cs="Arial"/>
          <w:bCs/>
        </w:rPr>
        <w:t>based on</w:t>
      </w:r>
      <w:r>
        <w:rPr>
          <w:rFonts w:ascii="Arial" w:hAnsi="Arial" w:cs="Arial"/>
          <w:bCs/>
        </w:rPr>
        <w:t xml:space="preserve"> single witness testimony</w:t>
      </w:r>
      <w:r>
        <w:rPr>
          <w:rStyle w:val="FootnoteReference"/>
          <w:rFonts w:ascii="Arial" w:hAnsi="Arial" w:cs="Arial"/>
          <w:bCs/>
        </w:rPr>
        <w:footnoteReference w:id="4"/>
      </w:r>
      <w:r>
        <w:rPr>
          <w:rFonts w:ascii="Arial" w:hAnsi="Arial" w:cs="Arial"/>
          <w:bCs/>
        </w:rPr>
        <w:t xml:space="preserve">. </w:t>
      </w:r>
    </w:p>
    <w:p w14:paraId="09FB37F8" w14:textId="20598CCE" w:rsidR="005320A2" w:rsidRDefault="00624CDB" w:rsidP="00624CDB">
      <w:pPr>
        <w:spacing w:after="200" w:line="360" w:lineRule="auto"/>
        <w:ind w:left="720" w:hanging="660"/>
        <w:jc w:val="both"/>
        <w:rPr>
          <w:rFonts w:ascii="Arial" w:hAnsi="Arial" w:cs="Arial"/>
          <w:bCs/>
        </w:rPr>
      </w:pPr>
      <w:r>
        <w:rPr>
          <w:rFonts w:ascii="Arial" w:hAnsi="Arial" w:cs="Arial"/>
          <w:bCs/>
        </w:rPr>
        <w:t>[</w:t>
      </w:r>
      <w:r w:rsidR="0043141B">
        <w:rPr>
          <w:rFonts w:ascii="Arial" w:hAnsi="Arial" w:cs="Arial"/>
          <w:bCs/>
        </w:rPr>
        <w:t>54</w:t>
      </w:r>
      <w:r>
        <w:rPr>
          <w:rFonts w:ascii="Arial" w:hAnsi="Arial" w:cs="Arial"/>
          <w:bCs/>
        </w:rPr>
        <w:t>]</w:t>
      </w:r>
      <w:r>
        <w:rPr>
          <w:rFonts w:ascii="Arial" w:hAnsi="Arial" w:cs="Arial"/>
          <w:bCs/>
        </w:rPr>
        <w:tab/>
        <w:t>I am</w:t>
      </w:r>
      <w:r w:rsidR="005320A2">
        <w:rPr>
          <w:rFonts w:ascii="Arial" w:hAnsi="Arial" w:cs="Arial"/>
          <w:bCs/>
        </w:rPr>
        <w:t xml:space="preserve"> satisfied that the Court </w:t>
      </w:r>
      <w:r w:rsidR="005320A2">
        <w:rPr>
          <w:rFonts w:ascii="Arial" w:hAnsi="Arial" w:cs="Arial"/>
          <w:bCs/>
          <w:i/>
          <w:iCs/>
        </w:rPr>
        <w:t xml:space="preserve">a quo </w:t>
      </w:r>
      <w:r w:rsidR="005320A2">
        <w:rPr>
          <w:rFonts w:ascii="Arial" w:hAnsi="Arial" w:cs="Arial"/>
          <w:bCs/>
        </w:rPr>
        <w:t>gave due consideration to the principles regarding single witness testimony and in fact went further to deal with the other evidence implicating the Appellant. This other evidence was the DNA evidence directly implicating the Appellant.</w:t>
      </w:r>
    </w:p>
    <w:p w14:paraId="2EDD0698" w14:textId="1DC43036" w:rsidR="005320A2" w:rsidRDefault="005320A2" w:rsidP="00624CDB">
      <w:pPr>
        <w:spacing w:after="200" w:line="360" w:lineRule="auto"/>
        <w:ind w:left="720" w:hanging="660"/>
        <w:jc w:val="both"/>
        <w:rPr>
          <w:rFonts w:ascii="Arial" w:hAnsi="Arial" w:cs="Arial"/>
          <w:bCs/>
        </w:rPr>
      </w:pPr>
      <w:r>
        <w:rPr>
          <w:rFonts w:ascii="Arial" w:hAnsi="Arial" w:cs="Arial"/>
          <w:bCs/>
        </w:rPr>
        <w:t>[</w:t>
      </w:r>
      <w:r w:rsidR="0043141B">
        <w:rPr>
          <w:rFonts w:ascii="Arial" w:hAnsi="Arial" w:cs="Arial"/>
          <w:bCs/>
        </w:rPr>
        <w:t>55</w:t>
      </w:r>
      <w:r>
        <w:rPr>
          <w:rFonts w:ascii="Arial" w:hAnsi="Arial" w:cs="Arial"/>
          <w:bCs/>
        </w:rPr>
        <w:t>]</w:t>
      </w:r>
      <w:r>
        <w:rPr>
          <w:rFonts w:ascii="Arial" w:hAnsi="Arial" w:cs="Arial"/>
          <w:bCs/>
        </w:rPr>
        <w:tab/>
        <w:t xml:space="preserve">The Court </w:t>
      </w:r>
      <w:r>
        <w:rPr>
          <w:rFonts w:ascii="Arial" w:hAnsi="Arial" w:cs="Arial"/>
          <w:bCs/>
          <w:i/>
          <w:iCs/>
        </w:rPr>
        <w:t xml:space="preserve">a quo </w:t>
      </w:r>
      <w:r>
        <w:rPr>
          <w:rFonts w:ascii="Arial" w:hAnsi="Arial" w:cs="Arial"/>
          <w:bCs/>
        </w:rPr>
        <w:t xml:space="preserve">dealt </w:t>
      </w:r>
      <w:r w:rsidR="00AA6548">
        <w:rPr>
          <w:rFonts w:ascii="Arial" w:hAnsi="Arial" w:cs="Arial"/>
          <w:bCs/>
        </w:rPr>
        <w:t xml:space="preserve">in detail </w:t>
      </w:r>
      <w:r>
        <w:rPr>
          <w:rFonts w:ascii="Arial" w:hAnsi="Arial" w:cs="Arial"/>
          <w:bCs/>
        </w:rPr>
        <w:t xml:space="preserve">with the chain of evidence for the reason that the Appellant disputed that </w:t>
      </w:r>
      <w:r w:rsidR="00AA6548">
        <w:rPr>
          <w:rFonts w:ascii="Arial" w:hAnsi="Arial" w:cs="Arial"/>
          <w:bCs/>
        </w:rPr>
        <w:t>the</w:t>
      </w:r>
      <w:r>
        <w:rPr>
          <w:rFonts w:ascii="Arial" w:hAnsi="Arial" w:cs="Arial"/>
          <w:bCs/>
        </w:rPr>
        <w:t xml:space="preserve"> buccal sample was his and that he consented to his buccal sample being taken.</w:t>
      </w:r>
    </w:p>
    <w:p w14:paraId="29CF7E51" w14:textId="77777777" w:rsidR="007B269C" w:rsidRDefault="005320A2" w:rsidP="00624CDB">
      <w:pPr>
        <w:spacing w:after="200" w:line="360" w:lineRule="auto"/>
        <w:ind w:left="720" w:hanging="660"/>
        <w:jc w:val="both"/>
        <w:rPr>
          <w:rFonts w:ascii="Arial" w:hAnsi="Arial" w:cs="Arial"/>
          <w:bCs/>
        </w:rPr>
      </w:pPr>
      <w:r>
        <w:rPr>
          <w:rFonts w:ascii="Arial" w:hAnsi="Arial" w:cs="Arial"/>
          <w:bCs/>
        </w:rPr>
        <w:lastRenderedPageBreak/>
        <w:t>[5</w:t>
      </w:r>
      <w:r w:rsidR="0043141B">
        <w:rPr>
          <w:rFonts w:ascii="Arial" w:hAnsi="Arial" w:cs="Arial"/>
          <w:bCs/>
        </w:rPr>
        <w:t>6</w:t>
      </w:r>
      <w:r>
        <w:rPr>
          <w:rFonts w:ascii="Arial" w:hAnsi="Arial" w:cs="Arial"/>
          <w:bCs/>
        </w:rPr>
        <w:t>]</w:t>
      </w:r>
      <w:r>
        <w:rPr>
          <w:rFonts w:ascii="Arial" w:hAnsi="Arial" w:cs="Arial"/>
          <w:bCs/>
        </w:rPr>
        <w:tab/>
        <w:t xml:space="preserve">Juxtaposed to the forensic DNA evidence, the Appellant’s defence </w:t>
      </w:r>
      <w:r w:rsidR="00AA6548">
        <w:rPr>
          <w:rFonts w:ascii="Arial" w:hAnsi="Arial" w:cs="Arial"/>
          <w:bCs/>
        </w:rPr>
        <w:t xml:space="preserve">in respect of Count 1 is that he does not know how his semen </w:t>
      </w:r>
      <w:r>
        <w:rPr>
          <w:rFonts w:ascii="Arial" w:hAnsi="Arial" w:cs="Arial"/>
          <w:bCs/>
        </w:rPr>
        <w:t xml:space="preserve">was </w:t>
      </w:r>
      <w:r w:rsidR="00AA6548">
        <w:rPr>
          <w:rFonts w:ascii="Arial" w:hAnsi="Arial" w:cs="Arial"/>
          <w:bCs/>
        </w:rPr>
        <w:t>found on the body of the complainant and that he never had sexual intercourse with the complainant. Furthermore, the Appellant testified that he did not give consent for his buccal sample to be taken.</w:t>
      </w:r>
    </w:p>
    <w:p w14:paraId="3EAFEB0F" w14:textId="6E5975AD" w:rsidR="007B269C" w:rsidRDefault="007B269C" w:rsidP="00624CDB">
      <w:pPr>
        <w:spacing w:after="200" w:line="360" w:lineRule="auto"/>
        <w:ind w:left="720" w:hanging="660"/>
        <w:jc w:val="both"/>
        <w:rPr>
          <w:rFonts w:ascii="Arial" w:hAnsi="Arial" w:cs="Arial"/>
          <w:bCs/>
        </w:rPr>
      </w:pPr>
      <w:r>
        <w:rPr>
          <w:rFonts w:ascii="Arial" w:hAnsi="Arial" w:cs="Arial"/>
          <w:bCs/>
        </w:rPr>
        <w:t>[</w:t>
      </w:r>
      <w:bookmarkStart w:id="1" w:name="_GoBack"/>
      <w:bookmarkEnd w:id="1"/>
      <w:r>
        <w:rPr>
          <w:rFonts w:ascii="Arial" w:hAnsi="Arial" w:cs="Arial"/>
          <w:bCs/>
        </w:rPr>
        <w:t>57]</w:t>
      </w:r>
      <w:r>
        <w:rPr>
          <w:rFonts w:ascii="Arial" w:hAnsi="Arial" w:cs="Arial"/>
          <w:bCs/>
        </w:rPr>
        <w:tab/>
        <w:t xml:space="preserve">The Court </w:t>
      </w:r>
      <w:r>
        <w:rPr>
          <w:rFonts w:ascii="Arial" w:hAnsi="Arial" w:cs="Arial"/>
          <w:bCs/>
          <w:i/>
          <w:iCs/>
        </w:rPr>
        <w:t>a quo</w:t>
      </w:r>
      <w:r>
        <w:rPr>
          <w:rFonts w:ascii="Arial" w:hAnsi="Arial" w:cs="Arial"/>
          <w:bCs/>
        </w:rPr>
        <w:t xml:space="preserve"> as stated above dealt extensively with the chain of evidence in both counts and came to the conclusion that the buccal samples from the Appellant were a match to the sexual assault kits in both counts. I cannot fault the reasoning of the </w:t>
      </w:r>
      <w:r w:rsidR="00AF316A">
        <w:rPr>
          <w:rFonts w:ascii="Arial" w:hAnsi="Arial" w:cs="Arial"/>
          <w:bCs/>
        </w:rPr>
        <w:t>p</w:t>
      </w:r>
      <w:r w:rsidR="00B41D7A">
        <w:rPr>
          <w:rFonts w:ascii="Arial" w:hAnsi="Arial" w:cs="Arial"/>
          <w:bCs/>
        </w:rPr>
        <w:t>residing</w:t>
      </w:r>
      <w:r>
        <w:rPr>
          <w:rFonts w:ascii="Arial" w:hAnsi="Arial" w:cs="Arial"/>
          <w:bCs/>
        </w:rPr>
        <w:t xml:space="preserve"> Magistrate in the Court </w:t>
      </w:r>
      <w:r>
        <w:rPr>
          <w:rFonts w:ascii="Arial" w:hAnsi="Arial" w:cs="Arial"/>
          <w:bCs/>
          <w:i/>
          <w:iCs/>
        </w:rPr>
        <w:t xml:space="preserve">a quo </w:t>
      </w:r>
      <w:r>
        <w:rPr>
          <w:rFonts w:ascii="Arial" w:hAnsi="Arial" w:cs="Arial"/>
          <w:bCs/>
        </w:rPr>
        <w:t>nor is there any misdirection that can be attributed to the findings made in respect of the forensic DNA evidence.</w:t>
      </w:r>
    </w:p>
    <w:p w14:paraId="408695B7" w14:textId="0902A8D1" w:rsidR="00CE7789" w:rsidRDefault="007B269C" w:rsidP="00624CDB">
      <w:pPr>
        <w:spacing w:after="200" w:line="360" w:lineRule="auto"/>
        <w:ind w:left="720" w:hanging="660"/>
        <w:jc w:val="both"/>
        <w:rPr>
          <w:rFonts w:ascii="Arial" w:hAnsi="Arial" w:cs="Arial"/>
          <w:bCs/>
        </w:rPr>
      </w:pPr>
      <w:r>
        <w:rPr>
          <w:rFonts w:ascii="Arial" w:hAnsi="Arial" w:cs="Arial"/>
          <w:bCs/>
        </w:rPr>
        <w:t>[58]</w:t>
      </w:r>
      <w:r>
        <w:rPr>
          <w:rFonts w:ascii="Arial" w:hAnsi="Arial" w:cs="Arial"/>
          <w:bCs/>
        </w:rPr>
        <w:tab/>
        <w:t xml:space="preserve">With regard to the consent of the Appellant for the buccal samples to be taken and whether he had signed the respective forms in relation to both counts, the </w:t>
      </w:r>
      <w:r w:rsidR="00AF316A">
        <w:rPr>
          <w:rFonts w:ascii="Arial" w:hAnsi="Arial" w:cs="Arial"/>
          <w:bCs/>
        </w:rPr>
        <w:t>p</w:t>
      </w:r>
      <w:r w:rsidR="00B41D7A">
        <w:rPr>
          <w:rFonts w:ascii="Arial" w:hAnsi="Arial" w:cs="Arial"/>
          <w:bCs/>
        </w:rPr>
        <w:t>residing</w:t>
      </w:r>
      <w:r>
        <w:rPr>
          <w:rFonts w:ascii="Arial" w:hAnsi="Arial" w:cs="Arial"/>
          <w:bCs/>
        </w:rPr>
        <w:t xml:space="preserve"> Magistrate in the Court </w:t>
      </w:r>
      <w:r>
        <w:rPr>
          <w:rFonts w:ascii="Arial" w:hAnsi="Arial" w:cs="Arial"/>
          <w:bCs/>
          <w:i/>
          <w:iCs/>
        </w:rPr>
        <w:t xml:space="preserve">a quo </w:t>
      </w:r>
      <w:r>
        <w:rPr>
          <w:rFonts w:ascii="Arial" w:hAnsi="Arial" w:cs="Arial"/>
          <w:bCs/>
        </w:rPr>
        <w:t>found that the signatures appearing on the buccal sample forms were th</w:t>
      </w:r>
      <w:r w:rsidR="00AF316A">
        <w:rPr>
          <w:rFonts w:ascii="Arial" w:hAnsi="Arial" w:cs="Arial"/>
          <w:bCs/>
        </w:rPr>
        <w:t>ose</w:t>
      </w:r>
      <w:r>
        <w:rPr>
          <w:rFonts w:ascii="Arial" w:hAnsi="Arial" w:cs="Arial"/>
          <w:bCs/>
        </w:rPr>
        <w:t xml:space="preserve"> of </w:t>
      </w:r>
      <w:r w:rsidR="00CE7789">
        <w:rPr>
          <w:rFonts w:ascii="Arial" w:hAnsi="Arial" w:cs="Arial"/>
          <w:bCs/>
        </w:rPr>
        <w:t xml:space="preserve">the </w:t>
      </w:r>
      <w:r>
        <w:rPr>
          <w:rFonts w:ascii="Arial" w:hAnsi="Arial" w:cs="Arial"/>
          <w:bCs/>
        </w:rPr>
        <w:t>Appellant</w:t>
      </w:r>
      <w:r w:rsidR="00026540">
        <w:rPr>
          <w:rFonts w:ascii="Arial" w:hAnsi="Arial" w:cs="Arial"/>
          <w:bCs/>
        </w:rPr>
        <w:t xml:space="preserve">. Once again, I cannot fault the reasoning of the Court </w:t>
      </w:r>
      <w:r w:rsidR="00026540">
        <w:rPr>
          <w:rFonts w:ascii="Arial" w:hAnsi="Arial" w:cs="Arial"/>
          <w:bCs/>
          <w:i/>
          <w:iCs/>
        </w:rPr>
        <w:t>a quo</w:t>
      </w:r>
      <w:r w:rsidR="00026540">
        <w:rPr>
          <w:rFonts w:ascii="Arial" w:hAnsi="Arial" w:cs="Arial"/>
          <w:bCs/>
        </w:rPr>
        <w:t xml:space="preserve"> in coming to the finding of the signature and I can find no misdirection that can be attributed to the </w:t>
      </w:r>
      <w:r w:rsidR="00AF316A">
        <w:rPr>
          <w:rFonts w:ascii="Arial" w:hAnsi="Arial" w:cs="Arial"/>
          <w:bCs/>
        </w:rPr>
        <w:t>p</w:t>
      </w:r>
      <w:r w:rsidR="00B41D7A">
        <w:rPr>
          <w:rFonts w:ascii="Arial" w:hAnsi="Arial" w:cs="Arial"/>
          <w:bCs/>
        </w:rPr>
        <w:t>residing</w:t>
      </w:r>
      <w:r w:rsidR="00026540">
        <w:rPr>
          <w:rFonts w:ascii="Arial" w:hAnsi="Arial" w:cs="Arial"/>
          <w:bCs/>
        </w:rPr>
        <w:t xml:space="preserve"> Magistrate in making this finding.</w:t>
      </w:r>
      <w:r w:rsidR="006556B1">
        <w:rPr>
          <w:rFonts w:ascii="Arial" w:hAnsi="Arial" w:cs="Arial"/>
          <w:bCs/>
        </w:rPr>
        <w:t xml:space="preserve"> </w:t>
      </w:r>
    </w:p>
    <w:p w14:paraId="17961AD9" w14:textId="64F2EEB5" w:rsidR="00CE7789" w:rsidRPr="00CE7789" w:rsidRDefault="00CE7789" w:rsidP="00624CDB">
      <w:pPr>
        <w:spacing w:after="200" w:line="360" w:lineRule="auto"/>
        <w:ind w:left="720" w:hanging="660"/>
        <w:jc w:val="both"/>
        <w:rPr>
          <w:rFonts w:ascii="Arial" w:hAnsi="Arial" w:cs="Arial"/>
          <w:bCs/>
        </w:rPr>
      </w:pPr>
      <w:r>
        <w:rPr>
          <w:rFonts w:ascii="Arial" w:hAnsi="Arial" w:cs="Arial"/>
          <w:bCs/>
        </w:rPr>
        <w:t>[59]</w:t>
      </w:r>
      <w:r>
        <w:rPr>
          <w:rFonts w:ascii="Arial" w:hAnsi="Arial" w:cs="Arial"/>
          <w:bCs/>
        </w:rPr>
        <w:tab/>
        <w:t xml:space="preserve">The next issue raised by the Appellant is that the </w:t>
      </w:r>
      <w:r w:rsidR="00AF316A">
        <w:rPr>
          <w:rFonts w:ascii="Arial" w:hAnsi="Arial" w:cs="Arial"/>
          <w:bCs/>
        </w:rPr>
        <w:t>p</w:t>
      </w:r>
      <w:r w:rsidR="00B41D7A">
        <w:rPr>
          <w:rFonts w:ascii="Arial" w:hAnsi="Arial" w:cs="Arial"/>
          <w:bCs/>
        </w:rPr>
        <w:t>residing</w:t>
      </w:r>
      <w:r>
        <w:rPr>
          <w:rFonts w:ascii="Arial" w:hAnsi="Arial" w:cs="Arial"/>
          <w:bCs/>
        </w:rPr>
        <w:t xml:space="preserve"> Magistrate in the Court </w:t>
      </w:r>
      <w:r>
        <w:rPr>
          <w:rFonts w:ascii="Arial" w:hAnsi="Arial" w:cs="Arial"/>
          <w:bCs/>
          <w:i/>
          <w:iCs/>
        </w:rPr>
        <w:t xml:space="preserve">a quo </w:t>
      </w:r>
      <w:r>
        <w:rPr>
          <w:rFonts w:ascii="Arial" w:hAnsi="Arial" w:cs="Arial"/>
          <w:bCs/>
        </w:rPr>
        <w:t xml:space="preserve">erred as a matter of law in finding that the Appellant committed multiple rapes in respect of both </w:t>
      </w:r>
      <w:r w:rsidR="00AF316A">
        <w:rPr>
          <w:rFonts w:ascii="Arial" w:hAnsi="Arial" w:cs="Arial"/>
          <w:bCs/>
        </w:rPr>
        <w:t>c</w:t>
      </w:r>
      <w:r>
        <w:rPr>
          <w:rFonts w:ascii="Arial" w:hAnsi="Arial" w:cs="Arial"/>
          <w:bCs/>
        </w:rPr>
        <w:t xml:space="preserve">ounts. In this regard the Court </w:t>
      </w:r>
      <w:r>
        <w:rPr>
          <w:rFonts w:ascii="Arial" w:hAnsi="Arial" w:cs="Arial"/>
          <w:bCs/>
          <w:i/>
          <w:iCs/>
        </w:rPr>
        <w:t xml:space="preserve">a quo </w:t>
      </w:r>
      <w:r>
        <w:rPr>
          <w:rFonts w:ascii="Arial" w:hAnsi="Arial" w:cs="Arial"/>
          <w:bCs/>
        </w:rPr>
        <w:t xml:space="preserve">dealt in detail with the evidence of the complainants and came to the conclusion that indeed in respect of Count 1 multiple rapes occurred because the evidence showed that the complainant in Count 1 was made to wash herself before the Appellant again raped her. Accordingly, in my view, the Court </w:t>
      </w:r>
      <w:r>
        <w:rPr>
          <w:rFonts w:ascii="Arial" w:hAnsi="Arial" w:cs="Arial"/>
          <w:bCs/>
          <w:i/>
          <w:iCs/>
        </w:rPr>
        <w:t xml:space="preserve">a quo </w:t>
      </w:r>
      <w:r>
        <w:rPr>
          <w:rFonts w:ascii="Arial" w:hAnsi="Arial" w:cs="Arial"/>
          <w:bCs/>
        </w:rPr>
        <w:t>applied the law correctly by finding that multiple rapes did exist in respect of Count 1.</w:t>
      </w:r>
    </w:p>
    <w:p w14:paraId="0A3D3233" w14:textId="19258875" w:rsidR="00CE7789" w:rsidRDefault="00CE7789" w:rsidP="00624CDB">
      <w:pPr>
        <w:spacing w:after="200" w:line="360" w:lineRule="auto"/>
        <w:ind w:left="720" w:hanging="660"/>
        <w:jc w:val="both"/>
        <w:rPr>
          <w:rFonts w:ascii="Arial" w:hAnsi="Arial" w:cs="Arial"/>
          <w:bCs/>
        </w:rPr>
      </w:pPr>
      <w:r>
        <w:rPr>
          <w:rFonts w:ascii="Arial" w:hAnsi="Arial" w:cs="Arial"/>
          <w:bCs/>
        </w:rPr>
        <w:t>[60]</w:t>
      </w:r>
      <w:r>
        <w:rPr>
          <w:rFonts w:ascii="Arial" w:hAnsi="Arial" w:cs="Arial"/>
          <w:bCs/>
        </w:rPr>
        <w:tab/>
        <w:t xml:space="preserve">In respect of Count 2, the Court </w:t>
      </w:r>
      <w:r>
        <w:rPr>
          <w:rFonts w:ascii="Arial" w:hAnsi="Arial" w:cs="Arial"/>
          <w:bCs/>
          <w:i/>
          <w:iCs/>
        </w:rPr>
        <w:t>a quo</w:t>
      </w:r>
      <w:r>
        <w:rPr>
          <w:rFonts w:ascii="Arial" w:hAnsi="Arial" w:cs="Arial"/>
          <w:bCs/>
        </w:rPr>
        <w:t xml:space="preserve"> once again dealt with the evidence of the complainant that she was raped on separate occasions at the graveyard and was also sexually assaulted anally. I cannot fault this find</w:t>
      </w:r>
      <w:r w:rsidR="008E2C8A">
        <w:rPr>
          <w:rFonts w:ascii="Arial" w:hAnsi="Arial" w:cs="Arial"/>
          <w:bCs/>
        </w:rPr>
        <w:t>ing</w:t>
      </w:r>
      <w:r>
        <w:rPr>
          <w:rFonts w:ascii="Arial" w:hAnsi="Arial" w:cs="Arial"/>
          <w:bCs/>
        </w:rPr>
        <w:t xml:space="preserve"> of the </w:t>
      </w:r>
      <w:r w:rsidR="00AF316A">
        <w:rPr>
          <w:rFonts w:ascii="Arial" w:hAnsi="Arial" w:cs="Arial"/>
          <w:bCs/>
        </w:rPr>
        <w:t>p</w:t>
      </w:r>
      <w:r w:rsidR="00B41D7A">
        <w:rPr>
          <w:rFonts w:ascii="Arial" w:hAnsi="Arial" w:cs="Arial"/>
          <w:bCs/>
        </w:rPr>
        <w:t>residing</w:t>
      </w:r>
      <w:r>
        <w:rPr>
          <w:rFonts w:ascii="Arial" w:hAnsi="Arial" w:cs="Arial"/>
          <w:bCs/>
        </w:rPr>
        <w:t xml:space="preserve"> Magistrate and </w:t>
      </w:r>
      <w:r w:rsidR="008E2C8A">
        <w:rPr>
          <w:rFonts w:ascii="Arial" w:hAnsi="Arial" w:cs="Arial"/>
          <w:bCs/>
        </w:rPr>
        <w:t xml:space="preserve">I </w:t>
      </w:r>
      <w:r>
        <w:rPr>
          <w:rFonts w:ascii="Arial" w:hAnsi="Arial" w:cs="Arial"/>
          <w:bCs/>
        </w:rPr>
        <w:t xml:space="preserve">am of the </w:t>
      </w:r>
      <w:r w:rsidR="008E2C8A">
        <w:rPr>
          <w:rFonts w:ascii="Arial" w:hAnsi="Arial" w:cs="Arial"/>
          <w:bCs/>
        </w:rPr>
        <w:t xml:space="preserve">considered </w:t>
      </w:r>
      <w:r>
        <w:rPr>
          <w:rFonts w:ascii="Arial" w:hAnsi="Arial" w:cs="Arial"/>
          <w:bCs/>
        </w:rPr>
        <w:t xml:space="preserve">view that the law has been </w:t>
      </w:r>
      <w:r>
        <w:rPr>
          <w:rFonts w:ascii="Arial" w:hAnsi="Arial" w:cs="Arial"/>
          <w:bCs/>
        </w:rPr>
        <w:lastRenderedPageBreak/>
        <w:t>correctly applied</w:t>
      </w:r>
      <w:r w:rsidR="008E2C8A">
        <w:rPr>
          <w:rFonts w:ascii="Arial" w:hAnsi="Arial" w:cs="Arial"/>
          <w:bCs/>
        </w:rPr>
        <w:t xml:space="preserve"> insofar as the principles to be applied when making a finding in respect of multiple rapes</w:t>
      </w:r>
      <w:r w:rsidR="008E2C8A">
        <w:rPr>
          <w:rStyle w:val="FootnoteReference"/>
          <w:rFonts w:ascii="Arial" w:hAnsi="Arial" w:cs="Arial"/>
          <w:bCs/>
        </w:rPr>
        <w:footnoteReference w:id="5"/>
      </w:r>
      <w:r w:rsidR="008E2C8A">
        <w:rPr>
          <w:rFonts w:ascii="Arial" w:hAnsi="Arial" w:cs="Arial"/>
          <w:bCs/>
        </w:rPr>
        <w:t>.</w:t>
      </w:r>
    </w:p>
    <w:p w14:paraId="694E1C08" w14:textId="77777777" w:rsidR="00B04E4F" w:rsidRDefault="00CE7789" w:rsidP="00624CDB">
      <w:pPr>
        <w:spacing w:after="200" w:line="360" w:lineRule="auto"/>
        <w:ind w:left="720" w:hanging="660"/>
        <w:jc w:val="both"/>
        <w:rPr>
          <w:rFonts w:ascii="Arial" w:hAnsi="Arial" w:cs="Arial"/>
          <w:bCs/>
        </w:rPr>
      </w:pPr>
      <w:r>
        <w:rPr>
          <w:rFonts w:ascii="Arial" w:hAnsi="Arial" w:cs="Arial"/>
          <w:bCs/>
        </w:rPr>
        <w:t>[61]</w:t>
      </w:r>
      <w:r>
        <w:rPr>
          <w:rFonts w:ascii="Arial" w:hAnsi="Arial" w:cs="Arial"/>
          <w:bCs/>
        </w:rPr>
        <w:tab/>
      </w:r>
      <w:r w:rsidR="00B04E4F">
        <w:rPr>
          <w:rFonts w:ascii="Arial" w:hAnsi="Arial" w:cs="Arial"/>
          <w:bCs/>
        </w:rPr>
        <w:t>Accordingly, it is my view that the appeal against his convictions on both counts must fail.</w:t>
      </w:r>
    </w:p>
    <w:p w14:paraId="52CF6833" w14:textId="7297C497" w:rsidR="00B04E4F" w:rsidRDefault="00B04E4F" w:rsidP="00624CDB">
      <w:pPr>
        <w:spacing w:after="200" w:line="360" w:lineRule="auto"/>
        <w:ind w:left="720" w:hanging="660"/>
        <w:jc w:val="both"/>
        <w:rPr>
          <w:rFonts w:ascii="Arial" w:hAnsi="Arial" w:cs="Arial"/>
          <w:bCs/>
        </w:rPr>
      </w:pPr>
      <w:r>
        <w:rPr>
          <w:rFonts w:ascii="Arial" w:hAnsi="Arial" w:cs="Arial"/>
          <w:bCs/>
        </w:rPr>
        <w:t>[62]</w:t>
      </w:r>
      <w:r>
        <w:rPr>
          <w:rFonts w:ascii="Arial" w:hAnsi="Arial" w:cs="Arial"/>
          <w:bCs/>
        </w:rPr>
        <w:tab/>
        <w:t xml:space="preserve">The next issue to be dealt with is the sentence of life imprisonment as imposed by the Court </w:t>
      </w:r>
      <w:r>
        <w:rPr>
          <w:rFonts w:ascii="Arial" w:hAnsi="Arial" w:cs="Arial"/>
          <w:bCs/>
          <w:i/>
          <w:iCs/>
        </w:rPr>
        <w:t>a quo</w:t>
      </w:r>
      <w:r w:rsidR="003C6E96">
        <w:rPr>
          <w:rFonts w:ascii="Arial" w:hAnsi="Arial" w:cs="Arial"/>
          <w:bCs/>
        </w:rPr>
        <w:t xml:space="preserve"> which triggered the automatic appeal.</w:t>
      </w:r>
    </w:p>
    <w:p w14:paraId="23879DD8" w14:textId="7A868116" w:rsidR="00995098" w:rsidRDefault="003C6E96" w:rsidP="00624CDB">
      <w:pPr>
        <w:spacing w:after="200" w:line="360" w:lineRule="auto"/>
        <w:ind w:left="720" w:hanging="660"/>
        <w:jc w:val="both"/>
        <w:rPr>
          <w:rFonts w:ascii="Arial" w:hAnsi="Arial" w:cs="Arial"/>
          <w:bCs/>
        </w:rPr>
      </w:pPr>
      <w:r>
        <w:rPr>
          <w:rFonts w:ascii="Arial" w:hAnsi="Arial" w:cs="Arial"/>
          <w:bCs/>
        </w:rPr>
        <w:t>[63]</w:t>
      </w:r>
      <w:r>
        <w:rPr>
          <w:rFonts w:ascii="Arial" w:hAnsi="Arial" w:cs="Arial"/>
          <w:bCs/>
        </w:rPr>
        <w:tab/>
        <w:t xml:space="preserve">The Court </w:t>
      </w:r>
      <w:r>
        <w:rPr>
          <w:rFonts w:ascii="Arial" w:hAnsi="Arial" w:cs="Arial"/>
          <w:bCs/>
          <w:i/>
          <w:iCs/>
        </w:rPr>
        <w:t xml:space="preserve">a quo, </w:t>
      </w:r>
      <w:r>
        <w:rPr>
          <w:rFonts w:ascii="Arial" w:hAnsi="Arial" w:cs="Arial"/>
          <w:bCs/>
        </w:rPr>
        <w:t>in sentencing the Appellant took into account that he was charged with rape as read with Section 51(1) of the Criminal Law Amendment Act</w:t>
      </w:r>
      <w:r>
        <w:rPr>
          <w:rStyle w:val="FootnoteReference"/>
          <w:rFonts w:ascii="Arial" w:hAnsi="Arial" w:cs="Arial"/>
          <w:bCs/>
        </w:rPr>
        <w:footnoteReference w:id="6"/>
      </w:r>
      <w:r>
        <w:rPr>
          <w:rFonts w:ascii="Arial" w:hAnsi="Arial" w:cs="Arial"/>
          <w:bCs/>
        </w:rPr>
        <w:t xml:space="preserve">. Section 51(1) read with Part 1 of Schedule 2 enjoins a Court, including the Court </w:t>
      </w:r>
      <w:r>
        <w:rPr>
          <w:rFonts w:ascii="Arial" w:hAnsi="Arial" w:cs="Arial"/>
          <w:bCs/>
          <w:i/>
          <w:iCs/>
        </w:rPr>
        <w:t xml:space="preserve">a quo </w:t>
      </w:r>
      <w:r>
        <w:rPr>
          <w:rFonts w:ascii="Arial" w:hAnsi="Arial" w:cs="Arial"/>
          <w:bCs/>
        </w:rPr>
        <w:t xml:space="preserve">to impose a sentence of life imprisonment in circumstances </w:t>
      </w:r>
      <w:r w:rsidR="00995098">
        <w:rPr>
          <w:rFonts w:ascii="Arial" w:hAnsi="Arial" w:cs="Arial"/>
          <w:bCs/>
        </w:rPr>
        <w:t>as pertains in the Appellant’s case.</w:t>
      </w:r>
    </w:p>
    <w:p w14:paraId="3663623C" w14:textId="77777777" w:rsidR="00995098" w:rsidRDefault="00995098" w:rsidP="00624CDB">
      <w:pPr>
        <w:spacing w:after="200" w:line="360" w:lineRule="auto"/>
        <w:ind w:left="720" w:hanging="660"/>
        <w:jc w:val="both"/>
        <w:rPr>
          <w:rFonts w:ascii="Arial" w:hAnsi="Arial" w:cs="Arial"/>
          <w:bCs/>
        </w:rPr>
      </w:pPr>
      <w:r>
        <w:rPr>
          <w:rFonts w:ascii="Arial" w:hAnsi="Arial" w:cs="Arial"/>
          <w:bCs/>
        </w:rPr>
        <w:t>[64]</w:t>
      </w:r>
      <w:r>
        <w:rPr>
          <w:rFonts w:ascii="Arial" w:hAnsi="Arial" w:cs="Arial"/>
          <w:bCs/>
        </w:rPr>
        <w:tab/>
        <w:t>Section 51(3) of the Criminal Law Amendment Act, however, provides a Court with a discretion to impose a lesser sentence than life imprisonment where it is satisfied that ‘substantial and compelling circumstances exist’ for a lesser sentence.</w:t>
      </w:r>
    </w:p>
    <w:p w14:paraId="012DF8ED" w14:textId="0F72560D" w:rsidR="003C6E96" w:rsidRPr="003C6E96" w:rsidRDefault="00995098" w:rsidP="00624CDB">
      <w:pPr>
        <w:spacing w:after="200" w:line="360" w:lineRule="auto"/>
        <w:ind w:left="720" w:hanging="660"/>
        <w:jc w:val="both"/>
        <w:rPr>
          <w:rFonts w:ascii="Arial" w:hAnsi="Arial" w:cs="Arial"/>
          <w:bCs/>
        </w:rPr>
      </w:pPr>
      <w:r>
        <w:rPr>
          <w:rFonts w:ascii="Arial" w:hAnsi="Arial" w:cs="Arial"/>
          <w:bCs/>
        </w:rPr>
        <w:t>[65]</w:t>
      </w:r>
      <w:r>
        <w:rPr>
          <w:rFonts w:ascii="Arial" w:hAnsi="Arial" w:cs="Arial"/>
          <w:bCs/>
        </w:rPr>
        <w:tab/>
        <w:t xml:space="preserve">The </w:t>
      </w:r>
      <w:r w:rsidR="00AF316A">
        <w:rPr>
          <w:rFonts w:ascii="Arial" w:hAnsi="Arial" w:cs="Arial"/>
          <w:bCs/>
        </w:rPr>
        <w:t>p</w:t>
      </w:r>
      <w:r w:rsidR="00B41D7A">
        <w:rPr>
          <w:rFonts w:ascii="Arial" w:hAnsi="Arial" w:cs="Arial"/>
          <w:bCs/>
        </w:rPr>
        <w:t>residing</w:t>
      </w:r>
      <w:r>
        <w:rPr>
          <w:rFonts w:ascii="Arial" w:hAnsi="Arial" w:cs="Arial"/>
          <w:bCs/>
        </w:rPr>
        <w:t xml:space="preserve"> Magistrate in the Court </w:t>
      </w:r>
      <w:r>
        <w:rPr>
          <w:rFonts w:ascii="Arial" w:hAnsi="Arial" w:cs="Arial"/>
          <w:bCs/>
          <w:i/>
          <w:iCs/>
        </w:rPr>
        <w:t>a quo</w:t>
      </w:r>
      <w:r>
        <w:rPr>
          <w:rFonts w:ascii="Arial" w:hAnsi="Arial" w:cs="Arial"/>
          <w:bCs/>
        </w:rPr>
        <w:t xml:space="preserve"> was of the view that substantial and compelling circumstances did not exist in this case. The Appellant broadly speaking is of the view that the </w:t>
      </w:r>
      <w:r w:rsidR="00AF316A">
        <w:rPr>
          <w:rFonts w:ascii="Arial" w:hAnsi="Arial" w:cs="Arial"/>
          <w:bCs/>
        </w:rPr>
        <w:t>p</w:t>
      </w:r>
      <w:r w:rsidR="00B41D7A">
        <w:rPr>
          <w:rFonts w:ascii="Arial" w:hAnsi="Arial" w:cs="Arial"/>
          <w:bCs/>
        </w:rPr>
        <w:t>residing</w:t>
      </w:r>
      <w:r>
        <w:rPr>
          <w:rFonts w:ascii="Arial" w:hAnsi="Arial" w:cs="Arial"/>
          <w:bCs/>
        </w:rPr>
        <w:t xml:space="preserve"> Magistrate erred in this regard. </w:t>
      </w:r>
      <w:r w:rsidR="003C6E96">
        <w:rPr>
          <w:rFonts w:ascii="Arial" w:hAnsi="Arial" w:cs="Arial"/>
          <w:bCs/>
        </w:rPr>
        <w:t xml:space="preserve"> </w:t>
      </w:r>
    </w:p>
    <w:p w14:paraId="5811F1AC" w14:textId="0016E92A" w:rsidR="00634F7D" w:rsidRDefault="00B04E4F" w:rsidP="00CF191A">
      <w:pPr>
        <w:spacing w:after="200" w:line="360" w:lineRule="auto"/>
        <w:ind w:left="720" w:hanging="660"/>
        <w:jc w:val="both"/>
        <w:rPr>
          <w:rFonts w:ascii="Arial" w:hAnsi="Arial" w:cs="Arial"/>
          <w:bCs/>
        </w:rPr>
      </w:pPr>
      <w:r>
        <w:rPr>
          <w:rFonts w:ascii="Arial" w:hAnsi="Arial" w:cs="Arial"/>
          <w:bCs/>
        </w:rPr>
        <w:t>[6</w:t>
      </w:r>
      <w:r w:rsidR="00634F7D">
        <w:rPr>
          <w:rFonts w:ascii="Arial" w:hAnsi="Arial" w:cs="Arial"/>
          <w:bCs/>
        </w:rPr>
        <w:t>6</w:t>
      </w:r>
      <w:r>
        <w:rPr>
          <w:rFonts w:ascii="Arial" w:hAnsi="Arial" w:cs="Arial"/>
          <w:bCs/>
        </w:rPr>
        <w:t xml:space="preserve">] </w:t>
      </w:r>
      <w:r w:rsidR="00CE7789">
        <w:rPr>
          <w:rFonts w:ascii="Arial" w:hAnsi="Arial" w:cs="Arial"/>
          <w:bCs/>
        </w:rPr>
        <w:t xml:space="preserve"> </w:t>
      </w:r>
      <w:r w:rsidR="007B269C">
        <w:rPr>
          <w:rFonts w:ascii="Arial" w:hAnsi="Arial" w:cs="Arial"/>
          <w:bCs/>
        </w:rPr>
        <w:t xml:space="preserve"> </w:t>
      </w:r>
      <w:r w:rsidR="005320A2">
        <w:rPr>
          <w:rFonts w:ascii="Arial" w:hAnsi="Arial" w:cs="Arial"/>
          <w:bCs/>
        </w:rPr>
        <w:t xml:space="preserve"> </w:t>
      </w:r>
      <w:r w:rsidR="00CF191A">
        <w:rPr>
          <w:rFonts w:ascii="Arial" w:hAnsi="Arial" w:cs="Arial"/>
          <w:bCs/>
        </w:rPr>
        <w:t xml:space="preserve">In considering an appropriate sentence in circumstances such as the present, the case of </w:t>
      </w:r>
      <w:r w:rsidR="00CF191A">
        <w:rPr>
          <w:rFonts w:ascii="Arial" w:hAnsi="Arial" w:cs="Arial"/>
          <w:b/>
        </w:rPr>
        <w:t>S v Malgas</w:t>
      </w:r>
      <w:r w:rsidR="00634F7D">
        <w:rPr>
          <w:rFonts w:ascii="Arial" w:hAnsi="Arial" w:cs="Arial"/>
          <w:b/>
        </w:rPr>
        <w:t xml:space="preserve"> </w:t>
      </w:r>
      <w:r w:rsidR="00634F7D">
        <w:rPr>
          <w:rFonts w:ascii="Arial" w:hAnsi="Arial" w:cs="Arial"/>
          <w:bCs/>
        </w:rPr>
        <w:t>is enlightening and guides a Court in evaluating the evidence for or against the imposition of a minimum sentence in accordance with Section 51(1) of the Criminal Law Amendment Act:</w:t>
      </w:r>
    </w:p>
    <w:p w14:paraId="19B8398D" w14:textId="77777777" w:rsidR="00634F7D" w:rsidRDefault="00634F7D" w:rsidP="00CF191A">
      <w:pPr>
        <w:spacing w:after="200" w:line="360" w:lineRule="auto"/>
        <w:ind w:left="720" w:hanging="660"/>
        <w:jc w:val="both"/>
        <w:rPr>
          <w:rFonts w:ascii="Arial" w:hAnsi="Arial" w:cs="Arial"/>
          <w:i/>
          <w:iCs/>
          <w:sz w:val="22"/>
          <w:szCs w:val="22"/>
        </w:rPr>
      </w:pPr>
      <w:r>
        <w:rPr>
          <w:rFonts w:ascii="Arial" w:hAnsi="Arial" w:cs="Arial"/>
          <w:bCs/>
        </w:rPr>
        <w:tab/>
        <w:t>“</w:t>
      </w:r>
      <w:r w:rsidRPr="00634F7D">
        <w:rPr>
          <w:rFonts w:ascii="Arial" w:hAnsi="Arial" w:cs="Arial"/>
          <w:i/>
          <w:iCs/>
          <w:sz w:val="22"/>
          <w:szCs w:val="22"/>
        </w:rPr>
        <w:t xml:space="preserve">The specified sentences were not to be departed from lightly and for flimsy reasons which could not withstand scrutiny.  Speculative hypotheses favourable to the offender, maudlin sympathy, aversion to imprisoning first offenders, personal doubts as to the efficacy of the policy implicit in the amending legislation, and like </w:t>
      </w:r>
      <w:r w:rsidRPr="00634F7D">
        <w:rPr>
          <w:rFonts w:ascii="Arial" w:hAnsi="Arial" w:cs="Arial"/>
          <w:i/>
          <w:iCs/>
          <w:sz w:val="22"/>
          <w:szCs w:val="22"/>
        </w:rPr>
        <w:lastRenderedPageBreak/>
        <w:t>considerations were equally obviously not intended to qualify as substantial and compelling circumstances.</w:t>
      </w:r>
      <w:r>
        <w:rPr>
          <w:rFonts w:ascii="Arial" w:hAnsi="Arial" w:cs="Arial"/>
          <w:i/>
          <w:iCs/>
          <w:sz w:val="22"/>
          <w:szCs w:val="22"/>
        </w:rPr>
        <w:t>”</w:t>
      </w:r>
      <w:r>
        <w:rPr>
          <w:rStyle w:val="FootnoteReference"/>
          <w:rFonts w:ascii="Arial" w:hAnsi="Arial" w:cs="Arial"/>
          <w:i/>
          <w:iCs/>
          <w:sz w:val="22"/>
          <w:szCs w:val="22"/>
        </w:rPr>
        <w:footnoteReference w:id="7"/>
      </w:r>
    </w:p>
    <w:p w14:paraId="4B92D38A" w14:textId="768A54E6" w:rsidR="007372D4" w:rsidRDefault="00634F7D" w:rsidP="00CF191A">
      <w:pPr>
        <w:spacing w:after="200" w:line="360" w:lineRule="auto"/>
        <w:ind w:left="720" w:hanging="660"/>
        <w:jc w:val="both"/>
        <w:rPr>
          <w:rFonts w:ascii="Arial" w:hAnsi="Arial" w:cs="Arial"/>
        </w:rPr>
      </w:pPr>
      <w:r>
        <w:rPr>
          <w:rFonts w:ascii="Arial" w:hAnsi="Arial" w:cs="Arial"/>
        </w:rPr>
        <w:t>[67]</w:t>
      </w:r>
      <w:r w:rsidR="00652109">
        <w:rPr>
          <w:rFonts w:ascii="Arial" w:hAnsi="Arial" w:cs="Arial"/>
        </w:rPr>
        <w:tab/>
        <w:t xml:space="preserve">Now in this case, the Appellant raises the point that the complainant in Count 1 did not suffer any injuries and no victim impact report was presented. This point </w:t>
      </w:r>
      <w:r w:rsidR="007372D4">
        <w:rPr>
          <w:rFonts w:ascii="Arial" w:hAnsi="Arial" w:cs="Arial"/>
        </w:rPr>
        <w:t>fades into obscurity when one has regard to Section 51(3) (aA) (ii) of the Criminal Law Amendment Act:</w:t>
      </w:r>
    </w:p>
    <w:p w14:paraId="1BA45A99" w14:textId="0582DC29" w:rsidR="007372D4" w:rsidRDefault="007372D4" w:rsidP="00CF191A">
      <w:pPr>
        <w:spacing w:after="200" w:line="360" w:lineRule="auto"/>
        <w:ind w:left="720" w:hanging="660"/>
        <w:jc w:val="both"/>
        <w:rPr>
          <w:rFonts w:ascii="Arial" w:hAnsi="Arial" w:cs="Arial"/>
          <w:i/>
          <w:iCs/>
          <w:sz w:val="22"/>
          <w:szCs w:val="22"/>
        </w:rPr>
      </w:pPr>
      <w:r>
        <w:rPr>
          <w:rFonts w:ascii="Arial" w:hAnsi="Arial" w:cs="Arial"/>
        </w:rPr>
        <w:tab/>
      </w:r>
      <w:r>
        <w:rPr>
          <w:rFonts w:ascii="Arial" w:hAnsi="Arial" w:cs="Arial"/>
          <w:i/>
          <w:iCs/>
          <w:sz w:val="22"/>
          <w:szCs w:val="22"/>
        </w:rPr>
        <w:t>“When imposing a sentence in respect of the offence of rape the following shall not constitute substantial and compelling circumstances justifying the imposition of a lesser sentence:</w:t>
      </w:r>
    </w:p>
    <w:p w14:paraId="671F22DF" w14:textId="28306D8C" w:rsidR="007372D4" w:rsidRDefault="007372D4" w:rsidP="00CF191A">
      <w:pPr>
        <w:spacing w:after="200" w:line="360" w:lineRule="auto"/>
        <w:ind w:left="720" w:hanging="660"/>
        <w:jc w:val="both"/>
        <w:rPr>
          <w:rFonts w:ascii="Arial" w:hAnsi="Arial" w:cs="Arial"/>
          <w:i/>
          <w:iCs/>
          <w:sz w:val="22"/>
          <w:szCs w:val="22"/>
        </w:rPr>
      </w:pPr>
      <w:r>
        <w:rPr>
          <w:rFonts w:ascii="Arial" w:hAnsi="Arial" w:cs="Arial"/>
          <w:i/>
          <w:iCs/>
          <w:sz w:val="22"/>
          <w:szCs w:val="22"/>
        </w:rPr>
        <w:tab/>
        <w:t>…</w:t>
      </w:r>
      <w:r>
        <w:rPr>
          <w:rFonts w:ascii="Arial" w:hAnsi="Arial" w:cs="Arial"/>
          <w:i/>
          <w:iCs/>
          <w:sz w:val="22"/>
          <w:szCs w:val="22"/>
        </w:rPr>
        <w:tab/>
        <w:t xml:space="preserve">an apparent lack of </w:t>
      </w:r>
      <w:r w:rsidR="00D637F6">
        <w:rPr>
          <w:rFonts w:ascii="Arial" w:hAnsi="Arial" w:cs="Arial"/>
          <w:i/>
          <w:iCs/>
          <w:sz w:val="22"/>
          <w:szCs w:val="22"/>
        </w:rPr>
        <w:t xml:space="preserve">physical </w:t>
      </w:r>
      <w:r>
        <w:rPr>
          <w:rFonts w:ascii="Arial" w:hAnsi="Arial" w:cs="Arial"/>
          <w:i/>
          <w:iCs/>
          <w:sz w:val="22"/>
          <w:szCs w:val="22"/>
        </w:rPr>
        <w:t>injury to the complainant</w:t>
      </w:r>
      <w:r w:rsidR="00D637F6">
        <w:rPr>
          <w:rFonts w:ascii="Arial" w:hAnsi="Arial" w:cs="Arial"/>
          <w:i/>
          <w:iCs/>
          <w:sz w:val="22"/>
          <w:szCs w:val="22"/>
        </w:rPr>
        <w:t>”</w:t>
      </w:r>
    </w:p>
    <w:p w14:paraId="3EA157AF" w14:textId="76AFDCF2" w:rsidR="00D637F6" w:rsidRDefault="00D637F6" w:rsidP="00D61FC4">
      <w:pPr>
        <w:spacing w:line="360" w:lineRule="auto"/>
        <w:ind w:left="720" w:hanging="720"/>
        <w:jc w:val="both"/>
        <w:rPr>
          <w:rFonts w:ascii="Arial" w:hAnsi="Arial" w:cs="Arial"/>
          <w:i/>
          <w:iCs/>
          <w:sz w:val="22"/>
          <w:szCs w:val="22"/>
        </w:rPr>
      </w:pPr>
      <w:r>
        <w:rPr>
          <w:rFonts w:ascii="Arial" w:hAnsi="Arial" w:cs="Arial"/>
        </w:rPr>
        <w:t>[68]</w:t>
      </w:r>
      <w:r>
        <w:rPr>
          <w:rFonts w:ascii="Arial" w:hAnsi="Arial" w:cs="Arial"/>
        </w:rPr>
        <w:tab/>
        <w:t xml:space="preserve">In </w:t>
      </w:r>
      <w:r w:rsidRPr="00BE371B">
        <w:rPr>
          <w:rFonts w:ascii="Arial" w:hAnsi="Arial" w:cs="Arial"/>
          <w:b/>
        </w:rPr>
        <w:t>S v Kgosimore</w:t>
      </w:r>
      <w:r>
        <w:rPr>
          <w:rStyle w:val="FootnoteReference"/>
          <w:rFonts w:ascii="Arial" w:hAnsi="Arial" w:cs="Arial"/>
          <w:b/>
        </w:rPr>
        <w:footnoteReference w:id="8"/>
      </w:r>
      <w:r w:rsidRPr="00BE371B">
        <w:rPr>
          <w:rFonts w:ascii="Arial" w:hAnsi="Arial" w:cs="Arial"/>
          <w:b/>
        </w:rPr>
        <w:t xml:space="preserve"> 1999 (2) SACR 238 SCA</w:t>
      </w:r>
      <w:r>
        <w:rPr>
          <w:rFonts w:ascii="Arial" w:hAnsi="Arial" w:cs="Arial"/>
        </w:rPr>
        <w:t xml:space="preserve"> it was held that the approach of a Court of Appeal on sentence should be the following</w:t>
      </w:r>
      <w:r w:rsidRPr="00D637F6">
        <w:rPr>
          <w:rFonts w:ascii="Arial" w:hAnsi="Arial" w:cs="Arial"/>
          <w:i/>
          <w:iCs/>
          <w:sz w:val="22"/>
          <w:szCs w:val="22"/>
        </w:rPr>
        <w:t>:</w:t>
      </w:r>
    </w:p>
    <w:p w14:paraId="79679A66" w14:textId="77777777" w:rsidR="00D637F6" w:rsidRDefault="00D637F6" w:rsidP="00D637F6">
      <w:pPr>
        <w:spacing w:line="360" w:lineRule="auto"/>
        <w:ind w:left="720"/>
        <w:jc w:val="both"/>
        <w:rPr>
          <w:rFonts w:ascii="Arial" w:hAnsi="Arial" w:cs="Arial"/>
          <w:i/>
          <w:iCs/>
          <w:sz w:val="22"/>
          <w:szCs w:val="22"/>
        </w:rPr>
      </w:pPr>
    </w:p>
    <w:p w14:paraId="428518A7" w14:textId="17D65C3D" w:rsidR="00D637F6" w:rsidRDefault="00D637F6" w:rsidP="00D637F6">
      <w:pPr>
        <w:spacing w:line="360" w:lineRule="auto"/>
        <w:ind w:left="1440" w:firstLine="60"/>
        <w:jc w:val="both"/>
        <w:rPr>
          <w:rFonts w:ascii="Arial" w:hAnsi="Arial" w:cs="Arial"/>
          <w:sz w:val="22"/>
          <w:szCs w:val="22"/>
        </w:rPr>
      </w:pPr>
      <w:r w:rsidRPr="00D637F6">
        <w:rPr>
          <w:rFonts w:ascii="Arial" w:hAnsi="Arial" w:cs="Arial"/>
          <w:i/>
          <w:iCs/>
          <w:sz w:val="22"/>
          <w:szCs w:val="22"/>
        </w:rPr>
        <w:t xml:space="preserve">“It is trite law that sentence is a matter for the discretion of the court burdened with the task of imposing the sentence. Various tests have been formulated as to when a court of appeal may interfere. These include, whether the reasoning of the trial court is vitiated by misdirection or whether the sentence imposed can be said to be startlingly inappropriate or to induce a sense of shock or whether there is a striking disparity between the sentence imposed and the sentence the court of appeal would have imposed. All these formulations, however, are aimed at determining the same thing: viz. whether there was a proper and reasonable exercise of the discretion bestowed upon the court imposing sentence. In the ultimate analysis this is the true enquiry. (Cf </w:t>
      </w:r>
      <w:r w:rsidRPr="00D637F6">
        <w:rPr>
          <w:rFonts w:ascii="Arial" w:hAnsi="Arial" w:cs="Arial"/>
          <w:b/>
          <w:i/>
          <w:iCs/>
          <w:sz w:val="22"/>
          <w:szCs w:val="22"/>
        </w:rPr>
        <w:t>S v Pieters 1987 (3) SA 717 (A) at 727 G – I</w:t>
      </w:r>
      <w:r w:rsidRPr="00D637F6">
        <w:rPr>
          <w:rFonts w:ascii="Arial" w:hAnsi="Arial" w:cs="Arial"/>
          <w:i/>
          <w:iCs/>
          <w:sz w:val="22"/>
          <w:szCs w:val="22"/>
        </w:rPr>
        <w:t>). Either the discretion was properly and reasonable exercised or it was not. If it was, a court of appeal has no power to interfere; if it was not, it is free to do so”.</w:t>
      </w:r>
    </w:p>
    <w:p w14:paraId="20E8EDD1" w14:textId="3004D129" w:rsidR="00D61FC4" w:rsidRDefault="00D61FC4" w:rsidP="00D61FC4">
      <w:pPr>
        <w:spacing w:line="360" w:lineRule="auto"/>
        <w:jc w:val="both"/>
        <w:rPr>
          <w:rFonts w:ascii="Arial" w:hAnsi="Arial" w:cs="Arial"/>
        </w:rPr>
      </w:pPr>
      <w:r>
        <w:rPr>
          <w:rFonts w:ascii="Arial" w:hAnsi="Arial" w:cs="Arial"/>
        </w:rPr>
        <w:tab/>
      </w:r>
    </w:p>
    <w:p w14:paraId="4A5C201D" w14:textId="517C1C9F" w:rsidR="001860B0" w:rsidRDefault="00D61FC4" w:rsidP="00D61FC4">
      <w:pPr>
        <w:spacing w:line="360" w:lineRule="auto"/>
        <w:ind w:left="720" w:hanging="720"/>
        <w:jc w:val="both"/>
        <w:rPr>
          <w:rFonts w:ascii="Arial" w:hAnsi="Arial" w:cs="Arial"/>
        </w:rPr>
      </w:pPr>
      <w:r>
        <w:rPr>
          <w:rFonts w:ascii="Arial" w:hAnsi="Arial" w:cs="Arial"/>
        </w:rPr>
        <w:t>[69]</w:t>
      </w:r>
      <w:r>
        <w:rPr>
          <w:rFonts w:ascii="Arial" w:hAnsi="Arial" w:cs="Arial"/>
        </w:rPr>
        <w:tab/>
        <w:t xml:space="preserve">Taking the above principles into account, it is my considered view, that the </w:t>
      </w:r>
      <w:r w:rsidR="00AF316A">
        <w:rPr>
          <w:rFonts w:ascii="Arial" w:hAnsi="Arial" w:cs="Arial"/>
        </w:rPr>
        <w:t>p</w:t>
      </w:r>
      <w:r w:rsidR="00B41D7A">
        <w:rPr>
          <w:rFonts w:ascii="Arial" w:hAnsi="Arial" w:cs="Arial"/>
        </w:rPr>
        <w:t>residing</w:t>
      </w:r>
      <w:r>
        <w:rPr>
          <w:rFonts w:ascii="Arial" w:hAnsi="Arial" w:cs="Arial"/>
        </w:rPr>
        <w:t xml:space="preserve"> Magistrate in the Court</w:t>
      </w:r>
      <w:r>
        <w:rPr>
          <w:rFonts w:ascii="Arial" w:hAnsi="Arial" w:cs="Arial"/>
          <w:i/>
          <w:iCs/>
        </w:rPr>
        <w:t xml:space="preserve"> a quo </w:t>
      </w:r>
      <w:r>
        <w:rPr>
          <w:rFonts w:ascii="Arial" w:hAnsi="Arial" w:cs="Arial"/>
        </w:rPr>
        <w:t xml:space="preserve">did not commit a misdirection in finding </w:t>
      </w:r>
      <w:r>
        <w:rPr>
          <w:rFonts w:ascii="Arial" w:hAnsi="Arial" w:cs="Arial"/>
        </w:rPr>
        <w:lastRenderedPageBreak/>
        <w:t>no substantial and compelling reasons</w:t>
      </w:r>
      <w:r w:rsidR="00444A15">
        <w:rPr>
          <w:rFonts w:ascii="Arial" w:hAnsi="Arial" w:cs="Arial"/>
        </w:rPr>
        <w:t xml:space="preserve">. The Court </w:t>
      </w:r>
      <w:r w:rsidR="00444A15">
        <w:rPr>
          <w:rFonts w:ascii="Arial" w:hAnsi="Arial" w:cs="Arial"/>
          <w:i/>
          <w:iCs/>
        </w:rPr>
        <w:t xml:space="preserve">a quo </w:t>
      </w:r>
      <w:r w:rsidR="00444A15">
        <w:rPr>
          <w:rFonts w:ascii="Arial" w:hAnsi="Arial" w:cs="Arial"/>
        </w:rPr>
        <w:t>did take the personal circumstances of the Appellant in line with the trite triad principles of the criminal</w:t>
      </w:r>
      <w:r w:rsidR="001860B0">
        <w:rPr>
          <w:rFonts w:ascii="Arial" w:hAnsi="Arial" w:cs="Arial"/>
        </w:rPr>
        <w:t>, the crime and the interest of society and applied them correctly in the circumstances of this case.</w:t>
      </w:r>
    </w:p>
    <w:p w14:paraId="5C401554" w14:textId="66966DE2" w:rsidR="001860B0" w:rsidRDefault="001860B0" w:rsidP="00D61FC4">
      <w:pPr>
        <w:spacing w:line="360" w:lineRule="auto"/>
        <w:ind w:left="720" w:hanging="720"/>
        <w:jc w:val="both"/>
        <w:rPr>
          <w:rFonts w:ascii="Arial" w:hAnsi="Arial" w:cs="Arial"/>
        </w:rPr>
      </w:pPr>
      <w:r>
        <w:rPr>
          <w:rFonts w:ascii="Arial" w:hAnsi="Arial" w:cs="Arial"/>
        </w:rPr>
        <w:t>[70]</w:t>
      </w:r>
      <w:r>
        <w:rPr>
          <w:rFonts w:ascii="Arial" w:hAnsi="Arial" w:cs="Arial"/>
        </w:rPr>
        <w:tab/>
        <w:t xml:space="preserve">Accordingly, it is my view that in this case, this Court, having found no misdirection on the part of the </w:t>
      </w:r>
      <w:r w:rsidR="00AF316A">
        <w:rPr>
          <w:rFonts w:ascii="Arial" w:hAnsi="Arial" w:cs="Arial"/>
        </w:rPr>
        <w:t>p</w:t>
      </w:r>
      <w:r w:rsidR="00B41D7A">
        <w:rPr>
          <w:rFonts w:ascii="Arial" w:hAnsi="Arial" w:cs="Arial"/>
        </w:rPr>
        <w:t>residing</w:t>
      </w:r>
      <w:r>
        <w:rPr>
          <w:rFonts w:ascii="Arial" w:hAnsi="Arial" w:cs="Arial"/>
        </w:rPr>
        <w:t xml:space="preserve"> Magistrate, is duty bound to uphold the sentence imposed in the Court </w:t>
      </w:r>
      <w:r>
        <w:rPr>
          <w:rFonts w:ascii="Arial" w:hAnsi="Arial" w:cs="Arial"/>
          <w:i/>
          <w:iCs/>
        </w:rPr>
        <w:t xml:space="preserve">a quo </w:t>
      </w:r>
      <w:r>
        <w:rPr>
          <w:rFonts w:ascii="Arial" w:hAnsi="Arial" w:cs="Arial"/>
        </w:rPr>
        <w:t>and the appeal against the sentences imposed in both counts must fail.</w:t>
      </w:r>
    </w:p>
    <w:p w14:paraId="6F0C431A" w14:textId="16F36CA7" w:rsidR="001860B0" w:rsidRDefault="001860B0" w:rsidP="00D61FC4">
      <w:pPr>
        <w:spacing w:line="360" w:lineRule="auto"/>
        <w:ind w:left="720" w:hanging="720"/>
        <w:jc w:val="both"/>
        <w:rPr>
          <w:rFonts w:ascii="Arial" w:hAnsi="Arial" w:cs="Arial"/>
        </w:rPr>
      </w:pPr>
      <w:r>
        <w:rPr>
          <w:rFonts w:ascii="Arial" w:hAnsi="Arial" w:cs="Arial"/>
        </w:rPr>
        <w:t>[71]</w:t>
      </w:r>
      <w:r>
        <w:rPr>
          <w:rFonts w:ascii="Arial" w:hAnsi="Arial" w:cs="Arial"/>
        </w:rPr>
        <w:tab/>
        <w:t xml:space="preserve">In the result </w:t>
      </w:r>
      <w:r w:rsidR="00AF316A">
        <w:rPr>
          <w:rFonts w:ascii="Arial" w:hAnsi="Arial" w:cs="Arial"/>
        </w:rPr>
        <w:t xml:space="preserve">I propose </w:t>
      </w:r>
      <w:r>
        <w:rPr>
          <w:rFonts w:ascii="Arial" w:hAnsi="Arial" w:cs="Arial"/>
        </w:rPr>
        <w:t>the following Order:</w:t>
      </w:r>
    </w:p>
    <w:p w14:paraId="4ECF98C5" w14:textId="77777777" w:rsidR="001860B0" w:rsidRDefault="001860B0" w:rsidP="00D61FC4">
      <w:pPr>
        <w:spacing w:line="360" w:lineRule="auto"/>
        <w:ind w:left="720" w:hanging="720"/>
        <w:jc w:val="both"/>
        <w:rPr>
          <w:rFonts w:ascii="Arial" w:hAnsi="Arial" w:cs="Arial"/>
        </w:rPr>
      </w:pPr>
    </w:p>
    <w:p w14:paraId="202CF0AC" w14:textId="60DCFF82" w:rsidR="001860B0" w:rsidRDefault="001860B0" w:rsidP="001860B0">
      <w:pPr>
        <w:spacing w:line="360" w:lineRule="auto"/>
        <w:ind w:left="1440" w:hanging="720"/>
        <w:jc w:val="both"/>
        <w:rPr>
          <w:rFonts w:ascii="Arial" w:hAnsi="Arial" w:cs="Arial"/>
        </w:rPr>
      </w:pPr>
      <w:r>
        <w:rPr>
          <w:rFonts w:ascii="Arial" w:hAnsi="Arial" w:cs="Arial"/>
        </w:rPr>
        <w:t>a).</w:t>
      </w:r>
      <w:r>
        <w:rPr>
          <w:rFonts w:ascii="Arial" w:hAnsi="Arial" w:cs="Arial"/>
        </w:rPr>
        <w:tab/>
      </w:r>
      <w:r w:rsidR="00AF316A">
        <w:rPr>
          <w:rFonts w:ascii="Arial" w:hAnsi="Arial" w:cs="Arial"/>
        </w:rPr>
        <w:t>T</w:t>
      </w:r>
      <w:r>
        <w:rPr>
          <w:rFonts w:ascii="Arial" w:hAnsi="Arial" w:cs="Arial"/>
        </w:rPr>
        <w:t>he appeal against the conviction of the Appellant in respect of Count 1 and Count 2 is dismissed;</w:t>
      </w:r>
    </w:p>
    <w:p w14:paraId="722EF01B" w14:textId="50748B5C" w:rsidR="00D61FC4" w:rsidRPr="00D61FC4" w:rsidRDefault="001860B0" w:rsidP="001860B0">
      <w:pPr>
        <w:spacing w:line="360" w:lineRule="auto"/>
        <w:ind w:left="1440" w:hanging="720"/>
        <w:jc w:val="both"/>
        <w:rPr>
          <w:rFonts w:ascii="Arial" w:hAnsi="Arial" w:cs="Arial"/>
        </w:rPr>
      </w:pPr>
      <w:r>
        <w:rPr>
          <w:rFonts w:ascii="Arial" w:hAnsi="Arial" w:cs="Arial"/>
        </w:rPr>
        <w:t>b).</w:t>
      </w:r>
      <w:r>
        <w:rPr>
          <w:rFonts w:ascii="Arial" w:hAnsi="Arial" w:cs="Arial"/>
        </w:rPr>
        <w:tab/>
      </w:r>
      <w:r w:rsidR="00AF316A">
        <w:rPr>
          <w:rFonts w:ascii="Arial" w:hAnsi="Arial" w:cs="Arial"/>
        </w:rPr>
        <w:t>T</w:t>
      </w:r>
      <w:r>
        <w:rPr>
          <w:rFonts w:ascii="Arial" w:hAnsi="Arial" w:cs="Arial"/>
        </w:rPr>
        <w:t xml:space="preserve">he appeal against the sentence imposed in respect of Count 1 and Count 2 is dismissed. </w:t>
      </w:r>
      <w:r w:rsidR="00444A15">
        <w:rPr>
          <w:rFonts w:ascii="Arial" w:hAnsi="Arial" w:cs="Arial"/>
        </w:rPr>
        <w:t xml:space="preserve">  </w:t>
      </w:r>
      <w:r w:rsidR="00D61FC4">
        <w:rPr>
          <w:rFonts w:ascii="Arial" w:hAnsi="Arial" w:cs="Arial"/>
        </w:rPr>
        <w:t xml:space="preserve"> </w:t>
      </w:r>
      <w:r w:rsidR="00D61FC4">
        <w:rPr>
          <w:rFonts w:ascii="Arial" w:hAnsi="Arial" w:cs="Arial"/>
        </w:rPr>
        <w:tab/>
      </w:r>
    </w:p>
    <w:p w14:paraId="56CCDAB0" w14:textId="363D020E" w:rsidR="00D913D2" w:rsidRPr="001B180E" w:rsidRDefault="007372D4" w:rsidP="001B180E">
      <w:pPr>
        <w:spacing w:after="200" w:line="360" w:lineRule="auto"/>
        <w:ind w:left="720" w:hanging="660"/>
        <w:jc w:val="both"/>
        <w:rPr>
          <w:rFonts w:ascii="Arial" w:hAnsi="Arial" w:cs="Arial"/>
          <w:i/>
          <w:iCs/>
          <w:sz w:val="22"/>
          <w:szCs w:val="22"/>
        </w:rPr>
      </w:pPr>
      <w:r>
        <w:rPr>
          <w:rFonts w:ascii="Arial" w:hAnsi="Arial" w:cs="Arial"/>
          <w:i/>
          <w:iCs/>
          <w:sz w:val="22"/>
          <w:szCs w:val="22"/>
        </w:rPr>
        <w:tab/>
      </w:r>
    </w:p>
    <w:p w14:paraId="06C10497" w14:textId="32B05297" w:rsidR="005A7AB8" w:rsidRDefault="00D913D2" w:rsidP="00D33ABA">
      <w:pPr>
        <w:pStyle w:val="ListParagraph"/>
        <w:spacing w:after="200" w:line="360" w:lineRule="auto"/>
        <w:ind w:left="0"/>
        <w:contextualSpacing/>
        <w:jc w:val="right"/>
        <w:rPr>
          <w:rFonts w:ascii="Arial" w:hAnsi="Arial" w:cs="Arial"/>
          <w:b/>
        </w:rPr>
      </w:pPr>
      <w:r>
        <w:rPr>
          <w:rFonts w:ascii="Arial" w:hAnsi="Arial" w:cs="Arial"/>
          <w:b/>
        </w:rPr>
        <w:t>________________________________</w:t>
      </w:r>
    </w:p>
    <w:p w14:paraId="241C4197" w14:textId="2A61D8A5" w:rsidR="004417F7" w:rsidRPr="00482BBC" w:rsidRDefault="00DC1551" w:rsidP="00D33ABA">
      <w:pPr>
        <w:pStyle w:val="ListParagraph"/>
        <w:spacing w:after="200" w:line="360" w:lineRule="auto"/>
        <w:ind w:left="0"/>
        <w:contextualSpacing/>
        <w:jc w:val="right"/>
        <w:rPr>
          <w:rFonts w:ascii="Arial" w:hAnsi="Arial" w:cs="Arial"/>
          <w:b/>
        </w:rPr>
      </w:pPr>
      <w:r w:rsidRPr="00482BBC">
        <w:rPr>
          <w:rFonts w:ascii="Arial" w:hAnsi="Arial" w:cs="Arial"/>
          <w:b/>
        </w:rPr>
        <w:t>G ALLY</w:t>
      </w:r>
      <w:r w:rsidR="004417F7" w:rsidRPr="00482BBC">
        <w:rPr>
          <w:rFonts w:ascii="Arial" w:hAnsi="Arial" w:cs="Arial"/>
          <w:b/>
        </w:rPr>
        <w:t xml:space="preserve"> </w:t>
      </w:r>
    </w:p>
    <w:p w14:paraId="6B0D05EF" w14:textId="77777777" w:rsidR="00AB16B4" w:rsidRPr="00482BBC" w:rsidRDefault="00DC1551" w:rsidP="00D33ABA">
      <w:pPr>
        <w:pStyle w:val="ListParagraph"/>
        <w:spacing w:after="200" w:line="360" w:lineRule="auto"/>
        <w:ind w:left="0"/>
        <w:contextualSpacing/>
        <w:jc w:val="right"/>
        <w:rPr>
          <w:rFonts w:ascii="Arial" w:hAnsi="Arial" w:cs="Arial"/>
          <w:b/>
        </w:rPr>
      </w:pPr>
      <w:r w:rsidRPr="00482BBC">
        <w:rPr>
          <w:rFonts w:ascii="Arial" w:hAnsi="Arial" w:cs="Arial"/>
          <w:b/>
        </w:rPr>
        <w:t xml:space="preserve">ACTING </w:t>
      </w:r>
      <w:r w:rsidR="00AB16B4" w:rsidRPr="00482BBC">
        <w:rPr>
          <w:rFonts w:ascii="Arial" w:hAnsi="Arial" w:cs="Arial"/>
          <w:b/>
        </w:rPr>
        <w:t>JUDGE OF THE HIGH COURT</w:t>
      </w:r>
    </w:p>
    <w:p w14:paraId="1956150A" w14:textId="77777777" w:rsidR="00D913D2" w:rsidRDefault="00AB16B4" w:rsidP="00D33ABA">
      <w:pPr>
        <w:pStyle w:val="ListParagraph"/>
        <w:spacing w:after="200" w:line="360" w:lineRule="auto"/>
        <w:ind w:left="0"/>
        <w:contextualSpacing/>
        <w:jc w:val="right"/>
        <w:rPr>
          <w:rFonts w:ascii="Arial" w:hAnsi="Arial" w:cs="Arial"/>
          <w:b/>
        </w:rPr>
      </w:pPr>
      <w:r w:rsidRPr="00482BBC">
        <w:rPr>
          <w:rFonts w:ascii="Arial" w:hAnsi="Arial" w:cs="Arial"/>
          <w:b/>
        </w:rPr>
        <w:t>GAU</w:t>
      </w:r>
      <w:r w:rsidR="00D913D2">
        <w:rPr>
          <w:rFonts w:ascii="Arial" w:hAnsi="Arial" w:cs="Arial"/>
          <w:b/>
        </w:rPr>
        <w:t>TENG DIVISION OF THE HIGH COURT</w:t>
      </w:r>
    </w:p>
    <w:p w14:paraId="76D69224" w14:textId="57C4235C" w:rsidR="00D913D2" w:rsidRDefault="00AB16B4" w:rsidP="001860B0">
      <w:pPr>
        <w:pStyle w:val="ListParagraph"/>
        <w:spacing w:after="200" w:line="360" w:lineRule="auto"/>
        <w:ind w:left="0"/>
        <w:contextualSpacing/>
        <w:jc w:val="right"/>
        <w:rPr>
          <w:rFonts w:ascii="Arial" w:hAnsi="Arial" w:cs="Arial"/>
          <w:b/>
        </w:rPr>
      </w:pPr>
      <w:r w:rsidRPr="00482BBC">
        <w:rPr>
          <w:rFonts w:ascii="Arial" w:hAnsi="Arial" w:cs="Arial"/>
          <w:b/>
        </w:rPr>
        <w:t xml:space="preserve"> JOHANNESBURG</w:t>
      </w:r>
    </w:p>
    <w:p w14:paraId="7058E3DD" w14:textId="77777777" w:rsidR="00D913D2" w:rsidRDefault="00D913D2" w:rsidP="00D33ABA">
      <w:pPr>
        <w:pStyle w:val="ListParagraph"/>
        <w:spacing w:after="200" w:line="360" w:lineRule="auto"/>
        <w:ind w:left="0"/>
        <w:contextualSpacing/>
        <w:jc w:val="right"/>
        <w:rPr>
          <w:rFonts w:ascii="Arial" w:hAnsi="Arial" w:cs="Arial"/>
          <w:b/>
        </w:rPr>
      </w:pPr>
    </w:p>
    <w:p w14:paraId="6A35DDC0" w14:textId="77777777" w:rsidR="001B180E" w:rsidRDefault="001B180E" w:rsidP="00D33ABA">
      <w:pPr>
        <w:pStyle w:val="ListParagraph"/>
        <w:spacing w:after="200" w:line="360" w:lineRule="auto"/>
        <w:ind w:left="0"/>
        <w:contextualSpacing/>
        <w:jc w:val="right"/>
        <w:rPr>
          <w:rFonts w:ascii="Arial" w:hAnsi="Arial" w:cs="Arial"/>
          <w:b/>
        </w:rPr>
      </w:pPr>
    </w:p>
    <w:p w14:paraId="36CD86CC" w14:textId="77777777" w:rsidR="001B180E" w:rsidRDefault="001B180E" w:rsidP="00D33ABA">
      <w:pPr>
        <w:pStyle w:val="ListParagraph"/>
        <w:spacing w:after="200" w:line="360" w:lineRule="auto"/>
        <w:ind w:left="0"/>
        <w:contextualSpacing/>
        <w:jc w:val="right"/>
        <w:rPr>
          <w:rFonts w:ascii="Arial" w:hAnsi="Arial" w:cs="Arial"/>
          <w:b/>
        </w:rPr>
      </w:pPr>
    </w:p>
    <w:p w14:paraId="29420FA8" w14:textId="77777777" w:rsidR="001B180E" w:rsidRDefault="001B180E" w:rsidP="00D33ABA">
      <w:pPr>
        <w:pStyle w:val="ListParagraph"/>
        <w:spacing w:after="200" w:line="360" w:lineRule="auto"/>
        <w:ind w:left="0"/>
        <w:contextualSpacing/>
        <w:jc w:val="right"/>
        <w:rPr>
          <w:rFonts w:ascii="Arial" w:hAnsi="Arial" w:cs="Arial"/>
          <w:b/>
        </w:rPr>
      </w:pPr>
    </w:p>
    <w:p w14:paraId="7754B75F" w14:textId="77777777" w:rsidR="001B180E" w:rsidRDefault="001B180E" w:rsidP="00D33ABA">
      <w:pPr>
        <w:pStyle w:val="ListParagraph"/>
        <w:spacing w:after="200" w:line="360" w:lineRule="auto"/>
        <w:ind w:left="0"/>
        <w:contextualSpacing/>
        <w:jc w:val="right"/>
        <w:rPr>
          <w:rFonts w:ascii="Arial" w:hAnsi="Arial" w:cs="Arial"/>
          <w:b/>
        </w:rPr>
      </w:pPr>
    </w:p>
    <w:p w14:paraId="42F00C1C" w14:textId="77777777" w:rsidR="001B180E" w:rsidRDefault="001B180E" w:rsidP="00D33ABA">
      <w:pPr>
        <w:pStyle w:val="ListParagraph"/>
        <w:spacing w:after="200" w:line="360" w:lineRule="auto"/>
        <w:ind w:left="0"/>
        <w:contextualSpacing/>
        <w:jc w:val="right"/>
        <w:rPr>
          <w:rFonts w:ascii="Arial" w:hAnsi="Arial" w:cs="Arial"/>
          <w:b/>
        </w:rPr>
      </w:pPr>
    </w:p>
    <w:p w14:paraId="722BB1BD" w14:textId="080BACC7" w:rsidR="005A7AB8" w:rsidRDefault="005A7AB8" w:rsidP="00D33ABA">
      <w:pPr>
        <w:pStyle w:val="ListParagraph"/>
        <w:spacing w:after="200" w:line="360" w:lineRule="auto"/>
        <w:ind w:left="0"/>
        <w:contextualSpacing/>
        <w:jc w:val="right"/>
        <w:rPr>
          <w:rFonts w:ascii="Arial" w:hAnsi="Arial" w:cs="Arial"/>
          <w:b/>
        </w:rPr>
      </w:pPr>
      <w:r>
        <w:rPr>
          <w:rFonts w:ascii="Arial" w:hAnsi="Arial" w:cs="Arial"/>
          <w:b/>
        </w:rPr>
        <w:t>I concur</w:t>
      </w:r>
    </w:p>
    <w:p w14:paraId="17B24DCA" w14:textId="2DF6317F" w:rsidR="005A7AB8" w:rsidRDefault="005A7AB8" w:rsidP="00D33ABA">
      <w:pPr>
        <w:pStyle w:val="ListParagraph"/>
        <w:spacing w:after="200" w:line="360" w:lineRule="auto"/>
        <w:ind w:left="0"/>
        <w:contextualSpacing/>
        <w:jc w:val="right"/>
        <w:rPr>
          <w:rFonts w:ascii="Arial" w:hAnsi="Arial" w:cs="Arial"/>
          <w:b/>
        </w:rPr>
      </w:pPr>
    </w:p>
    <w:p w14:paraId="58D5908E" w14:textId="1B7D98A9" w:rsidR="00D913D2" w:rsidRDefault="00D913D2" w:rsidP="00D33ABA">
      <w:pPr>
        <w:pStyle w:val="ListParagraph"/>
        <w:spacing w:after="200" w:line="360" w:lineRule="auto"/>
        <w:ind w:left="0"/>
        <w:contextualSpacing/>
        <w:jc w:val="right"/>
        <w:rPr>
          <w:rFonts w:ascii="Arial" w:hAnsi="Arial" w:cs="Arial"/>
          <w:b/>
        </w:rPr>
      </w:pPr>
    </w:p>
    <w:p w14:paraId="3C565008" w14:textId="77777777" w:rsidR="00D913D2" w:rsidRDefault="00D913D2" w:rsidP="00D33ABA">
      <w:pPr>
        <w:pStyle w:val="ListParagraph"/>
        <w:spacing w:after="200" w:line="360" w:lineRule="auto"/>
        <w:ind w:left="0"/>
        <w:contextualSpacing/>
        <w:jc w:val="right"/>
        <w:rPr>
          <w:rFonts w:ascii="Arial" w:hAnsi="Arial" w:cs="Arial"/>
          <w:b/>
        </w:rPr>
      </w:pPr>
    </w:p>
    <w:p w14:paraId="0A62C2E5" w14:textId="3156864E" w:rsidR="00D913D2" w:rsidRDefault="00D913D2" w:rsidP="00D33ABA">
      <w:pPr>
        <w:pStyle w:val="ListParagraph"/>
        <w:spacing w:after="200" w:line="360" w:lineRule="auto"/>
        <w:ind w:left="0"/>
        <w:contextualSpacing/>
        <w:jc w:val="right"/>
        <w:rPr>
          <w:rFonts w:ascii="Arial" w:hAnsi="Arial" w:cs="Arial"/>
          <w:b/>
        </w:rPr>
      </w:pPr>
      <w:r>
        <w:rPr>
          <w:rFonts w:ascii="Arial" w:hAnsi="Arial" w:cs="Arial"/>
          <w:b/>
        </w:rPr>
        <w:t>_________________________</w:t>
      </w:r>
    </w:p>
    <w:p w14:paraId="0AC1FE7C" w14:textId="0F56897D" w:rsidR="005A7AB8" w:rsidRDefault="001860B0" w:rsidP="001860B0">
      <w:pPr>
        <w:pStyle w:val="ListParagraph"/>
        <w:spacing w:after="200" w:line="360" w:lineRule="auto"/>
        <w:ind w:left="0" w:firstLine="720"/>
        <w:contextualSpacing/>
        <w:jc w:val="right"/>
        <w:rPr>
          <w:rFonts w:ascii="Arial" w:hAnsi="Arial" w:cs="Arial"/>
          <w:b/>
        </w:rPr>
      </w:pPr>
      <w:r>
        <w:rPr>
          <w:rFonts w:ascii="Arial" w:hAnsi="Arial" w:cs="Arial"/>
          <w:b/>
        </w:rPr>
        <w:t>W. KARAM</w:t>
      </w:r>
    </w:p>
    <w:p w14:paraId="30567589" w14:textId="17CE1CEA" w:rsidR="005A7AB8" w:rsidRDefault="00AA7323" w:rsidP="00D33ABA">
      <w:pPr>
        <w:pStyle w:val="ListParagraph"/>
        <w:spacing w:after="200" w:line="360" w:lineRule="auto"/>
        <w:ind w:left="0"/>
        <w:contextualSpacing/>
        <w:jc w:val="right"/>
        <w:rPr>
          <w:rFonts w:ascii="Arial" w:hAnsi="Arial" w:cs="Arial"/>
          <w:b/>
        </w:rPr>
      </w:pPr>
      <w:r>
        <w:rPr>
          <w:rFonts w:ascii="Arial" w:hAnsi="Arial" w:cs="Arial"/>
          <w:b/>
        </w:rPr>
        <w:t xml:space="preserve">ACTING </w:t>
      </w:r>
      <w:r w:rsidR="005A7AB8">
        <w:rPr>
          <w:rFonts w:ascii="Arial" w:hAnsi="Arial" w:cs="Arial"/>
          <w:b/>
        </w:rPr>
        <w:t>JUDGE OF THE HIGH COURT</w:t>
      </w:r>
    </w:p>
    <w:p w14:paraId="0E841ABA" w14:textId="77777777" w:rsidR="00D913D2" w:rsidRDefault="005A7AB8" w:rsidP="00D33ABA">
      <w:pPr>
        <w:pStyle w:val="ListParagraph"/>
        <w:spacing w:after="200" w:line="360" w:lineRule="auto"/>
        <w:ind w:left="0"/>
        <w:contextualSpacing/>
        <w:jc w:val="right"/>
        <w:rPr>
          <w:rFonts w:ascii="Arial" w:hAnsi="Arial" w:cs="Arial"/>
          <w:b/>
        </w:rPr>
      </w:pPr>
      <w:r>
        <w:rPr>
          <w:rFonts w:ascii="Arial" w:hAnsi="Arial" w:cs="Arial"/>
          <w:b/>
        </w:rPr>
        <w:lastRenderedPageBreak/>
        <w:t>GAU</w:t>
      </w:r>
      <w:r w:rsidR="00D913D2">
        <w:rPr>
          <w:rFonts w:ascii="Arial" w:hAnsi="Arial" w:cs="Arial"/>
          <w:b/>
        </w:rPr>
        <w:t>TENG DIVISION OF THE HIGH COURT</w:t>
      </w:r>
    </w:p>
    <w:p w14:paraId="152F2C55" w14:textId="05E534F0" w:rsidR="00C71BA3" w:rsidRPr="00482BBC" w:rsidRDefault="005A7AB8" w:rsidP="001860B0">
      <w:pPr>
        <w:pStyle w:val="ListParagraph"/>
        <w:spacing w:after="200" w:line="360" w:lineRule="auto"/>
        <w:ind w:left="0"/>
        <w:contextualSpacing/>
        <w:jc w:val="right"/>
        <w:rPr>
          <w:rFonts w:ascii="Arial" w:eastAsia="Arial Unicode MS" w:hAnsi="Arial" w:cs="Arial"/>
          <w:bCs/>
        </w:rPr>
      </w:pPr>
      <w:r>
        <w:rPr>
          <w:rFonts w:ascii="Arial" w:hAnsi="Arial" w:cs="Arial"/>
          <w:b/>
        </w:rPr>
        <w:t xml:space="preserve"> JOHANNESBURG</w:t>
      </w:r>
    </w:p>
    <w:p w14:paraId="58D71082" w14:textId="1EC1686F" w:rsidR="00FF2527" w:rsidRPr="00D913D2" w:rsidRDefault="00F86E29" w:rsidP="00D33ABA">
      <w:pPr>
        <w:pStyle w:val="ListParagraph"/>
        <w:spacing w:after="200" w:line="360" w:lineRule="auto"/>
        <w:ind w:left="0"/>
        <w:contextualSpacing/>
        <w:rPr>
          <w:rFonts w:ascii="Arial" w:hAnsi="Arial" w:cs="Arial"/>
          <w:b/>
          <w:i/>
          <w:iCs/>
        </w:rPr>
      </w:pPr>
      <w:r w:rsidRPr="00482BBC">
        <w:rPr>
          <w:rFonts w:ascii="Arial" w:eastAsia="Arial Unicode MS" w:hAnsi="Arial" w:cs="Arial"/>
          <w:bCs/>
        </w:rPr>
        <w:t xml:space="preserve">Delivered:  This judgement </w:t>
      </w:r>
      <w:r w:rsidR="003805CB" w:rsidRPr="00482BBC">
        <w:rPr>
          <w:rFonts w:ascii="Arial" w:eastAsia="Arial Unicode MS" w:hAnsi="Arial" w:cs="Arial"/>
          <w:bCs/>
        </w:rPr>
        <w:t xml:space="preserve">was prepared and authored by the Judge whose name is reflected and </w:t>
      </w:r>
      <w:r w:rsidRPr="00482BBC">
        <w:rPr>
          <w:rFonts w:ascii="Arial" w:eastAsia="Arial Unicode MS" w:hAnsi="Arial" w:cs="Arial"/>
          <w:bCs/>
        </w:rPr>
        <w:t xml:space="preserve">is handed down </w:t>
      </w:r>
      <w:r w:rsidR="0084570A" w:rsidRPr="00482BBC">
        <w:rPr>
          <w:rFonts w:ascii="Arial" w:eastAsia="Arial Unicode MS" w:hAnsi="Arial" w:cs="Arial"/>
          <w:bCs/>
        </w:rPr>
        <w:t xml:space="preserve">in Court and circulated </w:t>
      </w:r>
      <w:r w:rsidRPr="00482BBC">
        <w:rPr>
          <w:rFonts w:ascii="Arial" w:eastAsia="Arial Unicode MS" w:hAnsi="Arial" w:cs="Arial"/>
          <w:bCs/>
        </w:rPr>
        <w:t xml:space="preserve">electronically </w:t>
      </w:r>
      <w:r w:rsidR="005D5DE6" w:rsidRPr="00482BBC">
        <w:rPr>
          <w:rFonts w:ascii="Arial" w:eastAsia="Arial Unicode MS" w:hAnsi="Arial" w:cs="Arial"/>
          <w:bCs/>
        </w:rPr>
        <w:t>by</w:t>
      </w:r>
      <w:r w:rsidR="004417F7" w:rsidRPr="00482BBC">
        <w:rPr>
          <w:rFonts w:ascii="Arial" w:eastAsia="Arial Unicode MS" w:hAnsi="Arial" w:cs="Arial"/>
          <w:bCs/>
        </w:rPr>
        <w:t xml:space="preserve"> upload</w:t>
      </w:r>
      <w:r w:rsidR="005D5DE6" w:rsidRPr="00482BBC">
        <w:rPr>
          <w:rFonts w:ascii="Arial" w:eastAsia="Arial Unicode MS" w:hAnsi="Arial" w:cs="Arial"/>
          <w:bCs/>
        </w:rPr>
        <w:t>ing it</w:t>
      </w:r>
      <w:r w:rsidR="004417F7" w:rsidRPr="00482BBC">
        <w:rPr>
          <w:rFonts w:ascii="Arial" w:eastAsia="Arial Unicode MS" w:hAnsi="Arial" w:cs="Arial"/>
          <w:bCs/>
        </w:rPr>
        <w:t xml:space="preserve"> to the electronic file of this matter on CaseLines</w:t>
      </w:r>
      <w:r w:rsidRPr="00482BBC">
        <w:rPr>
          <w:rFonts w:ascii="Arial" w:eastAsia="Arial Unicode MS" w:hAnsi="Arial" w:cs="Arial"/>
          <w:bCs/>
        </w:rPr>
        <w:t>.  The date for hand-down is deemed to</w:t>
      </w:r>
      <w:r w:rsidR="00350F08" w:rsidRPr="00482BBC">
        <w:rPr>
          <w:rFonts w:ascii="Arial" w:eastAsia="Arial Unicode MS" w:hAnsi="Arial" w:cs="Arial"/>
          <w:bCs/>
        </w:rPr>
        <w:t xml:space="preserve"> be</w:t>
      </w:r>
      <w:r w:rsidR="005D5DE6" w:rsidRPr="00482BBC">
        <w:rPr>
          <w:rFonts w:ascii="Arial" w:eastAsia="Arial Unicode MS" w:hAnsi="Arial" w:cs="Arial"/>
          <w:bCs/>
        </w:rPr>
        <w:t xml:space="preserve"> </w:t>
      </w:r>
      <w:r w:rsidR="001B180E">
        <w:rPr>
          <w:rFonts w:ascii="Arial" w:eastAsia="Arial Unicode MS" w:hAnsi="Arial" w:cs="Arial"/>
          <w:b/>
        </w:rPr>
        <w:t>11</w:t>
      </w:r>
      <w:r w:rsidR="001860B0">
        <w:rPr>
          <w:rFonts w:ascii="Arial" w:eastAsia="Arial Unicode MS" w:hAnsi="Arial" w:cs="Arial"/>
          <w:b/>
        </w:rPr>
        <w:t xml:space="preserve"> August</w:t>
      </w:r>
      <w:r w:rsidR="009C00D8">
        <w:rPr>
          <w:rFonts w:ascii="Arial" w:eastAsia="Arial Unicode MS" w:hAnsi="Arial" w:cs="Arial"/>
          <w:b/>
        </w:rPr>
        <w:t xml:space="preserve"> 2023</w:t>
      </w:r>
      <w:r w:rsidR="00350F08" w:rsidRPr="00482BBC">
        <w:rPr>
          <w:rFonts w:ascii="Arial" w:eastAsia="Arial Unicode MS" w:hAnsi="Arial" w:cs="Arial"/>
          <w:bCs/>
        </w:rPr>
        <w:t>.</w:t>
      </w:r>
    </w:p>
    <w:p w14:paraId="4DA12059" w14:textId="72AFE07E" w:rsidR="0014506E" w:rsidRPr="00482BBC" w:rsidRDefault="0014506E" w:rsidP="00D33ABA">
      <w:pPr>
        <w:pStyle w:val="Default"/>
        <w:spacing w:line="360" w:lineRule="auto"/>
      </w:pPr>
      <w:r w:rsidRPr="00482BBC">
        <w:t xml:space="preserve">Date of hearing: </w:t>
      </w:r>
      <w:r w:rsidR="00665997">
        <w:t>13</w:t>
      </w:r>
      <w:r w:rsidR="00460767" w:rsidRPr="00482BBC">
        <w:t xml:space="preserve"> </w:t>
      </w:r>
      <w:r w:rsidR="001860B0">
        <w:t>March</w:t>
      </w:r>
      <w:r w:rsidR="00287A07" w:rsidRPr="00482BBC">
        <w:t xml:space="preserve"> 202</w:t>
      </w:r>
      <w:r w:rsidR="0084570A" w:rsidRPr="00482BBC">
        <w:t>3</w:t>
      </w:r>
    </w:p>
    <w:p w14:paraId="3962CE00" w14:textId="773BD9CC" w:rsidR="0014506E" w:rsidRPr="00482BBC" w:rsidRDefault="0014506E" w:rsidP="00D33ABA">
      <w:pPr>
        <w:pStyle w:val="ListParagraph"/>
        <w:spacing w:after="200" w:line="360" w:lineRule="auto"/>
        <w:ind w:left="0"/>
        <w:contextualSpacing/>
        <w:rPr>
          <w:rFonts w:ascii="Arial" w:hAnsi="Arial" w:cs="Arial"/>
        </w:rPr>
      </w:pPr>
      <w:r w:rsidRPr="00482BBC">
        <w:rPr>
          <w:rFonts w:ascii="Arial" w:hAnsi="Arial" w:cs="Arial"/>
        </w:rPr>
        <w:t xml:space="preserve">Date of judgment: </w:t>
      </w:r>
      <w:r w:rsidR="001B180E">
        <w:rPr>
          <w:rFonts w:ascii="Arial" w:hAnsi="Arial" w:cs="Arial"/>
        </w:rPr>
        <w:t>11</w:t>
      </w:r>
      <w:r w:rsidR="00287A07" w:rsidRPr="00482BBC">
        <w:rPr>
          <w:rFonts w:ascii="Arial" w:hAnsi="Arial" w:cs="Arial"/>
        </w:rPr>
        <w:t xml:space="preserve"> </w:t>
      </w:r>
      <w:r w:rsidR="00A54751">
        <w:rPr>
          <w:rFonts w:ascii="Arial" w:hAnsi="Arial" w:cs="Arial"/>
        </w:rPr>
        <w:t>August</w:t>
      </w:r>
      <w:r w:rsidR="00287A07" w:rsidRPr="00482BBC">
        <w:rPr>
          <w:rFonts w:ascii="Arial" w:hAnsi="Arial" w:cs="Arial"/>
        </w:rPr>
        <w:t xml:space="preserve"> 202</w:t>
      </w:r>
      <w:r w:rsidR="0084570A" w:rsidRPr="00482BBC">
        <w:rPr>
          <w:rFonts w:ascii="Arial" w:hAnsi="Arial" w:cs="Arial"/>
        </w:rPr>
        <w:t>3</w:t>
      </w:r>
    </w:p>
    <w:p w14:paraId="6F54FC59" w14:textId="0E89E677" w:rsidR="005A7AB8" w:rsidRPr="00482BBC" w:rsidRDefault="005A7AB8" w:rsidP="00D33ABA">
      <w:pPr>
        <w:pStyle w:val="Default"/>
        <w:spacing w:line="360" w:lineRule="auto"/>
        <w:rPr>
          <w:b/>
          <w:bCs/>
        </w:rPr>
      </w:pPr>
    </w:p>
    <w:p w14:paraId="06F47C98" w14:textId="77777777" w:rsidR="0080370D" w:rsidRPr="00482BBC" w:rsidRDefault="0080370D" w:rsidP="00D33ABA">
      <w:pPr>
        <w:pStyle w:val="Default"/>
        <w:spacing w:line="360" w:lineRule="auto"/>
      </w:pPr>
      <w:r w:rsidRPr="00482BBC">
        <w:rPr>
          <w:b/>
          <w:bCs/>
        </w:rPr>
        <w:t xml:space="preserve">Appearances: </w:t>
      </w:r>
    </w:p>
    <w:p w14:paraId="5342B47F" w14:textId="4F3E0EF2" w:rsidR="00D07B4C" w:rsidRPr="00482BBC" w:rsidRDefault="00D07B4C" w:rsidP="00D33ABA">
      <w:pPr>
        <w:pStyle w:val="Default"/>
        <w:spacing w:line="360" w:lineRule="auto"/>
      </w:pPr>
      <w:r w:rsidRPr="00482BBC">
        <w:rPr>
          <w:b/>
          <w:bCs/>
        </w:rPr>
        <w:tab/>
      </w:r>
      <w:r w:rsidRPr="00482BBC">
        <w:rPr>
          <w:b/>
          <w:bCs/>
        </w:rPr>
        <w:tab/>
      </w:r>
      <w:r w:rsidRPr="00482BBC">
        <w:rPr>
          <w:b/>
          <w:bCs/>
        </w:rPr>
        <w:tab/>
      </w:r>
      <w:r w:rsidRPr="00482BBC">
        <w:rPr>
          <w:b/>
          <w:bCs/>
        </w:rPr>
        <w:tab/>
      </w:r>
      <w:r w:rsidRPr="00482BBC">
        <w:rPr>
          <w:b/>
          <w:bCs/>
        </w:rPr>
        <w:tab/>
      </w:r>
      <w:r w:rsidRPr="00482BBC">
        <w:rPr>
          <w:b/>
          <w:bCs/>
        </w:rPr>
        <w:tab/>
      </w:r>
      <w:r w:rsidR="009C00D8">
        <w:tab/>
      </w:r>
      <w:r w:rsidRPr="00482BBC">
        <w:tab/>
      </w:r>
    </w:p>
    <w:p w14:paraId="0509699B" w14:textId="505BC911" w:rsidR="007863A9" w:rsidRPr="00482BBC" w:rsidRDefault="007863A9" w:rsidP="00D33ABA">
      <w:pPr>
        <w:pStyle w:val="Default"/>
        <w:spacing w:line="360" w:lineRule="auto"/>
      </w:pPr>
      <w:r w:rsidRPr="00482BBC">
        <w:tab/>
      </w:r>
      <w:r w:rsidRPr="00482BBC">
        <w:tab/>
      </w:r>
      <w:r w:rsidRPr="00482BBC">
        <w:tab/>
      </w:r>
      <w:r w:rsidRPr="00482BBC">
        <w:tab/>
      </w:r>
      <w:r w:rsidRPr="00482BBC">
        <w:tab/>
      </w:r>
      <w:r w:rsidR="0083204B" w:rsidRPr="00482BBC">
        <w:tab/>
      </w:r>
    </w:p>
    <w:p w14:paraId="2A0C05E2" w14:textId="25A083D1" w:rsidR="00D913D2" w:rsidRDefault="00C71BA3" w:rsidP="00D33ABA">
      <w:pPr>
        <w:pStyle w:val="Default"/>
        <w:spacing w:line="360" w:lineRule="auto"/>
        <w:ind w:left="4320" w:hanging="4320"/>
        <w:rPr>
          <w:b/>
        </w:rPr>
      </w:pPr>
      <w:r w:rsidRPr="00482BBC">
        <w:t>Counsel for the App</w:t>
      </w:r>
      <w:r w:rsidR="0084570A" w:rsidRPr="00482BBC">
        <w:t>ellant</w:t>
      </w:r>
      <w:r w:rsidRPr="00482BBC">
        <w:t xml:space="preserve">:  </w:t>
      </w:r>
      <w:r w:rsidR="007863A9" w:rsidRPr="00482BBC">
        <w:tab/>
      </w:r>
      <w:r w:rsidR="00A54751">
        <w:rPr>
          <w:b/>
        </w:rPr>
        <w:t>MS M</w:t>
      </w:r>
      <w:r w:rsidR="001F7A51">
        <w:rPr>
          <w:b/>
        </w:rPr>
        <w:t>U</w:t>
      </w:r>
      <w:r w:rsidR="00A54751">
        <w:rPr>
          <w:b/>
        </w:rPr>
        <w:t>SEKWA</w:t>
      </w:r>
      <w:r w:rsidR="00487EEB">
        <w:rPr>
          <w:b/>
        </w:rPr>
        <w:t xml:space="preserve"> </w:t>
      </w:r>
    </w:p>
    <w:p w14:paraId="552517CE" w14:textId="7DD46CFB" w:rsidR="00C71BA3" w:rsidRPr="00482BBC" w:rsidRDefault="00D913D2" w:rsidP="00D33ABA">
      <w:pPr>
        <w:pStyle w:val="Default"/>
        <w:spacing w:line="360" w:lineRule="auto"/>
        <w:rPr>
          <w:b/>
        </w:rPr>
      </w:pPr>
      <w:r w:rsidRPr="00D913D2">
        <w:t>I</w:t>
      </w:r>
      <w:r w:rsidR="00487EEB" w:rsidRPr="00D913D2">
        <w:t>nstructed by</w:t>
      </w:r>
      <w:r w:rsidRPr="00D913D2">
        <w:t>:</w:t>
      </w:r>
      <w:r w:rsidR="00487EEB">
        <w:rPr>
          <w:b/>
        </w:rPr>
        <w:t xml:space="preserve"> </w:t>
      </w:r>
      <w:r>
        <w:rPr>
          <w:b/>
        </w:rPr>
        <w:tab/>
      </w:r>
      <w:r>
        <w:rPr>
          <w:b/>
        </w:rPr>
        <w:tab/>
      </w:r>
      <w:r>
        <w:rPr>
          <w:b/>
        </w:rPr>
        <w:tab/>
      </w:r>
      <w:r>
        <w:rPr>
          <w:b/>
        </w:rPr>
        <w:tab/>
        <w:t>Legal Aid South Africa</w:t>
      </w:r>
    </w:p>
    <w:p w14:paraId="25460E92" w14:textId="0F5F1F3D" w:rsidR="0084570A" w:rsidRPr="00482BBC" w:rsidRDefault="0084570A" w:rsidP="00D33ABA">
      <w:pPr>
        <w:pStyle w:val="Default"/>
        <w:spacing w:line="360" w:lineRule="auto"/>
        <w:rPr>
          <w:bCs/>
        </w:rPr>
      </w:pPr>
      <w:r w:rsidRPr="00482BBC">
        <w:rPr>
          <w:b/>
        </w:rPr>
        <w:tab/>
      </w:r>
      <w:r w:rsidRPr="00482BBC">
        <w:rPr>
          <w:b/>
        </w:rPr>
        <w:tab/>
      </w:r>
      <w:r w:rsidRPr="00482BBC">
        <w:rPr>
          <w:b/>
        </w:rPr>
        <w:tab/>
      </w:r>
      <w:r w:rsidRPr="00482BBC">
        <w:rPr>
          <w:b/>
        </w:rPr>
        <w:tab/>
      </w:r>
      <w:r w:rsidRPr="00482BBC">
        <w:rPr>
          <w:b/>
        </w:rPr>
        <w:tab/>
      </w:r>
      <w:r w:rsidRPr="00482BBC">
        <w:rPr>
          <w:b/>
        </w:rPr>
        <w:tab/>
      </w:r>
      <w:hyperlink r:id="rId9" w:history="1">
        <w:r w:rsidR="00487EEB" w:rsidRPr="00890F92">
          <w:rPr>
            <w:rStyle w:val="Hyperlink"/>
          </w:rPr>
          <w:t>sindisah@legal-aid.co.za</w:t>
        </w:r>
      </w:hyperlink>
      <w:r w:rsidRPr="00482BBC">
        <w:rPr>
          <w:bCs/>
        </w:rPr>
        <w:tab/>
      </w:r>
    </w:p>
    <w:p w14:paraId="3B379F1D" w14:textId="53C288EA" w:rsidR="0083204B" w:rsidRPr="00482BBC" w:rsidRDefault="0083204B" w:rsidP="00D33ABA">
      <w:pPr>
        <w:pStyle w:val="Default"/>
        <w:spacing w:line="360" w:lineRule="auto"/>
      </w:pPr>
      <w:r w:rsidRPr="00482BBC">
        <w:rPr>
          <w:b/>
        </w:rPr>
        <w:tab/>
      </w:r>
      <w:r w:rsidRPr="00482BBC">
        <w:rPr>
          <w:b/>
        </w:rPr>
        <w:tab/>
      </w:r>
      <w:r w:rsidR="006E2DF1" w:rsidRPr="00482BBC">
        <w:t xml:space="preserve"> </w:t>
      </w:r>
    </w:p>
    <w:p w14:paraId="4CD5B0A9" w14:textId="5F3A991A" w:rsidR="00D07B4C" w:rsidRPr="00482BBC" w:rsidRDefault="006E2DF1" w:rsidP="00D33ABA">
      <w:pPr>
        <w:pStyle w:val="Default"/>
        <w:spacing w:line="360" w:lineRule="auto"/>
        <w:rPr>
          <w:b/>
        </w:rPr>
      </w:pPr>
      <w:r w:rsidRPr="00482BBC">
        <w:t>Counsel for the</w:t>
      </w:r>
      <w:r w:rsidR="0083204B" w:rsidRPr="00482BBC">
        <w:t xml:space="preserve"> Respondent:</w:t>
      </w:r>
      <w:r w:rsidR="0083204B" w:rsidRPr="00482BBC">
        <w:tab/>
      </w:r>
      <w:r w:rsidRPr="00482BBC">
        <w:tab/>
      </w:r>
      <w:r w:rsidR="0083204B" w:rsidRPr="00482BBC">
        <w:rPr>
          <w:b/>
        </w:rPr>
        <w:t xml:space="preserve">Adv. </w:t>
      </w:r>
      <w:r w:rsidR="00A54751">
        <w:rPr>
          <w:b/>
        </w:rPr>
        <w:t>M.M. MALELEKA</w:t>
      </w:r>
    </w:p>
    <w:p w14:paraId="1506AE44" w14:textId="77777777" w:rsidR="00487EEB" w:rsidRDefault="00496451" w:rsidP="00D33ABA">
      <w:pPr>
        <w:pStyle w:val="Default"/>
        <w:spacing w:line="360" w:lineRule="auto"/>
        <w:rPr>
          <w:rStyle w:val="Hyperlink"/>
          <w:bCs/>
        </w:rPr>
      </w:pPr>
      <w:r w:rsidRPr="00482BBC">
        <w:rPr>
          <w:b/>
        </w:rPr>
        <w:tab/>
      </w:r>
      <w:r w:rsidRPr="00482BBC">
        <w:rPr>
          <w:b/>
        </w:rPr>
        <w:tab/>
      </w:r>
      <w:r w:rsidRPr="00482BBC">
        <w:rPr>
          <w:b/>
        </w:rPr>
        <w:tab/>
      </w:r>
      <w:r w:rsidRPr="00482BBC">
        <w:rPr>
          <w:b/>
        </w:rPr>
        <w:tab/>
      </w:r>
      <w:r w:rsidRPr="00482BBC">
        <w:rPr>
          <w:b/>
        </w:rPr>
        <w:tab/>
      </w:r>
      <w:r w:rsidRPr="00482BBC">
        <w:rPr>
          <w:b/>
        </w:rPr>
        <w:tab/>
      </w:r>
      <w:hyperlink r:id="rId10" w:history="1">
        <w:r w:rsidR="009C00D8" w:rsidRPr="00890F92">
          <w:rPr>
            <w:rStyle w:val="Hyperlink"/>
            <w:bCs/>
          </w:rPr>
          <w:t>MMaleleka@npa.gov.za</w:t>
        </w:r>
      </w:hyperlink>
    </w:p>
    <w:p w14:paraId="7AD0AF53" w14:textId="77777777" w:rsidR="00487EEB" w:rsidRDefault="00487EEB" w:rsidP="00D33ABA">
      <w:pPr>
        <w:pStyle w:val="Default"/>
        <w:spacing w:line="360" w:lineRule="auto"/>
        <w:rPr>
          <w:rStyle w:val="Hyperlink"/>
          <w:bCs/>
        </w:rPr>
      </w:pPr>
    </w:p>
    <w:p w14:paraId="4CCB3507" w14:textId="2DE47B15" w:rsidR="00496451" w:rsidRPr="00482BBC" w:rsidRDefault="00D913D2" w:rsidP="00D33ABA">
      <w:pPr>
        <w:pStyle w:val="Default"/>
        <w:spacing w:line="360" w:lineRule="auto"/>
        <w:ind w:left="4320" w:hanging="4320"/>
        <w:rPr>
          <w:bCs/>
        </w:rPr>
      </w:pPr>
      <w:r w:rsidRPr="00D913D2">
        <w:t>Instructed by:</w:t>
      </w:r>
      <w:r>
        <w:rPr>
          <w:b/>
        </w:rPr>
        <w:tab/>
        <w:t>OFFICE OF THE DIRECTOR OF PUBLIC</w:t>
      </w:r>
      <w:r w:rsidR="00487EEB" w:rsidRPr="00482BBC">
        <w:rPr>
          <w:b/>
        </w:rPr>
        <w:t xml:space="preserve"> PROSECUTIONS </w:t>
      </w:r>
      <w:r w:rsidR="00487EEB">
        <w:rPr>
          <w:b/>
        </w:rPr>
        <w:t>JOHANNESBURG</w:t>
      </w:r>
      <w:r w:rsidR="00753D52" w:rsidRPr="00482BBC">
        <w:rPr>
          <w:bCs/>
        </w:rPr>
        <w:tab/>
      </w:r>
      <w:r w:rsidR="00496451" w:rsidRPr="00482BBC">
        <w:rPr>
          <w:bCs/>
        </w:rPr>
        <w:tab/>
      </w:r>
    </w:p>
    <w:sectPr w:rsidR="00496451" w:rsidRPr="00482BBC" w:rsidSect="002F56D1">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5C9CC" w14:textId="77777777" w:rsidR="002C53C3" w:rsidRDefault="002C53C3">
      <w:r>
        <w:separator/>
      </w:r>
    </w:p>
  </w:endnote>
  <w:endnote w:type="continuationSeparator" w:id="0">
    <w:p w14:paraId="0AB9EADD" w14:textId="77777777" w:rsidR="002C53C3" w:rsidRDefault="002C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CFE57" w14:textId="77777777" w:rsidR="002C53C3" w:rsidRDefault="002C53C3">
      <w:r>
        <w:separator/>
      </w:r>
    </w:p>
  </w:footnote>
  <w:footnote w:type="continuationSeparator" w:id="0">
    <w:p w14:paraId="7432FFD0" w14:textId="77777777" w:rsidR="002C53C3" w:rsidRDefault="002C53C3">
      <w:r>
        <w:continuationSeparator/>
      </w:r>
    </w:p>
  </w:footnote>
  <w:footnote w:id="1">
    <w:p w14:paraId="4133BAD0" w14:textId="159B5278" w:rsidR="00D039B2" w:rsidRPr="00D039B2" w:rsidRDefault="00D039B2">
      <w:pPr>
        <w:pStyle w:val="FootnoteText"/>
        <w:rPr>
          <w:rFonts w:ascii="Arial" w:hAnsi="Arial" w:cs="Arial"/>
        </w:rPr>
      </w:pPr>
      <w:r w:rsidRPr="00D039B2">
        <w:rPr>
          <w:rStyle w:val="FootnoteReference"/>
          <w:rFonts w:ascii="Arial" w:hAnsi="Arial" w:cs="Arial"/>
        </w:rPr>
        <w:footnoteRef/>
      </w:r>
      <w:r w:rsidRPr="00D039B2">
        <w:rPr>
          <w:rFonts w:ascii="Arial" w:hAnsi="Arial" w:cs="Arial"/>
        </w:rPr>
        <w:t xml:space="preserve"> </w:t>
      </w:r>
      <w:r>
        <w:rPr>
          <w:rFonts w:ascii="Arial" w:hAnsi="Arial" w:cs="Arial"/>
        </w:rPr>
        <w:t>Record: paginated page 65 lines 4-6</w:t>
      </w:r>
    </w:p>
  </w:footnote>
  <w:footnote w:id="2">
    <w:p w14:paraId="773E2B41" w14:textId="77777777" w:rsidR="00D27042" w:rsidRPr="00F15920" w:rsidRDefault="00D27042" w:rsidP="00D27042">
      <w:pPr>
        <w:pStyle w:val="FootnoteText"/>
        <w:rPr>
          <w:rFonts w:ascii="Arial" w:hAnsi="Arial" w:cs="Arial"/>
        </w:rPr>
      </w:pPr>
      <w:r w:rsidRPr="00F15920">
        <w:rPr>
          <w:rStyle w:val="FootnoteReference"/>
          <w:rFonts w:ascii="Arial" w:hAnsi="Arial" w:cs="Arial"/>
        </w:rPr>
        <w:footnoteRef/>
      </w:r>
      <w:r w:rsidRPr="00F15920">
        <w:rPr>
          <w:rFonts w:ascii="Arial" w:hAnsi="Arial" w:cs="Arial"/>
        </w:rPr>
        <w:t xml:space="preserve"> </w:t>
      </w:r>
      <w:r>
        <w:rPr>
          <w:rFonts w:ascii="Arial" w:hAnsi="Arial" w:cs="Arial"/>
        </w:rPr>
        <w:t>S v Naidoo &amp; Others 2003 (1) SACR 347 SCA @ para 26</w:t>
      </w:r>
    </w:p>
  </w:footnote>
  <w:footnote w:id="3">
    <w:p w14:paraId="4C48D66A" w14:textId="0CF085A8" w:rsidR="00133F09" w:rsidRPr="00133F09" w:rsidRDefault="00133F09">
      <w:pPr>
        <w:pStyle w:val="FootnoteText"/>
        <w:rPr>
          <w:rFonts w:ascii="Arial" w:hAnsi="Arial" w:cs="Arial"/>
        </w:rPr>
      </w:pPr>
      <w:r w:rsidRPr="00133F09">
        <w:rPr>
          <w:rStyle w:val="FootnoteReference"/>
          <w:rFonts w:ascii="Arial" w:hAnsi="Arial" w:cs="Arial"/>
        </w:rPr>
        <w:footnoteRef/>
      </w:r>
      <w:r w:rsidRPr="00133F09">
        <w:rPr>
          <w:rFonts w:ascii="Arial" w:hAnsi="Arial" w:cs="Arial"/>
        </w:rPr>
        <w:t xml:space="preserve"> </w:t>
      </w:r>
      <w:r>
        <w:rPr>
          <w:rFonts w:ascii="Arial" w:hAnsi="Arial" w:cs="Arial"/>
        </w:rPr>
        <w:t>51 of 1977</w:t>
      </w:r>
    </w:p>
  </w:footnote>
  <w:footnote w:id="4">
    <w:p w14:paraId="33C81697" w14:textId="765C6F30" w:rsidR="00624CDB" w:rsidRPr="00624CDB" w:rsidRDefault="00624CDB">
      <w:pPr>
        <w:pStyle w:val="FootnoteText"/>
        <w:rPr>
          <w:rFonts w:ascii="Arial" w:hAnsi="Arial" w:cs="Arial"/>
        </w:rPr>
      </w:pPr>
      <w:r w:rsidRPr="00624CDB">
        <w:rPr>
          <w:rStyle w:val="FootnoteReference"/>
          <w:rFonts w:ascii="Arial" w:hAnsi="Arial" w:cs="Arial"/>
        </w:rPr>
        <w:footnoteRef/>
      </w:r>
      <w:r w:rsidRPr="00624CDB">
        <w:rPr>
          <w:rFonts w:ascii="Arial" w:hAnsi="Arial" w:cs="Arial"/>
        </w:rPr>
        <w:t xml:space="preserve"> </w:t>
      </w:r>
      <w:r>
        <w:rPr>
          <w:rFonts w:ascii="Arial" w:hAnsi="Arial" w:cs="Arial"/>
        </w:rPr>
        <w:t xml:space="preserve">Record: page 510: lines 20 – 25 and page 511: lines 1-4  </w:t>
      </w:r>
    </w:p>
  </w:footnote>
  <w:footnote w:id="5">
    <w:p w14:paraId="1C302C5C" w14:textId="0C57C8CC" w:rsidR="008E2C8A" w:rsidRPr="008E2C8A" w:rsidRDefault="008E2C8A">
      <w:pPr>
        <w:pStyle w:val="FootnoteText"/>
        <w:rPr>
          <w:rFonts w:ascii="Arial" w:hAnsi="Arial" w:cs="Arial"/>
        </w:rPr>
      </w:pPr>
      <w:r w:rsidRPr="008E2C8A">
        <w:rPr>
          <w:rStyle w:val="FootnoteReference"/>
          <w:rFonts w:ascii="Arial" w:hAnsi="Arial" w:cs="Arial"/>
        </w:rPr>
        <w:footnoteRef/>
      </w:r>
      <w:r w:rsidRPr="008E2C8A">
        <w:rPr>
          <w:rFonts w:ascii="Arial" w:hAnsi="Arial" w:cs="Arial"/>
        </w:rPr>
        <w:t xml:space="preserve"> </w:t>
      </w:r>
      <w:r>
        <w:rPr>
          <w:rFonts w:ascii="Arial" w:hAnsi="Arial" w:cs="Arial"/>
        </w:rPr>
        <w:t>S v Bla</w:t>
      </w:r>
      <w:r w:rsidR="00B04E4F">
        <w:rPr>
          <w:rFonts w:ascii="Arial" w:hAnsi="Arial" w:cs="Arial"/>
        </w:rPr>
        <w:t>auw 1999 (2) SACR 295 (W) at 299 C</w:t>
      </w:r>
    </w:p>
  </w:footnote>
  <w:footnote w:id="6">
    <w:p w14:paraId="0D0A52F8" w14:textId="130D081E" w:rsidR="003C6E96" w:rsidRPr="003C6E96" w:rsidRDefault="003C6E96">
      <w:pPr>
        <w:pStyle w:val="FootnoteText"/>
        <w:rPr>
          <w:rFonts w:ascii="Arial" w:hAnsi="Arial" w:cs="Arial"/>
        </w:rPr>
      </w:pPr>
      <w:r w:rsidRPr="003C6E96">
        <w:rPr>
          <w:rStyle w:val="FootnoteReference"/>
          <w:rFonts w:ascii="Arial" w:hAnsi="Arial" w:cs="Arial"/>
        </w:rPr>
        <w:footnoteRef/>
      </w:r>
      <w:r w:rsidRPr="003C6E96">
        <w:rPr>
          <w:rFonts w:ascii="Arial" w:hAnsi="Arial" w:cs="Arial"/>
        </w:rPr>
        <w:t xml:space="preserve"> </w:t>
      </w:r>
      <w:r>
        <w:rPr>
          <w:rFonts w:ascii="Arial" w:hAnsi="Arial" w:cs="Arial"/>
        </w:rPr>
        <w:t>105 of 1997</w:t>
      </w:r>
    </w:p>
  </w:footnote>
  <w:footnote w:id="7">
    <w:p w14:paraId="46A3FADA" w14:textId="358518DA" w:rsidR="00634F7D" w:rsidRPr="00634F7D" w:rsidRDefault="00634F7D">
      <w:pPr>
        <w:pStyle w:val="FootnoteText"/>
        <w:rPr>
          <w:rFonts w:ascii="Arial" w:hAnsi="Arial" w:cs="Arial"/>
        </w:rPr>
      </w:pPr>
      <w:r w:rsidRPr="00634F7D">
        <w:rPr>
          <w:rStyle w:val="FootnoteReference"/>
          <w:rFonts w:ascii="Arial" w:hAnsi="Arial" w:cs="Arial"/>
        </w:rPr>
        <w:footnoteRef/>
      </w:r>
      <w:r w:rsidRPr="00634F7D">
        <w:rPr>
          <w:rFonts w:ascii="Arial" w:hAnsi="Arial" w:cs="Arial"/>
        </w:rPr>
        <w:t xml:space="preserve"> </w:t>
      </w:r>
      <w:r>
        <w:rPr>
          <w:rFonts w:ascii="Arial" w:hAnsi="Arial" w:cs="Arial"/>
        </w:rPr>
        <w:t xml:space="preserve">2001 (3) All SA 220 (A) at </w:t>
      </w:r>
      <w:r w:rsidR="00D637F6">
        <w:rPr>
          <w:rFonts w:ascii="Arial" w:hAnsi="Arial" w:cs="Arial"/>
        </w:rPr>
        <w:t xml:space="preserve">227 </w:t>
      </w:r>
      <w:r>
        <w:rPr>
          <w:rFonts w:ascii="Arial" w:hAnsi="Arial" w:cs="Arial"/>
        </w:rPr>
        <w:t>para 9</w:t>
      </w:r>
    </w:p>
  </w:footnote>
  <w:footnote w:id="8">
    <w:p w14:paraId="53BC1E35" w14:textId="17BF0CF6" w:rsidR="00D637F6" w:rsidRPr="00D637F6" w:rsidRDefault="00D637F6">
      <w:pPr>
        <w:pStyle w:val="FootnoteText"/>
        <w:rPr>
          <w:rFonts w:ascii="Arial" w:hAnsi="Arial" w:cs="Arial"/>
        </w:rPr>
      </w:pPr>
      <w:r w:rsidRPr="00D637F6">
        <w:rPr>
          <w:rStyle w:val="FootnoteReference"/>
          <w:rFonts w:ascii="Arial" w:hAnsi="Arial" w:cs="Arial"/>
        </w:rPr>
        <w:footnoteRef/>
      </w:r>
      <w:r w:rsidRPr="00D637F6">
        <w:rPr>
          <w:rFonts w:ascii="Arial" w:hAnsi="Arial" w:cs="Arial"/>
        </w:rPr>
        <w:t xml:space="preserve"> </w:t>
      </w:r>
      <w:r>
        <w:rPr>
          <w:rFonts w:ascii="Arial" w:hAnsi="Arial" w:cs="Arial"/>
        </w:rPr>
        <w:t>1999 (2) SA</w:t>
      </w:r>
      <w:r w:rsidR="00D61FC4">
        <w:rPr>
          <w:rFonts w:ascii="Arial" w:hAnsi="Arial" w:cs="Arial"/>
        </w:rPr>
        <w:t xml:space="preserve"> 238 SCA at 241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0994" w14:textId="135B4828"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5964" w14:textId="3E5DEC7D"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D90">
      <w:rPr>
        <w:rStyle w:val="PageNumber"/>
        <w:noProof/>
      </w:rPr>
      <w:t>10</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A4169"/>
    <w:multiLevelType w:val="multilevel"/>
    <w:tmpl w:val="4A24AB92"/>
    <w:lvl w:ilvl="0">
      <w:start w:val="1"/>
      <w:numFmt w:val="decimal"/>
      <w:lvlText w:val="%1."/>
      <w:lvlJc w:val="left"/>
      <w:pPr>
        <w:ind w:left="390" w:hanging="390"/>
      </w:pPr>
      <w:rPr>
        <w:rFonts w:hint="default"/>
        <w:i w:val="0"/>
        <w:sz w:val="24"/>
      </w:rPr>
    </w:lvl>
    <w:lvl w:ilvl="1">
      <w:start w:val="1"/>
      <w:numFmt w:val="decimal"/>
      <w:lvlText w:val="%1.%2."/>
      <w:lvlJc w:val="left"/>
      <w:pPr>
        <w:ind w:left="1724" w:hanging="720"/>
      </w:pPr>
      <w:rPr>
        <w:rFonts w:hint="default"/>
        <w:i w:val="0"/>
        <w:sz w:val="24"/>
      </w:rPr>
    </w:lvl>
    <w:lvl w:ilvl="2">
      <w:start w:val="1"/>
      <w:numFmt w:val="decimal"/>
      <w:lvlText w:val="%1.%2.%3."/>
      <w:lvlJc w:val="left"/>
      <w:pPr>
        <w:ind w:left="2728" w:hanging="720"/>
      </w:pPr>
      <w:rPr>
        <w:rFonts w:hint="default"/>
        <w:i w:val="0"/>
        <w:sz w:val="24"/>
      </w:rPr>
    </w:lvl>
    <w:lvl w:ilvl="3">
      <w:start w:val="1"/>
      <w:numFmt w:val="decimal"/>
      <w:lvlText w:val="%1.%2.%3.%4."/>
      <w:lvlJc w:val="left"/>
      <w:pPr>
        <w:ind w:left="4092" w:hanging="1080"/>
      </w:pPr>
      <w:rPr>
        <w:rFonts w:hint="default"/>
        <w:i w:val="0"/>
        <w:sz w:val="24"/>
      </w:rPr>
    </w:lvl>
    <w:lvl w:ilvl="4">
      <w:start w:val="1"/>
      <w:numFmt w:val="decimal"/>
      <w:lvlText w:val="%1.%2.%3.%4.%5."/>
      <w:lvlJc w:val="left"/>
      <w:pPr>
        <w:ind w:left="5096" w:hanging="1080"/>
      </w:pPr>
      <w:rPr>
        <w:rFonts w:hint="default"/>
        <w:i w:val="0"/>
        <w:sz w:val="24"/>
      </w:rPr>
    </w:lvl>
    <w:lvl w:ilvl="5">
      <w:start w:val="1"/>
      <w:numFmt w:val="decimal"/>
      <w:lvlText w:val="%1.%2.%3.%4.%5.%6."/>
      <w:lvlJc w:val="left"/>
      <w:pPr>
        <w:ind w:left="6460" w:hanging="1440"/>
      </w:pPr>
      <w:rPr>
        <w:rFonts w:hint="default"/>
        <w:i w:val="0"/>
        <w:sz w:val="24"/>
      </w:rPr>
    </w:lvl>
    <w:lvl w:ilvl="6">
      <w:start w:val="1"/>
      <w:numFmt w:val="decimal"/>
      <w:lvlText w:val="%1.%2.%3.%4.%5.%6.%7."/>
      <w:lvlJc w:val="left"/>
      <w:pPr>
        <w:ind w:left="7464" w:hanging="1440"/>
      </w:pPr>
      <w:rPr>
        <w:rFonts w:hint="default"/>
        <w:i w:val="0"/>
        <w:sz w:val="24"/>
      </w:rPr>
    </w:lvl>
    <w:lvl w:ilvl="7">
      <w:start w:val="1"/>
      <w:numFmt w:val="decimal"/>
      <w:lvlText w:val="%1.%2.%3.%4.%5.%6.%7.%8."/>
      <w:lvlJc w:val="left"/>
      <w:pPr>
        <w:ind w:left="8828" w:hanging="1800"/>
      </w:pPr>
      <w:rPr>
        <w:rFonts w:hint="default"/>
        <w:i w:val="0"/>
        <w:sz w:val="24"/>
      </w:rPr>
    </w:lvl>
    <w:lvl w:ilvl="8">
      <w:start w:val="1"/>
      <w:numFmt w:val="decimal"/>
      <w:lvlText w:val="%1.%2.%3.%4.%5.%6.%7.%8.%9."/>
      <w:lvlJc w:val="left"/>
      <w:pPr>
        <w:ind w:left="9832" w:hanging="1800"/>
      </w:pPr>
      <w:rPr>
        <w:rFonts w:hint="default"/>
        <w:i w:val="0"/>
        <w:sz w:val="24"/>
      </w:rPr>
    </w:lvl>
  </w:abstractNum>
  <w:abstractNum w:abstractNumId="1">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CBE2009"/>
    <w:multiLevelType w:val="hybridMultilevel"/>
    <w:tmpl w:val="DD128F9E"/>
    <w:lvl w:ilvl="0" w:tplc="2C38A4CE">
      <w:start w:val="1"/>
      <w:numFmt w:val="decimal"/>
      <w:lvlText w:val="%1."/>
      <w:lvlJc w:val="left"/>
      <w:pPr>
        <w:ind w:left="1080" w:hanging="360"/>
      </w:pPr>
      <w:rPr>
        <w:rFonts w:ascii="Arial" w:eastAsia="SimSu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C970449"/>
    <w:multiLevelType w:val="multilevel"/>
    <w:tmpl w:val="3BEE78AE"/>
    <w:lvl w:ilvl="0">
      <w:start w:val="1"/>
      <w:numFmt w:val="decimal"/>
      <w:lvlText w:val="%1."/>
      <w:lvlJc w:val="left"/>
      <w:pPr>
        <w:ind w:left="390" w:hanging="390"/>
      </w:pPr>
      <w:rPr>
        <w:rFonts w:eastAsia="Calibri" w:hint="default"/>
        <w:i w:val="0"/>
        <w:sz w:val="24"/>
      </w:rPr>
    </w:lvl>
    <w:lvl w:ilvl="1">
      <w:start w:val="1"/>
      <w:numFmt w:val="decimal"/>
      <w:lvlText w:val="%1.%2."/>
      <w:lvlJc w:val="left"/>
      <w:pPr>
        <w:ind w:left="1004" w:hanging="720"/>
      </w:pPr>
      <w:rPr>
        <w:rFonts w:eastAsia="Calibri" w:hint="default"/>
        <w:i w:val="0"/>
        <w:sz w:val="24"/>
      </w:rPr>
    </w:lvl>
    <w:lvl w:ilvl="2">
      <w:start w:val="1"/>
      <w:numFmt w:val="decimal"/>
      <w:lvlText w:val="%1.%2.%3."/>
      <w:lvlJc w:val="left"/>
      <w:pPr>
        <w:ind w:left="2160" w:hanging="720"/>
      </w:pPr>
      <w:rPr>
        <w:rFonts w:eastAsia="Calibri" w:hint="default"/>
        <w:i w:val="0"/>
        <w:sz w:val="24"/>
      </w:rPr>
    </w:lvl>
    <w:lvl w:ilvl="3">
      <w:start w:val="1"/>
      <w:numFmt w:val="decimal"/>
      <w:lvlText w:val="%1.%2.%3.%4."/>
      <w:lvlJc w:val="left"/>
      <w:pPr>
        <w:ind w:left="3240" w:hanging="1080"/>
      </w:pPr>
      <w:rPr>
        <w:rFonts w:eastAsia="Calibri" w:hint="default"/>
        <w:i w:val="0"/>
        <w:sz w:val="24"/>
      </w:rPr>
    </w:lvl>
    <w:lvl w:ilvl="4">
      <w:start w:val="1"/>
      <w:numFmt w:val="decimal"/>
      <w:lvlText w:val="%1.%2.%3.%4.%5."/>
      <w:lvlJc w:val="left"/>
      <w:pPr>
        <w:ind w:left="3960" w:hanging="1080"/>
      </w:pPr>
      <w:rPr>
        <w:rFonts w:eastAsia="Calibri" w:hint="default"/>
        <w:i w:val="0"/>
        <w:sz w:val="24"/>
      </w:rPr>
    </w:lvl>
    <w:lvl w:ilvl="5">
      <w:start w:val="1"/>
      <w:numFmt w:val="decimal"/>
      <w:lvlText w:val="%1.%2.%3.%4.%5.%6."/>
      <w:lvlJc w:val="left"/>
      <w:pPr>
        <w:ind w:left="5040" w:hanging="1440"/>
      </w:pPr>
      <w:rPr>
        <w:rFonts w:eastAsia="Calibri" w:hint="default"/>
        <w:i w:val="0"/>
        <w:sz w:val="24"/>
      </w:rPr>
    </w:lvl>
    <w:lvl w:ilvl="6">
      <w:start w:val="1"/>
      <w:numFmt w:val="decimal"/>
      <w:lvlText w:val="%1.%2.%3.%4.%5.%6.%7."/>
      <w:lvlJc w:val="left"/>
      <w:pPr>
        <w:ind w:left="5760" w:hanging="1440"/>
      </w:pPr>
      <w:rPr>
        <w:rFonts w:eastAsia="Calibri" w:hint="default"/>
        <w:i w:val="0"/>
        <w:sz w:val="24"/>
      </w:rPr>
    </w:lvl>
    <w:lvl w:ilvl="7">
      <w:start w:val="1"/>
      <w:numFmt w:val="decimal"/>
      <w:lvlText w:val="%1.%2.%3.%4.%5.%6.%7.%8."/>
      <w:lvlJc w:val="left"/>
      <w:pPr>
        <w:ind w:left="6840" w:hanging="1800"/>
      </w:pPr>
      <w:rPr>
        <w:rFonts w:eastAsia="Calibri" w:hint="default"/>
        <w:i w:val="0"/>
        <w:sz w:val="24"/>
      </w:rPr>
    </w:lvl>
    <w:lvl w:ilvl="8">
      <w:start w:val="1"/>
      <w:numFmt w:val="decimal"/>
      <w:lvlText w:val="%1.%2.%3.%4.%5.%6.%7.%8.%9."/>
      <w:lvlJc w:val="left"/>
      <w:pPr>
        <w:ind w:left="7560" w:hanging="1800"/>
      </w:pPr>
      <w:rPr>
        <w:rFonts w:eastAsia="Calibri" w:hint="default"/>
        <w:i w:val="0"/>
        <w:sz w:val="24"/>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4E6A"/>
    <w:rsid w:val="000077EC"/>
    <w:rsid w:val="00011772"/>
    <w:rsid w:val="00012955"/>
    <w:rsid w:val="00013C8D"/>
    <w:rsid w:val="00014037"/>
    <w:rsid w:val="00014183"/>
    <w:rsid w:val="00015B1E"/>
    <w:rsid w:val="00022700"/>
    <w:rsid w:val="00022A39"/>
    <w:rsid w:val="0002395B"/>
    <w:rsid w:val="00026540"/>
    <w:rsid w:val="000275BC"/>
    <w:rsid w:val="00032AFB"/>
    <w:rsid w:val="00032CEC"/>
    <w:rsid w:val="000339BD"/>
    <w:rsid w:val="00034224"/>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2F17"/>
    <w:rsid w:val="00053BE4"/>
    <w:rsid w:val="00055EF2"/>
    <w:rsid w:val="000567DE"/>
    <w:rsid w:val="00056A40"/>
    <w:rsid w:val="00063E38"/>
    <w:rsid w:val="00065794"/>
    <w:rsid w:val="000666C9"/>
    <w:rsid w:val="00066CDC"/>
    <w:rsid w:val="00072CCC"/>
    <w:rsid w:val="00073D5C"/>
    <w:rsid w:val="000746E0"/>
    <w:rsid w:val="0007485B"/>
    <w:rsid w:val="00074F96"/>
    <w:rsid w:val="00075A8C"/>
    <w:rsid w:val="000773E4"/>
    <w:rsid w:val="00077F28"/>
    <w:rsid w:val="0008118F"/>
    <w:rsid w:val="0008125B"/>
    <w:rsid w:val="00081530"/>
    <w:rsid w:val="000836C1"/>
    <w:rsid w:val="0008419A"/>
    <w:rsid w:val="00084292"/>
    <w:rsid w:val="00087CB6"/>
    <w:rsid w:val="000900D4"/>
    <w:rsid w:val="00093E3F"/>
    <w:rsid w:val="0009436A"/>
    <w:rsid w:val="00094983"/>
    <w:rsid w:val="00094E87"/>
    <w:rsid w:val="00095C40"/>
    <w:rsid w:val="00096EC1"/>
    <w:rsid w:val="00097351"/>
    <w:rsid w:val="00097677"/>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C011F"/>
    <w:rsid w:val="000C1490"/>
    <w:rsid w:val="000C1ACC"/>
    <w:rsid w:val="000C2E43"/>
    <w:rsid w:val="000C6E60"/>
    <w:rsid w:val="000D01B0"/>
    <w:rsid w:val="000D3F7A"/>
    <w:rsid w:val="000D4FC8"/>
    <w:rsid w:val="000D54A9"/>
    <w:rsid w:val="000D62A7"/>
    <w:rsid w:val="000E2402"/>
    <w:rsid w:val="000E311B"/>
    <w:rsid w:val="000E32A6"/>
    <w:rsid w:val="000E4F7D"/>
    <w:rsid w:val="000E5B34"/>
    <w:rsid w:val="000E6102"/>
    <w:rsid w:val="000E71BF"/>
    <w:rsid w:val="000F0FE9"/>
    <w:rsid w:val="000F2965"/>
    <w:rsid w:val="000F5071"/>
    <w:rsid w:val="000F670B"/>
    <w:rsid w:val="000F77D5"/>
    <w:rsid w:val="000F7935"/>
    <w:rsid w:val="000F7A3F"/>
    <w:rsid w:val="00100BA1"/>
    <w:rsid w:val="00102FC8"/>
    <w:rsid w:val="00103176"/>
    <w:rsid w:val="00103465"/>
    <w:rsid w:val="00104F78"/>
    <w:rsid w:val="00105D09"/>
    <w:rsid w:val="00106F33"/>
    <w:rsid w:val="00111A0B"/>
    <w:rsid w:val="00111FFA"/>
    <w:rsid w:val="001135F8"/>
    <w:rsid w:val="001137B1"/>
    <w:rsid w:val="00114E95"/>
    <w:rsid w:val="00116005"/>
    <w:rsid w:val="00117959"/>
    <w:rsid w:val="00117D60"/>
    <w:rsid w:val="00120C65"/>
    <w:rsid w:val="00123195"/>
    <w:rsid w:val="001242A4"/>
    <w:rsid w:val="001245A8"/>
    <w:rsid w:val="00124E64"/>
    <w:rsid w:val="00124ECB"/>
    <w:rsid w:val="00125ABA"/>
    <w:rsid w:val="00127459"/>
    <w:rsid w:val="0013334C"/>
    <w:rsid w:val="0013349B"/>
    <w:rsid w:val="00133F09"/>
    <w:rsid w:val="00134545"/>
    <w:rsid w:val="001347BA"/>
    <w:rsid w:val="00137924"/>
    <w:rsid w:val="00142481"/>
    <w:rsid w:val="00143719"/>
    <w:rsid w:val="001439DB"/>
    <w:rsid w:val="0014425D"/>
    <w:rsid w:val="00144B80"/>
    <w:rsid w:val="0014506E"/>
    <w:rsid w:val="00146F88"/>
    <w:rsid w:val="001472EA"/>
    <w:rsid w:val="0014793F"/>
    <w:rsid w:val="00147A4E"/>
    <w:rsid w:val="00150C1D"/>
    <w:rsid w:val="00152029"/>
    <w:rsid w:val="00152E8F"/>
    <w:rsid w:val="001534FD"/>
    <w:rsid w:val="001539FA"/>
    <w:rsid w:val="00153D97"/>
    <w:rsid w:val="001541B6"/>
    <w:rsid w:val="00154297"/>
    <w:rsid w:val="00156BA5"/>
    <w:rsid w:val="00156BCC"/>
    <w:rsid w:val="001619D3"/>
    <w:rsid w:val="001620F7"/>
    <w:rsid w:val="00163F09"/>
    <w:rsid w:val="001641A9"/>
    <w:rsid w:val="001663DF"/>
    <w:rsid w:val="001716EC"/>
    <w:rsid w:val="00171B36"/>
    <w:rsid w:val="00174F8B"/>
    <w:rsid w:val="00181353"/>
    <w:rsid w:val="00181375"/>
    <w:rsid w:val="00182133"/>
    <w:rsid w:val="00183D18"/>
    <w:rsid w:val="001860B0"/>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4A1"/>
    <w:rsid w:val="001A56DC"/>
    <w:rsid w:val="001A5C7B"/>
    <w:rsid w:val="001B14DE"/>
    <w:rsid w:val="001B170B"/>
    <w:rsid w:val="001B180E"/>
    <w:rsid w:val="001B3808"/>
    <w:rsid w:val="001B646A"/>
    <w:rsid w:val="001B7EC0"/>
    <w:rsid w:val="001C0076"/>
    <w:rsid w:val="001C05CC"/>
    <w:rsid w:val="001C40D7"/>
    <w:rsid w:val="001D0CA7"/>
    <w:rsid w:val="001D2C57"/>
    <w:rsid w:val="001D51F0"/>
    <w:rsid w:val="001D6261"/>
    <w:rsid w:val="001E0958"/>
    <w:rsid w:val="001E0ECB"/>
    <w:rsid w:val="001E1388"/>
    <w:rsid w:val="001E17DB"/>
    <w:rsid w:val="001E1903"/>
    <w:rsid w:val="001E2687"/>
    <w:rsid w:val="001E34F6"/>
    <w:rsid w:val="001E3EA2"/>
    <w:rsid w:val="001E4A04"/>
    <w:rsid w:val="001E4C0B"/>
    <w:rsid w:val="001E5219"/>
    <w:rsid w:val="001E6F4E"/>
    <w:rsid w:val="001E7803"/>
    <w:rsid w:val="001F020F"/>
    <w:rsid w:val="001F0343"/>
    <w:rsid w:val="001F1439"/>
    <w:rsid w:val="001F3038"/>
    <w:rsid w:val="001F4518"/>
    <w:rsid w:val="001F4B4F"/>
    <w:rsid w:val="001F5A53"/>
    <w:rsid w:val="001F7547"/>
    <w:rsid w:val="001F7869"/>
    <w:rsid w:val="001F7A51"/>
    <w:rsid w:val="00202467"/>
    <w:rsid w:val="002042F2"/>
    <w:rsid w:val="00205490"/>
    <w:rsid w:val="00210128"/>
    <w:rsid w:val="00210212"/>
    <w:rsid w:val="00210C7B"/>
    <w:rsid w:val="00211EBF"/>
    <w:rsid w:val="00213188"/>
    <w:rsid w:val="00215A91"/>
    <w:rsid w:val="00217358"/>
    <w:rsid w:val="00217816"/>
    <w:rsid w:val="00217A60"/>
    <w:rsid w:val="0022028F"/>
    <w:rsid w:val="002218BC"/>
    <w:rsid w:val="00221FFC"/>
    <w:rsid w:val="00222D58"/>
    <w:rsid w:val="00222E19"/>
    <w:rsid w:val="002231EF"/>
    <w:rsid w:val="00225E81"/>
    <w:rsid w:val="00227756"/>
    <w:rsid w:val="00230493"/>
    <w:rsid w:val="002338BB"/>
    <w:rsid w:val="00234758"/>
    <w:rsid w:val="00234879"/>
    <w:rsid w:val="00235FE2"/>
    <w:rsid w:val="00236B83"/>
    <w:rsid w:val="00237744"/>
    <w:rsid w:val="00241107"/>
    <w:rsid w:val="002421FE"/>
    <w:rsid w:val="002430E1"/>
    <w:rsid w:val="00245804"/>
    <w:rsid w:val="00245AF2"/>
    <w:rsid w:val="00250317"/>
    <w:rsid w:val="002509C8"/>
    <w:rsid w:val="0025197C"/>
    <w:rsid w:val="002532BC"/>
    <w:rsid w:val="0025415D"/>
    <w:rsid w:val="002545C2"/>
    <w:rsid w:val="00256F8B"/>
    <w:rsid w:val="00260BBD"/>
    <w:rsid w:val="002612F6"/>
    <w:rsid w:val="00263180"/>
    <w:rsid w:val="00263BF2"/>
    <w:rsid w:val="0026606C"/>
    <w:rsid w:val="00266A0D"/>
    <w:rsid w:val="002672C1"/>
    <w:rsid w:val="00271BFE"/>
    <w:rsid w:val="00272A1C"/>
    <w:rsid w:val="002734D3"/>
    <w:rsid w:val="002744BB"/>
    <w:rsid w:val="00274E28"/>
    <w:rsid w:val="002766FF"/>
    <w:rsid w:val="00277DE7"/>
    <w:rsid w:val="0028009C"/>
    <w:rsid w:val="0028108B"/>
    <w:rsid w:val="00281DC4"/>
    <w:rsid w:val="002825AB"/>
    <w:rsid w:val="00284999"/>
    <w:rsid w:val="00284CDA"/>
    <w:rsid w:val="002868FA"/>
    <w:rsid w:val="00287A07"/>
    <w:rsid w:val="0029204E"/>
    <w:rsid w:val="002931B5"/>
    <w:rsid w:val="002935D5"/>
    <w:rsid w:val="0029391D"/>
    <w:rsid w:val="00294E0D"/>
    <w:rsid w:val="002960E0"/>
    <w:rsid w:val="002968A1"/>
    <w:rsid w:val="002A0162"/>
    <w:rsid w:val="002A12EE"/>
    <w:rsid w:val="002A2596"/>
    <w:rsid w:val="002A3B1A"/>
    <w:rsid w:val="002A4768"/>
    <w:rsid w:val="002A4803"/>
    <w:rsid w:val="002A5BEB"/>
    <w:rsid w:val="002B24DD"/>
    <w:rsid w:val="002B25C2"/>
    <w:rsid w:val="002B3059"/>
    <w:rsid w:val="002B407C"/>
    <w:rsid w:val="002B4B64"/>
    <w:rsid w:val="002B57BA"/>
    <w:rsid w:val="002B667D"/>
    <w:rsid w:val="002C4DDC"/>
    <w:rsid w:val="002C528E"/>
    <w:rsid w:val="002C53C3"/>
    <w:rsid w:val="002C597D"/>
    <w:rsid w:val="002C5A94"/>
    <w:rsid w:val="002C5E3C"/>
    <w:rsid w:val="002C69DD"/>
    <w:rsid w:val="002C76AD"/>
    <w:rsid w:val="002C7887"/>
    <w:rsid w:val="002C7F31"/>
    <w:rsid w:val="002D0800"/>
    <w:rsid w:val="002D1B75"/>
    <w:rsid w:val="002D1BDF"/>
    <w:rsid w:val="002D233C"/>
    <w:rsid w:val="002D480B"/>
    <w:rsid w:val="002D52EE"/>
    <w:rsid w:val="002E1369"/>
    <w:rsid w:val="002E224B"/>
    <w:rsid w:val="002E2ED7"/>
    <w:rsid w:val="002E332B"/>
    <w:rsid w:val="002E6059"/>
    <w:rsid w:val="002E716E"/>
    <w:rsid w:val="002E719A"/>
    <w:rsid w:val="002E7894"/>
    <w:rsid w:val="002E790F"/>
    <w:rsid w:val="002E7D55"/>
    <w:rsid w:val="002E7DC0"/>
    <w:rsid w:val="002F0DAF"/>
    <w:rsid w:val="002F17BB"/>
    <w:rsid w:val="002F1EB6"/>
    <w:rsid w:val="002F2487"/>
    <w:rsid w:val="002F3D0D"/>
    <w:rsid w:val="002F4537"/>
    <w:rsid w:val="002F4BF4"/>
    <w:rsid w:val="002F5191"/>
    <w:rsid w:val="002F56D1"/>
    <w:rsid w:val="002F6C0C"/>
    <w:rsid w:val="00300E0A"/>
    <w:rsid w:val="00301354"/>
    <w:rsid w:val="00301C77"/>
    <w:rsid w:val="00302413"/>
    <w:rsid w:val="00302BC4"/>
    <w:rsid w:val="003033FD"/>
    <w:rsid w:val="00310885"/>
    <w:rsid w:val="00311C7B"/>
    <w:rsid w:val="00315C3F"/>
    <w:rsid w:val="0031618B"/>
    <w:rsid w:val="0032073D"/>
    <w:rsid w:val="00322FCD"/>
    <w:rsid w:val="00323EFB"/>
    <w:rsid w:val="00323FA7"/>
    <w:rsid w:val="00324C28"/>
    <w:rsid w:val="00326524"/>
    <w:rsid w:val="003266CE"/>
    <w:rsid w:val="00326D5B"/>
    <w:rsid w:val="0032704A"/>
    <w:rsid w:val="003303CB"/>
    <w:rsid w:val="00331B63"/>
    <w:rsid w:val="00332B8C"/>
    <w:rsid w:val="00332EC5"/>
    <w:rsid w:val="00337F63"/>
    <w:rsid w:val="003406CD"/>
    <w:rsid w:val="003418B5"/>
    <w:rsid w:val="00343661"/>
    <w:rsid w:val="003441E9"/>
    <w:rsid w:val="00344470"/>
    <w:rsid w:val="0034483D"/>
    <w:rsid w:val="0034629D"/>
    <w:rsid w:val="003476B3"/>
    <w:rsid w:val="00350F08"/>
    <w:rsid w:val="00354540"/>
    <w:rsid w:val="0035716C"/>
    <w:rsid w:val="00360E31"/>
    <w:rsid w:val="00361A3D"/>
    <w:rsid w:val="00361D69"/>
    <w:rsid w:val="00363826"/>
    <w:rsid w:val="00363F18"/>
    <w:rsid w:val="00365760"/>
    <w:rsid w:val="00366132"/>
    <w:rsid w:val="00366343"/>
    <w:rsid w:val="003665A2"/>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A66"/>
    <w:rsid w:val="00382B1C"/>
    <w:rsid w:val="00384306"/>
    <w:rsid w:val="00386A27"/>
    <w:rsid w:val="003910D1"/>
    <w:rsid w:val="00391ED0"/>
    <w:rsid w:val="0039304A"/>
    <w:rsid w:val="003949CC"/>
    <w:rsid w:val="00395602"/>
    <w:rsid w:val="00396BCF"/>
    <w:rsid w:val="00396DDA"/>
    <w:rsid w:val="003A09D9"/>
    <w:rsid w:val="003A22F1"/>
    <w:rsid w:val="003A25CC"/>
    <w:rsid w:val="003A3305"/>
    <w:rsid w:val="003A6677"/>
    <w:rsid w:val="003A6799"/>
    <w:rsid w:val="003A6BF8"/>
    <w:rsid w:val="003A6C33"/>
    <w:rsid w:val="003A7B36"/>
    <w:rsid w:val="003B0FB6"/>
    <w:rsid w:val="003B14D7"/>
    <w:rsid w:val="003B3D03"/>
    <w:rsid w:val="003B40F8"/>
    <w:rsid w:val="003B67C6"/>
    <w:rsid w:val="003B6D76"/>
    <w:rsid w:val="003B6EF4"/>
    <w:rsid w:val="003C0F75"/>
    <w:rsid w:val="003C12C6"/>
    <w:rsid w:val="003C1DBC"/>
    <w:rsid w:val="003C248A"/>
    <w:rsid w:val="003C403B"/>
    <w:rsid w:val="003C6032"/>
    <w:rsid w:val="003C6D3D"/>
    <w:rsid w:val="003C6E96"/>
    <w:rsid w:val="003C7267"/>
    <w:rsid w:val="003C7B1A"/>
    <w:rsid w:val="003D39F8"/>
    <w:rsid w:val="003D3C6B"/>
    <w:rsid w:val="003D5FB9"/>
    <w:rsid w:val="003E3709"/>
    <w:rsid w:val="003E4B26"/>
    <w:rsid w:val="003E56B3"/>
    <w:rsid w:val="003E571E"/>
    <w:rsid w:val="003E6612"/>
    <w:rsid w:val="003E77AB"/>
    <w:rsid w:val="003F2243"/>
    <w:rsid w:val="003F2C42"/>
    <w:rsid w:val="003F3334"/>
    <w:rsid w:val="003F3B65"/>
    <w:rsid w:val="003F54AC"/>
    <w:rsid w:val="003F5581"/>
    <w:rsid w:val="00400EE7"/>
    <w:rsid w:val="00401441"/>
    <w:rsid w:val="0040264C"/>
    <w:rsid w:val="00402BEB"/>
    <w:rsid w:val="00403F54"/>
    <w:rsid w:val="004044CD"/>
    <w:rsid w:val="00404F97"/>
    <w:rsid w:val="00405195"/>
    <w:rsid w:val="00405823"/>
    <w:rsid w:val="00405B84"/>
    <w:rsid w:val="00411998"/>
    <w:rsid w:val="00411ED8"/>
    <w:rsid w:val="004124AB"/>
    <w:rsid w:val="00412C47"/>
    <w:rsid w:val="0041410D"/>
    <w:rsid w:val="0041493F"/>
    <w:rsid w:val="0041732B"/>
    <w:rsid w:val="00420AB3"/>
    <w:rsid w:val="00422536"/>
    <w:rsid w:val="0042283D"/>
    <w:rsid w:val="00422ACD"/>
    <w:rsid w:val="00422C10"/>
    <w:rsid w:val="00423F70"/>
    <w:rsid w:val="00424AD4"/>
    <w:rsid w:val="004254F6"/>
    <w:rsid w:val="00425CDD"/>
    <w:rsid w:val="00427186"/>
    <w:rsid w:val="0043002F"/>
    <w:rsid w:val="00430F3D"/>
    <w:rsid w:val="0043141B"/>
    <w:rsid w:val="00433038"/>
    <w:rsid w:val="004341F3"/>
    <w:rsid w:val="00434963"/>
    <w:rsid w:val="00441476"/>
    <w:rsid w:val="004417F7"/>
    <w:rsid w:val="00442465"/>
    <w:rsid w:val="00442B8B"/>
    <w:rsid w:val="004437A8"/>
    <w:rsid w:val="00443CF1"/>
    <w:rsid w:val="0044495E"/>
    <w:rsid w:val="00444A15"/>
    <w:rsid w:val="00445A56"/>
    <w:rsid w:val="00447EF8"/>
    <w:rsid w:val="004511BA"/>
    <w:rsid w:val="00453FF8"/>
    <w:rsid w:val="004541FE"/>
    <w:rsid w:val="004548FD"/>
    <w:rsid w:val="00460767"/>
    <w:rsid w:val="00461C80"/>
    <w:rsid w:val="00462F44"/>
    <w:rsid w:val="0046588A"/>
    <w:rsid w:val="00465A9F"/>
    <w:rsid w:val="00466AE9"/>
    <w:rsid w:val="00466DCA"/>
    <w:rsid w:val="004711BE"/>
    <w:rsid w:val="00471DD5"/>
    <w:rsid w:val="004726AF"/>
    <w:rsid w:val="004730C6"/>
    <w:rsid w:val="0047393E"/>
    <w:rsid w:val="0047495D"/>
    <w:rsid w:val="0048142B"/>
    <w:rsid w:val="00482A48"/>
    <w:rsid w:val="00482BBC"/>
    <w:rsid w:val="00483582"/>
    <w:rsid w:val="00483A30"/>
    <w:rsid w:val="00484792"/>
    <w:rsid w:val="00487EEB"/>
    <w:rsid w:val="0049069C"/>
    <w:rsid w:val="0049145A"/>
    <w:rsid w:val="00493F00"/>
    <w:rsid w:val="0049451C"/>
    <w:rsid w:val="00494986"/>
    <w:rsid w:val="00496451"/>
    <w:rsid w:val="00497BAA"/>
    <w:rsid w:val="004A08BF"/>
    <w:rsid w:val="004A0BE2"/>
    <w:rsid w:val="004A2437"/>
    <w:rsid w:val="004A3025"/>
    <w:rsid w:val="004A3BFD"/>
    <w:rsid w:val="004A49C6"/>
    <w:rsid w:val="004A5FC2"/>
    <w:rsid w:val="004A7249"/>
    <w:rsid w:val="004A7BF5"/>
    <w:rsid w:val="004A7FF4"/>
    <w:rsid w:val="004B00EB"/>
    <w:rsid w:val="004B0905"/>
    <w:rsid w:val="004B145F"/>
    <w:rsid w:val="004B1C8A"/>
    <w:rsid w:val="004B1E0B"/>
    <w:rsid w:val="004B30D6"/>
    <w:rsid w:val="004B3433"/>
    <w:rsid w:val="004B4C4C"/>
    <w:rsid w:val="004B53D5"/>
    <w:rsid w:val="004B63E8"/>
    <w:rsid w:val="004B64EF"/>
    <w:rsid w:val="004B6BFC"/>
    <w:rsid w:val="004B7562"/>
    <w:rsid w:val="004B7BD8"/>
    <w:rsid w:val="004C016A"/>
    <w:rsid w:val="004C0F84"/>
    <w:rsid w:val="004C106F"/>
    <w:rsid w:val="004C14EB"/>
    <w:rsid w:val="004C1E79"/>
    <w:rsid w:val="004C21B8"/>
    <w:rsid w:val="004C2AB2"/>
    <w:rsid w:val="004C2E09"/>
    <w:rsid w:val="004C3177"/>
    <w:rsid w:val="004C3D02"/>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EF7"/>
    <w:rsid w:val="004F0441"/>
    <w:rsid w:val="004F110F"/>
    <w:rsid w:val="004F13CA"/>
    <w:rsid w:val="004F13DB"/>
    <w:rsid w:val="004F1CDD"/>
    <w:rsid w:val="004F26C9"/>
    <w:rsid w:val="004F4947"/>
    <w:rsid w:val="004F7807"/>
    <w:rsid w:val="005002D7"/>
    <w:rsid w:val="00500AAF"/>
    <w:rsid w:val="00500CE8"/>
    <w:rsid w:val="00501540"/>
    <w:rsid w:val="0050215E"/>
    <w:rsid w:val="0050307A"/>
    <w:rsid w:val="00503ED9"/>
    <w:rsid w:val="005040E6"/>
    <w:rsid w:val="005049C3"/>
    <w:rsid w:val="00514FE0"/>
    <w:rsid w:val="0051751B"/>
    <w:rsid w:val="0052104F"/>
    <w:rsid w:val="00521273"/>
    <w:rsid w:val="0052286F"/>
    <w:rsid w:val="00523245"/>
    <w:rsid w:val="00523684"/>
    <w:rsid w:val="005252E1"/>
    <w:rsid w:val="005253F5"/>
    <w:rsid w:val="00526939"/>
    <w:rsid w:val="005273ED"/>
    <w:rsid w:val="00527C3D"/>
    <w:rsid w:val="00527EA0"/>
    <w:rsid w:val="005313FB"/>
    <w:rsid w:val="005320A2"/>
    <w:rsid w:val="00532906"/>
    <w:rsid w:val="00536891"/>
    <w:rsid w:val="00545EE6"/>
    <w:rsid w:val="00546085"/>
    <w:rsid w:val="00551231"/>
    <w:rsid w:val="00551DB2"/>
    <w:rsid w:val="005525B3"/>
    <w:rsid w:val="00555602"/>
    <w:rsid w:val="005575C8"/>
    <w:rsid w:val="00561ED7"/>
    <w:rsid w:val="00561FE4"/>
    <w:rsid w:val="005627A0"/>
    <w:rsid w:val="00563790"/>
    <w:rsid w:val="005638CC"/>
    <w:rsid w:val="00563D95"/>
    <w:rsid w:val="005640D9"/>
    <w:rsid w:val="00565114"/>
    <w:rsid w:val="00566788"/>
    <w:rsid w:val="00570338"/>
    <w:rsid w:val="00574219"/>
    <w:rsid w:val="005751B9"/>
    <w:rsid w:val="005756A7"/>
    <w:rsid w:val="005779A8"/>
    <w:rsid w:val="00581B35"/>
    <w:rsid w:val="00582BB0"/>
    <w:rsid w:val="00582BB6"/>
    <w:rsid w:val="00584F6F"/>
    <w:rsid w:val="00586B71"/>
    <w:rsid w:val="00587C1C"/>
    <w:rsid w:val="0059031F"/>
    <w:rsid w:val="00590AFF"/>
    <w:rsid w:val="00591785"/>
    <w:rsid w:val="005930B3"/>
    <w:rsid w:val="0059690E"/>
    <w:rsid w:val="00597016"/>
    <w:rsid w:val="005974A2"/>
    <w:rsid w:val="0059767B"/>
    <w:rsid w:val="005A0758"/>
    <w:rsid w:val="005A30EE"/>
    <w:rsid w:val="005A3A99"/>
    <w:rsid w:val="005A5805"/>
    <w:rsid w:val="005A7AB8"/>
    <w:rsid w:val="005B06C7"/>
    <w:rsid w:val="005B09D0"/>
    <w:rsid w:val="005B1354"/>
    <w:rsid w:val="005B13A1"/>
    <w:rsid w:val="005B6CFB"/>
    <w:rsid w:val="005B775D"/>
    <w:rsid w:val="005C19F1"/>
    <w:rsid w:val="005C2242"/>
    <w:rsid w:val="005C266F"/>
    <w:rsid w:val="005C2B2E"/>
    <w:rsid w:val="005C4450"/>
    <w:rsid w:val="005C59A5"/>
    <w:rsid w:val="005C5CF1"/>
    <w:rsid w:val="005C6642"/>
    <w:rsid w:val="005C6721"/>
    <w:rsid w:val="005C7EC0"/>
    <w:rsid w:val="005D2920"/>
    <w:rsid w:val="005D324F"/>
    <w:rsid w:val="005D36BE"/>
    <w:rsid w:val="005D370B"/>
    <w:rsid w:val="005D5DE6"/>
    <w:rsid w:val="005D5FA9"/>
    <w:rsid w:val="005D6CC7"/>
    <w:rsid w:val="005E0005"/>
    <w:rsid w:val="005E31F5"/>
    <w:rsid w:val="005E6443"/>
    <w:rsid w:val="005E64F0"/>
    <w:rsid w:val="005E6EE5"/>
    <w:rsid w:val="005E7777"/>
    <w:rsid w:val="005E7C39"/>
    <w:rsid w:val="005F002F"/>
    <w:rsid w:val="005F1379"/>
    <w:rsid w:val="005F1CF1"/>
    <w:rsid w:val="005F2D57"/>
    <w:rsid w:val="005F3FB1"/>
    <w:rsid w:val="005F43BA"/>
    <w:rsid w:val="005F465D"/>
    <w:rsid w:val="005F4CD7"/>
    <w:rsid w:val="005F668C"/>
    <w:rsid w:val="005F70F3"/>
    <w:rsid w:val="005F7365"/>
    <w:rsid w:val="0060010A"/>
    <w:rsid w:val="00602456"/>
    <w:rsid w:val="006024C5"/>
    <w:rsid w:val="006046E1"/>
    <w:rsid w:val="00604BE9"/>
    <w:rsid w:val="00605432"/>
    <w:rsid w:val="006058E0"/>
    <w:rsid w:val="00606A2E"/>
    <w:rsid w:val="00610237"/>
    <w:rsid w:val="006110C1"/>
    <w:rsid w:val="00611860"/>
    <w:rsid w:val="00611DA3"/>
    <w:rsid w:val="0061203E"/>
    <w:rsid w:val="00614940"/>
    <w:rsid w:val="006153EE"/>
    <w:rsid w:val="00616842"/>
    <w:rsid w:val="00616D82"/>
    <w:rsid w:val="0061791A"/>
    <w:rsid w:val="00617BA4"/>
    <w:rsid w:val="00621964"/>
    <w:rsid w:val="00622C2D"/>
    <w:rsid w:val="006233A2"/>
    <w:rsid w:val="00624CDB"/>
    <w:rsid w:val="00627832"/>
    <w:rsid w:val="00630413"/>
    <w:rsid w:val="00630EE1"/>
    <w:rsid w:val="00631344"/>
    <w:rsid w:val="006328ED"/>
    <w:rsid w:val="00634F7D"/>
    <w:rsid w:val="006350CD"/>
    <w:rsid w:val="00636CC4"/>
    <w:rsid w:val="00636F6D"/>
    <w:rsid w:val="00637E0B"/>
    <w:rsid w:val="006415B6"/>
    <w:rsid w:val="00646474"/>
    <w:rsid w:val="00647385"/>
    <w:rsid w:val="00647D14"/>
    <w:rsid w:val="0065008E"/>
    <w:rsid w:val="00652109"/>
    <w:rsid w:val="00652566"/>
    <w:rsid w:val="006546FF"/>
    <w:rsid w:val="0065526A"/>
    <w:rsid w:val="0065559E"/>
    <w:rsid w:val="006556B1"/>
    <w:rsid w:val="00655FFB"/>
    <w:rsid w:val="00657965"/>
    <w:rsid w:val="006605D6"/>
    <w:rsid w:val="006615C6"/>
    <w:rsid w:val="00665997"/>
    <w:rsid w:val="00665A0C"/>
    <w:rsid w:val="006664F6"/>
    <w:rsid w:val="00671F90"/>
    <w:rsid w:val="00672E84"/>
    <w:rsid w:val="00675EA3"/>
    <w:rsid w:val="0067711E"/>
    <w:rsid w:val="006779A6"/>
    <w:rsid w:val="0068081A"/>
    <w:rsid w:val="00680F77"/>
    <w:rsid w:val="0068490D"/>
    <w:rsid w:val="00685ABD"/>
    <w:rsid w:val="00690910"/>
    <w:rsid w:val="00690D25"/>
    <w:rsid w:val="00693147"/>
    <w:rsid w:val="0069671E"/>
    <w:rsid w:val="00697E19"/>
    <w:rsid w:val="006A0C61"/>
    <w:rsid w:val="006A27B0"/>
    <w:rsid w:val="006A44E4"/>
    <w:rsid w:val="006A4E17"/>
    <w:rsid w:val="006A52B7"/>
    <w:rsid w:val="006B146B"/>
    <w:rsid w:val="006B217C"/>
    <w:rsid w:val="006B4910"/>
    <w:rsid w:val="006B52A4"/>
    <w:rsid w:val="006B67A1"/>
    <w:rsid w:val="006B6CBE"/>
    <w:rsid w:val="006B7BB6"/>
    <w:rsid w:val="006C0580"/>
    <w:rsid w:val="006C17C5"/>
    <w:rsid w:val="006C2987"/>
    <w:rsid w:val="006C41CF"/>
    <w:rsid w:val="006C51D5"/>
    <w:rsid w:val="006C5E11"/>
    <w:rsid w:val="006C6391"/>
    <w:rsid w:val="006C6A54"/>
    <w:rsid w:val="006D00D5"/>
    <w:rsid w:val="006D10C9"/>
    <w:rsid w:val="006D2C3E"/>
    <w:rsid w:val="006D2F61"/>
    <w:rsid w:val="006D423E"/>
    <w:rsid w:val="006D5BDA"/>
    <w:rsid w:val="006D700F"/>
    <w:rsid w:val="006D73BC"/>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4297"/>
    <w:rsid w:val="006F6FEF"/>
    <w:rsid w:val="006F7FDC"/>
    <w:rsid w:val="0070148C"/>
    <w:rsid w:val="00702100"/>
    <w:rsid w:val="00702A32"/>
    <w:rsid w:val="0070423B"/>
    <w:rsid w:val="0070424F"/>
    <w:rsid w:val="0070475E"/>
    <w:rsid w:val="00705678"/>
    <w:rsid w:val="00705B85"/>
    <w:rsid w:val="00707330"/>
    <w:rsid w:val="00707E2C"/>
    <w:rsid w:val="007103E8"/>
    <w:rsid w:val="007111BD"/>
    <w:rsid w:val="00712A4F"/>
    <w:rsid w:val="00712C12"/>
    <w:rsid w:val="00713E98"/>
    <w:rsid w:val="0071509B"/>
    <w:rsid w:val="007177D4"/>
    <w:rsid w:val="00717E8E"/>
    <w:rsid w:val="00720094"/>
    <w:rsid w:val="007205E2"/>
    <w:rsid w:val="007210CB"/>
    <w:rsid w:val="00721543"/>
    <w:rsid w:val="00721C56"/>
    <w:rsid w:val="00725BAC"/>
    <w:rsid w:val="0072707B"/>
    <w:rsid w:val="00727902"/>
    <w:rsid w:val="00727D42"/>
    <w:rsid w:val="00731438"/>
    <w:rsid w:val="00731AB1"/>
    <w:rsid w:val="00732962"/>
    <w:rsid w:val="00733195"/>
    <w:rsid w:val="007331EC"/>
    <w:rsid w:val="007335E7"/>
    <w:rsid w:val="00733AE3"/>
    <w:rsid w:val="00734406"/>
    <w:rsid w:val="00737076"/>
    <w:rsid w:val="007372D4"/>
    <w:rsid w:val="007374A3"/>
    <w:rsid w:val="00740A7C"/>
    <w:rsid w:val="007412A4"/>
    <w:rsid w:val="00744C86"/>
    <w:rsid w:val="007451F6"/>
    <w:rsid w:val="00747306"/>
    <w:rsid w:val="007501ED"/>
    <w:rsid w:val="00750459"/>
    <w:rsid w:val="007509C6"/>
    <w:rsid w:val="00750BF7"/>
    <w:rsid w:val="0075234C"/>
    <w:rsid w:val="00753D52"/>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FC8"/>
    <w:rsid w:val="0077641F"/>
    <w:rsid w:val="00776912"/>
    <w:rsid w:val="00777C07"/>
    <w:rsid w:val="007803FC"/>
    <w:rsid w:val="00780E31"/>
    <w:rsid w:val="007817F3"/>
    <w:rsid w:val="00781973"/>
    <w:rsid w:val="00781CEC"/>
    <w:rsid w:val="00781D20"/>
    <w:rsid w:val="00782856"/>
    <w:rsid w:val="0078286D"/>
    <w:rsid w:val="00785ADC"/>
    <w:rsid w:val="00785D7F"/>
    <w:rsid w:val="007863A9"/>
    <w:rsid w:val="00786D5C"/>
    <w:rsid w:val="00787AFC"/>
    <w:rsid w:val="00790AEA"/>
    <w:rsid w:val="007929B5"/>
    <w:rsid w:val="00792DB9"/>
    <w:rsid w:val="00792FE9"/>
    <w:rsid w:val="00793920"/>
    <w:rsid w:val="00794158"/>
    <w:rsid w:val="00794A36"/>
    <w:rsid w:val="007955DB"/>
    <w:rsid w:val="0079588A"/>
    <w:rsid w:val="00795D82"/>
    <w:rsid w:val="00796A69"/>
    <w:rsid w:val="007A1491"/>
    <w:rsid w:val="007A1511"/>
    <w:rsid w:val="007A2900"/>
    <w:rsid w:val="007A37F7"/>
    <w:rsid w:val="007A4BCB"/>
    <w:rsid w:val="007A4E65"/>
    <w:rsid w:val="007A5149"/>
    <w:rsid w:val="007B269C"/>
    <w:rsid w:val="007B2BEB"/>
    <w:rsid w:val="007B3440"/>
    <w:rsid w:val="007B36C0"/>
    <w:rsid w:val="007B4A53"/>
    <w:rsid w:val="007B56BC"/>
    <w:rsid w:val="007B6586"/>
    <w:rsid w:val="007B6E7E"/>
    <w:rsid w:val="007B75A1"/>
    <w:rsid w:val="007B79E4"/>
    <w:rsid w:val="007C088A"/>
    <w:rsid w:val="007C1B98"/>
    <w:rsid w:val="007C42D5"/>
    <w:rsid w:val="007D0011"/>
    <w:rsid w:val="007D1C75"/>
    <w:rsid w:val="007D25A5"/>
    <w:rsid w:val="007D37B5"/>
    <w:rsid w:val="007D4AD9"/>
    <w:rsid w:val="007D66CB"/>
    <w:rsid w:val="007E0A7F"/>
    <w:rsid w:val="007E1468"/>
    <w:rsid w:val="007E2C2D"/>
    <w:rsid w:val="007E2ECA"/>
    <w:rsid w:val="007E4207"/>
    <w:rsid w:val="007E5536"/>
    <w:rsid w:val="007E5F08"/>
    <w:rsid w:val="007E6480"/>
    <w:rsid w:val="007E6C4A"/>
    <w:rsid w:val="007E6C98"/>
    <w:rsid w:val="007E6F42"/>
    <w:rsid w:val="007F126D"/>
    <w:rsid w:val="007F472C"/>
    <w:rsid w:val="007F7921"/>
    <w:rsid w:val="0080041C"/>
    <w:rsid w:val="008006BD"/>
    <w:rsid w:val="00801536"/>
    <w:rsid w:val="00802A16"/>
    <w:rsid w:val="0080370D"/>
    <w:rsid w:val="008048C0"/>
    <w:rsid w:val="00805987"/>
    <w:rsid w:val="00805A9C"/>
    <w:rsid w:val="00805FAF"/>
    <w:rsid w:val="00806083"/>
    <w:rsid w:val="008061C0"/>
    <w:rsid w:val="0080733E"/>
    <w:rsid w:val="00807FFD"/>
    <w:rsid w:val="008117F5"/>
    <w:rsid w:val="00812EBA"/>
    <w:rsid w:val="00814492"/>
    <w:rsid w:val="0081468E"/>
    <w:rsid w:val="00814959"/>
    <w:rsid w:val="00814F3C"/>
    <w:rsid w:val="00815022"/>
    <w:rsid w:val="00816040"/>
    <w:rsid w:val="008161A8"/>
    <w:rsid w:val="00821053"/>
    <w:rsid w:val="0082108A"/>
    <w:rsid w:val="0082172A"/>
    <w:rsid w:val="00823676"/>
    <w:rsid w:val="008249C0"/>
    <w:rsid w:val="008252A0"/>
    <w:rsid w:val="0082569E"/>
    <w:rsid w:val="00826853"/>
    <w:rsid w:val="0082788D"/>
    <w:rsid w:val="00827B71"/>
    <w:rsid w:val="0083204B"/>
    <w:rsid w:val="00832288"/>
    <w:rsid w:val="00833BBC"/>
    <w:rsid w:val="008357C6"/>
    <w:rsid w:val="00835C20"/>
    <w:rsid w:val="00835D8D"/>
    <w:rsid w:val="008365F4"/>
    <w:rsid w:val="0083673D"/>
    <w:rsid w:val="00837649"/>
    <w:rsid w:val="0083775D"/>
    <w:rsid w:val="0084198E"/>
    <w:rsid w:val="00842028"/>
    <w:rsid w:val="00843C57"/>
    <w:rsid w:val="008440D6"/>
    <w:rsid w:val="00844147"/>
    <w:rsid w:val="0084570A"/>
    <w:rsid w:val="00845B19"/>
    <w:rsid w:val="00850E40"/>
    <w:rsid w:val="00851D6B"/>
    <w:rsid w:val="00853E1B"/>
    <w:rsid w:val="00853EE8"/>
    <w:rsid w:val="0085466C"/>
    <w:rsid w:val="008568C2"/>
    <w:rsid w:val="00856BB2"/>
    <w:rsid w:val="00857E3C"/>
    <w:rsid w:val="008623B6"/>
    <w:rsid w:val="00863E7B"/>
    <w:rsid w:val="008644E0"/>
    <w:rsid w:val="00866933"/>
    <w:rsid w:val="008673EE"/>
    <w:rsid w:val="0086783F"/>
    <w:rsid w:val="0086794A"/>
    <w:rsid w:val="00870318"/>
    <w:rsid w:val="00871C22"/>
    <w:rsid w:val="00873AA9"/>
    <w:rsid w:val="00875960"/>
    <w:rsid w:val="00876AF9"/>
    <w:rsid w:val="00877C3F"/>
    <w:rsid w:val="00880922"/>
    <w:rsid w:val="00881161"/>
    <w:rsid w:val="008818C5"/>
    <w:rsid w:val="008823BD"/>
    <w:rsid w:val="00885534"/>
    <w:rsid w:val="0088584E"/>
    <w:rsid w:val="00886007"/>
    <w:rsid w:val="008875E5"/>
    <w:rsid w:val="008877A6"/>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2816"/>
    <w:rsid w:val="008B28D4"/>
    <w:rsid w:val="008B7159"/>
    <w:rsid w:val="008C369D"/>
    <w:rsid w:val="008C3C1E"/>
    <w:rsid w:val="008C5361"/>
    <w:rsid w:val="008D00D4"/>
    <w:rsid w:val="008D19BD"/>
    <w:rsid w:val="008D1AE7"/>
    <w:rsid w:val="008D215D"/>
    <w:rsid w:val="008D624D"/>
    <w:rsid w:val="008E0199"/>
    <w:rsid w:val="008E0B21"/>
    <w:rsid w:val="008E0C5A"/>
    <w:rsid w:val="008E24DF"/>
    <w:rsid w:val="008E2C8A"/>
    <w:rsid w:val="008E3167"/>
    <w:rsid w:val="008E3531"/>
    <w:rsid w:val="008E6718"/>
    <w:rsid w:val="008F2993"/>
    <w:rsid w:val="008F2C95"/>
    <w:rsid w:val="008F30C3"/>
    <w:rsid w:val="008F450B"/>
    <w:rsid w:val="008F55A3"/>
    <w:rsid w:val="008F6F1E"/>
    <w:rsid w:val="00900301"/>
    <w:rsid w:val="0090080B"/>
    <w:rsid w:val="00900839"/>
    <w:rsid w:val="0090125E"/>
    <w:rsid w:val="00902F22"/>
    <w:rsid w:val="009036C3"/>
    <w:rsid w:val="009046D3"/>
    <w:rsid w:val="00904806"/>
    <w:rsid w:val="00904DBF"/>
    <w:rsid w:val="00907202"/>
    <w:rsid w:val="00910A34"/>
    <w:rsid w:val="0091107D"/>
    <w:rsid w:val="009138BE"/>
    <w:rsid w:val="0091449E"/>
    <w:rsid w:val="00916AB4"/>
    <w:rsid w:val="00917366"/>
    <w:rsid w:val="00917C22"/>
    <w:rsid w:val="00920B7E"/>
    <w:rsid w:val="009220FE"/>
    <w:rsid w:val="009227B1"/>
    <w:rsid w:val="00922B25"/>
    <w:rsid w:val="009232FB"/>
    <w:rsid w:val="00923A5B"/>
    <w:rsid w:val="00924358"/>
    <w:rsid w:val="009254CB"/>
    <w:rsid w:val="009269E7"/>
    <w:rsid w:val="00927267"/>
    <w:rsid w:val="00934A6B"/>
    <w:rsid w:val="00934C9C"/>
    <w:rsid w:val="00935A2C"/>
    <w:rsid w:val="00936FF0"/>
    <w:rsid w:val="00937A9A"/>
    <w:rsid w:val="00937E2D"/>
    <w:rsid w:val="00940609"/>
    <w:rsid w:val="00940F95"/>
    <w:rsid w:val="00942989"/>
    <w:rsid w:val="009433EA"/>
    <w:rsid w:val="0094389C"/>
    <w:rsid w:val="00944044"/>
    <w:rsid w:val="00945FA9"/>
    <w:rsid w:val="0094779F"/>
    <w:rsid w:val="009500DA"/>
    <w:rsid w:val="009501C1"/>
    <w:rsid w:val="0095084B"/>
    <w:rsid w:val="009532A1"/>
    <w:rsid w:val="009533D5"/>
    <w:rsid w:val="009547DF"/>
    <w:rsid w:val="00956D56"/>
    <w:rsid w:val="00957F8A"/>
    <w:rsid w:val="0096046F"/>
    <w:rsid w:val="009624CC"/>
    <w:rsid w:val="00963E70"/>
    <w:rsid w:val="009649DB"/>
    <w:rsid w:val="00972138"/>
    <w:rsid w:val="009735D9"/>
    <w:rsid w:val="0097571E"/>
    <w:rsid w:val="00975BE4"/>
    <w:rsid w:val="00976632"/>
    <w:rsid w:val="00977303"/>
    <w:rsid w:val="009808FF"/>
    <w:rsid w:val="009813FA"/>
    <w:rsid w:val="00983A65"/>
    <w:rsid w:val="00990A02"/>
    <w:rsid w:val="00990CF8"/>
    <w:rsid w:val="00991E11"/>
    <w:rsid w:val="00993489"/>
    <w:rsid w:val="00995098"/>
    <w:rsid w:val="00995AC4"/>
    <w:rsid w:val="0099643E"/>
    <w:rsid w:val="009A08C1"/>
    <w:rsid w:val="009A133E"/>
    <w:rsid w:val="009A1723"/>
    <w:rsid w:val="009A247F"/>
    <w:rsid w:val="009A24B7"/>
    <w:rsid w:val="009A2540"/>
    <w:rsid w:val="009A5239"/>
    <w:rsid w:val="009A5947"/>
    <w:rsid w:val="009A68A1"/>
    <w:rsid w:val="009A6D72"/>
    <w:rsid w:val="009A76AC"/>
    <w:rsid w:val="009A7B9E"/>
    <w:rsid w:val="009B17D6"/>
    <w:rsid w:val="009B26D3"/>
    <w:rsid w:val="009B2A17"/>
    <w:rsid w:val="009B2AC4"/>
    <w:rsid w:val="009B2EBA"/>
    <w:rsid w:val="009B33A1"/>
    <w:rsid w:val="009B5258"/>
    <w:rsid w:val="009C00D8"/>
    <w:rsid w:val="009C3C3C"/>
    <w:rsid w:val="009C50E6"/>
    <w:rsid w:val="009C6954"/>
    <w:rsid w:val="009C6A91"/>
    <w:rsid w:val="009D18BB"/>
    <w:rsid w:val="009D1A4D"/>
    <w:rsid w:val="009D2527"/>
    <w:rsid w:val="009D3BB6"/>
    <w:rsid w:val="009D493B"/>
    <w:rsid w:val="009D5040"/>
    <w:rsid w:val="009D55F8"/>
    <w:rsid w:val="009D69EE"/>
    <w:rsid w:val="009D6BA0"/>
    <w:rsid w:val="009D735A"/>
    <w:rsid w:val="009D73CF"/>
    <w:rsid w:val="009E0A3F"/>
    <w:rsid w:val="009E25C7"/>
    <w:rsid w:val="009E2BF8"/>
    <w:rsid w:val="009E483A"/>
    <w:rsid w:val="009E7896"/>
    <w:rsid w:val="009F44C0"/>
    <w:rsid w:val="009F4FCE"/>
    <w:rsid w:val="009F67B3"/>
    <w:rsid w:val="009F680A"/>
    <w:rsid w:val="009F693B"/>
    <w:rsid w:val="009F69CA"/>
    <w:rsid w:val="009F7169"/>
    <w:rsid w:val="009F75B9"/>
    <w:rsid w:val="00A00576"/>
    <w:rsid w:val="00A006CC"/>
    <w:rsid w:val="00A00C23"/>
    <w:rsid w:val="00A02DEE"/>
    <w:rsid w:val="00A0315A"/>
    <w:rsid w:val="00A03ED2"/>
    <w:rsid w:val="00A04039"/>
    <w:rsid w:val="00A0610B"/>
    <w:rsid w:val="00A10E8A"/>
    <w:rsid w:val="00A1148A"/>
    <w:rsid w:val="00A12036"/>
    <w:rsid w:val="00A12AA3"/>
    <w:rsid w:val="00A1346D"/>
    <w:rsid w:val="00A14976"/>
    <w:rsid w:val="00A14A32"/>
    <w:rsid w:val="00A169A8"/>
    <w:rsid w:val="00A172C5"/>
    <w:rsid w:val="00A17390"/>
    <w:rsid w:val="00A20E63"/>
    <w:rsid w:val="00A2123D"/>
    <w:rsid w:val="00A221FD"/>
    <w:rsid w:val="00A230F2"/>
    <w:rsid w:val="00A24C5C"/>
    <w:rsid w:val="00A26E9B"/>
    <w:rsid w:val="00A30685"/>
    <w:rsid w:val="00A30D0B"/>
    <w:rsid w:val="00A32282"/>
    <w:rsid w:val="00A36D70"/>
    <w:rsid w:val="00A37048"/>
    <w:rsid w:val="00A44236"/>
    <w:rsid w:val="00A45935"/>
    <w:rsid w:val="00A47057"/>
    <w:rsid w:val="00A47737"/>
    <w:rsid w:val="00A47B15"/>
    <w:rsid w:val="00A51884"/>
    <w:rsid w:val="00A51A28"/>
    <w:rsid w:val="00A52A74"/>
    <w:rsid w:val="00A543F5"/>
    <w:rsid w:val="00A54751"/>
    <w:rsid w:val="00A56A49"/>
    <w:rsid w:val="00A56E82"/>
    <w:rsid w:val="00A646D7"/>
    <w:rsid w:val="00A6484B"/>
    <w:rsid w:val="00A73041"/>
    <w:rsid w:val="00A77BCC"/>
    <w:rsid w:val="00A80BC0"/>
    <w:rsid w:val="00A810AE"/>
    <w:rsid w:val="00A816C5"/>
    <w:rsid w:val="00A8254D"/>
    <w:rsid w:val="00A87845"/>
    <w:rsid w:val="00A9209D"/>
    <w:rsid w:val="00A92521"/>
    <w:rsid w:val="00A92D60"/>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594"/>
    <w:rsid w:val="00AA6548"/>
    <w:rsid w:val="00AA6CDE"/>
    <w:rsid w:val="00AA7323"/>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183B"/>
    <w:rsid w:val="00AD2223"/>
    <w:rsid w:val="00AD28E9"/>
    <w:rsid w:val="00AD38A2"/>
    <w:rsid w:val="00AD5B2B"/>
    <w:rsid w:val="00AD5DD8"/>
    <w:rsid w:val="00AD78CE"/>
    <w:rsid w:val="00AE0263"/>
    <w:rsid w:val="00AE0C36"/>
    <w:rsid w:val="00AE1E00"/>
    <w:rsid w:val="00AE21CD"/>
    <w:rsid w:val="00AE29E6"/>
    <w:rsid w:val="00AE358E"/>
    <w:rsid w:val="00AE36C6"/>
    <w:rsid w:val="00AE39D3"/>
    <w:rsid w:val="00AE4F0B"/>
    <w:rsid w:val="00AE4FCC"/>
    <w:rsid w:val="00AE5E1E"/>
    <w:rsid w:val="00AE60DF"/>
    <w:rsid w:val="00AE701B"/>
    <w:rsid w:val="00AE7219"/>
    <w:rsid w:val="00AF01C7"/>
    <w:rsid w:val="00AF110B"/>
    <w:rsid w:val="00AF22E8"/>
    <w:rsid w:val="00AF316A"/>
    <w:rsid w:val="00AF3214"/>
    <w:rsid w:val="00AF3E75"/>
    <w:rsid w:val="00B00FE0"/>
    <w:rsid w:val="00B0247E"/>
    <w:rsid w:val="00B02847"/>
    <w:rsid w:val="00B041BE"/>
    <w:rsid w:val="00B04E4F"/>
    <w:rsid w:val="00B054F1"/>
    <w:rsid w:val="00B06C6A"/>
    <w:rsid w:val="00B10388"/>
    <w:rsid w:val="00B1181D"/>
    <w:rsid w:val="00B14226"/>
    <w:rsid w:val="00B14735"/>
    <w:rsid w:val="00B160E9"/>
    <w:rsid w:val="00B17D44"/>
    <w:rsid w:val="00B20575"/>
    <w:rsid w:val="00B2515A"/>
    <w:rsid w:val="00B252BA"/>
    <w:rsid w:val="00B254DF"/>
    <w:rsid w:val="00B25CA2"/>
    <w:rsid w:val="00B26470"/>
    <w:rsid w:val="00B2659C"/>
    <w:rsid w:val="00B27181"/>
    <w:rsid w:val="00B30C31"/>
    <w:rsid w:val="00B30FF5"/>
    <w:rsid w:val="00B32154"/>
    <w:rsid w:val="00B321FB"/>
    <w:rsid w:val="00B335D1"/>
    <w:rsid w:val="00B33DED"/>
    <w:rsid w:val="00B33E6E"/>
    <w:rsid w:val="00B37E85"/>
    <w:rsid w:val="00B4137C"/>
    <w:rsid w:val="00B41710"/>
    <w:rsid w:val="00B41D7A"/>
    <w:rsid w:val="00B421F2"/>
    <w:rsid w:val="00B42C5E"/>
    <w:rsid w:val="00B43B6B"/>
    <w:rsid w:val="00B4587B"/>
    <w:rsid w:val="00B47C94"/>
    <w:rsid w:val="00B5054A"/>
    <w:rsid w:val="00B50DDF"/>
    <w:rsid w:val="00B51C38"/>
    <w:rsid w:val="00B55ACC"/>
    <w:rsid w:val="00B57FB4"/>
    <w:rsid w:val="00B6056B"/>
    <w:rsid w:val="00B60B49"/>
    <w:rsid w:val="00B61201"/>
    <w:rsid w:val="00B6136D"/>
    <w:rsid w:val="00B6145F"/>
    <w:rsid w:val="00B61524"/>
    <w:rsid w:val="00B63554"/>
    <w:rsid w:val="00B63896"/>
    <w:rsid w:val="00B64F9C"/>
    <w:rsid w:val="00B706C9"/>
    <w:rsid w:val="00B70721"/>
    <w:rsid w:val="00B70AEE"/>
    <w:rsid w:val="00B71754"/>
    <w:rsid w:val="00B71797"/>
    <w:rsid w:val="00B7262D"/>
    <w:rsid w:val="00B72ABC"/>
    <w:rsid w:val="00B738D0"/>
    <w:rsid w:val="00B744A2"/>
    <w:rsid w:val="00B758DB"/>
    <w:rsid w:val="00B80510"/>
    <w:rsid w:val="00B827B6"/>
    <w:rsid w:val="00B83579"/>
    <w:rsid w:val="00B862AB"/>
    <w:rsid w:val="00B905A0"/>
    <w:rsid w:val="00B932DE"/>
    <w:rsid w:val="00B934F2"/>
    <w:rsid w:val="00B94130"/>
    <w:rsid w:val="00B94552"/>
    <w:rsid w:val="00B945EE"/>
    <w:rsid w:val="00B94C44"/>
    <w:rsid w:val="00B95095"/>
    <w:rsid w:val="00B95100"/>
    <w:rsid w:val="00B9694B"/>
    <w:rsid w:val="00B971EA"/>
    <w:rsid w:val="00BA14DC"/>
    <w:rsid w:val="00BA322F"/>
    <w:rsid w:val="00BA6F87"/>
    <w:rsid w:val="00BB2C54"/>
    <w:rsid w:val="00BB2E1D"/>
    <w:rsid w:val="00BB3844"/>
    <w:rsid w:val="00BB69A1"/>
    <w:rsid w:val="00BC00A0"/>
    <w:rsid w:val="00BC0951"/>
    <w:rsid w:val="00BC0B14"/>
    <w:rsid w:val="00BC0B1F"/>
    <w:rsid w:val="00BC1ADF"/>
    <w:rsid w:val="00BC1BBA"/>
    <w:rsid w:val="00BC2E77"/>
    <w:rsid w:val="00BC3ADC"/>
    <w:rsid w:val="00BC3C3A"/>
    <w:rsid w:val="00BC3FB8"/>
    <w:rsid w:val="00BC4D12"/>
    <w:rsid w:val="00BC5248"/>
    <w:rsid w:val="00BC5A7A"/>
    <w:rsid w:val="00BD0978"/>
    <w:rsid w:val="00BD3E35"/>
    <w:rsid w:val="00BD63A1"/>
    <w:rsid w:val="00BD73DB"/>
    <w:rsid w:val="00BE00F7"/>
    <w:rsid w:val="00BE09D6"/>
    <w:rsid w:val="00BE2968"/>
    <w:rsid w:val="00BE2A1C"/>
    <w:rsid w:val="00BE3802"/>
    <w:rsid w:val="00BE4793"/>
    <w:rsid w:val="00BE5DF3"/>
    <w:rsid w:val="00BF0526"/>
    <w:rsid w:val="00BF192E"/>
    <w:rsid w:val="00BF21FD"/>
    <w:rsid w:val="00BF293F"/>
    <w:rsid w:val="00BF3AF4"/>
    <w:rsid w:val="00BF3DEA"/>
    <w:rsid w:val="00BF46DD"/>
    <w:rsid w:val="00BF4B7B"/>
    <w:rsid w:val="00BF5EE1"/>
    <w:rsid w:val="00C0091C"/>
    <w:rsid w:val="00C009D6"/>
    <w:rsid w:val="00C00E78"/>
    <w:rsid w:val="00C036DE"/>
    <w:rsid w:val="00C03744"/>
    <w:rsid w:val="00C03E64"/>
    <w:rsid w:val="00C04060"/>
    <w:rsid w:val="00C04A15"/>
    <w:rsid w:val="00C0679E"/>
    <w:rsid w:val="00C11670"/>
    <w:rsid w:val="00C125D4"/>
    <w:rsid w:val="00C13454"/>
    <w:rsid w:val="00C13846"/>
    <w:rsid w:val="00C16BDF"/>
    <w:rsid w:val="00C209AD"/>
    <w:rsid w:val="00C2283F"/>
    <w:rsid w:val="00C22868"/>
    <w:rsid w:val="00C22E42"/>
    <w:rsid w:val="00C2386F"/>
    <w:rsid w:val="00C245D5"/>
    <w:rsid w:val="00C26E9E"/>
    <w:rsid w:val="00C271EA"/>
    <w:rsid w:val="00C30FB4"/>
    <w:rsid w:val="00C32279"/>
    <w:rsid w:val="00C32FCA"/>
    <w:rsid w:val="00C330C6"/>
    <w:rsid w:val="00C34DB6"/>
    <w:rsid w:val="00C40E61"/>
    <w:rsid w:val="00C40F4A"/>
    <w:rsid w:val="00C41BED"/>
    <w:rsid w:val="00C41ECD"/>
    <w:rsid w:val="00C42551"/>
    <w:rsid w:val="00C42ECE"/>
    <w:rsid w:val="00C457EA"/>
    <w:rsid w:val="00C45E0E"/>
    <w:rsid w:val="00C501CB"/>
    <w:rsid w:val="00C5132F"/>
    <w:rsid w:val="00C5172B"/>
    <w:rsid w:val="00C52F66"/>
    <w:rsid w:val="00C53D07"/>
    <w:rsid w:val="00C54137"/>
    <w:rsid w:val="00C54601"/>
    <w:rsid w:val="00C54A3B"/>
    <w:rsid w:val="00C558F3"/>
    <w:rsid w:val="00C56634"/>
    <w:rsid w:val="00C56909"/>
    <w:rsid w:val="00C56EA6"/>
    <w:rsid w:val="00C578E0"/>
    <w:rsid w:val="00C57CE8"/>
    <w:rsid w:val="00C60DDD"/>
    <w:rsid w:val="00C6200E"/>
    <w:rsid w:val="00C65206"/>
    <w:rsid w:val="00C65DA8"/>
    <w:rsid w:val="00C66F74"/>
    <w:rsid w:val="00C66FC7"/>
    <w:rsid w:val="00C67D4C"/>
    <w:rsid w:val="00C71BA3"/>
    <w:rsid w:val="00C72A6D"/>
    <w:rsid w:val="00C737B2"/>
    <w:rsid w:val="00C7518F"/>
    <w:rsid w:val="00C809EF"/>
    <w:rsid w:val="00C80DDB"/>
    <w:rsid w:val="00C8153C"/>
    <w:rsid w:val="00C81A62"/>
    <w:rsid w:val="00C82225"/>
    <w:rsid w:val="00C84868"/>
    <w:rsid w:val="00C84B58"/>
    <w:rsid w:val="00C86560"/>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6D9D"/>
    <w:rsid w:val="00CA735E"/>
    <w:rsid w:val="00CA789A"/>
    <w:rsid w:val="00CA7F9C"/>
    <w:rsid w:val="00CB183B"/>
    <w:rsid w:val="00CB2EB4"/>
    <w:rsid w:val="00CB4408"/>
    <w:rsid w:val="00CB5673"/>
    <w:rsid w:val="00CB5DBF"/>
    <w:rsid w:val="00CB5DEC"/>
    <w:rsid w:val="00CB620F"/>
    <w:rsid w:val="00CB671B"/>
    <w:rsid w:val="00CB6EA0"/>
    <w:rsid w:val="00CB7366"/>
    <w:rsid w:val="00CC0E73"/>
    <w:rsid w:val="00CC23B8"/>
    <w:rsid w:val="00CC564A"/>
    <w:rsid w:val="00CC67C5"/>
    <w:rsid w:val="00CC69E5"/>
    <w:rsid w:val="00CD1E64"/>
    <w:rsid w:val="00CD4F79"/>
    <w:rsid w:val="00CD5C06"/>
    <w:rsid w:val="00CD6419"/>
    <w:rsid w:val="00CD6E62"/>
    <w:rsid w:val="00CD71B7"/>
    <w:rsid w:val="00CD7620"/>
    <w:rsid w:val="00CE1270"/>
    <w:rsid w:val="00CE2935"/>
    <w:rsid w:val="00CE2F26"/>
    <w:rsid w:val="00CE3BFC"/>
    <w:rsid w:val="00CE3CCD"/>
    <w:rsid w:val="00CE65A7"/>
    <w:rsid w:val="00CE6FA5"/>
    <w:rsid w:val="00CE7789"/>
    <w:rsid w:val="00CE7FC9"/>
    <w:rsid w:val="00CF191A"/>
    <w:rsid w:val="00CF1ACB"/>
    <w:rsid w:val="00D019BD"/>
    <w:rsid w:val="00D0249E"/>
    <w:rsid w:val="00D039B2"/>
    <w:rsid w:val="00D03E2F"/>
    <w:rsid w:val="00D0664B"/>
    <w:rsid w:val="00D06F85"/>
    <w:rsid w:val="00D07B4C"/>
    <w:rsid w:val="00D07BCE"/>
    <w:rsid w:val="00D10D5D"/>
    <w:rsid w:val="00D1186C"/>
    <w:rsid w:val="00D139B0"/>
    <w:rsid w:val="00D14A62"/>
    <w:rsid w:val="00D14C42"/>
    <w:rsid w:val="00D17480"/>
    <w:rsid w:val="00D2564D"/>
    <w:rsid w:val="00D27042"/>
    <w:rsid w:val="00D3078E"/>
    <w:rsid w:val="00D32E06"/>
    <w:rsid w:val="00D33ABA"/>
    <w:rsid w:val="00D350CB"/>
    <w:rsid w:val="00D36152"/>
    <w:rsid w:val="00D40456"/>
    <w:rsid w:val="00D429ED"/>
    <w:rsid w:val="00D431C5"/>
    <w:rsid w:val="00D445C9"/>
    <w:rsid w:val="00D45BF4"/>
    <w:rsid w:val="00D45F1D"/>
    <w:rsid w:val="00D46054"/>
    <w:rsid w:val="00D519DF"/>
    <w:rsid w:val="00D51CFE"/>
    <w:rsid w:val="00D51F29"/>
    <w:rsid w:val="00D53B49"/>
    <w:rsid w:val="00D54B98"/>
    <w:rsid w:val="00D550FB"/>
    <w:rsid w:val="00D55E64"/>
    <w:rsid w:val="00D60837"/>
    <w:rsid w:val="00D61FC4"/>
    <w:rsid w:val="00D62209"/>
    <w:rsid w:val="00D628A0"/>
    <w:rsid w:val="00D63378"/>
    <w:rsid w:val="00D637F6"/>
    <w:rsid w:val="00D64421"/>
    <w:rsid w:val="00D65F65"/>
    <w:rsid w:val="00D66567"/>
    <w:rsid w:val="00D6667C"/>
    <w:rsid w:val="00D6678B"/>
    <w:rsid w:val="00D67C29"/>
    <w:rsid w:val="00D70527"/>
    <w:rsid w:val="00D72D53"/>
    <w:rsid w:val="00D73249"/>
    <w:rsid w:val="00D7502D"/>
    <w:rsid w:val="00D77022"/>
    <w:rsid w:val="00D80410"/>
    <w:rsid w:val="00D8056C"/>
    <w:rsid w:val="00D80DCF"/>
    <w:rsid w:val="00D81167"/>
    <w:rsid w:val="00D815EF"/>
    <w:rsid w:val="00D82EBA"/>
    <w:rsid w:val="00D8346E"/>
    <w:rsid w:val="00D85570"/>
    <w:rsid w:val="00D8574D"/>
    <w:rsid w:val="00D85C2F"/>
    <w:rsid w:val="00D864DA"/>
    <w:rsid w:val="00D8666E"/>
    <w:rsid w:val="00D86779"/>
    <w:rsid w:val="00D86B5B"/>
    <w:rsid w:val="00D87821"/>
    <w:rsid w:val="00D87E7D"/>
    <w:rsid w:val="00D913D2"/>
    <w:rsid w:val="00D92B8C"/>
    <w:rsid w:val="00D9318B"/>
    <w:rsid w:val="00D938CD"/>
    <w:rsid w:val="00D9578C"/>
    <w:rsid w:val="00D97BD0"/>
    <w:rsid w:val="00DA2E89"/>
    <w:rsid w:val="00DA3016"/>
    <w:rsid w:val="00DA37E3"/>
    <w:rsid w:val="00DA3DA5"/>
    <w:rsid w:val="00DA5BF1"/>
    <w:rsid w:val="00DA6871"/>
    <w:rsid w:val="00DA6A03"/>
    <w:rsid w:val="00DB0DD9"/>
    <w:rsid w:val="00DB3E36"/>
    <w:rsid w:val="00DB7FCC"/>
    <w:rsid w:val="00DC1551"/>
    <w:rsid w:val="00DC30EC"/>
    <w:rsid w:val="00DC4593"/>
    <w:rsid w:val="00DC4CAF"/>
    <w:rsid w:val="00DC5FE7"/>
    <w:rsid w:val="00DD0B19"/>
    <w:rsid w:val="00DD1351"/>
    <w:rsid w:val="00DD196B"/>
    <w:rsid w:val="00DD31CA"/>
    <w:rsid w:val="00DD69EA"/>
    <w:rsid w:val="00DD6BEE"/>
    <w:rsid w:val="00DD6FE6"/>
    <w:rsid w:val="00DE0402"/>
    <w:rsid w:val="00DE1DC2"/>
    <w:rsid w:val="00DE41FF"/>
    <w:rsid w:val="00DE502A"/>
    <w:rsid w:val="00DE7D4F"/>
    <w:rsid w:val="00DF0726"/>
    <w:rsid w:val="00DF1EEB"/>
    <w:rsid w:val="00DF2223"/>
    <w:rsid w:val="00DF25C7"/>
    <w:rsid w:val="00DF3F16"/>
    <w:rsid w:val="00DF41C8"/>
    <w:rsid w:val="00DF4FE9"/>
    <w:rsid w:val="00E000E1"/>
    <w:rsid w:val="00E0103B"/>
    <w:rsid w:val="00E017F1"/>
    <w:rsid w:val="00E02EA9"/>
    <w:rsid w:val="00E03341"/>
    <w:rsid w:val="00E03D14"/>
    <w:rsid w:val="00E04274"/>
    <w:rsid w:val="00E044C5"/>
    <w:rsid w:val="00E046AB"/>
    <w:rsid w:val="00E05A7A"/>
    <w:rsid w:val="00E10579"/>
    <w:rsid w:val="00E107DE"/>
    <w:rsid w:val="00E1267E"/>
    <w:rsid w:val="00E12D61"/>
    <w:rsid w:val="00E12D63"/>
    <w:rsid w:val="00E12DF8"/>
    <w:rsid w:val="00E16CE2"/>
    <w:rsid w:val="00E17822"/>
    <w:rsid w:val="00E20571"/>
    <w:rsid w:val="00E21C3D"/>
    <w:rsid w:val="00E22D9E"/>
    <w:rsid w:val="00E238A5"/>
    <w:rsid w:val="00E25FC7"/>
    <w:rsid w:val="00E26AB2"/>
    <w:rsid w:val="00E271DD"/>
    <w:rsid w:val="00E3060D"/>
    <w:rsid w:val="00E306C3"/>
    <w:rsid w:val="00E31572"/>
    <w:rsid w:val="00E344C7"/>
    <w:rsid w:val="00E34D84"/>
    <w:rsid w:val="00E379E4"/>
    <w:rsid w:val="00E37D90"/>
    <w:rsid w:val="00E37E9F"/>
    <w:rsid w:val="00E4095A"/>
    <w:rsid w:val="00E40DC9"/>
    <w:rsid w:val="00E41077"/>
    <w:rsid w:val="00E414FF"/>
    <w:rsid w:val="00E41CE2"/>
    <w:rsid w:val="00E428D6"/>
    <w:rsid w:val="00E438E8"/>
    <w:rsid w:val="00E545BA"/>
    <w:rsid w:val="00E5493D"/>
    <w:rsid w:val="00E55D0A"/>
    <w:rsid w:val="00E564F2"/>
    <w:rsid w:val="00E56817"/>
    <w:rsid w:val="00E572A9"/>
    <w:rsid w:val="00E578BC"/>
    <w:rsid w:val="00E57B02"/>
    <w:rsid w:val="00E60B09"/>
    <w:rsid w:val="00E60D8B"/>
    <w:rsid w:val="00E61728"/>
    <w:rsid w:val="00E64171"/>
    <w:rsid w:val="00E64F0C"/>
    <w:rsid w:val="00E659F3"/>
    <w:rsid w:val="00E674CA"/>
    <w:rsid w:val="00E730B8"/>
    <w:rsid w:val="00E7573E"/>
    <w:rsid w:val="00E766CA"/>
    <w:rsid w:val="00E80341"/>
    <w:rsid w:val="00E81043"/>
    <w:rsid w:val="00E82610"/>
    <w:rsid w:val="00E84AC3"/>
    <w:rsid w:val="00E84DDD"/>
    <w:rsid w:val="00E86B7C"/>
    <w:rsid w:val="00E90216"/>
    <w:rsid w:val="00E930E1"/>
    <w:rsid w:val="00E9404A"/>
    <w:rsid w:val="00E946E4"/>
    <w:rsid w:val="00E95ECE"/>
    <w:rsid w:val="00E97D0A"/>
    <w:rsid w:val="00EA0264"/>
    <w:rsid w:val="00EA0D60"/>
    <w:rsid w:val="00EA1832"/>
    <w:rsid w:val="00EA1F60"/>
    <w:rsid w:val="00EA2125"/>
    <w:rsid w:val="00EA2263"/>
    <w:rsid w:val="00EA280F"/>
    <w:rsid w:val="00EA493A"/>
    <w:rsid w:val="00EA5952"/>
    <w:rsid w:val="00EA637C"/>
    <w:rsid w:val="00EA7529"/>
    <w:rsid w:val="00EB2ACE"/>
    <w:rsid w:val="00EB3D0B"/>
    <w:rsid w:val="00EB4EB2"/>
    <w:rsid w:val="00EB6438"/>
    <w:rsid w:val="00EB6798"/>
    <w:rsid w:val="00EB73C7"/>
    <w:rsid w:val="00EC00AE"/>
    <w:rsid w:val="00EC101C"/>
    <w:rsid w:val="00EC1384"/>
    <w:rsid w:val="00EC1648"/>
    <w:rsid w:val="00EC2363"/>
    <w:rsid w:val="00EC2BD7"/>
    <w:rsid w:val="00EC683A"/>
    <w:rsid w:val="00EC6A71"/>
    <w:rsid w:val="00EC77F8"/>
    <w:rsid w:val="00ED1B29"/>
    <w:rsid w:val="00ED1BC7"/>
    <w:rsid w:val="00ED3298"/>
    <w:rsid w:val="00ED3A23"/>
    <w:rsid w:val="00ED4618"/>
    <w:rsid w:val="00ED7042"/>
    <w:rsid w:val="00EE05BF"/>
    <w:rsid w:val="00EE0955"/>
    <w:rsid w:val="00EE140D"/>
    <w:rsid w:val="00EE36BD"/>
    <w:rsid w:val="00EE468A"/>
    <w:rsid w:val="00EE4A8C"/>
    <w:rsid w:val="00EE4E23"/>
    <w:rsid w:val="00EE76F6"/>
    <w:rsid w:val="00EF0B4B"/>
    <w:rsid w:val="00EF0D90"/>
    <w:rsid w:val="00EF0F01"/>
    <w:rsid w:val="00EF13C3"/>
    <w:rsid w:val="00EF5FBF"/>
    <w:rsid w:val="00EF7214"/>
    <w:rsid w:val="00F01208"/>
    <w:rsid w:val="00F020CD"/>
    <w:rsid w:val="00F02123"/>
    <w:rsid w:val="00F0266E"/>
    <w:rsid w:val="00F03E2E"/>
    <w:rsid w:val="00F07D34"/>
    <w:rsid w:val="00F1020A"/>
    <w:rsid w:val="00F1331D"/>
    <w:rsid w:val="00F15920"/>
    <w:rsid w:val="00F15CF1"/>
    <w:rsid w:val="00F21884"/>
    <w:rsid w:val="00F2620A"/>
    <w:rsid w:val="00F26CC1"/>
    <w:rsid w:val="00F326BB"/>
    <w:rsid w:val="00F350DB"/>
    <w:rsid w:val="00F35988"/>
    <w:rsid w:val="00F372FA"/>
    <w:rsid w:val="00F37755"/>
    <w:rsid w:val="00F402B2"/>
    <w:rsid w:val="00F41EB2"/>
    <w:rsid w:val="00F420F4"/>
    <w:rsid w:val="00F4402D"/>
    <w:rsid w:val="00F448AC"/>
    <w:rsid w:val="00F450F5"/>
    <w:rsid w:val="00F45406"/>
    <w:rsid w:val="00F455E9"/>
    <w:rsid w:val="00F45DA4"/>
    <w:rsid w:val="00F50453"/>
    <w:rsid w:val="00F51A7E"/>
    <w:rsid w:val="00F53647"/>
    <w:rsid w:val="00F53CD2"/>
    <w:rsid w:val="00F54D14"/>
    <w:rsid w:val="00F55C32"/>
    <w:rsid w:val="00F55E06"/>
    <w:rsid w:val="00F567ED"/>
    <w:rsid w:val="00F56EBA"/>
    <w:rsid w:val="00F61EE0"/>
    <w:rsid w:val="00F66069"/>
    <w:rsid w:val="00F67223"/>
    <w:rsid w:val="00F678D9"/>
    <w:rsid w:val="00F67F36"/>
    <w:rsid w:val="00F732C5"/>
    <w:rsid w:val="00F74313"/>
    <w:rsid w:val="00F74C2A"/>
    <w:rsid w:val="00F767F8"/>
    <w:rsid w:val="00F803FE"/>
    <w:rsid w:val="00F843DC"/>
    <w:rsid w:val="00F86C4B"/>
    <w:rsid w:val="00F86D67"/>
    <w:rsid w:val="00F86E29"/>
    <w:rsid w:val="00F90212"/>
    <w:rsid w:val="00F918BE"/>
    <w:rsid w:val="00F9236D"/>
    <w:rsid w:val="00F92829"/>
    <w:rsid w:val="00F949F9"/>
    <w:rsid w:val="00F94BB0"/>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5417"/>
    <w:rsid w:val="00FB6BB2"/>
    <w:rsid w:val="00FB755D"/>
    <w:rsid w:val="00FC1548"/>
    <w:rsid w:val="00FC2384"/>
    <w:rsid w:val="00FC369C"/>
    <w:rsid w:val="00FC3BEF"/>
    <w:rsid w:val="00FC4576"/>
    <w:rsid w:val="00FC5707"/>
    <w:rsid w:val="00FD285A"/>
    <w:rsid w:val="00FD367A"/>
    <w:rsid w:val="00FD4E8D"/>
    <w:rsid w:val="00FD7688"/>
    <w:rsid w:val="00FD7745"/>
    <w:rsid w:val="00FE08B7"/>
    <w:rsid w:val="00FE221B"/>
    <w:rsid w:val="00FE2A5F"/>
    <w:rsid w:val="00FE3479"/>
    <w:rsid w:val="00FF06E6"/>
    <w:rsid w:val="00FF0EE0"/>
    <w:rsid w:val="00FF1818"/>
    <w:rsid w:val="00FF1848"/>
    <w:rsid w:val="00FF2527"/>
    <w:rsid w:val="00FF2994"/>
    <w:rsid w:val="00FF2A61"/>
    <w:rsid w:val="00FF45E3"/>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spacing w:line="480" w:lineRule="auto"/>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spacing w:line="480" w:lineRule="auto"/>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1">
    <w:name w:val="Unresolved Mention1"/>
    <w:basedOn w:val="DefaultParagraphFont"/>
    <w:uiPriority w:val="99"/>
    <w:semiHidden/>
    <w:unhideWhenUsed/>
    <w:rsid w:val="00322FCD"/>
    <w:rPr>
      <w:color w:val="605E5C"/>
      <w:shd w:val="clear" w:color="auto" w:fill="E1DFDD"/>
    </w:rPr>
  </w:style>
  <w:style w:type="paragraph" w:customStyle="1" w:styleId="rtejustify">
    <w:name w:val="rtejustify"/>
    <w:basedOn w:val="Normal"/>
    <w:rsid w:val="000D54A9"/>
    <w:pPr>
      <w:spacing w:before="100" w:beforeAutospacing="1" w:after="100" w:afterAutospacing="1" w:line="240" w:lineRule="auto"/>
    </w:pPr>
    <w:rPr>
      <w:rFonts w:eastAsia="Times New Roman"/>
      <w:lang w:val="en-ZA" w:eastAsia="en-ZA"/>
    </w:rPr>
  </w:style>
  <w:style w:type="character" w:styleId="CommentReference">
    <w:name w:val="annotation reference"/>
    <w:basedOn w:val="DefaultParagraphFont"/>
    <w:rsid w:val="001135F8"/>
    <w:rPr>
      <w:sz w:val="16"/>
      <w:szCs w:val="16"/>
    </w:rPr>
  </w:style>
  <w:style w:type="paragraph" w:styleId="CommentText">
    <w:name w:val="annotation text"/>
    <w:basedOn w:val="Normal"/>
    <w:link w:val="CommentTextChar"/>
    <w:rsid w:val="001135F8"/>
    <w:pPr>
      <w:spacing w:line="240" w:lineRule="auto"/>
    </w:pPr>
    <w:rPr>
      <w:sz w:val="20"/>
      <w:szCs w:val="20"/>
    </w:rPr>
  </w:style>
  <w:style w:type="character" w:customStyle="1" w:styleId="CommentTextChar">
    <w:name w:val="Comment Text Char"/>
    <w:basedOn w:val="DefaultParagraphFont"/>
    <w:link w:val="CommentText"/>
    <w:rsid w:val="001135F8"/>
    <w:rPr>
      <w:lang w:val="en-GB" w:eastAsia="zh-CN"/>
    </w:rPr>
  </w:style>
  <w:style w:type="paragraph" w:styleId="CommentSubject">
    <w:name w:val="annotation subject"/>
    <w:basedOn w:val="CommentText"/>
    <w:next w:val="CommentText"/>
    <w:link w:val="CommentSubjectChar"/>
    <w:rsid w:val="001135F8"/>
    <w:rPr>
      <w:b/>
      <w:bCs/>
    </w:rPr>
  </w:style>
  <w:style w:type="character" w:customStyle="1" w:styleId="CommentSubjectChar">
    <w:name w:val="Comment Subject Char"/>
    <w:basedOn w:val="CommentTextChar"/>
    <w:link w:val="CommentSubject"/>
    <w:rsid w:val="001135F8"/>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31349">
      <w:bodyDiv w:val="1"/>
      <w:marLeft w:val="0"/>
      <w:marRight w:val="0"/>
      <w:marTop w:val="0"/>
      <w:marBottom w:val="0"/>
      <w:divBdr>
        <w:top w:val="none" w:sz="0" w:space="0" w:color="auto"/>
        <w:left w:val="none" w:sz="0" w:space="0" w:color="auto"/>
        <w:bottom w:val="none" w:sz="0" w:space="0" w:color="auto"/>
        <w:right w:val="none" w:sz="0" w:space="0" w:color="auto"/>
      </w:divBdr>
      <w:divsChild>
        <w:div w:id="872425246">
          <w:marLeft w:val="0"/>
          <w:marRight w:val="0"/>
          <w:marTop w:val="0"/>
          <w:marBottom w:val="0"/>
          <w:divBdr>
            <w:top w:val="none" w:sz="0" w:space="0" w:color="auto"/>
            <w:left w:val="none" w:sz="0" w:space="0" w:color="auto"/>
            <w:bottom w:val="none" w:sz="0" w:space="0" w:color="auto"/>
            <w:right w:val="none" w:sz="0" w:space="0" w:color="auto"/>
          </w:divBdr>
        </w:div>
        <w:div w:id="30620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Maleleka@npa.gov.za" TargetMode="External"/><Relationship Id="rId4" Type="http://schemas.openxmlformats.org/officeDocument/2006/relationships/settings" Target="settings.xml"/><Relationship Id="rId9" Type="http://schemas.openxmlformats.org/officeDocument/2006/relationships/hyperlink" Target="mailto:sindisah@legal-aid.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385D-0CC0-471C-90C3-6E0DA0F4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23921</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Mokone</cp:lastModifiedBy>
  <cp:revision>3</cp:revision>
  <cp:lastPrinted>2023-08-11T11:34:00Z</cp:lastPrinted>
  <dcterms:created xsi:type="dcterms:W3CDTF">2023-08-14T09:14:00Z</dcterms:created>
  <dcterms:modified xsi:type="dcterms:W3CDTF">2023-08-14T09:22:00Z</dcterms:modified>
</cp:coreProperties>
</file>