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D16E3" w14:textId="3BFEF531" w:rsidR="00B16DB4" w:rsidRDefault="00F86C8F" w:rsidP="00C82197">
      <w:pPr>
        <w:pStyle w:val="Title"/>
        <w:rPr>
          <w:sz w:val="24"/>
          <w:szCs w:val="24"/>
        </w:rPr>
      </w:pPr>
      <w:bookmarkStart w:id="0" w:name="_GoBack"/>
      <w:bookmarkEnd w:id="0"/>
      <w:r>
        <w:rPr>
          <w:sz w:val="24"/>
          <w:szCs w:val="24"/>
        </w:rPr>
        <w:t xml:space="preserve"> </w:t>
      </w:r>
      <w:r w:rsidR="00B16DB4">
        <w:rPr>
          <w:noProof/>
          <w:sz w:val="24"/>
          <w:szCs w:val="24"/>
          <w:lang w:eastAsia="en-ZA"/>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3C97EBED" w14:textId="77777777" w:rsidR="00BA0C0C" w:rsidRDefault="00BA0C0C" w:rsidP="00C82197">
      <w:pPr>
        <w:pStyle w:val="Title"/>
        <w:rPr>
          <w:sz w:val="24"/>
          <w:szCs w:val="24"/>
        </w:rPr>
      </w:pPr>
    </w:p>
    <w:p w14:paraId="5EA3D050" w14:textId="77777777" w:rsidR="00B16DB4" w:rsidRDefault="00B16DB4" w:rsidP="00C82197">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1651ED9D" w14:textId="1B59F39B" w:rsidR="00C82197" w:rsidRDefault="00C82197" w:rsidP="00C82197">
      <w:pPr>
        <w:pStyle w:val="Title"/>
        <w:rPr>
          <w:sz w:val="24"/>
          <w:szCs w:val="24"/>
        </w:rPr>
      </w:pPr>
      <w:r>
        <w:rPr>
          <w:sz w:val="24"/>
          <w:szCs w:val="24"/>
        </w:rPr>
        <w:t>(</w:t>
      </w:r>
      <w:r w:rsidR="00B16DB4">
        <w:rPr>
          <w:sz w:val="24"/>
          <w:szCs w:val="24"/>
        </w:rPr>
        <w:t xml:space="preserve">GAUTENG DIVISION, </w:t>
      </w:r>
      <w:r w:rsidR="004415B7">
        <w:rPr>
          <w:sz w:val="24"/>
          <w:szCs w:val="24"/>
        </w:rPr>
        <w:t>JOHANNESBURG</w:t>
      </w:r>
      <w:r>
        <w:rPr>
          <w:sz w:val="24"/>
          <w:szCs w:val="24"/>
        </w:rPr>
        <w:t>)</w:t>
      </w:r>
    </w:p>
    <w:p w14:paraId="66EA89AB" w14:textId="77777777" w:rsidR="00BA0C0C" w:rsidRPr="003B7BDC" w:rsidRDefault="00BA0C0C" w:rsidP="00BA0C0C">
      <w:pPr>
        <w:pStyle w:val="Title"/>
        <w:jc w:val="left"/>
        <w:rPr>
          <w:sz w:val="24"/>
          <w:szCs w:val="24"/>
        </w:rPr>
      </w:pPr>
    </w:p>
    <w:p w14:paraId="601558AE" w14:textId="3D083F8C" w:rsidR="006D4C73" w:rsidRDefault="00FA0C61"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43DCFA66">
                <wp:simplePos x="0" y="0"/>
                <wp:positionH relativeFrom="column">
                  <wp:posOffset>-197510</wp:posOffset>
                </wp:positionH>
                <wp:positionV relativeFrom="paragraph">
                  <wp:posOffset>103988</wp:posOffset>
                </wp:positionV>
                <wp:extent cx="3343275" cy="1499616"/>
                <wp:effectExtent l="0" t="0" r="2857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99616"/>
                        </a:xfrm>
                        <a:prstGeom prst="rect">
                          <a:avLst/>
                        </a:prstGeom>
                        <a:solidFill>
                          <a:srgbClr val="FFFFFF"/>
                        </a:solidFill>
                        <a:ln w="9525">
                          <a:solidFill>
                            <a:srgbClr val="000000"/>
                          </a:solidFill>
                          <a:miter lim="800000"/>
                          <a:headEnd/>
                          <a:tailEnd/>
                        </a:ln>
                      </wps:spPr>
                      <wps:txbx>
                        <w:txbxContent>
                          <w:p w14:paraId="56D477FD" w14:textId="1ECB3F65" w:rsidR="00A12D4A" w:rsidRDefault="00B8042B" w:rsidP="00B8042B">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C23942">
                              <w:rPr>
                                <w:rFonts w:ascii="Century Gothic" w:hAnsi="Century Gothic"/>
                                <w:sz w:val="20"/>
                                <w:szCs w:val="20"/>
                              </w:rPr>
                              <w:t>REPORTABLE: YES</w:t>
                            </w:r>
                          </w:p>
                          <w:p w14:paraId="300C0173" w14:textId="13362236" w:rsidR="00A12D4A" w:rsidRDefault="00B8042B" w:rsidP="00B8042B">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A12D4A">
                              <w:rPr>
                                <w:rFonts w:ascii="Century Gothic" w:hAnsi="Century Gothic"/>
                                <w:sz w:val="20"/>
                                <w:szCs w:val="20"/>
                              </w:rPr>
                              <w:t xml:space="preserve">OF INTEREST TO OTHER JUDGES: </w:t>
                            </w:r>
                            <w:r w:rsidR="00C23942">
                              <w:rPr>
                                <w:rFonts w:ascii="Century Gothic" w:hAnsi="Century Gothic"/>
                                <w:sz w:val="20"/>
                                <w:szCs w:val="20"/>
                              </w:rPr>
                              <w:t>YES</w:t>
                            </w:r>
                          </w:p>
                          <w:p w14:paraId="57A058C4" w14:textId="66F65560" w:rsidR="00A12D4A" w:rsidRDefault="00B8042B" w:rsidP="00B8042B">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A12D4A">
                              <w:rPr>
                                <w:rFonts w:ascii="Century Gothic" w:hAnsi="Century Gothic"/>
                                <w:sz w:val="20"/>
                                <w:szCs w:val="20"/>
                              </w:rPr>
                              <w:t xml:space="preserve">REVISED.  </w:t>
                            </w:r>
                          </w:p>
                          <w:p w14:paraId="00DE972E" w14:textId="75F3140B" w:rsidR="00A12D4A" w:rsidRDefault="00A12D4A"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A12D4A" w:rsidRDefault="00A12D4A" w:rsidP="006D4C73">
                            <w:pPr>
                              <w:rPr>
                                <w:rFonts w:ascii="Century Gothic" w:hAnsi="Century Gothic"/>
                                <w:sz w:val="18"/>
                                <w:szCs w:val="18"/>
                              </w:rPr>
                            </w:pPr>
                            <w:r>
                              <w:rPr>
                                <w:rFonts w:ascii="Century Gothic" w:hAnsi="Century Gothic"/>
                                <w:b/>
                                <w:sz w:val="18"/>
                                <w:szCs w:val="18"/>
                              </w:rPr>
                              <w:t xml:space="preserve">   </w:t>
                            </w:r>
                          </w:p>
                          <w:p w14:paraId="543CD2BB" w14:textId="0DB6B09E" w:rsidR="00A12D4A" w:rsidRDefault="00A12D4A"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C45F6A">
                              <w:rPr>
                                <w:rFonts w:ascii="Century Gothic" w:hAnsi="Century Gothic"/>
                                <w:sz w:val="18"/>
                                <w:szCs w:val="18"/>
                              </w:rPr>
                              <w:t>5 September</w:t>
                            </w:r>
                            <w:r>
                              <w:rPr>
                                <w:rFonts w:ascii="Century Gothic" w:hAnsi="Century Gothic"/>
                                <w:sz w:val="18"/>
                                <w:szCs w:val="18"/>
                              </w:rPr>
                              <w:t xml:space="preserve"> 2023</w:t>
                            </w:r>
                          </w:p>
                          <w:p w14:paraId="3C6D3563" w14:textId="77777777" w:rsidR="00A12D4A" w:rsidRPr="0046498E" w:rsidRDefault="00A12D4A"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55pt;margin-top:8.2pt;width:263.25pt;height:1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">
                <v:textbox>
                  <w:txbxContent>
                    <w:p w14:paraId="56D477FD" w14:textId="1ECB3F65" w:rsidR="00A12D4A" w:rsidRDefault="00B8042B" w:rsidP="00B8042B">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C23942">
                        <w:rPr>
                          <w:rFonts w:ascii="Century Gothic" w:hAnsi="Century Gothic"/>
                          <w:sz w:val="20"/>
                          <w:szCs w:val="20"/>
                        </w:rPr>
                        <w:t>REPORTABLE: YES</w:t>
                      </w:r>
                    </w:p>
                    <w:p w14:paraId="300C0173" w14:textId="13362236" w:rsidR="00A12D4A" w:rsidRDefault="00B8042B" w:rsidP="00B8042B">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A12D4A">
                        <w:rPr>
                          <w:rFonts w:ascii="Century Gothic" w:hAnsi="Century Gothic"/>
                          <w:sz w:val="20"/>
                          <w:szCs w:val="20"/>
                        </w:rPr>
                        <w:t xml:space="preserve">OF INTEREST TO OTHER JUDGES: </w:t>
                      </w:r>
                      <w:r w:rsidR="00C23942">
                        <w:rPr>
                          <w:rFonts w:ascii="Century Gothic" w:hAnsi="Century Gothic"/>
                          <w:sz w:val="20"/>
                          <w:szCs w:val="20"/>
                        </w:rPr>
                        <w:t>YES</w:t>
                      </w:r>
                    </w:p>
                    <w:p w14:paraId="57A058C4" w14:textId="66F65560" w:rsidR="00A12D4A" w:rsidRDefault="00B8042B" w:rsidP="00B8042B">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A12D4A">
                        <w:rPr>
                          <w:rFonts w:ascii="Century Gothic" w:hAnsi="Century Gothic"/>
                          <w:sz w:val="20"/>
                          <w:szCs w:val="20"/>
                        </w:rPr>
                        <w:t xml:space="preserve">REVISED.  </w:t>
                      </w:r>
                    </w:p>
                    <w:p w14:paraId="00DE972E" w14:textId="75F3140B" w:rsidR="00A12D4A" w:rsidRDefault="00A12D4A"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A12D4A" w:rsidRDefault="00A12D4A" w:rsidP="006D4C73">
                      <w:pPr>
                        <w:rPr>
                          <w:rFonts w:ascii="Century Gothic" w:hAnsi="Century Gothic"/>
                          <w:sz w:val="18"/>
                          <w:szCs w:val="18"/>
                        </w:rPr>
                      </w:pPr>
                      <w:r>
                        <w:rPr>
                          <w:rFonts w:ascii="Century Gothic" w:hAnsi="Century Gothic"/>
                          <w:b/>
                          <w:sz w:val="18"/>
                          <w:szCs w:val="18"/>
                        </w:rPr>
                        <w:t xml:space="preserve">   </w:t>
                      </w:r>
                    </w:p>
                    <w:p w14:paraId="543CD2BB" w14:textId="0DB6B09E" w:rsidR="00A12D4A" w:rsidRDefault="00A12D4A"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C45F6A">
                        <w:rPr>
                          <w:rFonts w:ascii="Century Gothic" w:hAnsi="Century Gothic"/>
                          <w:sz w:val="18"/>
                          <w:szCs w:val="18"/>
                        </w:rPr>
                        <w:t>5 September</w:t>
                      </w:r>
                      <w:r>
                        <w:rPr>
                          <w:rFonts w:ascii="Century Gothic" w:hAnsi="Century Gothic"/>
                          <w:sz w:val="18"/>
                          <w:szCs w:val="18"/>
                        </w:rPr>
                        <w:t xml:space="preserve"> 2023</w:t>
                      </w:r>
                    </w:p>
                    <w:p w14:paraId="3C6D3563" w14:textId="77777777" w:rsidR="00A12D4A" w:rsidRPr="0046498E" w:rsidRDefault="00A12D4A"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5A7BC644" w:rsidR="006D4C73" w:rsidRDefault="006D4C73" w:rsidP="00054B4E">
      <w:pPr>
        <w:jc w:val="right"/>
        <w:rPr>
          <w:rFonts w:ascii="Arial" w:hAnsi="Arial"/>
          <w:b/>
        </w:rPr>
      </w:pPr>
    </w:p>
    <w:p w14:paraId="5971FDC9" w14:textId="77777777" w:rsidR="00C23942" w:rsidRDefault="00C23942" w:rsidP="00054B4E">
      <w:pPr>
        <w:jc w:val="right"/>
        <w:rPr>
          <w:rFonts w:ascii="Arial" w:hAnsi="Arial"/>
          <w:b/>
        </w:rPr>
      </w:pPr>
    </w:p>
    <w:p w14:paraId="4A97029D" w14:textId="2DDEC92B" w:rsidR="00C23942" w:rsidRPr="00C23942" w:rsidRDefault="00C23942" w:rsidP="00C23942">
      <w:pPr>
        <w:pStyle w:val="Heading4"/>
        <w:tabs>
          <w:tab w:val="right" w:pos="8646"/>
        </w:tabs>
        <w:rPr>
          <w:rFonts w:cs="Arial"/>
          <w:b w:val="0"/>
          <w:sz w:val="24"/>
          <w:szCs w:val="24"/>
          <w:lang w:val="en-US"/>
        </w:rPr>
      </w:pPr>
      <w:r w:rsidRPr="00C23942">
        <w:rPr>
          <w:rFonts w:cs="Arial"/>
          <w:b w:val="0"/>
          <w:sz w:val="24"/>
          <w:szCs w:val="24"/>
          <w:lang w:val="en-US"/>
        </w:rPr>
        <w:t>Ca</w:t>
      </w:r>
      <w:r w:rsidR="00FA0C61" w:rsidRPr="00C23942">
        <w:rPr>
          <w:rFonts w:cs="Arial"/>
          <w:b w:val="0"/>
          <w:sz w:val="24"/>
          <w:szCs w:val="24"/>
          <w:lang w:val="en-US"/>
        </w:rPr>
        <w:t>se No.</w:t>
      </w:r>
      <w:r w:rsidR="00D261C3" w:rsidRPr="00C23942">
        <w:rPr>
          <w:rFonts w:cs="Arial"/>
          <w:b w:val="0"/>
          <w:bCs/>
          <w:sz w:val="24"/>
          <w:szCs w:val="24"/>
          <w:lang w:val="en-US"/>
        </w:rPr>
        <w:t xml:space="preserve"> </w:t>
      </w:r>
      <w:r w:rsidR="00C45F6A" w:rsidRPr="00C23942">
        <w:rPr>
          <w:rFonts w:cs="Arial"/>
          <w:b w:val="0"/>
          <w:sz w:val="24"/>
          <w:szCs w:val="24"/>
          <w:lang w:val="en-US"/>
        </w:rPr>
        <w:t>23/40855</w:t>
      </w:r>
    </w:p>
    <w:p w14:paraId="686CE2A6" w14:textId="18B84196" w:rsidR="00D261C3" w:rsidRPr="00D261C3" w:rsidRDefault="00D261C3" w:rsidP="00D261C3">
      <w:pPr>
        <w:tabs>
          <w:tab w:val="right" w:pos="8646"/>
        </w:tabs>
        <w:rPr>
          <w:rFonts w:ascii="Arial" w:hAnsi="Arial"/>
        </w:rPr>
      </w:pPr>
      <w:r w:rsidRPr="00D261C3">
        <w:rPr>
          <w:rFonts w:ascii="Arial" w:hAnsi="Arial"/>
        </w:rPr>
        <w:t>In the matter between:</w:t>
      </w:r>
    </w:p>
    <w:p w14:paraId="7FBCF7D6" w14:textId="77777777" w:rsidR="003C1DE8" w:rsidRDefault="003C1DE8" w:rsidP="00D261C3">
      <w:pPr>
        <w:tabs>
          <w:tab w:val="right" w:pos="8646"/>
        </w:tabs>
        <w:rPr>
          <w:rFonts w:ascii="Arial" w:hAnsi="Arial"/>
          <w:b/>
        </w:rPr>
      </w:pPr>
    </w:p>
    <w:p w14:paraId="75FB4E4D" w14:textId="0A54A457" w:rsidR="00D261C3" w:rsidRPr="003C1DE8" w:rsidRDefault="008826E4" w:rsidP="00D261C3">
      <w:pPr>
        <w:tabs>
          <w:tab w:val="right" w:pos="8646"/>
        </w:tabs>
        <w:rPr>
          <w:rFonts w:ascii="Arial" w:hAnsi="Arial"/>
          <w:b/>
        </w:rPr>
      </w:pPr>
      <w:r>
        <w:rPr>
          <w:rFonts w:ascii="Arial" w:hAnsi="Arial"/>
          <w:b/>
        </w:rPr>
        <w:t>KHALID ABDULLA</w:t>
      </w:r>
      <w:r w:rsidR="00D7474F">
        <w:rPr>
          <w:rFonts w:ascii="Arial" w:hAnsi="Arial"/>
        </w:rPr>
        <w:tab/>
      </w:r>
      <w:r w:rsidR="003C1DE8">
        <w:rPr>
          <w:rFonts w:ascii="Arial" w:hAnsi="Arial"/>
        </w:rPr>
        <w:t>Applicant</w:t>
      </w:r>
    </w:p>
    <w:p w14:paraId="577115F9" w14:textId="77777777" w:rsidR="00D7474F" w:rsidRPr="00D261C3" w:rsidRDefault="00D7474F"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2481609D" w:rsidR="00D261C3" w:rsidRDefault="008826E4" w:rsidP="00D261C3">
      <w:pPr>
        <w:tabs>
          <w:tab w:val="right" w:pos="8646"/>
        </w:tabs>
        <w:rPr>
          <w:rFonts w:ascii="Arial" w:hAnsi="Arial"/>
          <w:bCs/>
        </w:rPr>
      </w:pPr>
      <w:r>
        <w:rPr>
          <w:rFonts w:ascii="Arial" w:hAnsi="Arial"/>
          <w:b/>
        </w:rPr>
        <w:t>JOHANNESBURG STOCK EXCHANGE LIMITED</w:t>
      </w:r>
      <w:r w:rsidR="001F28EE">
        <w:rPr>
          <w:rFonts w:ascii="Arial" w:hAnsi="Arial"/>
          <w:b/>
        </w:rPr>
        <w:tab/>
      </w:r>
      <w:r w:rsidRPr="008826E4">
        <w:rPr>
          <w:rFonts w:ascii="Arial" w:hAnsi="Arial"/>
        </w:rPr>
        <w:t>First</w:t>
      </w:r>
      <w:r>
        <w:rPr>
          <w:rFonts w:ascii="Arial" w:hAnsi="Arial"/>
          <w:b/>
        </w:rPr>
        <w:t xml:space="preserve"> </w:t>
      </w:r>
      <w:r w:rsidR="003C1DE8">
        <w:rPr>
          <w:rFonts w:ascii="Arial" w:hAnsi="Arial"/>
          <w:bCs/>
        </w:rPr>
        <w:t>Respondent</w:t>
      </w:r>
    </w:p>
    <w:p w14:paraId="126429A6" w14:textId="279E8B24" w:rsidR="008826E4" w:rsidRDefault="008826E4" w:rsidP="00D261C3">
      <w:pPr>
        <w:tabs>
          <w:tab w:val="right" w:pos="8646"/>
        </w:tabs>
        <w:rPr>
          <w:rFonts w:ascii="Arial" w:hAnsi="Arial"/>
          <w:bCs/>
        </w:rPr>
      </w:pPr>
    </w:p>
    <w:p w14:paraId="084CA2A6" w14:textId="70CF8E63" w:rsidR="008826E4" w:rsidRDefault="008826E4" w:rsidP="00D261C3">
      <w:pPr>
        <w:tabs>
          <w:tab w:val="right" w:pos="8646"/>
        </w:tabs>
        <w:rPr>
          <w:rFonts w:ascii="Arial" w:hAnsi="Arial"/>
          <w:bCs/>
        </w:rPr>
      </w:pPr>
      <w:r w:rsidRPr="008826E4">
        <w:rPr>
          <w:rFonts w:ascii="Arial" w:hAnsi="Arial"/>
          <w:b/>
          <w:bCs/>
        </w:rPr>
        <w:t>ANDRE VISSER NO</w:t>
      </w:r>
      <w:r>
        <w:rPr>
          <w:rFonts w:ascii="Arial" w:hAnsi="Arial"/>
          <w:bCs/>
        </w:rPr>
        <w:tab/>
        <w:t>Second Respondent</w:t>
      </w:r>
    </w:p>
    <w:p w14:paraId="659663FF" w14:textId="55872D8A" w:rsidR="008826E4" w:rsidRDefault="008826E4" w:rsidP="00D261C3">
      <w:pPr>
        <w:tabs>
          <w:tab w:val="right" w:pos="8646"/>
        </w:tabs>
        <w:rPr>
          <w:rFonts w:ascii="Arial" w:hAnsi="Arial"/>
          <w:bCs/>
        </w:rPr>
      </w:pPr>
    </w:p>
    <w:p w14:paraId="3DEAE34C" w14:textId="352D51F1" w:rsidR="008826E4" w:rsidRDefault="008826E4" w:rsidP="00D261C3">
      <w:pPr>
        <w:tabs>
          <w:tab w:val="right" w:pos="8646"/>
        </w:tabs>
        <w:rPr>
          <w:rFonts w:ascii="Arial" w:hAnsi="Arial"/>
          <w:bCs/>
        </w:rPr>
      </w:pPr>
      <w:r w:rsidRPr="008826E4">
        <w:rPr>
          <w:rFonts w:ascii="Arial" w:hAnsi="Arial"/>
          <w:b/>
          <w:bCs/>
        </w:rPr>
        <w:t>FINANCIAL SERVICES TRIBUNAL</w:t>
      </w:r>
      <w:r>
        <w:rPr>
          <w:rFonts w:ascii="Arial" w:hAnsi="Arial"/>
          <w:bCs/>
        </w:rPr>
        <w:tab/>
        <w:t>Third Respondent</w:t>
      </w:r>
    </w:p>
    <w:p w14:paraId="0E0DA2FD" w14:textId="1ADB7F13" w:rsidR="00544A2E" w:rsidRDefault="00544A2E" w:rsidP="00D261C3">
      <w:pPr>
        <w:pBdr>
          <w:bottom w:val="single" w:sz="12" w:space="1" w:color="auto"/>
        </w:pBdr>
        <w:rPr>
          <w:rFonts w:ascii="Arial" w:hAnsi="Arial"/>
        </w:rPr>
      </w:pPr>
    </w:p>
    <w:p w14:paraId="71A6AACE" w14:textId="132CAC50" w:rsidR="00C23942" w:rsidRDefault="00C23942" w:rsidP="00D261C3">
      <w:pPr>
        <w:pBdr>
          <w:bottom w:val="single" w:sz="12" w:space="1" w:color="auto"/>
        </w:pBdr>
        <w:rPr>
          <w:rFonts w:ascii="Arial" w:hAnsi="Arial"/>
          <w:u w:val="single"/>
        </w:rPr>
      </w:pPr>
      <w:r w:rsidRPr="00C23942">
        <w:rPr>
          <w:rFonts w:ascii="Arial" w:hAnsi="Arial"/>
          <w:u w:val="single"/>
        </w:rPr>
        <w:t>Summary</w:t>
      </w:r>
    </w:p>
    <w:p w14:paraId="43FCF729" w14:textId="77777777" w:rsidR="00C23942" w:rsidRDefault="00C23942" w:rsidP="00C23942">
      <w:pPr>
        <w:pBdr>
          <w:bottom w:val="single" w:sz="12" w:space="1" w:color="auto"/>
        </w:pBdr>
        <w:jc w:val="both"/>
        <w:rPr>
          <w:rFonts w:ascii="Arial" w:hAnsi="Arial"/>
        </w:rPr>
      </w:pPr>
    </w:p>
    <w:p w14:paraId="5BE85319" w14:textId="5D5A9B70" w:rsidR="00C23942" w:rsidRPr="00C23942" w:rsidRDefault="00C23942" w:rsidP="00C23942">
      <w:pPr>
        <w:pBdr>
          <w:bottom w:val="single" w:sz="12" w:space="1" w:color="auto"/>
        </w:pBdr>
        <w:jc w:val="both"/>
        <w:rPr>
          <w:rFonts w:ascii="Arial" w:hAnsi="Arial"/>
        </w:rPr>
      </w:pPr>
      <w:r>
        <w:rPr>
          <w:rFonts w:ascii="Arial" w:hAnsi="Arial"/>
        </w:rPr>
        <w:t xml:space="preserve">Administrative law – review under </w:t>
      </w:r>
      <w:r w:rsidRPr="00C23942">
        <w:rPr>
          <w:rFonts w:ascii="Arial" w:hAnsi="Arial"/>
        </w:rPr>
        <w:t>section 6 (</w:t>
      </w:r>
      <w:r w:rsidR="00205984">
        <w:rPr>
          <w:rFonts w:ascii="Arial" w:hAnsi="Arial"/>
        </w:rPr>
        <w:t>2</w:t>
      </w:r>
      <w:r w:rsidRPr="00C23942">
        <w:rPr>
          <w:rFonts w:ascii="Arial" w:hAnsi="Arial"/>
        </w:rPr>
        <w:t>) (e) (iii) of the Promotion of Administrative Justice Act 3 of 2000</w:t>
      </w:r>
      <w:r>
        <w:rPr>
          <w:rFonts w:ascii="Arial" w:hAnsi="Arial"/>
        </w:rPr>
        <w:t xml:space="preserve"> – decision assailed on the basis that two relevant considerations given insufficient or excessive weight –  in such a case, the </w:t>
      </w:r>
      <w:r w:rsidRPr="00C23942">
        <w:rPr>
          <w:rFonts w:ascii="Arial" w:hAnsi="Arial"/>
        </w:rPr>
        <w:t xml:space="preserve">weight attached to a particular factor must </w:t>
      </w:r>
      <w:r w:rsidR="0084016F">
        <w:rPr>
          <w:rFonts w:ascii="Arial" w:hAnsi="Arial"/>
        </w:rPr>
        <w:t>be assessed</w:t>
      </w:r>
      <w:r w:rsidRPr="00C23942">
        <w:rPr>
          <w:rFonts w:ascii="Arial" w:hAnsi="Arial"/>
        </w:rPr>
        <w:t xml:space="preserve"> in the context of all the reasons the decision-maker gives, in the context of the facts on which the decision was made, and in the context of the purpose and scope of the pow</w:t>
      </w:r>
      <w:r>
        <w:rPr>
          <w:rFonts w:ascii="Arial" w:hAnsi="Arial"/>
        </w:rPr>
        <w:t>er the decision-maker exercises – no disproportion of weight in this sense demonstrated – application dismissed.</w:t>
      </w:r>
    </w:p>
    <w:p w14:paraId="2B1B29B3" w14:textId="77777777" w:rsidR="00C23942" w:rsidRPr="00D261C3" w:rsidRDefault="00C23942"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0CF5ABB0" w14:textId="77777777" w:rsidR="00C23942" w:rsidRDefault="00C23942" w:rsidP="00BA0C0C">
      <w:pPr>
        <w:spacing w:line="360" w:lineRule="auto"/>
        <w:contextualSpacing/>
        <w:jc w:val="both"/>
        <w:rPr>
          <w:rFonts w:ascii="Arial" w:eastAsia="Calibri" w:hAnsi="Arial" w:cs="Arial"/>
          <w:b/>
          <w:bCs/>
          <w:color w:val="000000" w:themeColor="text1"/>
          <w:u w:val="single"/>
        </w:rPr>
      </w:pPr>
    </w:p>
    <w:p w14:paraId="15DC96D1" w14:textId="01AAB530" w:rsidR="00C82197" w:rsidRDefault="00B16DB4" w:rsidP="00BA0C0C">
      <w:pPr>
        <w:spacing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lastRenderedPageBreak/>
        <w:t>WILSON J</w:t>
      </w:r>
      <w:r w:rsidR="00B92B28">
        <w:rPr>
          <w:rFonts w:ascii="Arial" w:eastAsia="Calibri" w:hAnsi="Arial" w:cs="Arial"/>
          <w:b/>
          <w:bCs/>
          <w:color w:val="000000" w:themeColor="text1"/>
          <w:u w:val="single"/>
        </w:rPr>
        <w:t>:</w:t>
      </w:r>
    </w:p>
    <w:p w14:paraId="3C4F79AD" w14:textId="77777777" w:rsidR="00BA0C0C" w:rsidRPr="00BA0C0C" w:rsidRDefault="00BA0C0C" w:rsidP="00BA0C0C">
      <w:pPr>
        <w:spacing w:line="360" w:lineRule="auto"/>
        <w:contextualSpacing/>
        <w:jc w:val="both"/>
        <w:rPr>
          <w:rFonts w:ascii="Arial" w:eastAsia="Calibri" w:hAnsi="Arial" w:cs="Arial"/>
          <w:b/>
          <w:bCs/>
          <w:color w:val="000000" w:themeColor="text1"/>
        </w:rPr>
      </w:pPr>
    </w:p>
    <w:p w14:paraId="70012803" w14:textId="6B318CE0" w:rsidR="008826E4" w:rsidRDefault="00B8042B" w:rsidP="00B8042B">
      <w:pPr>
        <w:pStyle w:val="Paragraph12pt"/>
        <w:tabs>
          <w:tab w:val="left" w:pos="851"/>
        </w:tabs>
        <w:ind w:left="851" w:hanging="851"/>
      </w:pPr>
      <w:r>
        <w:rPr>
          <w:rFonts w:cs="Arial"/>
          <w:color w:val="000000"/>
          <w:szCs w:val="24"/>
        </w:rPr>
        <w:t>1</w:t>
      </w:r>
      <w:r>
        <w:rPr>
          <w:rFonts w:cs="Arial"/>
          <w:color w:val="000000"/>
          <w:szCs w:val="24"/>
        </w:rPr>
        <w:tab/>
      </w:r>
      <w:r w:rsidR="008826E4">
        <w:t xml:space="preserve">After an investigation, the first respondent, the JSE, concluded that the applicant, Mr. Abdulla, had transgressed various provisions of its Listings Requirements. The Listings Requirements serve both as set of conditions for entry on to the stock exchange and as a system of rules governing those who are permitted to transact on the exchange. It is not necessary for me to set out the nature of Mr. Abdulla’s alleged transgressions in any detail. It is enough to say that the JSE found them to warrant a R2 million fine and what is referred to in </w:t>
      </w:r>
      <w:r w:rsidR="00EA6FA2">
        <w:t xml:space="preserve">the Requirements as a “public censure”. That censure took the form of a detailed statement of the facts found during the JSE’s investigation and the reasons for the sanction it decided to impose. </w:t>
      </w:r>
      <w:r w:rsidR="00B3660C">
        <w:t>The</w:t>
      </w:r>
      <w:r w:rsidR="00EA6FA2">
        <w:t xml:space="preserve"> statement was to be published on the Stock Exchange News Service (“SENS”) which appears from the papers to be the primary source of authoritative information about the stock exchange and its operations. </w:t>
      </w:r>
    </w:p>
    <w:p w14:paraId="14251404" w14:textId="166992CD" w:rsidR="00EA6FA2" w:rsidRDefault="00B8042B" w:rsidP="00B8042B">
      <w:pPr>
        <w:pStyle w:val="Paragraph12pt"/>
        <w:tabs>
          <w:tab w:val="left" w:pos="851"/>
        </w:tabs>
        <w:ind w:left="851" w:hanging="851"/>
      </w:pPr>
      <w:r>
        <w:rPr>
          <w:rFonts w:cs="Arial"/>
          <w:color w:val="000000"/>
          <w:szCs w:val="24"/>
        </w:rPr>
        <w:t>2</w:t>
      </w:r>
      <w:r>
        <w:rPr>
          <w:rFonts w:cs="Arial"/>
          <w:color w:val="000000"/>
          <w:szCs w:val="24"/>
        </w:rPr>
        <w:tab/>
      </w:r>
      <w:r w:rsidR="00EA6FA2">
        <w:t xml:space="preserve">Mr. Abdulla strongly disagrees with both the JSE’s conclusions as to his alleged </w:t>
      </w:r>
      <w:r w:rsidR="00C6267E">
        <w:t>transgressions</w:t>
      </w:r>
      <w:r w:rsidR="00EA6FA2">
        <w:t xml:space="preserve"> and with the sanction the JSE decided to impose. He applied, under section 230 of the Financial Sector Regulation Act 9 of 2017 (“the FSRA”), for the reconsideration of the JSE’s finding that he had transgressed the Listings Requirements and </w:t>
      </w:r>
      <w:r w:rsidR="00E36D44">
        <w:t xml:space="preserve">for the reconsideration </w:t>
      </w:r>
      <w:r w:rsidR="00EA6FA2">
        <w:t>of the sanction imposed. That reconsideration is undertaken by the Financial Services Tribunal, established under section 219 of the FSRA. “Reconsideration” under the FSRA</w:t>
      </w:r>
      <w:r w:rsidR="00213931">
        <w:t xml:space="preserve"> is</w:t>
      </w:r>
      <w:r w:rsidR="00EA6FA2">
        <w:t xml:space="preserve"> a “reconsideration” in the fullest sense. The Tribunal may hear new evidence, make its own inquiries and investigations, and is at large to replace the JSE’s decision with the decision </w:t>
      </w:r>
      <w:r w:rsidR="00EA6FA2">
        <w:lastRenderedPageBreak/>
        <w:t xml:space="preserve">it would have made had it </w:t>
      </w:r>
      <w:r w:rsidR="00E12C4C">
        <w:t>been in</w:t>
      </w:r>
      <w:r w:rsidR="00EA6FA2">
        <w:t xml:space="preserve"> the JSE’s shoes</w:t>
      </w:r>
      <w:r w:rsidR="00C6267E">
        <w:t xml:space="preserve"> (see section 234 of the FSRA, read with </w:t>
      </w:r>
      <w:r w:rsidR="005852DE">
        <w:t>s</w:t>
      </w:r>
      <w:r w:rsidR="00C6267E">
        <w:t xml:space="preserve">ection </w:t>
      </w:r>
      <w:r w:rsidR="005852DE">
        <w:t>218)</w:t>
      </w:r>
      <w:r w:rsidR="00EA6FA2">
        <w:t xml:space="preserve">. </w:t>
      </w:r>
    </w:p>
    <w:p w14:paraId="3E4E86F0" w14:textId="1ABB16E2" w:rsidR="00E12C4C" w:rsidRDefault="00B8042B" w:rsidP="00B8042B">
      <w:pPr>
        <w:pStyle w:val="Paragraph12pt"/>
        <w:tabs>
          <w:tab w:val="left" w:pos="851"/>
        </w:tabs>
        <w:ind w:left="851" w:hanging="851"/>
      </w:pPr>
      <w:r>
        <w:rPr>
          <w:rFonts w:cs="Arial"/>
          <w:color w:val="000000"/>
          <w:szCs w:val="24"/>
        </w:rPr>
        <w:t>3</w:t>
      </w:r>
      <w:r>
        <w:rPr>
          <w:rFonts w:cs="Arial"/>
          <w:color w:val="000000"/>
          <w:szCs w:val="24"/>
        </w:rPr>
        <w:tab/>
      </w:r>
      <w:r w:rsidR="00E12C4C">
        <w:t xml:space="preserve">Section 231 of the FSRA provides, however, that an application for reconsideration does not automatically suspend the decisions sought to be reconsidered. Mr. Abdulla was required to apply to the Tribunal for the suspension of the JSE’s decision </w:t>
      </w:r>
      <w:r w:rsidR="00A77A2A">
        <w:t>while</w:t>
      </w:r>
      <w:r w:rsidR="00E12C4C">
        <w:t xml:space="preserve"> the Tribunal </w:t>
      </w:r>
      <w:r w:rsidR="00A77A2A">
        <w:t>reconsiders</w:t>
      </w:r>
      <w:r w:rsidR="00E12C4C">
        <w:t xml:space="preserve"> it. The Tribunal, in a decision of its Deputy Chair, decided to suspend the payment of the fine </w:t>
      </w:r>
      <w:r w:rsidR="00213931">
        <w:t xml:space="preserve">that </w:t>
      </w:r>
      <w:r w:rsidR="00E12C4C">
        <w:t xml:space="preserve">the JSE </w:t>
      </w:r>
      <w:r w:rsidR="00213931">
        <w:t xml:space="preserve">had </w:t>
      </w:r>
      <w:r w:rsidR="00E12C4C">
        <w:t>imposed on Mr. Abdulla, but it declined to suspend the publication of the censure.</w:t>
      </w:r>
    </w:p>
    <w:p w14:paraId="4F2CDC82" w14:textId="3A266E6D" w:rsidR="00C6267E" w:rsidRPr="00C6267E" w:rsidRDefault="00C6267E" w:rsidP="00C6267E">
      <w:pPr>
        <w:pStyle w:val="Paragraph12pt"/>
        <w:rPr>
          <w:b/>
        </w:rPr>
      </w:pPr>
      <w:r>
        <w:rPr>
          <w:b/>
        </w:rPr>
        <w:t>The review</w:t>
      </w:r>
    </w:p>
    <w:p w14:paraId="4ED397CB" w14:textId="61231A76" w:rsidR="00237058" w:rsidRDefault="00B8042B" w:rsidP="00B8042B">
      <w:pPr>
        <w:pStyle w:val="Paragraph12pt"/>
        <w:tabs>
          <w:tab w:val="left" w:pos="851"/>
        </w:tabs>
        <w:ind w:left="851" w:hanging="851"/>
      </w:pPr>
      <w:r>
        <w:rPr>
          <w:rFonts w:cs="Arial"/>
          <w:color w:val="000000"/>
          <w:szCs w:val="24"/>
        </w:rPr>
        <w:t>4</w:t>
      </w:r>
      <w:r>
        <w:rPr>
          <w:rFonts w:cs="Arial"/>
          <w:color w:val="000000"/>
          <w:szCs w:val="24"/>
        </w:rPr>
        <w:tab/>
      </w:r>
      <w:r w:rsidR="00E12C4C">
        <w:t xml:space="preserve">Mr. Abdulla now applies to me to review and set aside the Tribunal’s decision not to suspend the publication of the censure. He also asks me either to refer the suspension application back to the Tribunal for a fresh decision, or to substitute the Tribunal’s decision for one suspending the whole of the sanction imposed on him. </w:t>
      </w:r>
    </w:p>
    <w:p w14:paraId="47C6923B" w14:textId="79F5AE0D" w:rsidR="00E12C4C" w:rsidRDefault="00B8042B" w:rsidP="00B8042B">
      <w:pPr>
        <w:pStyle w:val="Paragraph12pt"/>
        <w:tabs>
          <w:tab w:val="left" w:pos="851"/>
        </w:tabs>
        <w:ind w:left="851" w:hanging="851"/>
      </w:pPr>
      <w:r>
        <w:rPr>
          <w:rFonts w:cs="Arial"/>
          <w:color w:val="000000"/>
          <w:szCs w:val="24"/>
        </w:rPr>
        <w:t>5</w:t>
      </w:r>
      <w:r>
        <w:rPr>
          <w:rFonts w:cs="Arial"/>
          <w:color w:val="000000"/>
          <w:szCs w:val="24"/>
        </w:rPr>
        <w:tab/>
      </w:r>
      <w:r w:rsidR="00E12C4C">
        <w:t>Mr. Leech, who appeared together with Ms. Griffiths for Mr. Abdulla,</w:t>
      </w:r>
      <w:r w:rsidR="00B3660C">
        <w:t xml:space="preserve"> motivated Mr. Abdulla’s application </w:t>
      </w:r>
      <w:r w:rsidR="00213931">
        <w:t>on the</w:t>
      </w:r>
      <w:r w:rsidR="00B3660C">
        <w:t xml:space="preserve"> ground</w:t>
      </w:r>
      <w:r w:rsidR="00213931">
        <w:t>s</w:t>
      </w:r>
      <w:r w:rsidR="00B3660C">
        <w:t xml:space="preserve"> that the Tribunal had failed to attach sufficient weight to particular considerations, and that it had attached too much weight to others. Decisions that are flawed in this respect are in principle reviewable under section 6 (</w:t>
      </w:r>
      <w:r w:rsidR="00205984">
        <w:t>2</w:t>
      </w:r>
      <w:r w:rsidR="00B3660C">
        <w:t>) (e) (iii) of the Promotion of Administrative Justice Act 3 of 2000 (“PAJA”), but only</w:t>
      </w:r>
      <w:r w:rsidR="00EB6084">
        <w:t xml:space="preserve"> where a relevant consideration has been ignored, an irrelevant consideration has grounded the decision, or</w:t>
      </w:r>
      <w:r w:rsidR="00B3660C">
        <w:t xml:space="preserve"> “</w:t>
      </w:r>
      <w:r w:rsidR="00B3660C" w:rsidRPr="00B3660C">
        <w:t xml:space="preserve">where a factor which is obviously of paramount importance is relegated to one of insignificance, and another factor, though relevant is given weight far </w:t>
      </w:r>
      <w:r w:rsidR="00B3660C" w:rsidRPr="00B3660C">
        <w:lastRenderedPageBreak/>
        <w:t>in excess of its true value”</w:t>
      </w:r>
      <w:r w:rsidR="00B3660C">
        <w:t xml:space="preserve"> (see </w:t>
      </w:r>
      <w:r w:rsidR="00B3660C" w:rsidRPr="00FC6E4D">
        <w:rPr>
          <w:i/>
          <w:iCs/>
        </w:rPr>
        <w:t xml:space="preserve">Bangtoo Bros and others v National Transport Commission </w:t>
      </w:r>
      <w:r w:rsidR="00B3660C" w:rsidRPr="00B3660C">
        <w:t>1973 (4) SA 667 (N) at 685C–D</w:t>
      </w:r>
      <w:r w:rsidR="00B3660C">
        <w:t xml:space="preserve">, quoted with approval </w:t>
      </w:r>
      <w:r w:rsidR="00B3660C" w:rsidRPr="00FC6E4D">
        <w:rPr>
          <w:i/>
          <w:iCs/>
        </w:rPr>
        <w:t xml:space="preserve">in </w:t>
      </w:r>
      <w:r w:rsidR="00FC6E4D" w:rsidRPr="00FC6E4D">
        <w:rPr>
          <w:i/>
          <w:iCs/>
        </w:rPr>
        <w:t>Tellumat (Pty) Ltd v Appeal Board of the Financial Services Board</w:t>
      </w:r>
      <w:r w:rsidR="00FC6E4D">
        <w:t xml:space="preserve"> [2016] 1 All SA 704 (SCA) at paragraph 42). </w:t>
      </w:r>
    </w:p>
    <w:p w14:paraId="6AE1062E" w14:textId="239A8539" w:rsidR="00FC6E4D" w:rsidRDefault="00B8042B" w:rsidP="00B8042B">
      <w:pPr>
        <w:pStyle w:val="Paragraph12pt"/>
        <w:tabs>
          <w:tab w:val="left" w:pos="851"/>
        </w:tabs>
        <w:ind w:left="851" w:hanging="851"/>
      </w:pPr>
      <w:r>
        <w:rPr>
          <w:rFonts w:cs="Arial"/>
          <w:color w:val="000000"/>
          <w:szCs w:val="24"/>
        </w:rPr>
        <w:t>6</w:t>
      </w:r>
      <w:r>
        <w:rPr>
          <w:rFonts w:cs="Arial"/>
          <w:color w:val="000000"/>
          <w:szCs w:val="24"/>
        </w:rPr>
        <w:tab/>
      </w:r>
      <w:r w:rsidR="00FC6E4D">
        <w:t>In applying this test, the reviewing court “</w:t>
      </w:r>
      <w:r w:rsidR="00FC6E4D" w:rsidRPr="00FC6E4D">
        <w:t>must be careful not to overturn a decision on review merely because it disagrees with it. It must be alive to the fact that it was primarily for the decision maker to determine which facts are relevant and which not</w:t>
      </w:r>
      <w:r w:rsidR="00FC6E4D">
        <w:t>” (</w:t>
      </w:r>
      <w:r w:rsidR="00FC6E4D" w:rsidRPr="00FC6E4D">
        <w:rPr>
          <w:i/>
          <w:iCs/>
        </w:rPr>
        <w:t>Tellumat</w:t>
      </w:r>
      <w:r w:rsidR="00FC6E4D">
        <w:t xml:space="preserve"> at paragraph 42). In </w:t>
      </w:r>
      <w:r w:rsidR="00120C42">
        <w:t>addition</w:t>
      </w:r>
      <w:r w:rsidR="00FC6E4D">
        <w:t>, “[e]</w:t>
      </w:r>
      <w:r w:rsidR="00FC6E4D" w:rsidRPr="00FC6E4D">
        <w:t>xcept where a legal rule shapes the procedure and substance of deliberation, there is very little, if any, room</w:t>
      </w:r>
      <w:r w:rsidR="00FC6E4D">
        <w:t xml:space="preserve"> . . .</w:t>
      </w:r>
      <w:r w:rsidR="00FC6E4D" w:rsidRPr="00FC6E4D">
        <w:t xml:space="preserve"> for a court to order a decision-maker to attach specific weight to one or other of the considerations that they are required to assess, or to set aside a decision simply because a Judge would have weighed things up differently, or would have sought more or better information  than the decision-maker thought was necessary</w:t>
      </w:r>
      <w:r w:rsidR="00FC6E4D">
        <w:t xml:space="preserve">” (see </w:t>
      </w:r>
      <w:r w:rsidR="00FC6E4D" w:rsidRPr="00FC6E4D">
        <w:rPr>
          <w:i/>
          <w:iCs/>
        </w:rPr>
        <w:t>Eloff Landgoed (Pty) Ltd v Minister of Forestry, Fisheries and the Environment</w:t>
      </w:r>
      <w:r w:rsidR="00FC6E4D" w:rsidRPr="00FC6E4D">
        <w:t xml:space="preserve"> 2023 JDR 2205 (GP)</w:t>
      </w:r>
      <w:r w:rsidR="00FC6E4D">
        <w:t xml:space="preserve"> at paragraph 32)</w:t>
      </w:r>
      <w:r w:rsidR="00FC6E4D" w:rsidRPr="00FC6E4D">
        <w:t>.</w:t>
      </w:r>
    </w:p>
    <w:p w14:paraId="0F01B179" w14:textId="7CFA2641" w:rsidR="00FC6E4D" w:rsidRDefault="00B8042B" w:rsidP="00B8042B">
      <w:pPr>
        <w:pStyle w:val="Paragraph12pt"/>
        <w:tabs>
          <w:tab w:val="left" w:pos="851"/>
        </w:tabs>
        <w:ind w:left="851" w:hanging="851"/>
      </w:pPr>
      <w:r>
        <w:rPr>
          <w:rFonts w:cs="Arial"/>
          <w:color w:val="000000"/>
          <w:szCs w:val="24"/>
        </w:rPr>
        <w:t>7</w:t>
      </w:r>
      <w:r>
        <w:rPr>
          <w:rFonts w:cs="Arial"/>
          <w:color w:val="000000"/>
          <w:szCs w:val="24"/>
        </w:rPr>
        <w:tab/>
      </w:r>
      <w:r w:rsidR="00FC6E4D">
        <w:t>The question that naturally arises is where the line is to b</w:t>
      </w:r>
      <w:r w:rsidR="006A4ED2">
        <w:t xml:space="preserve">e </w:t>
      </w:r>
      <w:r w:rsidR="00FC6E4D">
        <w:t xml:space="preserve">drawn between </w:t>
      </w:r>
      <w:r w:rsidR="006A4ED2">
        <w:t xml:space="preserve">reviewing a decision because weighty factors were treated too lightly or insignificant factors were over-emphasised (which is appropriate) and substituting the weight that the reviewing court would subjectively have attached to those factors for the weight that the decision-maker thought </w:t>
      </w:r>
      <w:r w:rsidR="00120C42">
        <w:t xml:space="preserve">was </w:t>
      </w:r>
      <w:r w:rsidR="006A4ED2">
        <w:t xml:space="preserve">wise (which is not). I am not sure that there is an easy way to draw this line, but it seems to me that, where the weight a decision-maker attaches to a particular factor deprives the decision of the logical or rational basis that the </w:t>
      </w:r>
      <w:r w:rsidR="006A4ED2">
        <w:lastRenderedPageBreak/>
        <w:t>decision-maker offers</w:t>
      </w:r>
      <w:r w:rsidR="004B2125">
        <w:t xml:space="preserve"> for their decision</w:t>
      </w:r>
      <w:r w:rsidR="006A4ED2">
        <w:t xml:space="preserve"> overall, </w:t>
      </w:r>
      <w:r w:rsidR="00EB6084">
        <w:t xml:space="preserve">or of a connection to </w:t>
      </w:r>
      <w:r w:rsidR="00C723F0">
        <w:t xml:space="preserve">purpose of the power being exercised, or of a connection to </w:t>
      </w:r>
      <w:r w:rsidR="00EB6084">
        <w:t xml:space="preserve">the facts on which the decision was made, </w:t>
      </w:r>
      <w:r w:rsidR="006A4ED2">
        <w:t xml:space="preserve">that is a good indication that the factor concerned has been unlawfully weighed. In other words, the weight attached to a particular factor must </w:t>
      </w:r>
      <w:r w:rsidR="0084016F">
        <w:t>be assessed</w:t>
      </w:r>
      <w:r w:rsidR="006A4ED2">
        <w:t xml:space="preserve"> in the context of all the reasons the decision-maker gives,</w:t>
      </w:r>
      <w:r w:rsidR="00EB6084">
        <w:t xml:space="preserve"> in the context of the facts on which the decision was made,</w:t>
      </w:r>
      <w:r w:rsidR="006A4ED2">
        <w:t xml:space="preserve"> and in the context of the purpose and scope of the power the</w:t>
      </w:r>
      <w:r w:rsidR="00120C42">
        <w:t xml:space="preserve"> decision-maker</w:t>
      </w:r>
      <w:r w:rsidR="006A4ED2">
        <w:t xml:space="preserve"> exercise</w:t>
      </w:r>
      <w:r w:rsidR="00120C42">
        <w:t>s</w:t>
      </w:r>
      <w:r w:rsidR="006A4ED2">
        <w:t xml:space="preserve">. </w:t>
      </w:r>
    </w:p>
    <w:p w14:paraId="665756D8" w14:textId="508E4501" w:rsidR="006A4ED2" w:rsidRDefault="00B8042B" w:rsidP="00B8042B">
      <w:pPr>
        <w:pStyle w:val="Paragraph12pt"/>
        <w:tabs>
          <w:tab w:val="left" w:pos="851"/>
        </w:tabs>
        <w:ind w:left="851" w:hanging="851"/>
      </w:pPr>
      <w:r>
        <w:rPr>
          <w:rFonts w:cs="Arial"/>
          <w:color w:val="000000"/>
          <w:szCs w:val="24"/>
        </w:rPr>
        <w:t>8</w:t>
      </w:r>
      <w:r>
        <w:rPr>
          <w:rFonts w:cs="Arial"/>
          <w:color w:val="000000"/>
          <w:szCs w:val="24"/>
        </w:rPr>
        <w:tab/>
      </w:r>
      <w:r w:rsidR="006A4ED2">
        <w:t xml:space="preserve">For example, if a decision-maker </w:t>
      </w:r>
      <w:r w:rsidR="004B2125">
        <w:t xml:space="preserve">identifies the impact of authorising a particular activity as the primary consideration in deciding whether or not to allow the activity to go ahead, it will not generally be permissible for the decision-maker to ignore or treat lightly </w:t>
      </w:r>
      <w:r w:rsidR="003F614A">
        <w:t xml:space="preserve">reliable </w:t>
      </w:r>
      <w:r w:rsidR="004B2125">
        <w:t xml:space="preserve">information about the nature of the impact the activity will have. Just how much weight is to be attached to a particular consideration </w:t>
      </w:r>
      <w:r w:rsidR="00120C42">
        <w:t xml:space="preserve">or kind of information </w:t>
      </w:r>
      <w:r w:rsidR="004B2125">
        <w:t>depends on the nature of the power being exercised and the fact</w:t>
      </w:r>
      <w:r w:rsidR="00E36D44">
        <w:t>s before the decision-maker</w:t>
      </w:r>
      <w:r w:rsidR="004B2125">
        <w:t xml:space="preserve">. There is no easy formula for deciding just how much weight is </w:t>
      </w:r>
      <w:r w:rsidR="00EB6084">
        <w:t>enough, too much</w:t>
      </w:r>
      <w:r w:rsidR="004B2125">
        <w:t>, or too little, independent</w:t>
      </w:r>
      <w:r w:rsidR="00EB6084">
        <w:t>ly</w:t>
      </w:r>
      <w:r w:rsidR="004B2125">
        <w:t xml:space="preserve"> of the context in which the decision is made.  </w:t>
      </w:r>
    </w:p>
    <w:p w14:paraId="1556E6C8" w14:textId="6902E595" w:rsidR="003F614A" w:rsidRPr="003F614A" w:rsidRDefault="003F614A" w:rsidP="003F614A">
      <w:pPr>
        <w:pStyle w:val="Paragraph12pt"/>
        <w:rPr>
          <w:b/>
          <w:bCs/>
        </w:rPr>
      </w:pPr>
      <w:r w:rsidRPr="003F614A">
        <w:rPr>
          <w:b/>
          <w:bCs/>
        </w:rPr>
        <w:t>The Tribunal’s decision</w:t>
      </w:r>
    </w:p>
    <w:p w14:paraId="2543B83C" w14:textId="4E2DDD43" w:rsidR="00FC6E4D" w:rsidRDefault="00B8042B" w:rsidP="00B8042B">
      <w:pPr>
        <w:pStyle w:val="Paragraph12pt"/>
        <w:tabs>
          <w:tab w:val="left" w:pos="851"/>
        </w:tabs>
        <w:ind w:left="851" w:hanging="851"/>
      </w:pPr>
      <w:r>
        <w:rPr>
          <w:rFonts w:cs="Arial"/>
          <w:color w:val="000000"/>
          <w:szCs w:val="24"/>
        </w:rPr>
        <w:t>9</w:t>
      </w:r>
      <w:r>
        <w:rPr>
          <w:rFonts w:cs="Arial"/>
          <w:color w:val="000000"/>
          <w:szCs w:val="24"/>
        </w:rPr>
        <w:tab/>
      </w:r>
      <w:r w:rsidR="00FC6E4D">
        <w:t xml:space="preserve">The two factors which the Tribunal was said to have weighed inappropriately </w:t>
      </w:r>
      <w:r w:rsidR="004B2125">
        <w:t xml:space="preserve">in this case </w:t>
      </w:r>
      <w:r w:rsidR="00FC6E4D">
        <w:t xml:space="preserve">were the capacity of publication of the censure to cause Mr. Abdulla harm, and Mr. Abdulla’s prospects of success in securing a more lenient sanction from the Tribunal than the JSE imposed. </w:t>
      </w:r>
    </w:p>
    <w:p w14:paraId="11CD2DF9" w14:textId="78437008" w:rsidR="00137BDE" w:rsidRDefault="00B8042B" w:rsidP="00B8042B">
      <w:pPr>
        <w:pStyle w:val="Paragraph12pt"/>
        <w:tabs>
          <w:tab w:val="left" w:pos="851"/>
        </w:tabs>
        <w:ind w:left="851" w:hanging="851"/>
      </w:pPr>
      <w:r>
        <w:rPr>
          <w:rFonts w:cs="Arial"/>
          <w:color w:val="000000"/>
          <w:szCs w:val="24"/>
        </w:rPr>
        <w:t>10</w:t>
      </w:r>
      <w:r>
        <w:rPr>
          <w:rFonts w:cs="Arial"/>
          <w:color w:val="000000"/>
          <w:szCs w:val="24"/>
        </w:rPr>
        <w:tab/>
      </w:r>
      <w:r w:rsidR="00137BDE">
        <w:t xml:space="preserve">Mr. Leech accepted that the possibility </w:t>
      </w:r>
      <w:r w:rsidR="003F614A">
        <w:t>that</w:t>
      </w:r>
      <w:r w:rsidR="00137BDE">
        <w:t xml:space="preserve"> the publication of the censure </w:t>
      </w:r>
      <w:r w:rsidR="003F614A">
        <w:t>would cause</w:t>
      </w:r>
      <w:r w:rsidR="00137BDE">
        <w:t xml:space="preserve"> harm to Mr. Abdulla was present to the Tribunal’s mind. This is plain from paragraph 16 of the decision, where the Tribunal replicated Mr. </w:t>
      </w:r>
      <w:r w:rsidR="00137BDE">
        <w:lastRenderedPageBreak/>
        <w:t xml:space="preserve">Abdulla’s concern that publication would “affect his reputation”. That notwithstanding, the Tribunal found, consistent with the approach it seems to have developed in similar cases, that there could be no legally recognisable harm attached to the publication of a summary of the JSE’s investigations and conclusions, together with the sanction </w:t>
      </w:r>
      <w:r w:rsidR="003F614A">
        <w:t>it had chosen</w:t>
      </w:r>
      <w:r w:rsidR="00137BDE">
        <w:t xml:space="preserve">. Publication in itself has no consequences for Mr. Abdulla other than to alert those using the exchange to the fact of the investigation and its outcome. </w:t>
      </w:r>
      <w:r w:rsidR="003F614A">
        <w:t>T</w:t>
      </w:r>
      <w:r w:rsidR="00137BDE">
        <w:t xml:space="preserve">he Tribunal found that there was no reason to keep the JSE’s conclusions “under wraps” pending reconsideration, just as there </w:t>
      </w:r>
      <w:r w:rsidR="003F614A">
        <w:t>is generally</w:t>
      </w:r>
      <w:r w:rsidR="00137BDE">
        <w:t xml:space="preserve"> no reason to keep the fact of an adverse judgment against a litigant secret pending appeal. </w:t>
      </w:r>
    </w:p>
    <w:p w14:paraId="7BCB2890" w14:textId="4EED14CA" w:rsidR="00137BDE" w:rsidRDefault="00B8042B" w:rsidP="00B8042B">
      <w:pPr>
        <w:pStyle w:val="Paragraph12pt"/>
        <w:tabs>
          <w:tab w:val="left" w:pos="851"/>
        </w:tabs>
        <w:ind w:left="851" w:hanging="851"/>
      </w:pPr>
      <w:r>
        <w:rPr>
          <w:rFonts w:cs="Arial"/>
          <w:color w:val="000000"/>
          <w:szCs w:val="24"/>
        </w:rPr>
        <w:t>11</w:t>
      </w:r>
      <w:r>
        <w:rPr>
          <w:rFonts w:cs="Arial"/>
          <w:color w:val="000000"/>
          <w:szCs w:val="24"/>
        </w:rPr>
        <w:tab/>
      </w:r>
      <w:r w:rsidR="00137BDE">
        <w:t xml:space="preserve">During argument, Mr. Green, </w:t>
      </w:r>
      <w:r w:rsidR="00DA0431">
        <w:t>who</w:t>
      </w:r>
      <w:r w:rsidR="00137BDE">
        <w:t xml:space="preserve"> appeared together with Mr. Kruger for the JSE, emphasised the JSE’s role as the provider of authoritative and useful information to those who transact on the exchange. He argued that there is a public interest in permitting publication of the JSE’s findings and sanctions as soon as they are made, and that the refusal to suspend publication pending reconsideration promotes that interest. </w:t>
      </w:r>
      <w:r w:rsidR="00DA0431">
        <w:t>I think there is some substance in that submission, but</w:t>
      </w:r>
      <w:r w:rsidR="00137BDE">
        <w:t xml:space="preserve"> even if </w:t>
      </w:r>
      <w:r w:rsidR="00DA0431">
        <w:t>there were not</w:t>
      </w:r>
      <w:r w:rsidR="00137BDE">
        <w:t xml:space="preserve">, I cannot conclude that </w:t>
      </w:r>
      <w:r w:rsidR="00DA0431">
        <w:t xml:space="preserve">the minimal weight the Tribunal attached to any potential harm to Mr. Abdulla’s reputation was in any sense </w:t>
      </w:r>
      <w:r w:rsidR="003F614A">
        <w:t>inappropriate</w:t>
      </w:r>
      <w:r w:rsidR="00DA0431">
        <w:t xml:space="preserve"> or unlawful. </w:t>
      </w:r>
      <w:r w:rsidR="0019383E">
        <w:t>By the time the matter was argued, Mr. Abdulla had abjured</w:t>
      </w:r>
      <w:r w:rsidR="00DA0431">
        <w:t xml:space="preserve"> </w:t>
      </w:r>
      <w:r w:rsidR="0019383E">
        <w:t>the</w:t>
      </w:r>
      <w:r w:rsidR="00DA0431">
        <w:t xml:space="preserve"> </w:t>
      </w:r>
      <w:r w:rsidR="0019383E">
        <w:t>allegation</w:t>
      </w:r>
      <w:r w:rsidR="00DA0431">
        <w:t xml:space="preserve"> that the publication would be defamatory. </w:t>
      </w:r>
      <w:r w:rsidR="0019383E">
        <w:t xml:space="preserve">At the outset of the hearing before me, </w:t>
      </w:r>
      <w:r w:rsidR="00DA0431">
        <w:t xml:space="preserve">Mr. Leech abandoned Mr. Abdulla’s prayer </w:t>
      </w:r>
      <w:r w:rsidR="0019383E">
        <w:t>for an</w:t>
      </w:r>
      <w:r w:rsidR="00DA0431">
        <w:t xml:space="preserve"> interdict</w:t>
      </w:r>
      <w:r w:rsidR="0019383E">
        <w:t xml:space="preserve"> against</w:t>
      </w:r>
      <w:r w:rsidR="00DA0431">
        <w:t xml:space="preserve"> publication pending the outcome of an action for defamation. Once he did that, it seems to me that any suggestion of </w:t>
      </w:r>
      <w:r w:rsidR="0019383E">
        <w:t>legally relevant</w:t>
      </w:r>
      <w:r w:rsidR="00DA0431">
        <w:t xml:space="preserve"> harm to Mr. Abdulla’s reputation had to be discounted. The weight the Tribunal attached to the harm that would be caused by publication </w:t>
      </w:r>
      <w:r w:rsidR="00DA0431">
        <w:lastRenderedPageBreak/>
        <w:t>of the censure seems, in these circumstances, to have been entirely appropriate, or at any rate no</w:t>
      </w:r>
      <w:r w:rsidR="0019383E">
        <w:t>t</w:t>
      </w:r>
      <w:r w:rsidR="00DA0431">
        <w:t xml:space="preserve"> so out of proportion with its proper weight as to render the Tribunal’s decision unlawful. </w:t>
      </w:r>
    </w:p>
    <w:p w14:paraId="6669C347" w14:textId="46EEB6F1" w:rsidR="00DA0431" w:rsidRDefault="00B8042B" w:rsidP="00B8042B">
      <w:pPr>
        <w:pStyle w:val="Paragraph12pt"/>
        <w:tabs>
          <w:tab w:val="left" w:pos="851"/>
        </w:tabs>
        <w:ind w:left="851" w:hanging="851"/>
      </w:pPr>
      <w:r>
        <w:rPr>
          <w:rFonts w:cs="Arial"/>
          <w:color w:val="000000"/>
          <w:szCs w:val="24"/>
        </w:rPr>
        <w:t>12</w:t>
      </w:r>
      <w:r>
        <w:rPr>
          <w:rFonts w:cs="Arial"/>
          <w:color w:val="000000"/>
          <w:szCs w:val="24"/>
        </w:rPr>
        <w:tab/>
      </w:r>
      <w:r w:rsidR="00DA0431">
        <w:t xml:space="preserve">Mr. Green undertook on behalf of the JSE that, were I to dismiss this application, </w:t>
      </w:r>
      <w:r w:rsidR="00CD1A88">
        <w:t xml:space="preserve">the JSE would ensure that the statement of public censure it put out would encompass the fact that Mr. Abdulla is seeking the reconsideration of its decision, and that the fine it imposed has been suspended while he does so. In these circumstances, </w:t>
      </w:r>
      <w:r w:rsidR="0019383E">
        <w:t>any</w:t>
      </w:r>
      <w:r w:rsidR="00CD1A88">
        <w:t xml:space="preserve"> harm to Mr. Abdulla seems to me to be slight indeed. Anyone reading the censure will know that the process has not been completed, and Mr. Abdulla’s censure may yet be expunged. </w:t>
      </w:r>
    </w:p>
    <w:p w14:paraId="5DAC366E" w14:textId="7944293B" w:rsidR="00DA0431" w:rsidRDefault="00B8042B" w:rsidP="00B8042B">
      <w:pPr>
        <w:pStyle w:val="Paragraph12pt"/>
        <w:tabs>
          <w:tab w:val="left" w:pos="851"/>
        </w:tabs>
        <w:ind w:left="851" w:hanging="851"/>
      </w:pPr>
      <w:r>
        <w:rPr>
          <w:rFonts w:cs="Arial"/>
          <w:color w:val="000000"/>
          <w:szCs w:val="24"/>
        </w:rPr>
        <w:t>13</w:t>
      </w:r>
      <w:r>
        <w:rPr>
          <w:rFonts w:cs="Arial"/>
          <w:color w:val="000000"/>
          <w:szCs w:val="24"/>
        </w:rPr>
        <w:tab/>
      </w:r>
      <w:r w:rsidR="00CD1A88">
        <w:t xml:space="preserve">That leaves the question of whether the Tribunal appropriately weighed Mr. Abdulla’s prospects of success on reconsideration. The Tribunal was not satisfied that </w:t>
      </w:r>
      <w:r w:rsidR="0019383E">
        <w:t>Mr</w:t>
      </w:r>
      <w:r w:rsidR="00213931">
        <w:t>.</w:t>
      </w:r>
      <w:r w:rsidR="0019383E">
        <w:t xml:space="preserve"> Abdulla had any reasonable prospect of success on reconsideration</w:t>
      </w:r>
      <w:r w:rsidR="00CD1A88">
        <w:t xml:space="preserve">. Mr. Leech did not urge me to find otherwise. He submitted rather that there was some prospect that, even if the findings </w:t>
      </w:r>
      <w:r w:rsidR="00B74666">
        <w:t xml:space="preserve">that Mr. Abdulla had transgressed the Listings Requirements </w:t>
      </w:r>
      <w:r w:rsidR="00CD1A88">
        <w:t>were upheld, the sanction imposed might be found, upon reconsideration</w:t>
      </w:r>
      <w:r w:rsidR="00B74666">
        <w:t>,</w:t>
      </w:r>
      <w:r w:rsidR="00CD1A88">
        <w:t xml:space="preserve"> to have been excessive. Mr. Leech criticised the Tribunal </w:t>
      </w:r>
      <w:r w:rsidR="00B74666">
        <w:t>for</w:t>
      </w:r>
      <w:r w:rsidR="00C6267E">
        <w:t xml:space="preserve"> over-emphasising Mr. Abdulla’s lack of prospects on the merits and for</w:t>
      </w:r>
      <w:r w:rsidR="00CD1A88">
        <w:t xml:space="preserve"> failing to deal explicitly with </w:t>
      </w:r>
      <w:r w:rsidR="00C6267E">
        <w:t>his prospect</w:t>
      </w:r>
      <w:r w:rsidR="00213931">
        <w:t>s</w:t>
      </w:r>
      <w:r w:rsidR="00C6267E">
        <w:t xml:space="preserve"> o</w:t>
      </w:r>
      <w:r w:rsidR="00213931">
        <w:t>f</w:t>
      </w:r>
      <w:r w:rsidR="00C6267E">
        <w:t xml:space="preserve"> reversing or materially altering the JSE’s sanction</w:t>
      </w:r>
      <w:r w:rsidR="00CD1A88">
        <w:t>.</w:t>
      </w:r>
    </w:p>
    <w:p w14:paraId="2CF23EE8" w14:textId="79A63B76" w:rsidR="00CD1A88" w:rsidRDefault="00B8042B" w:rsidP="00B8042B">
      <w:pPr>
        <w:pStyle w:val="Paragraph12pt"/>
        <w:tabs>
          <w:tab w:val="left" w:pos="851"/>
        </w:tabs>
        <w:ind w:left="851" w:hanging="851"/>
      </w:pPr>
      <w:r>
        <w:rPr>
          <w:rFonts w:cs="Arial"/>
          <w:color w:val="000000"/>
          <w:szCs w:val="24"/>
        </w:rPr>
        <w:t>14</w:t>
      </w:r>
      <w:r>
        <w:rPr>
          <w:rFonts w:cs="Arial"/>
          <w:color w:val="000000"/>
          <w:szCs w:val="24"/>
        </w:rPr>
        <w:tab/>
      </w:r>
      <w:r w:rsidR="00CD1A88">
        <w:t xml:space="preserve">Mr. Leech spent some time dealing with </w:t>
      </w:r>
      <w:r w:rsidR="00B74666">
        <w:t xml:space="preserve">what he submitted was the disproportion of the fine imposed on Mr. Abdulla. But that of course </w:t>
      </w:r>
      <w:r w:rsidR="00045076">
        <w:t>is</w:t>
      </w:r>
      <w:r w:rsidR="00B74666">
        <w:t xml:space="preserve"> irrelevant. The fine has been suspended. The question is really whether the Tribunal overlooked any reason to think that the public censure would be </w:t>
      </w:r>
      <w:r w:rsidR="00B74666">
        <w:lastRenderedPageBreak/>
        <w:t>reversed. But</w:t>
      </w:r>
      <w:r w:rsidR="00C4001E">
        <w:t xml:space="preserve"> </w:t>
      </w:r>
      <w:r w:rsidR="00B74666">
        <w:t xml:space="preserve">it follows from </w:t>
      </w:r>
      <w:r w:rsidR="0019383E">
        <w:t xml:space="preserve">the </w:t>
      </w:r>
      <w:r w:rsidR="00B74666">
        <w:t xml:space="preserve">Tribunal’s conclusions </w:t>
      </w:r>
      <w:r w:rsidR="0019383E">
        <w:t>that</w:t>
      </w:r>
      <w:r w:rsidR="00B74666">
        <w:t xml:space="preserve"> Mr. Abdulla </w:t>
      </w:r>
      <w:r w:rsidR="0019383E">
        <w:t xml:space="preserve">had poor </w:t>
      </w:r>
      <w:r w:rsidR="00B74666">
        <w:t xml:space="preserve">prospects of reversing the JSE’s findings </w:t>
      </w:r>
      <w:r w:rsidR="0019383E">
        <w:t>on the merits</w:t>
      </w:r>
      <w:r w:rsidR="00B74666">
        <w:t xml:space="preserve">, </w:t>
      </w:r>
      <w:r w:rsidR="00C4001E">
        <w:t>that</w:t>
      </w:r>
      <w:r w:rsidR="00174375">
        <w:t xml:space="preserve"> </w:t>
      </w:r>
      <w:r w:rsidR="0019383E">
        <w:t>the Tribunal</w:t>
      </w:r>
      <w:r w:rsidR="00174375">
        <w:t xml:space="preserve"> </w:t>
      </w:r>
      <w:r w:rsidR="0019383E">
        <w:t xml:space="preserve">must have </w:t>
      </w:r>
      <w:r w:rsidR="00174375">
        <w:t>thought</w:t>
      </w:r>
      <w:r w:rsidR="00C4001E">
        <w:t xml:space="preserve"> </w:t>
      </w:r>
      <w:r w:rsidR="0019383E">
        <w:t>Mr. Ab</w:t>
      </w:r>
      <w:r w:rsidR="00213931">
        <w:t>d</w:t>
      </w:r>
      <w:r w:rsidR="0019383E">
        <w:t>ulla’s</w:t>
      </w:r>
      <w:r w:rsidR="00B74666">
        <w:t xml:space="preserve"> prospects of reversing the public censure </w:t>
      </w:r>
      <w:r w:rsidR="00174375">
        <w:t>were</w:t>
      </w:r>
      <w:r w:rsidR="00B74666">
        <w:t xml:space="preserve"> remote at best. The Tribunal found, in </w:t>
      </w:r>
      <w:r w:rsidR="00C4001E">
        <w:t>essence</w:t>
      </w:r>
      <w:r w:rsidR="00B74666">
        <w:t xml:space="preserve">, that Mr. Abdulla had raised no real dispute about the fact that he had conducted himself in breach of the Listings Requirements in the respects the JSE alleged, and that he had otherwise advanced what the Tribunal regarded as meritless procedural criticisms of the </w:t>
      </w:r>
      <w:r w:rsidR="00C4001E">
        <w:t xml:space="preserve">way the JSE conducted its investigation. Given the nature of the transgressions, </w:t>
      </w:r>
      <w:r w:rsidR="00174375">
        <w:t>the Tribunal</w:t>
      </w:r>
      <w:r w:rsidR="00C4001E">
        <w:t xml:space="preserve"> </w:t>
      </w:r>
      <w:r w:rsidR="003947B5">
        <w:t>would</w:t>
      </w:r>
      <w:r w:rsidR="00C4001E">
        <w:t xml:space="preserve"> have </w:t>
      </w:r>
      <w:r w:rsidR="00174375">
        <w:t>had</w:t>
      </w:r>
      <w:r w:rsidR="00C4001E">
        <w:t xml:space="preserve"> no reason to think that the relatively light penalty of a public censure would be found inappropriate.  </w:t>
      </w:r>
    </w:p>
    <w:p w14:paraId="4C9F8C8A" w14:textId="0FF65EF9" w:rsidR="00C4001E" w:rsidRDefault="00B8042B" w:rsidP="00B8042B">
      <w:pPr>
        <w:pStyle w:val="Paragraph12pt"/>
        <w:tabs>
          <w:tab w:val="left" w:pos="851"/>
        </w:tabs>
        <w:ind w:left="851" w:hanging="851"/>
      </w:pPr>
      <w:r>
        <w:rPr>
          <w:rFonts w:cs="Arial"/>
          <w:color w:val="000000"/>
          <w:szCs w:val="24"/>
        </w:rPr>
        <w:t>15</w:t>
      </w:r>
      <w:r>
        <w:rPr>
          <w:rFonts w:cs="Arial"/>
          <w:color w:val="000000"/>
          <w:szCs w:val="24"/>
        </w:rPr>
        <w:tab/>
      </w:r>
      <w:r w:rsidR="00B74666">
        <w:t xml:space="preserve">For all these reasons, </w:t>
      </w:r>
      <w:r w:rsidR="00FC6E4D">
        <w:t xml:space="preserve">on reading the Tribunal’s decision as a whole, I cannot say that either </w:t>
      </w:r>
      <w:r w:rsidR="00C4001E">
        <w:t xml:space="preserve">the harm to Mr. Abdulla of </w:t>
      </w:r>
      <w:r w:rsidR="00174375">
        <w:t>publishing</w:t>
      </w:r>
      <w:r w:rsidR="00C4001E">
        <w:t xml:space="preserve"> his censure pending reconsideration or his prospects of success on reconsideration were</w:t>
      </w:r>
      <w:r w:rsidR="00FC6E4D">
        <w:t xml:space="preserve"> </w:t>
      </w:r>
      <w:r w:rsidR="00EB6084">
        <w:t>weighed in a manner that deprived the decision of its underlying rationality, or of a logical connection to the surrounding facts</w:t>
      </w:r>
      <w:r w:rsidR="00323B03">
        <w:t xml:space="preserve">. </w:t>
      </w:r>
    </w:p>
    <w:p w14:paraId="0C5F63E0" w14:textId="4D9CB5C7" w:rsidR="0019383E" w:rsidRDefault="00B8042B" w:rsidP="00B8042B">
      <w:pPr>
        <w:pStyle w:val="Paragraph12pt"/>
        <w:tabs>
          <w:tab w:val="left" w:pos="851"/>
        </w:tabs>
        <w:ind w:left="851" w:hanging="851"/>
      </w:pPr>
      <w:r>
        <w:rPr>
          <w:rFonts w:cs="Arial"/>
          <w:color w:val="000000"/>
          <w:szCs w:val="24"/>
        </w:rPr>
        <w:t>16</w:t>
      </w:r>
      <w:r>
        <w:rPr>
          <w:rFonts w:cs="Arial"/>
          <w:color w:val="000000"/>
          <w:szCs w:val="24"/>
        </w:rPr>
        <w:tab/>
      </w:r>
      <w:r w:rsidR="0019383E">
        <w:t>The review application should accordingly be dismissed.</w:t>
      </w:r>
    </w:p>
    <w:p w14:paraId="4A2141A9" w14:textId="295B816D" w:rsidR="00B74666" w:rsidRPr="00B74666" w:rsidRDefault="00B74666" w:rsidP="00B74666">
      <w:pPr>
        <w:pStyle w:val="Paragraph12pt"/>
        <w:rPr>
          <w:b/>
          <w:bCs/>
        </w:rPr>
      </w:pPr>
      <w:r w:rsidRPr="00B74666">
        <w:rPr>
          <w:b/>
          <w:bCs/>
        </w:rPr>
        <w:t>Costs</w:t>
      </w:r>
    </w:p>
    <w:p w14:paraId="07E2BE1C" w14:textId="35606202" w:rsidR="00B74666" w:rsidRDefault="00B8042B" w:rsidP="00B8042B">
      <w:pPr>
        <w:pStyle w:val="Paragraph12pt"/>
        <w:tabs>
          <w:tab w:val="left" w:pos="851"/>
        </w:tabs>
        <w:ind w:left="851" w:hanging="851"/>
      </w:pPr>
      <w:r>
        <w:rPr>
          <w:rFonts w:cs="Arial"/>
          <w:color w:val="000000"/>
          <w:szCs w:val="24"/>
        </w:rPr>
        <w:t>17</w:t>
      </w:r>
      <w:r>
        <w:rPr>
          <w:rFonts w:cs="Arial"/>
          <w:color w:val="000000"/>
          <w:szCs w:val="24"/>
        </w:rPr>
        <w:tab/>
      </w:r>
      <w:r w:rsidR="00C4001E">
        <w:t xml:space="preserve">Mr. Green argued that Mr. Abdulla should pay the costs of the application on the attorney and client scale. The basis of that submission was that </w:t>
      </w:r>
      <w:r w:rsidR="006C35D9">
        <w:t xml:space="preserve">the </w:t>
      </w:r>
      <w:r w:rsidR="00C4001E">
        <w:t>application had started out as a wide-ranging attack on the Listings Requirements themselves</w:t>
      </w:r>
      <w:r w:rsidR="006C35D9">
        <w:t xml:space="preserve">. It </w:t>
      </w:r>
      <w:r w:rsidR="00C6267E">
        <w:t xml:space="preserve">also </w:t>
      </w:r>
      <w:r w:rsidR="006C35D9">
        <w:t>rested on</w:t>
      </w:r>
      <w:r w:rsidR="00C4001E">
        <w:t xml:space="preserve"> </w:t>
      </w:r>
      <w:r w:rsidR="006C35D9">
        <w:t>the</w:t>
      </w:r>
      <w:r w:rsidR="00C4001E">
        <w:t xml:space="preserve"> allegation that the JSE had defamed Mr. Abdulla</w:t>
      </w:r>
      <w:r w:rsidR="006C35D9">
        <w:t xml:space="preserve">. It sought </w:t>
      </w:r>
      <w:r w:rsidR="00C4001E">
        <w:t xml:space="preserve">a series of interdicts effectively suspending any action to enforce the outcome of the JSE’s investigation until Mr. Abdulla </w:t>
      </w:r>
      <w:r w:rsidR="00C4001E">
        <w:lastRenderedPageBreak/>
        <w:t xml:space="preserve">had been able to review it, and </w:t>
      </w:r>
      <w:r w:rsidR="00C6267E">
        <w:t xml:space="preserve">until he </w:t>
      </w:r>
      <w:r w:rsidR="00C4001E">
        <w:t>had been able t</w:t>
      </w:r>
      <w:r w:rsidR="006C35D9">
        <w:t>o</w:t>
      </w:r>
      <w:r w:rsidR="00C4001E">
        <w:t xml:space="preserve"> pursue an action </w:t>
      </w:r>
      <w:r w:rsidR="006C35D9">
        <w:t xml:space="preserve">in respect of the </w:t>
      </w:r>
      <w:r w:rsidR="00C4001E">
        <w:t>defamation</w:t>
      </w:r>
      <w:r w:rsidR="006C35D9">
        <w:t xml:space="preserve"> he said it embodied</w:t>
      </w:r>
      <w:r w:rsidR="00C4001E">
        <w:t xml:space="preserve">. </w:t>
      </w:r>
    </w:p>
    <w:p w14:paraId="384F71EC" w14:textId="7B638E8B" w:rsidR="0068743B" w:rsidRDefault="00B8042B" w:rsidP="00B8042B">
      <w:pPr>
        <w:pStyle w:val="Paragraph12pt"/>
        <w:tabs>
          <w:tab w:val="left" w:pos="851"/>
        </w:tabs>
        <w:ind w:left="851" w:hanging="851"/>
      </w:pPr>
      <w:r>
        <w:rPr>
          <w:rFonts w:cs="Arial"/>
          <w:color w:val="000000"/>
          <w:szCs w:val="24"/>
        </w:rPr>
        <w:t>18</w:t>
      </w:r>
      <w:r>
        <w:rPr>
          <w:rFonts w:cs="Arial"/>
          <w:color w:val="000000"/>
          <w:szCs w:val="24"/>
        </w:rPr>
        <w:tab/>
      </w:r>
      <w:r w:rsidR="00C4001E">
        <w:t xml:space="preserve">Wisely, Mr. Leech abandoned all of that relief at the outset of his argument, focussing only on the narrow issue of whether the Tribunal’s </w:t>
      </w:r>
      <w:r w:rsidR="0068743B">
        <w:t xml:space="preserve">decision not to suspend the JSE’s decision pending reconsideration was reviewable </w:t>
      </w:r>
      <w:r w:rsidR="0084016F">
        <w:t>on</w:t>
      </w:r>
      <w:r w:rsidR="0068743B">
        <w:t xml:space="preserve"> the </w:t>
      </w:r>
      <w:r w:rsidR="0084016F">
        <w:t>grounds</w:t>
      </w:r>
      <w:r w:rsidR="0068743B">
        <w:t xml:space="preserve"> I have outlined.</w:t>
      </w:r>
    </w:p>
    <w:p w14:paraId="16D24075" w14:textId="18EA9BB1" w:rsidR="00C4001E" w:rsidRDefault="00B8042B" w:rsidP="00B8042B">
      <w:pPr>
        <w:pStyle w:val="Paragraph12pt"/>
        <w:tabs>
          <w:tab w:val="left" w:pos="851"/>
        </w:tabs>
        <w:ind w:left="851" w:hanging="851"/>
      </w:pPr>
      <w:r>
        <w:rPr>
          <w:rFonts w:cs="Arial"/>
          <w:color w:val="000000"/>
          <w:szCs w:val="24"/>
        </w:rPr>
        <w:t>19</w:t>
      </w:r>
      <w:r>
        <w:rPr>
          <w:rFonts w:cs="Arial"/>
          <w:color w:val="000000"/>
          <w:szCs w:val="24"/>
        </w:rPr>
        <w:tab/>
      </w:r>
      <w:r w:rsidR="0068743B">
        <w:t>Punitive costs orders are appropriate only where litigation was manifestly ill-conceived from the outset, or where a party or their legal representatives have misconducted themselves in their handling of the case. I do not think that either of those conditions applies here. While some of Mr. Abdulla’s more exotic prayers might have attracted a punitive costs order had they been persisted with, at the core of his case was a genuine grievance, which, while misplaced, was not completely misconceived. A reasonable decision</w:t>
      </w:r>
      <w:r w:rsidR="00213931">
        <w:t>-</w:t>
      </w:r>
      <w:r w:rsidR="0068743B">
        <w:t>maker might just as easily have</w:t>
      </w:r>
      <w:r w:rsidR="0087324F">
        <w:t xml:space="preserve"> declined to deal with the JSE’s decision piecemeal, and might appropriately have</w:t>
      </w:r>
      <w:r w:rsidR="0068743B">
        <w:t xml:space="preserve"> suspended both the public censure and the fine the JSE issued,</w:t>
      </w:r>
      <w:r w:rsidR="0019383E">
        <w:t xml:space="preserve"> reasoning that either all of the sanction should be suspended, or none of it should. </w:t>
      </w:r>
      <w:r w:rsidR="0068743B">
        <w:t xml:space="preserve"> </w:t>
      </w:r>
      <w:r w:rsidR="0019383E">
        <w:t>H</w:t>
      </w:r>
      <w:r w:rsidR="0068743B">
        <w:t xml:space="preserve">ad I been at large to substitute my opinion for that of the Tribunal, I might have </w:t>
      </w:r>
      <w:r w:rsidR="0019383E">
        <w:t>reached that conclusion</w:t>
      </w:r>
      <w:r w:rsidR="0068743B">
        <w:t xml:space="preserve">. </w:t>
      </w:r>
    </w:p>
    <w:p w14:paraId="3B2FEBC0" w14:textId="2CC4E74F" w:rsidR="0068743B" w:rsidRDefault="00B8042B" w:rsidP="00B8042B">
      <w:pPr>
        <w:pStyle w:val="Paragraph12pt"/>
        <w:tabs>
          <w:tab w:val="left" w:pos="851"/>
        </w:tabs>
        <w:ind w:left="851" w:hanging="851"/>
      </w:pPr>
      <w:r>
        <w:rPr>
          <w:rFonts w:cs="Arial"/>
          <w:color w:val="000000"/>
          <w:szCs w:val="24"/>
        </w:rPr>
        <w:t>20</w:t>
      </w:r>
      <w:r>
        <w:rPr>
          <w:rFonts w:cs="Arial"/>
          <w:color w:val="000000"/>
          <w:szCs w:val="24"/>
        </w:rPr>
        <w:tab/>
      </w:r>
      <w:r w:rsidR="0068743B">
        <w:t>Bu</w:t>
      </w:r>
      <w:r w:rsidR="0019383E">
        <w:t>t that I may not do</w:t>
      </w:r>
      <w:r w:rsidR="0068743B">
        <w:t xml:space="preserve">. </w:t>
      </w:r>
      <w:r w:rsidR="006C35D9">
        <w:t>A</w:t>
      </w:r>
      <w:r w:rsidR="0068743B">
        <w:t xml:space="preserve">dministrative decisions </w:t>
      </w:r>
      <w:r w:rsidR="003947B5">
        <w:t xml:space="preserve">are not reviewed </w:t>
      </w:r>
      <w:r w:rsidR="005852DE">
        <w:t>on the basis of whether they conform to the approach the reviewing court thinks it would have taken had it been the decision-maker</w:t>
      </w:r>
      <w:r w:rsidR="006C35D9">
        <w:t xml:space="preserve">. They </w:t>
      </w:r>
      <w:r w:rsidR="003947B5">
        <w:t xml:space="preserve">are reviewed </w:t>
      </w:r>
      <w:r w:rsidR="005852DE">
        <w:t>on the basis of whether the decision taken was objectively</w:t>
      </w:r>
      <w:r w:rsidR="0068743B">
        <w:t xml:space="preserve"> reasonable, lawful</w:t>
      </w:r>
      <w:r w:rsidR="005852DE">
        <w:t xml:space="preserve"> </w:t>
      </w:r>
      <w:r w:rsidR="0068743B">
        <w:t>and procedural</w:t>
      </w:r>
      <w:r w:rsidR="005852DE">
        <w:t>ly</w:t>
      </w:r>
      <w:r w:rsidR="0068743B">
        <w:t xml:space="preserve"> fair</w:t>
      </w:r>
      <w:r w:rsidR="006C35D9">
        <w:t>.</w:t>
      </w:r>
      <w:r w:rsidR="0087324F">
        <w:t xml:space="preserve"> </w:t>
      </w:r>
      <w:r w:rsidR="005852DE">
        <w:t xml:space="preserve">The decision is assessed in the context of </w:t>
      </w:r>
      <w:r w:rsidR="0084016F">
        <w:t xml:space="preserve">the decision-maker’s reasons, </w:t>
      </w:r>
      <w:r w:rsidR="005852DE">
        <w:t xml:space="preserve">the nature and purpose of the power being exercised and </w:t>
      </w:r>
      <w:r w:rsidR="005852DE">
        <w:lastRenderedPageBreak/>
        <w:t xml:space="preserve">the facts on which the decision was based. Applying </w:t>
      </w:r>
      <w:r w:rsidR="0087324F">
        <w:t xml:space="preserve"> that </w:t>
      </w:r>
      <w:r w:rsidR="005852DE">
        <w:t>test</w:t>
      </w:r>
      <w:r w:rsidR="0087324F">
        <w:t>,</w:t>
      </w:r>
      <w:r w:rsidR="006C35D9">
        <w:t xml:space="preserve"> </w:t>
      </w:r>
      <w:r w:rsidR="003947B5">
        <w:t xml:space="preserve">I am unable to find that the Tribunal committed any reviewable error. </w:t>
      </w:r>
    </w:p>
    <w:p w14:paraId="6E3C4A10" w14:textId="566CF376" w:rsidR="0068743B" w:rsidRDefault="00B8042B" w:rsidP="00B8042B">
      <w:pPr>
        <w:pStyle w:val="Paragraph12pt"/>
        <w:tabs>
          <w:tab w:val="left" w:pos="851"/>
        </w:tabs>
        <w:ind w:left="851" w:hanging="851"/>
      </w:pPr>
      <w:r>
        <w:rPr>
          <w:rFonts w:cs="Arial"/>
          <w:color w:val="000000"/>
          <w:szCs w:val="24"/>
        </w:rPr>
        <w:t>21</w:t>
      </w:r>
      <w:r>
        <w:rPr>
          <w:rFonts w:cs="Arial"/>
          <w:color w:val="000000"/>
          <w:szCs w:val="24"/>
        </w:rPr>
        <w:tab/>
      </w:r>
      <w:r w:rsidR="0068743B">
        <w:t xml:space="preserve">The application is dismissed with costs, including the costs of two counsel. </w:t>
      </w:r>
    </w:p>
    <w:p w14:paraId="2FFE60A2" w14:textId="64BD8A06" w:rsidR="00FE593E" w:rsidRDefault="00FE593E" w:rsidP="006B6CE8">
      <w:pPr>
        <w:pStyle w:val="Paragraph12pt"/>
        <w:spacing w:after="0" w:line="240" w:lineRule="auto"/>
        <w:ind w:left="851"/>
        <w:jc w:val="right"/>
      </w:pPr>
    </w:p>
    <w:p w14:paraId="16F1CDB0" w14:textId="77777777" w:rsidR="00FE593E" w:rsidRPr="00FE593E" w:rsidRDefault="00FE593E" w:rsidP="006B6CE8">
      <w:pPr>
        <w:pStyle w:val="Paragraph12pt"/>
        <w:spacing w:after="0" w:line="240" w:lineRule="auto"/>
        <w:jc w:val="right"/>
        <w:rPr>
          <w:b/>
          <w:bCs/>
        </w:rPr>
      </w:pPr>
      <w:r w:rsidRPr="00FE593E">
        <w:rPr>
          <w:b/>
          <w:bCs/>
        </w:rPr>
        <w:t>S D J WILSON</w:t>
      </w:r>
    </w:p>
    <w:p w14:paraId="519159CC" w14:textId="0DF04FE4" w:rsidR="00A00DAC" w:rsidRDefault="00FE593E" w:rsidP="00BA0C0C">
      <w:pPr>
        <w:pStyle w:val="Paragraph12pt"/>
        <w:spacing w:after="0" w:line="240" w:lineRule="auto"/>
        <w:jc w:val="right"/>
      </w:pPr>
      <w:r w:rsidRPr="00FE593E">
        <w:t>Judge of the High Court</w:t>
      </w:r>
    </w:p>
    <w:p w14:paraId="1AF4E6A8" w14:textId="77777777" w:rsidR="00A51101" w:rsidRDefault="00A51101" w:rsidP="00BA0C0C">
      <w:pPr>
        <w:pStyle w:val="Paragraph12pt"/>
        <w:spacing w:after="0" w:line="240" w:lineRule="auto"/>
        <w:jc w:val="right"/>
      </w:pPr>
    </w:p>
    <w:p w14:paraId="540D0176" w14:textId="51F4A146" w:rsidR="00A51101" w:rsidRDefault="00A51101" w:rsidP="00A51101">
      <w:pPr>
        <w:pStyle w:val="Paragraph12pt"/>
        <w:spacing w:after="0" w:line="240" w:lineRule="auto"/>
      </w:pPr>
      <w:r w:rsidRPr="00973E9F">
        <w:t xml:space="preserve">This judgment is handed down electronically by circulation to the parties or their legal representatives by email, by uploading </w:t>
      </w:r>
      <w:r w:rsidR="00243333">
        <w:t>to</w:t>
      </w:r>
      <w:r w:rsidRPr="00973E9F">
        <w:t xml:space="preserve"> Caselines, and by publication of the judgment to the South African Legal Information Institute. The dat</w:t>
      </w:r>
      <w:r>
        <w:t xml:space="preserve">e </w:t>
      </w:r>
      <w:r w:rsidR="00DF7C7F">
        <w:t xml:space="preserve">for hand-down is deemed to be </w:t>
      </w:r>
      <w:r w:rsidR="0087324F">
        <w:t>5</w:t>
      </w:r>
      <w:r>
        <w:t xml:space="preserve"> </w:t>
      </w:r>
      <w:r w:rsidR="0087324F">
        <w:t>September</w:t>
      </w:r>
      <w:r>
        <w:t xml:space="preserve"> </w:t>
      </w:r>
      <w:r w:rsidRPr="00973E9F">
        <w:t>2023.</w:t>
      </w:r>
    </w:p>
    <w:p w14:paraId="30DB356B" w14:textId="77777777" w:rsidR="00F11CA0" w:rsidRDefault="00F11CA0" w:rsidP="00973E9F">
      <w:pPr>
        <w:pStyle w:val="Paragraph12pt"/>
        <w:spacing w:after="0" w:line="240" w:lineRule="auto"/>
      </w:pPr>
    </w:p>
    <w:p w14:paraId="21605095" w14:textId="51C768ED" w:rsidR="000315F7" w:rsidRDefault="0051403A" w:rsidP="004F6A2D">
      <w:pPr>
        <w:pStyle w:val="Paragraph12pt"/>
        <w:spacing w:after="0" w:line="240" w:lineRule="auto"/>
        <w:ind w:left="3600" w:hanging="3600"/>
        <w:jc w:val="left"/>
      </w:pPr>
      <w:r>
        <w:t>HEARD ON:</w:t>
      </w:r>
      <w:r>
        <w:tab/>
      </w:r>
      <w:r w:rsidR="008826E4">
        <w:t>31</w:t>
      </w:r>
      <w:r w:rsidR="00104CBB">
        <w:t xml:space="preserve"> </w:t>
      </w:r>
      <w:r w:rsidR="00C61E71">
        <w:t>August</w:t>
      </w:r>
      <w:r w:rsidR="00104CBB">
        <w:t xml:space="preserve"> 2023</w:t>
      </w:r>
    </w:p>
    <w:p w14:paraId="296E43AE" w14:textId="77777777" w:rsidR="00B03E19" w:rsidRDefault="00B03E19" w:rsidP="004F6A2D">
      <w:pPr>
        <w:pStyle w:val="Paragraph12pt"/>
        <w:spacing w:after="0" w:line="240" w:lineRule="auto"/>
        <w:ind w:left="3600" w:hanging="3600"/>
        <w:jc w:val="left"/>
      </w:pPr>
    </w:p>
    <w:p w14:paraId="3E05798E" w14:textId="142D5767" w:rsidR="00B06BF0" w:rsidRDefault="00104CBB" w:rsidP="00A31389">
      <w:pPr>
        <w:pStyle w:val="Paragraph12pt"/>
        <w:spacing w:after="0" w:line="240" w:lineRule="auto"/>
        <w:jc w:val="left"/>
      </w:pPr>
      <w:r>
        <w:t>DECIDED ON</w:t>
      </w:r>
      <w:r w:rsidR="00B06BF0">
        <w:t>:</w:t>
      </w:r>
      <w:r w:rsidR="00B06BF0">
        <w:tab/>
      </w:r>
      <w:r w:rsidR="00B06BF0">
        <w:tab/>
      </w:r>
      <w:r w:rsidR="00B06BF0">
        <w:tab/>
      </w:r>
      <w:r w:rsidR="008826E4">
        <w:t>5</w:t>
      </w:r>
      <w:r w:rsidR="00B06BF0">
        <w:t xml:space="preserve"> </w:t>
      </w:r>
      <w:r w:rsidR="008826E4">
        <w:t>September</w:t>
      </w:r>
      <w:r w:rsidR="00B06BF0">
        <w:t xml:space="preserve"> 2023</w:t>
      </w:r>
    </w:p>
    <w:p w14:paraId="28EFB408" w14:textId="77777777" w:rsidR="00A31389" w:rsidRDefault="00A31389" w:rsidP="00A31389">
      <w:pPr>
        <w:pStyle w:val="Paragraph12pt"/>
        <w:spacing w:after="0" w:line="240" w:lineRule="auto"/>
        <w:jc w:val="left"/>
      </w:pPr>
    </w:p>
    <w:p w14:paraId="6BF1C556" w14:textId="736DC836" w:rsidR="006210A1" w:rsidRDefault="0051403A" w:rsidP="006210A1">
      <w:pPr>
        <w:pStyle w:val="Paragraph12pt"/>
        <w:spacing w:after="0" w:line="240" w:lineRule="auto"/>
        <w:jc w:val="left"/>
      </w:pPr>
      <w:r>
        <w:t>For the</w:t>
      </w:r>
      <w:r w:rsidR="00226B2D">
        <w:t xml:space="preserve"> </w:t>
      </w:r>
      <w:r w:rsidR="006210A1">
        <w:t>Applicant</w:t>
      </w:r>
      <w:r>
        <w:t xml:space="preserve">: </w:t>
      </w:r>
      <w:r>
        <w:tab/>
      </w:r>
      <w:r>
        <w:tab/>
      </w:r>
      <w:r>
        <w:tab/>
      </w:r>
      <w:r w:rsidR="008826E4">
        <w:t>Q Leech SC</w:t>
      </w:r>
    </w:p>
    <w:p w14:paraId="55A6BD92" w14:textId="7B6450FD" w:rsidR="008826E4" w:rsidRDefault="008826E4" w:rsidP="006210A1">
      <w:pPr>
        <w:pStyle w:val="Paragraph12pt"/>
        <w:spacing w:after="0" w:line="240" w:lineRule="auto"/>
        <w:jc w:val="left"/>
      </w:pPr>
      <w:r>
        <w:tab/>
      </w:r>
      <w:r>
        <w:tab/>
      </w:r>
      <w:r>
        <w:tab/>
      </w:r>
      <w:r>
        <w:tab/>
      </w:r>
      <w:r>
        <w:tab/>
        <w:t>J Griffiths</w:t>
      </w:r>
    </w:p>
    <w:p w14:paraId="6AEAAC50" w14:textId="51D840DD" w:rsidR="006210A1" w:rsidRDefault="006210A1" w:rsidP="00900A71">
      <w:pPr>
        <w:pStyle w:val="Paragraph12pt"/>
        <w:spacing w:after="0" w:line="240" w:lineRule="auto"/>
        <w:jc w:val="left"/>
      </w:pPr>
      <w:r>
        <w:tab/>
      </w:r>
      <w:r>
        <w:tab/>
      </w:r>
      <w:r>
        <w:tab/>
      </w:r>
      <w:r>
        <w:tab/>
      </w:r>
      <w:r>
        <w:tab/>
        <w:t xml:space="preserve">Instructed by </w:t>
      </w:r>
      <w:r w:rsidR="008826E4">
        <w:t>Clyde &amp; Co</w:t>
      </w:r>
      <w:r>
        <w:t xml:space="preserve"> </w:t>
      </w:r>
    </w:p>
    <w:p w14:paraId="4B3EBF8B" w14:textId="77777777" w:rsidR="000F77C7" w:rsidRDefault="000F77C7" w:rsidP="00B06BF0">
      <w:pPr>
        <w:pStyle w:val="Paragraph12pt"/>
        <w:spacing w:after="0" w:line="240" w:lineRule="auto"/>
        <w:jc w:val="left"/>
      </w:pPr>
    </w:p>
    <w:p w14:paraId="2F1B8BBA" w14:textId="09BA2826" w:rsidR="00FA5D44" w:rsidRDefault="000F77C7" w:rsidP="006210A1">
      <w:pPr>
        <w:pStyle w:val="Paragraph12pt"/>
        <w:spacing w:after="0" w:line="240" w:lineRule="auto"/>
        <w:jc w:val="left"/>
      </w:pPr>
      <w:r>
        <w:t>For the</w:t>
      </w:r>
      <w:r w:rsidR="00C61E71">
        <w:t xml:space="preserve"> </w:t>
      </w:r>
      <w:r w:rsidR="00FA5D44">
        <w:t>First and Second</w:t>
      </w:r>
      <w:r w:rsidR="00FA5D44">
        <w:tab/>
      </w:r>
      <w:r w:rsidR="00FA5D44">
        <w:tab/>
        <w:t>I Green SC</w:t>
      </w:r>
    </w:p>
    <w:p w14:paraId="1E1B35AE" w14:textId="2D471B0C" w:rsidR="008826E4" w:rsidRDefault="001A3CEE" w:rsidP="006210A1">
      <w:pPr>
        <w:pStyle w:val="Paragraph12pt"/>
        <w:spacing w:after="0" w:line="240" w:lineRule="auto"/>
        <w:jc w:val="left"/>
      </w:pPr>
      <w:r>
        <w:t>Respondent</w:t>
      </w:r>
      <w:r w:rsidR="008826E4">
        <w:t>s</w:t>
      </w:r>
      <w:r w:rsidR="004F54C9">
        <w:t>:</w:t>
      </w:r>
      <w:r>
        <w:tab/>
      </w:r>
      <w:r w:rsidR="00C61E71">
        <w:tab/>
      </w:r>
      <w:r w:rsidR="00FA5D44">
        <w:tab/>
      </w:r>
      <w:r w:rsidR="008826E4">
        <w:t>M Kruger</w:t>
      </w:r>
    </w:p>
    <w:p w14:paraId="3CEA7741" w14:textId="2E909547" w:rsidR="006210A1" w:rsidRDefault="006210A1" w:rsidP="006210A1">
      <w:pPr>
        <w:pStyle w:val="Paragraph12pt"/>
        <w:spacing w:after="0" w:line="240" w:lineRule="auto"/>
        <w:jc w:val="left"/>
      </w:pPr>
      <w:r>
        <w:tab/>
      </w:r>
      <w:r>
        <w:tab/>
      </w:r>
      <w:r>
        <w:tab/>
      </w:r>
      <w:r>
        <w:tab/>
      </w:r>
      <w:r>
        <w:tab/>
        <w:t xml:space="preserve">Instructed by </w:t>
      </w:r>
      <w:r w:rsidR="008826E4">
        <w:t>Webber Wentzel</w:t>
      </w:r>
    </w:p>
    <w:p w14:paraId="19D00031" w14:textId="4871AFFE" w:rsidR="000F77C7" w:rsidRPr="00B06BF0" w:rsidRDefault="000F77C7" w:rsidP="00B06BF0">
      <w:pPr>
        <w:pStyle w:val="Paragraph12pt"/>
        <w:spacing w:after="0" w:line="240" w:lineRule="auto"/>
        <w:jc w:val="left"/>
        <w:rPr>
          <w:lang w:val="en-GB"/>
        </w:rPr>
      </w:pPr>
    </w:p>
    <w:sectPr w:rsidR="000F77C7" w:rsidRPr="00B06BF0"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24F6" w14:textId="77777777" w:rsidR="00F06F26" w:rsidRDefault="00F06F26" w:rsidP="00023136">
      <w:r>
        <w:separator/>
      </w:r>
    </w:p>
  </w:endnote>
  <w:endnote w:type="continuationSeparator" w:id="0">
    <w:p w14:paraId="082C6D6D" w14:textId="77777777" w:rsidR="00F06F26" w:rsidRDefault="00F06F26"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357904"/>
      <w:docPartObj>
        <w:docPartGallery w:val="Page Numbers (Bottom of Page)"/>
        <w:docPartUnique/>
      </w:docPartObj>
    </w:sdtPr>
    <w:sdtEndPr>
      <w:rPr>
        <w:noProof/>
        <w:sz w:val="24"/>
        <w:szCs w:val="24"/>
      </w:rPr>
    </w:sdtEndPr>
    <w:sdtContent>
      <w:p w14:paraId="526B1D6E" w14:textId="69E0D3A9" w:rsidR="00A12D4A" w:rsidRPr="00E34C05" w:rsidRDefault="00A12D4A">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B8042B">
          <w:rPr>
            <w:noProof/>
            <w:sz w:val="24"/>
            <w:szCs w:val="24"/>
          </w:rPr>
          <w:t>10</w:t>
        </w:r>
        <w:r w:rsidRPr="00E34C05">
          <w:rPr>
            <w:noProof/>
            <w:sz w:val="24"/>
            <w:szCs w:val="24"/>
          </w:rPr>
          <w:fldChar w:fldCharType="end"/>
        </w:r>
      </w:p>
    </w:sdtContent>
  </w:sdt>
  <w:p w14:paraId="2DCAAB9C" w14:textId="77777777" w:rsidR="00A12D4A" w:rsidRDefault="00A12D4A" w:rsidP="0051403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7255F" w14:textId="77777777" w:rsidR="00F06F26" w:rsidRDefault="00F06F26" w:rsidP="00023136">
      <w:r>
        <w:separator/>
      </w:r>
    </w:p>
  </w:footnote>
  <w:footnote w:type="continuationSeparator" w:id="0">
    <w:p w14:paraId="089B350C" w14:textId="77777777" w:rsidR="00F06F26" w:rsidRDefault="00F06F26" w:rsidP="000231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5"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6"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9"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0"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2"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3"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4"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8"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3"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4"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9"/>
  </w:num>
  <w:num w:numId="5">
    <w:abstractNumId w:val="31"/>
  </w:num>
  <w:num w:numId="6">
    <w:abstractNumId w:val="18"/>
  </w:num>
  <w:num w:numId="7">
    <w:abstractNumId w:val="21"/>
  </w:num>
  <w:num w:numId="8">
    <w:abstractNumId w:val="3"/>
  </w:num>
  <w:num w:numId="9">
    <w:abstractNumId w:val="19"/>
  </w:num>
  <w:num w:numId="10">
    <w:abstractNumId w:val="27"/>
  </w:num>
  <w:num w:numId="11">
    <w:abstractNumId w:val="32"/>
  </w:num>
  <w:num w:numId="12">
    <w:abstractNumId w:val="23"/>
  </w:num>
  <w:num w:numId="13">
    <w:abstractNumId w:val="26"/>
  </w:num>
  <w:num w:numId="14">
    <w:abstractNumId w:val="39"/>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29"/>
  </w:num>
  <w:num w:numId="17">
    <w:abstractNumId w:val="33"/>
  </w:num>
  <w:num w:numId="18">
    <w:abstractNumId w:val="17"/>
  </w:num>
  <w:num w:numId="19">
    <w:abstractNumId w:val="3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6"/>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0"/>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6"/>
  </w:num>
  <w:num w:numId="32">
    <w:abstractNumId w:val="34"/>
  </w:num>
  <w:num w:numId="33">
    <w:abstractNumId w:val="24"/>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2"/>
  </w:num>
  <w:num w:numId="38">
    <w:abstractNumId w:val="11"/>
  </w:num>
  <w:num w:numId="39">
    <w:abstractNumId w:val="37"/>
  </w:num>
  <w:num w:numId="40">
    <w:abstractNumId w:val="3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1E06"/>
    <w:rsid w:val="00003764"/>
    <w:rsid w:val="00003910"/>
    <w:rsid w:val="00003E89"/>
    <w:rsid w:val="0000401D"/>
    <w:rsid w:val="00004E33"/>
    <w:rsid w:val="00005460"/>
    <w:rsid w:val="00005573"/>
    <w:rsid w:val="00005831"/>
    <w:rsid w:val="00005987"/>
    <w:rsid w:val="000069E0"/>
    <w:rsid w:val="000078CF"/>
    <w:rsid w:val="00007909"/>
    <w:rsid w:val="0001207E"/>
    <w:rsid w:val="000142F6"/>
    <w:rsid w:val="000175D2"/>
    <w:rsid w:val="000227EB"/>
    <w:rsid w:val="00022A59"/>
    <w:rsid w:val="00023136"/>
    <w:rsid w:val="000242E6"/>
    <w:rsid w:val="00025BD3"/>
    <w:rsid w:val="00025CAF"/>
    <w:rsid w:val="000271F7"/>
    <w:rsid w:val="0002756E"/>
    <w:rsid w:val="0002759A"/>
    <w:rsid w:val="000315F7"/>
    <w:rsid w:val="00031ED4"/>
    <w:rsid w:val="00032CF6"/>
    <w:rsid w:val="00032FF8"/>
    <w:rsid w:val="0003308F"/>
    <w:rsid w:val="00035741"/>
    <w:rsid w:val="00035C84"/>
    <w:rsid w:val="00035D43"/>
    <w:rsid w:val="00037B84"/>
    <w:rsid w:val="000419C2"/>
    <w:rsid w:val="000420E9"/>
    <w:rsid w:val="000438D7"/>
    <w:rsid w:val="00044F54"/>
    <w:rsid w:val="00044F81"/>
    <w:rsid w:val="00045076"/>
    <w:rsid w:val="000458A6"/>
    <w:rsid w:val="00046872"/>
    <w:rsid w:val="00047880"/>
    <w:rsid w:val="000528BA"/>
    <w:rsid w:val="00053C2B"/>
    <w:rsid w:val="00054B4E"/>
    <w:rsid w:val="00055586"/>
    <w:rsid w:val="000559FB"/>
    <w:rsid w:val="000607DF"/>
    <w:rsid w:val="000610BF"/>
    <w:rsid w:val="00061450"/>
    <w:rsid w:val="0006303F"/>
    <w:rsid w:val="000649FE"/>
    <w:rsid w:val="000739D3"/>
    <w:rsid w:val="00073EA4"/>
    <w:rsid w:val="000777D8"/>
    <w:rsid w:val="000814E5"/>
    <w:rsid w:val="00081A58"/>
    <w:rsid w:val="000827F8"/>
    <w:rsid w:val="00082D7A"/>
    <w:rsid w:val="0008326D"/>
    <w:rsid w:val="000834C6"/>
    <w:rsid w:val="00084C3D"/>
    <w:rsid w:val="00084ED7"/>
    <w:rsid w:val="00085056"/>
    <w:rsid w:val="00086307"/>
    <w:rsid w:val="00086B11"/>
    <w:rsid w:val="000905C9"/>
    <w:rsid w:val="00090691"/>
    <w:rsid w:val="000907F6"/>
    <w:rsid w:val="00091FC7"/>
    <w:rsid w:val="00092644"/>
    <w:rsid w:val="00094A3E"/>
    <w:rsid w:val="0009563B"/>
    <w:rsid w:val="0009673F"/>
    <w:rsid w:val="00097961"/>
    <w:rsid w:val="000A002D"/>
    <w:rsid w:val="000A108F"/>
    <w:rsid w:val="000A17A7"/>
    <w:rsid w:val="000A2F1E"/>
    <w:rsid w:val="000A346F"/>
    <w:rsid w:val="000A5C36"/>
    <w:rsid w:val="000A5D41"/>
    <w:rsid w:val="000A63B7"/>
    <w:rsid w:val="000A67F2"/>
    <w:rsid w:val="000A6CCE"/>
    <w:rsid w:val="000A6DE9"/>
    <w:rsid w:val="000A7A01"/>
    <w:rsid w:val="000A7E6C"/>
    <w:rsid w:val="000B0260"/>
    <w:rsid w:val="000B0F27"/>
    <w:rsid w:val="000B1A09"/>
    <w:rsid w:val="000B23EA"/>
    <w:rsid w:val="000B2FAA"/>
    <w:rsid w:val="000B433A"/>
    <w:rsid w:val="000B6B3F"/>
    <w:rsid w:val="000C0419"/>
    <w:rsid w:val="000C111B"/>
    <w:rsid w:val="000C520A"/>
    <w:rsid w:val="000C7667"/>
    <w:rsid w:val="000D0125"/>
    <w:rsid w:val="000D0844"/>
    <w:rsid w:val="000D1822"/>
    <w:rsid w:val="000D4AB1"/>
    <w:rsid w:val="000D54BF"/>
    <w:rsid w:val="000D716E"/>
    <w:rsid w:val="000D7679"/>
    <w:rsid w:val="000E0FCE"/>
    <w:rsid w:val="000E118F"/>
    <w:rsid w:val="000E15F1"/>
    <w:rsid w:val="000E2B7C"/>
    <w:rsid w:val="000E3412"/>
    <w:rsid w:val="000E799F"/>
    <w:rsid w:val="000F0A27"/>
    <w:rsid w:val="000F1501"/>
    <w:rsid w:val="000F3365"/>
    <w:rsid w:val="000F4D80"/>
    <w:rsid w:val="000F4FA4"/>
    <w:rsid w:val="000F77C7"/>
    <w:rsid w:val="00102D51"/>
    <w:rsid w:val="0010320B"/>
    <w:rsid w:val="001049AD"/>
    <w:rsid w:val="00104CBB"/>
    <w:rsid w:val="001052DD"/>
    <w:rsid w:val="00105EBE"/>
    <w:rsid w:val="00112426"/>
    <w:rsid w:val="0011340A"/>
    <w:rsid w:val="00117216"/>
    <w:rsid w:val="00120072"/>
    <w:rsid w:val="00120C42"/>
    <w:rsid w:val="00121815"/>
    <w:rsid w:val="00121FF8"/>
    <w:rsid w:val="001223D9"/>
    <w:rsid w:val="00123BF9"/>
    <w:rsid w:val="00124B72"/>
    <w:rsid w:val="001252A4"/>
    <w:rsid w:val="00127B1D"/>
    <w:rsid w:val="00130083"/>
    <w:rsid w:val="0013238A"/>
    <w:rsid w:val="00132BB9"/>
    <w:rsid w:val="00135544"/>
    <w:rsid w:val="00135E43"/>
    <w:rsid w:val="00136002"/>
    <w:rsid w:val="00136040"/>
    <w:rsid w:val="00137BDE"/>
    <w:rsid w:val="00137E50"/>
    <w:rsid w:val="001446DD"/>
    <w:rsid w:val="0014691E"/>
    <w:rsid w:val="00147C5C"/>
    <w:rsid w:val="00147CF8"/>
    <w:rsid w:val="001505EB"/>
    <w:rsid w:val="00150CA8"/>
    <w:rsid w:val="0015187C"/>
    <w:rsid w:val="00154598"/>
    <w:rsid w:val="001559B6"/>
    <w:rsid w:val="00156C9A"/>
    <w:rsid w:val="00157307"/>
    <w:rsid w:val="00157DC4"/>
    <w:rsid w:val="0016022C"/>
    <w:rsid w:val="00160B29"/>
    <w:rsid w:val="001619C7"/>
    <w:rsid w:val="0016237E"/>
    <w:rsid w:val="001625E9"/>
    <w:rsid w:val="00166B77"/>
    <w:rsid w:val="00166BF8"/>
    <w:rsid w:val="00167627"/>
    <w:rsid w:val="00167FFD"/>
    <w:rsid w:val="0017083E"/>
    <w:rsid w:val="00170977"/>
    <w:rsid w:val="00174375"/>
    <w:rsid w:val="00174EB2"/>
    <w:rsid w:val="0017523E"/>
    <w:rsid w:val="00175BBE"/>
    <w:rsid w:val="0017623F"/>
    <w:rsid w:val="00176D1F"/>
    <w:rsid w:val="00177EE4"/>
    <w:rsid w:val="00181A11"/>
    <w:rsid w:val="00183089"/>
    <w:rsid w:val="00183346"/>
    <w:rsid w:val="0018353F"/>
    <w:rsid w:val="00183D43"/>
    <w:rsid w:val="00185028"/>
    <w:rsid w:val="00186C6C"/>
    <w:rsid w:val="00186FF2"/>
    <w:rsid w:val="0019057E"/>
    <w:rsid w:val="00190FE0"/>
    <w:rsid w:val="0019383E"/>
    <w:rsid w:val="00193C5C"/>
    <w:rsid w:val="001951AD"/>
    <w:rsid w:val="001A07D0"/>
    <w:rsid w:val="001A143C"/>
    <w:rsid w:val="001A16EA"/>
    <w:rsid w:val="001A1D01"/>
    <w:rsid w:val="001A3CEE"/>
    <w:rsid w:val="001A462C"/>
    <w:rsid w:val="001A4DA6"/>
    <w:rsid w:val="001A532C"/>
    <w:rsid w:val="001A6922"/>
    <w:rsid w:val="001B011B"/>
    <w:rsid w:val="001B0CD4"/>
    <w:rsid w:val="001B2777"/>
    <w:rsid w:val="001B29BB"/>
    <w:rsid w:val="001B50EB"/>
    <w:rsid w:val="001B595B"/>
    <w:rsid w:val="001B5F23"/>
    <w:rsid w:val="001C0737"/>
    <w:rsid w:val="001C0CE2"/>
    <w:rsid w:val="001C2122"/>
    <w:rsid w:val="001C30FF"/>
    <w:rsid w:val="001C324E"/>
    <w:rsid w:val="001C3CEE"/>
    <w:rsid w:val="001C4DBE"/>
    <w:rsid w:val="001C4F4C"/>
    <w:rsid w:val="001C63A0"/>
    <w:rsid w:val="001D248E"/>
    <w:rsid w:val="001D2DAF"/>
    <w:rsid w:val="001D351D"/>
    <w:rsid w:val="001D54BC"/>
    <w:rsid w:val="001E0372"/>
    <w:rsid w:val="001E0C36"/>
    <w:rsid w:val="001E1A23"/>
    <w:rsid w:val="001E3C28"/>
    <w:rsid w:val="001E4132"/>
    <w:rsid w:val="001E4400"/>
    <w:rsid w:val="001E450F"/>
    <w:rsid w:val="001E4520"/>
    <w:rsid w:val="001E4F79"/>
    <w:rsid w:val="001E5F6A"/>
    <w:rsid w:val="001E699D"/>
    <w:rsid w:val="001E7CC4"/>
    <w:rsid w:val="001F0ED5"/>
    <w:rsid w:val="001F2896"/>
    <w:rsid w:val="001F28EE"/>
    <w:rsid w:val="001F3A43"/>
    <w:rsid w:val="001F4149"/>
    <w:rsid w:val="001F4842"/>
    <w:rsid w:val="001F6B3A"/>
    <w:rsid w:val="001F727F"/>
    <w:rsid w:val="001F799C"/>
    <w:rsid w:val="00204A99"/>
    <w:rsid w:val="00204F2B"/>
    <w:rsid w:val="002055DF"/>
    <w:rsid w:val="00205984"/>
    <w:rsid w:val="00207C68"/>
    <w:rsid w:val="002115A6"/>
    <w:rsid w:val="002115E1"/>
    <w:rsid w:val="002115F6"/>
    <w:rsid w:val="00213078"/>
    <w:rsid w:val="00213931"/>
    <w:rsid w:val="00215B41"/>
    <w:rsid w:val="00217A4E"/>
    <w:rsid w:val="00220654"/>
    <w:rsid w:val="0022152D"/>
    <w:rsid w:val="00222181"/>
    <w:rsid w:val="00224200"/>
    <w:rsid w:val="00225614"/>
    <w:rsid w:val="00225EF9"/>
    <w:rsid w:val="00226B2D"/>
    <w:rsid w:val="00226CB5"/>
    <w:rsid w:val="00235ED1"/>
    <w:rsid w:val="00237058"/>
    <w:rsid w:val="002377F5"/>
    <w:rsid w:val="00237B58"/>
    <w:rsid w:val="00241005"/>
    <w:rsid w:val="002420C3"/>
    <w:rsid w:val="00242C0C"/>
    <w:rsid w:val="00243333"/>
    <w:rsid w:val="00244DB2"/>
    <w:rsid w:val="002457FF"/>
    <w:rsid w:val="00246AB3"/>
    <w:rsid w:val="00246AC7"/>
    <w:rsid w:val="00247F5A"/>
    <w:rsid w:val="00251CBA"/>
    <w:rsid w:val="0025235A"/>
    <w:rsid w:val="002523B1"/>
    <w:rsid w:val="002539AA"/>
    <w:rsid w:val="00254775"/>
    <w:rsid w:val="002552E0"/>
    <w:rsid w:val="00255A2A"/>
    <w:rsid w:val="002564F7"/>
    <w:rsid w:val="002566CB"/>
    <w:rsid w:val="00257617"/>
    <w:rsid w:val="00257ED1"/>
    <w:rsid w:val="002704AE"/>
    <w:rsid w:val="00271ACD"/>
    <w:rsid w:val="002739CC"/>
    <w:rsid w:val="0027631F"/>
    <w:rsid w:val="0027676E"/>
    <w:rsid w:val="002769E1"/>
    <w:rsid w:val="00277325"/>
    <w:rsid w:val="00280563"/>
    <w:rsid w:val="00281207"/>
    <w:rsid w:val="00281E6E"/>
    <w:rsid w:val="0028361E"/>
    <w:rsid w:val="00283797"/>
    <w:rsid w:val="00283D24"/>
    <w:rsid w:val="0028424E"/>
    <w:rsid w:val="00290383"/>
    <w:rsid w:val="00290C1B"/>
    <w:rsid w:val="00291174"/>
    <w:rsid w:val="00291B14"/>
    <w:rsid w:val="00292C2F"/>
    <w:rsid w:val="002937B0"/>
    <w:rsid w:val="00294B0B"/>
    <w:rsid w:val="00295341"/>
    <w:rsid w:val="0029536E"/>
    <w:rsid w:val="002A30D3"/>
    <w:rsid w:val="002A33F4"/>
    <w:rsid w:val="002A35B8"/>
    <w:rsid w:val="002A6607"/>
    <w:rsid w:val="002B021B"/>
    <w:rsid w:val="002B0351"/>
    <w:rsid w:val="002B30C6"/>
    <w:rsid w:val="002B3669"/>
    <w:rsid w:val="002B4772"/>
    <w:rsid w:val="002B485D"/>
    <w:rsid w:val="002B4A76"/>
    <w:rsid w:val="002B6285"/>
    <w:rsid w:val="002B6DE9"/>
    <w:rsid w:val="002C0728"/>
    <w:rsid w:val="002C14FA"/>
    <w:rsid w:val="002C16B4"/>
    <w:rsid w:val="002C1A93"/>
    <w:rsid w:val="002C2A8D"/>
    <w:rsid w:val="002C4C5A"/>
    <w:rsid w:val="002C58DD"/>
    <w:rsid w:val="002C6C6E"/>
    <w:rsid w:val="002D0141"/>
    <w:rsid w:val="002D1911"/>
    <w:rsid w:val="002D4B37"/>
    <w:rsid w:val="002D5667"/>
    <w:rsid w:val="002D701F"/>
    <w:rsid w:val="002D7817"/>
    <w:rsid w:val="002E2969"/>
    <w:rsid w:val="002E2B97"/>
    <w:rsid w:val="002E3F5D"/>
    <w:rsid w:val="002E5C39"/>
    <w:rsid w:val="002E62BD"/>
    <w:rsid w:val="002E7E63"/>
    <w:rsid w:val="002F0C59"/>
    <w:rsid w:val="002F216B"/>
    <w:rsid w:val="002F229A"/>
    <w:rsid w:val="002F2C49"/>
    <w:rsid w:val="002F456D"/>
    <w:rsid w:val="002F529B"/>
    <w:rsid w:val="002F5702"/>
    <w:rsid w:val="002F623B"/>
    <w:rsid w:val="002F6526"/>
    <w:rsid w:val="003001C5"/>
    <w:rsid w:val="0030048B"/>
    <w:rsid w:val="00303B86"/>
    <w:rsid w:val="00303DB2"/>
    <w:rsid w:val="0030416C"/>
    <w:rsid w:val="0030418E"/>
    <w:rsid w:val="00305097"/>
    <w:rsid w:val="003059D9"/>
    <w:rsid w:val="003100CB"/>
    <w:rsid w:val="00310523"/>
    <w:rsid w:val="00310B7B"/>
    <w:rsid w:val="00312F1C"/>
    <w:rsid w:val="003130AF"/>
    <w:rsid w:val="0031589B"/>
    <w:rsid w:val="0031632A"/>
    <w:rsid w:val="003178C5"/>
    <w:rsid w:val="00321A27"/>
    <w:rsid w:val="003239E3"/>
    <w:rsid w:val="00323B03"/>
    <w:rsid w:val="00323CC5"/>
    <w:rsid w:val="00324ABF"/>
    <w:rsid w:val="003257D4"/>
    <w:rsid w:val="00330567"/>
    <w:rsid w:val="00331120"/>
    <w:rsid w:val="00331296"/>
    <w:rsid w:val="00331601"/>
    <w:rsid w:val="00335B03"/>
    <w:rsid w:val="00336589"/>
    <w:rsid w:val="00336644"/>
    <w:rsid w:val="00336D7B"/>
    <w:rsid w:val="00336EBA"/>
    <w:rsid w:val="003379AB"/>
    <w:rsid w:val="003422F0"/>
    <w:rsid w:val="00342A82"/>
    <w:rsid w:val="003441A3"/>
    <w:rsid w:val="0034660F"/>
    <w:rsid w:val="00351249"/>
    <w:rsid w:val="0035335B"/>
    <w:rsid w:val="003537AA"/>
    <w:rsid w:val="00353A14"/>
    <w:rsid w:val="00354471"/>
    <w:rsid w:val="003554E6"/>
    <w:rsid w:val="00355802"/>
    <w:rsid w:val="00355CE6"/>
    <w:rsid w:val="00355D85"/>
    <w:rsid w:val="00357647"/>
    <w:rsid w:val="00360569"/>
    <w:rsid w:val="003610CA"/>
    <w:rsid w:val="003617C7"/>
    <w:rsid w:val="00361B23"/>
    <w:rsid w:val="00364F74"/>
    <w:rsid w:val="00366969"/>
    <w:rsid w:val="00371110"/>
    <w:rsid w:val="00371284"/>
    <w:rsid w:val="00372C1E"/>
    <w:rsid w:val="00375125"/>
    <w:rsid w:val="0037538A"/>
    <w:rsid w:val="00376473"/>
    <w:rsid w:val="00377ADF"/>
    <w:rsid w:val="00377BF0"/>
    <w:rsid w:val="00377C65"/>
    <w:rsid w:val="00380795"/>
    <w:rsid w:val="00381046"/>
    <w:rsid w:val="0038112D"/>
    <w:rsid w:val="00381FD3"/>
    <w:rsid w:val="00382F43"/>
    <w:rsid w:val="0038320D"/>
    <w:rsid w:val="003834BD"/>
    <w:rsid w:val="003855A0"/>
    <w:rsid w:val="003857A0"/>
    <w:rsid w:val="00385CE3"/>
    <w:rsid w:val="00385EB8"/>
    <w:rsid w:val="0038727F"/>
    <w:rsid w:val="0038751A"/>
    <w:rsid w:val="00387983"/>
    <w:rsid w:val="003900FB"/>
    <w:rsid w:val="003908EC"/>
    <w:rsid w:val="00392DB5"/>
    <w:rsid w:val="00393310"/>
    <w:rsid w:val="00393838"/>
    <w:rsid w:val="003947B5"/>
    <w:rsid w:val="003966CC"/>
    <w:rsid w:val="00396EED"/>
    <w:rsid w:val="00396FC9"/>
    <w:rsid w:val="00397185"/>
    <w:rsid w:val="003A12FA"/>
    <w:rsid w:val="003A31EC"/>
    <w:rsid w:val="003A6A44"/>
    <w:rsid w:val="003A6D47"/>
    <w:rsid w:val="003B1DBF"/>
    <w:rsid w:val="003B2A56"/>
    <w:rsid w:val="003B3858"/>
    <w:rsid w:val="003B58F0"/>
    <w:rsid w:val="003C0ED3"/>
    <w:rsid w:val="003C16CF"/>
    <w:rsid w:val="003C1DE8"/>
    <w:rsid w:val="003C3125"/>
    <w:rsid w:val="003C499A"/>
    <w:rsid w:val="003C5B1A"/>
    <w:rsid w:val="003C5BCF"/>
    <w:rsid w:val="003C7B79"/>
    <w:rsid w:val="003C7F90"/>
    <w:rsid w:val="003D1021"/>
    <w:rsid w:val="003D1CC4"/>
    <w:rsid w:val="003D3CB5"/>
    <w:rsid w:val="003D3EEF"/>
    <w:rsid w:val="003D413C"/>
    <w:rsid w:val="003D4D89"/>
    <w:rsid w:val="003D54F8"/>
    <w:rsid w:val="003D6095"/>
    <w:rsid w:val="003D7413"/>
    <w:rsid w:val="003E0BF9"/>
    <w:rsid w:val="003E1C14"/>
    <w:rsid w:val="003E3D71"/>
    <w:rsid w:val="003E447A"/>
    <w:rsid w:val="003E4CA1"/>
    <w:rsid w:val="003E4F7C"/>
    <w:rsid w:val="003E53E5"/>
    <w:rsid w:val="003E6414"/>
    <w:rsid w:val="003E6E82"/>
    <w:rsid w:val="003F1DB2"/>
    <w:rsid w:val="003F2743"/>
    <w:rsid w:val="003F3E0D"/>
    <w:rsid w:val="003F4D3A"/>
    <w:rsid w:val="003F614A"/>
    <w:rsid w:val="003F65F3"/>
    <w:rsid w:val="003F73A7"/>
    <w:rsid w:val="003F75BB"/>
    <w:rsid w:val="0040019C"/>
    <w:rsid w:val="0040054A"/>
    <w:rsid w:val="00401BA1"/>
    <w:rsid w:val="004025B7"/>
    <w:rsid w:val="00403723"/>
    <w:rsid w:val="00403FFC"/>
    <w:rsid w:val="004042FF"/>
    <w:rsid w:val="0040638F"/>
    <w:rsid w:val="00406492"/>
    <w:rsid w:val="00406682"/>
    <w:rsid w:val="0041099B"/>
    <w:rsid w:val="00413484"/>
    <w:rsid w:val="00413820"/>
    <w:rsid w:val="00413CCA"/>
    <w:rsid w:val="00414A43"/>
    <w:rsid w:val="004154E2"/>
    <w:rsid w:val="00416719"/>
    <w:rsid w:val="0042093E"/>
    <w:rsid w:val="00421357"/>
    <w:rsid w:val="0042272B"/>
    <w:rsid w:val="0042290C"/>
    <w:rsid w:val="00423481"/>
    <w:rsid w:val="00424137"/>
    <w:rsid w:val="004244E1"/>
    <w:rsid w:val="00426F8B"/>
    <w:rsid w:val="00431651"/>
    <w:rsid w:val="00433EBD"/>
    <w:rsid w:val="004405D8"/>
    <w:rsid w:val="00440BFC"/>
    <w:rsid w:val="0044115D"/>
    <w:rsid w:val="004415B7"/>
    <w:rsid w:val="004419F5"/>
    <w:rsid w:val="00442213"/>
    <w:rsid w:val="0044241E"/>
    <w:rsid w:val="00442E62"/>
    <w:rsid w:val="00443F19"/>
    <w:rsid w:val="00444593"/>
    <w:rsid w:val="00444CE8"/>
    <w:rsid w:val="00445BDD"/>
    <w:rsid w:val="00451274"/>
    <w:rsid w:val="0045186E"/>
    <w:rsid w:val="00451E8D"/>
    <w:rsid w:val="00453B1F"/>
    <w:rsid w:val="00453DDF"/>
    <w:rsid w:val="00454560"/>
    <w:rsid w:val="00456455"/>
    <w:rsid w:val="0046049B"/>
    <w:rsid w:val="00462885"/>
    <w:rsid w:val="0046498E"/>
    <w:rsid w:val="004656AB"/>
    <w:rsid w:val="00466803"/>
    <w:rsid w:val="00467186"/>
    <w:rsid w:val="004701EE"/>
    <w:rsid w:val="00470703"/>
    <w:rsid w:val="00472029"/>
    <w:rsid w:val="004728FC"/>
    <w:rsid w:val="00473766"/>
    <w:rsid w:val="00473C00"/>
    <w:rsid w:val="004740CD"/>
    <w:rsid w:val="00474D78"/>
    <w:rsid w:val="00475201"/>
    <w:rsid w:val="00477028"/>
    <w:rsid w:val="00477127"/>
    <w:rsid w:val="0048014C"/>
    <w:rsid w:val="00485754"/>
    <w:rsid w:val="00486242"/>
    <w:rsid w:val="00490019"/>
    <w:rsid w:val="004914A5"/>
    <w:rsid w:val="00491A30"/>
    <w:rsid w:val="00492262"/>
    <w:rsid w:val="00493F3D"/>
    <w:rsid w:val="004945EF"/>
    <w:rsid w:val="00494D5A"/>
    <w:rsid w:val="00496DF0"/>
    <w:rsid w:val="0049771D"/>
    <w:rsid w:val="00497AFE"/>
    <w:rsid w:val="004A105A"/>
    <w:rsid w:val="004A2C32"/>
    <w:rsid w:val="004A2C8C"/>
    <w:rsid w:val="004A3209"/>
    <w:rsid w:val="004A32DC"/>
    <w:rsid w:val="004A4575"/>
    <w:rsid w:val="004A487D"/>
    <w:rsid w:val="004B0356"/>
    <w:rsid w:val="004B0906"/>
    <w:rsid w:val="004B1002"/>
    <w:rsid w:val="004B2125"/>
    <w:rsid w:val="004B36F4"/>
    <w:rsid w:val="004B5424"/>
    <w:rsid w:val="004B615F"/>
    <w:rsid w:val="004B631C"/>
    <w:rsid w:val="004B6C09"/>
    <w:rsid w:val="004B72E9"/>
    <w:rsid w:val="004C0A7B"/>
    <w:rsid w:val="004C318D"/>
    <w:rsid w:val="004C7405"/>
    <w:rsid w:val="004D0A7F"/>
    <w:rsid w:val="004D0FB8"/>
    <w:rsid w:val="004D37DE"/>
    <w:rsid w:val="004D5A6B"/>
    <w:rsid w:val="004D7372"/>
    <w:rsid w:val="004E02F6"/>
    <w:rsid w:val="004E435D"/>
    <w:rsid w:val="004E4AF7"/>
    <w:rsid w:val="004F17B7"/>
    <w:rsid w:val="004F1F85"/>
    <w:rsid w:val="004F2C17"/>
    <w:rsid w:val="004F351A"/>
    <w:rsid w:val="004F4F7E"/>
    <w:rsid w:val="004F54C9"/>
    <w:rsid w:val="004F5837"/>
    <w:rsid w:val="004F5B65"/>
    <w:rsid w:val="004F6614"/>
    <w:rsid w:val="004F6A2D"/>
    <w:rsid w:val="004F6B70"/>
    <w:rsid w:val="005000FC"/>
    <w:rsid w:val="0050027D"/>
    <w:rsid w:val="00500760"/>
    <w:rsid w:val="00502297"/>
    <w:rsid w:val="00502403"/>
    <w:rsid w:val="00503094"/>
    <w:rsid w:val="00505088"/>
    <w:rsid w:val="005050A7"/>
    <w:rsid w:val="0051403A"/>
    <w:rsid w:val="005152CE"/>
    <w:rsid w:val="00515D76"/>
    <w:rsid w:val="00520C15"/>
    <w:rsid w:val="00522C54"/>
    <w:rsid w:val="00523907"/>
    <w:rsid w:val="005240A6"/>
    <w:rsid w:val="00524A8D"/>
    <w:rsid w:val="00526D55"/>
    <w:rsid w:val="005271E9"/>
    <w:rsid w:val="00527861"/>
    <w:rsid w:val="00531F76"/>
    <w:rsid w:val="00533AFF"/>
    <w:rsid w:val="005342E1"/>
    <w:rsid w:val="00534EEF"/>
    <w:rsid w:val="00534FF1"/>
    <w:rsid w:val="005357B8"/>
    <w:rsid w:val="0053646E"/>
    <w:rsid w:val="005425DC"/>
    <w:rsid w:val="00542E2F"/>
    <w:rsid w:val="00544704"/>
    <w:rsid w:val="00544A2E"/>
    <w:rsid w:val="005457EA"/>
    <w:rsid w:val="00545F51"/>
    <w:rsid w:val="005461E8"/>
    <w:rsid w:val="0055038F"/>
    <w:rsid w:val="00551283"/>
    <w:rsid w:val="00553141"/>
    <w:rsid w:val="00553322"/>
    <w:rsid w:val="005537EC"/>
    <w:rsid w:val="005539D4"/>
    <w:rsid w:val="0055516E"/>
    <w:rsid w:val="00555925"/>
    <w:rsid w:val="0055620E"/>
    <w:rsid w:val="00557A6D"/>
    <w:rsid w:val="00557C67"/>
    <w:rsid w:val="005607C0"/>
    <w:rsid w:val="00561119"/>
    <w:rsid w:val="00561816"/>
    <w:rsid w:val="00562C44"/>
    <w:rsid w:val="0056353E"/>
    <w:rsid w:val="00563CAD"/>
    <w:rsid w:val="0056532E"/>
    <w:rsid w:val="00567057"/>
    <w:rsid w:val="005672F3"/>
    <w:rsid w:val="0057137B"/>
    <w:rsid w:val="0057332F"/>
    <w:rsid w:val="00576C1A"/>
    <w:rsid w:val="0058158A"/>
    <w:rsid w:val="00581DDF"/>
    <w:rsid w:val="00582AC3"/>
    <w:rsid w:val="0058373C"/>
    <w:rsid w:val="00583C1D"/>
    <w:rsid w:val="005852DE"/>
    <w:rsid w:val="00585A9C"/>
    <w:rsid w:val="00586068"/>
    <w:rsid w:val="005861E0"/>
    <w:rsid w:val="005867B9"/>
    <w:rsid w:val="0058697E"/>
    <w:rsid w:val="00587A48"/>
    <w:rsid w:val="00587D3E"/>
    <w:rsid w:val="005901C0"/>
    <w:rsid w:val="005906E6"/>
    <w:rsid w:val="00590BC1"/>
    <w:rsid w:val="00591864"/>
    <w:rsid w:val="00592870"/>
    <w:rsid w:val="00593432"/>
    <w:rsid w:val="00594DE5"/>
    <w:rsid w:val="0059713B"/>
    <w:rsid w:val="005A032A"/>
    <w:rsid w:val="005A0910"/>
    <w:rsid w:val="005A2316"/>
    <w:rsid w:val="005A4B43"/>
    <w:rsid w:val="005A6856"/>
    <w:rsid w:val="005A6E16"/>
    <w:rsid w:val="005A6F5A"/>
    <w:rsid w:val="005A7F6E"/>
    <w:rsid w:val="005B06DE"/>
    <w:rsid w:val="005B175E"/>
    <w:rsid w:val="005B3125"/>
    <w:rsid w:val="005B3FB7"/>
    <w:rsid w:val="005B43A5"/>
    <w:rsid w:val="005B577C"/>
    <w:rsid w:val="005B6074"/>
    <w:rsid w:val="005B7564"/>
    <w:rsid w:val="005B7F63"/>
    <w:rsid w:val="005C36D6"/>
    <w:rsid w:val="005C3847"/>
    <w:rsid w:val="005C429C"/>
    <w:rsid w:val="005C4A01"/>
    <w:rsid w:val="005C73B3"/>
    <w:rsid w:val="005C7429"/>
    <w:rsid w:val="005D0973"/>
    <w:rsid w:val="005D170D"/>
    <w:rsid w:val="005D2223"/>
    <w:rsid w:val="005D2E79"/>
    <w:rsid w:val="005D2EA5"/>
    <w:rsid w:val="005D4360"/>
    <w:rsid w:val="005D4A9F"/>
    <w:rsid w:val="005D6269"/>
    <w:rsid w:val="005D7499"/>
    <w:rsid w:val="005D758A"/>
    <w:rsid w:val="005E108F"/>
    <w:rsid w:val="005E1572"/>
    <w:rsid w:val="005E3A9A"/>
    <w:rsid w:val="005E3B15"/>
    <w:rsid w:val="005E4E43"/>
    <w:rsid w:val="005E661B"/>
    <w:rsid w:val="005F0D75"/>
    <w:rsid w:val="005F207D"/>
    <w:rsid w:val="005F33BD"/>
    <w:rsid w:val="005F383B"/>
    <w:rsid w:val="005F3907"/>
    <w:rsid w:val="005F3BD6"/>
    <w:rsid w:val="005F4947"/>
    <w:rsid w:val="005F5290"/>
    <w:rsid w:val="005F6B9E"/>
    <w:rsid w:val="0060137B"/>
    <w:rsid w:val="00601D93"/>
    <w:rsid w:val="0060226C"/>
    <w:rsid w:val="00602762"/>
    <w:rsid w:val="006029D8"/>
    <w:rsid w:val="00606A42"/>
    <w:rsid w:val="0061057F"/>
    <w:rsid w:val="006114B3"/>
    <w:rsid w:val="00611631"/>
    <w:rsid w:val="00611B2A"/>
    <w:rsid w:val="006127D0"/>
    <w:rsid w:val="00612A04"/>
    <w:rsid w:val="00612BDE"/>
    <w:rsid w:val="00612DD1"/>
    <w:rsid w:val="00612F21"/>
    <w:rsid w:val="006141E3"/>
    <w:rsid w:val="00614D8C"/>
    <w:rsid w:val="00616283"/>
    <w:rsid w:val="00616C95"/>
    <w:rsid w:val="006170C0"/>
    <w:rsid w:val="00617EFF"/>
    <w:rsid w:val="00620788"/>
    <w:rsid w:val="006210A1"/>
    <w:rsid w:val="00621553"/>
    <w:rsid w:val="00622C6A"/>
    <w:rsid w:val="00623177"/>
    <w:rsid w:val="00623E41"/>
    <w:rsid w:val="006243C2"/>
    <w:rsid w:val="00626069"/>
    <w:rsid w:val="00627EA9"/>
    <w:rsid w:val="0063031C"/>
    <w:rsid w:val="0063564C"/>
    <w:rsid w:val="00636146"/>
    <w:rsid w:val="00636596"/>
    <w:rsid w:val="006368E3"/>
    <w:rsid w:val="00640A3B"/>
    <w:rsid w:val="006414D1"/>
    <w:rsid w:val="006454F7"/>
    <w:rsid w:val="00645C75"/>
    <w:rsid w:val="006478AB"/>
    <w:rsid w:val="0065107D"/>
    <w:rsid w:val="00651D8A"/>
    <w:rsid w:val="006520E4"/>
    <w:rsid w:val="00655D46"/>
    <w:rsid w:val="00656231"/>
    <w:rsid w:val="00656306"/>
    <w:rsid w:val="0065650F"/>
    <w:rsid w:val="00657395"/>
    <w:rsid w:val="00657EEC"/>
    <w:rsid w:val="0066135C"/>
    <w:rsid w:val="006644DC"/>
    <w:rsid w:val="006649BB"/>
    <w:rsid w:val="00666F66"/>
    <w:rsid w:val="00667036"/>
    <w:rsid w:val="00667B82"/>
    <w:rsid w:val="00667FED"/>
    <w:rsid w:val="00667FFB"/>
    <w:rsid w:val="006710E5"/>
    <w:rsid w:val="00671776"/>
    <w:rsid w:val="00672DEE"/>
    <w:rsid w:val="00675417"/>
    <w:rsid w:val="006761B3"/>
    <w:rsid w:val="00676666"/>
    <w:rsid w:val="006775AE"/>
    <w:rsid w:val="00680F44"/>
    <w:rsid w:val="00681608"/>
    <w:rsid w:val="00684366"/>
    <w:rsid w:val="00687164"/>
    <w:rsid w:val="0068743B"/>
    <w:rsid w:val="0068746C"/>
    <w:rsid w:val="006918A4"/>
    <w:rsid w:val="00692473"/>
    <w:rsid w:val="00692F19"/>
    <w:rsid w:val="00693824"/>
    <w:rsid w:val="00693B36"/>
    <w:rsid w:val="00695D5F"/>
    <w:rsid w:val="006960BB"/>
    <w:rsid w:val="00696305"/>
    <w:rsid w:val="0069648D"/>
    <w:rsid w:val="00697231"/>
    <w:rsid w:val="006A0935"/>
    <w:rsid w:val="006A14D2"/>
    <w:rsid w:val="006A27F4"/>
    <w:rsid w:val="006A4261"/>
    <w:rsid w:val="006A4E7F"/>
    <w:rsid w:val="006A4ED2"/>
    <w:rsid w:val="006B0082"/>
    <w:rsid w:val="006B0801"/>
    <w:rsid w:val="006B0C30"/>
    <w:rsid w:val="006B0DF2"/>
    <w:rsid w:val="006B0E86"/>
    <w:rsid w:val="006B0ED5"/>
    <w:rsid w:val="006B1FFC"/>
    <w:rsid w:val="006B3475"/>
    <w:rsid w:val="006B367A"/>
    <w:rsid w:val="006B590D"/>
    <w:rsid w:val="006B6CE8"/>
    <w:rsid w:val="006C35D9"/>
    <w:rsid w:val="006C54B6"/>
    <w:rsid w:val="006C5589"/>
    <w:rsid w:val="006C5F7B"/>
    <w:rsid w:val="006C7D43"/>
    <w:rsid w:val="006D08BA"/>
    <w:rsid w:val="006D3FDA"/>
    <w:rsid w:val="006D4C73"/>
    <w:rsid w:val="006D4EE0"/>
    <w:rsid w:val="006D5834"/>
    <w:rsid w:val="006D5AF1"/>
    <w:rsid w:val="006D6155"/>
    <w:rsid w:val="006D6598"/>
    <w:rsid w:val="006D6652"/>
    <w:rsid w:val="006D7DF0"/>
    <w:rsid w:val="006E026B"/>
    <w:rsid w:val="006E1EE3"/>
    <w:rsid w:val="006F0178"/>
    <w:rsid w:val="006F2997"/>
    <w:rsid w:val="006F2EC1"/>
    <w:rsid w:val="006F4F6A"/>
    <w:rsid w:val="006F5477"/>
    <w:rsid w:val="007002E9"/>
    <w:rsid w:val="00701B6F"/>
    <w:rsid w:val="00702A45"/>
    <w:rsid w:val="00702F3D"/>
    <w:rsid w:val="0070606A"/>
    <w:rsid w:val="00707B54"/>
    <w:rsid w:val="00711265"/>
    <w:rsid w:val="00711F5C"/>
    <w:rsid w:val="00717B12"/>
    <w:rsid w:val="00717EF5"/>
    <w:rsid w:val="0072092A"/>
    <w:rsid w:val="00720B37"/>
    <w:rsid w:val="00720F65"/>
    <w:rsid w:val="00722091"/>
    <w:rsid w:val="00724671"/>
    <w:rsid w:val="00724768"/>
    <w:rsid w:val="0072657E"/>
    <w:rsid w:val="0072759C"/>
    <w:rsid w:val="00730AF6"/>
    <w:rsid w:val="0073155E"/>
    <w:rsid w:val="00733A21"/>
    <w:rsid w:val="00733BE5"/>
    <w:rsid w:val="007369BE"/>
    <w:rsid w:val="00736E02"/>
    <w:rsid w:val="00737554"/>
    <w:rsid w:val="007416C3"/>
    <w:rsid w:val="00743443"/>
    <w:rsid w:val="0074351B"/>
    <w:rsid w:val="00746354"/>
    <w:rsid w:val="007466AB"/>
    <w:rsid w:val="0074692A"/>
    <w:rsid w:val="007517F4"/>
    <w:rsid w:val="00751A42"/>
    <w:rsid w:val="00751E09"/>
    <w:rsid w:val="0075333F"/>
    <w:rsid w:val="007540F4"/>
    <w:rsid w:val="007543B2"/>
    <w:rsid w:val="00754D03"/>
    <w:rsid w:val="00755AE8"/>
    <w:rsid w:val="00760570"/>
    <w:rsid w:val="00763191"/>
    <w:rsid w:val="0076589A"/>
    <w:rsid w:val="0076756F"/>
    <w:rsid w:val="0077312E"/>
    <w:rsid w:val="007734E2"/>
    <w:rsid w:val="007759ED"/>
    <w:rsid w:val="00780BBC"/>
    <w:rsid w:val="00781F23"/>
    <w:rsid w:val="00782AA7"/>
    <w:rsid w:val="007843FF"/>
    <w:rsid w:val="007846C9"/>
    <w:rsid w:val="0078645E"/>
    <w:rsid w:val="00786C3D"/>
    <w:rsid w:val="00790C6D"/>
    <w:rsid w:val="007910FE"/>
    <w:rsid w:val="00791B77"/>
    <w:rsid w:val="00792A54"/>
    <w:rsid w:val="00792AB6"/>
    <w:rsid w:val="00793610"/>
    <w:rsid w:val="0079395A"/>
    <w:rsid w:val="007944E8"/>
    <w:rsid w:val="007958BB"/>
    <w:rsid w:val="00795D36"/>
    <w:rsid w:val="0079693B"/>
    <w:rsid w:val="0079776C"/>
    <w:rsid w:val="00797A78"/>
    <w:rsid w:val="007A1D31"/>
    <w:rsid w:val="007A287F"/>
    <w:rsid w:val="007A4AC2"/>
    <w:rsid w:val="007A6F2B"/>
    <w:rsid w:val="007B09C5"/>
    <w:rsid w:val="007B1EBD"/>
    <w:rsid w:val="007B5277"/>
    <w:rsid w:val="007B5296"/>
    <w:rsid w:val="007B5EE5"/>
    <w:rsid w:val="007B683A"/>
    <w:rsid w:val="007B7B1B"/>
    <w:rsid w:val="007C0693"/>
    <w:rsid w:val="007C0887"/>
    <w:rsid w:val="007C2104"/>
    <w:rsid w:val="007C6957"/>
    <w:rsid w:val="007C7EA4"/>
    <w:rsid w:val="007D016A"/>
    <w:rsid w:val="007D1939"/>
    <w:rsid w:val="007D29D7"/>
    <w:rsid w:val="007D53AE"/>
    <w:rsid w:val="007D57A4"/>
    <w:rsid w:val="007D5890"/>
    <w:rsid w:val="007D62F3"/>
    <w:rsid w:val="007D647E"/>
    <w:rsid w:val="007D68BE"/>
    <w:rsid w:val="007E2459"/>
    <w:rsid w:val="007E3C22"/>
    <w:rsid w:val="007E435A"/>
    <w:rsid w:val="007E44CE"/>
    <w:rsid w:val="007E49DE"/>
    <w:rsid w:val="007E500D"/>
    <w:rsid w:val="007E54D1"/>
    <w:rsid w:val="007E5B9A"/>
    <w:rsid w:val="007E66CB"/>
    <w:rsid w:val="007E6915"/>
    <w:rsid w:val="007E74BD"/>
    <w:rsid w:val="007F0DF6"/>
    <w:rsid w:val="007F1345"/>
    <w:rsid w:val="007F1736"/>
    <w:rsid w:val="007F2F6C"/>
    <w:rsid w:val="007F3DEC"/>
    <w:rsid w:val="007F4887"/>
    <w:rsid w:val="007F48CC"/>
    <w:rsid w:val="007F623D"/>
    <w:rsid w:val="007F6AE7"/>
    <w:rsid w:val="007F7122"/>
    <w:rsid w:val="0080019C"/>
    <w:rsid w:val="00800694"/>
    <w:rsid w:val="00800EBB"/>
    <w:rsid w:val="00800F69"/>
    <w:rsid w:val="008010E8"/>
    <w:rsid w:val="008023C4"/>
    <w:rsid w:val="0080314D"/>
    <w:rsid w:val="008050E5"/>
    <w:rsid w:val="0080570F"/>
    <w:rsid w:val="00806946"/>
    <w:rsid w:val="00806985"/>
    <w:rsid w:val="0081435E"/>
    <w:rsid w:val="008162BC"/>
    <w:rsid w:val="00817F36"/>
    <w:rsid w:val="008210A5"/>
    <w:rsid w:val="00821CB9"/>
    <w:rsid w:val="0082202A"/>
    <w:rsid w:val="00822C4A"/>
    <w:rsid w:val="008231D9"/>
    <w:rsid w:val="00827EA0"/>
    <w:rsid w:val="0083030A"/>
    <w:rsid w:val="00831D7F"/>
    <w:rsid w:val="00833258"/>
    <w:rsid w:val="00833621"/>
    <w:rsid w:val="00833771"/>
    <w:rsid w:val="00833C05"/>
    <w:rsid w:val="0083486F"/>
    <w:rsid w:val="00834DA4"/>
    <w:rsid w:val="00835443"/>
    <w:rsid w:val="00835C68"/>
    <w:rsid w:val="008361F6"/>
    <w:rsid w:val="00836320"/>
    <w:rsid w:val="00837070"/>
    <w:rsid w:val="0084016F"/>
    <w:rsid w:val="0084045A"/>
    <w:rsid w:val="0084094A"/>
    <w:rsid w:val="00841418"/>
    <w:rsid w:val="00842C7D"/>
    <w:rsid w:val="00844F54"/>
    <w:rsid w:val="00845722"/>
    <w:rsid w:val="00846418"/>
    <w:rsid w:val="00846425"/>
    <w:rsid w:val="00846EB8"/>
    <w:rsid w:val="008507F9"/>
    <w:rsid w:val="0085245B"/>
    <w:rsid w:val="00852A7C"/>
    <w:rsid w:val="00854F39"/>
    <w:rsid w:val="00857DE5"/>
    <w:rsid w:val="008601DB"/>
    <w:rsid w:val="008604BF"/>
    <w:rsid w:val="0086140B"/>
    <w:rsid w:val="00861518"/>
    <w:rsid w:val="0086193A"/>
    <w:rsid w:val="00862400"/>
    <w:rsid w:val="00862CD3"/>
    <w:rsid w:val="00862F42"/>
    <w:rsid w:val="008630E7"/>
    <w:rsid w:val="00865FF4"/>
    <w:rsid w:val="00866B56"/>
    <w:rsid w:val="00866C7F"/>
    <w:rsid w:val="0087282C"/>
    <w:rsid w:val="00872C4B"/>
    <w:rsid w:val="0087324F"/>
    <w:rsid w:val="008735D2"/>
    <w:rsid w:val="008741FA"/>
    <w:rsid w:val="00874CAA"/>
    <w:rsid w:val="00875E25"/>
    <w:rsid w:val="00875ED9"/>
    <w:rsid w:val="00877096"/>
    <w:rsid w:val="008822F2"/>
    <w:rsid w:val="008826E4"/>
    <w:rsid w:val="008849AB"/>
    <w:rsid w:val="008853F7"/>
    <w:rsid w:val="00885BA8"/>
    <w:rsid w:val="00890F54"/>
    <w:rsid w:val="008916BB"/>
    <w:rsid w:val="00892484"/>
    <w:rsid w:val="008925E0"/>
    <w:rsid w:val="00892F89"/>
    <w:rsid w:val="00894C54"/>
    <w:rsid w:val="00897915"/>
    <w:rsid w:val="008979E4"/>
    <w:rsid w:val="008A05DA"/>
    <w:rsid w:val="008A0FE1"/>
    <w:rsid w:val="008A142E"/>
    <w:rsid w:val="008A208A"/>
    <w:rsid w:val="008A2236"/>
    <w:rsid w:val="008A2E3E"/>
    <w:rsid w:val="008A3DA7"/>
    <w:rsid w:val="008A464C"/>
    <w:rsid w:val="008A4966"/>
    <w:rsid w:val="008B0C49"/>
    <w:rsid w:val="008B4C2B"/>
    <w:rsid w:val="008B5654"/>
    <w:rsid w:val="008B7385"/>
    <w:rsid w:val="008B7929"/>
    <w:rsid w:val="008C0C5D"/>
    <w:rsid w:val="008C134E"/>
    <w:rsid w:val="008C14C9"/>
    <w:rsid w:val="008C32EC"/>
    <w:rsid w:val="008C3766"/>
    <w:rsid w:val="008C6275"/>
    <w:rsid w:val="008D2B4C"/>
    <w:rsid w:val="008D35F4"/>
    <w:rsid w:val="008D3C4E"/>
    <w:rsid w:val="008D3D6B"/>
    <w:rsid w:val="008D46C8"/>
    <w:rsid w:val="008E02B5"/>
    <w:rsid w:val="008E38E8"/>
    <w:rsid w:val="008E3D27"/>
    <w:rsid w:val="008E3E12"/>
    <w:rsid w:val="008E6042"/>
    <w:rsid w:val="008E6DA3"/>
    <w:rsid w:val="008E734E"/>
    <w:rsid w:val="008E73E3"/>
    <w:rsid w:val="008E74D3"/>
    <w:rsid w:val="008E7A4A"/>
    <w:rsid w:val="008E7A6A"/>
    <w:rsid w:val="008E7C59"/>
    <w:rsid w:val="008E7DEC"/>
    <w:rsid w:val="008E7F77"/>
    <w:rsid w:val="008F0F8B"/>
    <w:rsid w:val="008F14E6"/>
    <w:rsid w:val="008F1DB7"/>
    <w:rsid w:val="008F263C"/>
    <w:rsid w:val="008F2C50"/>
    <w:rsid w:val="008F2EA6"/>
    <w:rsid w:val="008F4486"/>
    <w:rsid w:val="00900A71"/>
    <w:rsid w:val="00903953"/>
    <w:rsid w:val="00903C32"/>
    <w:rsid w:val="00904073"/>
    <w:rsid w:val="0090487F"/>
    <w:rsid w:val="009103A3"/>
    <w:rsid w:val="009105F0"/>
    <w:rsid w:val="00911535"/>
    <w:rsid w:val="0091274D"/>
    <w:rsid w:val="00912B3A"/>
    <w:rsid w:val="00914F33"/>
    <w:rsid w:val="00915B38"/>
    <w:rsid w:val="00916043"/>
    <w:rsid w:val="00917BA1"/>
    <w:rsid w:val="00920540"/>
    <w:rsid w:val="00920778"/>
    <w:rsid w:val="00920DC1"/>
    <w:rsid w:val="00921FEB"/>
    <w:rsid w:val="00922321"/>
    <w:rsid w:val="009229D4"/>
    <w:rsid w:val="00925406"/>
    <w:rsid w:val="00925A62"/>
    <w:rsid w:val="00926422"/>
    <w:rsid w:val="009267EE"/>
    <w:rsid w:val="009268FB"/>
    <w:rsid w:val="00930618"/>
    <w:rsid w:val="00933D47"/>
    <w:rsid w:val="00937D20"/>
    <w:rsid w:val="00941666"/>
    <w:rsid w:val="0094247E"/>
    <w:rsid w:val="00942801"/>
    <w:rsid w:val="00946291"/>
    <w:rsid w:val="0094712D"/>
    <w:rsid w:val="009503AB"/>
    <w:rsid w:val="009507F5"/>
    <w:rsid w:val="00950F5D"/>
    <w:rsid w:val="00952D3C"/>
    <w:rsid w:val="009536D2"/>
    <w:rsid w:val="00953D1F"/>
    <w:rsid w:val="0095400D"/>
    <w:rsid w:val="00954545"/>
    <w:rsid w:val="00954992"/>
    <w:rsid w:val="00955A98"/>
    <w:rsid w:val="00955B3E"/>
    <w:rsid w:val="009563AF"/>
    <w:rsid w:val="00956CEB"/>
    <w:rsid w:val="009570AD"/>
    <w:rsid w:val="009606C5"/>
    <w:rsid w:val="00961DDA"/>
    <w:rsid w:val="009626AA"/>
    <w:rsid w:val="00962C71"/>
    <w:rsid w:val="009634BE"/>
    <w:rsid w:val="009668EE"/>
    <w:rsid w:val="00970902"/>
    <w:rsid w:val="00970C48"/>
    <w:rsid w:val="00970FB0"/>
    <w:rsid w:val="009710E6"/>
    <w:rsid w:val="00971E3F"/>
    <w:rsid w:val="009735FF"/>
    <w:rsid w:val="00973E9F"/>
    <w:rsid w:val="00980FA6"/>
    <w:rsid w:val="009811E9"/>
    <w:rsid w:val="00983D90"/>
    <w:rsid w:val="00984F1D"/>
    <w:rsid w:val="009855BD"/>
    <w:rsid w:val="00985C74"/>
    <w:rsid w:val="0098747C"/>
    <w:rsid w:val="00990090"/>
    <w:rsid w:val="00990143"/>
    <w:rsid w:val="009969EB"/>
    <w:rsid w:val="009A0487"/>
    <w:rsid w:val="009A194C"/>
    <w:rsid w:val="009A2626"/>
    <w:rsid w:val="009A3D72"/>
    <w:rsid w:val="009A4E92"/>
    <w:rsid w:val="009B10C5"/>
    <w:rsid w:val="009B2916"/>
    <w:rsid w:val="009B3638"/>
    <w:rsid w:val="009B3C66"/>
    <w:rsid w:val="009B3F8C"/>
    <w:rsid w:val="009B5239"/>
    <w:rsid w:val="009B77CA"/>
    <w:rsid w:val="009C01E8"/>
    <w:rsid w:val="009C5F46"/>
    <w:rsid w:val="009C6A0C"/>
    <w:rsid w:val="009C6A7E"/>
    <w:rsid w:val="009C70E6"/>
    <w:rsid w:val="009D1B25"/>
    <w:rsid w:val="009D1F6B"/>
    <w:rsid w:val="009D277B"/>
    <w:rsid w:val="009D3680"/>
    <w:rsid w:val="009D3D53"/>
    <w:rsid w:val="009D4303"/>
    <w:rsid w:val="009D4331"/>
    <w:rsid w:val="009D5A8E"/>
    <w:rsid w:val="009D629D"/>
    <w:rsid w:val="009D7040"/>
    <w:rsid w:val="009E0560"/>
    <w:rsid w:val="009E08BF"/>
    <w:rsid w:val="009E1568"/>
    <w:rsid w:val="009E5532"/>
    <w:rsid w:val="009E5EF1"/>
    <w:rsid w:val="009E65B8"/>
    <w:rsid w:val="009E7D4F"/>
    <w:rsid w:val="009F0548"/>
    <w:rsid w:val="009F1CE6"/>
    <w:rsid w:val="009F4620"/>
    <w:rsid w:val="009F4872"/>
    <w:rsid w:val="009F6E29"/>
    <w:rsid w:val="009F6F21"/>
    <w:rsid w:val="00A004E2"/>
    <w:rsid w:val="00A0093D"/>
    <w:rsid w:val="00A00DAC"/>
    <w:rsid w:val="00A01416"/>
    <w:rsid w:val="00A0142A"/>
    <w:rsid w:val="00A02B2D"/>
    <w:rsid w:val="00A054F1"/>
    <w:rsid w:val="00A06130"/>
    <w:rsid w:val="00A069C9"/>
    <w:rsid w:val="00A12D4A"/>
    <w:rsid w:val="00A139DC"/>
    <w:rsid w:val="00A15B8D"/>
    <w:rsid w:val="00A15D6A"/>
    <w:rsid w:val="00A1786A"/>
    <w:rsid w:val="00A2166C"/>
    <w:rsid w:val="00A23587"/>
    <w:rsid w:val="00A2403C"/>
    <w:rsid w:val="00A24C2A"/>
    <w:rsid w:val="00A252E9"/>
    <w:rsid w:val="00A26727"/>
    <w:rsid w:val="00A3119C"/>
    <w:rsid w:val="00A31389"/>
    <w:rsid w:val="00A32E29"/>
    <w:rsid w:val="00A40C93"/>
    <w:rsid w:val="00A423C7"/>
    <w:rsid w:val="00A4269B"/>
    <w:rsid w:val="00A42FCC"/>
    <w:rsid w:val="00A43B07"/>
    <w:rsid w:val="00A43DBC"/>
    <w:rsid w:val="00A44BA6"/>
    <w:rsid w:val="00A450A0"/>
    <w:rsid w:val="00A4512F"/>
    <w:rsid w:val="00A455C0"/>
    <w:rsid w:val="00A45B89"/>
    <w:rsid w:val="00A51101"/>
    <w:rsid w:val="00A517DE"/>
    <w:rsid w:val="00A5410E"/>
    <w:rsid w:val="00A56307"/>
    <w:rsid w:val="00A56920"/>
    <w:rsid w:val="00A56B65"/>
    <w:rsid w:val="00A578D2"/>
    <w:rsid w:val="00A64B7B"/>
    <w:rsid w:val="00A67A51"/>
    <w:rsid w:val="00A67BF0"/>
    <w:rsid w:val="00A70D8F"/>
    <w:rsid w:val="00A70F50"/>
    <w:rsid w:val="00A746DF"/>
    <w:rsid w:val="00A74A02"/>
    <w:rsid w:val="00A74A8A"/>
    <w:rsid w:val="00A75587"/>
    <w:rsid w:val="00A760AA"/>
    <w:rsid w:val="00A76795"/>
    <w:rsid w:val="00A77A2A"/>
    <w:rsid w:val="00A80B07"/>
    <w:rsid w:val="00A825C7"/>
    <w:rsid w:val="00A83DD8"/>
    <w:rsid w:val="00A850AC"/>
    <w:rsid w:val="00A8547C"/>
    <w:rsid w:val="00A910D5"/>
    <w:rsid w:val="00A92AC1"/>
    <w:rsid w:val="00A93498"/>
    <w:rsid w:val="00A93C9C"/>
    <w:rsid w:val="00A93CDE"/>
    <w:rsid w:val="00A948EC"/>
    <w:rsid w:val="00A96E5D"/>
    <w:rsid w:val="00AA00C9"/>
    <w:rsid w:val="00AA1B11"/>
    <w:rsid w:val="00AA4035"/>
    <w:rsid w:val="00AA47A0"/>
    <w:rsid w:val="00AA4A11"/>
    <w:rsid w:val="00AA4B84"/>
    <w:rsid w:val="00AA6575"/>
    <w:rsid w:val="00AA68D5"/>
    <w:rsid w:val="00AA7F56"/>
    <w:rsid w:val="00AB0BE5"/>
    <w:rsid w:val="00AB31FE"/>
    <w:rsid w:val="00AB321F"/>
    <w:rsid w:val="00AB4344"/>
    <w:rsid w:val="00AB6440"/>
    <w:rsid w:val="00AB7D63"/>
    <w:rsid w:val="00AC1BE1"/>
    <w:rsid w:val="00AC1D1B"/>
    <w:rsid w:val="00AC64A8"/>
    <w:rsid w:val="00AD06EB"/>
    <w:rsid w:val="00AD1A65"/>
    <w:rsid w:val="00AD2906"/>
    <w:rsid w:val="00AD31A7"/>
    <w:rsid w:val="00AD3DE5"/>
    <w:rsid w:val="00AD4280"/>
    <w:rsid w:val="00AD4747"/>
    <w:rsid w:val="00AD6331"/>
    <w:rsid w:val="00AE0199"/>
    <w:rsid w:val="00AE060F"/>
    <w:rsid w:val="00AE0C6B"/>
    <w:rsid w:val="00AE1599"/>
    <w:rsid w:val="00AE21FF"/>
    <w:rsid w:val="00AE2AE0"/>
    <w:rsid w:val="00AE4B81"/>
    <w:rsid w:val="00AE546D"/>
    <w:rsid w:val="00AE57DE"/>
    <w:rsid w:val="00AE69F7"/>
    <w:rsid w:val="00AE7456"/>
    <w:rsid w:val="00AF0322"/>
    <w:rsid w:val="00AF07D8"/>
    <w:rsid w:val="00AF0847"/>
    <w:rsid w:val="00AF106C"/>
    <w:rsid w:val="00AF1812"/>
    <w:rsid w:val="00AF2C07"/>
    <w:rsid w:val="00AF30DB"/>
    <w:rsid w:val="00AF316D"/>
    <w:rsid w:val="00AF3F82"/>
    <w:rsid w:val="00AF4A12"/>
    <w:rsid w:val="00AF4CB2"/>
    <w:rsid w:val="00AF537A"/>
    <w:rsid w:val="00AF739D"/>
    <w:rsid w:val="00AF76DD"/>
    <w:rsid w:val="00B00409"/>
    <w:rsid w:val="00B02891"/>
    <w:rsid w:val="00B02F42"/>
    <w:rsid w:val="00B0332F"/>
    <w:rsid w:val="00B03855"/>
    <w:rsid w:val="00B03E19"/>
    <w:rsid w:val="00B0514D"/>
    <w:rsid w:val="00B05AED"/>
    <w:rsid w:val="00B06BF0"/>
    <w:rsid w:val="00B0739C"/>
    <w:rsid w:val="00B110E1"/>
    <w:rsid w:val="00B1127F"/>
    <w:rsid w:val="00B11691"/>
    <w:rsid w:val="00B12559"/>
    <w:rsid w:val="00B1288D"/>
    <w:rsid w:val="00B12B1E"/>
    <w:rsid w:val="00B13FEC"/>
    <w:rsid w:val="00B16768"/>
    <w:rsid w:val="00B16DB4"/>
    <w:rsid w:val="00B171B3"/>
    <w:rsid w:val="00B2021B"/>
    <w:rsid w:val="00B22378"/>
    <w:rsid w:val="00B22C69"/>
    <w:rsid w:val="00B22EB2"/>
    <w:rsid w:val="00B24855"/>
    <w:rsid w:val="00B24DF0"/>
    <w:rsid w:val="00B25274"/>
    <w:rsid w:val="00B25F31"/>
    <w:rsid w:val="00B26CE3"/>
    <w:rsid w:val="00B27EC5"/>
    <w:rsid w:val="00B30976"/>
    <w:rsid w:val="00B35360"/>
    <w:rsid w:val="00B355DC"/>
    <w:rsid w:val="00B3660C"/>
    <w:rsid w:val="00B36FEB"/>
    <w:rsid w:val="00B37175"/>
    <w:rsid w:val="00B3738E"/>
    <w:rsid w:val="00B40E4A"/>
    <w:rsid w:val="00B418D7"/>
    <w:rsid w:val="00B43589"/>
    <w:rsid w:val="00B43658"/>
    <w:rsid w:val="00B4433D"/>
    <w:rsid w:val="00B4511C"/>
    <w:rsid w:val="00B45894"/>
    <w:rsid w:val="00B45982"/>
    <w:rsid w:val="00B45BC1"/>
    <w:rsid w:val="00B4651B"/>
    <w:rsid w:val="00B500B8"/>
    <w:rsid w:val="00B502CD"/>
    <w:rsid w:val="00B5091C"/>
    <w:rsid w:val="00B511D7"/>
    <w:rsid w:val="00B51390"/>
    <w:rsid w:val="00B52C78"/>
    <w:rsid w:val="00B54367"/>
    <w:rsid w:val="00B54E78"/>
    <w:rsid w:val="00B56037"/>
    <w:rsid w:val="00B56188"/>
    <w:rsid w:val="00B568A2"/>
    <w:rsid w:val="00B577D1"/>
    <w:rsid w:val="00B601CB"/>
    <w:rsid w:val="00B62A9A"/>
    <w:rsid w:val="00B63217"/>
    <w:rsid w:val="00B63551"/>
    <w:rsid w:val="00B667C4"/>
    <w:rsid w:val="00B67971"/>
    <w:rsid w:val="00B70059"/>
    <w:rsid w:val="00B70EC8"/>
    <w:rsid w:val="00B74666"/>
    <w:rsid w:val="00B74DF6"/>
    <w:rsid w:val="00B75125"/>
    <w:rsid w:val="00B77551"/>
    <w:rsid w:val="00B8042B"/>
    <w:rsid w:val="00B80948"/>
    <w:rsid w:val="00B83CA4"/>
    <w:rsid w:val="00B85517"/>
    <w:rsid w:val="00B9033C"/>
    <w:rsid w:val="00B90D01"/>
    <w:rsid w:val="00B92B28"/>
    <w:rsid w:val="00B934CE"/>
    <w:rsid w:val="00B93BD3"/>
    <w:rsid w:val="00B93BD9"/>
    <w:rsid w:val="00B93E36"/>
    <w:rsid w:val="00B94BE4"/>
    <w:rsid w:val="00B94DA4"/>
    <w:rsid w:val="00B9532E"/>
    <w:rsid w:val="00B95BF2"/>
    <w:rsid w:val="00B96F28"/>
    <w:rsid w:val="00B9737E"/>
    <w:rsid w:val="00BA0987"/>
    <w:rsid w:val="00BA0C0C"/>
    <w:rsid w:val="00BA4860"/>
    <w:rsid w:val="00BA4ED8"/>
    <w:rsid w:val="00BA74A1"/>
    <w:rsid w:val="00BA7A07"/>
    <w:rsid w:val="00BA7B84"/>
    <w:rsid w:val="00BA7FE0"/>
    <w:rsid w:val="00BB0A10"/>
    <w:rsid w:val="00BB0AB1"/>
    <w:rsid w:val="00BB10E0"/>
    <w:rsid w:val="00BB277F"/>
    <w:rsid w:val="00BB2936"/>
    <w:rsid w:val="00BB30E7"/>
    <w:rsid w:val="00BB36D2"/>
    <w:rsid w:val="00BB3F72"/>
    <w:rsid w:val="00BB4D83"/>
    <w:rsid w:val="00BB5682"/>
    <w:rsid w:val="00BB572D"/>
    <w:rsid w:val="00BB5B8B"/>
    <w:rsid w:val="00BB6378"/>
    <w:rsid w:val="00BC1E9B"/>
    <w:rsid w:val="00BC2520"/>
    <w:rsid w:val="00BC35EB"/>
    <w:rsid w:val="00BC3DEB"/>
    <w:rsid w:val="00BC5867"/>
    <w:rsid w:val="00BC5A8D"/>
    <w:rsid w:val="00BC7BA1"/>
    <w:rsid w:val="00BC7FA5"/>
    <w:rsid w:val="00BD03B3"/>
    <w:rsid w:val="00BD0FD8"/>
    <w:rsid w:val="00BD2183"/>
    <w:rsid w:val="00BD50A8"/>
    <w:rsid w:val="00BD7083"/>
    <w:rsid w:val="00BD712F"/>
    <w:rsid w:val="00BE1868"/>
    <w:rsid w:val="00BE2ADD"/>
    <w:rsid w:val="00BE40B7"/>
    <w:rsid w:val="00BE6DA1"/>
    <w:rsid w:val="00BE76EF"/>
    <w:rsid w:val="00BF14AB"/>
    <w:rsid w:val="00BF19F2"/>
    <w:rsid w:val="00BF245D"/>
    <w:rsid w:val="00BF2D91"/>
    <w:rsid w:val="00BF37A0"/>
    <w:rsid w:val="00BF666F"/>
    <w:rsid w:val="00C00ED7"/>
    <w:rsid w:val="00C00F8A"/>
    <w:rsid w:val="00C02878"/>
    <w:rsid w:val="00C02B96"/>
    <w:rsid w:val="00C0480B"/>
    <w:rsid w:val="00C04A6C"/>
    <w:rsid w:val="00C0605D"/>
    <w:rsid w:val="00C10321"/>
    <w:rsid w:val="00C11FA6"/>
    <w:rsid w:val="00C142AB"/>
    <w:rsid w:val="00C1467F"/>
    <w:rsid w:val="00C15596"/>
    <w:rsid w:val="00C15A80"/>
    <w:rsid w:val="00C16AD3"/>
    <w:rsid w:val="00C173CA"/>
    <w:rsid w:val="00C20CC8"/>
    <w:rsid w:val="00C21428"/>
    <w:rsid w:val="00C21B44"/>
    <w:rsid w:val="00C23942"/>
    <w:rsid w:val="00C24059"/>
    <w:rsid w:val="00C25F74"/>
    <w:rsid w:val="00C2609F"/>
    <w:rsid w:val="00C26372"/>
    <w:rsid w:val="00C2709A"/>
    <w:rsid w:val="00C30C15"/>
    <w:rsid w:val="00C32013"/>
    <w:rsid w:val="00C3204F"/>
    <w:rsid w:val="00C32B32"/>
    <w:rsid w:val="00C32C91"/>
    <w:rsid w:val="00C34842"/>
    <w:rsid w:val="00C35E38"/>
    <w:rsid w:val="00C3796E"/>
    <w:rsid w:val="00C4001E"/>
    <w:rsid w:val="00C40F21"/>
    <w:rsid w:val="00C414CB"/>
    <w:rsid w:val="00C45553"/>
    <w:rsid w:val="00C45F6A"/>
    <w:rsid w:val="00C471C1"/>
    <w:rsid w:val="00C53BE7"/>
    <w:rsid w:val="00C54F90"/>
    <w:rsid w:val="00C57C38"/>
    <w:rsid w:val="00C61B1F"/>
    <w:rsid w:val="00C61E71"/>
    <w:rsid w:val="00C6267E"/>
    <w:rsid w:val="00C62EE5"/>
    <w:rsid w:val="00C6570F"/>
    <w:rsid w:val="00C670E9"/>
    <w:rsid w:val="00C67196"/>
    <w:rsid w:val="00C67440"/>
    <w:rsid w:val="00C70405"/>
    <w:rsid w:val="00C709C4"/>
    <w:rsid w:val="00C71314"/>
    <w:rsid w:val="00C7153F"/>
    <w:rsid w:val="00C723F0"/>
    <w:rsid w:val="00C73727"/>
    <w:rsid w:val="00C76221"/>
    <w:rsid w:val="00C80708"/>
    <w:rsid w:val="00C80FD9"/>
    <w:rsid w:val="00C81706"/>
    <w:rsid w:val="00C82197"/>
    <w:rsid w:val="00C850CB"/>
    <w:rsid w:val="00C851E7"/>
    <w:rsid w:val="00C85731"/>
    <w:rsid w:val="00C86E08"/>
    <w:rsid w:val="00C90BA1"/>
    <w:rsid w:val="00C92DF1"/>
    <w:rsid w:val="00C92DFC"/>
    <w:rsid w:val="00C93224"/>
    <w:rsid w:val="00C96147"/>
    <w:rsid w:val="00C96F60"/>
    <w:rsid w:val="00CA08EC"/>
    <w:rsid w:val="00CA15BD"/>
    <w:rsid w:val="00CA195F"/>
    <w:rsid w:val="00CA4C81"/>
    <w:rsid w:val="00CA670F"/>
    <w:rsid w:val="00CA7E0F"/>
    <w:rsid w:val="00CB2319"/>
    <w:rsid w:val="00CB279F"/>
    <w:rsid w:val="00CB2917"/>
    <w:rsid w:val="00CB349A"/>
    <w:rsid w:val="00CB5563"/>
    <w:rsid w:val="00CB5B82"/>
    <w:rsid w:val="00CB5BB3"/>
    <w:rsid w:val="00CB7B58"/>
    <w:rsid w:val="00CC0657"/>
    <w:rsid w:val="00CC2AA7"/>
    <w:rsid w:val="00CC3546"/>
    <w:rsid w:val="00CC3598"/>
    <w:rsid w:val="00CC489C"/>
    <w:rsid w:val="00CC4FF7"/>
    <w:rsid w:val="00CC6AC5"/>
    <w:rsid w:val="00CD1091"/>
    <w:rsid w:val="00CD16CE"/>
    <w:rsid w:val="00CD1A88"/>
    <w:rsid w:val="00CD218D"/>
    <w:rsid w:val="00CD2D41"/>
    <w:rsid w:val="00CD3AAC"/>
    <w:rsid w:val="00CD4732"/>
    <w:rsid w:val="00CD4C07"/>
    <w:rsid w:val="00CD6941"/>
    <w:rsid w:val="00CE04DA"/>
    <w:rsid w:val="00CE066A"/>
    <w:rsid w:val="00CE0C3B"/>
    <w:rsid w:val="00CE2896"/>
    <w:rsid w:val="00CE57E8"/>
    <w:rsid w:val="00CE7694"/>
    <w:rsid w:val="00CF0005"/>
    <w:rsid w:val="00CF09F1"/>
    <w:rsid w:val="00CF2941"/>
    <w:rsid w:val="00CF362F"/>
    <w:rsid w:val="00CF3632"/>
    <w:rsid w:val="00CF4547"/>
    <w:rsid w:val="00CF66B7"/>
    <w:rsid w:val="00CF76B6"/>
    <w:rsid w:val="00CF7D82"/>
    <w:rsid w:val="00CF7E2E"/>
    <w:rsid w:val="00D001DF"/>
    <w:rsid w:val="00D01AE5"/>
    <w:rsid w:val="00D01D08"/>
    <w:rsid w:val="00D026CD"/>
    <w:rsid w:val="00D04512"/>
    <w:rsid w:val="00D0461D"/>
    <w:rsid w:val="00D047EB"/>
    <w:rsid w:val="00D04F00"/>
    <w:rsid w:val="00D05EB3"/>
    <w:rsid w:val="00D070B7"/>
    <w:rsid w:val="00D072D9"/>
    <w:rsid w:val="00D101DC"/>
    <w:rsid w:val="00D12313"/>
    <w:rsid w:val="00D12AB0"/>
    <w:rsid w:val="00D14278"/>
    <w:rsid w:val="00D1447F"/>
    <w:rsid w:val="00D164DE"/>
    <w:rsid w:val="00D16588"/>
    <w:rsid w:val="00D169FA"/>
    <w:rsid w:val="00D20BAE"/>
    <w:rsid w:val="00D21C4D"/>
    <w:rsid w:val="00D2373F"/>
    <w:rsid w:val="00D2495A"/>
    <w:rsid w:val="00D24C29"/>
    <w:rsid w:val="00D25B16"/>
    <w:rsid w:val="00D261C3"/>
    <w:rsid w:val="00D26B90"/>
    <w:rsid w:val="00D31C0E"/>
    <w:rsid w:val="00D328DC"/>
    <w:rsid w:val="00D33899"/>
    <w:rsid w:val="00D349EE"/>
    <w:rsid w:val="00D36A21"/>
    <w:rsid w:val="00D37AB6"/>
    <w:rsid w:val="00D402FC"/>
    <w:rsid w:val="00D43135"/>
    <w:rsid w:val="00D5173A"/>
    <w:rsid w:val="00D5212B"/>
    <w:rsid w:val="00D53629"/>
    <w:rsid w:val="00D56BD2"/>
    <w:rsid w:val="00D62B7C"/>
    <w:rsid w:val="00D62F55"/>
    <w:rsid w:val="00D648EA"/>
    <w:rsid w:val="00D6496D"/>
    <w:rsid w:val="00D65DDB"/>
    <w:rsid w:val="00D67153"/>
    <w:rsid w:val="00D67E23"/>
    <w:rsid w:val="00D70241"/>
    <w:rsid w:val="00D70920"/>
    <w:rsid w:val="00D70C62"/>
    <w:rsid w:val="00D71E5E"/>
    <w:rsid w:val="00D725E0"/>
    <w:rsid w:val="00D7474F"/>
    <w:rsid w:val="00D747FF"/>
    <w:rsid w:val="00D7559B"/>
    <w:rsid w:val="00D76077"/>
    <w:rsid w:val="00D76220"/>
    <w:rsid w:val="00D762ED"/>
    <w:rsid w:val="00D76554"/>
    <w:rsid w:val="00D76C62"/>
    <w:rsid w:val="00D809A9"/>
    <w:rsid w:val="00D80C52"/>
    <w:rsid w:val="00D8192D"/>
    <w:rsid w:val="00D819EF"/>
    <w:rsid w:val="00D81A61"/>
    <w:rsid w:val="00D831DD"/>
    <w:rsid w:val="00D83677"/>
    <w:rsid w:val="00D83EBD"/>
    <w:rsid w:val="00D84DA7"/>
    <w:rsid w:val="00D84E09"/>
    <w:rsid w:val="00D8506C"/>
    <w:rsid w:val="00D85110"/>
    <w:rsid w:val="00D87B09"/>
    <w:rsid w:val="00D87FE0"/>
    <w:rsid w:val="00D906B2"/>
    <w:rsid w:val="00D9115E"/>
    <w:rsid w:val="00D94595"/>
    <w:rsid w:val="00D956E1"/>
    <w:rsid w:val="00D95F56"/>
    <w:rsid w:val="00D9606E"/>
    <w:rsid w:val="00D97B78"/>
    <w:rsid w:val="00D97FD0"/>
    <w:rsid w:val="00DA0431"/>
    <w:rsid w:val="00DA2200"/>
    <w:rsid w:val="00DA56E9"/>
    <w:rsid w:val="00DB0D8C"/>
    <w:rsid w:val="00DB0F30"/>
    <w:rsid w:val="00DB1749"/>
    <w:rsid w:val="00DB200D"/>
    <w:rsid w:val="00DB4519"/>
    <w:rsid w:val="00DB4710"/>
    <w:rsid w:val="00DB495C"/>
    <w:rsid w:val="00DB5220"/>
    <w:rsid w:val="00DB535E"/>
    <w:rsid w:val="00DB76B8"/>
    <w:rsid w:val="00DC1B7D"/>
    <w:rsid w:val="00DC22F7"/>
    <w:rsid w:val="00DC369C"/>
    <w:rsid w:val="00DC3C53"/>
    <w:rsid w:val="00DC4667"/>
    <w:rsid w:val="00DC5125"/>
    <w:rsid w:val="00DD0E55"/>
    <w:rsid w:val="00DD250C"/>
    <w:rsid w:val="00DD2524"/>
    <w:rsid w:val="00DD3864"/>
    <w:rsid w:val="00DD5F98"/>
    <w:rsid w:val="00DD70EA"/>
    <w:rsid w:val="00DD7321"/>
    <w:rsid w:val="00DD7E93"/>
    <w:rsid w:val="00DE0006"/>
    <w:rsid w:val="00DE0275"/>
    <w:rsid w:val="00DE08A8"/>
    <w:rsid w:val="00DE55B4"/>
    <w:rsid w:val="00DE60BE"/>
    <w:rsid w:val="00DE7272"/>
    <w:rsid w:val="00DE77C4"/>
    <w:rsid w:val="00DE7D66"/>
    <w:rsid w:val="00DF0563"/>
    <w:rsid w:val="00DF12E5"/>
    <w:rsid w:val="00DF1B16"/>
    <w:rsid w:val="00DF3F5A"/>
    <w:rsid w:val="00DF55AB"/>
    <w:rsid w:val="00DF61C7"/>
    <w:rsid w:val="00DF70AF"/>
    <w:rsid w:val="00DF7C7F"/>
    <w:rsid w:val="00E00072"/>
    <w:rsid w:val="00E0123E"/>
    <w:rsid w:val="00E014A2"/>
    <w:rsid w:val="00E01B06"/>
    <w:rsid w:val="00E02C74"/>
    <w:rsid w:val="00E05DEB"/>
    <w:rsid w:val="00E062CE"/>
    <w:rsid w:val="00E0650B"/>
    <w:rsid w:val="00E0666C"/>
    <w:rsid w:val="00E06E9E"/>
    <w:rsid w:val="00E104C0"/>
    <w:rsid w:val="00E1079B"/>
    <w:rsid w:val="00E10E47"/>
    <w:rsid w:val="00E12C4C"/>
    <w:rsid w:val="00E13F69"/>
    <w:rsid w:val="00E14983"/>
    <w:rsid w:val="00E14DCD"/>
    <w:rsid w:val="00E15639"/>
    <w:rsid w:val="00E1626C"/>
    <w:rsid w:val="00E17181"/>
    <w:rsid w:val="00E20B3E"/>
    <w:rsid w:val="00E20C71"/>
    <w:rsid w:val="00E2362C"/>
    <w:rsid w:val="00E2388C"/>
    <w:rsid w:val="00E25526"/>
    <w:rsid w:val="00E25BFC"/>
    <w:rsid w:val="00E3043C"/>
    <w:rsid w:val="00E30570"/>
    <w:rsid w:val="00E31181"/>
    <w:rsid w:val="00E31E70"/>
    <w:rsid w:val="00E337FD"/>
    <w:rsid w:val="00E34C05"/>
    <w:rsid w:val="00E362B0"/>
    <w:rsid w:val="00E36B48"/>
    <w:rsid w:val="00E36D44"/>
    <w:rsid w:val="00E40159"/>
    <w:rsid w:val="00E42E9C"/>
    <w:rsid w:val="00E434FE"/>
    <w:rsid w:val="00E469B4"/>
    <w:rsid w:val="00E46DD6"/>
    <w:rsid w:val="00E46EA0"/>
    <w:rsid w:val="00E47A33"/>
    <w:rsid w:val="00E50F24"/>
    <w:rsid w:val="00E513D5"/>
    <w:rsid w:val="00E52D10"/>
    <w:rsid w:val="00E5504F"/>
    <w:rsid w:val="00E60EB5"/>
    <w:rsid w:val="00E62B5B"/>
    <w:rsid w:val="00E66D95"/>
    <w:rsid w:val="00E67D87"/>
    <w:rsid w:val="00E70467"/>
    <w:rsid w:val="00E71468"/>
    <w:rsid w:val="00E7203C"/>
    <w:rsid w:val="00E7367D"/>
    <w:rsid w:val="00E74645"/>
    <w:rsid w:val="00E76643"/>
    <w:rsid w:val="00E76C98"/>
    <w:rsid w:val="00E80CF5"/>
    <w:rsid w:val="00E831B2"/>
    <w:rsid w:val="00E83E1E"/>
    <w:rsid w:val="00E83EDD"/>
    <w:rsid w:val="00E8577A"/>
    <w:rsid w:val="00E86DD7"/>
    <w:rsid w:val="00E9302A"/>
    <w:rsid w:val="00E9353D"/>
    <w:rsid w:val="00E93A1D"/>
    <w:rsid w:val="00E93C50"/>
    <w:rsid w:val="00E95A89"/>
    <w:rsid w:val="00E96FC2"/>
    <w:rsid w:val="00E97A76"/>
    <w:rsid w:val="00E97B90"/>
    <w:rsid w:val="00EA0F27"/>
    <w:rsid w:val="00EA36A7"/>
    <w:rsid w:val="00EA6D62"/>
    <w:rsid w:val="00EA6FA2"/>
    <w:rsid w:val="00EA7284"/>
    <w:rsid w:val="00EA74AF"/>
    <w:rsid w:val="00EA76F1"/>
    <w:rsid w:val="00EB07E9"/>
    <w:rsid w:val="00EB2FF4"/>
    <w:rsid w:val="00EB3E67"/>
    <w:rsid w:val="00EB44CC"/>
    <w:rsid w:val="00EB6084"/>
    <w:rsid w:val="00EC045D"/>
    <w:rsid w:val="00EC1695"/>
    <w:rsid w:val="00EC21CF"/>
    <w:rsid w:val="00EC4C07"/>
    <w:rsid w:val="00EC4DDE"/>
    <w:rsid w:val="00EC4F0A"/>
    <w:rsid w:val="00EC579E"/>
    <w:rsid w:val="00EC700B"/>
    <w:rsid w:val="00ED0136"/>
    <w:rsid w:val="00ED0DA9"/>
    <w:rsid w:val="00ED3275"/>
    <w:rsid w:val="00ED329F"/>
    <w:rsid w:val="00ED49C2"/>
    <w:rsid w:val="00ED6B80"/>
    <w:rsid w:val="00EE2F5F"/>
    <w:rsid w:val="00EE33C5"/>
    <w:rsid w:val="00EE3528"/>
    <w:rsid w:val="00EE4245"/>
    <w:rsid w:val="00EE4A48"/>
    <w:rsid w:val="00EE6D64"/>
    <w:rsid w:val="00EF5E2A"/>
    <w:rsid w:val="00EF64B1"/>
    <w:rsid w:val="00EF6548"/>
    <w:rsid w:val="00EF71A8"/>
    <w:rsid w:val="00EF7510"/>
    <w:rsid w:val="00EF7C9C"/>
    <w:rsid w:val="00F00D98"/>
    <w:rsid w:val="00F017D9"/>
    <w:rsid w:val="00F01BC4"/>
    <w:rsid w:val="00F02574"/>
    <w:rsid w:val="00F02C61"/>
    <w:rsid w:val="00F05966"/>
    <w:rsid w:val="00F05E3C"/>
    <w:rsid w:val="00F06F26"/>
    <w:rsid w:val="00F07248"/>
    <w:rsid w:val="00F07B0D"/>
    <w:rsid w:val="00F07C34"/>
    <w:rsid w:val="00F10664"/>
    <w:rsid w:val="00F11CA0"/>
    <w:rsid w:val="00F12C0F"/>
    <w:rsid w:val="00F1367B"/>
    <w:rsid w:val="00F146B3"/>
    <w:rsid w:val="00F14C98"/>
    <w:rsid w:val="00F22196"/>
    <w:rsid w:val="00F24423"/>
    <w:rsid w:val="00F24680"/>
    <w:rsid w:val="00F25FA6"/>
    <w:rsid w:val="00F2730E"/>
    <w:rsid w:val="00F311C0"/>
    <w:rsid w:val="00F31375"/>
    <w:rsid w:val="00F31F4A"/>
    <w:rsid w:val="00F335BE"/>
    <w:rsid w:val="00F34E44"/>
    <w:rsid w:val="00F373D4"/>
    <w:rsid w:val="00F42672"/>
    <w:rsid w:val="00F44A9F"/>
    <w:rsid w:val="00F474A5"/>
    <w:rsid w:val="00F47DCF"/>
    <w:rsid w:val="00F510D8"/>
    <w:rsid w:val="00F528DD"/>
    <w:rsid w:val="00F57E0A"/>
    <w:rsid w:val="00F60713"/>
    <w:rsid w:val="00F61938"/>
    <w:rsid w:val="00F632F2"/>
    <w:rsid w:val="00F65366"/>
    <w:rsid w:val="00F660A6"/>
    <w:rsid w:val="00F71ABB"/>
    <w:rsid w:val="00F73F8E"/>
    <w:rsid w:val="00F741FB"/>
    <w:rsid w:val="00F751B5"/>
    <w:rsid w:val="00F75EAA"/>
    <w:rsid w:val="00F769AB"/>
    <w:rsid w:val="00F7734F"/>
    <w:rsid w:val="00F806EE"/>
    <w:rsid w:val="00F80D46"/>
    <w:rsid w:val="00F816DF"/>
    <w:rsid w:val="00F83C2B"/>
    <w:rsid w:val="00F83E07"/>
    <w:rsid w:val="00F84386"/>
    <w:rsid w:val="00F84FD8"/>
    <w:rsid w:val="00F8617A"/>
    <w:rsid w:val="00F86C8F"/>
    <w:rsid w:val="00F86D9B"/>
    <w:rsid w:val="00F901AD"/>
    <w:rsid w:val="00F904BB"/>
    <w:rsid w:val="00F9173C"/>
    <w:rsid w:val="00F91C33"/>
    <w:rsid w:val="00F97379"/>
    <w:rsid w:val="00F97E5B"/>
    <w:rsid w:val="00FA0C61"/>
    <w:rsid w:val="00FA170C"/>
    <w:rsid w:val="00FA3DB8"/>
    <w:rsid w:val="00FA42CC"/>
    <w:rsid w:val="00FA4357"/>
    <w:rsid w:val="00FA51DC"/>
    <w:rsid w:val="00FA5D44"/>
    <w:rsid w:val="00FB083C"/>
    <w:rsid w:val="00FB1ED9"/>
    <w:rsid w:val="00FB3154"/>
    <w:rsid w:val="00FB42BD"/>
    <w:rsid w:val="00FB6614"/>
    <w:rsid w:val="00FB6BBA"/>
    <w:rsid w:val="00FB705B"/>
    <w:rsid w:val="00FC27CC"/>
    <w:rsid w:val="00FC2AEC"/>
    <w:rsid w:val="00FC4772"/>
    <w:rsid w:val="00FC58E0"/>
    <w:rsid w:val="00FC6173"/>
    <w:rsid w:val="00FC61A7"/>
    <w:rsid w:val="00FC6303"/>
    <w:rsid w:val="00FC6E4D"/>
    <w:rsid w:val="00FC6EE9"/>
    <w:rsid w:val="00FC7C35"/>
    <w:rsid w:val="00FD1A59"/>
    <w:rsid w:val="00FD2AD0"/>
    <w:rsid w:val="00FD42CD"/>
    <w:rsid w:val="00FD4871"/>
    <w:rsid w:val="00FD5DB5"/>
    <w:rsid w:val="00FE339D"/>
    <w:rsid w:val="00FE4935"/>
    <w:rsid w:val="00FE593E"/>
    <w:rsid w:val="00FE596A"/>
    <w:rsid w:val="00FE652F"/>
    <w:rsid w:val="00FE72B1"/>
    <w:rsid w:val="00FF0A16"/>
    <w:rsid w:val="00FF1607"/>
    <w:rsid w:val="00FF168A"/>
    <w:rsid w:val="00FF267A"/>
    <w:rsid w:val="00FF2B93"/>
    <w:rsid w:val="00FF3263"/>
    <w:rsid w:val="00FF333E"/>
    <w:rsid w:val="00FF430C"/>
    <w:rsid w:val="00FF47E5"/>
    <w:rsid w:val="00FF50FE"/>
    <w:rsid w:val="00FF680C"/>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2290366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39486673">
      <w:bodyDiv w:val="1"/>
      <w:marLeft w:val="0"/>
      <w:marRight w:val="0"/>
      <w:marTop w:val="0"/>
      <w:marBottom w:val="0"/>
      <w:divBdr>
        <w:top w:val="none" w:sz="0" w:space="0" w:color="auto"/>
        <w:left w:val="none" w:sz="0" w:space="0" w:color="auto"/>
        <w:bottom w:val="none" w:sz="0" w:space="0" w:color="auto"/>
        <w:right w:val="none" w:sz="0" w:space="0" w:color="auto"/>
      </w:divBdr>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E7B9B-432D-43E2-BA4A-B9DA3A7B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Mary Bruce</cp:lastModifiedBy>
  <cp:revision>3</cp:revision>
  <cp:lastPrinted>2023-09-05T04:30:00Z</cp:lastPrinted>
  <dcterms:created xsi:type="dcterms:W3CDTF">2023-09-05T10:15:00Z</dcterms:created>
  <dcterms:modified xsi:type="dcterms:W3CDTF">2023-09-05T11:27:00Z</dcterms:modified>
</cp:coreProperties>
</file>