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2DDF" w14:textId="77777777" w:rsidR="00EB4C73" w:rsidRPr="00EB4C73" w:rsidRDefault="00EB4C73" w:rsidP="00EB4C73">
      <w:pPr>
        <w:shd w:val="clear" w:color="auto" w:fill="F5F5F5"/>
        <w:suppressAutoHyphens/>
        <w:spacing w:after="120" w:line="240" w:lineRule="auto"/>
        <w:jc w:val="center"/>
        <w:textAlignment w:val="top"/>
        <w:rPr>
          <w:rFonts w:ascii="Arial Unicode MS" w:eastAsia="Arial Unicode MS" w:hAnsi="Arial Unicode MS" w:cs="Arial Unicode MS"/>
          <w:b/>
          <w:color w:val="222222"/>
          <w:sz w:val="24"/>
          <w:szCs w:val="24"/>
          <w:lang w:val="af-ZA"/>
        </w:rPr>
      </w:pPr>
      <w:r w:rsidRPr="00EB4C73">
        <w:rPr>
          <w:rFonts w:ascii="Arial Unicode MS" w:eastAsia="Arial Unicode MS" w:hAnsi="Arial Unicode MS" w:cs="Arial Unicode MS"/>
          <w:noProof/>
          <w:sz w:val="24"/>
          <w:szCs w:val="20"/>
          <w:lang w:val="en-ZA" w:eastAsia="en-ZA"/>
        </w:rPr>
        <w:drawing>
          <wp:inline distT="0" distB="0" distL="0" distR="0" wp14:anchorId="155D9219" wp14:editId="41BA8686">
            <wp:extent cx="972000" cy="972000"/>
            <wp:effectExtent l="0" t="0" r="0" b="0"/>
            <wp:docPr id="1" name="Picture 1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B740" w14:textId="77777777" w:rsidR="00EB4C73" w:rsidRPr="00A07B28" w:rsidRDefault="00EB4C73" w:rsidP="00EB4C73">
      <w:pPr>
        <w:shd w:val="clear" w:color="auto" w:fill="F5F5F5"/>
        <w:suppressAutoHyphens/>
        <w:spacing w:after="120" w:line="240" w:lineRule="auto"/>
        <w:jc w:val="center"/>
        <w:textAlignment w:val="top"/>
        <w:rPr>
          <w:rFonts w:ascii="Times New Roman" w:eastAsia="Arial Unicode MS" w:hAnsi="Times New Roman" w:cs="Times New Roman"/>
          <w:b/>
          <w:color w:val="777777"/>
          <w:sz w:val="28"/>
          <w:szCs w:val="28"/>
          <w:lang w:val="en-ZA"/>
        </w:rPr>
      </w:pPr>
      <w:r w:rsidRPr="00A07B28">
        <w:rPr>
          <w:rFonts w:ascii="Times New Roman" w:eastAsia="Arial Unicode MS" w:hAnsi="Times New Roman" w:cs="Times New Roman"/>
          <w:b/>
          <w:color w:val="222222"/>
          <w:sz w:val="28"/>
          <w:szCs w:val="28"/>
          <w:lang w:val="af-ZA"/>
        </w:rPr>
        <w:t>IN THE HIGH COURT OF SOUTH AFRICA</w:t>
      </w:r>
      <w:r w:rsidRPr="00A07B28">
        <w:rPr>
          <w:rFonts w:ascii="Times New Roman" w:eastAsia="Arial Unicode MS" w:hAnsi="Times New Roman" w:cs="Times New Roman"/>
          <w:b/>
          <w:color w:val="222222"/>
          <w:sz w:val="28"/>
          <w:szCs w:val="28"/>
          <w:lang w:val="af-ZA"/>
        </w:rPr>
        <w:br/>
        <w:t xml:space="preserve">(GAUTENG DIVISION, </w:t>
      </w:r>
      <w:r w:rsidR="00E75A72" w:rsidRPr="00A07B28">
        <w:rPr>
          <w:rFonts w:ascii="Times New Roman" w:eastAsia="Arial Unicode MS" w:hAnsi="Times New Roman" w:cs="Times New Roman"/>
          <w:b/>
          <w:color w:val="222222"/>
          <w:sz w:val="28"/>
          <w:szCs w:val="28"/>
          <w:lang w:val="af-ZA"/>
        </w:rPr>
        <w:t>JOHANNESBURG</w:t>
      </w:r>
      <w:r w:rsidRPr="00A07B28">
        <w:rPr>
          <w:rFonts w:ascii="Times New Roman" w:eastAsia="Arial Unicode MS" w:hAnsi="Times New Roman" w:cs="Times New Roman"/>
          <w:b/>
          <w:color w:val="222222"/>
          <w:sz w:val="28"/>
          <w:szCs w:val="28"/>
          <w:lang w:val="af-ZA"/>
        </w:rPr>
        <w:t>)</w:t>
      </w:r>
    </w:p>
    <w:p w14:paraId="74BAFA06" w14:textId="77777777" w:rsidR="00EB4C73" w:rsidRPr="00A07B28" w:rsidRDefault="00EB4C73" w:rsidP="00EB4C73">
      <w:pPr>
        <w:shd w:val="clear" w:color="auto" w:fill="F5F5F5"/>
        <w:suppressAutoHyphens/>
        <w:spacing w:after="120" w:line="240" w:lineRule="auto"/>
        <w:jc w:val="center"/>
        <w:textAlignment w:val="top"/>
        <w:rPr>
          <w:rFonts w:ascii="Times New Roman" w:eastAsia="Arial Unicode MS" w:hAnsi="Times New Roman" w:cs="Times New Roman"/>
          <w:b/>
          <w:color w:val="777777"/>
          <w:sz w:val="28"/>
          <w:szCs w:val="28"/>
          <w:lang w:val="en-ZA"/>
        </w:rPr>
      </w:pPr>
      <w:r w:rsidRPr="00A07B28">
        <w:rPr>
          <w:rFonts w:ascii="Times New Roman" w:eastAsia="Arial Unicode MS" w:hAnsi="Times New Roman" w:cs="Times New Roman"/>
          <w:b/>
          <w:sz w:val="28"/>
          <w:szCs w:val="28"/>
          <w:lang w:val="en-ZA"/>
        </w:rPr>
        <w:t>REPUBLIC OF SOUTH AFRICA</w:t>
      </w:r>
    </w:p>
    <w:p w14:paraId="5737A320" w14:textId="37D636C8" w:rsidR="00674E04" w:rsidRPr="008A779E" w:rsidRDefault="00A07B28" w:rsidP="00674E04">
      <w:pPr>
        <w:ind w:left="5760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A07B28">
        <w:rPr>
          <w:rFonts w:ascii="Times New Roman" w:hAnsi="Times New Roman" w:cs="Times New Roman"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706A4" wp14:editId="3F98729A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2981325" cy="1409700"/>
                <wp:effectExtent l="0" t="0" r="28575" b="19050"/>
                <wp:wrapNone/>
                <wp:docPr id="1494993345" name="Text Box 1494993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4AD47" w14:textId="77777777" w:rsidR="00A07B28" w:rsidRPr="00B04EB9" w:rsidRDefault="00A07B28" w:rsidP="00A07B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09"/>
                                <w:tab w:val="left" w:pos="1871"/>
                                <w:tab w:val="left" w:pos="3022"/>
                                <w:tab w:val="left" w:pos="4321"/>
                                <w:tab w:val="left" w:pos="5761"/>
                                <w:tab w:val="left" w:pos="7343"/>
                                <w:tab w:val="left" w:pos="9072"/>
                                <w:tab w:val="left" w:pos="10801"/>
                                <w:tab w:val="left" w:pos="12531"/>
                                <w:tab w:val="left" w:pos="14260"/>
                                <w:tab w:val="left" w:pos="15842"/>
                                <w:tab w:val="left" w:pos="17282"/>
                                <w:tab w:val="left" w:pos="1872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04E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REPORTABLE: YES/NO</w:t>
                            </w:r>
                          </w:p>
                          <w:p w14:paraId="5B1852E2" w14:textId="77777777" w:rsidR="00A07B28" w:rsidRPr="00B04EB9" w:rsidRDefault="00A07B28" w:rsidP="00A07B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09"/>
                                <w:tab w:val="left" w:pos="1871"/>
                                <w:tab w:val="left" w:pos="3022"/>
                                <w:tab w:val="left" w:pos="4321"/>
                                <w:tab w:val="left" w:pos="5761"/>
                                <w:tab w:val="left" w:pos="7343"/>
                                <w:tab w:val="left" w:pos="9072"/>
                                <w:tab w:val="left" w:pos="10801"/>
                                <w:tab w:val="left" w:pos="12531"/>
                                <w:tab w:val="left" w:pos="14260"/>
                                <w:tab w:val="left" w:pos="15842"/>
                                <w:tab w:val="left" w:pos="17282"/>
                                <w:tab w:val="left" w:pos="1872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04E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OF INTEREST TO OTHER JUDGES: YES/NO</w:t>
                            </w:r>
                          </w:p>
                          <w:p w14:paraId="4F309CFD" w14:textId="77777777" w:rsidR="00A07B28" w:rsidRPr="00B04EB9" w:rsidRDefault="00A07B28" w:rsidP="00A07B2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09"/>
                                <w:tab w:val="left" w:pos="1871"/>
                                <w:tab w:val="left" w:pos="3022"/>
                                <w:tab w:val="left" w:pos="4321"/>
                                <w:tab w:val="left" w:pos="5761"/>
                                <w:tab w:val="left" w:pos="7343"/>
                                <w:tab w:val="left" w:pos="9072"/>
                                <w:tab w:val="left" w:pos="10801"/>
                                <w:tab w:val="left" w:pos="12531"/>
                                <w:tab w:val="left" w:pos="14260"/>
                                <w:tab w:val="left" w:pos="15842"/>
                                <w:tab w:val="left" w:pos="17282"/>
                                <w:tab w:val="left" w:pos="1872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04E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REVISED: YES/NO</w:t>
                            </w:r>
                          </w:p>
                          <w:p w14:paraId="17037D8A" w14:textId="77777777" w:rsidR="00A07B28" w:rsidRPr="00B04EB9" w:rsidRDefault="00A07B28" w:rsidP="00A07B2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7BF3D29F" w14:textId="77777777" w:rsidR="00A07B28" w:rsidRPr="00B04EB9" w:rsidRDefault="00A07B28" w:rsidP="00A07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04E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…………..………….............</w:t>
                            </w:r>
                            <w:r w:rsidRPr="00B04E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B04E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……………………</w:t>
                            </w:r>
                          </w:p>
                          <w:p w14:paraId="53E42681" w14:textId="77777777" w:rsidR="00A07B28" w:rsidRPr="00B04EB9" w:rsidRDefault="00A07B28" w:rsidP="00A07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04E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Pr="00B04E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4EB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DATE</w:t>
                            </w:r>
                          </w:p>
                          <w:p w14:paraId="72A60FBB" w14:textId="77777777" w:rsidR="00A07B28" w:rsidRDefault="00A07B28" w:rsidP="00A07B2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B67636" w14:textId="77777777" w:rsidR="00A07B28" w:rsidRDefault="00A07B28" w:rsidP="00A07B2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1706A4" id="_x0000_t202" coordsize="21600,21600" o:spt="202" path="m,l,21600r21600,l21600,xe">
                <v:stroke joinstyle="miter"/>
                <v:path gradientshapeok="t" o:connecttype="rect"/>
              </v:shapetype>
              <v:shape id="Text Box 1494993345" o:spid="_x0000_s1026" type="#_x0000_t202" style="position:absolute;left:0;text-align:left;margin-left:0;margin-top:27.55pt;width:234.7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">
                <v:textbox>
                  <w:txbxContent>
                    <w:p w14:paraId="3524AD47" w14:textId="77777777" w:rsidR="00A07B28" w:rsidRPr="00B04EB9" w:rsidRDefault="00A07B28" w:rsidP="00A07B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1009"/>
                          <w:tab w:val="left" w:pos="1871"/>
                          <w:tab w:val="left" w:pos="3022"/>
                          <w:tab w:val="left" w:pos="4321"/>
                          <w:tab w:val="left" w:pos="5761"/>
                          <w:tab w:val="left" w:pos="7343"/>
                          <w:tab w:val="left" w:pos="9072"/>
                          <w:tab w:val="left" w:pos="10801"/>
                          <w:tab w:val="left" w:pos="12531"/>
                          <w:tab w:val="left" w:pos="14260"/>
                          <w:tab w:val="left" w:pos="15842"/>
                          <w:tab w:val="left" w:pos="17282"/>
                          <w:tab w:val="left" w:pos="1872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04EB9">
                        <w:rPr>
                          <w:rFonts w:ascii="Times New Roman" w:hAnsi="Times New Roman" w:cs="Times New Roman"/>
                          <w:sz w:val="20"/>
                        </w:rPr>
                        <w:t>REPORTABLE: YES/NO</w:t>
                      </w:r>
                    </w:p>
                    <w:p w14:paraId="5B1852E2" w14:textId="77777777" w:rsidR="00A07B28" w:rsidRPr="00B04EB9" w:rsidRDefault="00A07B28" w:rsidP="00A07B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1009"/>
                          <w:tab w:val="left" w:pos="1871"/>
                          <w:tab w:val="left" w:pos="3022"/>
                          <w:tab w:val="left" w:pos="4321"/>
                          <w:tab w:val="left" w:pos="5761"/>
                          <w:tab w:val="left" w:pos="7343"/>
                          <w:tab w:val="left" w:pos="9072"/>
                          <w:tab w:val="left" w:pos="10801"/>
                          <w:tab w:val="left" w:pos="12531"/>
                          <w:tab w:val="left" w:pos="14260"/>
                          <w:tab w:val="left" w:pos="15842"/>
                          <w:tab w:val="left" w:pos="17282"/>
                          <w:tab w:val="left" w:pos="1872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04EB9">
                        <w:rPr>
                          <w:rFonts w:ascii="Times New Roman" w:hAnsi="Times New Roman" w:cs="Times New Roman"/>
                          <w:sz w:val="20"/>
                        </w:rPr>
                        <w:t>OF INTEREST TO OTHER JUDGES: YES/NO</w:t>
                      </w:r>
                    </w:p>
                    <w:p w14:paraId="4F309CFD" w14:textId="77777777" w:rsidR="00A07B28" w:rsidRPr="00B04EB9" w:rsidRDefault="00A07B28" w:rsidP="00A07B2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1009"/>
                          <w:tab w:val="left" w:pos="1871"/>
                          <w:tab w:val="left" w:pos="3022"/>
                          <w:tab w:val="left" w:pos="4321"/>
                          <w:tab w:val="left" w:pos="5761"/>
                          <w:tab w:val="left" w:pos="7343"/>
                          <w:tab w:val="left" w:pos="9072"/>
                          <w:tab w:val="left" w:pos="10801"/>
                          <w:tab w:val="left" w:pos="12531"/>
                          <w:tab w:val="left" w:pos="14260"/>
                          <w:tab w:val="left" w:pos="15842"/>
                          <w:tab w:val="left" w:pos="17282"/>
                          <w:tab w:val="left" w:pos="1872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04EB9">
                        <w:rPr>
                          <w:rFonts w:ascii="Times New Roman" w:hAnsi="Times New Roman" w:cs="Times New Roman"/>
                          <w:sz w:val="20"/>
                        </w:rPr>
                        <w:t>REVISED: YES/NO</w:t>
                      </w:r>
                    </w:p>
                    <w:p w14:paraId="17037D8A" w14:textId="77777777" w:rsidR="00A07B28" w:rsidRPr="00B04EB9" w:rsidRDefault="00A07B28" w:rsidP="00A07B2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7BF3D29F" w14:textId="77777777" w:rsidR="00A07B28" w:rsidRPr="00B04EB9" w:rsidRDefault="00A07B28" w:rsidP="00A07B28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04E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…………..………….............</w:t>
                      </w:r>
                      <w:r w:rsidRPr="00B04E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B04E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……………………</w:t>
                      </w:r>
                    </w:p>
                    <w:p w14:paraId="53E42681" w14:textId="77777777" w:rsidR="00A07B28" w:rsidRPr="00B04EB9" w:rsidRDefault="00A07B28" w:rsidP="00A07B28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04E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SIGNATURE</w:t>
                      </w:r>
                      <w:r w:rsidRPr="00B04E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B04EB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  <w:t xml:space="preserve">              DATE</w:t>
                      </w:r>
                    </w:p>
                    <w:p w14:paraId="72A60FBB" w14:textId="77777777" w:rsidR="00A07B28" w:rsidRDefault="00A07B28" w:rsidP="00A07B2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67B67636" w14:textId="77777777" w:rsidR="00A07B28" w:rsidRDefault="00A07B28" w:rsidP="00A07B2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E04" w:rsidRPr="00674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4E04" w:rsidRPr="008A779E">
        <w:rPr>
          <w:rFonts w:ascii="Times New Roman" w:eastAsia="Times New Roman" w:hAnsi="Times New Roman" w:cs="Times New Roman"/>
          <w:b/>
          <w:bCs/>
          <w:sz w:val="28"/>
          <w:szCs w:val="28"/>
        </w:rPr>
        <w:t>CASE NO</w:t>
      </w:r>
      <w:r w:rsidR="00674E04" w:rsidRPr="008A77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74E04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9066/2020</w:t>
      </w:r>
    </w:p>
    <w:p w14:paraId="4416A7F9" w14:textId="0C79F38C" w:rsidR="00EB4C73" w:rsidRPr="00A07B28" w:rsidRDefault="00EB4C73" w:rsidP="00EB4C73">
      <w:pPr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14:paraId="3EEB5E9E" w14:textId="6D99ECC6" w:rsidR="00A07B28" w:rsidRPr="00D17518" w:rsidRDefault="00A07B28" w:rsidP="00A07B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57011388"/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</w:r>
      <w:r w:rsidRPr="00D1751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14:paraId="6699B960" w14:textId="22CA73BF" w:rsidR="00A07B28" w:rsidRPr="00D17518" w:rsidRDefault="00A07B28" w:rsidP="00A07B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6979E2" w14:textId="77777777" w:rsidR="00A07B28" w:rsidRPr="00D17518" w:rsidRDefault="00A07B28" w:rsidP="00A07B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59D0F" w14:textId="77777777" w:rsidR="00A07B28" w:rsidRPr="00D17518" w:rsidRDefault="00A07B28" w:rsidP="00A07B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ED51617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674E04">
        <w:rPr>
          <w:rFonts w:ascii="Times New Roman" w:eastAsia="Times New Roman" w:hAnsi="Times New Roman" w:cs="Times New Roman"/>
          <w:sz w:val="28"/>
          <w:szCs w:val="28"/>
          <w:lang w:val="en-ZA"/>
        </w:rPr>
        <w:t>In the matter between:</w:t>
      </w:r>
    </w:p>
    <w:p w14:paraId="6FBD42C6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14:paraId="4AB79EA4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14:paraId="014DC509" w14:textId="45B5EE3E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674E0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ZA" w:eastAsia="en-GB"/>
        </w:rPr>
        <w:t>HAPPY VALLEY HOLIDAY HOTEL</w:t>
      </w:r>
      <w:r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 xml:space="preserve">                                     </w:t>
      </w:r>
      <w:r w:rsidRPr="00674E04">
        <w:rPr>
          <w:rFonts w:ascii="Times New Roman" w:eastAsia="Times New Roman" w:hAnsi="Times New Roman" w:cs="Times New Roman"/>
          <w:sz w:val="28"/>
          <w:szCs w:val="28"/>
          <w:lang w:val="en-ZA"/>
        </w:rPr>
        <w:t>First Applicant</w:t>
      </w:r>
    </w:p>
    <w:p w14:paraId="1F8C9A60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14:paraId="700B1FE0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  <w:r w:rsidRPr="00674E04"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  <w:t>AND PLEASURE RESORT 1972 (PTY) LTD</w:t>
      </w:r>
      <w:r w:rsidRPr="00674E04">
        <w:rPr>
          <w:rFonts w:ascii="Times New Roman" w:eastAsia="Times New Roman" w:hAnsi="Times New Roman" w:cs="Times New Roman"/>
          <w:b/>
          <w:sz w:val="28"/>
          <w:szCs w:val="28"/>
          <w:lang w:val="en-ZA"/>
        </w:rPr>
        <w:tab/>
      </w:r>
    </w:p>
    <w:p w14:paraId="75D2D942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14:paraId="34E5AB65" w14:textId="34441972" w:rsidR="00674E04" w:rsidRPr="00674E04" w:rsidRDefault="00674E04" w:rsidP="00674E04">
      <w:p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674E04">
        <w:rPr>
          <w:rFonts w:ascii="Times New Roman" w:hAnsi="Times New Roman" w:cs="Times New Roman"/>
          <w:b/>
          <w:bCs/>
          <w:sz w:val="28"/>
          <w:szCs w:val="28"/>
          <w:lang w:val="en-ZA"/>
        </w:rPr>
        <w:t>VALLEY LODGE (PTY) LTD</w:t>
      </w:r>
      <w:r w:rsidRPr="00674E04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Pr="00674E04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="00540101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                         </w:t>
      </w:r>
      <w:r w:rsidRPr="00674E04">
        <w:rPr>
          <w:rFonts w:ascii="Times New Roman" w:hAnsi="Times New Roman" w:cs="Times New Roman"/>
          <w:sz w:val="28"/>
          <w:szCs w:val="28"/>
          <w:lang w:val="en-ZA"/>
        </w:rPr>
        <w:t>Second Applicant</w:t>
      </w:r>
    </w:p>
    <w:p w14:paraId="69ED0340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674E04">
        <w:rPr>
          <w:rFonts w:ascii="Times New Roman" w:eastAsia="Times New Roman" w:hAnsi="Times New Roman" w:cs="Times New Roman"/>
          <w:sz w:val="28"/>
          <w:szCs w:val="28"/>
          <w:lang w:val="en-ZA"/>
        </w:rPr>
        <w:t>and</w:t>
      </w:r>
    </w:p>
    <w:p w14:paraId="44A2ABFB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14:paraId="2FAC8E15" w14:textId="2052BEA6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674E04">
        <w:rPr>
          <w:rFonts w:ascii="Times New Roman" w:hAnsi="Times New Roman" w:cs="Times New Roman"/>
          <w:b/>
          <w:bCs/>
          <w:sz w:val="28"/>
          <w:szCs w:val="28"/>
          <w:lang w:val="en-ZA"/>
        </w:rPr>
        <w:t>NAKOSENI PROPERTY DEVELOPERS (PTY) LTD</w:t>
      </w:r>
      <w:r w:rsidR="00540101">
        <w:rPr>
          <w:rFonts w:ascii="Times New Roman" w:hAnsi="Times New Roman" w:cs="Times New Roman"/>
          <w:b/>
          <w:sz w:val="28"/>
          <w:szCs w:val="28"/>
          <w:lang w:val="en-ZA"/>
        </w:rPr>
        <w:t xml:space="preserve">      </w:t>
      </w:r>
      <w:r w:rsidRPr="00674E04">
        <w:rPr>
          <w:rFonts w:ascii="Times New Roman" w:eastAsia="Times New Roman" w:hAnsi="Times New Roman" w:cs="Times New Roman"/>
          <w:sz w:val="28"/>
          <w:szCs w:val="28"/>
          <w:lang w:val="en-ZA"/>
        </w:rPr>
        <w:t>First Respondent</w:t>
      </w:r>
    </w:p>
    <w:p w14:paraId="09D38390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14:paraId="126AED2D" w14:textId="33096336" w:rsidR="00674E04" w:rsidRDefault="00674E04" w:rsidP="00540101">
      <w:pPr>
        <w:tabs>
          <w:tab w:val="right" w:pos="902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674E04"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  <w:t xml:space="preserve">MOGALE CITY METROPOLITAN </w:t>
      </w:r>
      <w:r w:rsidR="00540101"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  <w:t xml:space="preserve">                             </w:t>
      </w:r>
      <w:r w:rsidRPr="00674E04"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  <w:t xml:space="preserve"> </w:t>
      </w:r>
      <w:r w:rsidRPr="00674E04">
        <w:rPr>
          <w:rFonts w:ascii="Times New Roman" w:eastAsia="Times New Roman" w:hAnsi="Times New Roman" w:cs="Times New Roman"/>
          <w:sz w:val="28"/>
          <w:szCs w:val="28"/>
          <w:lang w:val="en-ZA"/>
        </w:rPr>
        <w:t>Second Respondent</w:t>
      </w:r>
    </w:p>
    <w:p w14:paraId="4170F28B" w14:textId="23F5C6F5" w:rsidR="00540101" w:rsidRPr="00540101" w:rsidRDefault="00540101" w:rsidP="00540101">
      <w:pPr>
        <w:tabs>
          <w:tab w:val="right" w:pos="902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</w:pPr>
      <w:r w:rsidRPr="00540101"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  <w:t>MUNICIPALITY</w:t>
      </w:r>
    </w:p>
    <w:p w14:paraId="2B19A43A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  <w:r w:rsidRPr="00674E04">
        <w:rPr>
          <w:rFonts w:ascii="Times New Roman" w:eastAsia="Times New Roman" w:hAnsi="Times New Roman" w:cs="Times New Roman"/>
          <w:sz w:val="28"/>
          <w:szCs w:val="28"/>
          <w:lang w:val="en-ZA"/>
        </w:rPr>
        <w:tab/>
      </w:r>
    </w:p>
    <w:p w14:paraId="11BE067C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</w:pPr>
      <w:r w:rsidRPr="00674E04"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  <w:t xml:space="preserve">GAUTENG PROVINCIAL DEPARTMENT </w:t>
      </w:r>
    </w:p>
    <w:p w14:paraId="420B8C7A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</w:pPr>
    </w:p>
    <w:p w14:paraId="5018FE75" w14:textId="5D984F9C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</w:pPr>
      <w:r w:rsidRPr="00674E04"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  <w:t>OF AGRICULTURE AND RURAL DEVELOPMENT</w:t>
      </w:r>
      <w:r w:rsidR="00540101"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  <w:t xml:space="preserve">    </w:t>
      </w:r>
      <w:r w:rsidRPr="00674E04">
        <w:rPr>
          <w:rFonts w:ascii="Times New Roman" w:eastAsia="Times New Roman" w:hAnsi="Times New Roman" w:cs="Times New Roman"/>
          <w:sz w:val="28"/>
          <w:szCs w:val="28"/>
          <w:lang w:val="en-ZA"/>
        </w:rPr>
        <w:t>Third Respondent</w:t>
      </w:r>
      <w:r w:rsidRPr="00674E04"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  <w:t xml:space="preserve"> </w:t>
      </w:r>
    </w:p>
    <w:p w14:paraId="69E6BC0C" w14:textId="77777777" w:rsidR="00674E04" w:rsidRPr="00674E04" w:rsidRDefault="00674E04" w:rsidP="00674E04">
      <w:pPr>
        <w:tabs>
          <w:tab w:val="right" w:pos="90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ZA"/>
        </w:rPr>
      </w:pPr>
    </w:p>
    <w:p w14:paraId="53C907A1" w14:textId="008F5B71" w:rsidR="00674E04" w:rsidRDefault="00674E04" w:rsidP="00540101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 w:rsidRPr="00674E04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GAUTENG DEPARTMENT ROADS AND </w:t>
      </w:r>
      <w:r w:rsidR="00540101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                </w:t>
      </w:r>
      <w:r w:rsidRPr="00674E04">
        <w:rPr>
          <w:rFonts w:ascii="Times New Roman" w:hAnsi="Times New Roman" w:cs="Times New Roman"/>
          <w:b/>
          <w:bCs/>
          <w:sz w:val="28"/>
          <w:szCs w:val="28"/>
          <w:lang w:val="en-ZA"/>
        </w:rPr>
        <w:tab/>
      </w:r>
      <w:r w:rsidRPr="00674E04">
        <w:rPr>
          <w:rFonts w:ascii="Times New Roman" w:hAnsi="Times New Roman" w:cs="Times New Roman"/>
          <w:sz w:val="28"/>
          <w:szCs w:val="28"/>
          <w:lang w:val="en-ZA"/>
        </w:rPr>
        <w:t>Fourth Respondent</w:t>
      </w:r>
      <w:r w:rsidRPr="00674E04">
        <w:rPr>
          <w:rFonts w:ascii="Times New Roman" w:hAnsi="Times New Roman" w:cs="Times New Roman"/>
          <w:b/>
          <w:bCs/>
          <w:sz w:val="28"/>
          <w:szCs w:val="28"/>
          <w:lang w:val="en-ZA"/>
        </w:rPr>
        <w:t xml:space="preserve"> </w:t>
      </w:r>
    </w:p>
    <w:p w14:paraId="0295DF1F" w14:textId="76050172" w:rsidR="00A07B28" w:rsidRDefault="00540101" w:rsidP="00EB4C73">
      <w:pPr>
        <w:suppressAutoHyphens/>
        <w:spacing w:after="0" w:line="480" w:lineRule="auto"/>
        <w:rPr>
          <w:rFonts w:ascii="Arial" w:eastAsia="Times New Roman" w:hAnsi="Arial" w:cs="Times New Roman"/>
          <w:sz w:val="24"/>
          <w:szCs w:val="20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TRANSPORT</w:t>
      </w:r>
    </w:p>
    <w:p w14:paraId="54B8E501" w14:textId="77777777" w:rsidR="00A07B28" w:rsidRPr="00A07B28" w:rsidRDefault="00EB4C73" w:rsidP="00A07B28">
      <w:pPr>
        <w:pBdr>
          <w:top w:val="single" w:sz="36" w:space="1" w:color="auto"/>
          <w:bottom w:val="single" w:sz="36" w:space="1" w:color="auto"/>
        </w:pBdr>
        <w:suppressAutoHyphens/>
        <w:spacing w:before="360" w:after="12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en-ZA"/>
        </w:rPr>
      </w:pPr>
      <w:r w:rsidRPr="00A07B28">
        <w:rPr>
          <w:rFonts w:ascii="Times New Roman" w:eastAsia="Arial Unicode MS" w:hAnsi="Times New Roman" w:cs="Times New Roman"/>
          <w:b/>
          <w:sz w:val="28"/>
          <w:szCs w:val="28"/>
          <w:lang w:val="en-ZA"/>
        </w:rPr>
        <w:lastRenderedPageBreak/>
        <w:t>JUDGMENT</w:t>
      </w:r>
    </w:p>
    <w:p w14:paraId="1CFBAAB0" w14:textId="21D4E884" w:rsidR="00EB4C73" w:rsidRPr="00A07B28" w:rsidRDefault="00A07B28" w:rsidP="00A07B28">
      <w:pPr>
        <w:pBdr>
          <w:top w:val="single" w:sz="36" w:space="1" w:color="auto"/>
          <w:bottom w:val="single" w:sz="36" w:space="1" w:color="auto"/>
        </w:pBdr>
        <w:suppressAutoHyphens/>
        <w:spacing w:before="360" w:after="12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en-ZA"/>
        </w:rPr>
      </w:pPr>
      <w:r w:rsidRPr="00A07B28">
        <w:rPr>
          <w:rFonts w:ascii="Times New Roman" w:eastAsia="Arial Unicode MS" w:hAnsi="Times New Roman" w:cs="Times New Roman"/>
          <w:b/>
          <w:sz w:val="28"/>
          <w:szCs w:val="28"/>
          <w:lang w:val="en-ZA"/>
        </w:rPr>
        <w:t>(Leave to Appeal Application)</w:t>
      </w:r>
    </w:p>
    <w:p w14:paraId="7DCFF51B" w14:textId="77777777" w:rsidR="00EB4C73" w:rsidRPr="00A07B28" w:rsidRDefault="00EB4C73" w:rsidP="00EB4C73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14:paraId="4182F6C8" w14:textId="3A3ED3CE" w:rsidR="00EB4C73" w:rsidRPr="00A07B28" w:rsidRDefault="00EB4C73" w:rsidP="00A07B28">
      <w:pPr>
        <w:suppressAutoHyphens/>
        <w:spacing w:before="320" w:after="320" w:line="48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ZA"/>
        </w:rPr>
      </w:pPr>
      <w:r w:rsidRPr="00A07B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ZA"/>
        </w:rPr>
        <w:t>SENYATSI J:</w:t>
      </w:r>
      <w:bookmarkStart w:id="1" w:name="_GoBack"/>
      <w:bookmarkEnd w:id="1"/>
    </w:p>
    <w:p w14:paraId="271EF06B" w14:textId="2C7F5FEA" w:rsidR="00674E04" w:rsidRPr="00036DFC" w:rsidRDefault="00FD71AB" w:rsidP="00674E04">
      <w:pPr>
        <w:suppressAutoHyphens/>
        <w:spacing w:before="320" w:after="320" w:line="48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B28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[1] </w:t>
      </w:r>
      <w:r w:rsidRPr="00A07B28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="00674E04" w:rsidRPr="00036DFC">
        <w:rPr>
          <w:rFonts w:ascii="Times New Roman" w:eastAsia="Times New Roman" w:hAnsi="Times New Roman" w:cs="Times New Roman"/>
          <w:bCs/>
          <w:sz w:val="28"/>
          <w:szCs w:val="28"/>
        </w:rPr>
        <w:t xml:space="preserve">This is an application to appeal the order I granted on the 15 September 2023 in terms of which I dismissed the reliefs sought by the applicants. </w:t>
      </w:r>
    </w:p>
    <w:p w14:paraId="68F9F38A" w14:textId="39155C70" w:rsidR="00674E04" w:rsidRPr="00231807" w:rsidRDefault="00674E04" w:rsidP="00674E04">
      <w:pPr>
        <w:suppressAutoHyphens/>
        <w:spacing w:before="320" w:after="320" w:line="480" w:lineRule="auto"/>
        <w:ind w:left="567" w:hanging="567"/>
        <w:jc w:val="both"/>
        <w:outlineLvl w:val="0"/>
        <w:rPr>
          <w:rFonts w:ascii="Arial" w:eastAsia="Times New Roman" w:hAnsi="Arial" w:cs="Times New Roman"/>
          <w:bCs/>
          <w:sz w:val="24"/>
          <w:szCs w:val="20"/>
        </w:rPr>
      </w:pPr>
      <w:r w:rsidRPr="00036DF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[2] </w:t>
      </w:r>
      <w:r w:rsidR="00540101">
        <w:rPr>
          <w:rFonts w:ascii="Times New Roman" w:eastAsia="Calibri" w:hAnsi="Times New Roman" w:cs="Times New Roman"/>
          <w:sz w:val="28"/>
          <w:szCs w:val="28"/>
          <w:lang w:val="en-GB"/>
        </w:rPr>
        <w:tab/>
      </w:r>
      <w:r w:rsidRPr="00036DFC">
        <w:rPr>
          <w:rFonts w:ascii="Times New Roman" w:eastAsia="Times New Roman" w:hAnsi="Times New Roman" w:cs="Times New Roman"/>
          <w:bCs/>
          <w:sz w:val="28"/>
          <w:szCs w:val="28"/>
        </w:rPr>
        <w:t>The grounds for leave to appeal the judgment have been fully set out in the notice of application and will not be repeated in this judgment</w:t>
      </w:r>
      <w:r w:rsidRPr="00231807">
        <w:rPr>
          <w:rFonts w:ascii="Arial" w:eastAsia="Times New Roman" w:hAnsi="Arial" w:cs="Times New Roman"/>
          <w:bCs/>
          <w:sz w:val="24"/>
          <w:szCs w:val="20"/>
        </w:rPr>
        <w:t>.</w:t>
      </w:r>
    </w:p>
    <w:p w14:paraId="5800D796" w14:textId="77777777" w:rsidR="00674E04" w:rsidRPr="00993C0D" w:rsidRDefault="00674E04" w:rsidP="00674E04">
      <w:pPr>
        <w:suppressAutoHyphens/>
        <w:spacing w:before="320" w:after="320" w:line="480" w:lineRule="auto"/>
        <w:ind w:left="570" w:hanging="57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3C0D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[3]  </w:t>
      </w:r>
      <w:r w:rsidRPr="00993C0D">
        <w:rPr>
          <w:rFonts w:ascii="Times New Roman" w:eastAsia="Times New Roman" w:hAnsi="Times New Roman" w:cs="Times New Roman"/>
          <w:bCs/>
          <w:sz w:val="28"/>
          <w:szCs w:val="28"/>
        </w:rPr>
        <w:tab/>
        <w:t>The requirement and the test for granting leave to appeal are regulated by section 17(1)(a) of the Superior Courts Act No. 10 of 2013 which states as follows:</w:t>
      </w:r>
    </w:p>
    <w:p w14:paraId="335B8942" w14:textId="77777777" w:rsidR="00674E04" w:rsidRPr="00DD7FB5" w:rsidRDefault="00674E04" w:rsidP="00674E04">
      <w:pPr>
        <w:suppressAutoHyphens/>
        <w:spacing w:before="320" w:after="320" w:line="480" w:lineRule="auto"/>
        <w:ind w:left="2160" w:hanging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 xml:space="preserve">“(1) </w:t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ab/>
        <w:t>Leave to appeal may only be given where the judge or judges concerned are the opinion that –</w:t>
      </w:r>
    </w:p>
    <w:p w14:paraId="59AD74CE" w14:textId="3686AADF" w:rsidR="00674E04" w:rsidRPr="00DD7FB5" w:rsidRDefault="00674E04" w:rsidP="00674E04">
      <w:pPr>
        <w:suppressAutoHyphens/>
        <w:spacing w:before="320" w:after="320" w:line="48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ab/>
        <w:t>(a)(i) the appeal would have a reasonable prospect of success;</w:t>
      </w:r>
      <w:r w:rsidR="00540101">
        <w:rPr>
          <w:rFonts w:ascii="Times New Roman" w:eastAsia="Times New Roman" w:hAnsi="Times New Roman" w:cs="Times New Roman"/>
          <w:bCs/>
          <w:sz w:val="28"/>
          <w:szCs w:val="28"/>
        </w:rPr>
        <w:t xml:space="preserve"> or</w:t>
      </w:r>
    </w:p>
    <w:p w14:paraId="6E66D5C7" w14:textId="77777777" w:rsidR="00674E04" w:rsidRPr="00DD7FB5" w:rsidRDefault="00674E04" w:rsidP="00674E04">
      <w:pPr>
        <w:suppressAutoHyphens/>
        <w:spacing w:before="320" w:after="320" w:line="480" w:lineRule="auto"/>
        <w:ind w:left="21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>(ii) there is some other compelling reason why the appeal should be heard, including conflicting judgments on the matter under consideration.”</w:t>
      </w:r>
    </w:p>
    <w:p w14:paraId="7A24366A" w14:textId="77777777" w:rsidR="00674E04" w:rsidRPr="00DD7FB5" w:rsidRDefault="00674E04" w:rsidP="00674E04">
      <w:pPr>
        <w:suppressAutoHyphens/>
        <w:spacing w:before="320" w:after="320" w:line="48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[4]</w:t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In </w:t>
      </w:r>
      <w:r w:rsidRPr="00DD7FB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Mont Chevaux Trust v Goosen and Others</w:t>
      </w:r>
      <w:r w:rsidRPr="00DD7FB5">
        <w:rPr>
          <w:rFonts w:ascii="Times New Roman" w:eastAsia="Times New Roman" w:hAnsi="Times New Roman" w:cs="Times New Roman"/>
          <w:bCs/>
          <w:sz w:val="28"/>
          <w:szCs w:val="28"/>
          <w:u w:val="single"/>
          <w:vertAlign w:val="superscript"/>
        </w:rPr>
        <w:footnoteReference w:id="1"/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 xml:space="preserve"> Bertelsman J interpreted the test as follows:</w:t>
      </w:r>
    </w:p>
    <w:p w14:paraId="5A487BEA" w14:textId="77777777" w:rsidR="00674E04" w:rsidRPr="00DD7FB5" w:rsidRDefault="00674E04" w:rsidP="00674E04">
      <w:pPr>
        <w:suppressAutoHyphens/>
        <w:spacing w:before="320" w:after="320" w:line="48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>“It is clear that the threshold for granting leave to appeal against a judgment of a High Court has been raised in the new Act. The former test whether leave to appeal should be granted was a reasonable prospect that another court might come to a different conclusion…The use of the word ‘would’ in the new statute indicates a measure of certainty that another court will differ from the court whose judgment is sought to be appealed against.”</w:t>
      </w:r>
    </w:p>
    <w:p w14:paraId="29C6A024" w14:textId="77777777" w:rsidR="00674E04" w:rsidRPr="00DD7FB5" w:rsidRDefault="00674E04" w:rsidP="00674E04">
      <w:pPr>
        <w:suppressAutoHyphens/>
        <w:spacing w:before="320" w:after="320" w:line="48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>[5]</w:t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In </w:t>
      </w:r>
      <w:r w:rsidRPr="00DD7FB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Acting National Director of Public Prosecutions and Others v Democratic Alliance: In re: Democratic Alliance v Acting National Director of Public</w:t>
      </w:r>
      <w:r w:rsidRPr="00DD7F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D7FB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Prosecutions</w:t>
      </w:r>
      <w:r w:rsidRPr="00DD7FB5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footnoteReference w:id="2"/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 xml:space="preserve"> the court acknowledged the test by Bestertsman J.</w:t>
      </w:r>
    </w:p>
    <w:p w14:paraId="43FA60A4" w14:textId="77777777" w:rsidR="00674E04" w:rsidRPr="00DD7FB5" w:rsidRDefault="00674E04" w:rsidP="00674E04">
      <w:pPr>
        <w:suppressAutoHyphens/>
        <w:spacing w:before="320" w:after="320" w:line="48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>[6]</w:t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In </w:t>
      </w:r>
      <w:r w:rsidRPr="00DD7FB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Mothule Inc Attorneys v The Law Society of the Northern Provinces and</w:t>
      </w:r>
      <w:r w:rsidRPr="00DD7FB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D7FB5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Another</w:t>
      </w:r>
      <w:r w:rsidRPr="00DD7FB5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footnoteReference w:id="3"/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>, the Supreme Court of Appeal stated as follows regarding the trial court’s liberal approach on granting leave to appeal:</w:t>
      </w:r>
    </w:p>
    <w:p w14:paraId="775A4C11" w14:textId="77777777" w:rsidR="00674E04" w:rsidRPr="00DD7FB5" w:rsidRDefault="00674E04" w:rsidP="00674E04">
      <w:pPr>
        <w:suppressAutoHyphens/>
        <w:spacing w:before="320" w:after="320" w:line="48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“It is important to mention my dissatisfaction with the court a quo’s granting of leave to appeal to this court. The test is simply whether there are any </w:t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reasonably prospects of success in an appeal. It is not whether a litigant has an arguable case or mere possible of success.”</w:t>
      </w:r>
    </w:p>
    <w:p w14:paraId="5E2515DF" w14:textId="77777777" w:rsidR="00674E04" w:rsidRPr="00DD7FB5" w:rsidRDefault="00674E04" w:rsidP="00674E04">
      <w:pPr>
        <w:suppressAutoHyphens/>
        <w:spacing w:before="320" w:after="320" w:line="48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>[7]</w:t>
      </w:r>
      <w:r w:rsidRPr="00DD7FB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Having considered the grounds of appeal and the heads of arguments by both counsel, I am not persuaded that the requirements of section 17(1) (a) of the Act have been met. I am also not convinced that there is a compelling reason to grant the application for leave to appeal. There is therefore no prospect that the appeal would succeed. </w:t>
      </w:r>
    </w:p>
    <w:p w14:paraId="4FC4E2DA" w14:textId="67560B45" w:rsidR="00674E04" w:rsidRPr="00540101" w:rsidRDefault="00674E04" w:rsidP="00674E04">
      <w:pPr>
        <w:spacing w:line="480" w:lineRule="auto"/>
        <w:ind w:left="720" w:hanging="660"/>
        <w:jc w:val="both"/>
        <w:rPr>
          <w:rFonts w:ascii="Times New Roman" w:eastAsia="Calibri" w:hAnsi="Times New Roman" w:cs="Times New Roman"/>
          <w:b/>
          <w:bCs/>
          <w:color w:val="242121"/>
          <w:sz w:val="28"/>
          <w:szCs w:val="28"/>
          <w:u w:val="single"/>
          <w:shd w:val="clear" w:color="auto" w:fill="FFFFFF"/>
          <w:lang w:val="en-GB"/>
        </w:rPr>
      </w:pPr>
      <w:r w:rsidRPr="00993C0D" w:rsidDel="00FC1C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779E">
        <w:rPr>
          <w:rFonts w:ascii="Times New Roman" w:eastAsia="Calibri" w:hAnsi="Times New Roman" w:cs="Times New Roman"/>
          <w:b/>
          <w:bCs/>
          <w:color w:val="242121"/>
          <w:sz w:val="28"/>
          <w:szCs w:val="28"/>
          <w:shd w:val="clear" w:color="auto" w:fill="FFFFFF"/>
          <w:lang w:val="en-GB"/>
        </w:rPr>
        <w:t xml:space="preserve"> </w:t>
      </w:r>
      <w:r w:rsidR="00540101">
        <w:rPr>
          <w:rFonts w:ascii="Times New Roman" w:eastAsia="Calibri" w:hAnsi="Times New Roman" w:cs="Times New Roman"/>
          <w:b/>
          <w:bCs/>
          <w:color w:val="242121"/>
          <w:sz w:val="28"/>
          <w:szCs w:val="28"/>
          <w:shd w:val="clear" w:color="auto" w:fill="FFFFFF"/>
          <w:lang w:val="en-GB"/>
        </w:rPr>
        <w:tab/>
      </w:r>
      <w:r w:rsidRPr="00540101">
        <w:rPr>
          <w:rFonts w:ascii="Times New Roman" w:eastAsia="Calibri" w:hAnsi="Times New Roman" w:cs="Times New Roman"/>
          <w:b/>
          <w:bCs/>
          <w:color w:val="242121"/>
          <w:sz w:val="28"/>
          <w:szCs w:val="28"/>
          <w:u w:val="single"/>
          <w:shd w:val="clear" w:color="auto" w:fill="FFFFFF"/>
          <w:lang w:val="en-GB"/>
        </w:rPr>
        <w:t>ORDER</w:t>
      </w:r>
    </w:p>
    <w:p w14:paraId="4F3FB30A" w14:textId="77777777" w:rsidR="00674E04" w:rsidRPr="00EC27F9" w:rsidRDefault="00674E04" w:rsidP="00674E04">
      <w:pPr>
        <w:suppressAutoHyphens/>
        <w:spacing w:before="320" w:after="320" w:line="48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79E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>[</w:t>
      </w:r>
      <w:r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>8</w:t>
      </w:r>
      <w:r w:rsidRPr="008A779E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 xml:space="preserve">] </w:t>
      </w:r>
      <w:r w:rsidRPr="008A779E"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  <w:tab/>
      </w:r>
      <w:r w:rsidRPr="00EC27F9">
        <w:rPr>
          <w:rFonts w:ascii="Arial" w:eastAsia="Times New Roman" w:hAnsi="Arial" w:cs="Times New Roman"/>
          <w:bCs/>
          <w:sz w:val="24"/>
          <w:szCs w:val="20"/>
        </w:rPr>
        <w:tab/>
      </w:r>
      <w:r w:rsidRPr="00EC27F9">
        <w:rPr>
          <w:rFonts w:ascii="Times New Roman" w:eastAsia="Times New Roman" w:hAnsi="Times New Roman" w:cs="Times New Roman"/>
          <w:bCs/>
          <w:sz w:val="28"/>
          <w:szCs w:val="28"/>
        </w:rPr>
        <w:t>The following order is issued:</w:t>
      </w:r>
    </w:p>
    <w:p w14:paraId="120E9471" w14:textId="59C46B69" w:rsidR="00674E04" w:rsidRPr="00A07B28" w:rsidRDefault="00674E04" w:rsidP="00540101">
      <w:pPr>
        <w:spacing w:line="480" w:lineRule="auto"/>
        <w:ind w:left="720" w:hanging="153"/>
        <w:jc w:val="both"/>
        <w:rPr>
          <w:rFonts w:ascii="Times New Roman" w:eastAsia="Calibri" w:hAnsi="Times New Roman" w:cs="Times New Roman"/>
          <w:color w:val="242121"/>
          <w:sz w:val="28"/>
          <w:szCs w:val="28"/>
          <w:shd w:val="clear" w:color="auto" w:fill="FFFFFF"/>
          <w:lang w:val="en-GB"/>
        </w:rPr>
      </w:pPr>
      <w:r w:rsidRPr="00EC27F9">
        <w:rPr>
          <w:rFonts w:ascii="Times New Roman" w:eastAsia="Times New Roman" w:hAnsi="Times New Roman" w:cs="Times New Roman"/>
          <w:bCs/>
          <w:sz w:val="28"/>
          <w:szCs w:val="28"/>
        </w:rPr>
        <w:t xml:space="preserve">(a) </w:t>
      </w:r>
      <w:r w:rsidRPr="00EC27F9">
        <w:rPr>
          <w:rFonts w:ascii="Times New Roman" w:eastAsia="Times New Roman" w:hAnsi="Times New Roman" w:cs="Times New Roman"/>
          <w:bCs/>
          <w:sz w:val="28"/>
          <w:szCs w:val="28"/>
        </w:rPr>
        <w:tab/>
        <w:t>The application for leave to appeal is dismissed with costs</w:t>
      </w:r>
    </w:p>
    <w:p w14:paraId="5B69EE9F" w14:textId="77777777" w:rsidR="00FD71AB" w:rsidRPr="00A07B28" w:rsidRDefault="00FD71AB" w:rsidP="00FD71AB">
      <w:pPr>
        <w:suppressAutoHyphens/>
        <w:spacing w:before="320" w:after="320" w:line="480" w:lineRule="auto"/>
        <w:ind w:left="567" w:hanging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u w:color="000000"/>
          <w:shd w:val="clear" w:color="auto" w:fill="FFFFFF"/>
        </w:rPr>
      </w:pPr>
    </w:p>
    <w:p w14:paraId="58423C7C" w14:textId="77777777" w:rsidR="00EB4C73" w:rsidRPr="00A07B28" w:rsidRDefault="00EB4C73" w:rsidP="00EB4C7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ZA"/>
        </w:rPr>
      </w:pPr>
    </w:p>
    <w:p w14:paraId="3F555754" w14:textId="77777777" w:rsidR="00FD71AB" w:rsidRPr="00A07B28" w:rsidRDefault="00FD71AB" w:rsidP="00FD7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7012141"/>
    </w:p>
    <w:p w14:paraId="18C2F703" w14:textId="77777777" w:rsidR="00A07B28" w:rsidRPr="00A07B28" w:rsidRDefault="00A07B28" w:rsidP="00FD71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3F4CD" w14:textId="77777777" w:rsidR="00FD71AB" w:rsidRPr="00A07B28" w:rsidRDefault="00FD71AB" w:rsidP="00FD71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B28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5AD33AA8" w14:textId="77777777" w:rsidR="00FD71AB" w:rsidRPr="00A07B28" w:rsidRDefault="00FD71AB" w:rsidP="00FD71A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7B28">
        <w:rPr>
          <w:rFonts w:ascii="Times New Roman" w:hAnsi="Times New Roman" w:cs="Times New Roman"/>
          <w:b/>
          <w:sz w:val="28"/>
          <w:szCs w:val="28"/>
        </w:rPr>
        <w:t>SENYATSI M L</w:t>
      </w:r>
    </w:p>
    <w:p w14:paraId="747E253B" w14:textId="77777777" w:rsidR="00FD71AB" w:rsidRPr="00A07B28" w:rsidRDefault="00FD71AB" w:rsidP="00FD71AB">
      <w:pPr>
        <w:tabs>
          <w:tab w:val="left" w:pos="2410"/>
        </w:tabs>
        <w:spacing w:after="0" w:line="360" w:lineRule="auto"/>
        <w:ind w:left="720" w:hanging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B28">
        <w:rPr>
          <w:rFonts w:ascii="Times New Roman" w:hAnsi="Times New Roman" w:cs="Times New Roman"/>
          <w:b/>
          <w:sz w:val="28"/>
          <w:szCs w:val="28"/>
        </w:rPr>
        <w:t>JUDGE OF THE HIGH COURT OF SOUTH AFRICA</w:t>
      </w:r>
    </w:p>
    <w:p w14:paraId="26673F59" w14:textId="77777777" w:rsidR="00FD71AB" w:rsidRPr="00A07B28" w:rsidRDefault="00FD71AB" w:rsidP="00FD71AB">
      <w:pPr>
        <w:tabs>
          <w:tab w:val="left" w:pos="2410"/>
        </w:tabs>
        <w:spacing w:after="0" w:line="360" w:lineRule="auto"/>
        <w:ind w:left="720" w:hanging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7B28">
        <w:rPr>
          <w:rFonts w:ascii="Times New Roman" w:hAnsi="Times New Roman" w:cs="Times New Roman"/>
          <w:b/>
          <w:sz w:val="28"/>
          <w:szCs w:val="28"/>
        </w:rPr>
        <w:t>GAUTENG LOCAL DIVISION</w:t>
      </w:r>
    </w:p>
    <w:p w14:paraId="61F5F6FF" w14:textId="77777777" w:rsidR="00FD71AB" w:rsidRPr="00A07B28" w:rsidRDefault="00FD71AB" w:rsidP="00FD71AB">
      <w:pPr>
        <w:tabs>
          <w:tab w:val="left" w:pos="2410"/>
        </w:tabs>
        <w:spacing w:after="0" w:line="360" w:lineRule="auto"/>
        <w:ind w:left="72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118149" w14:textId="77777777" w:rsidR="00FD71AB" w:rsidRPr="00A07B28" w:rsidRDefault="00FD71AB" w:rsidP="00FD71AB">
      <w:pPr>
        <w:tabs>
          <w:tab w:val="left" w:pos="2410"/>
        </w:tabs>
        <w:spacing w:after="0" w:line="360" w:lineRule="auto"/>
        <w:ind w:left="720" w:hanging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98F89" w14:textId="17506453" w:rsidR="00FD71AB" w:rsidRPr="00A07B28" w:rsidRDefault="00FD71AB" w:rsidP="00FD71AB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A07B28">
        <w:rPr>
          <w:rFonts w:ascii="Times New Roman" w:hAnsi="Times New Roman" w:cs="Times New Roman"/>
          <w:b/>
          <w:sz w:val="28"/>
          <w:szCs w:val="28"/>
        </w:rPr>
        <w:lastRenderedPageBreak/>
        <w:t>Delivered:</w:t>
      </w:r>
      <w:r w:rsidRPr="00A07B28">
        <w:rPr>
          <w:rFonts w:ascii="Times New Roman" w:hAnsi="Times New Roman" w:cs="Times New Roman"/>
          <w:b/>
          <w:sz w:val="28"/>
          <w:szCs w:val="28"/>
        </w:rPr>
        <w:tab/>
      </w:r>
      <w:r w:rsidRPr="00A07B28">
        <w:rPr>
          <w:rFonts w:ascii="Times New Roman" w:hAnsi="Times New Roman" w:cs="Times New Roman"/>
          <w:sz w:val="28"/>
          <w:szCs w:val="28"/>
        </w:rPr>
        <w:t>This judgment and order was prepared and authored by the Judge whose name is reflected and is handed down electronically by circulation to Parties / their legal representatives by email and by uploading it to the electronic file of this matter on Case Lines. The date of the order is deemed to be the 2 February 2024.</w:t>
      </w:r>
    </w:p>
    <w:p w14:paraId="04242F39" w14:textId="77777777" w:rsidR="00FD71AB" w:rsidRPr="00A07B28" w:rsidRDefault="00FD71AB" w:rsidP="00FD71AB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14:paraId="6BD06D9D" w14:textId="77777777" w:rsidR="00FD71AB" w:rsidRPr="00A07B28" w:rsidRDefault="00FD71AB" w:rsidP="00A07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A18AC" w14:textId="77777777" w:rsidR="00FD71AB" w:rsidRPr="00A07B28" w:rsidRDefault="00FD71AB" w:rsidP="00FD71AB">
      <w:pPr>
        <w:tabs>
          <w:tab w:val="left" w:pos="241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61430B" w14:textId="77777777" w:rsidR="00FD71AB" w:rsidRPr="00A07B28" w:rsidRDefault="00FD71AB" w:rsidP="00FD71A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B28">
        <w:rPr>
          <w:rFonts w:ascii="Times New Roman" w:eastAsia="Times New Roman" w:hAnsi="Times New Roman" w:cs="Times New Roman"/>
          <w:b/>
          <w:sz w:val="28"/>
          <w:szCs w:val="28"/>
        </w:rPr>
        <w:t>Appearances</w:t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A55DE8D" w14:textId="77777777" w:rsidR="00FD71AB" w:rsidRPr="00A07B28" w:rsidRDefault="00FD71AB" w:rsidP="00FD71A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47B418" w14:textId="0B0395E6" w:rsidR="00FD71AB" w:rsidRPr="00A07B28" w:rsidRDefault="00FD71AB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 xml:space="preserve">For the Applicant: Adv </w:t>
      </w:r>
      <w:r w:rsidR="00540101">
        <w:rPr>
          <w:rFonts w:ascii="Times New Roman" w:eastAsia="Times New Roman" w:hAnsi="Times New Roman" w:cs="Times New Roman"/>
          <w:bCs/>
          <w:sz w:val="28"/>
          <w:szCs w:val="28"/>
        </w:rPr>
        <w:t>NGD Maritz SC</w:t>
      </w:r>
    </w:p>
    <w:p w14:paraId="37CAC289" w14:textId="77777777" w:rsidR="00FD71AB" w:rsidRPr="00A07B28" w:rsidRDefault="00FD71AB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EB0A93" w14:textId="239A4271" w:rsidR="00FD71AB" w:rsidRPr="00A07B28" w:rsidRDefault="00FD71AB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 xml:space="preserve">Instructed by: </w:t>
      </w:r>
      <w:r w:rsidR="00540101">
        <w:rPr>
          <w:rFonts w:ascii="Times New Roman" w:eastAsia="Times New Roman" w:hAnsi="Times New Roman" w:cs="Times New Roman"/>
          <w:bCs/>
          <w:sz w:val="28"/>
          <w:szCs w:val="28"/>
        </w:rPr>
        <w:t>Messrs Se Kanyoka Attorneys</w:t>
      </w:r>
    </w:p>
    <w:p w14:paraId="3723B1E1" w14:textId="77777777" w:rsidR="00A07B28" w:rsidRPr="00A07B28" w:rsidRDefault="00A07B28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60DD77" w14:textId="039B246E" w:rsidR="00FD71AB" w:rsidRPr="00A07B28" w:rsidRDefault="00FD71AB" w:rsidP="00A07B28">
      <w:pPr>
        <w:tabs>
          <w:tab w:val="left" w:pos="2835"/>
          <w:tab w:val="left" w:pos="3060"/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Hlk157770342"/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>For the First Respondent: Adv</w:t>
      </w:r>
      <w:r w:rsidR="00540101">
        <w:rPr>
          <w:rFonts w:ascii="Times New Roman" w:eastAsia="Times New Roman" w:hAnsi="Times New Roman" w:cs="Times New Roman"/>
          <w:bCs/>
          <w:sz w:val="28"/>
          <w:szCs w:val="28"/>
        </w:rPr>
        <w:t xml:space="preserve"> JA Venter</w:t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07B28" w:rsidRPr="00A07B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91CEEC6" w14:textId="4B087B38" w:rsidR="00FD71AB" w:rsidRDefault="00FD71AB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_Hlk150155045"/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>Instructed by</w:t>
      </w:r>
      <w:bookmarkEnd w:id="3"/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40101">
        <w:rPr>
          <w:rFonts w:ascii="Times New Roman" w:eastAsia="Times New Roman" w:hAnsi="Times New Roman" w:cs="Times New Roman"/>
          <w:bCs/>
          <w:sz w:val="28"/>
          <w:szCs w:val="28"/>
        </w:rPr>
        <w:t>Charles Rossouw Attorneys</w:t>
      </w:r>
    </w:p>
    <w:p w14:paraId="37563198" w14:textId="77777777" w:rsidR="00540101" w:rsidRDefault="00540101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FA4225" w14:textId="1DB70627" w:rsidR="00540101" w:rsidRPr="00A07B28" w:rsidRDefault="00540101" w:rsidP="00540101">
      <w:pPr>
        <w:tabs>
          <w:tab w:val="left" w:pos="2835"/>
          <w:tab w:val="left" w:pos="3060"/>
          <w:tab w:val="left" w:pos="32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 xml:space="preserve">For the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Second </w:t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>Respondent: Adv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SD Mitchell</w:t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</w:t>
      </w:r>
    </w:p>
    <w:p w14:paraId="45B956A3" w14:textId="534C753E" w:rsidR="00540101" w:rsidRPr="00A07B28" w:rsidRDefault="00540101" w:rsidP="00540101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>Instructed by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MHP Attorneys</w:t>
      </w:r>
    </w:p>
    <w:p w14:paraId="560B52B7" w14:textId="12AAC4CF" w:rsidR="00FD71AB" w:rsidRPr="00A07B28" w:rsidRDefault="00FD71AB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</w:t>
      </w:r>
      <w:bookmarkEnd w:id="4"/>
    </w:p>
    <w:p w14:paraId="0AAE956C" w14:textId="1F6BFD5F" w:rsidR="00FD71AB" w:rsidRPr="00A07B28" w:rsidRDefault="00FD71AB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 xml:space="preserve">Date Judgment Reserved: </w:t>
      </w:r>
      <w:r w:rsidR="00540101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 xml:space="preserve"> November 2023     </w:t>
      </w:r>
    </w:p>
    <w:p w14:paraId="66A70DAC" w14:textId="40AC7518" w:rsidR="00FD71AB" w:rsidRPr="00A07B28" w:rsidRDefault="00FD71AB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>Date of Judgment</w:t>
      </w:r>
      <w:r w:rsidR="00A07B28" w:rsidRPr="00A07B2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07B28">
        <w:rPr>
          <w:rFonts w:ascii="Times New Roman" w:eastAsia="Times New Roman" w:hAnsi="Times New Roman" w:cs="Times New Roman"/>
          <w:bCs/>
          <w:sz w:val="28"/>
          <w:szCs w:val="28"/>
        </w:rPr>
        <w:t>2 February 2024</w:t>
      </w:r>
    </w:p>
    <w:p w14:paraId="31C47D97" w14:textId="77777777" w:rsidR="00FD71AB" w:rsidRPr="00A07B28" w:rsidRDefault="00FD71AB" w:rsidP="00A07B28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B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bookmarkEnd w:id="2"/>
    <w:p w14:paraId="5A12D83B" w14:textId="77777777" w:rsidR="00FD71AB" w:rsidRPr="00A07B28" w:rsidRDefault="00FD71AB" w:rsidP="00A07B28">
      <w:pPr>
        <w:tabs>
          <w:tab w:val="left" w:pos="269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7351F" w14:textId="77777777" w:rsidR="009D6646" w:rsidRPr="00A07B28" w:rsidRDefault="009D6646">
      <w:pPr>
        <w:rPr>
          <w:rFonts w:ascii="Times New Roman" w:hAnsi="Times New Roman" w:cs="Times New Roman"/>
          <w:sz w:val="28"/>
          <w:szCs w:val="28"/>
        </w:rPr>
      </w:pPr>
    </w:p>
    <w:sectPr w:rsidR="009D6646" w:rsidRPr="00A07B28">
      <w:headerReference w:type="even" r:id="rId10"/>
      <w:headerReference w:type="default" r:id="rId11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6974" w14:textId="77777777" w:rsidR="006E432A" w:rsidRDefault="006E432A" w:rsidP="006E443C">
      <w:pPr>
        <w:spacing w:after="0" w:line="240" w:lineRule="auto"/>
      </w:pPr>
      <w:r>
        <w:separator/>
      </w:r>
    </w:p>
  </w:endnote>
  <w:endnote w:type="continuationSeparator" w:id="0">
    <w:p w14:paraId="678F435C" w14:textId="77777777" w:rsidR="006E432A" w:rsidRDefault="006E432A" w:rsidP="006E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A4165" w14:textId="77777777" w:rsidR="006E432A" w:rsidRDefault="006E432A" w:rsidP="006E443C">
      <w:pPr>
        <w:spacing w:after="0" w:line="240" w:lineRule="auto"/>
      </w:pPr>
      <w:r>
        <w:separator/>
      </w:r>
    </w:p>
  </w:footnote>
  <w:footnote w:type="continuationSeparator" w:id="0">
    <w:p w14:paraId="4426FF06" w14:textId="77777777" w:rsidR="006E432A" w:rsidRDefault="006E432A" w:rsidP="006E443C">
      <w:pPr>
        <w:spacing w:after="0" w:line="240" w:lineRule="auto"/>
      </w:pPr>
      <w:r>
        <w:continuationSeparator/>
      </w:r>
    </w:p>
  </w:footnote>
  <w:footnote w:id="1">
    <w:p w14:paraId="5F5980BF" w14:textId="77777777" w:rsidR="00674E04" w:rsidRPr="00993C0D" w:rsidRDefault="00674E04" w:rsidP="00674E0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93C0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93C0D">
        <w:rPr>
          <w:rFonts w:ascii="Times New Roman" w:hAnsi="Times New Roman" w:cs="Times New Roman"/>
          <w:sz w:val="24"/>
          <w:szCs w:val="24"/>
        </w:rPr>
        <w:t xml:space="preserve"> 2014 2325 (LCC)</w:t>
      </w:r>
    </w:p>
  </w:footnote>
  <w:footnote w:id="2">
    <w:p w14:paraId="07AD04EB" w14:textId="77777777" w:rsidR="00674E04" w:rsidRPr="00993C0D" w:rsidRDefault="00674E04" w:rsidP="00674E0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93C0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93C0D">
        <w:rPr>
          <w:rFonts w:ascii="Times New Roman" w:hAnsi="Times New Roman" w:cs="Times New Roman"/>
          <w:sz w:val="24"/>
          <w:szCs w:val="24"/>
        </w:rPr>
        <w:t xml:space="preserve"> (Case no: 19577/09) ZAGPPHC 489 at para 25</w:t>
      </w:r>
    </w:p>
  </w:footnote>
  <w:footnote w:id="3">
    <w:p w14:paraId="13A26392" w14:textId="77777777" w:rsidR="00674E04" w:rsidRPr="00993C0D" w:rsidRDefault="00674E04" w:rsidP="00674E0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93C0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93C0D">
        <w:rPr>
          <w:rFonts w:ascii="Times New Roman" w:hAnsi="Times New Roman" w:cs="Times New Roman"/>
          <w:sz w:val="24"/>
          <w:szCs w:val="24"/>
        </w:rPr>
        <w:t xml:space="preserve"> (213/16) [2017] ZASCA 17 (22 March 2017)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57EC" w14:textId="77777777" w:rsidR="005F1F40" w:rsidRDefault="005F1F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3B487" w14:textId="77777777" w:rsidR="005F1F40" w:rsidRDefault="005F1F40">
    <w:pPr>
      <w:pStyle w:val="Header"/>
      <w:ind w:right="360"/>
    </w:pPr>
  </w:p>
  <w:p w14:paraId="571176EF" w14:textId="77777777" w:rsidR="005F1F40" w:rsidRDefault="005F1F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28F2B" w14:textId="74C299E0" w:rsidR="005F1F40" w:rsidRDefault="005F1F40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4FF4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B94837"/>
    <w:multiLevelType w:val="hybridMultilevel"/>
    <w:tmpl w:val="9000D47E"/>
    <w:lvl w:ilvl="0" w:tplc="A564811C">
      <w:start w:val="1"/>
      <w:numFmt w:val="lowerRoman"/>
      <w:lvlText w:val="(%1)"/>
      <w:lvlJc w:val="left"/>
      <w:pPr>
        <w:ind w:left="23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80" w:hanging="360"/>
      </w:pPr>
    </w:lvl>
    <w:lvl w:ilvl="2" w:tplc="1C09001B" w:tentative="1">
      <w:start w:val="1"/>
      <w:numFmt w:val="lowerRoman"/>
      <w:lvlText w:val="%3."/>
      <w:lvlJc w:val="right"/>
      <w:pPr>
        <w:ind w:left="3400" w:hanging="180"/>
      </w:pPr>
    </w:lvl>
    <w:lvl w:ilvl="3" w:tplc="1C09000F" w:tentative="1">
      <w:start w:val="1"/>
      <w:numFmt w:val="decimal"/>
      <w:lvlText w:val="%4."/>
      <w:lvlJc w:val="left"/>
      <w:pPr>
        <w:ind w:left="4120" w:hanging="360"/>
      </w:pPr>
    </w:lvl>
    <w:lvl w:ilvl="4" w:tplc="1C090019" w:tentative="1">
      <w:start w:val="1"/>
      <w:numFmt w:val="lowerLetter"/>
      <w:lvlText w:val="%5."/>
      <w:lvlJc w:val="left"/>
      <w:pPr>
        <w:ind w:left="4840" w:hanging="360"/>
      </w:pPr>
    </w:lvl>
    <w:lvl w:ilvl="5" w:tplc="1C09001B" w:tentative="1">
      <w:start w:val="1"/>
      <w:numFmt w:val="lowerRoman"/>
      <w:lvlText w:val="%6."/>
      <w:lvlJc w:val="right"/>
      <w:pPr>
        <w:ind w:left="5560" w:hanging="180"/>
      </w:pPr>
    </w:lvl>
    <w:lvl w:ilvl="6" w:tplc="1C09000F" w:tentative="1">
      <w:start w:val="1"/>
      <w:numFmt w:val="decimal"/>
      <w:lvlText w:val="%7."/>
      <w:lvlJc w:val="left"/>
      <w:pPr>
        <w:ind w:left="6280" w:hanging="360"/>
      </w:pPr>
    </w:lvl>
    <w:lvl w:ilvl="7" w:tplc="1C090019" w:tentative="1">
      <w:start w:val="1"/>
      <w:numFmt w:val="lowerLetter"/>
      <w:lvlText w:val="%8."/>
      <w:lvlJc w:val="left"/>
      <w:pPr>
        <w:ind w:left="7000" w:hanging="360"/>
      </w:pPr>
    </w:lvl>
    <w:lvl w:ilvl="8" w:tplc="1C09001B" w:tentative="1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SzMDcxMza3NDa0MDZX0lEKTi0uzszPAykwrAUAiWbVYSwAAAA="/>
  </w:docVars>
  <w:rsids>
    <w:rsidRoot w:val="00EB4C73"/>
    <w:rsid w:val="00011070"/>
    <w:rsid w:val="000161C0"/>
    <w:rsid w:val="000260CE"/>
    <w:rsid w:val="00033737"/>
    <w:rsid w:val="00052B6B"/>
    <w:rsid w:val="00097E6E"/>
    <w:rsid w:val="000B011D"/>
    <w:rsid w:val="000D5557"/>
    <w:rsid w:val="001073EA"/>
    <w:rsid w:val="00113DA0"/>
    <w:rsid w:val="001246A5"/>
    <w:rsid w:val="00142896"/>
    <w:rsid w:val="00161A4E"/>
    <w:rsid w:val="001623EB"/>
    <w:rsid w:val="002055F2"/>
    <w:rsid w:val="002141C6"/>
    <w:rsid w:val="00243476"/>
    <w:rsid w:val="00286DDD"/>
    <w:rsid w:val="00292ED2"/>
    <w:rsid w:val="00296DED"/>
    <w:rsid w:val="002A582A"/>
    <w:rsid w:val="002D0F85"/>
    <w:rsid w:val="002D6D4B"/>
    <w:rsid w:val="002F3149"/>
    <w:rsid w:val="00345DA8"/>
    <w:rsid w:val="00346836"/>
    <w:rsid w:val="003927EE"/>
    <w:rsid w:val="003B4FD4"/>
    <w:rsid w:val="003E48C7"/>
    <w:rsid w:val="003F30DF"/>
    <w:rsid w:val="004960D7"/>
    <w:rsid w:val="004A2675"/>
    <w:rsid w:val="004B0775"/>
    <w:rsid w:val="004B7311"/>
    <w:rsid w:val="004C726A"/>
    <w:rsid w:val="004D7CA9"/>
    <w:rsid w:val="004E0759"/>
    <w:rsid w:val="004F273A"/>
    <w:rsid w:val="00512A7C"/>
    <w:rsid w:val="00527324"/>
    <w:rsid w:val="00540101"/>
    <w:rsid w:val="005918BB"/>
    <w:rsid w:val="005A79EB"/>
    <w:rsid w:val="005F1F40"/>
    <w:rsid w:val="005F38AA"/>
    <w:rsid w:val="0061450C"/>
    <w:rsid w:val="00615F6E"/>
    <w:rsid w:val="006314C7"/>
    <w:rsid w:val="00633CB5"/>
    <w:rsid w:val="00637A99"/>
    <w:rsid w:val="0064411E"/>
    <w:rsid w:val="006452EC"/>
    <w:rsid w:val="006459F8"/>
    <w:rsid w:val="00674E04"/>
    <w:rsid w:val="00697D47"/>
    <w:rsid w:val="006D703D"/>
    <w:rsid w:val="006E432A"/>
    <w:rsid w:val="006E443C"/>
    <w:rsid w:val="00712615"/>
    <w:rsid w:val="00736CEE"/>
    <w:rsid w:val="00777330"/>
    <w:rsid w:val="007D3A48"/>
    <w:rsid w:val="007D5634"/>
    <w:rsid w:val="007E059F"/>
    <w:rsid w:val="007F1F3B"/>
    <w:rsid w:val="007F4487"/>
    <w:rsid w:val="00814E56"/>
    <w:rsid w:val="00815982"/>
    <w:rsid w:val="008243FB"/>
    <w:rsid w:val="00850BD5"/>
    <w:rsid w:val="00865B90"/>
    <w:rsid w:val="00892C85"/>
    <w:rsid w:val="00893CFC"/>
    <w:rsid w:val="0089507C"/>
    <w:rsid w:val="008B18C9"/>
    <w:rsid w:val="008D72B9"/>
    <w:rsid w:val="00900B67"/>
    <w:rsid w:val="009709A2"/>
    <w:rsid w:val="0097334B"/>
    <w:rsid w:val="009D6646"/>
    <w:rsid w:val="00A07B28"/>
    <w:rsid w:val="00A105D5"/>
    <w:rsid w:val="00A17DA3"/>
    <w:rsid w:val="00A246E3"/>
    <w:rsid w:val="00A47FA0"/>
    <w:rsid w:val="00A70825"/>
    <w:rsid w:val="00A9196D"/>
    <w:rsid w:val="00AE7996"/>
    <w:rsid w:val="00B107BD"/>
    <w:rsid w:val="00B40C3C"/>
    <w:rsid w:val="00B43639"/>
    <w:rsid w:val="00B55BC0"/>
    <w:rsid w:val="00B57004"/>
    <w:rsid w:val="00B57FA9"/>
    <w:rsid w:val="00B64B41"/>
    <w:rsid w:val="00B670BC"/>
    <w:rsid w:val="00B94135"/>
    <w:rsid w:val="00BA01CB"/>
    <w:rsid w:val="00BB0CDE"/>
    <w:rsid w:val="00BE6978"/>
    <w:rsid w:val="00BE7F08"/>
    <w:rsid w:val="00C435C1"/>
    <w:rsid w:val="00C43B15"/>
    <w:rsid w:val="00C861A4"/>
    <w:rsid w:val="00CC7A62"/>
    <w:rsid w:val="00CD0C08"/>
    <w:rsid w:val="00D2740E"/>
    <w:rsid w:val="00D47913"/>
    <w:rsid w:val="00D526E7"/>
    <w:rsid w:val="00D676A3"/>
    <w:rsid w:val="00D76B23"/>
    <w:rsid w:val="00D855FE"/>
    <w:rsid w:val="00D97B84"/>
    <w:rsid w:val="00DD3B8A"/>
    <w:rsid w:val="00DE4428"/>
    <w:rsid w:val="00E3236D"/>
    <w:rsid w:val="00E53874"/>
    <w:rsid w:val="00E75A72"/>
    <w:rsid w:val="00E877F9"/>
    <w:rsid w:val="00E8785B"/>
    <w:rsid w:val="00E978C3"/>
    <w:rsid w:val="00EB4C73"/>
    <w:rsid w:val="00ED0502"/>
    <w:rsid w:val="00ED07C4"/>
    <w:rsid w:val="00F63D1B"/>
    <w:rsid w:val="00F7332A"/>
    <w:rsid w:val="00F80270"/>
    <w:rsid w:val="00FB4FF4"/>
    <w:rsid w:val="00FC0304"/>
    <w:rsid w:val="00FC7C94"/>
    <w:rsid w:val="00FD311A"/>
    <w:rsid w:val="00FD6897"/>
    <w:rsid w:val="00FD71AB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2790B"/>
  <w15:chartTrackingRefBased/>
  <w15:docId w15:val="{9352F731-CF5C-4F39-BDEF-E0C3012A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73"/>
  </w:style>
  <w:style w:type="character" w:styleId="PageNumber">
    <w:name w:val="page number"/>
    <w:rsid w:val="00EB4C73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4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4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4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5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4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E7"/>
  </w:style>
  <w:style w:type="paragraph" w:styleId="Revision">
    <w:name w:val="Revision"/>
    <w:hidden/>
    <w:uiPriority w:val="99"/>
    <w:semiHidden/>
    <w:rsid w:val="00FD7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0923-34C1-4A32-AFDF-C505FBA1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Nomfundo Khulu</dc:creator>
  <cp:keywords/>
  <dc:description/>
  <cp:lastModifiedBy>Tshwarelo Mabina</cp:lastModifiedBy>
  <cp:revision>2</cp:revision>
  <cp:lastPrinted>2024-02-02T10:30:00Z</cp:lastPrinted>
  <dcterms:created xsi:type="dcterms:W3CDTF">2024-02-06T10:11:00Z</dcterms:created>
  <dcterms:modified xsi:type="dcterms:W3CDTF">2024-02-06T10:11:00Z</dcterms:modified>
</cp:coreProperties>
</file>