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25FE" w14:textId="77777777" w:rsidR="006E10F0" w:rsidRPr="00A72132" w:rsidRDefault="006E10F0" w:rsidP="006E10F0">
      <w:pPr>
        <w:tabs>
          <w:tab w:val="left" w:pos="3000"/>
        </w:tabs>
        <w:jc w:val="center"/>
        <w:rPr>
          <w:rFonts w:ascii="Arial" w:hAnsi="Arial" w:cs="Arial"/>
          <w:b/>
          <w:sz w:val="28"/>
          <w:szCs w:val="28"/>
        </w:rPr>
      </w:pPr>
      <w:bookmarkStart w:id="0" w:name="_GoBack"/>
      <w:bookmarkEnd w:id="0"/>
      <w:r w:rsidRPr="00A72132">
        <w:rPr>
          <w:rFonts w:ascii="Arial" w:hAnsi="Arial" w:cs="Arial"/>
          <w:b/>
          <w:sz w:val="28"/>
          <w:szCs w:val="28"/>
        </w:rPr>
        <w:t>REPUBLIC OF SOUTH AFRICA</w:t>
      </w:r>
    </w:p>
    <w:p w14:paraId="7FDD4BC0" w14:textId="77777777" w:rsidR="006E10F0" w:rsidRPr="00A72132" w:rsidRDefault="006E10F0" w:rsidP="006E10F0">
      <w:pPr>
        <w:tabs>
          <w:tab w:val="left" w:pos="3000"/>
        </w:tabs>
        <w:jc w:val="center"/>
        <w:rPr>
          <w:rFonts w:ascii="Arial" w:hAnsi="Arial" w:cs="Arial"/>
          <w:b/>
          <w:sz w:val="28"/>
          <w:szCs w:val="28"/>
        </w:rPr>
      </w:pPr>
      <w:r w:rsidRPr="00A72132">
        <w:rPr>
          <w:rFonts w:ascii="Arial" w:hAnsi="Arial" w:cs="Arial"/>
          <w:b/>
          <w:sz w:val="28"/>
          <w:szCs w:val="28"/>
        </w:rPr>
        <w:t xml:space="preserve"> </w:t>
      </w:r>
    </w:p>
    <w:p w14:paraId="67AFF3B7" w14:textId="77777777" w:rsidR="006E10F0" w:rsidRPr="00A72132" w:rsidRDefault="006E10F0" w:rsidP="006E10F0">
      <w:pPr>
        <w:tabs>
          <w:tab w:val="left" w:pos="3000"/>
        </w:tabs>
        <w:jc w:val="center"/>
        <w:rPr>
          <w:b/>
          <w:sz w:val="28"/>
          <w:szCs w:val="28"/>
        </w:rPr>
      </w:pPr>
      <w:r w:rsidRPr="00A72132">
        <w:rPr>
          <w:rFonts w:ascii="Arial" w:hAnsi="Arial" w:cs="Arial"/>
          <w:noProof/>
          <w:lang w:val="en-ZA" w:eastAsia="en-ZA"/>
        </w:rPr>
        <w:drawing>
          <wp:inline distT="0" distB="0" distL="0" distR="0" wp14:anchorId="2A1961FA" wp14:editId="2AD076BC">
            <wp:extent cx="1377950" cy="1270000"/>
            <wp:effectExtent l="0" t="0" r="0" b="6350"/>
            <wp:docPr id="1" name="Picture 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u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14:paraId="6425B421" w14:textId="77777777" w:rsidR="006E10F0" w:rsidRPr="00A72132" w:rsidRDefault="006E10F0" w:rsidP="006E10F0">
      <w:pPr>
        <w:tabs>
          <w:tab w:val="left" w:pos="3000"/>
        </w:tabs>
        <w:jc w:val="center"/>
        <w:rPr>
          <w:b/>
          <w:sz w:val="28"/>
          <w:szCs w:val="28"/>
        </w:rPr>
      </w:pPr>
      <w:r w:rsidRPr="00A72132">
        <w:rPr>
          <w:b/>
          <w:sz w:val="28"/>
          <w:szCs w:val="28"/>
        </w:rPr>
        <w:t xml:space="preserve"> </w:t>
      </w:r>
    </w:p>
    <w:p w14:paraId="157C5179" w14:textId="77777777" w:rsidR="006E10F0" w:rsidRPr="00A72132" w:rsidRDefault="006E10F0" w:rsidP="006E10F0">
      <w:pPr>
        <w:tabs>
          <w:tab w:val="left" w:pos="3000"/>
        </w:tabs>
        <w:jc w:val="center"/>
        <w:rPr>
          <w:rFonts w:ascii="Arial" w:hAnsi="Arial" w:cs="Arial"/>
          <w:b/>
          <w:sz w:val="28"/>
          <w:szCs w:val="28"/>
        </w:rPr>
      </w:pPr>
      <w:r w:rsidRPr="00A72132">
        <w:rPr>
          <w:rFonts w:ascii="Arial" w:hAnsi="Arial" w:cs="Arial"/>
          <w:b/>
          <w:sz w:val="28"/>
          <w:szCs w:val="28"/>
        </w:rPr>
        <w:t>IN THE HIGH COURT OF SOUTH AFRICA</w:t>
      </w:r>
    </w:p>
    <w:p w14:paraId="5D4E4F9E" w14:textId="77777777" w:rsidR="006E10F0" w:rsidRPr="00A72132" w:rsidRDefault="006E10F0" w:rsidP="006E10F0">
      <w:pPr>
        <w:tabs>
          <w:tab w:val="left" w:pos="3000"/>
        </w:tabs>
        <w:jc w:val="center"/>
        <w:rPr>
          <w:rFonts w:ascii="Arial" w:hAnsi="Arial" w:cs="Arial"/>
          <w:b/>
          <w:sz w:val="28"/>
          <w:szCs w:val="28"/>
        </w:rPr>
      </w:pPr>
      <w:r w:rsidRPr="00A72132">
        <w:rPr>
          <w:rFonts w:ascii="Arial" w:hAnsi="Arial" w:cs="Arial"/>
          <w:b/>
          <w:sz w:val="28"/>
          <w:szCs w:val="28"/>
        </w:rPr>
        <w:t>GAUTENG LOCAL DIVISION, JOHANNESBURG</w:t>
      </w:r>
    </w:p>
    <w:p w14:paraId="2051573D" w14:textId="77777777" w:rsidR="006E10F0" w:rsidRPr="00A72132" w:rsidRDefault="006E10F0" w:rsidP="006E10F0">
      <w:pPr>
        <w:tabs>
          <w:tab w:val="left" w:pos="3000"/>
        </w:tabs>
        <w:jc w:val="center"/>
        <w:rPr>
          <w:b/>
          <w:sz w:val="28"/>
          <w:szCs w:val="28"/>
        </w:rPr>
      </w:pPr>
    </w:p>
    <w:p w14:paraId="6B8C75C8" w14:textId="77777777" w:rsidR="006E10F0" w:rsidRPr="00A72132" w:rsidRDefault="006E10F0" w:rsidP="006E10F0">
      <w:pPr>
        <w:tabs>
          <w:tab w:val="left" w:pos="300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6E10F0" w:rsidRPr="00A72132" w14:paraId="29011899" w14:textId="77777777" w:rsidTr="00385F6C">
        <w:trPr>
          <w:trHeight w:val="2118"/>
        </w:trPr>
        <w:tc>
          <w:tcPr>
            <w:tcW w:w="5148" w:type="dxa"/>
          </w:tcPr>
          <w:p w14:paraId="068F6375" w14:textId="77777777" w:rsidR="006E10F0" w:rsidRPr="00A72132" w:rsidRDefault="006E10F0" w:rsidP="00385F6C">
            <w:pPr>
              <w:jc w:val="both"/>
              <w:rPr>
                <w:sz w:val="18"/>
                <w:szCs w:val="18"/>
              </w:rPr>
            </w:pPr>
          </w:p>
          <w:p w14:paraId="45E74543" w14:textId="77777777" w:rsidR="006E10F0" w:rsidRPr="00A72132" w:rsidRDefault="006E10F0" w:rsidP="00385F6C">
            <w:pPr>
              <w:spacing w:line="360" w:lineRule="auto"/>
              <w:jc w:val="both"/>
              <w:rPr>
                <w:rFonts w:ascii="Arial" w:hAnsi="Arial" w:cs="Arial"/>
                <w:sz w:val="18"/>
                <w:szCs w:val="18"/>
              </w:rPr>
            </w:pPr>
            <w:r w:rsidRPr="00A72132">
              <w:rPr>
                <w:rFonts w:ascii="Arial" w:hAnsi="Arial" w:cs="Arial"/>
                <w:sz w:val="18"/>
                <w:szCs w:val="18"/>
              </w:rPr>
              <w:t>(1)    REPORTABLE:  NO</w:t>
            </w:r>
          </w:p>
          <w:p w14:paraId="5458F94D" w14:textId="77777777" w:rsidR="006E10F0" w:rsidRPr="00A72132" w:rsidRDefault="006E10F0" w:rsidP="00385F6C">
            <w:pPr>
              <w:spacing w:line="360" w:lineRule="auto"/>
              <w:jc w:val="both"/>
              <w:rPr>
                <w:rFonts w:ascii="Arial" w:hAnsi="Arial" w:cs="Arial"/>
                <w:sz w:val="18"/>
                <w:szCs w:val="18"/>
                <w:u w:val="single"/>
              </w:rPr>
            </w:pPr>
            <w:r w:rsidRPr="00A72132">
              <w:rPr>
                <w:rFonts w:ascii="Arial" w:hAnsi="Arial" w:cs="Arial"/>
                <w:sz w:val="18"/>
                <w:szCs w:val="18"/>
              </w:rPr>
              <w:t>(2)    OF INTEREST TO OTHER JUDGES:  NO</w:t>
            </w:r>
          </w:p>
          <w:p w14:paraId="7460D044" w14:textId="77777777" w:rsidR="006E10F0" w:rsidRDefault="006E10F0" w:rsidP="00385F6C">
            <w:pPr>
              <w:spacing w:line="360" w:lineRule="auto"/>
              <w:jc w:val="both"/>
              <w:rPr>
                <w:rFonts w:ascii="Arial" w:hAnsi="Arial" w:cs="Arial"/>
                <w:sz w:val="18"/>
                <w:szCs w:val="18"/>
              </w:rPr>
            </w:pPr>
            <w:r w:rsidRPr="00A72132">
              <w:rPr>
                <w:rFonts w:ascii="Arial" w:hAnsi="Arial" w:cs="Arial"/>
                <w:sz w:val="18"/>
                <w:szCs w:val="18"/>
              </w:rPr>
              <w:t>(3)    REVISED</w:t>
            </w:r>
          </w:p>
          <w:p w14:paraId="1DB8961A" w14:textId="77777777" w:rsidR="00A97558" w:rsidRPr="00A72132" w:rsidRDefault="00A97558" w:rsidP="00385F6C">
            <w:pPr>
              <w:spacing w:line="360" w:lineRule="auto"/>
              <w:jc w:val="both"/>
              <w:rPr>
                <w:rFonts w:ascii="Arial" w:hAnsi="Arial" w:cs="Arial"/>
                <w:sz w:val="18"/>
                <w:szCs w:val="18"/>
              </w:rPr>
            </w:pPr>
          </w:p>
          <w:p w14:paraId="2C918AF0" w14:textId="77777777" w:rsidR="00A97558" w:rsidRDefault="006E10F0" w:rsidP="00385F6C">
            <w:pPr>
              <w:tabs>
                <w:tab w:val="left" w:pos="3160"/>
              </w:tabs>
              <w:jc w:val="both"/>
              <w:rPr>
                <w:noProof/>
                <w:lang w:eastAsia="en-ZA"/>
              </w:rPr>
            </w:pPr>
            <w:r>
              <w:rPr>
                <w:rFonts w:ascii="Arial" w:hAnsi="Arial" w:cs="Arial"/>
                <w:sz w:val="18"/>
                <w:szCs w:val="18"/>
              </w:rPr>
              <w:t xml:space="preserve">   05/02/2024</w:t>
            </w:r>
            <w:r w:rsidRPr="00A72132">
              <w:rPr>
                <w:rFonts w:ascii="Arial" w:hAnsi="Arial" w:cs="Arial"/>
                <w:sz w:val="18"/>
                <w:szCs w:val="18"/>
              </w:rPr>
              <w:tab/>
            </w:r>
          </w:p>
          <w:p w14:paraId="4122C3FA" w14:textId="1FC6E6D0" w:rsidR="006E10F0" w:rsidRPr="00A72132" w:rsidRDefault="006E10F0" w:rsidP="00385F6C">
            <w:pPr>
              <w:tabs>
                <w:tab w:val="left" w:pos="3160"/>
              </w:tabs>
              <w:jc w:val="both"/>
              <w:rPr>
                <w:rFonts w:ascii="Arial" w:hAnsi="Arial" w:cs="Arial"/>
                <w:sz w:val="18"/>
                <w:szCs w:val="18"/>
              </w:rPr>
            </w:pPr>
            <w:r w:rsidRPr="00A72132">
              <w:rPr>
                <w:rFonts w:ascii="Arial" w:hAnsi="Arial" w:cs="Arial"/>
                <w:sz w:val="18"/>
                <w:szCs w:val="18"/>
              </w:rPr>
              <w:t>____________                             ______________________</w:t>
            </w:r>
          </w:p>
          <w:p w14:paraId="6DC530A6" w14:textId="77777777" w:rsidR="006E10F0" w:rsidRPr="00A72132" w:rsidRDefault="006E10F0" w:rsidP="00385F6C">
            <w:pPr>
              <w:jc w:val="both"/>
              <w:rPr>
                <w:rFonts w:ascii="Arial" w:hAnsi="Arial" w:cs="Arial"/>
                <w:sz w:val="18"/>
                <w:szCs w:val="18"/>
              </w:rPr>
            </w:pPr>
            <w:r w:rsidRPr="00A72132">
              <w:rPr>
                <w:rFonts w:ascii="Arial" w:hAnsi="Arial" w:cs="Arial"/>
                <w:sz w:val="18"/>
                <w:szCs w:val="18"/>
              </w:rPr>
              <w:t xml:space="preserve">       DATE                                                SIGNATURE</w:t>
            </w:r>
          </w:p>
          <w:p w14:paraId="40E8408C" w14:textId="77777777" w:rsidR="006E10F0" w:rsidRPr="00A72132" w:rsidRDefault="006E10F0" w:rsidP="00385F6C">
            <w:pPr>
              <w:jc w:val="both"/>
              <w:rPr>
                <w:sz w:val="18"/>
                <w:szCs w:val="18"/>
              </w:rPr>
            </w:pPr>
          </w:p>
        </w:tc>
      </w:tr>
    </w:tbl>
    <w:p w14:paraId="12C932B6" w14:textId="77777777" w:rsidR="006E10F0" w:rsidRDefault="006E10F0" w:rsidP="006E10F0">
      <w:pPr>
        <w:tabs>
          <w:tab w:val="left" w:pos="3000"/>
          <w:tab w:val="left" w:pos="6480"/>
          <w:tab w:val="right" w:pos="10080"/>
        </w:tabs>
        <w:jc w:val="both"/>
        <w:rPr>
          <w:rFonts w:ascii="Bell MT" w:hAnsi="Bell MT"/>
          <w:sz w:val="26"/>
          <w:szCs w:val="26"/>
        </w:rPr>
      </w:pPr>
      <w:r>
        <w:rPr>
          <w:rFonts w:ascii="Bell MT" w:hAnsi="Bell MT"/>
          <w:sz w:val="26"/>
          <w:szCs w:val="26"/>
        </w:rPr>
        <w:t xml:space="preserve">   </w:t>
      </w:r>
      <w:r>
        <w:rPr>
          <w:rFonts w:ascii="Bell MT" w:hAnsi="Bell MT"/>
          <w:sz w:val="26"/>
          <w:szCs w:val="26"/>
        </w:rPr>
        <w:tab/>
      </w:r>
      <w:r>
        <w:rPr>
          <w:rFonts w:ascii="Bell MT" w:hAnsi="Bell MT"/>
          <w:sz w:val="26"/>
          <w:szCs w:val="26"/>
        </w:rPr>
        <w:tab/>
      </w:r>
      <w:r>
        <w:rPr>
          <w:rFonts w:ascii="Bell MT" w:hAnsi="Bell MT"/>
          <w:sz w:val="26"/>
          <w:szCs w:val="26"/>
        </w:rPr>
        <w:tab/>
        <w:t xml:space="preserve">   </w:t>
      </w:r>
    </w:p>
    <w:p w14:paraId="6A14E44B" w14:textId="79AD57FA" w:rsidR="006E10F0" w:rsidRPr="00A72132" w:rsidRDefault="006E10F0" w:rsidP="006E10F0">
      <w:pPr>
        <w:tabs>
          <w:tab w:val="left" w:pos="3000"/>
          <w:tab w:val="left" w:pos="6480"/>
          <w:tab w:val="right" w:pos="10080"/>
        </w:tabs>
        <w:jc w:val="both"/>
        <w:rPr>
          <w:rFonts w:ascii="Bell MT" w:hAnsi="Bell MT"/>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A72132">
        <w:rPr>
          <w:rFonts w:ascii="Arial" w:hAnsi="Arial" w:cs="Arial"/>
          <w:sz w:val="26"/>
          <w:szCs w:val="26"/>
        </w:rPr>
        <w:t>CASE NUMBER: SS</w:t>
      </w:r>
      <w:r>
        <w:rPr>
          <w:rFonts w:ascii="Arial" w:hAnsi="Arial" w:cs="Arial"/>
          <w:sz w:val="26"/>
          <w:szCs w:val="26"/>
        </w:rPr>
        <w:t>004</w:t>
      </w:r>
      <w:r w:rsidRPr="00A72132">
        <w:rPr>
          <w:rFonts w:ascii="Arial" w:hAnsi="Arial" w:cs="Arial"/>
          <w:sz w:val="26"/>
          <w:szCs w:val="26"/>
        </w:rPr>
        <w:t>/202</w:t>
      </w:r>
      <w:r>
        <w:rPr>
          <w:rFonts w:ascii="Arial" w:hAnsi="Arial" w:cs="Arial"/>
          <w:sz w:val="26"/>
          <w:szCs w:val="26"/>
        </w:rPr>
        <w:t>3</w:t>
      </w:r>
      <w:r w:rsidRPr="00A72132">
        <w:rPr>
          <w:rFonts w:ascii="Arial" w:hAnsi="Arial" w:cs="Arial"/>
          <w:sz w:val="26"/>
          <w:szCs w:val="26"/>
        </w:rPr>
        <w:tab/>
      </w:r>
      <w:r w:rsidRPr="00A72132">
        <w:rPr>
          <w:rFonts w:ascii="Arial" w:hAnsi="Arial" w:cs="Arial"/>
          <w:sz w:val="26"/>
          <w:szCs w:val="26"/>
        </w:rPr>
        <w:tab/>
      </w:r>
      <w:r w:rsidRPr="00A72132">
        <w:rPr>
          <w:rFonts w:ascii="Arial" w:hAnsi="Arial" w:cs="Arial"/>
          <w:sz w:val="26"/>
          <w:szCs w:val="26"/>
        </w:rPr>
        <w:tab/>
        <w:t xml:space="preserve">                                     </w:t>
      </w:r>
      <w:r w:rsidRPr="00A72132">
        <w:rPr>
          <w:rFonts w:ascii="Bell MT" w:hAnsi="Bell MT"/>
          <w:sz w:val="26"/>
          <w:szCs w:val="26"/>
        </w:rPr>
        <w:tab/>
      </w:r>
      <w:r w:rsidRPr="00A72132">
        <w:rPr>
          <w:rFonts w:ascii="Bell MT" w:hAnsi="Bell MT"/>
          <w:sz w:val="26"/>
          <w:szCs w:val="26"/>
        </w:rPr>
        <w:tab/>
      </w:r>
      <w:r w:rsidRPr="00A72132">
        <w:rPr>
          <w:rFonts w:ascii="Bell MT" w:hAnsi="Bell MT"/>
          <w:sz w:val="26"/>
          <w:szCs w:val="26"/>
        </w:rPr>
        <w:tab/>
        <w:t xml:space="preserve">                              </w:t>
      </w:r>
    </w:p>
    <w:p w14:paraId="3E86F533" w14:textId="77777777" w:rsidR="006E10F0" w:rsidRPr="00A72132" w:rsidRDefault="006E10F0" w:rsidP="006E10F0">
      <w:pPr>
        <w:tabs>
          <w:tab w:val="left" w:pos="3000"/>
          <w:tab w:val="left" w:pos="6480"/>
          <w:tab w:val="right" w:pos="10080"/>
        </w:tabs>
        <w:jc w:val="both"/>
        <w:rPr>
          <w:rFonts w:ascii="Arial" w:hAnsi="Arial" w:cs="Arial"/>
          <w:sz w:val="26"/>
          <w:szCs w:val="26"/>
        </w:rPr>
      </w:pPr>
      <w:r w:rsidRPr="00A72132">
        <w:rPr>
          <w:rFonts w:ascii="Arial" w:hAnsi="Arial" w:cs="Arial"/>
          <w:sz w:val="26"/>
          <w:szCs w:val="26"/>
        </w:rPr>
        <w:t>In the matter between:</w:t>
      </w:r>
    </w:p>
    <w:p w14:paraId="5A798B34" w14:textId="77777777" w:rsidR="006E10F0" w:rsidRPr="00A72132" w:rsidRDefault="006E10F0" w:rsidP="006E10F0">
      <w:pPr>
        <w:tabs>
          <w:tab w:val="left" w:pos="3000"/>
          <w:tab w:val="left" w:pos="6480"/>
          <w:tab w:val="right" w:pos="10080"/>
        </w:tabs>
        <w:jc w:val="both"/>
        <w:rPr>
          <w:rFonts w:ascii="Arial" w:hAnsi="Arial" w:cs="Arial"/>
          <w:sz w:val="26"/>
          <w:szCs w:val="26"/>
        </w:rPr>
      </w:pPr>
    </w:p>
    <w:p w14:paraId="03DE3664" w14:textId="77777777" w:rsidR="006E10F0" w:rsidRPr="00A72132" w:rsidRDefault="006E10F0" w:rsidP="006E10F0">
      <w:pPr>
        <w:tabs>
          <w:tab w:val="left" w:pos="3000"/>
          <w:tab w:val="left" w:pos="6480"/>
          <w:tab w:val="right" w:pos="10080"/>
        </w:tabs>
        <w:jc w:val="both"/>
        <w:rPr>
          <w:rFonts w:ascii="Arial" w:hAnsi="Arial" w:cs="Arial"/>
          <w:sz w:val="26"/>
          <w:szCs w:val="26"/>
        </w:rPr>
      </w:pPr>
      <w:r w:rsidRPr="00A72132">
        <w:rPr>
          <w:rFonts w:ascii="Arial" w:hAnsi="Arial" w:cs="Arial"/>
          <w:sz w:val="26"/>
          <w:szCs w:val="26"/>
        </w:rPr>
        <w:t>THE STATE</w:t>
      </w:r>
      <w:r w:rsidRPr="00A72132">
        <w:rPr>
          <w:rFonts w:ascii="Arial" w:hAnsi="Arial" w:cs="Arial"/>
          <w:sz w:val="26"/>
          <w:szCs w:val="26"/>
        </w:rPr>
        <w:tab/>
      </w:r>
      <w:r w:rsidRPr="00A72132">
        <w:rPr>
          <w:rFonts w:ascii="Arial" w:hAnsi="Arial" w:cs="Arial"/>
          <w:sz w:val="26"/>
          <w:szCs w:val="26"/>
        </w:rPr>
        <w:tab/>
      </w:r>
      <w:r w:rsidRPr="00A72132">
        <w:rPr>
          <w:rFonts w:ascii="Arial" w:hAnsi="Arial" w:cs="Arial"/>
          <w:sz w:val="26"/>
          <w:szCs w:val="26"/>
        </w:rPr>
        <w:tab/>
      </w:r>
      <w:r w:rsidRPr="00A72132">
        <w:rPr>
          <w:rFonts w:ascii="Arial" w:hAnsi="Arial" w:cs="Arial"/>
          <w:sz w:val="26"/>
          <w:szCs w:val="26"/>
        </w:rPr>
        <w:tab/>
      </w:r>
      <w:r w:rsidRPr="00A72132">
        <w:rPr>
          <w:rFonts w:ascii="Arial" w:hAnsi="Arial" w:cs="Arial"/>
          <w:sz w:val="26"/>
          <w:szCs w:val="26"/>
        </w:rPr>
        <w:tab/>
      </w:r>
    </w:p>
    <w:p w14:paraId="7ED94E66" w14:textId="77777777" w:rsidR="006E10F0" w:rsidRPr="00A72132" w:rsidRDefault="006E10F0" w:rsidP="006E10F0">
      <w:pPr>
        <w:tabs>
          <w:tab w:val="left" w:pos="3000"/>
          <w:tab w:val="left" w:pos="6480"/>
          <w:tab w:val="right" w:pos="10080"/>
        </w:tabs>
        <w:jc w:val="both"/>
        <w:rPr>
          <w:rFonts w:ascii="Arial" w:hAnsi="Arial" w:cs="Arial"/>
          <w:sz w:val="26"/>
          <w:szCs w:val="26"/>
        </w:rPr>
      </w:pPr>
    </w:p>
    <w:p w14:paraId="71A1A878" w14:textId="77777777" w:rsidR="006E10F0" w:rsidRDefault="006E10F0" w:rsidP="006E10F0">
      <w:pPr>
        <w:tabs>
          <w:tab w:val="left" w:pos="3000"/>
          <w:tab w:val="left" w:pos="6480"/>
          <w:tab w:val="right" w:pos="10080"/>
        </w:tabs>
        <w:jc w:val="both"/>
        <w:rPr>
          <w:rFonts w:ascii="Arial" w:hAnsi="Arial" w:cs="Arial"/>
          <w:sz w:val="26"/>
          <w:szCs w:val="26"/>
        </w:rPr>
      </w:pPr>
      <w:r>
        <w:rPr>
          <w:rFonts w:ascii="Arial" w:hAnsi="Arial" w:cs="Arial"/>
          <w:sz w:val="26"/>
          <w:szCs w:val="26"/>
        </w:rPr>
        <w:t>a</w:t>
      </w:r>
      <w:r w:rsidRPr="00A72132">
        <w:rPr>
          <w:rFonts w:ascii="Arial" w:hAnsi="Arial" w:cs="Arial"/>
          <w:sz w:val="26"/>
          <w:szCs w:val="26"/>
        </w:rPr>
        <w:t>nd</w:t>
      </w:r>
    </w:p>
    <w:p w14:paraId="61C908E4" w14:textId="77777777" w:rsidR="006E10F0" w:rsidRPr="00A72132" w:rsidRDefault="006E10F0" w:rsidP="006E10F0">
      <w:pPr>
        <w:tabs>
          <w:tab w:val="left" w:pos="3000"/>
          <w:tab w:val="left" w:pos="6480"/>
          <w:tab w:val="right" w:pos="10080"/>
        </w:tabs>
        <w:jc w:val="both"/>
        <w:rPr>
          <w:rFonts w:ascii="Arial" w:hAnsi="Arial" w:cs="Arial"/>
          <w:sz w:val="26"/>
          <w:szCs w:val="26"/>
        </w:rPr>
      </w:pPr>
    </w:p>
    <w:p w14:paraId="7866F20F" w14:textId="77777777" w:rsidR="006E10F0" w:rsidRPr="00A72132" w:rsidRDefault="006E10F0" w:rsidP="006E10F0">
      <w:pPr>
        <w:tabs>
          <w:tab w:val="left" w:pos="3000"/>
          <w:tab w:val="left" w:pos="6480"/>
          <w:tab w:val="right" w:pos="10080"/>
        </w:tabs>
        <w:jc w:val="both"/>
        <w:rPr>
          <w:rFonts w:ascii="Arial" w:hAnsi="Arial" w:cs="Arial"/>
          <w:sz w:val="26"/>
          <w:szCs w:val="26"/>
        </w:rPr>
      </w:pPr>
      <w:r>
        <w:rPr>
          <w:rFonts w:ascii="Arial" w:hAnsi="Arial" w:cs="Arial"/>
          <w:sz w:val="26"/>
          <w:szCs w:val="26"/>
        </w:rPr>
        <w:t>SHABALALA SIFISO</w:t>
      </w:r>
      <w:r w:rsidRPr="00A72132">
        <w:rPr>
          <w:rFonts w:ascii="Arial" w:hAnsi="Arial" w:cs="Arial"/>
          <w:sz w:val="26"/>
          <w:szCs w:val="26"/>
        </w:rPr>
        <w:tab/>
      </w:r>
      <w:r w:rsidRPr="00A72132">
        <w:rPr>
          <w:rFonts w:ascii="Arial" w:hAnsi="Arial" w:cs="Arial"/>
          <w:sz w:val="26"/>
          <w:szCs w:val="26"/>
        </w:rPr>
        <w:tab/>
        <w:t xml:space="preserve">         </w:t>
      </w:r>
      <w:r w:rsidRPr="00A72132">
        <w:rPr>
          <w:rFonts w:ascii="Arial" w:hAnsi="Arial" w:cs="Arial"/>
          <w:sz w:val="26"/>
          <w:szCs w:val="26"/>
        </w:rPr>
        <w:tab/>
        <w:t xml:space="preserve">ACCUSED </w:t>
      </w:r>
    </w:p>
    <w:p w14:paraId="2061247C" w14:textId="77777777" w:rsidR="006E10F0" w:rsidRPr="00A72132" w:rsidRDefault="006E10F0" w:rsidP="006E10F0">
      <w:pPr>
        <w:tabs>
          <w:tab w:val="left" w:pos="3000"/>
          <w:tab w:val="right" w:pos="10080"/>
        </w:tabs>
        <w:jc w:val="both"/>
        <w:rPr>
          <w:rFonts w:ascii="Arial" w:hAnsi="Arial" w:cs="Arial"/>
          <w:b/>
          <w:sz w:val="28"/>
          <w:szCs w:val="28"/>
        </w:rPr>
      </w:pPr>
    </w:p>
    <w:p w14:paraId="49C1666A" w14:textId="77777777" w:rsidR="006E10F0" w:rsidRPr="00A72132" w:rsidRDefault="006E10F0" w:rsidP="006E10F0">
      <w:pPr>
        <w:tabs>
          <w:tab w:val="left" w:pos="3000"/>
        </w:tabs>
        <w:jc w:val="both"/>
        <w:rPr>
          <w:rFonts w:ascii="Arial" w:hAnsi="Arial" w:cs="Arial"/>
          <w:sz w:val="28"/>
          <w:szCs w:val="28"/>
        </w:rPr>
      </w:pPr>
      <w:r w:rsidRPr="00A72132">
        <w:rPr>
          <w:rFonts w:ascii="Arial" w:hAnsi="Arial" w:cs="Arial"/>
          <w:sz w:val="28"/>
          <w:szCs w:val="28"/>
        </w:rPr>
        <w:t>_________________________________________________________________</w:t>
      </w:r>
    </w:p>
    <w:p w14:paraId="1B82C148" w14:textId="77777777" w:rsidR="006E10F0" w:rsidRPr="00A72132" w:rsidRDefault="006E10F0" w:rsidP="006E10F0">
      <w:pPr>
        <w:tabs>
          <w:tab w:val="left" w:pos="3000"/>
        </w:tabs>
        <w:jc w:val="both"/>
        <w:rPr>
          <w:rFonts w:ascii="Arial" w:hAnsi="Arial" w:cs="Arial"/>
          <w:sz w:val="28"/>
          <w:szCs w:val="28"/>
        </w:rPr>
      </w:pPr>
    </w:p>
    <w:p w14:paraId="023DB9A8" w14:textId="77777777" w:rsidR="006E10F0" w:rsidRPr="00A72132" w:rsidRDefault="006E10F0" w:rsidP="006E10F0">
      <w:pPr>
        <w:tabs>
          <w:tab w:val="left" w:pos="3000"/>
        </w:tabs>
        <w:jc w:val="center"/>
        <w:rPr>
          <w:rFonts w:ascii="Arial" w:hAnsi="Arial" w:cs="Arial"/>
          <w:b/>
          <w:sz w:val="28"/>
          <w:szCs w:val="28"/>
        </w:rPr>
      </w:pPr>
      <w:r>
        <w:rPr>
          <w:rFonts w:ascii="Arial" w:hAnsi="Arial" w:cs="Arial"/>
          <w:b/>
          <w:sz w:val="28"/>
          <w:szCs w:val="28"/>
        </w:rPr>
        <w:t>SENTENCE</w:t>
      </w:r>
    </w:p>
    <w:p w14:paraId="150814FC" w14:textId="77777777" w:rsidR="006E10F0" w:rsidRPr="00A72132" w:rsidRDefault="006E10F0" w:rsidP="006E10F0">
      <w:pPr>
        <w:tabs>
          <w:tab w:val="left" w:pos="3000"/>
        </w:tabs>
        <w:jc w:val="both"/>
        <w:rPr>
          <w:rFonts w:ascii="Arial" w:hAnsi="Arial" w:cs="Arial"/>
          <w:sz w:val="28"/>
          <w:szCs w:val="28"/>
        </w:rPr>
      </w:pPr>
      <w:r w:rsidRPr="00A72132">
        <w:rPr>
          <w:rFonts w:ascii="Arial" w:hAnsi="Arial" w:cs="Arial"/>
          <w:sz w:val="28"/>
          <w:szCs w:val="28"/>
        </w:rPr>
        <w:t>_________________________________________________________________</w:t>
      </w:r>
    </w:p>
    <w:p w14:paraId="7219CECE" w14:textId="77777777" w:rsidR="006E10F0" w:rsidRPr="00A72132" w:rsidRDefault="006E10F0" w:rsidP="006E10F0">
      <w:pPr>
        <w:tabs>
          <w:tab w:val="left" w:pos="3000"/>
        </w:tabs>
        <w:jc w:val="both"/>
        <w:rPr>
          <w:rFonts w:ascii="Arial" w:hAnsi="Arial" w:cs="Arial"/>
          <w:sz w:val="28"/>
          <w:szCs w:val="28"/>
        </w:rPr>
      </w:pPr>
    </w:p>
    <w:p w14:paraId="631F9BB6" w14:textId="77777777" w:rsidR="006E10F0" w:rsidRPr="00A72132" w:rsidRDefault="006E10F0" w:rsidP="006E10F0">
      <w:pPr>
        <w:tabs>
          <w:tab w:val="left" w:pos="3000"/>
        </w:tabs>
        <w:spacing w:line="480" w:lineRule="auto"/>
        <w:jc w:val="both"/>
        <w:rPr>
          <w:rFonts w:ascii="Arial" w:hAnsi="Arial" w:cs="Arial"/>
          <w:b/>
        </w:rPr>
      </w:pPr>
      <w:r w:rsidRPr="00A72132">
        <w:rPr>
          <w:rFonts w:ascii="Arial" w:hAnsi="Arial" w:cs="Arial"/>
          <w:b/>
        </w:rPr>
        <w:t>DOSIO J:</w:t>
      </w:r>
    </w:p>
    <w:p w14:paraId="4EA57E17" w14:textId="77777777" w:rsidR="006E10F0" w:rsidRDefault="006E10F0" w:rsidP="006E10F0">
      <w:pPr>
        <w:tabs>
          <w:tab w:val="left" w:pos="900"/>
        </w:tabs>
        <w:spacing w:line="360" w:lineRule="auto"/>
        <w:jc w:val="both"/>
        <w:rPr>
          <w:rFonts w:ascii="Arial" w:hAnsi="Arial" w:cs="Arial"/>
          <w:b/>
          <w:i/>
        </w:rPr>
      </w:pPr>
      <w:r>
        <w:rPr>
          <w:rFonts w:ascii="Arial" w:hAnsi="Arial" w:cs="Arial"/>
          <w:b/>
          <w:i/>
        </w:rPr>
        <w:t>Sentence</w:t>
      </w:r>
    </w:p>
    <w:p w14:paraId="3DE3248D" w14:textId="77777777" w:rsidR="006E10F0" w:rsidRPr="00A72132" w:rsidRDefault="006E10F0" w:rsidP="006E10F0">
      <w:pPr>
        <w:tabs>
          <w:tab w:val="left" w:pos="900"/>
        </w:tabs>
        <w:spacing w:line="360" w:lineRule="auto"/>
        <w:jc w:val="both"/>
        <w:rPr>
          <w:rFonts w:ascii="Arial" w:hAnsi="Arial" w:cs="Arial"/>
          <w:b/>
          <w:i/>
        </w:rPr>
      </w:pPr>
    </w:p>
    <w:p w14:paraId="4DFE1A27" w14:textId="77777777" w:rsidR="006E10F0" w:rsidRDefault="006E10F0" w:rsidP="006E10F0">
      <w:pPr>
        <w:tabs>
          <w:tab w:val="left" w:pos="993"/>
        </w:tabs>
        <w:spacing w:line="360" w:lineRule="auto"/>
        <w:ind w:left="900" w:hanging="900"/>
        <w:jc w:val="both"/>
        <w:rPr>
          <w:rFonts w:ascii="Arial" w:hAnsi="Arial" w:cs="Arial"/>
        </w:rPr>
      </w:pPr>
      <w:r>
        <w:rPr>
          <w:rFonts w:ascii="Arial" w:hAnsi="Arial" w:cs="Arial"/>
        </w:rPr>
        <w:t>[1]</w:t>
      </w:r>
      <w:r>
        <w:rPr>
          <w:rFonts w:ascii="Arial" w:hAnsi="Arial" w:cs="Arial"/>
        </w:rPr>
        <w:tab/>
        <w:t xml:space="preserve"> The accused has been found guilty of murder read with the provisions of s51(1) of the </w:t>
      </w:r>
    </w:p>
    <w:p w14:paraId="283E1759" w14:textId="77777777" w:rsidR="006E10F0" w:rsidRDefault="006E10F0" w:rsidP="006E10F0">
      <w:pPr>
        <w:tabs>
          <w:tab w:val="left" w:pos="993"/>
        </w:tabs>
        <w:spacing w:line="360" w:lineRule="auto"/>
        <w:ind w:left="993"/>
        <w:jc w:val="both"/>
        <w:rPr>
          <w:rFonts w:ascii="Arial" w:hAnsi="Arial" w:cs="Arial"/>
        </w:rPr>
      </w:pPr>
      <w:r>
        <w:rPr>
          <w:rFonts w:ascii="Arial" w:hAnsi="Arial" w:cs="Arial"/>
        </w:rPr>
        <w:t xml:space="preserve">Criminal Law Amendment Act 105 of 1997 (‘Act 105 of 1997’) on count one, assault with intention to do grievous bodily harm on count two, attempted murder on count three, </w:t>
      </w:r>
      <w:r>
        <w:rPr>
          <w:rFonts w:ascii="Arial" w:hAnsi="Arial" w:cs="Arial"/>
        </w:rPr>
        <w:lastRenderedPageBreak/>
        <w:t xml:space="preserve">robbery with aggravating circumstances in respect to count 4, possession of an unlicensed firearm and ammunition on count five and six respectively and possession of a dangerous weapon, to wit a knife on count seven. </w:t>
      </w:r>
    </w:p>
    <w:p w14:paraId="71126840" w14:textId="77777777" w:rsidR="006E10F0" w:rsidRDefault="006E10F0" w:rsidP="006E10F0">
      <w:pPr>
        <w:tabs>
          <w:tab w:val="left" w:pos="900"/>
        </w:tabs>
        <w:spacing w:line="360" w:lineRule="auto"/>
        <w:ind w:left="900" w:hanging="900"/>
        <w:jc w:val="both"/>
        <w:rPr>
          <w:rFonts w:ascii="Arial" w:hAnsi="Arial" w:cs="Arial"/>
        </w:rPr>
      </w:pPr>
    </w:p>
    <w:p w14:paraId="6A3664EB"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[2]</w:t>
      </w:r>
      <w:r>
        <w:rPr>
          <w:rFonts w:ascii="Arial" w:hAnsi="Arial" w:cs="Arial"/>
        </w:rPr>
        <w:tab/>
        <w:t>For purposes of sentence, this Court has taken into consideration the personal circumstances of the accused, the seriousness of the offence for which he has been found guilty and the interests of the community.</w:t>
      </w:r>
    </w:p>
    <w:p w14:paraId="43CA8D5F" w14:textId="77777777" w:rsidR="006E10F0" w:rsidRDefault="006E10F0" w:rsidP="006E10F0">
      <w:pPr>
        <w:tabs>
          <w:tab w:val="left" w:pos="900"/>
        </w:tabs>
        <w:spacing w:line="360" w:lineRule="auto"/>
        <w:ind w:left="900" w:hanging="900"/>
        <w:jc w:val="both"/>
        <w:rPr>
          <w:rFonts w:ascii="Arial" w:hAnsi="Arial" w:cs="Arial"/>
        </w:rPr>
      </w:pPr>
    </w:p>
    <w:p w14:paraId="4C9E54F8" w14:textId="77777777" w:rsidR="006E10F0" w:rsidRPr="0046422B" w:rsidRDefault="006E10F0" w:rsidP="006E10F0">
      <w:pPr>
        <w:tabs>
          <w:tab w:val="left" w:pos="900"/>
        </w:tabs>
        <w:spacing w:line="360" w:lineRule="auto"/>
        <w:ind w:left="900" w:hanging="900"/>
        <w:jc w:val="both"/>
        <w:rPr>
          <w:rFonts w:ascii="Arial" w:hAnsi="Arial" w:cs="Arial"/>
          <w:b/>
          <w:i/>
          <w:iCs/>
        </w:rPr>
      </w:pPr>
      <w:r w:rsidRPr="0046422B">
        <w:rPr>
          <w:rFonts w:ascii="Arial" w:hAnsi="Arial" w:cs="Arial"/>
          <w:b/>
          <w:i/>
          <w:iCs/>
        </w:rPr>
        <w:t>The personal circumstances of the accused</w:t>
      </w:r>
    </w:p>
    <w:p w14:paraId="712E97AA" w14:textId="77777777" w:rsidR="006E10F0" w:rsidRDefault="006E10F0" w:rsidP="006E10F0">
      <w:pPr>
        <w:tabs>
          <w:tab w:val="left" w:pos="900"/>
        </w:tabs>
        <w:spacing w:line="360" w:lineRule="auto"/>
        <w:ind w:left="900" w:hanging="900"/>
        <w:jc w:val="both"/>
        <w:rPr>
          <w:rFonts w:ascii="Arial" w:hAnsi="Arial" w:cs="Arial"/>
        </w:rPr>
      </w:pPr>
    </w:p>
    <w:p w14:paraId="237D5257"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[3]</w:t>
      </w:r>
      <w:r>
        <w:rPr>
          <w:rFonts w:ascii="Arial" w:hAnsi="Arial" w:cs="Arial"/>
        </w:rPr>
        <w:tab/>
        <w:t xml:space="preserve">The personal circumstances of the accused are that he is 28 years old. Both his parents have passed on. His highest level of education is grade ten, He left school when he was 17 years old. He then started doing odd jobs collecting plastic. At the time of his arrest he was staying with his girlfriend. The accused has a three-year old child. At the time of his arrest he was also receiving a rental income from rooms he let out. The accused is a first offender. </w:t>
      </w:r>
    </w:p>
    <w:p w14:paraId="19CC9791" w14:textId="77777777" w:rsidR="006E10F0" w:rsidRDefault="006E10F0" w:rsidP="006E10F0">
      <w:pPr>
        <w:tabs>
          <w:tab w:val="left" w:pos="900"/>
        </w:tabs>
        <w:spacing w:line="360" w:lineRule="auto"/>
        <w:ind w:left="900" w:hanging="900"/>
        <w:jc w:val="both"/>
        <w:rPr>
          <w:rFonts w:ascii="Arial" w:hAnsi="Arial" w:cs="Arial"/>
        </w:rPr>
      </w:pPr>
    </w:p>
    <w:p w14:paraId="58DF65D9"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[4]</w:t>
      </w:r>
      <w:r>
        <w:rPr>
          <w:rFonts w:ascii="Arial" w:hAnsi="Arial" w:cs="Arial"/>
        </w:rPr>
        <w:tab/>
        <w:t>Although the accused did not testify in mitigation of sentence, his legal representative placed on record that the accused is remorseful about being in possession of a firearm on the day of the incident and that it was not his intention to kill anyone.</w:t>
      </w:r>
    </w:p>
    <w:p w14:paraId="0D531D50" w14:textId="77777777" w:rsidR="006E10F0" w:rsidRDefault="006E10F0" w:rsidP="006E10F0">
      <w:pPr>
        <w:tabs>
          <w:tab w:val="left" w:pos="900"/>
        </w:tabs>
        <w:spacing w:line="360" w:lineRule="auto"/>
        <w:ind w:left="900" w:hanging="900"/>
        <w:jc w:val="both"/>
        <w:rPr>
          <w:rFonts w:ascii="Arial" w:hAnsi="Arial" w:cs="Arial"/>
        </w:rPr>
      </w:pPr>
    </w:p>
    <w:p w14:paraId="4898339E" w14:textId="77777777" w:rsidR="006E10F0" w:rsidRPr="00D77854" w:rsidRDefault="006E10F0" w:rsidP="006E10F0">
      <w:pPr>
        <w:tabs>
          <w:tab w:val="left" w:pos="900"/>
        </w:tabs>
        <w:spacing w:line="360" w:lineRule="auto"/>
        <w:ind w:left="900" w:hanging="900"/>
        <w:jc w:val="both"/>
        <w:rPr>
          <w:rFonts w:ascii="Arial" w:hAnsi="Arial" w:cs="Arial"/>
          <w:b/>
          <w:i/>
          <w:iCs/>
        </w:rPr>
      </w:pPr>
      <w:r w:rsidRPr="00D77854">
        <w:rPr>
          <w:rFonts w:ascii="Arial" w:hAnsi="Arial" w:cs="Arial"/>
          <w:b/>
          <w:i/>
          <w:iCs/>
        </w:rPr>
        <w:t>The seriousness of the offence</w:t>
      </w:r>
    </w:p>
    <w:p w14:paraId="12011F06" w14:textId="77777777" w:rsidR="006E10F0" w:rsidRPr="00EA1563" w:rsidRDefault="006E10F0" w:rsidP="006E10F0">
      <w:pPr>
        <w:tabs>
          <w:tab w:val="left" w:pos="900"/>
        </w:tabs>
        <w:spacing w:line="360" w:lineRule="auto"/>
        <w:ind w:left="900" w:hanging="900"/>
        <w:jc w:val="both"/>
        <w:rPr>
          <w:rFonts w:ascii="Arial" w:hAnsi="Arial" w:cs="Arial"/>
          <w:b/>
        </w:rPr>
      </w:pPr>
    </w:p>
    <w:p w14:paraId="500FEEDD"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[5]</w:t>
      </w:r>
      <w:r>
        <w:rPr>
          <w:rFonts w:ascii="Arial" w:hAnsi="Arial" w:cs="Arial"/>
        </w:rPr>
        <w:tab/>
        <w:t>The deceased was killed in the early morning in a house where people were playing dice. It is clear to this Court that there was planning involved in this matter as the accused came to the shack earlier to ascertain how many people were in the shack and then returned 15 to 30 minutes later. Many cell phones were stolen and there is no evidence placed before this Court that any of the cell phones were returned.</w:t>
      </w:r>
    </w:p>
    <w:p w14:paraId="0E4B6B48" w14:textId="77777777" w:rsidR="006E10F0" w:rsidRDefault="006E10F0" w:rsidP="006E10F0">
      <w:pPr>
        <w:tabs>
          <w:tab w:val="left" w:pos="900"/>
        </w:tabs>
        <w:spacing w:line="360" w:lineRule="auto"/>
        <w:ind w:left="900" w:hanging="900"/>
        <w:jc w:val="both"/>
        <w:rPr>
          <w:rFonts w:ascii="Arial" w:hAnsi="Arial" w:cs="Arial"/>
        </w:rPr>
      </w:pPr>
    </w:p>
    <w:p w14:paraId="7E5F5835" w14:textId="74B7328F" w:rsidR="006E10F0" w:rsidRDefault="006E10F0" w:rsidP="006E10F0">
      <w:pPr>
        <w:tabs>
          <w:tab w:val="left" w:pos="993"/>
        </w:tabs>
        <w:spacing w:line="360" w:lineRule="auto"/>
        <w:ind w:left="993" w:hanging="993"/>
        <w:jc w:val="both"/>
        <w:rPr>
          <w:rFonts w:ascii="Arial" w:hAnsi="Arial" w:cs="Arial"/>
        </w:rPr>
      </w:pPr>
      <w:r>
        <w:rPr>
          <w:rFonts w:ascii="Arial" w:hAnsi="Arial" w:cs="Arial"/>
        </w:rPr>
        <w:t>[6]</w:t>
      </w:r>
      <w:r>
        <w:rPr>
          <w:rFonts w:ascii="Arial" w:hAnsi="Arial" w:cs="Arial"/>
        </w:rPr>
        <w:tab/>
        <w:t xml:space="preserve">Murder is the most serious of crimes. Not only does it end the life of a loved family </w:t>
      </w:r>
      <w:r w:rsidR="00CB49C1">
        <w:rPr>
          <w:rFonts w:ascii="Arial" w:hAnsi="Arial" w:cs="Arial"/>
        </w:rPr>
        <w:t xml:space="preserve">member, </w:t>
      </w:r>
      <w:r>
        <w:rPr>
          <w:rFonts w:ascii="Arial" w:hAnsi="Arial" w:cs="Arial"/>
        </w:rPr>
        <w:t xml:space="preserve">but it leaves much hardship and pain for the remaining family members. </w:t>
      </w:r>
    </w:p>
    <w:p w14:paraId="2AC7EC28" w14:textId="77777777" w:rsidR="006E10F0" w:rsidRDefault="006E10F0" w:rsidP="006E10F0">
      <w:pPr>
        <w:tabs>
          <w:tab w:val="left" w:pos="900"/>
        </w:tabs>
        <w:spacing w:line="360" w:lineRule="auto"/>
        <w:ind w:left="900" w:hanging="900"/>
        <w:jc w:val="both"/>
        <w:rPr>
          <w:rFonts w:ascii="Arial" w:hAnsi="Arial" w:cs="Arial"/>
        </w:rPr>
      </w:pPr>
    </w:p>
    <w:p w14:paraId="52BB7A98" w14:textId="77777777" w:rsidR="006E10F0" w:rsidRPr="000F6319" w:rsidRDefault="006E10F0" w:rsidP="006E10F0">
      <w:pPr>
        <w:tabs>
          <w:tab w:val="left" w:pos="993"/>
        </w:tabs>
        <w:spacing w:line="360" w:lineRule="auto"/>
        <w:ind w:left="993" w:hanging="993"/>
        <w:jc w:val="both"/>
        <w:rPr>
          <w:rFonts w:ascii="Arial" w:hAnsi="Arial" w:cs="Arial"/>
        </w:rPr>
      </w:pPr>
      <w:r>
        <w:rPr>
          <w:rFonts w:ascii="Arial" w:hAnsi="Arial" w:cs="Arial"/>
        </w:rPr>
        <w:t>[7]</w:t>
      </w:r>
      <w:r>
        <w:rPr>
          <w:rFonts w:ascii="Arial" w:hAnsi="Arial" w:cs="Arial"/>
        </w:rPr>
        <w:tab/>
        <w:t>T</w:t>
      </w:r>
      <w:r w:rsidRPr="000F6319">
        <w:rPr>
          <w:rFonts w:ascii="Arial" w:hAnsi="Arial" w:cs="Arial"/>
        </w:rPr>
        <w:t>h</w:t>
      </w:r>
      <w:r>
        <w:rPr>
          <w:rFonts w:ascii="Arial" w:hAnsi="Arial" w:cs="Arial"/>
        </w:rPr>
        <w:t xml:space="preserve">e crimes of attempted murder, assault with intention to do grievous bodily harm and robbery with aggravating circumstances are equally serious. </w:t>
      </w:r>
    </w:p>
    <w:p w14:paraId="7D5AFEAB" w14:textId="77777777" w:rsidR="006E10F0" w:rsidRDefault="006E10F0" w:rsidP="006E10F0">
      <w:pPr>
        <w:tabs>
          <w:tab w:val="left" w:pos="900"/>
        </w:tabs>
        <w:spacing w:line="360" w:lineRule="auto"/>
        <w:ind w:left="900" w:hanging="900"/>
        <w:jc w:val="both"/>
        <w:rPr>
          <w:rFonts w:ascii="Arial" w:hAnsi="Arial" w:cs="Arial"/>
        </w:rPr>
      </w:pPr>
    </w:p>
    <w:p w14:paraId="26E8E414"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lastRenderedPageBreak/>
        <w:t>[8]</w:t>
      </w:r>
      <w:r>
        <w:rPr>
          <w:rFonts w:ascii="Arial" w:hAnsi="Arial" w:cs="Arial"/>
        </w:rPr>
        <w:tab/>
        <w:t>The State called the following witnesses in aggravation of sentence, namely, Beckam Leeuw and the deceased’s mother, namely Josephine Busisiwe Mazibuko.</w:t>
      </w:r>
    </w:p>
    <w:p w14:paraId="4F8293C7" w14:textId="77777777" w:rsidR="006E10F0" w:rsidRDefault="006E10F0" w:rsidP="006E10F0">
      <w:pPr>
        <w:tabs>
          <w:tab w:val="left" w:pos="900"/>
        </w:tabs>
        <w:spacing w:line="360" w:lineRule="auto"/>
        <w:ind w:left="900" w:hanging="900"/>
        <w:jc w:val="both"/>
        <w:rPr>
          <w:rFonts w:ascii="Arial" w:hAnsi="Arial" w:cs="Arial"/>
        </w:rPr>
      </w:pPr>
    </w:p>
    <w:p w14:paraId="5F6C2231"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[9]</w:t>
      </w:r>
      <w:r>
        <w:rPr>
          <w:rFonts w:ascii="Arial" w:hAnsi="Arial" w:cs="Arial"/>
        </w:rPr>
        <w:tab/>
        <w:t>Beckam Leeuw, who is the complainant in respect to count three and four, stated that prior to this incident he used to play professional soccer, however, due to the gunshot wound, a metal sheet was fitted where the bone of his thigh broke in two. As a result, he is no longer able to run or play soccer professionally. This has deprived him of an income of R5500. This witness stated that the events of 31 July 2022 continue to haunt him because whenever he hears fireworks</w:t>
      </w:r>
      <w:r w:rsidRPr="0073200F">
        <w:rPr>
          <w:rFonts w:ascii="Arial" w:hAnsi="Arial" w:cs="Arial"/>
        </w:rPr>
        <w:t xml:space="preserve"> or </w:t>
      </w:r>
      <w:r>
        <w:rPr>
          <w:rFonts w:ascii="Arial" w:hAnsi="Arial" w:cs="Arial"/>
        </w:rPr>
        <w:t xml:space="preserve">load shedding occurs, it reminds him of the events that transpired on 31 July 2022.  </w:t>
      </w:r>
    </w:p>
    <w:p w14:paraId="52689707" w14:textId="77777777" w:rsidR="006E10F0" w:rsidRDefault="006E10F0" w:rsidP="006E10F0">
      <w:pPr>
        <w:tabs>
          <w:tab w:val="left" w:pos="900"/>
        </w:tabs>
        <w:spacing w:line="360" w:lineRule="auto"/>
        <w:ind w:left="900" w:hanging="900"/>
        <w:jc w:val="both"/>
        <w:rPr>
          <w:rFonts w:ascii="Arial" w:hAnsi="Arial" w:cs="Arial"/>
        </w:rPr>
      </w:pPr>
    </w:p>
    <w:p w14:paraId="1176D098"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[10]</w:t>
      </w:r>
      <w:r>
        <w:rPr>
          <w:rFonts w:ascii="Arial" w:hAnsi="Arial" w:cs="Arial"/>
        </w:rPr>
        <w:tab/>
        <w:t>The witness Josephine Mazibuko testified that the deceased was her son. His death has left a terrible void in her life as he used to do a lot of things to help her which she cannot do on her own. She stated that the deceased was 25 years old when he was killed on 31 July 2022.</w:t>
      </w:r>
    </w:p>
    <w:p w14:paraId="162D2406" w14:textId="77777777" w:rsidR="006E10F0" w:rsidRDefault="006E10F0" w:rsidP="006E10F0">
      <w:pPr>
        <w:tabs>
          <w:tab w:val="left" w:pos="900"/>
        </w:tabs>
        <w:spacing w:line="360" w:lineRule="auto"/>
        <w:ind w:left="900" w:hanging="900"/>
        <w:jc w:val="both"/>
        <w:rPr>
          <w:rFonts w:ascii="Arial" w:hAnsi="Arial" w:cs="Arial"/>
        </w:rPr>
      </w:pPr>
    </w:p>
    <w:p w14:paraId="5CCBB49F" w14:textId="77777777" w:rsidR="006E10F0" w:rsidRPr="00D77854" w:rsidRDefault="006E10F0" w:rsidP="006E10F0">
      <w:pPr>
        <w:tabs>
          <w:tab w:val="left" w:pos="900"/>
        </w:tabs>
        <w:spacing w:line="360" w:lineRule="auto"/>
        <w:ind w:left="900" w:hanging="900"/>
        <w:jc w:val="both"/>
        <w:rPr>
          <w:rFonts w:ascii="Arial" w:hAnsi="Arial" w:cs="Arial"/>
          <w:b/>
          <w:i/>
          <w:iCs/>
        </w:rPr>
      </w:pPr>
      <w:r w:rsidRPr="00D77854">
        <w:rPr>
          <w:rFonts w:ascii="Arial" w:hAnsi="Arial" w:cs="Arial"/>
          <w:b/>
          <w:i/>
          <w:iCs/>
        </w:rPr>
        <w:t>Interests of the community</w:t>
      </w:r>
    </w:p>
    <w:p w14:paraId="0DDD2BAE" w14:textId="77777777" w:rsidR="006E10F0" w:rsidRPr="009F4982" w:rsidRDefault="006E10F0" w:rsidP="006E10F0">
      <w:pPr>
        <w:tabs>
          <w:tab w:val="left" w:pos="900"/>
        </w:tabs>
        <w:spacing w:line="360" w:lineRule="auto"/>
        <w:ind w:left="900" w:hanging="900"/>
        <w:jc w:val="both"/>
        <w:rPr>
          <w:rFonts w:ascii="Arial" w:hAnsi="Arial" w:cs="Arial"/>
          <w:b/>
        </w:rPr>
      </w:pPr>
    </w:p>
    <w:p w14:paraId="78E1659C" w14:textId="06D7743D" w:rsidR="006E10F0" w:rsidRPr="00567A45" w:rsidRDefault="006E10F0" w:rsidP="00CB49C1">
      <w:pPr>
        <w:tabs>
          <w:tab w:val="left" w:pos="993"/>
        </w:tabs>
        <w:spacing w:line="360" w:lineRule="auto"/>
        <w:ind w:left="993" w:hanging="993"/>
        <w:jc w:val="both"/>
        <w:rPr>
          <w:rFonts w:ascii="Arial" w:hAnsi="Arial" w:cs="Arial"/>
        </w:rPr>
      </w:pPr>
      <w:r w:rsidRPr="00567A45">
        <w:rPr>
          <w:rFonts w:ascii="Arial" w:hAnsi="Arial" w:cs="Arial"/>
        </w:rPr>
        <w:t>[</w:t>
      </w:r>
      <w:r>
        <w:rPr>
          <w:rFonts w:ascii="Arial" w:hAnsi="Arial" w:cs="Arial"/>
        </w:rPr>
        <w:t>11</w:t>
      </w:r>
      <w:r w:rsidRPr="00567A45">
        <w:rPr>
          <w:rFonts w:ascii="Arial" w:hAnsi="Arial" w:cs="Arial"/>
        </w:rPr>
        <w:t>]</w:t>
      </w:r>
      <w:r>
        <w:rPr>
          <w:rFonts w:ascii="Arial" w:hAnsi="Arial" w:cs="Arial"/>
        </w:rPr>
        <w:t xml:space="preserve">    </w:t>
      </w:r>
      <w:r w:rsidRPr="00567A45">
        <w:rPr>
          <w:rFonts w:ascii="Arial" w:hAnsi="Arial" w:cs="Arial"/>
        </w:rPr>
        <w:t xml:space="preserve">  </w:t>
      </w:r>
      <w:r>
        <w:rPr>
          <w:rFonts w:ascii="Arial" w:hAnsi="Arial" w:cs="Arial"/>
        </w:rPr>
        <w:t xml:space="preserve"> </w:t>
      </w:r>
      <w:r w:rsidR="00CB49C1">
        <w:rPr>
          <w:rFonts w:ascii="Arial" w:hAnsi="Arial" w:cs="Arial"/>
        </w:rPr>
        <w:tab/>
      </w:r>
      <w:r w:rsidRPr="00567A45">
        <w:rPr>
          <w:rFonts w:ascii="Arial" w:hAnsi="Arial" w:cs="Arial"/>
        </w:rPr>
        <w:t xml:space="preserve">In respect to the interests of the community, this court has taken note of the fact that the </w:t>
      </w:r>
      <w:r>
        <w:rPr>
          <w:rFonts w:ascii="Arial" w:hAnsi="Arial" w:cs="Arial"/>
        </w:rPr>
        <w:t>c</w:t>
      </w:r>
      <w:r w:rsidRPr="00567A45">
        <w:rPr>
          <w:rFonts w:ascii="Arial" w:hAnsi="Arial" w:cs="Arial"/>
        </w:rPr>
        <w:t>ommunity observes the sentences that courts impose and the community expect</w:t>
      </w:r>
      <w:r w:rsidR="00753750">
        <w:rPr>
          <w:rFonts w:ascii="Arial" w:hAnsi="Arial" w:cs="Arial"/>
        </w:rPr>
        <w:t>s</w:t>
      </w:r>
      <w:r w:rsidRPr="00567A45">
        <w:rPr>
          <w:rFonts w:ascii="Arial" w:hAnsi="Arial" w:cs="Arial"/>
        </w:rPr>
        <w:t xml:space="preserve"> that the </w:t>
      </w:r>
      <w:r>
        <w:rPr>
          <w:rFonts w:ascii="Arial" w:hAnsi="Arial" w:cs="Arial"/>
        </w:rPr>
        <w:t>c</w:t>
      </w:r>
      <w:r w:rsidRPr="00567A45">
        <w:rPr>
          <w:rFonts w:ascii="Arial" w:hAnsi="Arial" w:cs="Arial"/>
        </w:rPr>
        <w:t>riminal law be enforced and that offenders be punished. The community must receive</w:t>
      </w:r>
      <w:r>
        <w:rPr>
          <w:rFonts w:ascii="Arial" w:hAnsi="Arial" w:cs="Arial"/>
        </w:rPr>
        <w:t xml:space="preserve"> </w:t>
      </w:r>
      <w:r w:rsidRPr="00567A45">
        <w:rPr>
          <w:rFonts w:ascii="Arial" w:hAnsi="Arial" w:cs="Arial"/>
        </w:rPr>
        <w:t>some recognition in the sentences the courts impose, ot</w:t>
      </w:r>
      <w:r>
        <w:rPr>
          <w:rFonts w:ascii="Arial" w:hAnsi="Arial" w:cs="Arial"/>
        </w:rPr>
        <w:t>herwise the community will take</w:t>
      </w:r>
      <w:r w:rsidRPr="00567A45">
        <w:rPr>
          <w:rFonts w:ascii="Arial" w:hAnsi="Arial" w:cs="Arial"/>
        </w:rPr>
        <w:t xml:space="preserve"> the</w:t>
      </w:r>
      <w:r>
        <w:rPr>
          <w:rFonts w:ascii="Arial" w:hAnsi="Arial" w:cs="Arial"/>
        </w:rPr>
        <w:t xml:space="preserve"> </w:t>
      </w:r>
      <w:r w:rsidRPr="00567A45">
        <w:rPr>
          <w:rFonts w:ascii="Arial" w:hAnsi="Arial" w:cs="Arial"/>
        </w:rPr>
        <w:t>law into their own hands. If a proper sentence is impos</w:t>
      </w:r>
      <w:r>
        <w:rPr>
          <w:rFonts w:ascii="Arial" w:hAnsi="Arial" w:cs="Arial"/>
        </w:rPr>
        <w:t xml:space="preserve">ed it may deter others from </w:t>
      </w:r>
      <w:r w:rsidRPr="00567A45">
        <w:rPr>
          <w:rFonts w:ascii="Arial" w:hAnsi="Arial" w:cs="Arial"/>
        </w:rPr>
        <w:t>committing these crimes.</w:t>
      </w:r>
      <w:r>
        <w:rPr>
          <w:rFonts w:ascii="Arial" w:hAnsi="Arial" w:cs="Arial"/>
        </w:rPr>
        <w:t xml:space="preserve"> </w:t>
      </w:r>
      <w:r w:rsidRPr="00567A45">
        <w:rPr>
          <w:rFonts w:ascii="Arial" w:hAnsi="Arial" w:cs="Arial"/>
        </w:rPr>
        <w:t>Due to the fact that murder of helpless and innocent victims have reached high levels, the community craves the assistance of the courts.</w:t>
      </w:r>
    </w:p>
    <w:p w14:paraId="7A0402BC" w14:textId="77777777" w:rsidR="006E10F0" w:rsidRPr="00567A45" w:rsidRDefault="006E10F0" w:rsidP="006E10F0">
      <w:pPr>
        <w:tabs>
          <w:tab w:val="left" w:pos="900"/>
        </w:tabs>
        <w:spacing w:line="360" w:lineRule="auto"/>
        <w:ind w:left="900" w:hanging="900"/>
        <w:jc w:val="both"/>
        <w:rPr>
          <w:rFonts w:ascii="Arial" w:hAnsi="Arial" w:cs="Arial"/>
        </w:rPr>
      </w:pPr>
    </w:p>
    <w:p w14:paraId="06E9EA40" w14:textId="77777777" w:rsidR="006E10F0" w:rsidRPr="00567A45" w:rsidRDefault="006E10F0" w:rsidP="006E10F0">
      <w:pPr>
        <w:tabs>
          <w:tab w:val="left" w:pos="993"/>
          <w:tab w:val="left" w:pos="1418"/>
        </w:tabs>
        <w:spacing w:line="360" w:lineRule="auto"/>
        <w:ind w:left="993" w:hanging="993"/>
        <w:jc w:val="both"/>
        <w:rPr>
          <w:rFonts w:ascii="Arial" w:hAnsi="Arial" w:cs="Arial"/>
        </w:rPr>
      </w:pPr>
      <w:r>
        <w:rPr>
          <w:rFonts w:ascii="Arial" w:hAnsi="Arial" w:cs="Arial"/>
        </w:rPr>
        <w:t xml:space="preserve">[12]     </w:t>
      </w:r>
      <w:r w:rsidRPr="00567A45">
        <w:rPr>
          <w:rFonts w:ascii="Arial" w:hAnsi="Arial" w:cs="Arial"/>
        </w:rPr>
        <w:t xml:space="preserve"> </w:t>
      </w:r>
      <w:r>
        <w:rPr>
          <w:rFonts w:ascii="Arial" w:hAnsi="Arial" w:cs="Arial"/>
        </w:rPr>
        <w:t xml:space="preserve"> </w:t>
      </w:r>
      <w:r>
        <w:rPr>
          <w:rFonts w:ascii="Arial" w:hAnsi="Arial" w:cs="Arial"/>
        </w:rPr>
        <w:tab/>
        <w:t xml:space="preserve">In </w:t>
      </w:r>
      <w:r w:rsidRPr="00F67D4E">
        <w:rPr>
          <w:rFonts w:ascii="Arial" w:hAnsi="Arial" w:cs="Arial"/>
          <w:i/>
        </w:rPr>
        <w:t>S v Msimanga and Another</w:t>
      </w:r>
      <w:r>
        <w:rPr>
          <w:rFonts w:ascii="Arial" w:hAnsi="Arial" w:cs="Arial"/>
        </w:rPr>
        <w:t>,</w:t>
      </w:r>
      <w:r>
        <w:rPr>
          <w:rStyle w:val="FootnoteReference"/>
          <w:rFonts w:ascii="Arial" w:hAnsi="Arial" w:cs="Arial"/>
        </w:rPr>
        <w:footnoteReference w:id="1"/>
      </w:r>
      <w:r>
        <w:rPr>
          <w:rFonts w:ascii="Arial" w:hAnsi="Arial" w:cs="Arial"/>
        </w:rPr>
        <w:t xml:space="preserve"> the Appellate Division, as it then was</w:t>
      </w:r>
      <w:r w:rsidRPr="00277A3B">
        <w:rPr>
          <w:rFonts w:ascii="Arial" w:hAnsi="Arial" w:cs="Arial"/>
        </w:rPr>
        <w:t xml:space="preserve">, held that violence in any form is no longer tolerated and our Courts, by imposing heavier sentences, must send out a message both to prospective criminals that their conduct is not to be endured, </w:t>
      </w:r>
      <w:r w:rsidRPr="00567A45">
        <w:rPr>
          <w:rFonts w:ascii="Arial" w:hAnsi="Arial" w:cs="Arial"/>
        </w:rPr>
        <w:t>and to the</w:t>
      </w:r>
      <w:r>
        <w:rPr>
          <w:rFonts w:ascii="Arial" w:hAnsi="Arial" w:cs="Arial"/>
        </w:rPr>
        <w:t xml:space="preserve"> p</w:t>
      </w:r>
      <w:r w:rsidRPr="00567A45">
        <w:rPr>
          <w:rFonts w:ascii="Arial" w:hAnsi="Arial" w:cs="Arial"/>
        </w:rPr>
        <w:t>ublic that Courts are seriously concerned with the rest</w:t>
      </w:r>
      <w:r>
        <w:rPr>
          <w:rFonts w:ascii="Arial" w:hAnsi="Arial" w:cs="Arial"/>
        </w:rPr>
        <w:t xml:space="preserve">oration and maintenance of safe </w:t>
      </w:r>
      <w:r w:rsidRPr="00567A45">
        <w:rPr>
          <w:rFonts w:ascii="Arial" w:hAnsi="Arial" w:cs="Arial"/>
        </w:rPr>
        <w:t>living</w:t>
      </w:r>
      <w:r>
        <w:rPr>
          <w:rFonts w:ascii="Arial" w:hAnsi="Arial" w:cs="Arial"/>
        </w:rPr>
        <w:t xml:space="preserve"> </w:t>
      </w:r>
      <w:r w:rsidRPr="00567A45">
        <w:rPr>
          <w:rFonts w:ascii="Arial" w:hAnsi="Arial" w:cs="Arial"/>
        </w:rPr>
        <w:t>conditions and that the administration of justice must be protected.</w:t>
      </w:r>
    </w:p>
    <w:p w14:paraId="56CC47C8" w14:textId="77777777" w:rsidR="006E10F0" w:rsidRPr="00567A45" w:rsidRDefault="006E10F0" w:rsidP="006E10F0">
      <w:pPr>
        <w:tabs>
          <w:tab w:val="left" w:pos="900"/>
        </w:tabs>
        <w:spacing w:line="360" w:lineRule="auto"/>
        <w:ind w:left="900" w:hanging="900"/>
        <w:jc w:val="both"/>
        <w:rPr>
          <w:rFonts w:ascii="Arial" w:hAnsi="Arial" w:cs="Arial"/>
        </w:rPr>
      </w:pPr>
    </w:p>
    <w:p w14:paraId="75EA95C6"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lastRenderedPageBreak/>
        <w:t>[13</w:t>
      </w:r>
      <w:r w:rsidRPr="00567A45">
        <w:rPr>
          <w:rFonts w:ascii="Arial" w:hAnsi="Arial" w:cs="Arial"/>
        </w:rPr>
        <w:t xml:space="preserve">] </w:t>
      </w:r>
      <w:r>
        <w:rPr>
          <w:rFonts w:ascii="Arial" w:hAnsi="Arial" w:cs="Arial"/>
        </w:rPr>
        <w:t xml:space="preserve">    </w:t>
      </w:r>
      <w:r w:rsidRPr="00567A45">
        <w:rPr>
          <w:rFonts w:ascii="Arial" w:hAnsi="Arial" w:cs="Arial"/>
        </w:rPr>
        <w:t xml:space="preserve"> </w:t>
      </w:r>
      <w:r>
        <w:rPr>
          <w:rFonts w:ascii="Arial" w:hAnsi="Arial" w:cs="Arial"/>
        </w:rPr>
        <w:t xml:space="preserve">  S</w:t>
      </w:r>
      <w:r w:rsidRPr="00567A45">
        <w:rPr>
          <w:rFonts w:ascii="Arial" w:hAnsi="Arial" w:cs="Arial"/>
        </w:rPr>
        <w:t xml:space="preserve">ection 51 (1) of Act 105 of 1997 dictates that if an </w:t>
      </w:r>
      <w:r>
        <w:rPr>
          <w:rFonts w:ascii="Arial" w:hAnsi="Arial" w:cs="Arial"/>
        </w:rPr>
        <w:t>a</w:t>
      </w:r>
      <w:r w:rsidRPr="00567A45">
        <w:rPr>
          <w:rFonts w:ascii="Arial" w:hAnsi="Arial" w:cs="Arial"/>
        </w:rPr>
        <w:t>ccused has been convicted of an</w:t>
      </w:r>
      <w:r>
        <w:rPr>
          <w:rFonts w:ascii="Arial" w:hAnsi="Arial" w:cs="Arial"/>
        </w:rPr>
        <w:t xml:space="preserve"> </w:t>
      </w:r>
      <w:r w:rsidRPr="00567A45">
        <w:rPr>
          <w:rFonts w:ascii="Arial" w:hAnsi="Arial" w:cs="Arial"/>
        </w:rPr>
        <w:t xml:space="preserve">offence referred to in part 1 of schedule 2, he shall be sentenced to life imprisonment. </w:t>
      </w:r>
    </w:p>
    <w:p w14:paraId="4380D021" w14:textId="77777777" w:rsidR="006E10F0" w:rsidRDefault="006E10F0" w:rsidP="006E10F0">
      <w:pPr>
        <w:tabs>
          <w:tab w:val="left" w:pos="900"/>
        </w:tabs>
        <w:spacing w:line="360" w:lineRule="auto"/>
        <w:ind w:left="900" w:hanging="900"/>
        <w:jc w:val="both"/>
        <w:rPr>
          <w:rFonts w:ascii="Arial" w:hAnsi="Arial" w:cs="Arial"/>
        </w:rPr>
      </w:pPr>
    </w:p>
    <w:p w14:paraId="3FBD5DED" w14:textId="77777777" w:rsidR="006E10F0" w:rsidRPr="008A1CC8" w:rsidRDefault="006E10F0" w:rsidP="006E10F0">
      <w:pPr>
        <w:tabs>
          <w:tab w:val="left" w:pos="993"/>
        </w:tabs>
        <w:spacing w:line="360" w:lineRule="auto"/>
        <w:ind w:left="993" w:hanging="993"/>
        <w:jc w:val="both"/>
        <w:rPr>
          <w:rFonts w:ascii="Arial" w:hAnsi="Arial" w:cs="Arial"/>
        </w:rPr>
      </w:pPr>
      <w:r>
        <w:rPr>
          <w:rFonts w:ascii="Arial" w:hAnsi="Arial" w:cs="Arial"/>
        </w:rPr>
        <w:t xml:space="preserve">[14]        </w:t>
      </w:r>
      <w:r w:rsidRPr="008A1CC8">
        <w:rPr>
          <w:rFonts w:ascii="Arial" w:hAnsi="Arial" w:cs="Arial"/>
        </w:rPr>
        <w:t xml:space="preserve">Count </w:t>
      </w:r>
      <w:r>
        <w:rPr>
          <w:rFonts w:ascii="Arial" w:hAnsi="Arial" w:cs="Arial"/>
        </w:rPr>
        <w:t xml:space="preserve">four </w:t>
      </w:r>
      <w:r w:rsidRPr="008A1CC8">
        <w:rPr>
          <w:rFonts w:ascii="Arial" w:hAnsi="Arial" w:cs="Arial"/>
        </w:rPr>
        <w:t xml:space="preserve">falls under the provisions of schedule 2 part 11 </w:t>
      </w:r>
      <w:r>
        <w:rPr>
          <w:rFonts w:ascii="Arial" w:hAnsi="Arial" w:cs="Arial"/>
        </w:rPr>
        <w:t xml:space="preserve">of Act 105 of 1997 </w:t>
      </w:r>
      <w:r w:rsidRPr="008A1CC8">
        <w:rPr>
          <w:rFonts w:ascii="Arial" w:hAnsi="Arial" w:cs="Arial"/>
        </w:rPr>
        <w:t>and the minimum prescribed sentence is 15 years imprisonment applicable for a first offender of robbery with aggravating circumstances.</w:t>
      </w:r>
    </w:p>
    <w:p w14:paraId="5EC92211" w14:textId="77777777" w:rsidR="006E10F0" w:rsidRPr="00567A45" w:rsidRDefault="006E10F0" w:rsidP="006E10F0">
      <w:pPr>
        <w:tabs>
          <w:tab w:val="left" w:pos="900"/>
        </w:tabs>
        <w:spacing w:line="360" w:lineRule="auto"/>
        <w:ind w:left="900" w:hanging="900"/>
        <w:jc w:val="both"/>
        <w:rPr>
          <w:rFonts w:ascii="Arial" w:hAnsi="Arial" w:cs="Arial"/>
        </w:rPr>
      </w:pPr>
    </w:p>
    <w:p w14:paraId="652CBF43" w14:textId="77777777" w:rsidR="006E10F0" w:rsidRDefault="006E10F0" w:rsidP="006E10F0">
      <w:pPr>
        <w:tabs>
          <w:tab w:val="left" w:pos="993"/>
        </w:tabs>
        <w:spacing w:line="360" w:lineRule="auto"/>
        <w:ind w:left="993" w:hanging="993"/>
        <w:jc w:val="both"/>
        <w:rPr>
          <w:rFonts w:ascii="Arial" w:hAnsi="Arial" w:cs="Arial"/>
        </w:rPr>
      </w:pPr>
      <w:r w:rsidRPr="00567A45">
        <w:rPr>
          <w:rFonts w:ascii="Arial" w:hAnsi="Arial" w:cs="Arial"/>
        </w:rPr>
        <w:t>[</w:t>
      </w:r>
      <w:r>
        <w:rPr>
          <w:rFonts w:ascii="Arial" w:hAnsi="Arial" w:cs="Arial"/>
        </w:rPr>
        <w:t>15</w:t>
      </w:r>
      <w:r w:rsidRPr="00567A45">
        <w:rPr>
          <w:rFonts w:ascii="Arial" w:hAnsi="Arial" w:cs="Arial"/>
        </w:rPr>
        <w:t xml:space="preserve">]   </w:t>
      </w:r>
      <w:r>
        <w:rPr>
          <w:rFonts w:ascii="Arial" w:hAnsi="Arial" w:cs="Arial"/>
        </w:rPr>
        <w:t xml:space="preserve">  </w:t>
      </w:r>
      <w:r>
        <w:rPr>
          <w:rFonts w:ascii="Arial" w:hAnsi="Arial" w:cs="Arial"/>
        </w:rPr>
        <w:tab/>
      </w:r>
      <w:r w:rsidRPr="00567A45">
        <w:rPr>
          <w:rFonts w:ascii="Arial" w:hAnsi="Arial" w:cs="Arial"/>
        </w:rPr>
        <w:t>Section 51 (3) of Act 105 of 1997 states that if any court refer</w:t>
      </w:r>
      <w:r>
        <w:rPr>
          <w:rFonts w:ascii="Arial" w:hAnsi="Arial" w:cs="Arial"/>
        </w:rPr>
        <w:t>red to in subsection (1) or (2)</w:t>
      </w:r>
      <w:r w:rsidRPr="00567A45">
        <w:rPr>
          <w:rFonts w:ascii="Arial" w:hAnsi="Arial" w:cs="Arial"/>
        </w:rPr>
        <w:t xml:space="preserve"> is satisfied that substantial and compelling circumstances exist which justify the imposition of a lesser sentence than the sentence prescribed in these subsections, it shall enter those circumstances on the record of the proceedings and must thereupon impose such lesser</w:t>
      </w:r>
      <w:r>
        <w:rPr>
          <w:rFonts w:ascii="Arial" w:hAnsi="Arial" w:cs="Arial"/>
        </w:rPr>
        <w:t xml:space="preserve"> </w:t>
      </w:r>
      <w:r w:rsidRPr="00567A45">
        <w:rPr>
          <w:rFonts w:ascii="Arial" w:hAnsi="Arial" w:cs="Arial"/>
        </w:rPr>
        <w:t xml:space="preserve">sentence. </w:t>
      </w:r>
    </w:p>
    <w:p w14:paraId="00B26C6C" w14:textId="77777777" w:rsidR="006E10F0" w:rsidRDefault="006E10F0" w:rsidP="006E10F0">
      <w:pPr>
        <w:tabs>
          <w:tab w:val="left" w:pos="900"/>
        </w:tabs>
        <w:spacing w:line="360" w:lineRule="auto"/>
        <w:ind w:left="900" w:hanging="900"/>
        <w:jc w:val="both"/>
        <w:rPr>
          <w:rFonts w:ascii="Arial" w:hAnsi="Arial" w:cs="Arial"/>
        </w:rPr>
      </w:pPr>
    </w:p>
    <w:p w14:paraId="57F6211B"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[16]</w:t>
      </w:r>
      <w:r>
        <w:rPr>
          <w:rFonts w:ascii="Arial" w:hAnsi="Arial" w:cs="Arial"/>
        </w:rPr>
        <w:tab/>
        <w:t>The legal representative for the accused stated that the following are substantial and compelling circumstances not to impose the minimum prescribed sentences in respect to count one and four, namely;</w:t>
      </w:r>
    </w:p>
    <w:p w14:paraId="1860F9A8" w14:textId="77777777" w:rsidR="006E10F0" w:rsidRDefault="006E10F0" w:rsidP="006E10F0">
      <w:pPr>
        <w:tabs>
          <w:tab w:val="left" w:pos="900"/>
        </w:tabs>
        <w:spacing w:line="360" w:lineRule="auto"/>
        <w:ind w:left="900" w:hanging="900"/>
        <w:jc w:val="both"/>
        <w:rPr>
          <w:rFonts w:ascii="Arial" w:hAnsi="Arial" w:cs="Arial"/>
        </w:rPr>
      </w:pPr>
      <w:r>
        <w:rPr>
          <w:rFonts w:ascii="Arial" w:hAnsi="Arial" w:cs="Arial"/>
        </w:rPr>
        <w:t>(a)          the accused is remorseful and accepts his actions were wrongful;</w:t>
      </w:r>
    </w:p>
    <w:p w14:paraId="5B564FBC" w14:textId="77777777" w:rsidR="006E10F0" w:rsidRDefault="006E10F0" w:rsidP="006E10F0">
      <w:pPr>
        <w:tabs>
          <w:tab w:val="left" w:pos="900"/>
        </w:tabs>
        <w:spacing w:line="360" w:lineRule="auto"/>
        <w:ind w:left="900" w:hanging="900"/>
        <w:jc w:val="both"/>
        <w:rPr>
          <w:rFonts w:ascii="Arial" w:hAnsi="Arial" w:cs="Arial"/>
        </w:rPr>
      </w:pPr>
      <w:r>
        <w:rPr>
          <w:rFonts w:ascii="Arial" w:hAnsi="Arial" w:cs="Arial"/>
        </w:rPr>
        <w:t>(b)</w:t>
      </w:r>
      <w:r>
        <w:rPr>
          <w:rFonts w:ascii="Arial" w:hAnsi="Arial" w:cs="Arial"/>
        </w:rPr>
        <w:tab/>
        <w:t xml:space="preserve"> he grew up in a disjointed family and his schooling was interrupted;</w:t>
      </w:r>
    </w:p>
    <w:p w14:paraId="193DD7DC" w14:textId="77777777" w:rsidR="006E10F0" w:rsidRDefault="006E10F0" w:rsidP="006E10F0">
      <w:pPr>
        <w:tabs>
          <w:tab w:val="left" w:pos="900"/>
        </w:tabs>
        <w:spacing w:line="360" w:lineRule="auto"/>
        <w:ind w:left="900" w:hanging="900"/>
        <w:jc w:val="both"/>
        <w:rPr>
          <w:rFonts w:ascii="Arial" w:hAnsi="Arial" w:cs="Arial"/>
        </w:rPr>
      </w:pPr>
      <w:r>
        <w:rPr>
          <w:rFonts w:ascii="Arial" w:hAnsi="Arial" w:cs="Arial"/>
        </w:rPr>
        <w:t>(c)</w:t>
      </w:r>
      <w:r>
        <w:rPr>
          <w:rFonts w:ascii="Arial" w:hAnsi="Arial" w:cs="Arial"/>
        </w:rPr>
        <w:tab/>
        <w:t xml:space="preserve"> he is a first offender and spent 17 months in custody.</w:t>
      </w:r>
    </w:p>
    <w:p w14:paraId="748ED05C" w14:textId="77777777" w:rsidR="006E10F0" w:rsidRDefault="006E10F0" w:rsidP="006E10F0">
      <w:pPr>
        <w:tabs>
          <w:tab w:val="left" w:pos="900"/>
        </w:tabs>
        <w:spacing w:line="360" w:lineRule="auto"/>
        <w:ind w:left="900" w:hanging="900"/>
        <w:jc w:val="both"/>
        <w:rPr>
          <w:rFonts w:ascii="Arial" w:hAnsi="Arial" w:cs="Arial"/>
        </w:rPr>
      </w:pPr>
    </w:p>
    <w:p w14:paraId="25DC5787"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[17</w:t>
      </w:r>
      <w:r w:rsidRPr="00567A45">
        <w:rPr>
          <w:rFonts w:ascii="Arial" w:hAnsi="Arial" w:cs="Arial"/>
        </w:rPr>
        <w:t xml:space="preserve">]  </w:t>
      </w:r>
      <w:r>
        <w:rPr>
          <w:rFonts w:ascii="Arial" w:hAnsi="Arial" w:cs="Arial"/>
        </w:rPr>
        <w:t xml:space="preserve">    </w:t>
      </w:r>
      <w:r w:rsidRPr="00567A45">
        <w:rPr>
          <w:rFonts w:ascii="Arial" w:hAnsi="Arial" w:cs="Arial"/>
        </w:rPr>
        <w:t xml:space="preserve">As stated in the case of </w:t>
      </w:r>
      <w:r w:rsidRPr="00F67D4E">
        <w:rPr>
          <w:rFonts w:ascii="Arial" w:hAnsi="Arial" w:cs="Arial"/>
          <w:i/>
        </w:rPr>
        <w:t>S v Malgas</w:t>
      </w:r>
      <w:r>
        <w:rPr>
          <w:rFonts w:ascii="Arial" w:hAnsi="Arial" w:cs="Arial"/>
        </w:rPr>
        <w:t>,</w:t>
      </w:r>
      <w:r>
        <w:rPr>
          <w:rStyle w:val="FootnoteReference"/>
          <w:rFonts w:ascii="Arial" w:hAnsi="Arial" w:cs="Arial"/>
        </w:rPr>
        <w:footnoteReference w:id="2"/>
      </w:r>
      <w:r>
        <w:rPr>
          <w:rFonts w:ascii="Arial" w:hAnsi="Arial" w:cs="Arial"/>
        </w:rPr>
        <w:t xml:space="preserve"> the Supreme Court of Appeal held that: </w:t>
      </w:r>
      <w:r w:rsidRPr="00567A45">
        <w:rPr>
          <w:rFonts w:ascii="Arial" w:hAnsi="Arial" w:cs="Arial"/>
        </w:rPr>
        <w:t>‘</w:t>
      </w:r>
      <w:r w:rsidRPr="00567A45">
        <w:rPr>
          <w:rFonts w:ascii="Arial" w:hAnsi="Arial" w:cs="Arial"/>
          <w:sz w:val="22"/>
          <w:szCs w:val="22"/>
        </w:rPr>
        <w:t>if the sentencing court on consideration of the circumstances of the particular case is satisfied that they render the prescribed senten</w:t>
      </w:r>
      <w:r>
        <w:rPr>
          <w:rFonts w:ascii="Arial" w:hAnsi="Arial" w:cs="Arial"/>
          <w:sz w:val="22"/>
          <w:szCs w:val="22"/>
        </w:rPr>
        <w:t xml:space="preserve">ce unjust in that it would be </w:t>
      </w:r>
      <w:r w:rsidRPr="00567A45">
        <w:rPr>
          <w:rFonts w:ascii="Arial" w:hAnsi="Arial" w:cs="Arial"/>
          <w:sz w:val="22"/>
          <w:szCs w:val="22"/>
        </w:rPr>
        <w:t>disproportionate to the crime, the criminal and the needs of society, so that an injustice would be done by imposing that sentence, it is entitled to impose a lesser sentence</w:t>
      </w:r>
      <w:r w:rsidRPr="00567A45">
        <w:rPr>
          <w:rFonts w:ascii="Arial" w:hAnsi="Arial" w:cs="Arial"/>
        </w:rPr>
        <w:t>.’</w:t>
      </w:r>
      <w:r>
        <w:rPr>
          <w:rStyle w:val="FootnoteReference"/>
          <w:rFonts w:ascii="Arial" w:hAnsi="Arial" w:cs="Arial"/>
        </w:rPr>
        <w:footnoteReference w:id="3"/>
      </w:r>
    </w:p>
    <w:p w14:paraId="1116A47F" w14:textId="77777777" w:rsidR="006E10F0" w:rsidRDefault="006E10F0" w:rsidP="006E10F0">
      <w:pPr>
        <w:tabs>
          <w:tab w:val="left" w:pos="900"/>
        </w:tabs>
        <w:spacing w:line="360" w:lineRule="auto"/>
        <w:ind w:left="900" w:hanging="900"/>
        <w:jc w:val="both"/>
        <w:rPr>
          <w:rFonts w:ascii="Arial" w:hAnsi="Arial" w:cs="Arial"/>
        </w:rPr>
      </w:pPr>
    </w:p>
    <w:p w14:paraId="2CB1566F" w14:textId="3B91180F" w:rsidR="006E10F0" w:rsidRPr="00567A45" w:rsidRDefault="006E10F0" w:rsidP="006E10F0">
      <w:pPr>
        <w:tabs>
          <w:tab w:val="left" w:pos="993"/>
        </w:tabs>
        <w:spacing w:line="360" w:lineRule="auto"/>
        <w:ind w:left="993" w:hanging="993"/>
        <w:jc w:val="both"/>
        <w:rPr>
          <w:rFonts w:ascii="Arial" w:hAnsi="Arial" w:cs="Arial"/>
        </w:rPr>
      </w:pPr>
      <w:r w:rsidRPr="00BF3DAA">
        <w:rPr>
          <w:rFonts w:ascii="Arial" w:hAnsi="Arial" w:cs="Arial"/>
        </w:rPr>
        <w:t>[</w:t>
      </w:r>
      <w:r>
        <w:rPr>
          <w:rFonts w:ascii="Arial" w:hAnsi="Arial" w:cs="Arial"/>
        </w:rPr>
        <w:t>18</w:t>
      </w:r>
      <w:r w:rsidRPr="00BF3DAA">
        <w:rPr>
          <w:rFonts w:ascii="Arial" w:hAnsi="Arial" w:cs="Arial"/>
        </w:rPr>
        <w:t>]</w:t>
      </w:r>
      <w:r w:rsidRPr="00BF3DAA">
        <w:rPr>
          <w:rFonts w:ascii="Arial" w:hAnsi="Arial" w:cs="Arial"/>
        </w:rPr>
        <w:tab/>
        <w:t>The accused had an opportunity to plead guilty at the inception of the trial, yet he maintained his innocence. Had he pleaded guilty to being in possession of a firearm at the inception of this case it would have saved much time to finalise this trial. The other aspects referred to in paragraph [</w:t>
      </w:r>
      <w:r>
        <w:rPr>
          <w:rFonts w:ascii="Arial" w:hAnsi="Arial" w:cs="Arial"/>
        </w:rPr>
        <w:t>16</w:t>
      </w:r>
      <w:r w:rsidRPr="00BF3DAA">
        <w:rPr>
          <w:rFonts w:ascii="Arial" w:hAnsi="Arial" w:cs="Arial"/>
        </w:rPr>
        <w:t xml:space="preserve">] </w:t>
      </w:r>
      <w:r w:rsidRPr="002E4E74">
        <w:rPr>
          <w:rFonts w:ascii="Arial" w:hAnsi="Arial" w:cs="Arial"/>
          <w:i/>
        </w:rPr>
        <w:t>supra</w:t>
      </w:r>
      <w:r w:rsidRPr="00BF3DAA">
        <w:rPr>
          <w:rFonts w:ascii="Arial" w:hAnsi="Arial" w:cs="Arial"/>
        </w:rPr>
        <w:t xml:space="preserve"> are not substantial and compelling circumstances.</w:t>
      </w:r>
    </w:p>
    <w:p w14:paraId="2A4D9FF1" w14:textId="77777777" w:rsidR="006E10F0" w:rsidRPr="00567A45" w:rsidRDefault="006E10F0" w:rsidP="006E10F0">
      <w:pPr>
        <w:tabs>
          <w:tab w:val="left" w:pos="900"/>
        </w:tabs>
        <w:spacing w:line="360" w:lineRule="auto"/>
        <w:ind w:left="900" w:hanging="900"/>
        <w:jc w:val="both"/>
        <w:rPr>
          <w:rFonts w:ascii="Arial" w:hAnsi="Arial" w:cs="Arial"/>
        </w:rPr>
      </w:pPr>
    </w:p>
    <w:p w14:paraId="7EFD9C31" w14:textId="77777777" w:rsidR="006E10F0" w:rsidRPr="00BF3DAA" w:rsidRDefault="006E10F0" w:rsidP="006E10F0">
      <w:pPr>
        <w:tabs>
          <w:tab w:val="left" w:pos="993"/>
        </w:tabs>
        <w:spacing w:line="360" w:lineRule="auto"/>
        <w:ind w:left="993" w:hanging="993"/>
        <w:jc w:val="both"/>
        <w:rPr>
          <w:rFonts w:ascii="Arial" w:hAnsi="Arial" w:cs="Arial"/>
        </w:rPr>
      </w:pPr>
      <w:r>
        <w:rPr>
          <w:rFonts w:ascii="Arial" w:hAnsi="Arial" w:cs="Arial"/>
        </w:rPr>
        <w:t>[19</w:t>
      </w:r>
      <w:r w:rsidRPr="00567A45">
        <w:rPr>
          <w:rFonts w:ascii="Arial" w:hAnsi="Arial" w:cs="Arial"/>
        </w:rPr>
        <w:t xml:space="preserve">]  </w:t>
      </w:r>
      <w:r>
        <w:rPr>
          <w:rFonts w:ascii="Arial" w:hAnsi="Arial" w:cs="Arial"/>
        </w:rPr>
        <w:t xml:space="preserve">    </w:t>
      </w:r>
      <w:r w:rsidRPr="00567A45">
        <w:rPr>
          <w:rFonts w:ascii="Arial" w:hAnsi="Arial" w:cs="Arial"/>
        </w:rPr>
        <w:t>Notwithstanding the application of the prescribed minimum sentences this court has considered other sentencing options, however</w:t>
      </w:r>
      <w:r>
        <w:rPr>
          <w:rFonts w:ascii="Arial" w:hAnsi="Arial" w:cs="Arial"/>
        </w:rPr>
        <w:t>,</w:t>
      </w:r>
      <w:r w:rsidRPr="00567A45">
        <w:rPr>
          <w:rFonts w:ascii="Arial" w:hAnsi="Arial" w:cs="Arial"/>
        </w:rPr>
        <w:t xml:space="preserve"> </w:t>
      </w:r>
      <w:r>
        <w:rPr>
          <w:rFonts w:ascii="Arial" w:hAnsi="Arial" w:cs="Arial"/>
        </w:rPr>
        <w:t>d</w:t>
      </w:r>
      <w:r w:rsidRPr="00567A45">
        <w:rPr>
          <w:rFonts w:ascii="Arial" w:hAnsi="Arial" w:cs="Arial"/>
        </w:rPr>
        <w:t xml:space="preserve">irect imprisonment is the only suitable </w:t>
      </w:r>
      <w:r w:rsidRPr="00567A45">
        <w:rPr>
          <w:rFonts w:ascii="Arial" w:hAnsi="Arial" w:cs="Arial"/>
        </w:rPr>
        <w:lastRenderedPageBreak/>
        <w:t xml:space="preserve">sentence as </w:t>
      </w:r>
      <w:r>
        <w:rPr>
          <w:rFonts w:ascii="Arial" w:hAnsi="Arial" w:cs="Arial"/>
        </w:rPr>
        <w:t xml:space="preserve">the accused acted with sheer brutality, together with his co-perpetrators, when he entered the shack of Jabu on 31 July 2022 in the early morning hours. </w:t>
      </w:r>
      <w:r w:rsidRPr="00BF3DAA">
        <w:rPr>
          <w:rFonts w:ascii="Arial" w:hAnsi="Arial" w:cs="Arial"/>
        </w:rPr>
        <w:t>Violence against innocent victims is a serious concern in this country.</w:t>
      </w:r>
    </w:p>
    <w:p w14:paraId="625DF41E" w14:textId="77777777" w:rsidR="006E10F0" w:rsidRPr="00567A45" w:rsidRDefault="006E10F0" w:rsidP="006E10F0">
      <w:pPr>
        <w:tabs>
          <w:tab w:val="left" w:pos="900"/>
        </w:tabs>
        <w:spacing w:line="360" w:lineRule="auto"/>
        <w:ind w:left="900" w:hanging="900"/>
        <w:jc w:val="both"/>
        <w:rPr>
          <w:rFonts w:ascii="Arial" w:hAnsi="Arial" w:cs="Arial"/>
        </w:rPr>
      </w:pPr>
    </w:p>
    <w:p w14:paraId="496B0787" w14:textId="77777777" w:rsidR="006E10F0" w:rsidRPr="00567A45" w:rsidRDefault="006E10F0" w:rsidP="006E10F0">
      <w:pPr>
        <w:tabs>
          <w:tab w:val="left" w:pos="993"/>
        </w:tabs>
        <w:spacing w:line="360" w:lineRule="auto"/>
        <w:ind w:left="993" w:hanging="993"/>
        <w:jc w:val="both"/>
        <w:rPr>
          <w:rFonts w:ascii="Arial" w:hAnsi="Arial" w:cs="Arial"/>
        </w:rPr>
      </w:pPr>
      <w:r w:rsidRPr="00567A45">
        <w:rPr>
          <w:rFonts w:ascii="Arial" w:hAnsi="Arial" w:cs="Arial"/>
        </w:rPr>
        <w:t>[</w:t>
      </w:r>
      <w:r>
        <w:rPr>
          <w:rFonts w:ascii="Arial" w:hAnsi="Arial" w:cs="Arial"/>
        </w:rPr>
        <w:t>20</w:t>
      </w:r>
      <w:r w:rsidRPr="00567A45">
        <w:rPr>
          <w:rFonts w:ascii="Arial" w:hAnsi="Arial" w:cs="Arial"/>
        </w:rPr>
        <w:t xml:space="preserve">] </w:t>
      </w:r>
      <w:r>
        <w:rPr>
          <w:rFonts w:ascii="Arial" w:hAnsi="Arial" w:cs="Arial"/>
        </w:rPr>
        <w:t xml:space="preserve">      </w:t>
      </w:r>
      <w:r w:rsidRPr="00567A45">
        <w:rPr>
          <w:rFonts w:ascii="Arial" w:hAnsi="Arial" w:cs="Arial"/>
        </w:rPr>
        <w:t>This court cannot only consider the accused’s personal circumstances, but must also</w:t>
      </w:r>
      <w:r>
        <w:rPr>
          <w:rFonts w:ascii="Arial" w:hAnsi="Arial" w:cs="Arial"/>
        </w:rPr>
        <w:t xml:space="preserve"> </w:t>
      </w:r>
      <w:r w:rsidRPr="00567A45">
        <w:rPr>
          <w:rFonts w:ascii="Arial" w:hAnsi="Arial" w:cs="Arial"/>
        </w:rPr>
        <w:t>consider the interests of the community as well as prevention and deterrence.</w:t>
      </w:r>
      <w:r>
        <w:rPr>
          <w:rFonts w:ascii="Arial" w:hAnsi="Arial" w:cs="Arial"/>
        </w:rPr>
        <w:t xml:space="preserve"> </w:t>
      </w:r>
      <w:r w:rsidRPr="00567A45">
        <w:rPr>
          <w:rFonts w:ascii="Arial" w:hAnsi="Arial" w:cs="Arial"/>
        </w:rPr>
        <w:t xml:space="preserve">To focus on the well-being of the accused to the detriment of the interests of the community would result in a distorted sentence. </w:t>
      </w:r>
    </w:p>
    <w:p w14:paraId="2A0C9DB6" w14:textId="77777777" w:rsidR="006E10F0" w:rsidRDefault="006E10F0" w:rsidP="006E10F0">
      <w:pPr>
        <w:tabs>
          <w:tab w:val="left" w:pos="900"/>
        </w:tabs>
        <w:spacing w:line="360" w:lineRule="auto"/>
        <w:ind w:left="900" w:hanging="900"/>
        <w:jc w:val="both"/>
        <w:rPr>
          <w:rFonts w:ascii="Arial" w:hAnsi="Arial" w:cs="Arial"/>
        </w:rPr>
      </w:pPr>
      <w:r>
        <w:rPr>
          <w:rFonts w:ascii="Arial" w:hAnsi="Arial" w:cs="Arial"/>
        </w:rPr>
        <w:t xml:space="preserve"> </w:t>
      </w:r>
    </w:p>
    <w:p w14:paraId="410B1686"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[21]</w:t>
      </w:r>
      <w:r>
        <w:rPr>
          <w:rFonts w:ascii="Arial" w:hAnsi="Arial" w:cs="Arial"/>
        </w:rPr>
        <w:tab/>
        <w:t xml:space="preserve">In the matter of </w:t>
      </w:r>
      <w:r w:rsidRPr="00F67D4E">
        <w:rPr>
          <w:rFonts w:ascii="Arial" w:hAnsi="Arial" w:cs="Arial"/>
          <w:i/>
        </w:rPr>
        <w:t>S v Matyityi</w:t>
      </w:r>
      <w:r>
        <w:rPr>
          <w:rFonts w:ascii="Arial" w:hAnsi="Arial" w:cs="Arial"/>
        </w:rPr>
        <w:t>,</w:t>
      </w:r>
      <w:r>
        <w:rPr>
          <w:rStyle w:val="FootnoteReference"/>
          <w:rFonts w:ascii="Arial" w:hAnsi="Arial" w:cs="Arial"/>
        </w:rPr>
        <w:footnoteReference w:id="4"/>
      </w:r>
      <w:r>
        <w:rPr>
          <w:rFonts w:ascii="Arial" w:hAnsi="Arial" w:cs="Arial"/>
        </w:rPr>
        <w:t xml:space="preserve"> the Supreme Court of Appeal held that: </w:t>
      </w:r>
    </w:p>
    <w:p w14:paraId="616BF07D" w14:textId="5C76814A" w:rsidR="006E10F0" w:rsidRDefault="006E10F0" w:rsidP="006E10F0">
      <w:pPr>
        <w:tabs>
          <w:tab w:val="left" w:pos="993"/>
        </w:tabs>
        <w:spacing w:line="360" w:lineRule="auto"/>
        <w:ind w:left="993" w:hanging="993"/>
        <w:jc w:val="both"/>
        <w:rPr>
          <w:rFonts w:ascii="Arial" w:hAnsi="Arial" w:cs="Arial"/>
        </w:rPr>
      </w:pPr>
      <w:r>
        <w:rPr>
          <w:rFonts w:ascii="Arial" w:hAnsi="Arial" w:cs="Arial"/>
        </w:rPr>
        <w:tab/>
      </w:r>
      <w:r w:rsidRPr="00567A45">
        <w:rPr>
          <w:rFonts w:ascii="Arial" w:hAnsi="Arial" w:cs="Arial"/>
        </w:rPr>
        <w:t>‘</w:t>
      </w:r>
      <w:r w:rsidRPr="00567A45">
        <w:rPr>
          <w:rFonts w:ascii="Arial" w:hAnsi="Arial" w:cs="Arial"/>
          <w:sz w:val="22"/>
          <w:szCs w:val="22"/>
        </w:rPr>
        <w:t xml:space="preserve">Despite certain limited successes there has been no real let-up in the crime pandemic that engulfs </w:t>
      </w:r>
      <w:r>
        <w:rPr>
          <w:rFonts w:ascii="Arial" w:hAnsi="Arial" w:cs="Arial"/>
          <w:sz w:val="22"/>
          <w:szCs w:val="22"/>
        </w:rPr>
        <w:t xml:space="preserve">our </w:t>
      </w:r>
      <w:r w:rsidRPr="00567A45">
        <w:rPr>
          <w:rFonts w:ascii="Arial" w:hAnsi="Arial" w:cs="Arial"/>
          <w:sz w:val="22"/>
          <w:szCs w:val="22"/>
        </w:rPr>
        <w:t>country. The situation continues to be alarming…one notices all to</w:t>
      </w:r>
      <w:r w:rsidR="00277A3B">
        <w:rPr>
          <w:rFonts w:ascii="Arial" w:hAnsi="Arial" w:cs="Arial"/>
          <w:sz w:val="22"/>
          <w:szCs w:val="22"/>
        </w:rPr>
        <w:t>o</w:t>
      </w:r>
      <w:r w:rsidRPr="00567A45">
        <w:rPr>
          <w:rFonts w:ascii="Arial" w:hAnsi="Arial" w:cs="Arial"/>
          <w:sz w:val="22"/>
          <w:szCs w:val="22"/>
        </w:rPr>
        <w:t xml:space="preserve"> frequently a willingness on the part of sentencing courts to deviate from the minimum sentences prescribed by the legislature for the flimsiest of reasons… As </w:t>
      </w:r>
      <w:r w:rsidRPr="00567A45">
        <w:rPr>
          <w:rFonts w:ascii="Arial" w:hAnsi="Arial" w:cs="Arial"/>
          <w:i/>
          <w:sz w:val="22"/>
          <w:szCs w:val="22"/>
        </w:rPr>
        <w:t>Malgas</w:t>
      </w:r>
      <w:r w:rsidRPr="00567A45">
        <w:rPr>
          <w:rFonts w:ascii="Arial" w:hAnsi="Arial" w:cs="Arial"/>
          <w:sz w:val="22"/>
          <w:szCs w:val="22"/>
        </w:rPr>
        <w:t xml:space="preserve"> makes plain courts have a duty, despite any personal doubts about the efficacy of the policy or personal aversion to it, to implement those sentences…Courts are obliged to impose those sentences unless there are truly convincing reasons for departing from them. Courts are not free to subvert the will of the legislature by resort to vague, ill-defined concepts such as ‘relative youthfulness’ or other equally vague and ill-founded hypotheses that appear to fit the particular sentencing officer’s notion of fairness</w:t>
      </w:r>
      <w:r w:rsidRPr="00567A45">
        <w:rPr>
          <w:rFonts w:ascii="Arial" w:hAnsi="Arial" w:cs="Arial"/>
        </w:rPr>
        <w:t>.’</w:t>
      </w:r>
      <w:r>
        <w:rPr>
          <w:rStyle w:val="FootnoteReference"/>
          <w:rFonts w:ascii="Arial" w:hAnsi="Arial" w:cs="Arial"/>
        </w:rPr>
        <w:footnoteReference w:id="5"/>
      </w:r>
    </w:p>
    <w:p w14:paraId="04F5D523" w14:textId="77777777" w:rsidR="006E10F0" w:rsidRDefault="006E10F0" w:rsidP="006E10F0">
      <w:pPr>
        <w:tabs>
          <w:tab w:val="left" w:pos="900"/>
        </w:tabs>
        <w:spacing w:line="360" w:lineRule="auto"/>
        <w:ind w:left="900" w:hanging="900"/>
        <w:jc w:val="both"/>
        <w:rPr>
          <w:rFonts w:ascii="Arial" w:hAnsi="Arial" w:cs="Arial"/>
        </w:rPr>
      </w:pPr>
    </w:p>
    <w:p w14:paraId="65FE5E81" w14:textId="77777777" w:rsidR="006E10F0" w:rsidRPr="00316281" w:rsidRDefault="006E10F0" w:rsidP="006E10F0">
      <w:pPr>
        <w:tabs>
          <w:tab w:val="left" w:pos="993"/>
        </w:tabs>
        <w:spacing w:line="360" w:lineRule="auto"/>
        <w:ind w:left="900" w:hanging="900"/>
        <w:jc w:val="both"/>
        <w:rPr>
          <w:rFonts w:ascii="Arial" w:hAnsi="Arial" w:cs="Arial"/>
        </w:rPr>
      </w:pPr>
      <w:r>
        <w:rPr>
          <w:rFonts w:ascii="Arial" w:hAnsi="Arial" w:cs="Arial"/>
        </w:rPr>
        <w:t>[22</w:t>
      </w:r>
      <w:r w:rsidRPr="00316281">
        <w:rPr>
          <w:rFonts w:ascii="Arial" w:hAnsi="Arial" w:cs="Arial"/>
        </w:rPr>
        <w:t xml:space="preserve">] </w:t>
      </w:r>
      <w:r w:rsidRPr="00316281">
        <w:rPr>
          <w:rFonts w:ascii="Arial" w:hAnsi="Arial" w:cs="Arial"/>
        </w:rPr>
        <w:tab/>
      </w:r>
      <w:r>
        <w:rPr>
          <w:rFonts w:ascii="Arial" w:hAnsi="Arial" w:cs="Arial"/>
        </w:rPr>
        <w:t xml:space="preserve"> </w:t>
      </w:r>
      <w:r w:rsidRPr="00316281">
        <w:rPr>
          <w:rFonts w:ascii="Arial" w:hAnsi="Arial" w:cs="Arial"/>
        </w:rPr>
        <w:t xml:space="preserve">In the case of </w:t>
      </w:r>
      <w:r w:rsidRPr="00316281">
        <w:rPr>
          <w:rFonts w:ascii="Arial" w:hAnsi="Arial" w:cs="Arial"/>
          <w:i/>
        </w:rPr>
        <w:t>S v Matyityi</w:t>
      </w:r>
      <w:r>
        <w:rPr>
          <w:rStyle w:val="FootnoteReference"/>
          <w:rFonts w:ascii="Arial" w:hAnsi="Arial" w:cs="Arial"/>
        </w:rPr>
        <w:footnoteReference w:id="6"/>
      </w:r>
      <w:r w:rsidRPr="00316281">
        <w:rPr>
          <w:rFonts w:ascii="Arial" w:hAnsi="Arial" w:cs="Arial"/>
        </w:rPr>
        <w:t xml:space="preserve">  the Supreme Court of Appeal held that: </w:t>
      </w:r>
    </w:p>
    <w:p w14:paraId="6A7C5CF1" w14:textId="77777777" w:rsidR="006E10F0" w:rsidRPr="00507215" w:rsidRDefault="006E10F0" w:rsidP="006E10F0">
      <w:pPr>
        <w:tabs>
          <w:tab w:val="left" w:pos="900"/>
        </w:tabs>
        <w:spacing w:line="360" w:lineRule="auto"/>
        <w:ind w:left="993"/>
        <w:jc w:val="both"/>
        <w:rPr>
          <w:rFonts w:ascii="Arial" w:hAnsi="Arial" w:cs="Arial"/>
          <w:sz w:val="22"/>
          <w:szCs w:val="22"/>
        </w:rPr>
      </w:pPr>
      <w:r w:rsidRPr="00316281">
        <w:rPr>
          <w:rFonts w:ascii="Arial" w:hAnsi="Arial" w:cs="Arial"/>
        </w:rPr>
        <w:t>‘</w:t>
      </w:r>
      <w:r w:rsidRPr="00316281">
        <w:rPr>
          <w:rFonts w:ascii="Arial" w:hAnsi="Arial" w:cs="Arial"/>
          <w:sz w:val="22"/>
          <w:szCs w:val="22"/>
        </w:rPr>
        <w:t>at the age of 27 the respondent could hardly be described as a callow youth. At best for him his chronological age was a neutral factor’</w:t>
      </w:r>
      <w:r w:rsidRPr="00316281">
        <w:rPr>
          <w:rFonts w:ascii="Arial" w:hAnsi="Arial" w:cs="Arial"/>
        </w:rPr>
        <w:t>.</w:t>
      </w:r>
      <w:r>
        <w:rPr>
          <w:rStyle w:val="FootnoteReference"/>
          <w:rFonts w:ascii="Arial" w:hAnsi="Arial" w:cs="Arial"/>
        </w:rPr>
        <w:footnoteReference w:id="7"/>
      </w:r>
    </w:p>
    <w:p w14:paraId="400680D6" w14:textId="77777777" w:rsidR="006E10F0" w:rsidRDefault="006E10F0" w:rsidP="006E10F0">
      <w:pPr>
        <w:tabs>
          <w:tab w:val="left" w:pos="900"/>
        </w:tabs>
        <w:spacing w:line="360" w:lineRule="auto"/>
        <w:ind w:left="900" w:hanging="900"/>
        <w:jc w:val="both"/>
        <w:rPr>
          <w:rFonts w:ascii="Arial" w:hAnsi="Arial" w:cs="Arial"/>
        </w:rPr>
      </w:pPr>
    </w:p>
    <w:p w14:paraId="5489722D"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 xml:space="preserve">[23]       The </w:t>
      </w:r>
      <w:r w:rsidRPr="006B1250">
        <w:rPr>
          <w:rFonts w:ascii="Arial" w:hAnsi="Arial" w:cs="Arial"/>
        </w:rPr>
        <w:t>accused ha</w:t>
      </w:r>
      <w:r>
        <w:rPr>
          <w:rFonts w:ascii="Arial" w:hAnsi="Arial" w:cs="Arial"/>
        </w:rPr>
        <w:t xml:space="preserve">s </w:t>
      </w:r>
      <w:r w:rsidRPr="006B1250">
        <w:rPr>
          <w:rFonts w:ascii="Arial" w:hAnsi="Arial" w:cs="Arial"/>
        </w:rPr>
        <w:t xml:space="preserve">been in custody </w:t>
      </w:r>
      <w:r>
        <w:rPr>
          <w:rFonts w:ascii="Arial" w:hAnsi="Arial" w:cs="Arial"/>
        </w:rPr>
        <w:t xml:space="preserve">for 17 months. </w:t>
      </w:r>
      <w:r w:rsidRPr="006B1250">
        <w:rPr>
          <w:rFonts w:ascii="Arial" w:hAnsi="Arial" w:cs="Arial"/>
        </w:rPr>
        <w:t xml:space="preserve">In the case of </w:t>
      </w:r>
      <w:r w:rsidRPr="00F67D4E">
        <w:rPr>
          <w:rFonts w:ascii="Arial" w:hAnsi="Arial" w:cs="Arial"/>
          <w:i/>
        </w:rPr>
        <w:t>DPP v Gcwala</w:t>
      </w:r>
      <w:r>
        <w:rPr>
          <w:rFonts w:ascii="Arial" w:hAnsi="Arial" w:cs="Arial"/>
        </w:rPr>
        <w:t>,</w:t>
      </w:r>
      <w:r>
        <w:rPr>
          <w:rStyle w:val="FootnoteReference"/>
          <w:rFonts w:ascii="Arial" w:hAnsi="Arial" w:cs="Arial"/>
        </w:rPr>
        <w:footnoteReference w:id="8"/>
      </w:r>
      <w:r>
        <w:rPr>
          <w:rFonts w:ascii="Arial" w:hAnsi="Arial" w:cs="Arial"/>
        </w:rPr>
        <w:t xml:space="preserve"> the Supreme Court of Appeal </w:t>
      </w:r>
      <w:r w:rsidRPr="006B1250">
        <w:rPr>
          <w:rFonts w:ascii="Arial" w:hAnsi="Arial" w:cs="Arial"/>
        </w:rPr>
        <w:t xml:space="preserve">held that the period in detention pre-sentencing is but one of the factors that should be taken into account in determining whether the effective period of imprisonment to be imposed is justified and whether it is proportionate to the crimes committed. It was further stated in this case that the test is not whether on its own that period of detention constitutes a substantial and compelling circumstance, but whether the effective sentence proposed is proportionate to the crimes and whether the </w:t>
      </w:r>
      <w:r w:rsidRPr="006B1250">
        <w:rPr>
          <w:rFonts w:ascii="Arial" w:hAnsi="Arial" w:cs="Arial"/>
        </w:rPr>
        <w:lastRenderedPageBreak/>
        <w:t>sentence in all the circumstances, including the period spent in detention prior to conviction and sentence is a just one.</w:t>
      </w:r>
      <w:r>
        <w:rPr>
          <w:rFonts w:ascii="Arial" w:hAnsi="Arial" w:cs="Arial"/>
        </w:rPr>
        <w:t xml:space="preserve"> </w:t>
      </w:r>
    </w:p>
    <w:p w14:paraId="37EDF96C" w14:textId="77777777" w:rsidR="006E10F0" w:rsidRDefault="006E10F0" w:rsidP="006E10F0">
      <w:pPr>
        <w:tabs>
          <w:tab w:val="left" w:pos="900"/>
        </w:tabs>
        <w:spacing w:line="360" w:lineRule="auto"/>
        <w:ind w:left="900" w:hanging="900"/>
        <w:jc w:val="both"/>
        <w:rPr>
          <w:rFonts w:ascii="Arial" w:hAnsi="Arial" w:cs="Arial"/>
        </w:rPr>
      </w:pPr>
    </w:p>
    <w:p w14:paraId="3F866C3E"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[24]</w:t>
      </w:r>
      <w:r>
        <w:rPr>
          <w:rFonts w:ascii="Arial" w:hAnsi="Arial" w:cs="Arial"/>
        </w:rPr>
        <w:tab/>
        <w:t>This Court finds the sentence of life imprisonment on count one is a just sentence in the circumstances of this case, as well as the sentence of fifteen years imprisonment on count four. There are no substantial and compelling circumstances to depart for the minimum prescribed sentences on count one and count four.</w:t>
      </w:r>
    </w:p>
    <w:p w14:paraId="22F34F5B" w14:textId="77777777" w:rsidR="006E10F0" w:rsidRDefault="006E10F0" w:rsidP="006E10F0">
      <w:pPr>
        <w:tabs>
          <w:tab w:val="left" w:pos="900"/>
        </w:tabs>
        <w:spacing w:line="360" w:lineRule="auto"/>
        <w:ind w:left="900" w:hanging="900"/>
        <w:jc w:val="both"/>
        <w:rPr>
          <w:rFonts w:ascii="Arial" w:hAnsi="Arial" w:cs="Arial"/>
        </w:rPr>
      </w:pPr>
    </w:p>
    <w:p w14:paraId="6B381ED0"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 xml:space="preserve">[25] </w:t>
      </w:r>
      <w:r>
        <w:rPr>
          <w:rFonts w:ascii="Arial" w:hAnsi="Arial" w:cs="Arial"/>
        </w:rPr>
        <w:tab/>
        <w:t xml:space="preserve">In respect to count one the accused is sentenced to life imprisonment. In respect to count two the accused is sentenced to five years imprisonment. In respect to count three the accused is sentenced to ten years imprisonment. In respect to count four the accused is sentenced to fifteen years imprisonment. In respect to count five the accused is sentenced to ten years imprisonment. In respect to count six the accused is sentenced to five years imprisonment and in respect to count seven the accused is sentenced to three years imprisonment. </w:t>
      </w:r>
    </w:p>
    <w:p w14:paraId="6302F9B6" w14:textId="77777777" w:rsidR="006E10F0" w:rsidRDefault="006E10F0" w:rsidP="006E10F0">
      <w:pPr>
        <w:tabs>
          <w:tab w:val="left" w:pos="900"/>
        </w:tabs>
        <w:spacing w:line="360" w:lineRule="auto"/>
        <w:ind w:left="900" w:hanging="900"/>
        <w:jc w:val="both"/>
        <w:rPr>
          <w:rFonts w:ascii="Arial" w:hAnsi="Arial" w:cs="Arial"/>
        </w:rPr>
      </w:pPr>
    </w:p>
    <w:p w14:paraId="0432A78B" w14:textId="77777777" w:rsidR="006E10F0" w:rsidRDefault="006E10F0" w:rsidP="006E10F0">
      <w:pPr>
        <w:tabs>
          <w:tab w:val="left" w:pos="993"/>
        </w:tabs>
        <w:spacing w:line="360" w:lineRule="auto"/>
        <w:ind w:left="993" w:hanging="993"/>
        <w:jc w:val="both"/>
        <w:rPr>
          <w:rFonts w:ascii="Arial" w:hAnsi="Arial" w:cs="Arial"/>
        </w:rPr>
      </w:pPr>
      <w:r>
        <w:rPr>
          <w:rFonts w:ascii="Arial" w:hAnsi="Arial" w:cs="Arial"/>
        </w:rPr>
        <w:t xml:space="preserve">[26]    </w:t>
      </w:r>
      <w:r>
        <w:rPr>
          <w:rFonts w:ascii="Arial" w:hAnsi="Arial" w:cs="Arial"/>
        </w:rPr>
        <w:tab/>
        <w:t>Due to the fact that the accused is sentenced to life imprisonment on count one, the remaining sentences on count two, three, four, five, six and seven will run concurrently with the sentence of life imprisonment on count one. In terms of section 103 of the Firearms Control Act 60 of 2000, the accused is declared unfit to possess a firearm.</w:t>
      </w:r>
    </w:p>
    <w:p w14:paraId="26522C9B" w14:textId="77777777" w:rsidR="006E10F0" w:rsidRDefault="006E10F0" w:rsidP="006E10F0">
      <w:pPr>
        <w:tabs>
          <w:tab w:val="left" w:pos="993"/>
        </w:tabs>
        <w:spacing w:line="360" w:lineRule="auto"/>
        <w:ind w:left="993" w:hanging="993"/>
        <w:jc w:val="both"/>
        <w:rPr>
          <w:rFonts w:ascii="Arial" w:hAnsi="Arial" w:cs="Arial"/>
        </w:rPr>
      </w:pPr>
    </w:p>
    <w:p w14:paraId="3985F71F" w14:textId="77777777" w:rsidR="006E10F0" w:rsidRDefault="006E10F0" w:rsidP="006E10F0">
      <w:pPr>
        <w:tabs>
          <w:tab w:val="left" w:pos="993"/>
        </w:tabs>
        <w:spacing w:line="360" w:lineRule="auto"/>
        <w:ind w:left="993" w:hanging="993"/>
        <w:jc w:val="both"/>
        <w:rPr>
          <w:rFonts w:ascii="Arial" w:hAnsi="Arial" w:cs="Arial"/>
        </w:rPr>
      </w:pPr>
    </w:p>
    <w:p w14:paraId="63663EAB" w14:textId="22284BED" w:rsidR="006E10F0" w:rsidRPr="00A72132" w:rsidRDefault="006E10F0" w:rsidP="006E10F0">
      <w:pPr>
        <w:tabs>
          <w:tab w:val="left" w:pos="3000"/>
        </w:tabs>
        <w:jc w:val="right"/>
        <w:rPr>
          <w:rFonts w:ascii="Arial" w:hAnsi="Arial" w:cs="Arial"/>
          <w:b/>
        </w:rPr>
      </w:pPr>
    </w:p>
    <w:p w14:paraId="647F213A" w14:textId="77777777" w:rsidR="006E10F0" w:rsidRPr="00A72132" w:rsidRDefault="006E10F0" w:rsidP="006E10F0">
      <w:pPr>
        <w:tabs>
          <w:tab w:val="left" w:pos="3000"/>
        </w:tabs>
        <w:jc w:val="right"/>
        <w:rPr>
          <w:rFonts w:ascii="Arial" w:hAnsi="Arial" w:cs="Arial"/>
          <w:b/>
        </w:rPr>
      </w:pPr>
      <w:r w:rsidRPr="00A72132">
        <w:rPr>
          <w:rFonts w:ascii="Arial" w:hAnsi="Arial" w:cs="Arial"/>
          <w:b/>
        </w:rPr>
        <w:t>_______________________</w:t>
      </w:r>
    </w:p>
    <w:p w14:paraId="7C2A989D" w14:textId="77777777" w:rsidR="006E10F0" w:rsidRPr="00A72132" w:rsidRDefault="006E10F0" w:rsidP="006E10F0">
      <w:pPr>
        <w:tabs>
          <w:tab w:val="left" w:pos="3000"/>
        </w:tabs>
        <w:jc w:val="right"/>
        <w:rPr>
          <w:rFonts w:ascii="Arial" w:hAnsi="Arial" w:cs="Arial"/>
          <w:b/>
        </w:rPr>
      </w:pPr>
      <w:r w:rsidRPr="00A72132">
        <w:rPr>
          <w:rFonts w:ascii="Arial" w:hAnsi="Arial" w:cs="Arial"/>
          <w:b/>
        </w:rPr>
        <w:t xml:space="preserve">D DOSIO </w:t>
      </w:r>
    </w:p>
    <w:p w14:paraId="092DCA7B" w14:textId="77777777" w:rsidR="006E10F0" w:rsidRPr="00A72132" w:rsidRDefault="006E10F0" w:rsidP="006E10F0">
      <w:pPr>
        <w:tabs>
          <w:tab w:val="left" w:pos="3000"/>
        </w:tabs>
        <w:jc w:val="right"/>
        <w:rPr>
          <w:rFonts w:ascii="Arial" w:hAnsi="Arial" w:cs="Arial"/>
          <w:b/>
        </w:rPr>
      </w:pPr>
      <w:r w:rsidRPr="00A72132">
        <w:rPr>
          <w:rFonts w:ascii="Arial" w:hAnsi="Arial" w:cs="Arial"/>
          <w:b/>
        </w:rPr>
        <w:t xml:space="preserve"> JUDGE OF THE HIGH COURT</w:t>
      </w:r>
    </w:p>
    <w:p w14:paraId="3CBD8582" w14:textId="77777777" w:rsidR="006E10F0" w:rsidRPr="00A72132" w:rsidRDefault="006E10F0" w:rsidP="006E10F0">
      <w:pPr>
        <w:tabs>
          <w:tab w:val="left" w:pos="3000"/>
        </w:tabs>
        <w:jc w:val="right"/>
        <w:rPr>
          <w:rFonts w:ascii="Arial" w:hAnsi="Arial" w:cs="Arial"/>
          <w:b/>
        </w:rPr>
      </w:pPr>
      <w:r w:rsidRPr="00A72132">
        <w:rPr>
          <w:rFonts w:ascii="Arial" w:hAnsi="Arial" w:cs="Arial"/>
          <w:b/>
        </w:rPr>
        <w:t>JOHANNESBURG</w:t>
      </w:r>
    </w:p>
    <w:p w14:paraId="4DB7A83D" w14:textId="77777777" w:rsidR="006E10F0" w:rsidRPr="00AE6B9A" w:rsidRDefault="006E10F0" w:rsidP="006E10F0">
      <w:pPr>
        <w:tabs>
          <w:tab w:val="left" w:pos="3000"/>
        </w:tabs>
        <w:jc w:val="right"/>
        <w:rPr>
          <w:rFonts w:ascii="Arial" w:hAnsi="Arial" w:cs="Arial"/>
          <w:b/>
        </w:rPr>
      </w:pPr>
    </w:p>
    <w:p w14:paraId="19BE081A" w14:textId="77777777" w:rsidR="006E10F0" w:rsidRPr="00AE6B9A" w:rsidRDefault="006E10F0" w:rsidP="006E10F0">
      <w:pPr>
        <w:tabs>
          <w:tab w:val="left" w:pos="3000"/>
        </w:tabs>
        <w:jc w:val="both"/>
        <w:rPr>
          <w:rFonts w:ascii="Arial" w:hAnsi="Arial" w:cs="Arial"/>
          <w:b/>
        </w:rPr>
      </w:pPr>
    </w:p>
    <w:p w14:paraId="2A497C0D" w14:textId="77777777" w:rsidR="006E10F0" w:rsidRPr="00AE6B9A" w:rsidRDefault="006E10F0" w:rsidP="006E10F0">
      <w:pPr>
        <w:tabs>
          <w:tab w:val="left" w:pos="3000"/>
        </w:tabs>
        <w:jc w:val="both"/>
        <w:rPr>
          <w:rFonts w:ascii="Arial" w:hAnsi="Arial" w:cs="Arial"/>
        </w:rPr>
      </w:pPr>
    </w:p>
    <w:p w14:paraId="6028D7D0" w14:textId="77777777" w:rsidR="006E10F0" w:rsidRDefault="006E10F0" w:rsidP="006E10F0">
      <w:pPr>
        <w:tabs>
          <w:tab w:val="left" w:pos="3000"/>
        </w:tabs>
        <w:jc w:val="both"/>
        <w:rPr>
          <w:rFonts w:ascii="Arial" w:hAnsi="Arial" w:cs="Arial"/>
        </w:rPr>
      </w:pPr>
    </w:p>
    <w:p w14:paraId="19EC1F48" w14:textId="77777777" w:rsidR="006E10F0" w:rsidRDefault="006E10F0" w:rsidP="006E10F0">
      <w:pPr>
        <w:tabs>
          <w:tab w:val="left" w:pos="3000"/>
        </w:tabs>
        <w:jc w:val="both"/>
        <w:rPr>
          <w:rFonts w:ascii="Arial" w:hAnsi="Arial" w:cs="Arial"/>
        </w:rPr>
      </w:pPr>
    </w:p>
    <w:p w14:paraId="1278C308" w14:textId="77777777" w:rsidR="006E10F0" w:rsidRDefault="006E10F0" w:rsidP="006E10F0">
      <w:pPr>
        <w:tabs>
          <w:tab w:val="left" w:pos="3000"/>
        </w:tabs>
        <w:jc w:val="both"/>
        <w:rPr>
          <w:rFonts w:ascii="Arial" w:hAnsi="Arial" w:cs="Arial"/>
        </w:rPr>
      </w:pPr>
    </w:p>
    <w:p w14:paraId="3DDED463" w14:textId="77777777" w:rsidR="006E10F0" w:rsidRDefault="006E10F0" w:rsidP="006E10F0">
      <w:pPr>
        <w:tabs>
          <w:tab w:val="left" w:pos="3000"/>
        </w:tabs>
        <w:jc w:val="both"/>
        <w:rPr>
          <w:rFonts w:ascii="Arial" w:hAnsi="Arial" w:cs="Arial"/>
        </w:rPr>
      </w:pPr>
    </w:p>
    <w:p w14:paraId="2886A292" w14:textId="77777777" w:rsidR="006E10F0" w:rsidRDefault="006E10F0" w:rsidP="006E10F0">
      <w:pPr>
        <w:tabs>
          <w:tab w:val="left" w:pos="3000"/>
        </w:tabs>
        <w:jc w:val="both"/>
        <w:rPr>
          <w:rFonts w:ascii="Arial" w:hAnsi="Arial" w:cs="Arial"/>
        </w:rPr>
      </w:pPr>
    </w:p>
    <w:p w14:paraId="50179541" w14:textId="77777777" w:rsidR="006E10F0" w:rsidRDefault="006E10F0" w:rsidP="006E10F0">
      <w:pPr>
        <w:tabs>
          <w:tab w:val="left" w:pos="3000"/>
        </w:tabs>
        <w:jc w:val="both"/>
        <w:rPr>
          <w:rFonts w:ascii="Arial" w:hAnsi="Arial" w:cs="Arial"/>
        </w:rPr>
      </w:pPr>
    </w:p>
    <w:p w14:paraId="33C5ACC4" w14:textId="77777777" w:rsidR="006E10F0" w:rsidRDefault="006E10F0" w:rsidP="006E10F0">
      <w:pPr>
        <w:tabs>
          <w:tab w:val="left" w:pos="3000"/>
        </w:tabs>
        <w:jc w:val="both"/>
        <w:rPr>
          <w:rFonts w:ascii="Arial" w:hAnsi="Arial" w:cs="Arial"/>
        </w:rPr>
      </w:pPr>
    </w:p>
    <w:p w14:paraId="41819FFD" w14:textId="77777777" w:rsidR="006E10F0" w:rsidRDefault="006E10F0" w:rsidP="006E10F0">
      <w:pPr>
        <w:tabs>
          <w:tab w:val="left" w:pos="3000"/>
        </w:tabs>
        <w:jc w:val="both"/>
        <w:rPr>
          <w:rFonts w:ascii="Arial" w:hAnsi="Arial" w:cs="Arial"/>
        </w:rPr>
      </w:pPr>
    </w:p>
    <w:p w14:paraId="2F0B5AF0" w14:textId="77777777" w:rsidR="00A97558" w:rsidRDefault="00A97558" w:rsidP="00A97558">
      <w:pPr>
        <w:tabs>
          <w:tab w:val="left" w:pos="3000"/>
        </w:tabs>
        <w:spacing w:line="360" w:lineRule="auto"/>
        <w:jc w:val="both"/>
        <w:rPr>
          <w:rFonts w:ascii="Arial" w:hAnsi="Arial" w:cs="Arial"/>
        </w:rPr>
      </w:pPr>
    </w:p>
    <w:p w14:paraId="3264F2A1" w14:textId="77777777" w:rsidR="00A97558" w:rsidRDefault="00A97558" w:rsidP="00A97558">
      <w:pPr>
        <w:tabs>
          <w:tab w:val="left" w:pos="3000"/>
        </w:tabs>
        <w:spacing w:line="360" w:lineRule="auto"/>
        <w:jc w:val="both"/>
        <w:rPr>
          <w:rFonts w:ascii="Arial" w:hAnsi="Arial" w:cs="Arial"/>
        </w:rPr>
      </w:pPr>
    </w:p>
    <w:p w14:paraId="19A486CB" w14:textId="77777777" w:rsidR="00A97558" w:rsidRDefault="00A97558" w:rsidP="00A97558">
      <w:pPr>
        <w:tabs>
          <w:tab w:val="left" w:pos="3000"/>
        </w:tabs>
        <w:spacing w:line="360" w:lineRule="auto"/>
        <w:jc w:val="both"/>
        <w:rPr>
          <w:rFonts w:ascii="Arial" w:hAnsi="Arial" w:cs="Arial"/>
        </w:rPr>
      </w:pPr>
    </w:p>
    <w:p w14:paraId="24E37D03" w14:textId="65BCDE2E" w:rsidR="006E10F0" w:rsidRDefault="006E10F0" w:rsidP="00A97558">
      <w:pPr>
        <w:tabs>
          <w:tab w:val="left" w:pos="3000"/>
        </w:tabs>
        <w:spacing w:line="360" w:lineRule="auto"/>
        <w:jc w:val="both"/>
        <w:rPr>
          <w:rFonts w:ascii="Arial" w:hAnsi="Arial" w:cs="Arial"/>
        </w:rPr>
      </w:pPr>
      <w:r>
        <w:rPr>
          <w:rFonts w:ascii="Arial" w:hAnsi="Arial" w:cs="Arial"/>
        </w:rPr>
        <w:lastRenderedPageBreak/>
        <w:t>D</w:t>
      </w:r>
      <w:r w:rsidRPr="00FA6F70">
        <w:rPr>
          <w:rFonts w:ascii="Arial" w:hAnsi="Arial" w:cs="Arial"/>
        </w:rPr>
        <w:t>ate Heard</w:t>
      </w:r>
      <w:r>
        <w:rPr>
          <w:rFonts w:ascii="Arial" w:hAnsi="Arial" w:cs="Arial"/>
        </w:rPr>
        <w:t>:</w:t>
      </w:r>
      <w:r w:rsidRPr="00FA6F70">
        <w:rPr>
          <w:rFonts w:ascii="Arial" w:hAnsi="Arial" w:cs="Arial"/>
        </w:rPr>
        <w:t xml:space="preserve"> </w:t>
      </w:r>
      <w:r w:rsidRPr="00FA6F70">
        <w:rPr>
          <w:rFonts w:ascii="Arial" w:hAnsi="Arial" w:cs="Arial"/>
        </w:rPr>
        <w:tab/>
      </w:r>
      <w:r>
        <w:rPr>
          <w:rFonts w:ascii="Arial" w:hAnsi="Arial" w:cs="Arial"/>
        </w:rPr>
        <w:t xml:space="preserve">       </w:t>
      </w:r>
      <w:r>
        <w:rPr>
          <w:rFonts w:ascii="Arial" w:hAnsi="Arial" w:cs="Arial"/>
        </w:rPr>
        <w:tab/>
        <w:t xml:space="preserve">         </w:t>
      </w:r>
      <w:r w:rsidR="00277A3B">
        <w:rPr>
          <w:rFonts w:ascii="Arial" w:hAnsi="Arial" w:cs="Arial"/>
        </w:rPr>
        <w:tab/>
        <w:t xml:space="preserve">   </w:t>
      </w:r>
      <w:r>
        <w:rPr>
          <w:rFonts w:ascii="Arial" w:hAnsi="Arial" w:cs="Arial"/>
        </w:rPr>
        <w:t>2 February 2024</w:t>
      </w:r>
    </w:p>
    <w:p w14:paraId="463F963C" w14:textId="77777777" w:rsidR="006E10F0" w:rsidRDefault="006E10F0" w:rsidP="00A97558">
      <w:pPr>
        <w:tabs>
          <w:tab w:val="left" w:pos="3000"/>
        </w:tabs>
        <w:spacing w:line="360" w:lineRule="auto"/>
        <w:jc w:val="both"/>
        <w:rPr>
          <w:rFonts w:ascii="Arial" w:hAnsi="Arial" w:cs="Arial"/>
        </w:rPr>
      </w:pPr>
    </w:p>
    <w:p w14:paraId="336422FE" w14:textId="6E0106E6" w:rsidR="006E10F0" w:rsidRPr="00FA6F70" w:rsidRDefault="006E10F0" w:rsidP="00A97558">
      <w:pPr>
        <w:tabs>
          <w:tab w:val="left" w:pos="3000"/>
        </w:tabs>
        <w:spacing w:line="360" w:lineRule="auto"/>
        <w:jc w:val="both"/>
        <w:rPr>
          <w:rFonts w:ascii="Arial" w:hAnsi="Arial" w:cs="Arial"/>
        </w:rPr>
      </w:pPr>
      <w:r>
        <w:rPr>
          <w:rFonts w:ascii="Arial" w:hAnsi="Arial" w:cs="Arial"/>
        </w:rPr>
        <w:t>Sentence</w:t>
      </w:r>
      <w:r w:rsidRPr="00FA6F70">
        <w:rPr>
          <w:rFonts w:ascii="Arial" w:hAnsi="Arial" w:cs="Arial"/>
        </w:rPr>
        <w:t xml:space="preserve"> handed down</w:t>
      </w:r>
      <w:r>
        <w:rPr>
          <w:rFonts w:ascii="Arial" w:hAnsi="Arial" w:cs="Arial"/>
        </w:rPr>
        <w:t>:</w:t>
      </w:r>
      <w:r w:rsidRPr="00FA6F70">
        <w:rPr>
          <w:rFonts w:ascii="Arial" w:hAnsi="Arial" w:cs="Arial"/>
        </w:rPr>
        <w:tab/>
        <w:t xml:space="preserve">     </w:t>
      </w:r>
      <w:r>
        <w:rPr>
          <w:rFonts w:ascii="Arial" w:hAnsi="Arial" w:cs="Arial"/>
        </w:rPr>
        <w:t xml:space="preserve">                  5 February 2024</w:t>
      </w:r>
    </w:p>
    <w:p w14:paraId="239F337B" w14:textId="77777777" w:rsidR="006E10F0" w:rsidRDefault="006E10F0" w:rsidP="00A97558">
      <w:pPr>
        <w:tabs>
          <w:tab w:val="left" w:pos="3000"/>
        </w:tabs>
        <w:spacing w:line="360" w:lineRule="auto"/>
        <w:jc w:val="both"/>
        <w:rPr>
          <w:rFonts w:ascii="Arial" w:hAnsi="Arial" w:cs="Arial"/>
          <w:b/>
        </w:rPr>
      </w:pPr>
    </w:p>
    <w:p w14:paraId="24BD9CEB" w14:textId="4439871C" w:rsidR="006E10F0" w:rsidRDefault="006E10F0" w:rsidP="00A97558">
      <w:pPr>
        <w:tabs>
          <w:tab w:val="left" w:pos="3000"/>
        </w:tabs>
        <w:spacing w:line="360" w:lineRule="auto"/>
        <w:jc w:val="both"/>
        <w:rPr>
          <w:rFonts w:ascii="Arial" w:hAnsi="Arial" w:cs="Arial"/>
          <w:b/>
        </w:rPr>
      </w:pPr>
      <w:r w:rsidRPr="00FA6F70">
        <w:rPr>
          <w:rFonts w:ascii="Arial" w:hAnsi="Arial" w:cs="Arial"/>
          <w:b/>
        </w:rPr>
        <w:t>Appearances:</w:t>
      </w:r>
    </w:p>
    <w:p w14:paraId="1939AB28" w14:textId="77777777" w:rsidR="006E10F0" w:rsidRPr="00FA6F70" w:rsidRDefault="006E10F0" w:rsidP="00A97558">
      <w:pPr>
        <w:tabs>
          <w:tab w:val="left" w:pos="3000"/>
        </w:tabs>
        <w:spacing w:line="360" w:lineRule="auto"/>
        <w:jc w:val="both"/>
        <w:rPr>
          <w:rFonts w:ascii="Arial" w:hAnsi="Arial" w:cs="Arial"/>
        </w:rPr>
      </w:pPr>
    </w:p>
    <w:p w14:paraId="5467D175" w14:textId="585AD20D" w:rsidR="006E10F0" w:rsidRDefault="006E10F0" w:rsidP="00A97558">
      <w:pPr>
        <w:tabs>
          <w:tab w:val="left" w:pos="3960"/>
        </w:tabs>
        <w:spacing w:line="360" w:lineRule="auto"/>
        <w:jc w:val="both"/>
        <w:rPr>
          <w:rFonts w:ascii="Arial" w:hAnsi="Arial" w:cs="Arial"/>
        </w:rPr>
      </w:pPr>
      <w:r>
        <w:rPr>
          <w:rFonts w:ascii="Arial" w:hAnsi="Arial" w:cs="Arial"/>
        </w:rPr>
        <w:t>On behalf of the State</w:t>
      </w:r>
      <w:r w:rsidR="001D351E">
        <w:rPr>
          <w:rFonts w:ascii="Arial" w:hAnsi="Arial" w:cs="Arial"/>
        </w:rPr>
        <w:t>:</w:t>
      </w:r>
      <w:r>
        <w:rPr>
          <w:rFonts w:ascii="Arial" w:hAnsi="Arial" w:cs="Arial"/>
        </w:rPr>
        <w:t xml:space="preserve"> </w:t>
      </w:r>
      <w:r>
        <w:rPr>
          <w:rFonts w:ascii="Arial" w:hAnsi="Arial" w:cs="Arial"/>
        </w:rPr>
        <w:tab/>
        <w:t xml:space="preserve">        Adv</w:t>
      </w:r>
      <w:r w:rsidRPr="00AE6B9A">
        <w:rPr>
          <w:rFonts w:ascii="Arial" w:hAnsi="Arial" w:cs="Arial"/>
        </w:rPr>
        <w:t xml:space="preserve"> </w:t>
      </w:r>
      <w:r>
        <w:rPr>
          <w:rFonts w:ascii="Arial" w:hAnsi="Arial" w:cs="Arial"/>
        </w:rPr>
        <w:t>E. Moseki</w:t>
      </w:r>
    </w:p>
    <w:p w14:paraId="2DDB4AA0" w14:textId="77777777" w:rsidR="006E10F0" w:rsidRDefault="006E10F0" w:rsidP="00A97558">
      <w:pPr>
        <w:tabs>
          <w:tab w:val="left" w:pos="3960"/>
        </w:tabs>
        <w:spacing w:line="360" w:lineRule="auto"/>
        <w:jc w:val="both"/>
        <w:rPr>
          <w:rFonts w:ascii="Arial" w:hAnsi="Arial" w:cs="Arial"/>
        </w:rPr>
      </w:pPr>
      <w:r w:rsidRPr="00AE6B9A">
        <w:rPr>
          <w:rFonts w:ascii="Arial" w:hAnsi="Arial" w:cs="Arial"/>
        </w:rPr>
        <w:tab/>
      </w:r>
    </w:p>
    <w:p w14:paraId="50CA9CCA" w14:textId="2F391045" w:rsidR="006E10F0" w:rsidRDefault="006E10F0" w:rsidP="00A97558">
      <w:pPr>
        <w:tabs>
          <w:tab w:val="left" w:pos="3960"/>
        </w:tabs>
        <w:spacing w:line="360" w:lineRule="auto"/>
        <w:jc w:val="both"/>
        <w:rPr>
          <w:rFonts w:ascii="Arial" w:hAnsi="Arial" w:cs="Arial"/>
        </w:rPr>
      </w:pPr>
      <w:r>
        <w:rPr>
          <w:rFonts w:ascii="Arial" w:hAnsi="Arial" w:cs="Arial"/>
        </w:rPr>
        <w:t>On behalf of the Accused</w:t>
      </w:r>
      <w:r w:rsidR="001D351E">
        <w:rPr>
          <w:rFonts w:ascii="Arial" w:hAnsi="Arial" w:cs="Arial"/>
        </w:rPr>
        <w:t>:</w:t>
      </w:r>
      <w:r>
        <w:rPr>
          <w:rFonts w:ascii="Arial" w:hAnsi="Arial" w:cs="Arial"/>
        </w:rPr>
        <w:t xml:space="preserve">                           Mr T. Mosea (Attorney with right of appearance)</w:t>
      </w:r>
    </w:p>
    <w:p w14:paraId="7C2EEB82" w14:textId="77777777" w:rsidR="002112FF" w:rsidRDefault="002112FF"/>
    <w:sectPr w:rsidR="002112FF" w:rsidSect="00CA7E24">
      <w:headerReference w:type="even" r:id="rId7"/>
      <w:headerReference w:type="default" r:id="rId8"/>
      <w:pgSz w:w="11906" w:h="16838"/>
      <w:pgMar w:top="1008" w:right="864" w:bottom="1008"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E2B0" w14:textId="77777777" w:rsidR="006B2859" w:rsidRDefault="006B2859" w:rsidP="006E10F0">
      <w:r>
        <w:separator/>
      </w:r>
    </w:p>
  </w:endnote>
  <w:endnote w:type="continuationSeparator" w:id="0">
    <w:p w14:paraId="59291DE7" w14:textId="77777777" w:rsidR="006B2859" w:rsidRDefault="006B2859" w:rsidP="006E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3AC8" w14:textId="77777777" w:rsidR="006B2859" w:rsidRDefault="006B2859" w:rsidP="006E10F0">
      <w:r>
        <w:separator/>
      </w:r>
    </w:p>
  </w:footnote>
  <w:footnote w:type="continuationSeparator" w:id="0">
    <w:p w14:paraId="5868C58C" w14:textId="77777777" w:rsidR="006B2859" w:rsidRDefault="006B2859" w:rsidP="006E10F0">
      <w:r>
        <w:continuationSeparator/>
      </w:r>
    </w:p>
  </w:footnote>
  <w:footnote w:id="1">
    <w:p w14:paraId="07EDC1DC" w14:textId="77777777" w:rsidR="006E10F0" w:rsidRPr="00D77854" w:rsidRDefault="006E10F0" w:rsidP="006E10F0">
      <w:pPr>
        <w:pStyle w:val="FootnoteText"/>
        <w:spacing w:line="276" w:lineRule="auto"/>
        <w:jc w:val="both"/>
        <w:rPr>
          <w:rFonts w:ascii="Arial" w:hAnsi="Arial" w:cs="Arial"/>
        </w:rPr>
      </w:pPr>
      <w:r w:rsidRPr="00D77854">
        <w:rPr>
          <w:rStyle w:val="FootnoteReference"/>
          <w:rFonts w:ascii="Arial" w:hAnsi="Arial" w:cs="Arial"/>
          <w:sz w:val="18"/>
          <w:szCs w:val="18"/>
        </w:rPr>
        <w:footnoteRef/>
      </w:r>
      <w:r w:rsidRPr="00D77854">
        <w:rPr>
          <w:rFonts w:ascii="Arial" w:hAnsi="Arial" w:cs="Arial"/>
          <w:sz w:val="18"/>
          <w:szCs w:val="18"/>
        </w:rPr>
        <w:t xml:space="preserve"> </w:t>
      </w:r>
      <w:r w:rsidRPr="00D77854">
        <w:rPr>
          <w:rFonts w:ascii="Arial" w:hAnsi="Arial" w:cs="Arial"/>
          <w:i/>
          <w:sz w:val="18"/>
          <w:szCs w:val="18"/>
        </w:rPr>
        <w:t>S v Msimanga and Another</w:t>
      </w:r>
      <w:r w:rsidRPr="00D77854">
        <w:rPr>
          <w:rFonts w:ascii="Arial" w:hAnsi="Arial" w:cs="Arial"/>
          <w:sz w:val="18"/>
          <w:szCs w:val="18"/>
        </w:rPr>
        <w:t xml:space="preserve"> 2005 (1) SACR 377 (A).</w:t>
      </w:r>
    </w:p>
  </w:footnote>
  <w:footnote w:id="2">
    <w:p w14:paraId="4732CB8B" w14:textId="77777777" w:rsidR="006E10F0" w:rsidRPr="00507215" w:rsidRDefault="006E10F0" w:rsidP="006E10F0">
      <w:pPr>
        <w:pStyle w:val="FootnoteText"/>
        <w:spacing w:line="276" w:lineRule="auto"/>
        <w:jc w:val="both"/>
        <w:rPr>
          <w:rFonts w:ascii="Arial" w:hAnsi="Arial" w:cs="Arial"/>
          <w:sz w:val="18"/>
          <w:szCs w:val="18"/>
          <w:lang w:val="en-ZA"/>
        </w:rPr>
      </w:pPr>
      <w:r w:rsidRPr="00507215">
        <w:rPr>
          <w:rStyle w:val="FootnoteReference"/>
          <w:rFonts w:ascii="Arial" w:hAnsi="Arial" w:cs="Arial"/>
          <w:sz w:val="18"/>
          <w:szCs w:val="18"/>
        </w:rPr>
        <w:footnoteRef/>
      </w:r>
      <w:r w:rsidRPr="00507215">
        <w:rPr>
          <w:rFonts w:ascii="Arial" w:hAnsi="Arial" w:cs="Arial"/>
          <w:sz w:val="18"/>
          <w:szCs w:val="18"/>
          <w:lang w:val="en-ZA"/>
        </w:rPr>
        <w:t xml:space="preserve"> </w:t>
      </w:r>
      <w:r w:rsidRPr="00507215">
        <w:rPr>
          <w:rFonts w:ascii="Arial" w:hAnsi="Arial" w:cs="Arial"/>
          <w:i/>
          <w:sz w:val="18"/>
          <w:szCs w:val="18"/>
          <w:lang w:val="en-ZA"/>
        </w:rPr>
        <w:t>S v Malgas</w:t>
      </w:r>
      <w:r w:rsidRPr="00507215">
        <w:rPr>
          <w:rFonts w:ascii="Arial" w:hAnsi="Arial" w:cs="Arial"/>
          <w:sz w:val="18"/>
          <w:szCs w:val="18"/>
          <w:lang w:val="en-ZA"/>
        </w:rPr>
        <w:t xml:space="preserve">  2001 (1) SACR 469 SCA. </w:t>
      </w:r>
    </w:p>
  </w:footnote>
  <w:footnote w:id="3">
    <w:p w14:paraId="02B77D4D" w14:textId="7A5DC4FF" w:rsidR="006E10F0" w:rsidRPr="00F67D4E" w:rsidRDefault="006E10F0" w:rsidP="006E10F0">
      <w:pPr>
        <w:pStyle w:val="FootnoteText"/>
        <w:spacing w:line="276" w:lineRule="auto"/>
        <w:jc w:val="both"/>
        <w:rPr>
          <w:lang w:val="en-ZA"/>
        </w:rPr>
      </w:pPr>
      <w:r w:rsidRPr="00507215">
        <w:rPr>
          <w:rStyle w:val="FootnoteReference"/>
          <w:rFonts w:ascii="Arial" w:hAnsi="Arial" w:cs="Arial"/>
          <w:sz w:val="18"/>
          <w:szCs w:val="18"/>
        </w:rPr>
        <w:footnoteRef/>
      </w:r>
      <w:r w:rsidRPr="00507215">
        <w:rPr>
          <w:rFonts w:ascii="Arial" w:hAnsi="Arial" w:cs="Arial"/>
          <w:sz w:val="18"/>
          <w:szCs w:val="18"/>
        </w:rPr>
        <w:t xml:space="preserve"> </w:t>
      </w:r>
      <w:r w:rsidRPr="00507215">
        <w:rPr>
          <w:rFonts w:ascii="Arial" w:hAnsi="Arial" w:cs="Arial"/>
          <w:sz w:val="18"/>
          <w:szCs w:val="18"/>
          <w:lang w:val="en-ZA"/>
        </w:rPr>
        <w:t>Ibid para i</w:t>
      </w:r>
      <w:r w:rsidR="00277A3B">
        <w:rPr>
          <w:rFonts w:ascii="Arial" w:hAnsi="Arial" w:cs="Arial"/>
          <w:sz w:val="18"/>
          <w:szCs w:val="18"/>
          <w:lang w:val="en-ZA"/>
        </w:rPr>
        <w:t>.</w:t>
      </w:r>
    </w:p>
  </w:footnote>
  <w:footnote w:id="4">
    <w:p w14:paraId="544E925E" w14:textId="77777777" w:rsidR="006E10F0" w:rsidRPr="00507215" w:rsidRDefault="006E10F0" w:rsidP="006E10F0">
      <w:pPr>
        <w:pStyle w:val="FootnoteText"/>
        <w:spacing w:line="276" w:lineRule="auto"/>
        <w:jc w:val="both"/>
        <w:rPr>
          <w:rFonts w:ascii="Arial" w:hAnsi="Arial" w:cs="Arial"/>
          <w:sz w:val="18"/>
          <w:szCs w:val="18"/>
        </w:rPr>
      </w:pPr>
      <w:r w:rsidRPr="00507215">
        <w:rPr>
          <w:rStyle w:val="FootnoteReference"/>
          <w:rFonts w:ascii="Arial" w:hAnsi="Arial" w:cs="Arial"/>
          <w:sz w:val="18"/>
          <w:szCs w:val="18"/>
        </w:rPr>
        <w:footnoteRef/>
      </w:r>
      <w:r w:rsidRPr="00507215">
        <w:rPr>
          <w:rFonts w:ascii="Arial" w:hAnsi="Arial" w:cs="Arial"/>
          <w:sz w:val="18"/>
          <w:szCs w:val="18"/>
        </w:rPr>
        <w:t xml:space="preserve"> </w:t>
      </w:r>
      <w:r w:rsidRPr="00507215">
        <w:rPr>
          <w:rFonts w:ascii="Arial" w:hAnsi="Arial" w:cs="Arial"/>
          <w:i/>
          <w:sz w:val="18"/>
          <w:szCs w:val="18"/>
        </w:rPr>
        <w:t>S v Matyityi</w:t>
      </w:r>
      <w:r w:rsidRPr="00507215">
        <w:rPr>
          <w:rFonts w:ascii="Arial" w:hAnsi="Arial" w:cs="Arial"/>
          <w:sz w:val="18"/>
          <w:szCs w:val="18"/>
        </w:rPr>
        <w:t xml:space="preserve">  2011 (1) SACR 40 SCA.</w:t>
      </w:r>
    </w:p>
  </w:footnote>
  <w:footnote w:id="5">
    <w:p w14:paraId="6551FE1C" w14:textId="77777777" w:rsidR="006E10F0" w:rsidRPr="00507215" w:rsidRDefault="006E10F0" w:rsidP="006E10F0">
      <w:pPr>
        <w:pStyle w:val="FootnoteText"/>
        <w:spacing w:line="276" w:lineRule="auto"/>
        <w:jc w:val="both"/>
        <w:rPr>
          <w:rFonts w:ascii="Arial" w:hAnsi="Arial" w:cs="Arial"/>
          <w:sz w:val="18"/>
          <w:szCs w:val="18"/>
          <w:lang w:val="en-ZA"/>
        </w:rPr>
      </w:pPr>
      <w:r w:rsidRPr="00507215">
        <w:rPr>
          <w:rStyle w:val="FootnoteReference"/>
          <w:rFonts w:ascii="Arial" w:hAnsi="Arial" w:cs="Arial"/>
          <w:sz w:val="18"/>
          <w:szCs w:val="18"/>
        </w:rPr>
        <w:footnoteRef/>
      </w:r>
      <w:r w:rsidRPr="00507215">
        <w:rPr>
          <w:rFonts w:ascii="Arial" w:hAnsi="Arial" w:cs="Arial"/>
          <w:sz w:val="18"/>
          <w:szCs w:val="18"/>
        </w:rPr>
        <w:t xml:space="preserve"> </w:t>
      </w:r>
      <w:r w:rsidRPr="00507215">
        <w:rPr>
          <w:rFonts w:ascii="Arial" w:hAnsi="Arial" w:cs="Arial"/>
          <w:sz w:val="18"/>
          <w:szCs w:val="18"/>
          <w:lang w:val="en-ZA"/>
        </w:rPr>
        <w:t>Ibid para 24.</w:t>
      </w:r>
    </w:p>
  </w:footnote>
  <w:footnote w:id="6">
    <w:p w14:paraId="158E607A" w14:textId="77777777" w:rsidR="006E10F0" w:rsidRPr="00507215" w:rsidRDefault="006E10F0" w:rsidP="006E10F0">
      <w:pPr>
        <w:pStyle w:val="FootnoteText"/>
        <w:spacing w:line="276" w:lineRule="auto"/>
        <w:jc w:val="both"/>
        <w:rPr>
          <w:rFonts w:ascii="Arial" w:hAnsi="Arial" w:cs="Arial"/>
          <w:sz w:val="18"/>
          <w:szCs w:val="18"/>
          <w:lang w:val="en-ZA"/>
        </w:rPr>
      </w:pPr>
      <w:r w:rsidRPr="00507215">
        <w:rPr>
          <w:rStyle w:val="FootnoteReference"/>
          <w:rFonts w:ascii="Arial" w:hAnsi="Arial" w:cs="Arial"/>
          <w:sz w:val="18"/>
          <w:szCs w:val="18"/>
        </w:rPr>
        <w:footnoteRef/>
      </w:r>
      <w:r w:rsidRPr="00507215">
        <w:rPr>
          <w:rFonts w:ascii="Arial" w:hAnsi="Arial" w:cs="Arial"/>
          <w:sz w:val="18"/>
          <w:szCs w:val="18"/>
        </w:rPr>
        <w:t xml:space="preserve"> </w:t>
      </w:r>
      <w:r w:rsidRPr="00507215">
        <w:rPr>
          <w:rFonts w:ascii="Arial" w:hAnsi="Arial" w:cs="Arial"/>
          <w:sz w:val="18"/>
          <w:szCs w:val="18"/>
          <w:lang w:val="en-ZA"/>
        </w:rPr>
        <w:t>Ibid.</w:t>
      </w:r>
    </w:p>
  </w:footnote>
  <w:footnote w:id="7">
    <w:p w14:paraId="1217D5CE" w14:textId="77777777" w:rsidR="006E10F0" w:rsidRPr="00507215" w:rsidRDefault="006E10F0" w:rsidP="006E10F0">
      <w:pPr>
        <w:pStyle w:val="FootnoteText"/>
        <w:spacing w:line="276" w:lineRule="auto"/>
        <w:jc w:val="both"/>
        <w:rPr>
          <w:rFonts w:ascii="Arial" w:hAnsi="Arial" w:cs="Arial"/>
          <w:sz w:val="18"/>
          <w:szCs w:val="18"/>
          <w:lang w:val="en-ZA"/>
        </w:rPr>
      </w:pPr>
      <w:r w:rsidRPr="00507215">
        <w:rPr>
          <w:rStyle w:val="FootnoteReference"/>
          <w:rFonts w:ascii="Arial" w:hAnsi="Arial" w:cs="Arial"/>
          <w:sz w:val="18"/>
          <w:szCs w:val="18"/>
        </w:rPr>
        <w:footnoteRef/>
      </w:r>
      <w:r w:rsidRPr="00507215">
        <w:rPr>
          <w:rFonts w:ascii="Arial" w:hAnsi="Arial" w:cs="Arial"/>
          <w:sz w:val="18"/>
          <w:szCs w:val="18"/>
        </w:rPr>
        <w:t xml:space="preserve"> </w:t>
      </w:r>
      <w:r w:rsidRPr="00507215">
        <w:rPr>
          <w:rFonts w:ascii="Arial" w:hAnsi="Arial" w:cs="Arial"/>
          <w:sz w:val="18"/>
          <w:szCs w:val="18"/>
          <w:lang w:val="en-ZA"/>
        </w:rPr>
        <w:t>Ibid para 14.</w:t>
      </w:r>
    </w:p>
  </w:footnote>
  <w:footnote w:id="8">
    <w:p w14:paraId="3771FD21" w14:textId="77777777" w:rsidR="006E10F0" w:rsidRPr="00F67D4E" w:rsidRDefault="006E10F0" w:rsidP="006E10F0">
      <w:pPr>
        <w:pStyle w:val="FootnoteText"/>
        <w:spacing w:line="276" w:lineRule="auto"/>
        <w:jc w:val="both"/>
        <w:rPr>
          <w:lang w:val="en-ZA"/>
        </w:rPr>
      </w:pPr>
      <w:r w:rsidRPr="00507215">
        <w:rPr>
          <w:rStyle w:val="FootnoteReference"/>
          <w:rFonts w:ascii="Arial" w:hAnsi="Arial" w:cs="Arial"/>
          <w:sz w:val="18"/>
          <w:szCs w:val="18"/>
        </w:rPr>
        <w:footnoteRef/>
      </w:r>
      <w:r w:rsidRPr="00507215">
        <w:rPr>
          <w:rFonts w:ascii="Arial" w:hAnsi="Arial" w:cs="Arial"/>
          <w:sz w:val="18"/>
          <w:szCs w:val="18"/>
        </w:rPr>
        <w:t xml:space="preserve"> </w:t>
      </w:r>
      <w:r w:rsidRPr="00507215">
        <w:rPr>
          <w:rFonts w:ascii="Arial" w:hAnsi="Arial" w:cs="Arial"/>
          <w:i/>
          <w:sz w:val="18"/>
          <w:szCs w:val="18"/>
        </w:rPr>
        <w:t>DPP v Gcwala</w:t>
      </w:r>
      <w:r w:rsidRPr="00507215">
        <w:rPr>
          <w:rFonts w:ascii="Arial" w:hAnsi="Arial" w:cs="Arial"/>
          <w:sz w:val="18"/>
          <w:szCs w:val="18"/>
        </w:rPr>
        <w:t xml:space="preserve"> (295/13) [2014] ZASCA 44 (31 March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A4CB" w14:textId="77777777" w:rsidR="00AD658A" w:rsidRDefault="006B2859" w:rsidP="00FA71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6D65E" w14:textId="77777777" w:rsidR="00AD658A" w:rsidRDefault="00AD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585A" w14:textId="48F53278" w:rsidR="00AD658A" w:rsidRDefault="006B2859" w:rsidP="00FA71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FD7">
      <w:rPr>
        <w:rStyle w:val="PageNumber"/>
        <w:noProof/>
      </w:rPr>
      <w:t>2</w:t>
    </w:r>
    <w:r>
      <w:rPr>
        <w:rStyle w:val="PageNumber"/>
      </w:rPr>
      <w:fldChar w:fldCharType="end"/>
    </w:r>
  </w:p>
  <w:p w14:paraId="1D3D32F7" w14:textId="77777777" w:rsidR="00AD658A" w:rsidRPr="00A43C17" w:rsidRDefault="00AD658A" w:rsidP="000E52A0">
    <w:pPr>
      <w:pStyle w:val="Header"/>
      <w:rPr>
        <w:rFonts w:ascii="Bookman Old Style" w:hAnsi="Bookman Old Style"/>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zsDQxMTUxM7cwNzFX0lEKTi0uzszPAykwrAUAUc3e3SwAAAA="/>
  </w:docVars>
  <w:rsids>
    <w:rsidRoot w:val="006E10F0"/>
    <w:rsid w:val="001D351E"/>
    <w:rsid w:val="002112FF"/>
    <w:rsid w:val="00277A3B"/>
    <w:rsid w:val="004B75D8"/>
    <w:rsid w:val="00613F6D"/>
    <w:rsid w:val="006B2859"/>
    <w:rsid w:val="006E10F0"/>
    <w:rsid w:val="0073200F"/>
    <w:rsid w:val="00753750"/>
    <w:rsid w:val="00A00EA8"/>
    <w:rsid w:val="00A97558"/>
    <w:rsid w:val="00AD658A"/>
    <w:rsid w:val="00C11FD7"/>
    <w:rsid w:val="00CA7E24"/>
    <w:rsid w:val="00CB49C1"/>
    <w:rsid w:val="00CD453E"/>
    <w:rsid w:val="00E226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D645"/>
  <w15:chartTrackingRefBased/>
  <w15:docId w15:val="{5AD01AF7-B8CA-4FA7-9F83-248A9573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F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0F0"/>
    <w:pPr>
      <w:tabs>
        <w:tab w:val="center" w:pos="4153"/>
        <w:tab w:val="right" w:pos="8306"/>
      </w:tabs>
    </w:pPr>
  </w:style>
  <w:style w:type="character" w:customStyle="1" w:styleId="HeaderChar">
    <w:name w:val="Header Char"/>
    <w:basedOn w:val="DefaultParagraphFont"/>
    <w:link w:val="Header"/>
    <w:rsid w:val="006E10F0"/>
    <w:rPr>
      <w:rFonts w:ascii="Times New Roman" w:eastAsia="Times New Roman" w:hAnsi="Times New Roman" w:cs="Times New Roman"/>
      <w:kern w:val="0"/>
      <w:sz w:val="24"/>
      <w:szCs w:val="24"/>
      <w:lang w:val="en-GB" w:eastAsia="en-GB"/>
      <w14:ligatures w14:val="none"/>
    </w:rPr>
  </w:style>
  <w:style w:type="character" w:styleId="PageNumber">
    <w:name w:val="page number"/>
    <w:basedOn w:val="DefaultParagraphFont"/>
    <w:rsid w:val="006E10F0"/>
  </w:style>
  <w:style w:type="paragraph" w:styleId="FootnoteText">
    <w:name w:val="footnote text"/>
    <w:basedOn w:val="Normal"/>
    <w:link w:val="FootnoteTextChar"/>
    <w:rsid w:val="006E10F0"/>
    <w:rPr>
      <w:sz w:val="20"/>
      <w:szCs w:val="20"/>
    </w:rPr>
  </w:style>
  <w:style w:type="character" w:customStyle="1" w:styleId="FootnoteTextChar">
    <w:name w:val="Footnote Text Char"/>
    <w:basedOn w:val="DefaultParagraphFont"/>
    <w:link w:val="FootnoteText"/>
    <w:rsid w:val="006E10F0"/>
    <w:rPr>
      <w:rFonts w:ascii="Times New Roman" w:eastAsia="Times New Roman" w:hAnsi="Times New Roman" w:cs="Times New Roman"/>
      <w:kern w:val="0"/>
      <w:sz w:val="20"/>
      <w:szCs w:val="20"/>
      <w:lang w:val="en-GB" w:eastAsia="en-GB"/>
      <w14:ligatures w14:val="none"/>
    </w:rPr>
  </w:style>
  <w:style w:type="character" w:styleId="FootnoteReference">
    <w:name w:val="footnote reference"/>
    <w:rsid w:val="006E1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Tshwarelo Mabina</cp:lastModifiedBy>
  <cp:revision>2</cp:revision>
  <cp:lastPrinted>2024-02-06T07:24:00Z</cp:lastPrinted>
  <dcterms:created xsi:type="dcterms:W3CDTF">2024-02-06T10:41:00Z</dcterms:created>
  <dcterms:modified xsi:type="dcterms:W3CDTF">2024-02-06T10:41:00Z</dcterms:modified>
</cp:coreProperties>
</file>