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C2DDF" w14:textId="77777777" w:rsidR="00EB4C73" w:rsidRPr="00EB4C73" w:rsidRDefault="00EB4C73" w:rsidP="00EB4C73">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EB4C73">
        <w:rPr>
          <w:rFonts w:ascii="Arial Unicode MS" w:eastAsia="Arial Unicode MS" w:hAnsi="Arial Unicode MS" w:cs="Arial Unicode MS"/>
          <w:noProof/>
          <w:sz w:val="24"/>
          <w:szCs w:val="20"/>
          <w:lang w:val="en-ZA" w:eastAsia="en-ZA"/>
        </w:rPr>
        <w:drawing>
          <wp:inline distT="0" distB="0" distL="0" distR="0" wp14:anchorId="155D9219" wp14:editId="41BA8686">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6398B740" w14:textId="77777777" w:rsidR="00EB4C73" w:rsidRPr="00A07B28" w:rsidRDefault="00EB4C73" w:rsidP="00A70345">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lang w:val="en-ZA"/>
        </w:rPr>
      </w:pPr>
      <w:r w:rsidRPr="00A07B28">
        <w:rPr>
          <w:rFonts w:ascii="Times New Roman" w:eastAsia="Arial Unicode MS" w:hAnsi="Times New Roman" w:cs="Times New Roman"/>
          <w:b/>
          <w:color w:val="222222"/>
          <w:sz w:val="28"/>
          <w:szCs w:val="28"/>
          <w:lang w:val="af-ZA"/>
        </w:rPr>
        <w:t>IN THE HIGH COURT OF SOUTH AFRICA</w:t>
      </w:r>
      <w:r w:rsidRPr="00A07B28">
        <w:rPr>
          <w:rFonts w:ascii="Times New Roman" w:eastAsia="Arial Unicode MS" w:hAnsi="Times New Roman" w:cs="Times New Roman"/>
          <w:b/>
          <w:color w:val="222222"/>
          <w:sz w:val="28"/>
          <w:szCs w:val="28"/>
          <w:lang w:val="af-ZA"/>
        </w:rPr>
        <w:br/>
        <w:t xml:space="preserve">(GAUTENG DIVISION, </w:t>
      </w:r>
      <w:r w:rsidR="00E75A72" w:rsidRPr="00A07B28">
        <w:rPr>
          <w:rFonts w:ascii="Times New Roman" w:eastAsia="Arial Unicode MS" w:hAnsi="Times New Roman" w:cs="Times New Roman"/>
          <w:b/>
          <w:color w:val="222222"/>
          <w:sz w:val="28"/>
          <w:szCs w:val="28"/>
          <w:lang w:val="af-ZA"/>
        </w:rPr>
        <w:t>JOHANNESBURG</w:t>
      </w:r>
      <w:r w:rsidRPr="00A07B28">
        <w:rPr>
          <w:rFonts w:ascii="Times New Roman" w:eastAsia="Arial Unicode MS" w:hAnsi="Times New Roman" w:cs="Times New Roman"/>
          <w:b/>
          <w:color w:val="222222"/>
          <w:sz w:val="28"/>
          <w:szCs w:val="28"/>
          <w:lang w:val="af-ZA"/>
        </w:rPr>
        <w:t>)</w:t>
      </w:r>
    </w:p>
    <w:p w14:paraId="74BAFA06" w14:textId="77777777" w:rsidR="00EB4C73" w:rsidRDefault="00EB4C73" w:rsidP="00A70345">
      <w:pPr>
        <w:shd w:val="clear" w:color="auto" w:fill="F5F5F5"/>
        <w:suppressAutoHyphens/>
        <w:spacing w:after="120" w:line="360" w:lineRule="auto"/>
        <w:jc w:val="center"/>
        <w:textAlignment w:val="top"/>
        <w:rPr>
          <w:rFonts w:ascii="Times New Roman" w:eastAsia="Arial Unicode MS" w:hAnsi="Times New Roman" w:cs="Times New Roman"/>
          <w:b/>
          <w:sz w:val="28"/>
          <w:szCs w:val="28"/>
          <w:lang w:val="en-ZA"/>
        </w:rPr>
      </w:pPr>
      <w:r w:rsidRPr="00A07B28">
        <w:rPr>
          <w:rFonts w:ascii="Times New Roman" w:eastAsia="Arial Unicode MS" w:hAnsi="Times New Roman" w:cs="Times New Roman"/>
          <w:b/>
          <w:sz w:val="28"/>
          <w:szCs w:val="28"/>
          <w:lang w:val="en-ZA"/>
        </w:rPr>
        <w:t>REPUBLIC OF SOUTH AFRICA</w:t>
      </w:r>
    </w:p>
    <w:p w14:paraId="3BDA0104" w14:textId="77777777" w:rsidR="00A70345" w:rsidRPr="00A07B28" w:rsidRDefault="00A70345" w:rsidP="00EB4C73">
      <w:pPr>
        <w:shd w:val="clear" w:color="auto" w:fill="F5F5F5"/>
        <w:suppressAutoHyphens/>
        <w:spacing w:after="120" w:line="240" w:lineRule="auto"/>
        <w:jc w:val="center"/>
        <w:textAlignment w:val="top"/>
        <w:rPr>
          <w:rFonts w:ascii="Times New Roman" w:eastAsia="Arial Unicode MS" w:hAnsi="Times New Roman" w:cs="Times New Roman"/>
          <w:b/>
          <w:color w:val="777777"/>
          <w:sz w:val="28"/>
          <w:szCs w:val="28"/>
          <w:lang w:val="en-ZA"/>
        </w:rPr>
      </w:pPr>
    </w:p>
    <w:p w14:paraId="4416A7F9" w14:textId="1F0947B8" w:rsidR="00EB4C73" w:rsidRPr="00A07B28" w:rsidRDefault="00A07B28" w:rsidP="00EB4C73">
      <w:pPr>
        <w:suppressAutoHyphens/>
        <w:spacing w:after="0" w:line="480" w:lineRule="auto"/>
        <w:jc w:val="right"/>
        <w:rPr>
          <w:rFonts w:ascii="Times New Roman" w:eastAsia="Times New Roman" w:hAnsi="Times New Roman" w:cs="Times New Roman"/>
          <w:sz w:val="28"/>
          <w:szCs w:val="28"/>
          <w:lang w:val="en-ZA"/>
        </w:rPr>
      </w:pPr>
      <w:r w:rsidRPr="00A07B28">
        <w:rPr>
          <w:rFonts w:ascii="Times New Roman" w:hAnsi="Times New Roman" w:cs="Times New Roman"/>
          <w:noProof/>
          <w:sz w:val="28"/>
          <w:szCs w:val="28"/>
          <w:lang w:val="en-ZA" w:eastAsia="en-ZA"/>
        </w:rPr>
        <mc:AlternateContent>
          <mc:Choice Requires="wps">
            <w:drawing>
              <wp:anchor distT="0" distB="0" distL="114300" distR="114300" simplePos="0" relativeHeight="251659264" behindDoc="0" locked="0" layoutInCell="1" allowOverlap="1" wp14:anchorId="221706A4" wp14:editId="3F98729A">
                <wp:simplePos x="0" y="0"/>
                <wp:positionH relativeFrom="margin">
                  <wp:align>left</wp:align>
                </wp:positionH>
                <wp:positionV relativeFrom="paragraph">
                  <wp:posOffset>349885</wp:posOffset>
                </wp:positionV>
                <wp:extent cx="2981325" cy="1409700"/>
                <wp:effectExtent l="0" t="0" r="28575" b="19050"/>
                <wp:wrapNone/>
                <wp:docPr id="1494993345" name="Text Box 1494993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9700"/>
                        </a:xfrm>
                        <a:prstGeom prst="rect">
                          <a:avLst/>
                        </a:prstGeom>
                        <a:solidFill>
                          <a:srgbClr val="FFFFFF"/>
                        </a:solidFill>
                        <a:ln w="9525">
                          <a:solidFill>
                            <a:srgbClr val="000000"/>
                          </a:solidFill>
                          <a:miter lim="800000"/>
                          <a:headEnd/>
                          <a:tailEnd/>
                        </a:ln>
                      </wps:spPr>
                      <wps:txbx>
                        <w:txbxContent>
                          <w:p w14:paraId="3524AD47"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REPORTABLE: YES/NO</w:t>
                            </w:r>
                          </w:p>
                          <w:p w14:paraId="5B1852E2"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OF INTEREST TO OTHER JUDGES: YES/NO</w:t>
                            </w:r>
                          </w:p>
                          <w:p w14:paraId="4F309CFD"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REVISED: YES/NO</w:t>
                            </w:r>
                          </w:p>
                          <w:p w14:paraId="17037D8A" w14:textId="77777777" w:rsidR="00A07B28" w:rsidRPr="00B04EB9" w:rsidRDefault="00A07B28" w:rsidP="00A07B28">
                            <w:pPr>
                              <w:rPr>
                                <w:rFonts w:ascii="Times New Roman" w:hAnsi="Times New Roman" w:cs="Times New Roman"/>
                                <w:sz w:val="20"/>
                              </w:rPr>
                            </w:pPr>
                          </w:p>
                          <w:p w14:paraId="7BF3D29F" w14:textId="77777777" w:rsidR="00A07B28" w:rsidRPr="00B04EB9" w:rsidRDefault="00A07B28" w:rsidP="00A07B28">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53E42681" w14:textId="77777777" w:rsidR="00A07B28" w:rsidRPr="00B04EB9" w:rsidRDefault="00A07B28" w:rsidP="00A07B28">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72A60FBB" w14:textId="77777777" w:rsidR="00A07B28" w:rsidRDefault="00A07B28" w:rsidP="00A07B28">
                            <w:pPr>
                              <w:rPr>
                                <w:rFonts w:ascii="Century Gothic" w:hAnsi="Century Gothic"/>
                                <w:b/>
                                <w:sz w:val="18"/>
                                <w:szCs w:val="18"/>
                              </w:rPr>
                            </w:pPr>
                          </w:p>
                          <w:p w14:paraId="67B67636" w14:textId="77777777" w:rsidR="00A07B28" w:rsidRDefault="00A07B28" w:rsidP="00A07B2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1706A4" id="_x0000_t202" coordsize="21600,21600" o:spt="202" path="m,l,21600r21600,l21600,xe">
                <v:stroke joinstyle="miter"/>
                <v:path gradientshapeok="t" o:connecttype="rect"/>
              </v:shapetype>
              <v:shape id="Text Box 1494993345" o:spid="_x0000_s1026" type="#_x0000_t202" style="position:absolute;left:0;text-align:left;margin-left:0;margin-top:27.55pt;width:234.75pt;height:1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">
                <v:textbox>
                  <w:txbxContent>
                    <w:p w14:paraId="3524AD47"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REPORTABLE: YES/NO</w:t>
                      </w:r>
                    </w:p>
                    <w:p w14:paraId="5B1852E2"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OF INTEREST TO OTHER JUDGES: YES/NO</w:t>
                      </w:r>
                    </w:p>
                    <w:p w14:paraId="4F309CFD" w14:textId="77777777" w:rsidR="00A07B28" w:rsidRPr="00B04EB9" w:rsidRDefault="00A07B28" w:rsidP="00A07B28">
                      <w:pPr>
                        <w:numPr>
                          <w:ilvl w:val="0"/>
                          <w:numId w:val="2"/>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Times New Roman" w:hAnsi="Times New Roman" w:cs="Times New Roman"/>
                          <w:sz w:val="20"/>
                        </w:rPr>
                      </w:pPr>
                      <w:r w:rsidRPr="00B04EB9">
                        <w:rPr>
                          <w:rFonts w:ascii="Times New Roman" w:hAnsi="Times New Roman" w:cs="Times New Roman"/>
                          <w:sz w:val="20"/>
                        </w:rPr>
                        <w:t>REVISED: YES/NO</w:t>
                      </w:r>
                    </w:p>
                    <w:p w14:paraId="17037D8A" w14:textId="77777777" w:rsidR="00A07B28" w:rsidRPr="00B04EB9" w:rsidRDefault="00A07B28" w:rsidP="00A07B28">
                      <w:pPr>
                        <w:rPr>
                          <w:rFonts w:ascii="Times New Roman" w:hAnsi="Times New Roman" w:cs="Times New Roman"/>
                          <w:sz w:val="20"/>
                        </w:rPr>
                      </w:pPr>
                    </w:p>
                    <w:p w14:paraId="7BF3D29F" w14:textId="77777777" w:rsidR="00A07B28" w:rsidRPr="00B04EB9" w:rsidRDefault="00A07B28" w:rsidP="00A07B28">
                      <w:pPr>
                        <w:rPr>
                          <w:rFonts w:ascii="Times New Roman" w:hAnsi="Times New Roman" w:cs="Times New Roman"/>
                          <w:b/>
                          <w:sz w:val="18"/>
                          <w:szCs w:val="18"/>
                        </w:rPr>
                      </w:pPr>
                      <w:r w:rsidRPr="00B04EB9">
                        <w:rPr>
                          <w:rFonts w:ascii="Times New Roman" w:hAnsi="Times New Roman" w:cs="Times New Roman"/>
                          <w:b/>
                          <w:sz w:val="18"/>
                          <w:szCs w:val="18"/>
                        </w:rPr>
                        <w:t>…………..………….............</w:t>
                      </w:r>
                      <w:r w:rsidRPr="00B04EB9">
                        <w:rPr>
                          <w:rFonts w:ascii="Times New Roman" w:hAnsi="Times New Roman" w:cs="Times New Roman"/>
                          <w:b/>
                          <w:sz w:val="18"/>
                          <w:szCs w:val="18"/>
                        </w:rPr>
                        <w:tab/>
                      </w:r>
                      <w:r>
                        <w:rPr>
                          <w:rFonts w:ascii="Times New Roman" w:hAnsi="Times New Roman" w:cs="Times New Roman"/>
                          <w:b/>
                          <w:sz w:val="18"/>
                          <w:szCs w:val="18"/>
                        </w:rPr>
                        <w:t xml:space="preserve">             </w:t>
                      </w:r>
                      <w:r w:rsidRPr="00B04EB9">
                        <w:rPr>
                          <w:rFonts w:ascii="Times New Roman" w:hAnsi="Times New Roman" w:cs="Times New Roman"/>
                          <w:b/>
                          <w:sz w:val="18"/>
                          <w:szCs w:val="18"/>
                        </w:rPr>
                        <w:t>……………………</w:t>
                      </w:r>
                    </w:p>
                    <w:p w14:paraId="53E42681" w14:textId="77777777" w:rsidR="00A07B28" w:rsidRPr="00B04EB9" w:rsidRDefault="00A07B28" w:rsidP="00A07B28">
                      <w:pPr>
                        <w:rPr>
                          <w:rFonts w:ascii="Times New Roman" w:hAnsi="Times New Roman" w:cs="Times New Roman"/>
                          <w:b/>
                          <w:sz w:val="18"/>
                          <w:szCs w:val="18"/>
                        </w:rPr>
                      </w:pPr>
                      <w:r w:rsidRPr="00B04EB9">
                        <w:rPr>
                          <w:rFonts w:ascii="Times New Roman" w:hAnsi="Times New Roman" w:cs="Times New Roman"/>
                          <w:b/>
                          <w:sz w:val="18"/>
                          <w:szCs w:val="18"/>
                        </w:rPr>
                        <w:t xml:space="preserve"> SIGNATURE</w:t>
                      </w:r>
                      <w:r w:rsidRPr="00B04EB9">
                        <w:rPr>
                          <w:rFonts w:ascii="Times New Roman" w:hAnsi="Times New Roman" w:cs="Times New Roman"/>
                          <w:b/>
                          <w:sz w:val="18"/>
                          <w:szCs w:val="18"/>
                        </w:rPr>
                        <w:tab/>
                      </w:r>
                      <w:r w:rsidRPr="00B04EB9">
                        <w:rPr>
                          <w:rFonts w:ascii="Times New Roman" w:hAnsi="Times New Roman" w:cs="Times New Roman"/>
                          <w:b/>
                          <w:sz w:val="18"/>
                          <w:szCs w:val="18"/>
                        </w:rPr>
                        <w:tab/>
                        <w:t xml:space="preserve">              DATE</w:t>
                      </w:r>
                    </w:p>
                    <w:p w14:paraId="72A60FBB" w14:textId="77777777" w:rsidR="00A07B28" w:rsidRDefault="00A07B28" w:rsidP="00A07B28">
                      <w:pPr>
                        <w:rPr>
                          <w:rFonts w:ascii="Century Gothic" w:hAnsi="Century Gothic"/>
                          <w:b/>
                          <w:sz w:val="18"/>
                          <w:szCs w:val="18"/>
                        </w:rPr>
                      </w:pPr>
                    </w:p>
                    <w:p w14:paraId="67B67636" w14:textId="77777777" w:rsidR="00A07B28" w:rsidRDefault="00A07B28" w:rsidP="00A07B2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sidR="00EB4C73" w:rsidRPr="00A07B28">
        <w:rPr>
          <w:rFonts w:ascii="Times New Roman" w:eastAsia="Times New Roman" w:hAnsi="Times New Roman" w:cs="Times New Roman"/>
          <w:b/>
          <w:bCs/>
          <w:sz w:val="28"/>
          <w:szCs w:val="28"/>
          <w:lang w:val="en-ZA"/>
        </w:rPr>
        <w:t>CASE NO</w:t>
      </w:r>
      <w:r w:rsidR="00EB4C73" w:rsidRPr="00A07B28">
        <w:rPr>
          <w:rFonts w:ascii="Times New Roman" w:eastAsia="Times New Roman" w:hAnsi="Times New Roman" w:cs="Times New Roman"/>
          <w:sz w:val="28"/>
          <w:szCs w:val="28"/>
          <w:lang w:val="en-ZA"/>
        </w:rPr>
        <w:t xml:space="preserve">: </w:t>
      </w:r>
      <w:r w:rsidR="00A16CA0">
        <w:rPr>
          <w:rFonts w:ascii="Times New Roman" w:eastAsia="Times New Roman" w:hAnsi="Times New Roman" w:cs="Times New Roman"/>
          <w:sz w:val="28"/>
          <w:szCs w:val="28"/>
          <w:lang w:val="en-ZA"/>
        </w:rPr>
        <w:t>21549</w:t>
      </w:r>
      <w:r w:rsidR="00BE6978" w:rsidRPr="00A07B28">
        <w:rPr>
          <w:rFonts w:ascii="Times New Roman" w:eastAsia="Times New Roman" w:hAnsi="Times New Roman" w:cs="Times New Roman"/>
          <w:sz w:val="28"/>
          <w:szCs w:val="28"/>
          <w:lang w:val="en-ZA"/>
        </w:rPr>
        <w:t>/202</w:t>
      </w:r>
      <w:r w:rsidR="00A16CA0">
        <w:rPr>
          <w:rFonts w:ascii="Times New Roman" w:eastAsia="Times New Roman" w:hAnsi="Times New Roman" w:cs="Times New Roman"/>
          <w:sz w:val="28"/>
          <w:szCs w:val="28"/>
          <w:lang w:val="en-ZA"/>
        </w:rPr>
        <w:t>1</w:t>
      </w:r>
    </w:p>
    <w:p w14:paraId="3EEB5E9E" w14:textId="6D99ECC6" w:rsidR="00A07B28" w:rsidRPr="00D17518" w:rsidRDefault="00A07B28" w:rsidP="00A07B28">
      <w:pPr>
        <w:spacing w:after="120" w:line="240" w:lineRule="auto"/>
        <w:rPr>
          <w:rFonts w:ascii="Times New Roman" w:hAnsi="Times New Roman" w:cs="Times New Roman"/>
          <w:b/>
          <w:sz w:val="28"/>
          <w:szCs w:val="28"/>
        </w:rPr>
      </w:pPr>
      <w:bookmarkStart w:id="0" w:name="_Hlk157011388"/>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r>
      <w:r w:rsidRPr="00D17518">
        <w:rPr>
          <w:rFonts w:ascii="Times New Roman" w:hAnsi="Times New Roman" w:cs="Times New Roman"/>
          <w:b/>
          <w:sz w:val="28"/>
          <w:szCs w:val="28"/>
        </w:rPr>
        <w:tab/>
        <w:t xml:space="preserve">    </w:t>
      </w:r>
    </w:p>
    <w:p w14:paraId="6699B960" w14:textId="22CA73BF" w:rsidR="00A07B28" w:rsidRPr="00D17518" w:rsidRDefault="00A07B28" w:rsidP="00A07B28">
      <w:pPr>
        <w:spacing w:line="240" w:lineRule="auto"/>
        <w:rPr>
          <w:rFonts w:ascii="Times New Roman" w:hAnsi="Times New Roman" w:cs="Times New Roman"/>
          <w:b/>
          <w:sz w:val="28"/>
          <w:szCs w:val="28"/>
        </w:rPr>
      </w:pPr>
    </w:p>
    <w:p w14:paraId="326979E2" w14:textId="77777777" w:rsidR="00A07B28" w:rsidRPr="00D17518" w:rsidRDefault="00A07B28" w:rsidP="00A07B28">
      <w:pPr>
        <w:spacing w:line="240" w:lineRule="auto"/>
        <w:rPr>
          <w:rFonts w:ascii="Times New Roman" w:hAnsi="Times New Roman" w:cs="Times New Roman"/>
          <w:b/>
          <w:sz w:val="28"/>
          <w:szCs w:val="28"/>
        </w:rPr>
      </w:pPr>
    </w:p>
    <w:p w14:paraId="13759D0F" w14:textId="77777777" w:rsidR="00A07B28" w:rsidRPr="00D17518" w:rsidRDefault="00A07B28" w:rsidP="00A07B28">
      <w:pPr>
        <w:spacing w:line="240" w:lineRule="auto"/>
        <w:rPr>
          <w:rFonts w:ascii="Times New Roman" w:hAnsi="Times New Roman" w:cs="Times New Roman"/>
          <w:b/>
          <w:sz w:val="28"/>
          <w:szCs w:val="28"/>
        </w:rPr>
      </w:pPr>
    </w:p>
    <w:bookmarkEnd w:id="0"/>
    <w:p w14:paraId="0C80D456" w14:textId="77777777" w:rsidR="00EB4C73" w:rsidRPr="00EB4C73" w:rsidRDefault="00EB4C73" w:rsidP="00EB4C73">
      <w:pPr>
        <w:suppressAutoHyphens/>
        <w:spacing w:after="0" w:line="480" w:lineRule="auto"/>
        <w:jc w:val="both"/>
        <w:rPr>
          <w:rFonts w:ascii="Arial" w:eastAsia="Times New Roman" w:hAnsi="Arial" w:cs="Times New Roman"/>
          <w:sz w:val="24"/>
          <w:szCs w:val="20"/>
          <w:lang w:val="en-ZA"/>
        </w:rPr>
      </w:pPr>
    </w:p>
    <w:p w14:paraId="0295DF1F" w14:textId="77777777" w:rsidR="00A07B28" w:rsidRDefault="00A07B28" w:rsidP="00EB4C73">
      <w:pPr>
        <w:suppressAutoHyphens/>
        <w:spacing w:after="0" w:line="480" w:lineRule="auto"/>
        <w:rPr>
          <w:rFonts w:ascii="Arial" w:eastAsia="Times New Roman" w:hAnsi="Arial" w:cs="Times New Roman"/>
          <w:sz w:val="24"/>
          <w:szCs w:val="20"/>
          <w:lang w:val="en-ZA"/>
        </w:rPr>
      </w:pPr>
    </w:p>
    <w:p w14:paraId="455EA06A" w14:textId="18A16469" w:rsidR="00EB4C73" w:rsidRDefault="00EB4C73" w:rsidP="00EB4C73">
      <w:pPr>
        <w:suppressAutoHyphens/>
        <w:spacing w:after="0" w:line="480" w:lineRule="auto"/>
        <w:rPr>
          <w:rFonts w:ascii="Times New Roman" w:eastAsia="Times New Roman" w:hAnsi="Times New Roman" w:cs="Times New Roman"/>
          <w:sz w:val="28"/>
          <w:szCs w:val="28"/>
          <w:lang w:val="en-ZA"/>
        </w:rPr>
      </w:pPr>
      <w:r w:rsidRPr="00A07B28">
        <w:rPr>
          <w:rFonts w:ascii="Times New Roman" w:eastAsia="Times New Roman" w:hAnsi="Times New Roman" w:cs="Times New Roman"/>
          <w:sz w:val="28"/>
          <w:szCs w:val="28"/>
          <w:lang w:val="en-ZA"/>
        </w:rPr>
        <w:t>In the matter between:</w:t>
      </w:r>
    </w:p>
    <w:p w14:paraId="404EDFDD" w14:textId="77777777" w:rsidR="00A70345" w:rsidRDefault="00A16CA0" w:rsidP="00A16CA0">
      <w:pPr>
        <w:spacing w:before="120" w:after="120"/>
        <w:rPr>
          <w:rFonts w:ascii="Times New Roman" w:eastAsia="Calibri" w:hAnsi="Times New Roman" w:cs="Times New Roman"/>
          <w:bCs/>
          <w:sz w:val="28"/>
          <w:szCs w:val="28"/>
        </w:rPr>
      </w:pPr>
      <w:r w:rsidRPr="0014483C">
        <w:rPr>
          <w:rFonts w:ascii="Times New Roman" w:eastAsia="Calibri" w:hAnsi="Times New Roman" w:cs="Times New Roman"/>
          <w:b/>
          <w:sz w:val="28"/>
          <w:szCs w:val="28"/>
        </w:rPr>
        <w:t xml:space="preserve">KREETIV COMMUNICATION CC               </w:t>
      </w:r>
      <w:r w:rsidR="00A70345">
        <w:rPr>
          <w:rFonts w:ascii="Times New Roman" w:eastAsia="Calibri" w:hAnsi="Times New Roman" w:cs="Times New Roman"/>
          <w:b/>
          <w:sz w:val="28"/>
          <w:szCs w:val="28"/>
        </w:rPr>
        <w:tab/>
      </w:r>
      <w:r w:rsidR="00A70345">
        <w:rPr>
          <w:rFonts w:ascii="Times New Roman" w:eastAsia="Calibri" w:hAnsi="Times New Roman" w:cs="Times New Roman"/>
          <w:b/>
          <w:sz w:val="28"/>
          <w:szCs w:val="28"/>
        </w:rPr>
        <w:tab/>
      </w:r>
      <w:r w:rsidR="00A70345">
        <w:rPr>
          <w:rFonts w:ascii="Times New Roman" w:eastAsia="Calibri" w:hAnsi="Times New Roman" w:cs="Times New Roman"/>
          <w:b/>
          <w:sz w:val="28"/>
          <w:szCs w:val="28"/>
        </w:rPr>
        <w:tab/>
      </w:r>
      <w:r w:rsidR="00A70345">
        <w:rPr>
          <w:rFonts w:ascii="Times New Roman" w:eastAsia="Calibri" w:hAnsi="Times New Roman" w:cs="Times New Roman"/>
          <w:bCs/>
          <w:sz w:val="28"/>
          <w:szCs w:val="28"/>
        </w:rPr>
        <w:t>APPLICANT</w:t>
      </w:r>
    </w:p>
    <w:p w14:paraId="4B023520" w14:textId="7F822EEB" w:rsidR="00A16CA0" w:rsidRPr="0014483C" w:rsidRDefault="00A16CA0" w:rsidP="00A16CA0">
      <w:pPr>
        <w:spacing w:before="120" w:after="120"/>
        <w:rPr>
          <w:rFonts w:ascii="Times New Roman" w:eastAsia="Calibri" w:hAnsi="Times New Roman" w:cs="Times New Roman"/>
          <w:b/>
          <w:bCs/>
          <w:sz w:val="28"/>
          <w:szCs w:val="28"/>
        </w:rPr>
      </w:pPr>
      <w:r w:rsidRPr="0014483C">
        <w:rPr>
          <w:rFonts w:ascii="Times New Roman" w:eastAsia="Calibri" w:hAnsi="Times New Roman" w:cs="Times New Roman"/>
          <w:sz w:val="28"/>
          <w:szCs w:val="28"/>
        </w:rPr>
        <w:t xml:space="preserve">         </w:t>
      </w:r>
    </w:p>
    <w:p w14:paraId="2EBCE172" w14:textId="77777777" w:rsidR="00A16CA0" w:rsidRDefault="00A16CA0" w:rsidP="00A16CA0">
      <w:pPr>
        <w:tabs>
          <w:tab w:val="left" w:pos="7822"/>
        </w:tabs>
        <w:rPr>
          <w:rFonts w:ascii="Times New Roman" w:eastAsia="Calibri" w:hAnsi="Times New Roman" w:cs="Times New Roman"/>
          <w:bCs/>
          <w:sz w:val="28"/>
          <w:szCs w:val="28"/>
        </w:rPr>
      </w:pPr>
      <w:r w:rsidRPr="00ED36A9">
        <w:rPr>
          <w:rFonts w:ascii="Times New Roman" w:eastAsia="Calibri" w:hAnsi="Times New Roman" w:cs="Times New Roman"/>
          <w:bCs/>
          <w:sz w:val="28"/>
          <w:szCs w:val="28"/>
        </w:rPr>
        <w:t xml:space="preserve">And </w:t>
      </w:r>
    </w:p>
    <w:p w14:paraId="28056A8A" w14:textId="77777777" w:rsidR="00A70345" w:rsidRPr="00ED36A9" w:rsidRDefault="00A70345" w:rsidP="00A16CA0">
      <w:pPr>
        <w:tabs>
          <w:tab w:val="left" w:pos="7822"/>
        </w:tabs>
        <w:rPr>
          <w:rFonts w:ascii="Times New Roman" w:eastAsia="Calibri" w:hAnsi="Times New Roman" w:cs="Times New Roman"/>
          <w:bCs/>
          <w:sz w:val="28"/>
          <w:szCs w:val="28"/>
        </w:rPr>
      </w:pPr>
    </w:p>
    <w:p w14:paraId="1F219D92" w14:textId="0C0F70C8" w:rsidR="00A16CA0" w:rsidRDefault="00A16CA0" w:rsidP="00A16CA0">
      <w:pPr>
        <w:tabs>
          <w:tab w:val="left" w:pos="7822"/>
        </w:tabs>
        <w:rPr>
          <w:rFonts w:ascii="Times New Roman" w:eastAsia="Calibri" w:hAnsi="Times New Roman" w:cs="Times New Roman"/>
          <w:b/>
          <w:bCs/>
          <w:sz w:val="28"/>
          <w:szCs w:val="28"/>
        </w:rPr>
      </w:pPr>
      <w:r w:rsidRPr="0014483C">
        <w:rPr>
          <w:rFonts w:ascii="Times New Roman" w:eastAsia="Calibri" w:hAnsi="Times New Roman" w:cs="Times New Roman"/>
          <w:b/>
          <w:bCs/>
          <w:sz w:val="28"/>
          <w:szCs w:val="28"/>
        </w:rPr>
        <w:t xml:space="preserve">ANDREW JAMES </w:t>
      </w:r>
      <w:r>
        <w:rPr>
          <w:rFonts w:ascii="Times New Roman" w:eastAsia="Calibri" w:hAnsi="Times New Roman" w:cs="Times New Roman"/>
          <w:b/>
          <w:bCs/>
          <w:sz w:val="28"/>
          <w:szCs w:val="28"/>
        </w:rPr>
        <w:t xml:space="preserve">                                 </w:t>
      </w:r>
      <w:r w:rsidR="00A70345">
        <w:rPr>
          <w:rFonts w:ascii="Times New Roman" w:eastAsia="Calibri" w:hAnsi="Times New Roman" w:cs="Times New Roman"/>
          <w:b/>
          <w:bCs/>
          <w:sz w:val="28"/>
          <w:szCs w:val="28"/>
        </w:rPr>
        <w:t xml:space="preserve">                  </w:t>
      </w:r>
      <w:r w:rsidR="00A70345">
        <w:rPr>
          <w:rFonts w:ascii="Times New Roman" w:eastAsia="Calibri" w:hAnsi="Times New Roman" w:cs="Times New Roman"/>
          <w:sz w:val="28"/>
          <w:szCs w:val="28"/>
        </w:rPr>
        <w:t>FIRST RESPONDENTS</w:t>
      </w:r>
    </w:p>
    <w:p w14:paraId="67A6A4A2" w14:textId="77777777" w:rsidR="00A16CA0" w:rsidRDefault="00A16CA0" w:rsidP="00A16CA0">
      <w:pPr>
        <w:tabs>
          <w:tab w:val="left" w:pos="7822"/>
        </w:tabs>
        <w:rPr>
          <w:rFonts w:ascii="Times New Roman" w:eastAsia="Calibri" w:hAnsi="Times New Roman" w:cs="Times New Roman"/>
          <w:b/>
          <w:bCs/>
          <w:sz w:val="28"/>
          <w:szCs w:val="28"/>
        </w:rPr>
      </w:pPr>
      <w:r w:rsidRPr="0014483C">
        <w:rPr>
          <w:rFonts w:ascii="Times New Roman" w:eastAsia="Calibri" w:hAnsi="Times New Roman" w:cs="Times New Roman"/>
          <w:b/>
          <w:bCs/>
          <w:sz w:val="28"/>
          <w:szCs w:val="28"/>
        </w:rPr>
        <w:t xml:space="preserve">HARRINGTON N.O.  </w:t>
      </w:r>
    </w:p>
    <w:p w14:paraId="7F06B656" w14:textId="77777777" w:rsidR="00A16CA0" w:rsidRPr="0014483C" w:rsidRDefault="00A16CA0" w:rsidP="00A16CA0">
      <w:pPr>
        <w:tabs>
          <w:tab w:val="left" w:pos="7822"/>
        </w:tabs>
        <w:rPr>
          <w:rFonts w:ascii="Times New Roman" w:eastAsia="Calibri" w:hAnsi="Times New Roman" w:cs="Times New Roman"/>
          <w:b/>
          <w:bCs/>
          <w:sz w:val="28"/>
          <w:szCs w:val="28"/>
        </w:rPr>
      </w:pPr>
    </w:p>
    <w:p w14:paraId="3F8DF921" w14:textId="1F984DF2" w:rsidR="00A16CA0" w:rsidRDefault="00A16CA0" w:rsidP="00A16CA0">
      <w:pPr>
        <w:tabs>
          <w:tab w:val="left" w:pos="7822"/>
        </w:tabs>
        <w:rPr>
          <w:rFonts w:ascii="Times New Roman" w:eastAsia="Calibri" w:hAnsi="Times New Roman" w:cs="Times New Roman"/>
          <w:b/>
          <w:bCs/>
          <w:sz w:val="28"/>
          <w:szCs w:val="28"/>
        </w:rPr>
      </w:pPr>
      <w:r w:rsidRPr="0014483C">
        <w:rPr>
          <w:rFonts w:ascii="Times New Roman" w:eastAsia="Calibri" w:hAnsi="Times New Roman" w:cs="Times New Roman"/>
          <w:b/>
          <w:bCs/>
          <w:sz w:val="28"/>
          <w:szCs w:val="28"/>
        </w:rPr>
        <w:t xml:space="preserve">MARIUS HOFF MULLER N.O.  </w:t>
      </w:r>
      <w:r>
        <w:rPr>
          <w:rFonts w:ascii="Times New Roman" w:eastAsia="Calibri" w:hAnsi="Times New Roman" w:cs="Times New Roman"/>
          <w:b/>
          <w:bCs/>
          <w:sz w:val="28"/>
          <w:szCs w:val="28"/>
        </w:rPr>
        <w:t xml:space="preserve">   </w:t>
      </w:r>
      <w:r w:rsidR="00A70345">
        <w:rPr>
          <w:rFonts w:ascii="Times New Roman" w:eastAsia="Calibri" w:hAnsi="Times New Roman" w:cs="Times New Roman"/>
          <w:b/>
          <w:bCs/>
          <w:sz w:val="28"/>
          <w:szCs w:val="28"/>
        </w:rPr>
        <w:t xml:space="preserve">                     </w:t>
      </w:r>
      <w:r w:rsidRPr="00A03D05">
        <w:rPr>
          <w:rFonts w:ascii="Times New Roman" w:eastAsia="Calibri" w:hAnsi="Times New Roman" w:cs="Times New Roman"/>
          <w:sz w:val="28"/>
          <w:szCs w:val="28"/>
        </w:rPr>
        <w:t xml:space="preserve">SECOND </w:t>
      </w:r>
      <w:r w:rsidR="00A70345">
        <w:rPr>
          <w:rFonts w:ascii="Times New Roman" w:eastAsia="Calibri" w:hAnsi="Times New Roman" w:cs="Times New Roman"/>
          <w:sz w:val="28"/>
          <w:szCs w:val="28"/>
        </w:rPr>
        <w:t xml:space="preserve">RESPONDENT </w:t>
      </w:r>
    </w:p>
    <w:p w14:paraId="449B3271" w14:textId="77777777" w:rsidR="00A16CA0" w:rsidRPr="0014483C" w:rsidRDefault="00A16CA0" w:rsidP="00A16CA0">
      <w:pPr>
        <w:tabs>
          <w:tab w:val="left" w:pos="7822"/>
        </w:tabs>
        <w:rPr>
          <w:rFonts w:ascii="Times New Roman" w:eastAsia="Calibri" w:hAnsi="Times New Roman" w:cs="Times New Roman"/>
          <w:b/>
          <w:bCs/>
          <w:sz w:val="28"/>
          <w:szCs w:val="28"/>
        </w:rPr>
      </w:pPr>
    </w:p>
    <w:p w14:paraId="10EAEF85" w14:textId="4DC48A19" w:rsidR="00A16CA0" w:rsidRPr="00A03D05" w:rsidRDefault="00A16CA0" w:rsidP="00A16CA0">
      <w:pPr>
        <w:tabs>
          <w:tab w:val="left" w:pos="7822"/>
        </w:tabs>
        <w:rPr>
          <w:rFonts w:ascii="Times New Roman" w:eastAsia="Calibri" w:hAnsi="Times New Roman" w:cs="Times New Roman"/>
          <w:sz w:val="28"/>
          <w:szCs w:val="28"/>
        </w:rPr>
      </w:pPr>
      <w:r w:rsidRPr="0014483C">
        <w:rPr>
          <w:rFonts w:ascii="Times New Roman" w:eastAsia="Calibri" w:hAnsi="Times New Roman" w:cs="Times New Roman"/>
          <w:b/>
          <w:bCs/>
          <w:sz w:val="28"/>
          <w:szCs w:val="28"/>
        </w:rPr>
        <w:t>JOHN RUSSEL MACKEY N</w:t>
      </w:r>
      <w:r>
        <w:rPr>
          <w:rFonts w:ascii="Times New Roman" w:eastAsia="Calibri" w:hAnsi="Times New Roman" w:cs="Times New Roman"/>
          <w:b/>
          <w:bCs/>
          <w:sz w:val="28"/>
          <w:szCs w:val="28"/>
        </w:rPr>
        <w:t>.</w:t>
      </w:r>
      <w:r w:rsidRPr="0014483C">
        <w:rPr>
          <w:rFonts w:ascii="Times New Roman" w:eastAsia="Calibri" w:hAnsi="Times New Roman" w:cs="Times New Roman"/>
          <w:b/>
          <w:bCs/>
          <w:sz w:val="28"/>
          <w:szCs w:val="28"/>
        </w:rPr>
        <w:t>O</w:t>
      </w:r>
      <w:r>
        <w:rPr>
          <w:rFonts w:ascii="Times New Roman" w:eastAsia="Calibri" w:hAnsi="Times New Roman" w:cs="Times New Roman"/>
          <w:b/>
          <w:bCs/>
          <w:sz w:val="28"/>
          <w:szCs w:val="28"/>
        </w:rPr>
        <w:t>.</w:t>
      </w:r>
      <w:r w:rsidRPr="0014483C">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A70345">
        <w:rPr>
          <w:rFonts w:ascii="Times New Roman" w:eastAsia="Calibri" w:hAnsi="Times New Roman" w:cs="Times New Roman"/>
          <w:b/>
          <w:bCs/>
          <w:sz w:val="28"/>
          <w:szCs w:val="28"/>
        </w:rPr>
        <w:t xml:space="preserve">                     </w:t>
      </w:r>
      <w:r w:rsidRPr="00A03D05">
        <w:rPr>
          <w:rFonts w:ascii="Times New Roman" w:eastAsia="Calibri" w:hAnsi="Times New Roman" w:cs="Times New Roman"/>
          <w:sz w:val="28"/>
          <w:szCs w:val="28"/>
        </w:rPr>
        <w:t xml:space="preserve">THIRD </w:t>
      </w:r>
      <w:r w:rsidR="00A70345">
        <w:rPr>
          <w:rFonts w:ascii="Times New Roman" w:eastAsia="Calibri" w:hAnsi="Times New Roman" w:cs="Times New Roman"/>
          <w:sz w:val="28"/>
          <w:szCs w:val="28"/>
        </w:rPr>
        <w:t xml:space="preserve">RESPONDENT </w:t>
      </w:r>
    </w:p>
    <w:p w14:paraId="1FF38C52" w14:textId="77777777" w:rsidR="00A16CA0" w:rsidRPr="0014483C" w:rsidRDefault="00A16CA0" w:rsidP="00A16CA0">
      <w:pPr>
        <w:tabs>
          <w:tab w:val="left" w:pos="7822"/>
        </w:tabs>
        <w:rPr>
          <w:rFonts w:ascii="Times New Roman" w:eastAsia="Calibri" w:hAnsi="Times New Roman" w:cs="Times New Roman"/>
          <w:b/>
          <w:bCs/>
          <w:sz w:val="28"/>
          <w:szCs w:val="28"/>
        </w:rPr>
      </w:pPr>
      <w:bookmarkStart w:id="1" w:name="_GoBack"/>
      <w:bookmarkEnd w:id="1"/>
    </w:p>
    <w:p w14:paraId="5D5AF8CF" w14:textId="5D9024DF" w:rsidR="00A16CA0" w:rsidRPr="00A70345" w:rsidRDefault="00A16CA0" w:rsidP="00A16CA0">
      <w:pPr>
        <w:tabs>
          <w:tab w:val="left" w:pos="7822"/>
        </w:tabs>
        <w:rPr>
          <w:rFonts w:ascii="Times New Roman" w:eastAsia="Calibri" w:hAnsi="Times New Roman" w:cs="Times New Roman"/>
          <w:sz w:val="28"/>
          <w:szCs w:val="28"/>
        </w:rPr>
      </w:pPr>
      <w:r w:rsidRPr="0014483C">
        <w:rPr>
          <w:rFonts w:ascii="Times New Roman" w:eastAsia="Calibri" w:hAnsi="Times New Roman" w:cs="Times New Roman"/>
          <w:b/>
          <w:bCs/>
          <w:sz w:val="28"/>
          <w:szCs w:val="28"/>
        </w:rPr>
        <w:lastRenderedPageBreak/>
        <w:t>INGE FRANCES PICK N</w:t>
      </w:r>
      <w:r>
        <w:rPr>
          <w:rFonts w:ascii="Times New Roman" w:eastAsia="Calibri" w:hAnsi="Times New Roman" w:cs="Times New Roman"/>
          <w:b/>
          <w:bCs/>
          <w:sz w:val="28"/>
          <w:szCs w:val="28"/>
        </w:rPr>
        <w:t>.</w:t>
      </w:r>
      <w:r w:rsidRPr="0014483C">
        <w:rPr>
          <w:rFonts w:ascii="Times New Roman" w:eastAsia="Calibri" w:hAnsi="Times New Roman" w:cs="Times New Roman"/>
          <w:b/>
          <w:bCs/>
          <w:sz w:val="28"/>
          <w:szCs w:val="28"/>
        </w:rPr>
        <w:t>O</w:t>
      </w:r>
      <w:r>
        <w:rPr>
          <w:rFonts w:ascii="Times New Roman" w:eastAsia="Calibri" w:hAnsi="Times New Roman" w:cs="Times New Roman"/>
          <w:b/>
          <w:bCs/>
          <w:sz w:val="28"/>
          <w:szCs w:val="28"/>
        </w:rPr>
        <w:t>.</w:t>
      </w:r>
      <w:r w:rsidRPr="0014483C">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A70345">
        <w:rPr>
          <w:rFonts w:ascii="Times New Roman" w:eastAsia="Calibri" w:hAnsi="Times New Roman" w:cs="Times New Roman"/>
          <w:b/>
          <w:bCs/>
          <w:sz w:val="28"/>
          <w:szCs w:val="28"/>
        </w:rPr>
        <w:t xml:space="preserve">                    </w:t>
      </w:r>
      <w:r w:rsidR="003312CF">
        <w:rPr>
          <w:rFonts w:ascii="Times New Roman" w:eastAsia="Calibri" w:hAnsi="Times New Roman" w:cs="Times New Roman"/>
          <w:b/>
          <w:bCs/>
          <w:sz w:val="28"/>
          <w:szCs w:val="28"/>
        </w:rPr>
        <w:t xml:space="preserve">    </w:t>
      </w:r>
      <w:r w:rsidRPr="00A03D05">
        <w:rPr>
          <w:rFonts w:ascii="Times New Roman" w:eastAsia="Calibri" w:hAnsi="Times New Roman" w:cs="Times New Roman"/>
          <w:sz w:val="28"/>
          <w:szCs w:val="28"/>
        </w:rPr>
        <w:t xml:space="preserve">FOURTH </w:t>
      </w:r>
      <w:r w:rsidR="00A70345" w:rsidRPr="00A70345">
        <w:rPr>
          <w:rFonts w:ascii="Times New Roman" w:eastAsia="Calibri" w:hAnsi="Times New Roman" w:cs="Times New Roman"/>
          <w:sz w:val="28"/>
          <w:szCs w:val="28"/>
        </w:rPr>
        <w:t>RESPONDENT</w:t>
      </w:r>
    </w:p>
    <w:p w14:paraId="060800EF" w14:textId="77777777" w:rsidR="00A16CA0" w:rsidRPr="0014483C" w:rsidRDefault="00A16CA0" w:rsidP="00A16CA0">
      <w:pPr>
        <w:tabs>
          <w:tab w:val="left" w:pos="7822"/>
        </w:tabs>
        <w:rPr>
          <w:rFonts w:ascii="Times New Roman" w:eastAsia="Calibri" w:hAnsi="Times New Roman" w:cs="Times New Roman"/>
          <w:sz w:val="28"/>
          <w:szCs w:val="28"/>
        </w:rPr>
      </w:pPr>
      <w:r w:rsidRPr="0014483C">
        <w:rPr>
          <w:rFonts w:ascii="Times New Roman" w:eastAsia="Calibri" w:hAnsi="Times New Roman" w:cs="Times New Roman"/>
          <w:sz w:val="28"/>
          <w:szCs w:val="28"/>
        </w:rPr>
        <w:t>In their capacities as the duly appointed</w:t>
      </w:r>
    </w:p>
    <w:p w14:paraId="7C187B3B" w14:textId="77777777" w:rsidR="00A16CA0" w:rsidRPr="00D73B45" w:rsidRDefault="00A16CA0" w:rsidP="00A16CA0">
      <w:pPr>
        <w:tabs>
          <w:tab w:val="left" w:pos="7822"/>
        </w:tabs>
        <w:rPr>
          <w:rFonts w:ascii="Times New Roman" w:eastAsia="Calibri" w:hAnsi="Times New Roman" w:cs="Times New Roman"/>
          <w:b/>
          <w:bCs/>
          <w:sz w:val="28"/>
          <w:szCs w:val="28"/>
        </w:rPr>
      </w:pPr>
      <w:r w:rsidRPr="0014483C">
        <w:rPr>
          <w:rFonts w:ascii="Times New Roman" w:eastAsia="Calibri" w:hAnsi="Times New Roman" w:cs="Times New Roman"/>
          <w:sz w:val="28"/>
          <w:szCs w:val="28"/>
        </w:rPr>
        <w:t xml:space="preserve">Trustees for the time being of </w:t>
      </w:r>
      <w:r w:rsidRPr="00D73B45">
        <w:rPr>
          <w:rFonts w:ascii="Times New Roman" w:eastAsia="Calibri" w:hAnsi="Times New Roman" w:cs="Times New Roman"/>
          <w:b/>
          <w:bCs/>
          <w:sz w:val="28"/>
          <w:szCs w:val="28"/>
        </w:rPr>
        <w:t>VUNANI</w:t>
      </w:r>
    </w:p>
    <w:p w14:paraId="75EC39A2" w14:textId="58D2ECE9" w:rsidR="00A16CA0" w:rsidRPr="0014483C" w:rsidRDefault="00A16CA0" w:rsidP="00A16CA0">
      <w:pPr>
        <w:tabs>
          <w:tab w:val="left" w:pos="7822"/>
        </w:tabs>
        <w:rPr>
          <w:rFonts w:ascii="Times New Roman" w:eastAsia="Calibri" w:hAnsi="Times New Roman" w:cs="Times New Roman"/>
          <w:b/>
          <w:sz w:val="28"/>
          <w:szCs w:val="28"/>
        </w:rPr>
      </w:pPr>
      <w:r w:rsidRPr="00D73B45">
        <w:rPr>
          <w:rFonts w:ascii="Times New Roman" w:eastAsia="Calibri" w:hAnsi="Times New Roman" w:cs="Times New Roman"/>
          <w:b/>
          <w:bCs/>
          <w:sz w:val="28"/>
          <w:szCs w:val="28"/>
        </w:rPr>
        <w:t>PROPERTY INVESTMENT TRUST</w:t>
      </w:r>
      <w:r w:rsidRPr="0014483C">
        <w:rPr>
          <w:rFonts w:ascii="Times New Roman" w:eastAsia="Calibri" w:hAnsi="Times New Roman" w:cs="Times New Roman"/>
          <w:sz w:val="28"/>
          <w:szCs w:val="28"/>
        </w:rPr>
        <w:t xml:space="preserve"> </w:t>
      </w:r>
      <w:r w:rsidRPr="0014483C">
        <w:rPr>
          <w:rFonts w:ascii="Times New Roman" w:eastAsia="Calibri" w:hAnsi="Times New Roman" w:cs="Times New Roman"/>
          <w:b/>
          <w:bCs/>
          <w:sz w:val="28"/>
          <w:szCs w:val="28"/>
        </w:rPr>
        <w:t xml:space="preserve">   </w:t>
      </w:r>
    </w:p>
    <w:p w14:paraId="026BF072" w14:textId="58C864BC" w:rsidR="00A16CA0" w:rsidRDefault="00A16CA0" w:rsidP="00A16CA0">
      <w:pPr>
        <w:tabs>
          <w:tab w:val="right" w:pos="9072"/>
        </w:tabs>
        <w:suppressAutoHyphens/>
        <w:spacing w:after="0" w:line="240" w:lineRule="auto"/>
        <w:jc w:val="both"/>
        <w:rPr>
          <w:rFonts w:ascii="Times New Roman" w:eastAsia="Calibri" w:hAnsi="Times New Roman" w:cs="Times New Roman"/>
          <w:sz w:val="28"/>
          <w:szCs w:val="28"/>
        </w:rPr>
      </w:pPr>
      <w:r w:rsidRPr="00A03D05">
        <w:rPr>
          <w:rFonts w:ascii="Times New Roman" w:eastAsia="Calibri" w:hAnsi="Times New Roman" w:cs="Times New Roman"/>
          <w:b/>
          <w:spacing w:val="-3"/>
          <w:kern w:val="24"/>
          <w:sz w:val="28"/>
          <w:szCs w:val="28"/>
          <w:lang w:eastAsia="en-GB"/>
        </w:rPr>
        <w:t>KUPER LEGH PROPERTY</w:t>
      </w:r>
      <w:r w:rsidRPr="00A03D05">
        <w:rPr>
          <w:rFonts w:ascii="Times New Roman" w:eastAsia="Calibri" w:hAnsi="Times New Roman" w:cs="Times New Roman"/>
          <w:b/>
          <w:spacing w:val="-3"/>
          <w:kern w:val="24"/>
          <w:sz w:val="28"/>
          <w:szCs w:val="28"/>
          <w:lang w:eastAsia="en-GB"/>
        </w:rPr>
        <w:tab/>
      </w:r>
      <w:r w:rsidR="00A70345">
        <w:rPr>
          <w:rFonts w:ascii="Times New Roman" w:eastAsia="Calibri" w:hAnsi="Times New Roman" w:cs="Times New Roman"/>
          <w:b/>
          <w:spacing w:val="-3"/>
          <w:kern w:val="24"/>
          <w:sz w:val="28"/>
          <w:szCs w:val="28"/>
          <w:lang w:eastAsia="en-GB"/>
        </w:rPr>
        <w:t xml:space="preserve"> </w:t>
      </w:r>
      <w:r w:rsidRPr="00A03D05">
        <w:rPr>
          <w:rFonts w:ascii="Times New Roman" w:eastAsia="Calibri" w:hAnsi="Times New Roman" w:cs="Times New Roman"/>
          <w:bCs/>
          <w:spacing w:val="-3"/>
          <w:kern w:val="24"/>
          <w:sz w:val="28"/>
          <w:szCs w:val="28"/>
          <w:lang w:eastAsia="en-GB"/>
        </w:rPr>
        <w:t>F</w:t>
      </w:r>
      <w:r>
        <w:rPr>
          <w:rFonts w:ascii="Times New Roman" w:eastAsia="Calibri" w:hAnsi="Times New Roman" w:cs="Times New Roman"/>
          <w:bCs/>
          <w:spacing w:val="-3"/>
          <w:kern w:val="24"/>
          <w:sz w:val="28"/>
          <w:szCs w:val="28"/>
          <w:lang w:eastAsia="en-GB"/>
        </w:rPr>
        <w:t xml:space="preserve">IFTH </w:t>
      </w:r>
      <w:r w:rsidR="00A70345">
        <w:rPr>
          <w:rFonts w:ascii="Times New Roman" w:eastAsia="Calibri" w:hAnsi="Times New Roman" w:cs="Times New Roman"/>
          <w:sz w:val="28"/>
          <w:szCs w:val="28"/>
        </w:rPr>
        <w:t>RESPONDENT</w:t>
      </w:r>
    </w:p>
    <w:p w14:paraId="01F3EACF" w14:textId="77777777" w:rsidR="00A16CA0" w:rsidRDefault="00A16CA0" w:rsidP="00A16CA0">
      <w:pPr>
        <w:tabs>
          <w:tab w:val="right" w:pos="9072"/>
        </w:tabs>
        <w:suppressAutoHyphens/>
        <w:spacing w:after="0" w:line="240" w:lineRule="auto"/>
        <w:jc w:val="both"/>
        <w:rPr>
          <w:rFonts w:ascii="Times New Roman" w:eastAsia="Calibri" w:hAnsi="Times New Roman" w:cs="Times New Roman"/>
          <w:sz w:val="28"/>
          <w:szCs w:val="28"/>
        </w:rPr>
      </w:pPr>
    </w:p>
    <w:p w14:paraId="0583ACD2" w14:textId="77777777" w:rsidR="00A16CA0" w:rsidRPr="00A03D05" w:rsidRDefault="00A16CA0" w:rsidP="00A16CA0">
      <w:pPr>
        <w:tabs>
          <w:tab w:val="right" w:pos="9072"/>
        </w:tabs>
        <w:suppressAutoHyphens/>
        <w:spacing w:after="0" w:line="240" w:lineRule="auto"/>
        <w:jc w:val="both"/>
        <w:rPr>
          <w:rFonts w:ascii="Times New Roman" w:eastAsia="Times New Roman" w:hAnsi="Times New Roman" w:cs="Times New Roman"/>
          <w:sz w:val="28"/>
          <w:szCs w:val="28"/>
        </w:rPr>
      </w:pPr>
      <w:r w:rsidRPr="008F7CEB">
        <w:rPr>
          <w:rFonts w:ascii="Times New Roman" w:eastAsia="Calibri" w:hAnsi="Times New Roman" w:cs="Times New Roman"/>
          <w:b/>
          <w:spacing w:val="-3"/>
          <w:kern w:val="24"/>
          <w:sz w:val="28"/>
          <w:szCs w:val="28"/>
          <w:lang w:eastAsia="en-GB"/>
        </w:rPr>
        <w:t>MANAGERS (PTY) LTD</w:t>
      </w:r>
    </w:p>
    <w:p w14:paraId="078DD0C6" w14:textId="77777777" w:rsidR="00A16CA0" w:rsidRPr="00A07B28" w:rsidRDefault="00A16CA0" w:rsidP="00EB4C73">
      <w:pPr>
        <w:suppressAutoHyphens/>
        <w:spacing w:after="0" w:line="480" w:lineRule="auto"/>
        <w:rPr>
          <w:rFonts w:ascii="Times New Roman" w:eastAsia="Times New Roman" w:hAnsi="Times New Roman" w:cs="Times New Roman"/>
          <w:sz w:val="28"/>
          <w:szCs w:val="28"/>
          <w:lang w:val="en-ZA"/>
        </w:rPr>
      </w:pPr>
    </w:p>
    <w:p w14:paraId="54B8E501" w14:textId="77777777" w:rsidR="00A07B28" w:rsidRPr="00A07B28" w:rsidRDefault="00EB4C73" w:rsidP="00A07B28">
      <w:pPr>
        <w:pBdr>
          <w:top w:val="single" w:sz="36" w:space="1" w:color="auto"/>
          <w:bottom w:val="single" w:sz="36" w:space="1" w:color="auto"/>
        </w:pBdr>
        <w:suppressAutoHyphens/>
        <w:spacing w:before="360" w:after="120" w:line="240" w:lineRule="auto"/>
        <w:jc w:val="center"/>
        <w:rPr>
          <w:rFonts w:ascii="Times New Roman" w:eastAsia="Arial Unicode MS" w:hAnsi="Times New Roman" w:cs="Times New Roman"/>
          <w:b/>
          <w:sz w:val="28"/>
          <w:szCs w:val="28"/>
          <w:lang w:val="en-ZA"/>
        </w:rPr>
      </w:pPr>
      <w:r w:rsidRPr="00A07B28">
        <w:rPr>
          <w:rFonts w:ascii="Times New Roman" w:eastAsia="Arial Unicode MS" w:hAnsi="Times New Roman" w:cs="Times New Roman"/>
          <w:b/>
          <w:sz w:val="28"/>
          <w:szCs w:val="28"/>
          <w:lang w:val="en-ZA"/>
        </w:rPr>
        <w:t>JUDGMENT</w:t>
      </w:r>
    </w:p>
    <w:p w14:paraId="1CFBAAB0" w14:textId="21D4E884" w:rsidR="00EB4C73" w:rsidRPr="00A07B28" w:rsidRDefault="00A07B28" w:rsidP="00A07B28">
      <w:pPr>
        <w:pBdr>
          <w:top w:val="single" w:sz="36" w:space="1" w:color="auto"/>
          <w:bottom w:val="single" w:sz="36" w:space="1" w:color="auto"/>
        </w:pBdr>
        <w:suppressAutoHyphens/>
        <w:spacing w:before="360" w:after="120" w:line="240" w:lineRule="auto"/>
        <w:jc w:val="center"/>
        <w:rPr>
          <w:rFonts w:ascii="Times New Roman" w:eastAsia="Arial Unicode MS" w:hAnsi="Times New Roman" w:cs="Times New Roman"/>
          <w:b/>
          <w:sz w:val="28"/>
          <w:szCs w:val="28"/>
          <w:lang w:val="en-ZA"/>
        </w:rPr>
      </w:pPr>
      <w:r w:rsidRPr="00A07B28">
        <w:rPr>
          <w:rFonts w:ascii="Times New Roman" w:eastAsia="Arial Unicode MS" w:hAnsi="Times New Roman" w:cs="Times New Roman"/>
          <w:b/>
          <w:sz w:val="28"/>
          <w:szCs w:val="28"/>
          <w:lang w:val="en-ZA"/>
        </w:rPr>
        <w:t>(Leave to Appeal Application)</w:t>
      </w:r>
    </w:p>
    <w:p w14:paraId="5B69EE9F" w14:textId="4B1AC8C2" w:rsidR="00FD71AB" w:rsidRPr="00A07B28" w:rsidRDefault="00EB4C73" w:rsidP="003312CF">
      <w:pPr>
        <w:suppressAutoHyphens/>
        <w:spacing w:before="320" w:after="320" w:line="480" w:lineRule="auto"/>
        <w:jc w:val="both"/>
        <w:outlineLvl w:val="0"/>
        <w:rPr>
          <w:rFonts w:ascii="Times New Roman" w:eastAsia="Arial Unicode MS" w:hAnsi="Times New Roman" w:cs="Times New Roman"/>
          <w:bCs/>
          <w:sz w:val="28"/>
          <w:szCs w:val="28"/>
          <w:u w:color="000000"/>
          <w:shd w:val="clear" w:color="auto" w:fill="FFFFFF"/>
        </w:rPr>
      </w:pPr>
      <w:r w:rsidRPr="00A07B28">
        <w:rPr>
          <w:rFonts w:ascii="Times New Roman" w:eastAsia="Times New Roman" w:hAnsi="Times New Roman" w:cs="Times New Roman"/>
          <w:b/>
          <w:bCs/>
          <w:sz w:val="28"/>
          <w:szCs w:val="28"/>
          <w:u w:val="single"/>
          <w:lang w:val="en-ZA"/>
        </w:rPr>
        <w:t>SENYATSI J:</w:t>
      </w:r>
    </w:p>
    <w:p w14:paraId="4A4725DA" w14:textId="6196489B" w:rsidR="00A16CA0" w:rsidRPr="00B87DEA" w:rsidRDefault="00A16CA0" w:rsidP="00A16CA0">
      <w:pPr>
        <w:suppressAutoHyphens/>
        <w:spacing w:before="320" w:after="320" w:line="480" w:lineRule="auto"/>
        <w:ind w:left="567" w:hanging="567"/>
        <w:jc w:val="both"/>
        <w:outlineLvl w:val="0"/>
        <w:rPr>
          <w:rFonts w:ascii="Times New Roman" w:eastAsia="Calibri" w:hAnsi="Times New Roman" w:cs="Times New Roman"/>
          <w:color w:val="242121"/>
          <w:sz w:val="28"/>
          <w:szCs w:val="28"/>
          <w:shd w:val="clear" w:color="auto" w:fill="FFFFFF"/>
          <w:lang w:val="en-GB"/>
        </w:rPr>
      </w:pPr>
      <w:r w:rsidRPr="008A779E">
        <w:rPr>
          <w:rFonts w:ascii="Times New Roman" w:eastAsia="Calibri" w:hAnsi="Times New Roman" w:cs="Times New Roman"/>
          <w:sz w:val="28"/>
          <w:szCs w:val="28"/>
          <w:lang w:val="en-GB"/>
        </w:rPr>
        <w:t xml:space="preserve">[1] </w:t>
      </w:r>
      <w:r w:rsidRPr="008A779E">
        <w:rPr>
          <w:rFonts w:ascii="Times New Roman" w:eastAsia="Calibri" w:hAnsi="Times New Roman" w:cs="Times New Roman"/>
          <w:sz w:val="28"/>
          <w:szCs w:val="28"/>
          <w:lang w:val="en-GB"/>
        </w:rPr>
        <w:tab/>
      </w:r>
      <w:r w:rsidRPr="00036DFC">
        <w:rPr>
          <w:rFonts w:ascii="Times New Roman" w:eastAsia="Times New Roman" w:hAnsi="Times New Roman" w:cs="Times New Roman"/>
          <w:bCs/>
          <w:sz w:val="28"/>
          <w:szCs w:val="28"/>
        </w:rPr>
        <w:t xml:space="preserve">This is an application to appeal the order I granted on  </w:t>
      </w:r>
      <w:r>
        <w:rPr>
          <w:rFonts w:ascii="Times New Roman" w:eastAsia="Times New Roman" w:hAnsi="Times New Roman" w:cs="Times New Roman"/>
          <w:bCs/>
          <w:sz w:val="28"/>
          <w:szCs w:val="28"/>
        </w:rPr>
        <w:t xml:space="preserve">17 July </w:t>
      </w:r>
      <w:r w:rsidRPr="00036DFC">
        <w:rPr>
          <w:rFonts w:ascii="Times New Roman" w:eastAsia="Times New Roman" w:hAnsi="Times New Roman" w:cs="Times New Roman"/>
          <w:bCs/>
          <w:sz w:val="28"/>
          <w:szCs w:val="28"/>
        </w:rPr>
        <w:t xml:space="preserve">2023 in terms of which </w:t>
      </w:r>
      <w:r>
        <w:rPr>
          <w:rFonts w:ascii="Times New Roman" w:eastAsia="Times New Roman" w:hAnsi="Times New Roman" w:cs="Times New Roman"/>
          <w:bCs/>
          <w:sz w:val="28"/>
          <w:szCs w:val="28"/>
        </w:rPr>
        <w:t xml:space="preserve"> I granted leave to file a supplementary affidavit by the respondents to the extent that they sought to introduce the annexures referred to in the answering affidavit in the main application. I also ordered   the applicant (the plaintiff in the main action) to put up the security for costs in the sum of R500 000 with costs. The judgment did not deal with the determination of the main claim as that is for the trial Court to deal with.</w:t>
      </w:r>
    </w:p>
    <w:p w14:paraId="2683E853" w14:textId="43503275" w:rsidR="00A16CA0" w:rsidRPr="009B6772" w:rsidRDefault="00A16CA0" w:rsidP="00A16CA0">
      <w:pPr>
        <w:suppressAutoHyphens/>
        <w:spacing w:before="320" w:after="320" w:line="480" w:lineRule="auto"/>
        <w:ind w:left="567" w:hanging="567"/>
        <w:jc w:val="both"/>
        <w:outlineLvl w:val="0"/>
        <w:rPr>
          <w:rFonts w:ascii="Times New Roman" w:eastAsia="Times New Roman" w:hAnsi="Times New Roman" w:cs="Times New Roman"/>
          <w:bCs/>
          <w:sz w:val="28"/>
          <w:szCs w:val="28"/>
        </w:rPr>
      </w:pPr>
      <w:r w:rsidRPr="00036DFC">
        <w:rPr>
          <w:rFonts w:ascii="Times New Roman" w:eastAsia="Calibri" w:hAnsi="Times New Roman" w:cs="Times New Roman"/>
          <w:sz w:val="28"/>
          <w:szCs w:val="28"/>
          <w:lang w:val="en-GB"/>
        </w:rPr>
        <w:t xml:space="preserve">[2] </w:t>
      </w:r>
      <w:r>
        <w:rPr>
          <w:rFonts w:ascii="Times New Roman" w:eastAsia="Calibri" w:hAnsi="Times New Roman" w:cs="Times New Roman"/>
          <w:sz w:val="28"/>
          <w:szCs w:val="28"/>
          <w:lang w:val="en-GB"/>
        </w:rPr>
        <w:tab/>
      </w:r>
      <w:r w:rsidRPr="00036DFC">
        <w:rPr>
          <w:rFonts w:ascii="Times New Roman" w:eastAsia="Times New Roman" w:hAnsi="Times New Roman" w:cs="Times New Roman"/>
          <w:bCs/>
          <w:sz w:val="28"/>
          <w:szCs w:val="28"/>
        </w:rPr>
        <w:t>The</w:t>
      </w:r>
      <w:r>
        <w:rPr>
          <w:rFonts w:ascii="Times New Roman" w:eastAsia="Times New Roman" w:hAnsi="Times New Roman" w:cs="Times New Roman"/>
          <w:bCs/>
          <w:sz w:val="28"/>
          <w:szCs w:val="28"/>
        </w:rPr>
        <w:t xml:space="preserve"> contestation against the judgment has been laid bare in terms of the</w:t>
      </w:r>
      <w:r w:rsidRPr="00036DF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notice of application for leave to appeal </w:t>
      </w:r>
      <w:r w:rsidRPr="00036DFC">
        <w:rPr>
          <w:rFonts w:ascii="Times New Roman" w:eastAsia="Times New Roman" w:hAnsi="Times New Roman" w:cs="Times New Roman"/>
          <w:bCs/>
          <w:sz w:val="28"/>
          <w:szCs w:val="28"/>
        </w:rPr>
        <w:t>and will not be repeated in this judgment</w:t>
      </w:r>
      <w:r w:rsidRPr="00231807">
        <w:rPr>
          <w:rFonts w:ascii="Arial" w:eastAsia="Times New Roman" w:hAnsi="Arial" w:cs="Times New Roman"/>
          <w:bCs/>
          <w:sz w:val="24"/>
          <w:szCs w:val="20"/>
        </w:rPr>
        <w:t>.</w:t>
      </w:r>
      <w:r>
        <w:rPr>
          <w:rFonts w:ascii="Arial" w:eastAsia="Times New Roman" w:hAnsi="Arial" w:cs="Times New Roman"/>
          <w:bCs/>
          <w:sz w:val="24"/>
          <w:szCs w:val="20"/>
        </w:rPr>
        <w:t xml:space="preserve"> </w:t>
      </w:r>
    </w:p>
    <w:p w14:paraId="2D74809C" w14:textId="77777777" w:rsidR="00A16CA0" w:rsidRPr="00993C0D" w:rsidRDefault="00A16CA0" w:rsidP="00A16CA0">
      <w:pPr>
        <w:suppressAutoHyphens/>
        <w:spacing w:before="320" w:after="320" w:line="480" w:lineRule="auto"/>
        <w:ind w:left="570" w:hanging="570"/>
        <w:jc w:val="both"/>
        <w:outlineLvl w:val="0"/>
        <w:rPr>
          <w:rFonts w:ascii="Times New Roman" w:eastAsia="Times New Roman" w:hAnsi="Times New Roman" w:cs="Times New Roman"/>
          <w:bCs/>
          <w:sz w:val="28"/>
          <w:szCs w:val="28"/>
        </w:rPr>
      </w:pPr>
      <w:r w:rsidRPr="00993C0D">
        <w:rPr>
          <w:rFonts w:ascii="Times New Roman" w:eastAsia="Calibri" w:hAnsi="Times New Roman" w:cs="Times New Roman"/>
          <w:sz w:val="28"/>
          <w:szCs w:val="28"/>
          <w:lang w:val="en-GB"/>
        </w:rPr>
        <w:lastRenderedPageBreak/>
        <w:t xml:space="preserve">[3]  </w:t>
      </w:r>
      <w:r w:rsidRPr="00993C0D">
        <w:rPr>
          <w:rFonts w:ascii="Times New Roman" w:eastAsia="Times New Roman" w:hAnsi="Times New Roman" w:cs="Times New Roman"/>
          <w:bCs/>
          <w:sz w:val="28"/>
          <w:szCs w:val="28"/>
        </w:rPr>
        <w:tab/>
        <w:t>The requirement and the test for granting leave to appeal are regulated by section 17(1)(a) of the Superior Courts Act No. 10 of 2013 which states as follows:</w:t>
      </w:r>
    </w:p>
    <w:p w14:paraId="6976ACF2" w14:textId="77777777" w:rsidR="00A16CA0" w:rsidRPr="00DD7FB5" w:rsidRDefault="00A16CA0" w:rsidP="00A16CA0">
      <w:pPr>
        <w:suppressAutoHyphens/>
        <w:spacing w:before="320" w:after="320" w:line="480" w:lineRule="auto"/>
        <w:ind w:left="2160" w:hanging="720"/>
        <w:jc w:val="both"/>
        <w:outlineLvl w:val="0"/>
        <w:rPr>
          <w:rFonts w:ascii="Times New Roman" w:eastAsia="Times New Roman" w:hAnsi="Times New Roman" w:cs="Times New Roman"/>
          <w:bCs/>
          <w:sz w:val="28"/>
          <w:szCs w:val="28"/>
        </w:rPr>
      </w:pPr>
      <w:r w:rsidRPr="00DD7FB5">
        <w:rPr>
          <w:rFonts w:ascii="Times New Roman" w:eastAsia="Times New Roman" w:hAnsi="Times New Roman" w:cs="Times New Roman"/>
          <w:bCs/>
          <w:sz w:val="28"/>
          <w:szCs w:val="28"/>
        </w:rPr>
        <w:t xml:space="preserve">“(1) </w:t>
      </w:r>
      <w:r w:rsidRPr="00DD7FB5">
        <w:rPr>
          <w:rFonts w:ascii="Times New Roman" w:eastAsia="Times New Roman" w:hAnsi="Times New Roman" w:cs="Times New Roman"/>
          <w:bCs/>
          <w:sz w:val="28"/>
          <w:szCs w:val="28"/>
        </w:rPr>
        <w:tab/>
        <w:t>Leave to appeal may only be given where the judge or judges concerned are the opinion that –</w:t>
      </w:r>
    </w:p>
    <w:p w14:paraId="75F4BDA2" w14:textId="2D21F174" w:rsidR="00A16CA0" w:rsidRDefault="00A16CA0" w:rsidP="00A16CA0">
      <w:pPr>
        <w:suppressAutoHyphens/>
        <w:spacing w:before="320" w:after="320" w:line="480" w:lineRule="auto"/>
        <w:ind w:left="720" w:firstLine="1440"/>
        <w:jc w:val="both"/>
        <w:outlineLvl w:val="0"/>
        <w:rPr>
          <w:rFonts w:ascii="Times New Roman" w:eastAsia="Times New Roman" w:hAnsi="Times New Roman" w:cs="Times New Roman"/>
          <w:bCs/>
          <w:sz w:val="28"/>
          <w:szCs w:val="28"/>
        </w:rPr>
      </w:pPr>
      <w:r w:rsidRPr="00DD7FB5">
        <w:rPr>
          <w:rFonts w:ascii="Times New Roman" w:eastAsia="Times New Roman" w:hAnsi="Times New Roman" w:cs="Times New Roman"/>
          <w:bCs/>
          <w:sz w:val="28"/>
          <w:szCs w:val="28"/>
        </w:rPr>
        <w:t xml:space="preserve">(a)(i) the appeal would have a reasonable prospect of </w:t>
      </w:r>
      <w:r w:rsidR="00A70345" w:rsidRPr="00DD7FB5">
        <w:rPr>
          <w:rFonts w:ascii="Times New Roman" w:eastAsia="Times New Roman" w:hAnsi="Times New Roman" w:cs="Times New Roman"/>
          <w:bCs/>
          <w:sz w:val="28"/>
          <w:szCs w:val="28"/>
        </w:rPr>
        <w:t>success.</w:t>
      </w:r>
    </w:p>
    <w:p w14:paraId="08D5BCAC" w14:textId="66CD8859" w:rsidR="00A16CA0" w:rsidRPr="00DD7FB5" w:rsidRDefault="00A16CA0" w:rsidP="00A16CA0">
      <w:pPr>
        <w:suppressAutoHyphens/>
        <w:spacing w:before="320" w:after="320" w:line="480" w:lineRule="auto"/>
        <w:ind w:left="720" w:firstLine="144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or</w:t>
      </w:r>
      <w:r w:rsidRPr="00DD7FB5">
        <w:rPr>
          <w:rFonts w:ascii="Times New Roman" w:eastAsia="Times New Roman" w:hAnsi="Times New Roman" w:cs="Times New Roman"/>
          <w:bCs/>
          <w:sz w:val="28"/>
          <w:szCs w:val="28"/>
        </w:rPr>
        <w:t xml:space="preserve"> </w:t>
      </w:r>
    </w:p>
    <w:p w14:paraId="0AB3D686" w14:textId="77777777" w:rsidR="00A16CA0" w:rsidRPr="00DD7FB5" w:rsidRDefault="00A16CA0" w:rsidP="00A16CA0">
      <w:pPr>
        <w:suppressAutoHyphens/>
        <w:spacing w:before="320" w:after="320" w:line="480" w:lineRule="auto"/>
        <w:ind w:left="2160"/>
        <w:jc w:val="both"/>
        <w:outlineLvl w:val="0"/>
        <w:rPr>
          <w:rFonts w:ascii="Times New Roman" w:eastAsia="Times New Roman" w:hAnsi="Times New Roman" w:cs="Times New Roman"/>
          <w:bCs/>
          <w:sz w:val="28"/>
          <w:szCs w:val="28"/>
        </w:rPr>
      </w:pPr>
      <w:r w:rsidRPr="00DD7FB5">
        <w:rPr>
          <w:rFonts w:ascii="Times New Roman" w:eastAsia="Times New Roman" w:hAnsi="Times New Roman" w:cs="Times New Roman"/>
          <w:bCs/>
          <w:sz w:val="28"/>
          <w:szCs w:val="28"/>
        </w:rPr>
        <w:t>(ii) there is some other compelling reason why the appeal should be heard, including conflicting judgments on the matter under consideration.”</w:t>
      </w:r>
    </w:p>
    <w:p w14:paraId="30398376" w14:textId="77777777" w:rsidR="00A16CA0" w:rsidRPr="00DD7FB5" w:rsidRDefault="00A16CA0" w:rsidP="00A16CA0">
      <w:pPr>
        <w:suppressAutoHyphens/>
        <w:spacing w:before="320" w:after="320" w:line="480" w:lineRule="auto"/>
        <w:ind w:left="720" w:hanging="720"/>
        <w:jc w:val="both"/>
        <w:outlineLvl w:val="0"/>
        <w:rPr>
          <w:rFonts w:ascii="Times New Roman" w:eastAsia="Times New Roman" w:hAnsi="Times New Roman" w:cs="Times New Roman"/>
          <w:bCs/>
          <w:sz w:val="28"/>
          <w:szCs w:val="28"/>
        </w:rPr>
      </w:pPr>
      <w:r w:rsidRPr="00DD7FB5">
        <w:rPr>
          <w:rFonts w:ascii="Times New Roman" w:eastAsia="Times New Roman" w:hAnsi="Times New Roman" w:cs="Times New Roman"/>
          <w:bCs/>
          <w:sz w:val="28"/>
          <w:szCs w:val="28"/>
        </w:rPr>
        <w:t>[4]</w:t>
      </w:r>
      <w:r w:rsidRPr="00DD7FB5">
        <w:rPr>
          <w:rFonts w:ascii="Times New Roman" w:eastAsia="Times New Roman" w:hAnsi="Times New Roman" w:cs="Times New Roman"/>
          <w:bCs/>
          <w:sz w:val="28"/>
          <w:szCs w:val="28"/>
        </w:rPr>
        <w:tab/>
        <w:t xml:space="preserve">In </w:t>
      </w:r>
      <w:r w:rsidRPr="00DD7FB5">
        <w:rPr>
          <w:rFonts w:ascii="Times New Roman" w:eastAsia="Times New Roman" w:hAnsi="Times New Roman" w:cs="Times New Roman"/>
          <w:bCs/>
          <w:i/>
          <w:iCs/>
          <w:sz w:val="28"/>
          <w:szCs w:val="28"/>
          <w:u w:val="single"/>
        </w:rPr>
        <w:t>Mont Chevaux Trust v Goosen and Others</w:t>
      </w:r>
      <w:r w:rsidRPr="00DD7FB5">
        <w:rPr>
          <w:rFonts w:ascii="Times New Roman" w:eastAsia="Times New Roman" w:hAnsi="Times New Roman" w:cs="Times New Roman"/>
          <w:bCs/>
          <w:sz w:val="28"/>
          <w:szCs w:val="28"/>
          <w:u w:val="single"/>
          <w:vertAlign w:val="superscript"/>
        </w:rPr>
        <w:footnoteReference w:id="1"/>
      </w:r>
      <w:r w:rsidRPr="00DD7FB5">
        <w:rPr>
          <w:rFonts w:ascii="Times New Roman" w:eastAsia="Times New Roman" w:hAnsi="Times New Roman" w:cs="Times New Roman"/>
          <w:bCs/>
          <w:sz w:val="28"/>
          <w:szCs w:val="28"/>
        </w:rPr>
        <w:t xml:space="preserve"> Bertelsman J interpreted the test as follows:</w:t>
      </w:r>
    </w:p>
    <w:p w14:paraId="297502DC" w14:textId="77777777" w:rsidR="00A16CA0" w:rsidRPr="00DD7FB5" w:rsidRDefault="00A16CA0" w:rsidP="00A16CA0">
      <w:pPr>
        <w:suppressAutoHyphens/>
        <w:spacing w:before="320" w:after="320" w:line="480" w:lineRule="auto"/>
        <w:ind w:left="720"/>
        <w:jc w:val="both"/>
        <w:outlineLvl w:val="0"/>
        <w:rPr>
          <w:rFonts w:ascii="Times New Roman" w:eastAsia="Times New Roman" w:hAnsi="Times New Roman" w:cs="Times New Roman"/>
          <w:bCs/>
          <w:i/>
          <w:iCs/>
          <w:sz w:val="28"/>
          <w:szCs w:val="28"/>
        </w:rPr>
      </w:pPr>
      <w:r w:rsidRPr="00DD7FB5">
        <w:rPr>
          <w:rFonts w:ascii="Times New Roman" w:eastAsia="Times New Roman" w:hAnsi="Times New Roman" w:cs="Times New Roman"/>
          <w:bCs/>
          <w:sz w:val="28"/>
          <w:szCs w:val="28"/>
        </w:rPr>
        <w:t>“</w:t>
      </w:r>
      <w:r w:rsidRPr="00DD7FB5">
        <w:rPr>
          <w:rFonts w:ascii="Times New Roman" w:eastAsia="Times New Roman" w:hAnsi="Times New Roman" w:cs="Times New Roman"/>
          <w:bCs/>
          <w:i/>
          <w:iCs/>
          <w:sz w:val="28"/>
          <w:szCs w:val="28"/>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conclusion…The use of the word ‘would’ in the new statute indicates a measure of certainty that another </w:t>
      </w:r>
      <w:r w:rsidRPr="00DD7FB5">
        <w:rPr>
          <w:rFonts w:ascii="Times New Roman" w:eastAsia="Times New Roman" w:hAnsi="Times New Roman" w:cs="Times New Roman"/>
          <w:bCs/>
          <w:i/>
          <w:iCs/>
          <w:sz w:val="28"/>
          <w:szCs w:val="28"/>
        </w:rPr>
        <w:lastRenderedPageBreak/>
        <w:t>court will differ from the court whose judgment is sought to be appealed against.”</w:t>
      </w:r>
    </w:p>
    <w:p w14:paraId="08FB8638" w14:textId="77777777" w:rsidR="00A16CA0" w:rsidRPr="00DD7FB5" w:rsidRDefault="00A16CA0" w:rsidP="00A16CA0">
      <w:pPr>
        <w:suppressAutoHyphens/>
        <w:spacing w:before="320" w:after="320" w:line="480" w:lineRule="auto"/>
        <w:ind w:left="720" w:hanging="720"/>
        <w:jc w:val="both"/>
        <w:outlineLvl w:val="0"/>
        <w:rPr>
          <w:rFonts w:ascii="Times New Roman" w:eastAsia="Times New Roman" w:hAnsi="Times New Roman" w:cs="Times New Roman"/>
          <w:bCs/>
          <w:sz w:val="28"/>
          <w:szCs w:val="28"/>
        </w:rPr>
      </w:pPr>
      <w:r w:rsidRPr="00DD7FB5">
        <w:rPr>
          <w:rFonts w:ascii="Times New Roman" w:eastAsia="Times New Roman" w:hAnsi="Times New Roman" w:cs="Times New Roman"/>
          <w:bCs/>
          <w:sz w:val="28"/>
          <w:szCs w:val="28"/>
        </w:rPr>
        <w:t>[5]</w:t>
      </w:r>
      <w:r w:rsidRPr="00DD7FB5">
        <w:rPr>
          <w:rFonts w:ascii="Times New Roman" w:eastAsia="Times New Roman" w:hAnsi="Times New Roman" w:cs="Times New Roman"/>
          <w:bCs/>
          <w:sz w:val="28"/>
          <w:szCs w:val="28"/>
        </w:rPr>
        <w:tab/>
        <w:t xml:space="preserve">In </w:t>
      </w:r>
      <w:r w:rsidRPr="00DD7FB5">
        <w:rPr>
          <w:rFonts w:ascii="Times New Roman" w:eastAsia="Times New Roman" w:hAnsi="Times New Roman" w:cs="Times New Roman"/>
          <w:bCs/>
          <w:i/>
          <w:iCs/>
          <w:sz w:val="28"/>
          <w:szCs w:val="28"/>
          <w:u w:val="single"/>
        </w:rPr>
        <w:t>Acting National Director of Public Prosecutions and Others v Democratic Alliance: In re: Democratic Alliance v Acting National Director of Public</w:t>
      </w:r>
      <w:r w:rsidRPr="00DD7FB5">
        <w:rPr>
          <w:rFonts w:ascii="Times New Roman" w:eastAsia="Times New Roman" w:hAnsi="Times New Roman" w:cs="Times New Roman"/>
          <w:bCs/>
          <w:i/>
          <w:iCs/>
          <w:sz w:val="28"/>
          <w:szCs w:val="28"/>
        </w:rPr>
        <w:t xml:space="preserve"> </w:t>
      </w:r>
      <w:r w:rsidRPr="00DD7FB5">
        <w:rPr>
          <w:rFonts w:ascii="Times New Roman" w:eastAsia="Times New Roman" w:hAnsi="Times New Roman" w:cs="Times New Roman"/>
          <w:bCs/>
          <w:i/>
          <w:iCs/>
          <w:sz w:val="28"/>
          <w:szCs w:val="28"/>
          <w:u w:val="single"/>
        </w:rPr>
        <w:t>Prosecutions</w:t>
      </w:r>
      <w:r w:rsidRPr="00DD7FB5">
        <w:rPr>
          <w:rFonts w:ascii="Times New Roman" w:eastAsia="Times New Roman" w:hAnsi="Times New Roman" w:cs="Times New Roman"/>
          <w:bCs/>
          <w:sz w:val="28"/>
          <w:szCs w:val="28"/>
          <w:vertAlign w:val="superscript"/>
        </w:rPr>
        <w:footnoteReference w:id="2"/>
      </w:r>
      <w:r w:rsidRPr="00DD7FB5">
        <w:rPr>
          <w:rFonts w:ascii="Times New Roman" w:eastAsia="Times New Roman" w:hAnsi="Times New Roman" w:cs="Times New Roman"/>
          <w:bCs/>
          <w:sz w:val="28"/>
          <w:szCs w:val="28"/>
        </w:rPr>
        <w:t xml:space="preserve"> the court acknowledged the test by Bestertsman J.</w:t>
      </w:r>
    </w:p>
    <w:p w14:paraId="3458D315" w14:textId="77777777" w:rsidR="00A16CA0" w:rsidRPr="00DD7FB5" w:rsidRDefault="00A16CA0" w:rsidP="00A16CA0">
      <w:pPr>
        <w:suppressAutoHyphens/>
        <w:spacing w:before="320" w:after="320" w:line="480" w:lineRule="auto"/>
        <w:ind w:left="567" w:hanging="567"/>
        <w:jc w:val="both"/>
        <w:outlineLvl w:val="0"/>
        <w:rPr>
          <w:rFonts w:ascii="Times New Roman" w:eastAsia="Times New Roman" w:hAnsi="Times New Roman" w:cs="Times New Roman"/>
          <w:bCs/>
          <w:sz w:val="28"/>
          <w:szCs w:val="28"/>
        </w:rPr>
      </w:pPr>
      <w:r w:rsidRPr="00DD7FB5">
        <w:rPr>
          <w:rFonts w:ascii="Times New Roman" w:eastAsia="Times New Roman" w:hAnsi="Times New Roman" w:cs="Times New Roman"/>
          <w:bCs/>
          <w:sz w:val="28"/>
          <w:szCs w:val="28"/>
        </w:rPr>
        <w:t>[6]</w:t>
      </w:r>
      <w:r w:rsidRPr="00DD7FB5">
        <w:rPr>
          <w:rFonts w:ascii="Times New Roman" w:eastAsia="Times New Roman" w:hAnsi="Times New Roman" w:cs="Times New Roman"/>
          <w:bCs/>
          <w:sz w:val="28"/>
          <w:szCs w:val="28"/>
        </w:rPr>
        <w:tab/>
        <w:t xml:space="preserve">In </w:t>
      </w:r>
      <w:r w:rsidRPr="00DD7FB5">
        <w:rPr>
          <w:rFonts w:ascii="Times New Roman" w:eastAsia="Times New Roman" w:hAnsi="Times New Roman" w:cs="Times New Roman"/>
          <w:bCs/>
          <w:i/>
          <w:iCs/>
          <w:sz w:val="28"/>
          <w:szCs w:val="28"/>
          <w:u w:val="single"/>
        </w:rPr>
        <w:t>Mothule Inc Attorneys v The Law Society of the Northern Provinces and</w:t>
      </w:r>
      <w:r w:rsidRPr="00DD7FB5">
        <w:rPr>
          <w:rFonts w:ascii="Times New Roman" w:eastAsia="Times New Roman" w:hAnsi="Times New Roman" w:cs="Times New Roman"/>
          <w:bCs/>
          <w:i/>
          <w:iCs/>
          <w:sz w:val="28"/>
          <w:szCs w:val="28"/>
        </w:rPr>
        <w:t xml:space="preserve"> </w:t>
      </w:r>
      <w:r w:rsidRPr="00DD7FB5">
        <w:rPr>
          <w:rFonts w:ascii="Times New Roman" w:eastAsia="Times New Roman" w:hAnsi="Times New Roman" w:cs="Times New Roman"/>
          <w:bCs/>
          <w:i/>
          <w:iCs/>
          <w:sz w:val="28"/>
          <w:szCs w:val="28"/>
          <w:u w:val="single"/>
        </w:rPr>
        <w:t>Another</w:t>
      </w:r>
      <w:r w:rsidRPr="00DD7FB5">
        <w:rPr>
          <w:rFonts w:ascii="Times New Roman" w:eastAsia="Times New Roman" w:hAnsi="Times New Roman" w:cs="Times New Roman"/>
          <w:bCs/>
          <w:sz w:val="28"/>
          <w:szCs w:val="28"/>
          <w:vertAlign w:val="superscript"/>
        </w:rPr>
        <w:footnoteReference w:id="3"/>
      </w:r>
      <w:r w:rsidRPr="00DD7FB5">
        <w:rPr>
          <w:rFonts w:ascii="Times New Roman" w:eastAsia="Times New Roman" w:hAnsi="Times New Roman" w:cs="Times New Roman"/>
          <w:bCs/>
          <w:sz w:val="28"/>
          <w:szCs w:val="28"/>
        </w:rPr>
        <w:t>, the Supreme Court of Appeal stated as follows regarding the trial court’s liberal approach on granting leave to appeal:</w:t>
      </w:r>
    </w:p>
    <w:p w14:paraId="4EA6A412" w14:textId="77777777" w:rsidR="00A16CA0" w:rsidRPr="00DD7FB5" w:rsidRDefault="00A16CA0" w:rsidP="00A16CA0">
      <w:pPr>
        <w:suppressAutoHyphens/>
        <w:spacing w:before="320" w:after="320" w:line="480" w:lineRule="auto"/>
        <w:ind w:left="567" w:hanging="567"/>
        <w:jc w:val="both"/>
        <w:outlineLvl w:val="0"/>
        <w:rPr>
          <w:rFonts w:ascii="Times New Roman" w:eastAsia="Times New Roman" w:hAnsi="Times New Roman" w:cs="Times New Roman"/>
          <w:bCs/>
          <w:sz w:val="28"/>
          <w:szCs w:val="28"/>
        </w:rPr>
      </w:pPr>
      <w:r w:rsidRPr="00DD7FB5">
        <w:rPr>
          <w:rFonts w:ascii="Times New Roman" w:eastAsia="Times New Roman" w:hAnsi="Times New Roman" w:cs="Times New Roman"/>
          <w:bCs/>
          <w:sz w:val="28"/>
          <w:szCs w:val="28"/>
        </w:rPr>
        <w:tab/>
        <w:t>“</w:t>
      </w:r>
      <w:r w:rsidRPr="00DD7FB5">
        <w:rPr>
          <w:rFonts w:ascii="Times New Roman" w:eastAsia="Times New Roman" w:hAnsi="Times New Roman" w:cs="Times New Roman"/>
          <w:bCs/>
          <w:i/>
          <w:iCs/>
          <w:sz w:val="28"/>
          <w:szCs w:val="28"/>
        </w:rPr>
        <w:t>It is important to mention my dissatisfaction with the court a quo’s granting of leave to appeal to this court. The test is simply whether there are any reasonably prospects of success in an appeal. It is not whether a litigant has an arguable case or mere possible of success</w:t>
      </w:r>
      <w:r w:rsidRPr="00DD7FB5">
        <w:rPr>
          <w:rFonts w:ascii="Times New Roman" w:eastAsia="Times New Roman" w:hAnsi="Times New Roman" w:cs="Times New Roman"/>
          <w:bCs/>
          <w:sz w:val="28"/>
          <w:szCs w:val="28"/>
        </w:rPr>
        <w:t>.”</w:t>
      </w:r>
    </w:p>
    <w:p w14:paraId="6627B2B3" w14:textId="77777777" w:rsidR="00A70345" w:rsidRDefault="00A16CA0" w:rsidP="00A16CA0">
      <w:pPr>
        <w:suppressAutoHyphens/>
        <w:spacing w:before="320" w:after="320" w:line="480" w:lineRule="auto"/>
        <w:ind w:left="567" w:hanging="567"/>
        <w:jc w:val="both"/>
        <w:outlineLvl w:val="0"/>
        <w:rPr>
          <w:rFonts w:ascii="Times New Roman" w:eastAsia="Times New Roman" w:hAnsi="Times New Roman" w:cs="Times New Roman"/>
          <w:bCs/>
          <w:sz w:val="28"/>
          <w:szCs w:val="28"/>
        </w:rPr>
      </w:pPr>
      <w:r w:rsidRPr="00DD7FB5">
        <w:rPr>
          <w:rFonts w:ascii="Times New Roman" w:eastAsia="Times New Roman" w:hAnsi="Times New Roman" w:cs="Times New Roman"/>
          <w:bCs/>
          <w:sz w:val="28"/>
          <w:szCs w:val="28"/>
        </w:rPr>
        <w:t>[7]</w:t>
      </w:r>
      <w:r w:rsidRPr="00DD7FB5">
        <w:rPr>
          <w:rFonts w:ascii="Times New Roman" w:eastAsia="Times New Roman" w:hAnsi="Times New Roman" w:cs="Times New Roman"/>
          <w:bCs/>
          <w:sz w:val="28"/>
          <w:szCs w:val="28"/>
        </w:rPr>
        <w:tab/>
        <w:t>Having considered the grounds of appeal and the heads of arguments</w:t>
      </w:r>
      <w:r>
        <w:rPr>
          <w:rFonts w:ascii="Times New Roman" w:eastAsia="Times New Roman" w:hAnsi="Times New Roman" w:cs="Times New Roman"/>
          <w:bCs/>
          <w:sz w:val="28"/>
          <w:szCs w:val="28"/>
        </w:rPr>
        <w:t xml:space="preserve"> prepared</w:t>
      </w:r>
      <w:r w:rsidRPr="00DD7FB5">
        <w:rPr>
          <w:rFonts w:ascii="Times New Roman" w:eastAsia="Times New Roman" w:hAnsi="Times New Roman" w:cs="Times New Roman"/>
          <w:bCs/>
          <w:sz w:val="28"/>
          <w:szCs w:val="28"/>
        </w:rPr>
        <w:t xml:space="preserve"> by both</w:t>
      </w:r>
      <w:r>
        <w:rPr>
          <w:rFonts w:ascii="Times New Roman" w:eastAsia="Times New Roman" w:hAnsi="Times New Roman" w:cs="Times New Roman"/>
          <w:bCs/>
          <w:sz w:val="28"/>
          <w:szCs w:val="28"/>
        </w:rPr>
        <w:t xml:space="preserve"> parties</w:t>
      </w:r>
      <w:r w:rsidRPr="00DD7FB5">
        <w:rPr>
          <w:rFonts w:ascii="Times New Roman" w:eastAsia="Times New Roman" w:hAnsi="Times New Roman" w:cs="Times New Roman"/>
          <w:bCs/>
          <w:sz w:val="28"/>
          <w:szCs w:val="28"/>
        </w:rPr>
        <w:t xml:space="preserve">, I am not persuaded that the requirements of section 17(1) (a) of the Act have been met. I am also not convinced that there is a </w:t>
      </w:r>
      <w:r w:rsidRPr="00DD7FB5">
        <w:rPr>
          <w:rFonts w:ascii="Times New Roman" w:eastAsia="Times New Roman" w:hAnsi="Times New Roman" w:cs="Times New Roman"/>
          <w:bCs/>
          <w:sz w:val="28"/>
          <w:szCs w:val="28"/>
        </w:rPr>
        <w:lastRenderedPageBreak/>
        <w:t>compelling reason to grant the application for leave to appeal. There is therefore no prospect that the appeal would succeed.</w:t>
      </w:r>
    </w:p>
    <w:p w14:paraId="69F11F67" w14:textId="38A3274E" w:rsidR="00A16CA0" w:rsidRPr="00DD7FB5" w:rsidRDefault="00A16CA0" w:rsidP="00A16CA0">
      <w:pPr>
        <w:suppressAutoHyphens/>
        <w:spacing w:before="320" w:after="320" w:line="480" w:lineRule="auto"/>
        <w:ind w:left="567" w:hanging="567"/>
        <w:jc w:val="both"/>
        <w:outlineLvl w:val="0"/>
        <w:rPr>
          <w:rFonts w:ascii="Times New Roman" w:eastAsia="Times New Roman" w:hAnsi="Times New Roman" w:cs="Times New Roman"/>
          <w:bCs/>
          <w:sz w:val="28"/>
          <w:szCs w:val="28"/>
        </w:rPr>
      </w:pPr>
      <w:r w:rsidRPr="00DD7FB5">
        <w:rPr>
          <w:rFonts w:ascii="Times New Roman" w:eastAsia="Times New Roman" w:hAnsi="Times New Roman" w:cs="Times New Roman"/>
          <w:bCs/>
          <w:sz w:val="28"/>
          <w:szCs w:val="28"/>
        </w:rPr>
        <w:t xml:space="preserve"> </w:t>
      </w:r>
    </w:p>
    <w:p w14:paraId="624E9C97" w14:textId="3B5E5A77" w:rsidR="00A16CA0" w:rsidRPr="008A779E" w:rsidRDefault="00A16CA0" w:rsidP="00A16CA0">
      <w:pPr>
        <w:spacing w:line="480" w:lineRule="auto"/>
        <w:ind w:left="720" w:hanging="660"/>
        <w:jc w:val="both"/>
        <w:rPr>
          <w:rFonts w:ascii="Times New Roman" w:eastAsia="Calibri" w:hAnsi="Times New Roman" w:cs="Times New Roman"/>
          <w:b/>
          <w:bCs/>
          <w:color w:val="242121"/>
          <w:sz w:val="28"/>
          <w:szCs w:val="28"/>
          <w:shd w:val="clear" w:color="auto" w:fill="FFFFFF"/>
          <w:lang w:val="en-GB"/>
        </w:rPr>
      </w:pPr>
      <w:r w:rsidRPr="00993C0D" w:rsidDel="00FC1C07">
        <w:rPr>
          <w:rFonts w:ascii="Times New Roman" w:eastAsia="Times New Roman" w:hAnsi="Times New Roman" w:cs="Times New Roman"/>
          <w:bCs/>
          <w:sz w:val="28"/>
          <w:szCs w:val="28"/>
        </w:rPr>
        <w:t xml:space="preserve"> </w:t>
      </w:r>
      <w:r w:rsidRPr="008A779E">
        <w:rPr>
          <w:rFonts w:ascii="Times New Roman" w:eastAsia="Calibri" w:hAnsi="Times New Roman" w:cs="Times New Roman"/>
          <w:b/>
          <w:bCs/>
          <w:color w:val="242121"/>
          <w:sz w:val="28"/>
          <w:szCs w:val="28"/>
          <w:shd w:val="clear" w:color="auto" w:fill="FFFFFF"/>
          <w:lang w:val="en-GB"/>
        </w:rPr>
        <w:t xml:space="preserve"> </w:t>
      </w:r>
      <w:r>
        <w:rPr>
          <w:rFonts w:ascii="Times New Roman" w:eastAsia="Calibri" w:hAnsi="Times New Roman" w:cs="Times New Roman"/>
          <w:b/>
          <w:bCs/>
          <w:color w:val="242121"/>
          <w:sz w:val="28"/>
          <w:szCs w:val="28"/>
          <w:shd w:val="clear" w:color="auto" w:fill="FFFFFF"/>
          <w:lang w:val="en-GB"/>
        </w:rPr>
        <w:tab/>
      </w:r>
      <w:r w:rsidRPr="008A779E">
        <w:rPr>
          <w:rFonts w:ascii="Times New Roman" w:eastAsia="Calibri" w:hAnsi="Times New Roman" w:cs="Times New Roman"/>
          <w:b/>
          <w:bCs/>
          <w:color w:val="242121"/>
          <w:sz w:val="28"/>
          <w:szCs w:val="28"/>
          <w:shd w:val="clear" w:color="auto" w:fill="FFFFFF"/>
          <w:lang w:val="en-GB"/>
        </w:rPr>
        <w:t>ORDER</w:t>
      </w:r>
    </w:p>
    <w:p w14:paraId="7CDA3574" w14:textId="77777777" w:rsidR="00A16CA0" w:rsidRPr="00EC27F9" w:rsidRDefault="00A16CA0" w:rsidP="00A16CA0">
      <w:pPr>
        <w:suppressAutoHyphens/>
        <w:spacing w:before="320" w:after="320" w:line="480" w:lineRule="auto"/>
        <w:ind w:left="567" w:hanging="567"/>
        <w:jc w:val="both"/>
        <w:outlineLvl w:val="0"/>
        <w:rPr>
          <w:rFonts w:ascii="Times New Roman" w:eastAsia="Times New Roman" w:hAnsi="Times New Roman" w:cs="Times New Roman"/>
          <w:bCs/>
          <w:sz w:val="28"/>
          <w:szCs w:val="28"/>
        </w:rPr>
      </w:pPr>
      <w:r w:rsidRPr="008A779E">
        <w:rPr>
          <w:rFonts w:ascii="Times New Roman" w:eastAsia="Calibri" w:hAnsi="Times New Roman" w:cs="Times New Roman"/>
          <w:color w:val="242121"/>
          <w:sz w:val="28"/>
          <w:szCs w:val="28"/>
          <w:shd w:val="clear" w:color="auto" w:fill="FFFFFF"/>
          <w:lang w:val="en-GB"/>
        </w:rPr>
        <w:t>[</w:t>
      </w:r>
      <w:r>
        <w:rPr>
          <w:rFonts w:ascii="Times New Roman" w:eastAsia="Calibri" w:hAnsi="Times New Roman" w:cs="Times New Roman"/>
          <w:color w:val="242121"/>
          <w:sz w:val="28"/>
          <w:szCs w:val="28"/>
          <w:shd w:val="clear" w:color="auto" w:fill="FFFFFF"/>
          <w:lang w:val="en-GB"/>
        </w:rPr>
        <w:t>8</w:t>
      </w:r>
      <w:r w:rsidRPr="008A779E">
        <w:rPr>
          <w:rFonts w:ascii="Times New Roman" w:eastAsia="Calibri" w:hAnsi="Times New Roman" w:cs="Times New Roman"/>
          <w:color w:val="242121"/>
          <w:sz w:val="28"/>
          <w:szCs w:val="28"/>
          <w:shd w:val="clear" w:color="auto" w:fill="FFFFFF"/>
          <w:lang w:val="en-GB"/>
        </w:rPr>
        <w:t xml:space="preserve">] </w:t>
      </w:r>
      <w:r w:rsidRPr="008A779E">
        <w:rPr>
          <w:rFonts w:ascii="Times New Roman" w:eastAsia="Calibri" w:hAnsi="Times New Roman" w:cs="Times New Roman"/>
          <w:color w:val="242121"/>
          <w:sz w:val="28"/>
          <w:szCs w:val="28"/>
          <w:shd w:val="clear" w:color="auto" w:fill="FFFFFF"/>
          <w:lang w:val="en-GB"/>
        </w:rPr>
        <w:tab/>
      </w:r>
      <w:r w:rsidRPr="00EC27F9">
        <w:rPr>
          <w:rFonts w:ascii="Arial" w:eastAsia="Times New Roman" w:hAnsi="Arial" w:cs="Times New Roman"/>
          <w:bCs/>
          <w:sz w:val="24"/>
          <w:szCs w:val="20"/>
        </w:rPr>
        <w:tab/>
      </w:r>
      <w:r w:rsidRPr="00EC27F9">
        <w:rPr>
          <w:rFonts w:ascii="Times New Roman" w:eastAsia="Times New Roman" w:hAnsi="Times New Roman" w:cs="Times New Roman"/>
          <w:bCs/>
          <w:sz w:val="28"/>
          <w:szCs w:val="28"/>
        </w:rPr>
        <w:t>The following order is issued:</w:t>
      </w:r>
    </w:p>
    <w:p w14:paraId="5A4192DC" w14:textId="77777777" w:rsidR="00A16CA0" w:rsidRPr="00EC27F9" w:rsidRDefault="00A16CA0" w:rsidP="00A16CA0">
      <w:pPr>
        <w:suppressAutoHyphens/>
        <w:spacing w:before="320" w:after="320" w:line="480" w:lineRule="auto"/>
        <w:ind w:left="1440" w:hanging="720"/>
        <w:jc w:val="both"/>
        <w:outlineLvl w:val="0"/>
        <w:rPr>
          <w:rFonts w:ascii="Arial" w:eastAsia="Times New Roman" w:hAnsi="Arial" w:cs="Times New Roman"/>
          <w:bCs/>
          <w:sz w:val="24"/>
          <w:szCs w:val="20"/>
        </w:rPr>
      </w:pPr>
      <w:r w:rsidRPr="00EC27F9">
        <w:rPr>
          <w:rFonts w:ascii="Times New Roman" w:eastAsia="Times New Roman" w:hAnsi="Times New Roman" w:cs="Times New Roman"/>
          <w:bCs/>
          <w:sz w:val="28"/>
          <w:szCs w:val="28"/>
        </w:rPr>
        <w:t xml:space="preserve">(a) </w:t>
      </w:r>
      <w:r w:rsidRPr="00EC27F9">
        <w:rPr>
          <w:rFonts w:ascii="Times New Roman" w:eastAsia="Times New Roman" w:hAnsi="Times New Roman" w:cs="Times New Roman"/>
          <w:bCs/>
          <w:sz w:val="28"/>
          <w:szCs w:val="28"/>
        </w:rPr>
        <w:tab/>
        <w:t>The application for leave to appeal is dismissed with costs</w:t>
      </w:r>
      <w:r w:rsidRPr="00EC27F9">
        <w:rPr>
          <w:rFonts w:ascii="Arial" w:eastAsia="Times New Roman" w:hAnsi="Arial" w:cs="Times New Roman"/>
          <w:bCs/>
          <w:sz w:val="24"/>
          <w:szCs w:val="20"/>
        </w:rPr>
        <w:t xml:space="preserve">. </w:t>
      </w:r>
    </w:p>
    <w:p w14:paraId="20ABD52B" w14:textId="77777777" w:rsidR="00A16CA0" w:rsidRDefault="00A16CA0" w:rsidP="00A16CA0">
      <w:pPr>
        <w:spacing w:line="480" w:lineRule="auto"/>
        <w:ind w:left="720" w:hanging="720"/>
        <w:jc w:val="both"/>
        <w:rPr>
          <w:rFonts w:ascii="Times New Roman" w:eastAsia="Calibri" w:hAnsi="Times New Roman" w:cs="Times New Roman"/>
          <w:sz w:val="28"/>
          <w:szCs w:val="28"/>
          <w:lang w:val="en-GB"/>
        </w:rPr>
      </w:pPr>
    </w:p>
    <w:p w14:paraId="58423C7C" w14:textId="77777777" w:rsidR="00EB4C73" w:rsidRPr="00A07B28" w:rsidRDefault="00EB4C73" w:rsidP="00EB4C73">
      <w:pPr>
        <w:suppressAutoHyphens/>
        <w:spacing w:after="0" w:line="480" w:lineRule="auto"/>
        <w:jc w:val="both"/>
        <w:rPr>
          <w:rFonts w:ascii="Times New Roman" w:eastAsia="Times New Roman" w:hAnsi="Times New Roman" w:cs="Times New Roman"/>
          <w:sz w:val="28"/>
          <w:szCs w:val="28"/>
          <w:lang w:val="en-ZA"/>
        </w:rPr>
      </w:pPr>
    </w:p>
    <w:p w14:paraId="3F555754" w14:textId="77777777" w:rsidR="00FD71AB" w:rsidRPr="00A07B28" w:rsidRDefault="00FD71AB" w:rsidP="00FD71AB">
      <w:pPr>
        <w:spacing w:after="0" w:line="360" w:lineRule="auto"/>
        <w:jc w:val="both"/>
        <w:rPr>
          <w:rFonts w:ascii="Times New Roman" w:hAnsi="Times New Roman" w:cs="Times New Roman"/>
          <w:sz w:val="28"/>
          <w:szCs w:val="28"/>
        </w:rPr>
      </w:pPr>
      <w:bookmarkStart w:id="2" w:name="_Hlk157012141"/>
    </w:p>
    <w:p w14:paraId="18C2F703" w14:textId="77777777" w:rsidR="00A07B28" w:rsidRPr="00A07B28" w:rsidRDefault="00A07B28" w:rsidP="00FD71AB">
      <w:pPr>
        <w:spacing w:after="0" w:line="360" w:lineRule="auto"/>
        <w:jc w:val="both"/>
        <w:rPr>
          <w:rFonts w:ascii="Times New Roman" w:hAnsi="Times New Roman" w:cs="Times New Roman"/>
          <w:sz w:val="28"/>
          <w:szCs w:val="28"/>
        </w:rPr>
      </w:pPr>
    </w:p>
    <w:p w14:paraId="4803F4CD" w14:textId="77777777" w:rsidR="00FD71AB" w:rsidRPr="00A07B28" w:rsidRDefault="00FD71AB" w:rsidP="00FD71AB">
      <w:pPr>
        <w:spacing w:after="0" w:line="360" w:lineRule="auto"/>
        <w:jc w:val="right"/>
        <w:rPr>
          <w:rFonts w:ascii="Times New Roman" w:hAnsi="Times New Roman" w:cs="Times New Roman"/>
          <w:sz w:val="28"/>
          <w:szCs w:val="28"/>
        </w:rPr>
      </w:pPr>
      <w:r w:rsidRPr="00A07B28">
        <w:rPr>
          <w:rFonts w:ascii="Times New Roman" w:hAnsi="Times New Roman" w:cs="Times New Roman"/>
          <w:b/>
          <w:sz w:val="28"/>
          <w:szCs w:val="28"/>
        </w:rPr>
        <w:t>______________</w:t>
      </w:r>
    </w:p>
    <w:p w14:paraId="5AD33AA8" w14:textId="77777777" w:rsidR="00FD71AB" w:rsidRPr="00A07B28" w:rsidRDefault="00FD71AB" w:rsidP="00FD71AB">
      <w:pPr>
        <w:spacing w:after="0" w:line="360" w:lineRule="auto"/>
        <w:jc w:val="right"/>
        <w:rPr>
          <w:rFonts w:ascii="Times New Roman" w:hAnsi="Times New Roman" w:cs="Times New Roman"/>
          <w:sz w:val="28"/>
          <w:szCs w:val="28"/>
        </w:rPr>
      </w:pPr>
      <w:r w:rsidRPr="00A07B28">
        <w:rPr>
          <w:rFonts w:ascii="Times New Roman" w:hAnsi="Times New Roman" w:cs="Times New Roman"/>
          <w:b/>
          <w:sz w:val="28"/>
          <w:szCs w:val="28"/>
        </w:rPr>
        <w:t>SENYATSI M L</w:t>
      </w:r>
    </w:p>
    <w:p w14:paraId="747E253B" w14:textId="77777777" w:rsidR="00FD71AB" w:rsidRPr="00A07B28" w:rsidRDefault="00FD71AB" w:rsidP="00FD71AB">
      <w:pPr>
        <w:tabs>
          <w:tab w:val="left" w:pos="2410"/>
        </w:tabs>
        <w:spacing w:after="0" w:line="360" w:lineRule="auto"/>
        <w:ind w:left="720" w:hanging="720"/>
        <w:jc w:val="right"/>
        <w:rPr>
          <w:rFonts w:ascii="Times New Roman" w:hAnsi="Times New Roman" w:cs="Times New Roman"/>
          <w:b/>
          <w:sz w:val="28"/>
          <w:szCs w:val="28"/>
        </w:rPr>
      </w:pPr>
      <w:r w:rsidRPr="00A07B28">
        <w:rPr>
          <w:rFonts w:ascii="Times New Roman" w:hAnsi="Times New Roman" w:cs="Times New Roman"/>
          <w:b/>
          <w:sz w:val="28"/>
          <w:szCs w:val="28"/>
        </w:rPr>
        <w:t>JUDGE OF THE HIGH COURT OF SOUTH AFRICA</w:t>
      </w:r>
    </w:p>
    <w:p w14:paraId="26673F59" w14:textId="77777777" w:rsidR="00FD71AB" w:rsidRPr="00A07B28" w:rsidRDefault="00FD71AB" w:rsidP="00FD71AB">
      <w:pPr>
        <w:tabs>
          <w:tab w:val="left" w:pos="2410"/>
        </w:tabs>
        <w:spacing w:after="0" w:line="360" w:lineRule="auto"/>
        <w:ind w:left="720" w:hanging="720"/>
        <w:jc w:val="right"/>
        <w:rPr>
          <w:rFonts w:ascii="Times New Roman" w:hAnsi="Times New Roman" w:cs="Times New Roman"/>
          <w:b/>
          <w:sz w:val="28"/>
          <w:szCs w:val="28"/>
        </w:rPr>
      </w:pPr>
      <w:r w:rsidRPr="00A07B28">
        <w:rPr>
          <w:rFonts w:ascii="Times New Roman" w:hAnsi="Times New Roman" w:cs="Times New Roman"/>
          <w:b/>
          <w:sz w:val="28"/>
          <w:szCs w:val="28"/>
        </w:rPr>
        <w:t>GAUTENG LOCAL DIVISION</w:t>
      </w:r>
    </w:p>
    <w:p w14:paraId="61F5F6FF" w14:textId="77777777" w:rsidR="00FD71AB" w:rsidRPr="00A07B28" w:rsidRDefault="00FD71AB" w:rsidP="00FD71AB">
      <w:pPr>
        <w:tabs>
          <w:tab w:val="left" w:pos="2410"/>
        </w:tabs>
        <w:spacing w:after="0" w:line="360" w:lineRule="auto"/>
        <w:ind w:left="720" w:hanging="720"/>
        <w:jc w:val="right"/>
        <w:rPr>
          <w:rFonts w:ascii="Times New Roman" w:hAnsi="Times New Roman" w:cs="Times New Roman"/>
          <w:b/>
          <w:sz w:val="28"/>
          <w:szCs w:val="28"/>
        </w:rPr>
      </w:pPr>
    </w:p>
    <w:p w14:paraId="34118149" w14:textId="77777777" w:rsidR="00FD71AB" w:rsidRDefault="00FD71AB" w:rsidP="00FD71AB">
      <w:pPr>
        <w:tabs>
          <w:tab w:val="left" w:pos="2410"/>
        </w:tabs>
        <w:spacing w:after="0" w:line="360" w:lineRule="auto"/>
        <w:ind w:left="720" w:hanging="720"/>
        <w:jc w:val="right"/>
        <w:rPr>
          <w:rFonts w:ascii="Times New Roman" w:hAnsi="Times New Roman" w:cs="Times New Roman"/>
          <w:b/>
          <w:sz w:val="28"/>
          <w:szCs w:val="28"/>
        </w:rPr>
      </w:pPr>
    </w:p>
    <w:p w14:paraId="139E4DB8" w14:textId="77777777" w:rsidR="00A70345" w:rsidRDefault="00A70345" w:rsidP="00FD71AB">
      <w:pPr>
        <w:tabs>
          <w:tab w:val="left" w:pos="2410"/>
        </w:tabs>
        <w:spacing w:after="0" w:line="360" w:lineRule="auto"/>
        <w:ind w:left="720" w:hanging="720"/>
        <w:jc w:val="right"/>
        <w:rPr>
          <w:rFonts w:ascii="Times New Roman" w:hAnsi="Times New Roman" w:cs="Times New Roman"/>
          <w:b/>
          <w:sz w:val="28"/>
          <w:szCs w:val="28"/>
        </w:rPr>
      </w:pPr>
    </w:p>
    <w:p w14:paraId="733BE737" w14:textId="77777777" w:rsidR="00A70345" w:rsidRDefault="00A70345" w:rsidP="00FD71AB">
      <w:pPr>
        <w:tabs>
          <w:tab w:val="left" w:pos="2410"/>
        </w:tabs>
        <w:spacing w:after="0" w:line="360" w:lineRule="auto"/>
        <w:ind w:left="720" w:hanging="720"/>
        <w:jc w:val="right"/>
        <w:rPr>
          <w:rFonts w:ascii="Times New Roman" w:hAnsi="Times New Roman" w:cs="Times New Roman"/>
          <w:b/>
          <w:sz w:val="28"/>
          <w:szCs w:val="28"/>
        </w:rPr>
      </w:pPr>
    </w:p>
    <w:p w14:paraId="1FF97D4F" w14:textId="77777777" w:rsidR="00A70345" w:rsidRDefault="00A70345" w:rsidP="00FD71AB">
      <w:pPr>
        <w:tabs>
          <w:tab w:val="left" w:pos="2410"/>
        </w:tabs>
        <w:spacing w:after="0" w:line="360" w:lineRule="auto"/>
        <w:ind w:left="720" w:hanging="720"/>
        <w:jc w:val="right"/>
        <w:rPr>
          <w:rFonts w:ascii="Times New Roman" w:hAnsi="Times New Roman" w:cs="Times New Roman"/>
          <w:b/>
          <w:sz w:val="28"/>
          <w:szCs w:val="28"/>
        </w:rPr>
      </w:pPr>
    </w:p>
    <w:p w14:paraId="4E4E6899" w14:textId="77777777" w:rsidR="00A70345" w:rsidRDefault="00A70345" w:rsidP="00FD71AB">
      <w:pPr>
        <w:tabs>
          <w:tab w:val="left" w:pos="2410"/>
        </w:tabs>
        <w:spacing w:after="0" w:line="360" w:lineRule="auto"/>
        <w:ind w:left="720" w:hanging="720"/>
        <w:jc w:val="right"/>
        <w:rPr>
          <w:rFonts w:ascii="Times New Roman" w:hAnsi="Times New Roman" w:cs="Times New Roman"/>
          <w:b/>
          <w:sz w:val="28"/>
          <w:szCs w:val="28"/>
        </w:rPr>
      </w:pPr>
    </w:p>
    <w:p w14:paraId="3C61F934" w14:textId="77777777" w:rsidR="00A70345" w:rsidRDefault="00A70345" w:rsidP="00FD71AB">
      <w:pPr>
        <w:tabs>
          <w:tab w:val="left" w:pos="2410"/>
        </w:tabs>
        <w:spacing w:after="0" w:line="360" w:lineRule="auto"/>
        <w:ind w:left="720" w:hanging="720"/>
        <w:jc w:val="right"/>
        <w:rPr>
          <w:rFonts w:ascii="Times New Roman" w:hAnsi="Times New Roman" w:cs="Times New Roman"/>
          <w:b/>
          <w:sz w:val="28"/>
          <w:szCs w:val="28"/>
        </w:rPr>
      </w:pPr>
    </w:p>
    <w:p w14:paraId="781DB1A9" w14:textId="77777777" w:rsidR="00A70345" w:rsidRDefault="00A70345" w:rsidP="00FD71AB">
      <w:pPr>
        <w:tabs>
          <w:tab w:val="left" w:pos="2410"/>
        </w:tabs>
        <w:spacing w:after="0" w:line="360" w:lineRule="auto"/>
        <w:ind w:left="720" w:hanging="720"/>
        <w:jc w:val="right"/>
        <w:rPr>
          <w:rFonts w:ascii="Times New Roman" w:hAnsi="Times New Roman" w:cs="Times New Roman"/>
          <w:b/>
          <w:sz w:val="28"/>
          <w:szCs w:val="28"/>
        </w:rPr>
      </w:pPr>
    </w:p>
    <w:p w14:paraId="6B533FA0" w14:textId="77777777" w:rsidR="00A70345" w:rsidRPr="00A07B28" w:rsidRDefault="00A70345" w:rsidP="003312CF">
      <w:pPr>
        <w:tabs>
          <w:tab w:val="left" w:pos="2410"/>
        </w:tabs>
        <w:spacing w:after="0" w:line="360" w:lineRule="auto"/>
        <w:rPr>
          <w:rFonts w:ascii="Times New Roman" w:hAnsi="Times New Roman" w:cs="Times New Roman"/>
          <w:b/>
          <w:sz w:val="28"/>
          <w:szCs w:val="28"/>
        </w:rPr>
      </w:pPr>
    </w:p>
    <w:p w14:paraId="1E998F89" w14:textId="0B137D13" w:rsidR="00FD71AB" w:rsidRPr="00A07B28" w:rsidRDefault="00FD71AB" w:rsidP="00FD71AB">
      <w:pPr>
        <w:spacing w:after="0" w:line="360" w:lineRule="auto"/>
        <w:ind w:left="1440" w:hanging="1440"/>
        <w:jc w:val="both"/>
        <w:rPr>
          <w:rFonts w:ascii="Times New Roman" w:hAnsi="Times New Roman" w:cs="Times New Roman"/>
          <w:sz w:val="28"/>
          <w:szCs w:val="28"/>
        </w:rPr>
      </w:pPr>
      <w:r w:rsidRPr="00A07B28">
        <w:rPr>
          <w:rFonts w:ascii="Times New Roman" w:hAnsi="Times New Roman" w:cs="Times New Roman"/>
          <w:b/>
          <w:sz w:val="28"/>
          <w:szCs w:val="28"/>
        </w:rPr>
        <w:t>Delivered:</w:t>
      </w:r>
      <w:r w:rsidRPr="00A07B28">
        <w:rPr>
          <w:rFonts w:ascii="Times New Roman" w:hAnsi="Times New Roman" w:cs="Times New Roman"/>
          <w:b/>
          <w:sz w:val="28"/>
          <w:szCs w:val="28"/>
        </w:rPr>
        <w:tab/>
      </w:r>
      <w:r w:rsidRPr="00A07B28">
        <w:rPr>
          <w:rFonts w:ascii="Times New Roman" w:hAnsi="Times New Roman" w:cs="Times New Roman"/>
          <w:sz w:val="28"/>
          <w:szCs w:val="28"/>
        </w:rPr>
        <w:t xml:space="preserve">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 </w:t>
      </w:r>
      <w:r w:rsidR="005F28EC">
        <w:rPr>
          <w:rFonts w:ascii="Times New Roman" w:hAnsi="Times New Roman" w:cs="Times New Roman"/>
          <w:sz w:val="28"/>
          <w:szCs w:val="28"/>
        </w:rPr>
        <w:t>6</w:t>
      </w:r>
      <w:r w:rsidRPr="00A07B28">
        <w:rPr>
          <w:rFonts w:ascii="Times New Roman" w:hAnsi="Times New Roman" w:cs="Times New Roman"/>
          <w:sz w:val="28"/>
          <w:szCs w:val="28"/>
        </w:rPr>
        <w:t xml:space="preserve"> February 2024.</w:t>
      </w:r>
    </w:p>
    <w:p w14:paraId="04242F39" w14:textId="77777777" w:rsidR="00FD71AB" w:rsidRPr="00A07B28" w:rsidRDefault="00FD71AB" w:rsidP="00FD71AB">
      <w:pPr>
        <w:spacing w:after="0" w:line="360" w:lineRule="auto"/>
        <w:ind w:left="1440" w:hanging="1440"/>
        <w:jc w:val="both"/>
        <w:rPr>
          <w:rFonts w:ascii="Times New Roman" w:hAnsi="Times New Roman" w:cs="Times New Roman"/>
          <w:sz w:val="28"/>
          <w:szCs w:val="28"/>
        </w:rPr>
      </w:pPr>
    </w:p>
    <w:p w14:paraId="6BD06D9D" w14:textId="77777777" w:rsidR="00FD71AB" w:rsidRPr="00A07B28" w:rsidRDefault="00FD71AB" w:rsidP="00A07B28">
      <w:pPr>
        <w:spacing w:after="0" w:line="360" w:lineRule="auto"/>
        <w:jc w:val="both"/>
        <w:rPr>
          <w:rFonts w:ascii="Times New Roman" w:hAnsi="Times New Roman" w:cs="Times New Roman"/>
          <w:sz w:val="28"/>
          <w:szCs w:val="28"/>
        </w:rPr>
      </w:pPr>
    </w:p>
    <w:p w14:paraId="360A18AC" w14:textId="77777777" w:rsidR="00FD71AB" w:rsidRPr="00A07B28" w:rsidRDefault="00FD71AB" w:rsidP="00FD71AB">
      <w:pPr>
        <w:tabs>
          <w:tab w:val="left" w:pos="2410"/>
        </w:tabs>
        <w:spacing w:after="0" w:line="360" w:lineRule="auto"/>
        <w:ind w:left="720" w:hanging="720"/>
        <w:jc w:val="both"/>
        <w:rPr>
          <w:rFonts w:ascii="Times New Roman" w:hAnsi="Times New Roman" w:cs="Times New Roman"/>
          <w:b/>
          <w:sz w:val="28"/>
          <w:szCs w:val="28"/>
        </w:rPr>
      </w:pPr>
    </w:p>
    <w:p w14:paraId="3C61430B" w14:textId="77777777" w:rsidR="00FD71AB" w:rsidRPr="00A07B28" w:rsidRDefault="00FD71AB" w:rsidP="00FD71AB">
      <w:pPr>
        <w:tabs>
          <w:tab w:val="left" w:pos="2835"/>
        </w:tabs>
        <w:spacing w:after="0" w:line="240"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
          <w:sz w:val="28"/>
          <w:szCs w:val="28"/>
        </w:rPr>
        <w:t>Appearances</w:t>
      </w:r>
      <w:r w:rsidRPr="00A07B28">
        <w:rPr>
          <w:rFonts w:ascii="Times New Roman" w:eastAsia="Times New Roman" w:hAnsi="Times New Roman" w:cs="Times New Roman"/>
          <w:bCs/>
          <w:sz w:val="28"/>
          <w:szCs w:val="28"/>
        </w:rPr>
        <w:t>:</w:t>
      </w:r>
    </w:p>
    <w:p w14:paraId="7A55DE8D" w14:textId="77777777" w:rsidR="00FD71AB" w:rsidRPr="00A07B28" w:rsidRDefault="00FD71AB" w:rsidP="00FD71AB">
      <w:pPr>
        <w:tabs>
          <w:tab w:val="left" w:pos="2835"/>
        </w:tabs>
        <w:spacing w:after="0" w:line="240" w:lineRule="auto"/>
        <w:jc w:val="both"/>
        <w:rPr>
          <w:rFonts w:ascii="Times New Roman" w:eastAsia="Times New Roman" w:hAnsi="Times New Roman" w:cs="Times New Roman"/>
          <w:bCs/>
          <w:sz w:val="28"/>
          <w:szCs w:val="28"/>
        </w:rPr>
      </w:pPr>
    </w:p>
    <w:p w14:paraId="37CAC289" w14:textId="50F1324A"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 xml:space="preserve">For the Applicant: </w:t>
      </w:r>
      <w:r w:rsidR="00A16CA0">
        <w:rPr>
          <w:rFonts w:ascii="Times New Roman" w:eastAsia="Times New Roman" w:hAnsi="Times New Roman" w:cs="Times New Roman"/>
          <w:bCs/>
          <w:sz w:val="28"/>
          <w:szCs w:val="28"/>
        </w:rPr>
        <w:t xml:space="preserve">Ms CV Govindsamy </w:t>
      </w:r>
    </w:p>
    <w:p w14:paraId="0DEB0A93" w14:textId="09475187"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 xml:space="preserve">Instructed by: </w:t>
      </w:r>
      <w:r w:rsidR="00A16CA0">
        <w:rPr>
          <w:rFonts w:ascii="Times New Roman" w:eastAsia="Times New Roman" w:hAnsi="Times New Roman" w:cs="Times New Roman"/>
          <w:bCs/>
          <w:sz w:val="28"/>
          <w:szCs w:val="28"/>
        </w:rPr>
        <w:t xml:space="preserve"> appointed/designated representative of the applicant</w:t>
      </w:r>
    </w:p>
    <w:p w14:paraId="3723B1E1" w14:textId="77777777" w:rsidR="00A07B28" w:rsidRPr="00A07B28" w:rsidRDefault="00A07B28" w:rsidP="00A07B28">
      <w:pPr>
        <w:tabs>
          <w:tab w:val="left" w:pos="2835"/>
        </w:tabs>
        <w:spacing w:after="0" w:line="276" w:lineRule="auto"/>
        <w:jc w:val="both"/>
        <w:rPr>
          <w:rFonts w:ascii="Times New Roman" w:eastAsia="Times New Roman" w:hAnsi="Times New Roman" w:cs="Times New Roman"/>
          <w:bCs/>
          <w:sz w:val="28"/>
          <w:szCs w:val="28"/>
        </w:rPr>
      </w:pPr>
    </w:p>
    <w:p w14:paraId="2260DD77" w14:textId="386DE246" w:rsidR="00FD71AB" w:rsidRPr="00A07B28" w:rsidRDefault="00FD71AB" w:rsidP="00A07B28">
      <w:pPr>
        <w:tabs>
          <w:tab w:val="left" w:pos="2835"/>
          <w:tab w:val="left" w:pos="3060"/>
          <w:tab w:val="left" w:pos="3240"/>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For the Respondent: Adv</w:t>
      </w:r>
      <w:r w:rsidR="00A16CA0">
        <w:rPr>
          <w:rFonts w:ascii="Times New Roman" w:eastAsia="Times New Roman" w:hAnsi="Times New Roman" w:cs="Times New Roman"/>
          <w:bCs/>
          <w:sz w:val="28"/>
          <w:szCs w:val="28"/>
        </w:rPr>
        <w:t xml:space="preserve"> S Mc Turk</w:t>
      </w: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r>
      <w:r w:rsidR="00A07B28" w:rsidRPr="00A07B28">
        <w:rPr>
          <w:rFonts w:ascii="Times New Roman" w:eastAsia="Times New Roman" w:hAnsi="Times New Roman" w:cs="Times New Roman"/>
          <w:bCs/>
          <w:sz w:val="28"/>
          <w:szCs w:val="28"/>
        </w:rPr>
        <w:t xml:space="preserve"> </w:t>
      </w:r>
      <w:r w:rsidRPr="00A07B28">
        <w:rPr>
          <w:rFonts w:ascii="Times New Roman" w:eastAsia="Times New Roman" w:hAnsi="Times New Roman" w:cs="Times New Roman"/>
          <w:bCs/>
          <w:sz w:val="28"/>
          <w:szCs w:val="28"/>
        </w:rPr>
        <w:t xml:space="preserve"> </w:t>
      </w:r>
    </w:p>
    <w:p w14:paraId="791CEEC6" w14:textId="6A8E796F"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bookmarkStart w:id="3" w:name="_Hlk150155045"/>
      <w:r w:rsidRPr="00A07B28">
        <w:rPr>
          <w:rFonts w:ascii="Times New Roman" w:eastAsia="Times New Roman" w:hAnsi="Times New Roman" w:cs="Times New Roman"/>
          <w:bCs/>
          <w:sz w:val="28"/>
          <w:szCs w:val="28"/>
        </w:rPr>
        <w:t>Instructed by:</w:t>
      </w:r>
      <w:r w:rsidR="00A16CA0">
        <w:rPr>
          <w:rFonts w:ascii="Times New Roman" w:eastAsia="Times New Roman" w:hAnsi="Times New Roman" w:cs="Times New Roman"/>
          <w:bCs/>
          <w:sz w:val="28"/>
          <w:szCs w:val="28"/>
        </w:rPr>
        <w:t xml:space="preserve"> UYS Matyeka Schwartz Attorneys</w:t>
      </w:r>
    </w:p>
    <w:p w14:paraId="560B52B7" w14:textId="12AAC4CF" w:rsidR="00FD71AB" w:rsidRPr="00A07B28" w:rsidRDefault="00FD71AB" w:rsidP="00A07B28">
      <w:pPr>
        <w:tabs>
          <w:tab w:val="left" w:pos="2835"/>
        </w:tabs>
        <w:spacing w:after="0" w:line="276" w:lineRule="auto"/>
        <w:jc w:val="both"/>
        <w:rPr>
          <w:rFonts w:ascii="Times New Roman" w:eastAsia="Times New Roman" w:hAnsi="Times New Roman" w:cs="Times New Roman"/>
          <w:b/>
          <w:sz w:val="28"/>
          <w:szCs w:val="28"/>
        </w:rPr>
      </w:pPr>
      <w:r w:rsidRPr="00A07B28">
        <w:rPr>
          <w:rFonts w:ascii="Times New Roman" w:eastAsia="Times New Roman" w:hAnsi="Times New Roman" w:cs="Times New Roman"/>
          <w:bCs/>
          <w:sz w:val="28"/>
          <w:szCs w:val="28"/>
        </w:rPr>
        <w:tab/>
      </w:r>
      <w:r w:rsidRPr="00A07B28">
        <w:rPr>
          <w:rFonts w:ascii="Times New Roman" w:eastAsia="Times New Roman" w:hAnsi="Times New Roman" w:cs="Times New Roman"/>
          <w:bCs/>
          <w:sz w:val="28"/>
          <w:szCs w:val="28"/>
        </w:rPr>
        <w:tab/>
        <w:t xml:space="preserve">    </w:t>
      </w:r>
      <w:bookmarkEnd w:id="3"/>
    </w:p>
    <w:p w14:paraId="0AAE956C" w14:textId="76D587A4"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 xml:space="preserve">Date Judgment Reserved: </w:t>
      </w:r>
      <w:r w:rsidR="00A16CA0">
        <w:rPr>
          <w:rFonts w:ascii="Times New Roman" w:eastAsia="Times New Roman" w:hAnsi="Times New Roman" w:cs="Times New Roman"/>
          <w:bCs/>
          <w:sz w:val="28"/>
          <w:szCs w:val="28"/>
        </w:rPr>
        <w:t>15</w:t>
      </w:r>
      <w:r w:rsidRPr="00A07B28">
        <w:rPr>
          <w:rFonts w:ascii="Times New Roman" w:eastAsia="Times New Roman" w:hAnsi="Times New Roman" w:cs="Times New Roman"/>
          <w:bCs/>
          <w:sz w:val="28"/>
          <w:szCs w:val="28"/>
        </w:rPr>
        <w:t xml:space="preserve"> November 2023     </w:t>
      </w:r>
    </w:p>
    <w:p w14:paraId="66A70DAC" w14:textId="78C18321" w:rsidR="00FD71AB" w:rsidRPr="00A07B28" w:rsidRDefault="00FD71AB" w:rsidP="00A07B28">
      <w:pPr>
        <w:tabs>
          <w:tab w:val="left" w:pos="2835"/>
        </w:tabs>
        <w:spacing w:after="0" w:line="276" w:lineRule="auto"/>
        <w:jc w:val="both"/>
        <w:rPr>
          <w:rFonts w:ascii="Times New Roman" w:eastAsia="Times New Roman" w:hAnsi="Times New Roman" w:cs="Times New Roman"/>
          <w:bCs/>
          <w:sz w:val="28"/>
          <w:szCs w:val="28"/>
        </w:rPr>
      </w:pPr>
      <w:r w:rsidRPr="00A07B28">
        <w:rPr>
          <w:rFonts w:ascii="Times New Roman" w:eastAsia="Times New Roman" w:hAnsi="Times New Roman" w:cs="Times New Roman"/>
          <w:bCs/>
          <w:sz w:val="28"/>
          <w:szCs w:val="28"/>
        </w:rPr>
        <w:t>Date of Judgment</w:t>
      </w:r>
      <w:r w:rsidR="00A07B28" w:rsidRPr="00A07B28">
        <w:rPr>
          <w:rFonts w:ascii="Times New Roman" w:eastAsia="Times New Roman" w:hAnsi="Times New Roman" w:cs="Times New Roman"/>
          <w:bCs/>
          <w:sz w:val="28"/>
          <w:szCs w:val="28"/>
        </w:rPr>
        <w:t>:</w:t>
      </w:r>
      <w:r w:rsidR="00A16CA0">
        <w:rPr>
          <w:rFonts w:ascii="Times New Roman" w:eastAsia="Times New Roman" w:hAnsi="Times New Roman" w:cs="Times New Roman"/>
          <w:bCs/>
          <w:sz w:val="28"/>
          <w:szCs w:val="28"/>
        </w:rPr>
        <w:t>6</w:t>
      </w:r>
      <w:r w:rsidRPr="00A07B28">
        <w:rPr>
          <w:rFonts w:ascii="Times New Roman" w:eastAsia="Times New Roman" w:hAnsi="Times New Roman" w:cs="Times New Roman"/>
          <w:bCs/>
          <w:sz w:val="28"/>
          <w:szCs w:val="28"/>
        </w:rPr>
        <w:t xml:space="preserve"> February 2024</w:t>
      </w:r>
    </w:p>
    <w:p w14:paraId="31C47D97" w14:textId="77777777" w:rsidR="00FD71AB" w:rsidRPr="00A07B28" w:rsidRDefault="00FD71AB" w:rsidP="00A07B28">
      <w:pPr>
        <w:tabs>
          <w:tab w:val="left" w:pos="2835"/>
        </w:tabs>
        <w:spacing w:after="0" w:line="276" w:lineRule="auto"/>
        <w:jc w:val="both"/>
        <w:rPr>
          <w:rFonts w:ascii="Times New Roman" w:eastAsia="Times New Roman" w:hAnsi="Times New Roman" w:cs="Times New Roman"/>
          <w:b/>
          <w:sz w:val="28"/>
          <w:szCs w:val="28"/>
        </w:rPr>
      </w:pPr>
      <w:r w:rsidRPr="00A07B28">
        <w:rPr>
          <w:rFonts w:ascii="Times New Roman" w:eastAsia="Times New Roman" w:hAnsi="Times New Roman" w:cs="Times New Roman"/>
          <w:b/>
          <w:sz w:val="28"/>
          <w:szCs w:val="28"/>
        </w:rPr>
        <w:t xml:space="preserve">                                          </w:t>
      </w:r>
    </w:p>
    <w:bookmarkEnd w:id="2"/>
    <w:p w14:paraId="5A12D83B" w14:textId="77777777" w:rsidR="00FD71AB" w:rsidRPr="00A07B28" w:rsidRDefault="00FD71AB" w:rsidP="00A07B28">
      <w:pPr>
        <w:tabs>
          <w:tab w:val="left" w:pos="2694"/>
        </w:tabs>
        <w:spacing w:after="0" w:line="276" w:lineRule="auto"/>
        <w:jc w:val="both"/>
        <w:rPr>
          <w:rFonts w:ascii="Times New Roman" w:eastAsia="Times New Roman" w:hAnsi="Times New Roman" w:cs="Times New Roman"/>
          <w:b/>
          <w:sz w:val="28"/>
          <w:szCs w:val="28"/>
        </w:rPr>
      </w:pPr>
    </w:p>
    <w:p w14:paraId="0017351F" w14:textId="77777777" w:rsidR="009D6646" w:rsidRPr="00A07B28" w:rsidRDefault="009D6646">
      <w:pPr>
        <w:rPr>
          <w:rFonts w:ascii="Times New Roman" w:hAnsi="Times New Roman" w:cs="Times New Roman"/>
          <w:sz w:val="28"/>
          <w:szCs w:val="28"/>
        </w:rPr>
      </w:pPr>
    </w:p>
    <w:sectPr w:rsidR="009D6646" w:rsidRPr="00A07B28">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8D14D" w14:textId="77777777" w:rsidR="00F8758A" w:rsidRDefault="00F8758A" w:rsidP="006E443C">
      <w:pPr>
        <w:spacing w:after="0" w:line="240" w:lineRule="auto"/>
      </w:pPr>
      <w:r>
        <w:separator/>
      </w:r>
    </w:p>
  </w:endnote>
  <w:endnote w:type="continuationSeparator" w:id="0">
    <w:p w14:paraId="5ABF55B6" w14:textId="77777777" w:rsidR="00F8758A" w:rsidRDefault="00F8758A" w:rsidP="006E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6B279" w14:textId="77777777" w:rsidR="00F8758A" w:rsidRDefault="00F8758A" w:rsidP="006E443C">
      <w:pPr>
        <w:spacing w:after="0" w:line="240" w:lineRule="auto"/>
      </w:pPr>
      <w:r>
        <w:separator/>
      </w:r>
    </w:p>
  </w:footnote>
  <w:footnote w:type="continuationSeparator" w:id="0">
    <w:p w14:paraId="6F65A2AD" w14:textId="77777777" w:rsidR="00F8758A" w:rsidRDefault="00F8758A" w:rsidP="006E443C">
      <w:pPr>
        <w:spacing w:after="0" w:line="240" w:lineRule="auto"/>
      </w:pPr>
      <w:r>
        <w:continuationSeparator/>
      </w:r>
    </w:p>
  </w:footnote>
  <w:footnote w:id="1">
    <w:p w14:paraId="7B1DA4E4" w14:textId="77777777" w:rsidR="00A16CA0" w:rsidRPr="00993C0D" w:rsidRDefault="00A16CA0" w:rsidP="00A16CA0">
      <w:pPr>
        <w:pStyle w:val="FootnoteText"/>
        <w:rPr>
          <w:rFonts w:ascii="Times New Roman" w:hAnsi="Times New Roman" w:cs="Times New Roman"/>
          <w:sz w:val="24"/>
          <w:szCs w:val="24"/>
        </w:rPr>
      </w:pPr>
      <w:r w:rsidRPr="00993C0D">
        <w:rPr>
          <w:rStyle w:val="FootnoteReference"/>
          <w:rFonts w:ascii="Times New Roman" w:hAnsi="Times New Roman" w:cs="Times New Roman"/>
          <w:sz w:val="24"/>
          <w:szCs w:val="24"/>
        </w:rPr>
        <w:footnoteRef/>
      </w:r>
      <w:r w:rsidRPr="00993C0D">
        <w:rPr>
          <w:rFonts w:ascii="Times New Roman" w:hAnsi="Times New Roman" w:cs="Times New Roman"/>
          <w:sz w:val="24"/>
          <w:szCs w:val="24"/>
        </w:rPr>
        <w:t xml:space="preserve"> 2014 2325 (LCC)</w:t>
      </w:r>
    </w:p>
  </w:footnote>
  <w:footnote w:id="2">
    <w:p w14:paraId="3B4BA99A" w14:textId="77777777" w:rsidR="00A16CA0" w:rsidRPr="00993C0D" w:rsidRDefault="00A16CA0" w:rsidP="00A16CA0">
      <w:pPr>
        <w:pStyle w:val="FootnoteText"/>
        <w:rPr>
          <w:rFonts w:ascii="Times New Roman" w:hAnsi="Times New Roman" w:cs="Times New Roman"/>
          <w:sz w:val="24"/>
          <w:szCs w:val="24"/>
        </w:rPr>
      </w:pPr>
      <w:r w:rsidRPr="00993C0D">
        <w:rPr>
          <w:rStyle w:val="FootnoteReference"/>
          <w:rFonts w:ascii="Times New Roman" w:hAnsi="Times New Roman" w:cs="Times New Roman"/>
          <w:sz w:val="24"/>
          <w:szCs w:val="24"/>
        </w:rPr>
        <w:footnoteRef/>
      </w:r>
      <w:r w:rsidRPr="00993C0D">
        <w:rPr>
          <w:rFonts w:ascii="Times New Roman" w:hAnsi="Times New Roman" w:cs="Times New Roman"/>
          <w:sz w:val="24"/>
          <w:szCs w:val="24"/>
        </w:rPr>
        <w:t xml:space="preserve"> (Case no: 19577/09) ZAGPPHC 489 at para 25</w:t>
      </w:r>
    </w:p>
  </w:footnote>
  <w:footnote w:id="3">
    <w:p w14:paraId="60B64CA3" w14:textId="77777777" w:rsidR="00A16CA0" w:rsidRPr="00993C0D" w:rsidRDefault="00A16CA0" w:rsidP="00A16CA0">
      <w:pPr>
        <w:pStyle w:val="FootnoteText"/>
        <w:rPr>
          <w:rFonts w:ascii="Times New Roman" w:hAnsi="Times New Roman" w:cs="Times New Roman"/>
          <w:sz w:val="24"/>
          <w:szCs w:val="24"/>
        </w:rPr>
      </w:pPr>
      <w:r w:rsidRPr="00993C0D">
        <w:rPr>
          <w:rStyle w:val="FootnoteReference"/>
          <w:rFonts w:ascii="Times New Roman" w:hAnsi="Times New Roman" w:cs="Times New Roman"/>
          <w:sz w:val="24"/>
          <w:szCs w:val="24"/>
        </w:rPr>
        <w:footnoteRef/>
      </w:r>
      <w:r w:rsidRPr="00993C0D">
        <w:rPr>
          <w:rFonts w:ascii="Times New Roman" w:hAnsi="Times New Roman" w:cs="Times New Roman"/>
          <w:sz w:val="24"/>
          <w:szCs w:val="24"/>
        </w:rPr>
        <w:t xml:space="preserve"> (213/16) [2017] ZASCA 17 (22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57EC" w14:textId="77777777" w:rsidR="005F1F40" w:rsidRDefault="005F1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3B487" w14:textId="77777777" w:rsidR="005F1F40" w:rsidRDefault="005F1F40">
    <w:pPr>
      <w:pStyle w:val="Header"/>
      <w:ind w:right="360"/>
    </w:pPr>
  </w:p>
  <w:p w14:paraId="571176EF" w14:textId="77777777" w:rsidR="005F1F40" w:rsidRDefault="005F1F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8F2B" w14:textId="43959B5A" w:rsidR="005F1F40" w:rsidRDefault="005F1F4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45533">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0B94837"/>
    <w:multiLevelType w:val="hybridMultilevel"/>
    <w:tmpl w:val="9000D47E"/>
    <w:lvl w:ilvl="0" w:tplc="A564811C">
      <w:start w:val="1"/>
      <w:numFmt w:val="lowerRoman"/>
      <w:lvlText w:val="(%1)"/>
      <w:lvlJc w:val="left"/>
      <w:pPr>
        <w:ind w:left="2320" w:hanging="720"/>
      </w:pPr>
      <w:rPr>
        <w:rFonts w:hint="default"/>
      </w:rPr>
    </w:lvl>
    <w:lvl w:ilvl="1" w:tplc="1C090019" w:tentative="1">
      <w:start w:val="1"/>
      <w:numFmt w:val="lowerLetter"/>
      <w:lvlText w:val="%2."/>
      <w:lvlJc w:val="left"/>
      <w:pPr>
        <w:ind w:left="2680" w:hanging="360"/>
      </w:pPr>
    </w:lvl>
    <w:lvl w:ilvl="2" w:tplc="1C09001B" w:tentative="1">
      <w:start w:val="1"/>
      <w:numFmt w:val="lowerRoman"/>
      <w:lvlText w:val="%3."/>
      <w:lvlJc w:val="right"/>
      <w:pPr>
        <w:ind w:left="3400" w:hanging="180"/>
      </w:pPr>
    </w:lvl>
    <w:lvl w:ilvl="3" w:tplc="1C09000F" w:tentative="1">
      <w:start w:val="1"/>
      <w:numFmt w:val="decimal"/>
      <w:lvlText w:val="%4."/>
      <w:lvlJc w:val="left"/>
      <w:pPr>
        <w:ind w:left="4120" w:hanging="360"/>
      </w:pPr>
    </w:lvl>
    <w:lvl w:ilvl="4" w:tplc="1C090019" w:tentative="1">
      <w:start w:val="1"/>
      <w:numFmt w:val="lowerLetter"/>
      <w:lvlText w:val="%5."/>
      <w:lvlJc w:val="left"/>
      <w:pPr>
        <w:ind w:left="4840" w:hanging="360"/>
      </w:pPr>
    </w:lvl>
    <w:lvl w:ilvl="5" w:tplc="1C09001B" w:tentative="1">
      <w:start w:val="1"/>
      <w:numFmt w:val="lowerRoman"/>
      <w:lvlText w:val="%6."/>
      <w:lvlJc w:val="right"/>
      <w:pPr>
        <w:ind w:left="5560" w:hanging="180"/>
      </w:pPr>
    </w:lvl>
    <w:lvl w:ilvl="6" w:tplc="1C09000F" w:tentative="1">
      <w:start w:val="1"/>
      <w:numFmt w:val="decimal"/>
      <w:lvlText w:val="%7."/>
      <w:lvlJc w:val="left"/>
      <w:pPr>
        <w:ind w:left="6280" w:hanging="360"/>
      </w:pPr>
    </w:lvl>
    <w:lvl w:ilvl="7" w:tplc="1C090019" w:tentative="1">
      <w:start w:val="1"/>
      <w:numFmt w:val="lowerLetter"/>
      <w:lvlText w:val="%8."/>
      <w:lvlJc w:val="left"/>
      <w:pPr>
        <w:ind w:left="7000" w:hanging="360"/>
      </w:pPr>
    </w:lvl>
    <w:lvl w:ilvl="8" w:tplc="1C09001B" w:tentative="1">
      <w:start w:val="1"/>
      <w:numFmt w:val="lowerRoman"/>
      <w:lvlText w:val="%9."/>
      <w:lvlJc w:val="right"/>
      <w:pPr>
        <w:ind w:left="7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zNDUyMLM0MzcyMrZU0lEKTi0uzszPAykwrAUA9mTWsSwAAAA="/>
  </w:docVars>
  <w:rsids>
    <w:rsidRoot w:val="00EB4C73"/>
    <w:rsid w:val="00011070"/>
    <w:rsid w:val="000161C0"/>
    <w:rsid w:val="000260CE"/>
    <w:rsid w:val="00033737"/>
    <w:rsid w:val="00052B6B"/>
    <w:rsid w:val="00097E6E"/>
    <w:rsid w:val="000B011D"/>
    <w:rsid w:val="000D5557"/>
    <w:rsid w:val="001073EA"/>
    <w:rsid w:val="00113DA0"/>
    <w:rsid w:val="001246A5"/>
    <w:rsid w:val="00142896"/>
    <w:rsid w:val="00161A4E"/>
    <w:rsid w:val="001623EB"/>
    <w:rsid w:val="002055F2"/>
    <w:rsid w:val="002141C6"/>
    <w:rsid w:val="00243476"/>
    <w:rsid w:val="00286DDD"/>
    <w:rsid w:val="00292ED2"/>
    <w:rsid w:val="00296DED"/>
    <w:rsid w:val="002A582A"/>
    <w:rsid w:val="002D0F85"/>
    <w:rsid w:val="002D6D4B"/>
    <w:rsid w:val="002F3149"/>
    <w:rsid w:val="003312CF"/>
    <w:rsid w:val="00345533"/>
    <w:rsid w:val="00345DA8"/>
    <w:rsid w:val="00346836"/>
    <w:rsid w:val="00370356"/>
    <w:rsid w:val="003927EE"/>
    <w:rsid w:val="003B4FD4"/>
    <w:rsid w:val="003E48C7"/>
    <w:rsid w:val="003F132D"/>
    <w:rsid w:val="003F30DF"/>
    <w:rsid w:val="004960D7"/>
    <w:rsid w:val="004A2675"/>
    <w:rsid w:val="004B0775"/>
    <w:rsid w:val="004B7311"/>
    <w:rsid w:val="004C726A"/>
    <w:rsid w:val="004D7CA9"/>
    <w:rsid w:val="004E0759"/>
    <w:rsid w:val="004F273A"/>
    <w:rsid w:val="00512A7C"/>
    <w:rsid w:val="00527324"/>
    <w:rsid w:val="005918BB"/>
    <w:rsid w:val="005A79EB"/>
    <w:rsid w:val="005F1F40"/>
    <w:rsid w:val="005F28EC"/>
    <w:rsid w:val="005F38AA"/>
    <w:rsid w:val="0061450C"/>
    <w:rsid w:val="00615F6E"/>
    <w:rsid w:val="006314C7"/>
    <w:rsid w:val="00633CB5"/>
    <w:rsid w:val="00637A99"/>
    <w:rsid w:val="0064411E"/>
    <w:rsid w:val="006452EC"/>
    <w:rsid w:val="006459F8"/>
    <w:rsid w:val="00697D47"/>
    <w:rsid w:val="006D703D"/>
    <w:rsid w:val="006E443C"/>
    <w:rsid w:val="00712615"/>
    <w:rsid w:val="00736CEE"/>
    <w:rsid w:val="00777330"/>
    <w:rsid w:val="007D3A48"/>
    <w:rsid w:val="007D5634"/>
    <w:rsid w:val="007E059F"/>
    <w:rsid w:val="007F4487"/>
    <w:rsid w:val="00814E56"/>
    <w:rsid w:val="00815982"/>
    <w:rsid w:val="008243FB"/>
    <w:rsid w:val="00850BD5"/>
    <w:rsid w:val="00865B90"/>
    <w:rsid w:val="00892C85"/>
    <w:rsid w:val="00893CFC"/>
    <w:rsid w:val="0089507C"/>
    <w:rsid w:val="008B18C9"/>
    <w:rsid w:val="008D72B9"/>
    <w:rsid w:val="00900B67"/>
    <w:rsid w:val="00954CAF"/>
    <w:rsid w:val="009709A2"/>
    <w:rsid w:val="0097334B"/>
    <w:rsid w:val="009D6646"/>
    <w:rsid w:val="00A07B28"/>
    <w:rsid w:val="00A105D5"/>
    <w:rsid w:val="00A16CA0"/>
    <w:rsid w:val="00A17DA3"/>
    <w:rsid w:val="00A246E3"/>
    <w:rsid w:val="00A47FA0"/>
    <w:rsid w:val="00A70345"/>
    <w:rsid w:val="00A70825"/>
    <w:rsid w:val="00A9196D"/>
    <w:rsid w:val="00AE7996"/>
    <w:rsid w:val="00B107BD"/>
    <w:rsid w:val="00B40C3C"/>
    <w:rsid w:val="00B43639"/>
    <w:rsid w:val="00B55BC0"/>
    <w:rsid w:val="00B57004"/>
    <w:rsid w:val="00B57FA9"/>
    <w:rsid w:val="00B64B41"/>
    <w:rsid w:val="00B670BC"/>
    <w:rsid w:val="00B94135"/>
    <w:rsid w:val="00BA01CB"/>
    <w:rsid w:val="00BB0CDE"/>
    <w:rsid w:val="00BE6978"/>
    <w:rsid w:val="00BE7F08"/>
    <w:rsid w:val="00C435C1"/>
    <w:rsid w:val="00C43B15"/>
    <w:rsid w:val="00C861A4"/>
    <w:rsid w:val="00CC7A62"/>
    <w:rsid w:val="00CD0C08"/>
    <w:rsid w:val="00D2740E"/>
    <w:rsid w:val="00D526E7"/>
    <w:rsid w:val="00D676A3"/>
    <w:rsid w:val="00D76B23"/>
    <w:rsid w:val="00D855FE"/>
    <w:rsid w:val="00D97B84"/>
    <w:rsid w:val="00DD3B8A"/>
    <w:rsid w:val="00DE4428"/>
    <w:rsid w:val="00E3236D"/>
    <w:rsid w:val="00E53874"/>
    <w:rsid w:val="00E75A72"/>
    <w:rsid w:val="00E877F9"/>
    <w:rsid w:val="00E8785B"/>
    <w:rsid w:val="00E978C3"/>
    <w:rsid w:val="00EB4C73"/>
    <w:rsid w:val="00ED0502"/>
    <w:rsid w:val="00ED07C4"/>
    <w:rsid w:val="00F63D1B"/>
    <w:rsid w:val="00F7332A"/>
    <w:rsid w:val="00F80270"/>
    <w:rsid w:val="00F8758A"/>
    <w:rsid w:val="00FC0304"/>
    <w:rsid w:val="00FC7C94"/>
    <w:rsid w:val="00FD311A"/>
    <w:rsid w:val="00FD6897"/>
    <w:rsid w:val="00FD71AB"/>
    <w:rsid w:val="00FE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790B"/>
  <w15:chartTrackingRefBased/>
  <w15:docId w15:val="{9352F731-CF5C-4F39-BDEF-E0C3012A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C73"/>
  </w:style>
  <w:style w:type="character" w:styleId="PageNumber">
    <w:name w:val="page number"/>
    <w:rsid w:val="00EB4C73"/>
    <w:rPr>
      <w:rFonts w:ascii="Arial" w:hAnsi="Arial"/>
      <w:sz w:val="24"/>
    </w:rPr>
  </w:style>
  <w:style w:type="paragraph" w:styleId="FootnoteText">
    <w:name w:val="footnote text"/>
    <w:basedOn w:val="Normal"/>
    <w:link w:val="FootnoteTextChar"/>
    <w:uiPriority w:val="99"/>
    <w:semiHidden/>
    <w:unhideWhenUsed/>
    <w:rsid w:val="006E4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43C"/>
    <w:rPr>
      <w:sz w:val="20"/>
      <w:szCs w:val="20"/>
    </w:rPr>
  </w:style>
  <w:style w:type="character" w:styleId="FootnoteReference">
    <w:name w:val="footnote reference"/>
    <w:basedOn w:val="DefaultParagraphFont"/>
    <w:uiPriority w:val="99"/>
    <w:semiHidden/>
    <w:unhideWhenUsed/>
    <w:rsid w:val="006E443C"/>
    <w:rPr>
      <w:vertAlign w:val="superscript"/>
    </w:rPr>
  </w:style>
  <w:style w:type="paragraph" w:styleId="ListParagraph">
    <w:name w:val="List Paragraph"/>
    <w:basedOn w:val="Normal"/>
    <w:uiPriority w:val="34"/>
    <w:qFormat/>
    <w:rsid w:val="006459F8"/>
    <w:pPr>
      <w:ind w:left="720"/>
      <w:contextualSpacing/>
    </w:pPr>
  </w:style>
  <w:style w:type="paragraph" w:styleId="BalloonText">
    <w:name w:val="Balloon Text"/>
    <w:basedOn w:val="Normal"/>
    <w:link w:val="BalloonTextChar"/>
    <w:uiPriority w:val="99"/>
    <w:semiHidden/>
    <w:unhideWhenUsed/>
    <w:rsid w:val="00B6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41"/>
    <w:rPr>
      <w:rFonts w:ascii="Segoe UI" w:hAnsi="Segoe UI" w:cs="Segoe UI"/>
      <w:sz w:val="18"/>
      <w:szCs w:val="18"/>
    </w:rPr>
  </w:style>
  <w:style w:type="paragraph" w:styleId="Footer">
    <w:name w:val="footer"/>
    <w:basedOn w:val="Normal"/>
    <w:link w:val="FooterChar"/>
    <w:uiPriority w:val="99"/>
    <w:unhideWhenUsed/>
    <w:rsid w:val="00D52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E7"/>
  </w:style>
  <w:style w:type="paragraph" w:styleId="Revision">
    <w:name w:val="Revision"/>
    <w:hidden/>
    <w:uiPriority w:val="99"/>
    <w:semiHidden/>
    <w:rsid w:val="00FD7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92D1-8D6D-4DA5-A601-56D2DA32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Tshwarelo Mabina</cp:lastModifiedBy>
  <cp:revision>2</cp:revision>
  <cp:lastPrinted>2024-02-02T11:04:00Z</cp:lastPrinted>
  <dcterms:created xsi:type="dcterms:W3CDTF">2024-02-06T12:21:00Z</dcterms:created>
  <dcterms:modified xsi:type="dcterms:W3CDTF">2024-02-06T12:21:00Z</dcterms:modified>
</cp:coreProperties>
</file>