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39D0" w14:textId="77777777" w:rsidR="000D6D36" w:rsidRDefault="000D6D36" w:rsidP="000D6D36">
      <w:pPr>
        <w:pStyle w:val="LegalTitle"/>
        <w:spacing w:after="120" w:line="360" w:lineRule="auto"/>
        <w:rPr>
          <w:u w:val="single"/>
        </w:rPr>
      </w:pPr>
      <w:bookmarkStart w:id="0" w:name="_GoBack"/>
      <w:r>
        <w:rPr>
          <w:u w:val="single"/>
        </w:rPr>
        <w:t>REPUBLIC OF SOUTH AFRICA</w:t>
      </w:r>
    </w:p>
    <w:p w14:paraId="6975A292" w14:textId="77777777" w:rsidR="000C3AF7" w:rsidRPr="000C3AF7" w:rsidRDefault="00E30837" w:rsidP="00027B5A">
      <w:pPr>
        <w:pStyle w:val="LegalNormal"/>
        <w:spacing w:after="0" w:line="360" w:lineRule="auto"/>
        <w:jc w:val="center"/>
      </w:pPr>
      <w:r>
        <w:rPr>
          <w:noProof/>
          <w:lang w:val="en-US" w:eastAsia="en-US"/>
        </w:rPr>
        <w:drawing>
          <wp:inline distT="0" distB="0" distL="0" distR="0" wp14:anchorId="053EBF2F" wp14:editId="533910C4">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0EABC37" w14:textId="77777777" w:rsidR="00781994" w:rsidRDefault="00781994" w:rsidP="00027B5A">
      <w:pPr>
        <w:pStyle w:val="LegalTitle"/>
        <w:spacing w:after="120" w:line="360" w:lineRule="auto"/>
        <w:rPr>
          <w:u w:val="single"/>
        </w:rPr>
      </w:pPr>
      <w:r>
        <w:rPr>
          <w:u w:val="single"/>
        </w:rPr>
        <w:t>IN THE HIGH COURT OF SOUTH AFRICA</w:t>
      </w:r>
    </w:p>
    <w:p w14:paraId="28436984" w14:textId="77777777"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4F450CDD" wp14:editId="270B5613">
                <wp:simplePos x="0" y="0"/>
                <wp:positionH relativeFrom="column">
                  <wp:posOffset>-51435</wp:posOffset>
                </wp:positionH>
                <wp:positionV relativeFrom="paragraph">
                  <wp:posOffset>274955</wp:posOffset>
                </wp:positionV>
                <wp:extent cx="2933700" cy="533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3400"/>
                        </a:xfrm>
                        <a:prstGeom prst="rect">
                          <a:avLst/>
                        </a:prstGeom>
                        <a:solidFill>
                          <a:srgbClr val="FFFFFF"/>
                        </a:solidFill>
                        <a:ln w="9525">
                          <a:solidFill>
                            <a:srgbClr val="000000"/>
                          </a:solidFill>
                          <a:miter lim="800000"/>
                          <a:headEnd/>
                          <a:tailEnd/>
                        </a:ln>
                      </wps:spPr>
                      <wps:txbx>
                        <w:txbxContent>
                          <w:p w14:paraId="322EBABD" w14:textId="1F9DD942" w:rsidR="00236346" w:rsidRPr="00D40FF0" w:rsidRDefault="00F86774" w:rsidP="00F8677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(1)</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REPORTABLE</w:t>
                            </w:r>
                          </w:p>
                          <w:p w14:paraId="45BEAB3E" w14:textId="06DE7792" w:rsidR="00236346" w:rsidRPr="00D40FF0" w:rsidRDefault="00F86774" w:rsidP="00F8677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(2)</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w:t>
                            </w:r>
                            <w:r w:rsidR="00236346" w:rsidRPr="00D40FF0">
                              <w:rPr>
                                <w:rFonts w:ascii="Century Gothic" w:hAnsi="Century Gothic"/>
                                <w:b/>
                                <w:bCs/>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50CDD" id="_x0000_t202" coordsize="21600,21600" o:spt="202" path="m,l,21600r21600,l21600,xe">
                <v:stroke joinstyle="miter"/>
                <v:path gradientshapeok="t" o:connecttype="rect"/>
              </v:shapetype>
              <v:shape id="Text Box 1" o:spid="_x0000_s1026" type="#_x0000_t202" style="position:absolute;left:0;text-align:left;margin-left:-4.05pt;margin-top:21.65pt;width:23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">
                <v:textbox>
                  <w:txbxContent>
                    <w:p w14:paraId="322EBABD" w14:textId="1F9DD942" w:rsidR="00236346" w:rsidRPr="00D40FF0" w:rsidRDefault="00F86774" w:rsidP="00F8677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(1)</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REPORTABLE</w:t>
                      </w:r>
                    </w:p>
                    <w:p w14:paraId="45BEAB3E" w14:textId="06DE7792" w:rsidR="00236346" w:rsidRPr="00D40FF0" w:rsidRDefault="00F86774" w:rsidP="00F8677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(2)</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w:t>
                      </w:r>
                      <w:r w:rsidR="00236346" w:rsidRPr="00D40FF0">
                        <w:rPr>
                          <w:rFonts w:ascii="Century Gothic" w:hAnsi="Century Gothic"/>
                          <w:b/>
                          <w:bCs/>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3D33B722" w14:textId="48021E87" w:rsidR="00934E22" w:rsidRDefault="00934E22" w:rsidP="00934E22">
      <w:pPr>
        <w:pStyle w:val="LegalAnnexure"/>
        <w:spacing w:before="840" w:after="120" w:line="360" w:lineRule="auto"/>
      </w:pPr>
      <w:r>
        <w:rPr>
          <w:u w:val="single"/>
        </w:rPr>
        <w:t>DATE</w:t>
      </w:r>
      <w:r>
        <w:t xml:space="preserve">: </w:t>
      </w:r>
      <w:r w:rsidR="003B5ADF">
        <w:rPr>
          <w:b w:val="0"/>
        </w:rPr>
        <w:t>29</w:t>
      </w:r>
      <w:r w:rsidR="00837094" w:rsidRPr="00837094">
        <w:rPr>
          <w:b w:val="0"/>
          <w:vertAlign w:val="superscript"/>
        </w:rPr>
        <w:t>th</w:t>
      </w:r>
      <w:r w:rsidR="00837094">
        <w:rPr>
          <w:b w:val="0"/>
        </w:rPr>
        <w:t xml:space="preserve"> </w:t>
      </w:r>
      <w:r w:rsidR="009E53D1">
        <w:rPr>
          <w:b w:val="0"/>
        </w:rPr>
        <w:t>February</w:t>
      </w:r>
      <w:r>
        <w:rPr>
          <w:b w:val="0"/>
        </w:rPr>
        <w:t xml:space="preserve"> 202</w:t>
      </w:r>
      <w:r w:rsidR="00837094">
        <w:rPr>
          <w:b w:val="0"/>
        </w:rPr>
        <w:t>4</w:t>
      </w:r>
    </w:p>
    <w:p w14:paraId="04056673" w14:textId="6767741D" w:rsidR="00934E22" w:rsidRDefault="00F86774" w:rsidP="00F86774">
      <w:pPr>
        <w:pStyle w:val="LegalAnnexure"/>
        <w:spacing w:after="0" w:line="360" w:lineRule="auto"/>
        <w:ind w:left="720" w:hanging="360"/>
      </w:pPr>
      <w:bookmarkStart w:id="1" w:name="_Hlk152267406"/>
      <w:r>
        <w:t>(1)</w:t>
      </w:r>
      <w:r>
        <w:tab/>
      </w:r>
      <w:r w:rsidR="00934E22">
        <w:rPr>
          <w:u w:val="single"/>
        </w:rPr>
        <w:t>CASE NO</w:t>
      </w:r>
      <w:r w:rsidR="00934E22">
        <w:t xml:space="preserve">: </w:t>
      </w:r>
      <w:r w:rsidR="00934E22">
        <w:rPr>
          <w:b w:val="0"/>
        </w:rPr>
        <w:t>2023-052191</w:t>
      </w:r>
    </w:p>
    <w:p w14:paraId="5E380E1C" w14:textId="77777777" w:rsidR="00934E22" w:rsidRDefault="00934E22" w:rsidP="00934E22">
      <w:pPr>
        <w:pStyle w:val="LegalNormal"/>
        <w:spacing w:after="120" w:line="360" w:lineRule="auto"/>
      </w:pPr>
      <w:r>
        <w:t>In the matter between:</w:t>
      </w:r>
    </w:p>
    <w:p w14:paraId="27823B30" w14:textId="77777777" w:rsidR="00934E22" w:rsidRDefault="00934E22" w:rsidP="00934E22">
      <w:pPr>
        <w:pStyle w:val="LegalPlainDef"/>
        <w:spacing w:after="120" w:line="360" w:lineRule="auto"/>
      </w:pPr>
      <w:r>
        <w:rPr>
          <w:b/>
          <w:bCs/>
          <w:lang w:val="en-US"/>
        </w:rPr>
        <w:t>SASOL OIL</w:t>
      </w:r>
      <w:r>
        <w:rPr>
          <w:b/>
        </w:rPr>
        <w:t xml:space="preserve"> (PTY) LIMITED</w:t>
      </w:r>
      <w:r>
        <w:rPr>
          <w:b/>
        </w:rPr>
        <w:tab/>
      </w:r>
      <w:r>
        <w:t>Applicant</w:t>
      </w:r>
    </w:p>
    <w:p w14:paraId="4A25734F" w14:textId="77777777" w:rsidR="00934E22" w:rsidRDefault="00934E22" w:rsidP="00934E22">
      <w:pPr>
        <w:pStyle w:val="LegalNormal"/>
        <w:spacing w:after="120" w:line="360" w:lineRule="auto"/>
      </w:pPr>
      <w:r>
        <w:t>And</w:t>
      </w:r>
    </w:p>
    <w:p w14:paraId="19C5737F" w14:textId="77777777" w:rsidR="00934E22" w:rsidRDefault="00934E22" w:rsidP="006B6764">
      <w:pPr>
        <w:pStyle w:val="LegalPlainDef"/>
        <w:spacing w:after="0" w:line="360" w:lineRule="auto"/>
      </w:pPr>
      <w:r>
        <w:rPr>
          <w:b/>
          <w:bCs/>
          <w:lang w:val="en-US"/>
        </w:rPr>
        <w:t xml:space="preserve">BITLINE SA 951 CC t/a SASOL ROODEPOORT WEST </w:t>
      </w:r>
      <w:r>
        <w:rPr>
          <w:b/>
        </w:rPr>
        <w:tab/>
      </w:r>
      <w:r>
        <w:t>First Respondent</w:t>
      </w:r>
    </w:p>
    <w:p w14:paraId="46EC81CA" w14:textId="77777777" w:rsidR="00934E22" w:rsidRDefault="00934E22" w:rsidP="006B6764">
      <w:pPr>
        <w:pStyle w:val="LegalPlainDef"/>
        <w:spacing w:after="0" w:line="360" w:lineRule="auto"/>
      </w:pPr>
      <w:r>
        <w:rPr>
          <w:b/>
          <w:bCs/>
          <w:u w:val="single"/>
          <w:lang w:val="en-US"/>
        </w:rPr>
        <w:t>JASSAT</w:t>
      </w:r>
      <w:r>
        <w:rPr>
          <w:b/>
          <w:bCs/>
          <w:lang w:val="en-US"/>
        </w:rPr>
        <w:t xml:space="preserve">, BASHIR </w:t>
      </w:r>
      <w:r>
        <w:rPr>
          <w:b/>
        </w:rPr>
        <w:tab/>
      </w:r>
      <w:r>
        <w:t>Second Respondent</w:t>
      </w:r>
    </w:p>
    <w:p w14:paraId="7A3BF420" w14:textId="77777777" w:rsidR="00934E22" w:rsidRDefault="00934E22" w:rsidP="00934E22">
      <w:pPr>
        <w:pStyle w:val="LegalPlainDef"/>
        <w:spacing w:after="120" w:line="360" w:lineRule="auto"/>
      </w:pPr>
      <w:r>
        <w:rPr>
          <w:b/>
          <w:bCs/>
          <w:lang w:val="en-US"/>
        </w:rPr>
        <w:t xml:space="preserve">AMRICH 58 PROPERTIES (PTY) LIMITED </w:t>
      </w:r>
      <w:r>
        <w:rPr>
          <w:b/>
        </w:rPr>
        <w:tab/>
      </w:r>
      <w:r w:rsidR="006B6764">
        <w:t>Third</w:t>
      </w:r>
      <w:r>
        <w:t xml:space="preserve"> Respondent</w:t>
      </w:r>
    </w:p>
    <w:p w14:paraId="69117658" w14:textId="77777777" w:rsidR="006B6764" w:rsidRDefault="006B6764" w:rsidP="006B6764">
      <w:pPr>
        <w:pStyle w:val="LegalNormal"/>
        <w:pBdr>
          <w:bottom w:val="single" w:sz="6" w:space="1" w:color="auto"/>
        </w:pBdr>
        <w:spacing w:line="240" w:lineRule="auto"/>
      </w:pPr>
    </w:p>
    <w:bookmarkEnd w:id="1"/>
    <w:p w14:paraId="5DF5FE96" w14:textId="65D9964A" w:rsidR="006B6764" w:rsidRDefault="00F86774" w:rsidP="00F86774">
      <w:pPr>
        <w:pStyle w:val="LegalAnnexure"/>
        <w:spacing w:after="0" w:line="360" w:lineRule="auto"/>
        <w:ind w:left="720" w:hanging="360"/>
      </w:pPr>
      <w:r>
        <w:t>(2)</w:t>
      </w:r>
      <w:r>
        <w:tab/>
      </w:r>
      <w:r w:rsidR="006B6764">
        <w:rPr>
          <w:u w:val="single"/>
        </w:rPr>
        <w:t>CASE NO</w:t>
      </w:r>
      <w:r w:rsidR="006B6764">
        <w:t xml:space="preserve">: </w:t>
      </w:r>
      <w:r w:rsidR="006B6764">
        <w:rPr>
          <w:b w:val="0"/>
        </w:rPr>
        <w:t>2023-052612</w:t>
      </w:r>
    </w:p>
    <w:p w14:paraId="41349A8E" w14:textId="77777777" w:rsidR="006B6764" w:rsidRDefault="006B6764" w:rsidP="006B6764">
      <w:pPr>
        <w:pStyle w:val="LegalNormal"/>
        <w:spacing w:after="120" w:line="360" w:lineRule="auto"/>
      </w:pPr>
      <w:r>
        <w:t>In the matter between:</w:t>
      </w:r>
    </w:p>
    <w:p w14:paraId="1A1A202A" w14:textId="77777777" w:rsidR="006B6764" w:rsidRDefault="006B6764" w:rsidP="006B6764">
      <w:pPr>
        <w:pStyle w:val="LegalPlainDef"/>
        <w:spacing w:after="0" w:line="360" w:lineRule="auto"/>
      </w:pPr>
      <w:r>
        <w:rPr>
          <w:b/>
          <w:bCs/>
          <w:lang w:val="en-US"/>
        </w:rPr>
        <w:t>SASOL OIL</w:t>
      </w:r>
      <w:r>
        <w:rPr>
          <w:b/>
        </w:rPr>
        <w:t xml:space="preserve"> (PTY) LIMITED</w:t>
      </w:r>
      <w:r>
        <w:rPr>
          <w:b/>
        </w:rPr>
        <w:tab/>
      </w:r>
      <w:r>
        <w:t>First Applicant</w:t>
      </w:r>
    </w:p>
    <w:p w14:paraId="7750B848" w14:textId="77777777" w:rsidR="006B6764" w:rsidRDefault="006B6764" w:rsidP="006B6764">
      <w:pPr>
        <w:pStyle w:val="LegalPlainDef"/>
        <w:spacing w:after="120" w:line="360" w:lineRule="auto"/>
      </w:pPr>
      <w:r>
        <w:rPr>
          <w:b/>
          <w:bCs/>
          <w:lang w:val="en-US"/>
        </w:rPr>
        <w:t xml:space="preserve">AMRICH 58 PROPERTIES (PTY) LIMITED </w:t>
      </w:r>
      <w:r>
        <w:rPr>
          <w:b/>
        </w:rPr>
        <w:tab/>
      </w:r>
      <w:r>
        <w:t>Second Applicant</w:t>
      </w:r>
    </w:p>
    <w:p w14:paraId="6EBA97DE" w14:textId="77777777" w:rsidR="006B6764" w:rsidRDefault="006B6764" w:rsidP="006B6764">
      <w:pPr>
        <w:pStyle w:val="LegalNormal"/>
        <w:spacing w:after="120" w:line="360" w:lineRule="auto"/>
      </w:pPr>
      <w:r>
        <w:t>And</w:t>
      </w:r>
    </w:p>
    <w:p w14:paraId="07610747" w14:textId="77777777" w:rsidR="006B6764" w:rsidRDefault="006B6764" w:rsidP="006B6764">
      <w:pPr>
        <w:pStyle w:val="LegalPlainDef"/>
        <w:spacing w:after="120" w:line="360" w:lineRule="auto"/>
      </w:pPr>
      <w:r>
        <w:rPr>
          <w:b/>
          <w:bCs/>
          <w:lang w:val="en-US"/>
        </w:rPr>
        <w:t xml:space="preserve">BITLINE SA 951 CC t/a SASOL ROODEPOORT WEST </w:t>
      </w:r>
      <w:r>
        <w:rPr>
          <w:b/>
        </w:rPr>
        <w:tab/>
      </w:r>
      <w:r>
        <w:t>Respondent</w:t>
      </w:r>
    </w:p>
    <w:p w14:paraId="3060EA5D" w14:textId="77777777" w:rsidR="006B6764" w:rsidRDefault="006B6764" w:rsidP="006B6764">
      <w:pPr>
        <w:pStyle w:val="LegalNormal"/>
        <w:pBdr>
          <w:bottom w:val="single" w:sz="6" w:space="1" w:color="auto"/>
        </w:pBdr>
        <w:spacing w:line="240" w:lineRule="auto"/>
      </w:pPr>
    </w:p>
    <w:p w14:paraId="110BB4C6" w14:textId="5C9B4F05" w:rsidR="00F2732E" w:rsidRDefault="00F2732E" w:rsidP="00F2732E">
      <w:pPr>
        <w:suppressAutoHyphens w:val="0"/>
        <w:spacing w:after="240" w:line="360" w:lineRule="auto"/>
        <w:ind w:left="1985" w:hanging="1985"/>
        <w:jc w:val="both"/>
        <w:rPr>
          <w:rFonts w:cs="Arial"/>
          <w:i/>
          <w:lang w:val="en-ZA" w:eastAsia="en-US"/>
        </w:rPr>
      </w:pPr>
      <w:r>
        <w:rPr>
          <w:rFonts w:cs="Arial"/>
          <w:b/>
          <w:bCs/>
          <w:lang w:val="en-ZA" w:eastAsia="en-US"/>
        </w:rPr>
        <w:lastRenderedPageBreak/>
        <w:t>Neutral Citation</w:t>
      </w:r>
      <w:r>
        <w:rPr>
          <w:rFonts w:cs="Arial"/>
          <w:lang w:val="en-ZA" w:eastAsia="en-US"/>
        </w:rPr>
        <w:t>:</w:t>
      </w:r>
      <w:r>
        <w:rPr>
          <w:rFonts w:cs="Arial"/>
          <w:lang w:val="en-ZA" w:eastAsia="en-US"/>
        </w:rPr>
        <w:tab/>
      </w:r>
      <w:bookmarkStart w:id="2" w:name="_Hlk152267953"/>
      <w:r>
        <w:rPr>
          <w:rFonts w:cs="Arial"/>
          <w:i/>
          <w:lang w:val="en-ZA" w:eastAsia="en-US"/>
        </w:rPr>
        <w:t>Sasol Oil v Bitline SA 951 and Other (2023-052191)</w:t>
      </w:r>
      <w:bookmarkEnd w:id="2"/>
      <w:r>
        <w:rPr>
          <w:rFonts w:cs="Arial"/>
          <w:i/>
          <w:lang w:val="en-ZA" w:eastAsia="en-US"/>
        </w:rPr>
        <w:t xml:space="preserve">; Sasol Oil and Another v Bitline SA 951 (2023-052612) </w:t>
      </w:r>
      <w:r>
        <w:rPr>
          <w:rFonts w:cs="Arial"/>
          <w:b/>
          <w:lang w:val="en-ZA" w:eastAsia="en-US"/>
        </w:rPr>
        <w:t>[202</w:t>
      </w:r>
      <w:r w:rsidR="00837094">
        <w:rPr>
          <w:rFonts w:cs="Arial"/>
          <w:b/>
          <w:lang w:val="en-ZA" w:eastAsia="en-US"/>
        </w:rPr>
        <w:t>4</w:t>
      </w:r>
      <w:r>
        <w:rPr>
          <w:rFonts w:cs="Arial"/>
          <w:b/>
          <w:lang w:val="en-ZA" w:eastAsia="en-US"/>
        </w:rPr>
        <w:t xml:space="preserve">] ZAGPJHC ---- </w:t>
      </w:r>
      <w:r>
        <w:rPr>
          <w:rFonts w:cs="Arial"/>
          <w:lang w:val="en-ZA" w:eastAsia="en-US"/>
        </w:rPr>
        <w:t>(</w:t>
      </w:r>
      <w:r w:rsidR="003B5ADF">
        <w:rPr>
          <w:rFonts w:cs="Arial"/>
          <w:lang w:val="en-ZA" w:eastAsia="en-US"/>
        </w:rPr>
        <w:t>2</w:t>
      </w:r>
      <w:r w:rsidR="00837094">
        <w:rPr>
          <w:rFonts w:cs="Arial"/>
          <w:lang w:val="en-ZA" w:eastAsia="en-US"/>
        </w:rPr>
        <w:t>9</w:t>
      </w:r>
      <w:r>
        <w:rPr>
          <w:rFonts w:cs="Arial"/>
          <w:lang w:val="en-ZA" w:eastAsia="en-US"/>
        </w:rPr>
        <w:t xml:space="preserve"> </w:t>
      </w:r>
      <w:r w:rsidR="009E53D1">
        <w:rPr>
          <w:rFonts w:cs="Arial"/>
          <w:lang w:val="en-ZA" w:eastAsia="en-US"/>
        </w:rPr>
        <w:t>February</w:t>
      </w:r>
      <w:r w:rsidR="00837094">
        <w:rPr>
          <w:rFonts w:cs="Arial"/>
          <w:lang w:val="en-ZA" w:eastAsia="en-US"/>
        </w:rPr>
        <w:t xml:space="preserve"> 2024</w:t>
      </w:r>
      <w:r>
        <w:rPr>
          <w:rFonts w:cs="Arial"/>
          <w:lang w:val="en-ZA" w:eastAsia="en-US"/>
        </w:rPr>
        <w:t>)</w:t>
      </w:r>
      <w:r>
        <w:rPr>
          <w:rFonts w:cs="Arial"/>
          <w:b/>
          <w:lang w:val="en-ZA" w:eastAsia="en-US"/>
        </w:rPr>
        <w:t xml:space="preserve"> </w:t>
      </w:r>
      <w:r>
        <w:rPr>
          <w:rFonts w:cs="Arial"/>
          <w:i/>
          <w:lang w:val="en-ZA" w:eastAsia="en-US"/>
        </w:rPr>
        <w:t xml:space="preserve"> </w:t>
      </w:r>
    </w:p>
    <w:p w14:paraId="0922D23F" w14:textId="77777777" w:rsidR="00DA3FFC" w:rsidRPr="00DA3FFC" w:rsidRDefault="00DA3FFC" w:rsidP="00C54E42">
      <w:pPr>
        <w:suppressAutoHyphens w:val="0"/>
        <w:spacing w:line="360" w:lineRule="auto"/>
        <w:ind w:left="1418" w:hanging="1418"/>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14:paraId="17E864D9" w14:textId="1A4FF764" w:rsidR="00DA3FFC" w:rsidRPr="00DA3FFC" w:rsidRDefault="00DA3FFC" w:rsidP="00C54E42">
      <w:pPr>
        <w:suppressAutoHyphens w:val="0"/>
        <w:spacing w:line="360" w:lineRule="auto"/>
        <w:ind w:left="1418" w:hanging="1418"/>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853041">
        <w:rPr>
          <w:rFonts w:cs="Arial"/>
          <w:lang w:val="en-ZA" w:eastAsia="en-US"/>
        </w:rPr>
        <w:t>23</w:t>
      </w:r>
      <w:r w:rsidR="00D1192E">
        <w:rPr>
          <w:rFonts w:cs="Arial"/>
          <w:lang w:val="en-ZA" w:eastAsia="en-US"/>
        </w:rPr>
        <w:t xml:space="preserve"> </w:t>
      </w:r>
      <w:r w:rsidR="002E481F">
        <w:rPr>
          <w:rFonts w:cs="Arial"/>
          <w:lang w:val="en-ZA" w:eastAsia="en-US"/>
        </w:rPr>
        <w:t>February</w:t>
      </w:r>
      <w:r w:rsidR="001732C4">
        <w:rPr>
          <w:rFonts w:cs="Arial"/>
          <w:lang w:val="en-ZA" w:eastAsia="en-US"/>
        </w:rPr>
        <w:t xml:space="preserve"> 202</w:t>
      </w:r>
      <w:r w:rsidR="002E481F">
        <w:rPr>
          <w:rFonts w:cs="Arial"/>
          <w:lang w:val="en-ZA" w:eastAsia="en-US"/>
        </w:rPr>
        <w:t>4</w:t>
      </w:r>
    </w:p>
    <w:p w14:paraId="4971A7E2" w14:textId="107464D8" w:rsidR="00DA3FFC" w:rsidRPr="00DA3FFC" w:rsidRDefault="00DA3FFC" w:rsidP="00C54E4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853041">
        <w:rPr>
          <w:rFonts w:cs="Arial"/>
          <w:lang w:val="en-ZA" w:eastAsia="en-US"/>
        </w:rPr>
        <w:t>29</w:t>
      </w:r>
      <w:r w:rsidR="00D1192E">
        <w:rPr>
          <w:rFonts w:cs="Arial"/>
          <w:lang w:val="en-ZA" w:eastAsia="en-US"/>
        </w:rPr>
        <w:t xml:space="preserve"> </w:t>
      </w:r>
      <w:r w:rsidR="002E481F">
        <w:rPr>
          <w:rFonts w:cs="Arial"/>
          <w:lang w:val="en-ZA" w:eastAsia="en-US"/>
        </w:rPr>
        <w:t>February</w:t>
      </w:r>
      <w:r w:rsidR="001732C4">
        <w:rPr>
          <w:rFonts w:cs="Arial"/>
          <w:lang w:val="en-ZA" w:eastAsia="en-US"/>
        </w:rPr>
        <w:t xml:space="preserve"> 202</w:t>
      </w:r>
      <w:r w:rsidR="002E481F">
        <w:rPr>
          <w:rFonts w:cs="Arial"/>
          <w:lang w:val="en-ZA" w:eastAsia="en-US"/>
        </w:rPr>
        <w:t>4</w:t>
      </w:r>
      <w:r w:rsidR="00C54E42">
        <w:rPr>
          <w:rFonts w:cs="Arial"/>
          <w:lang w:val="en-ZA" w:eastAsia="en-US"/>
        </w:rPr>
        <w:t xml:space="preserve"> – This judgment was handed down electronically by circulation to the parties' representatives by email, by being uploaded to </w:t>
      </w:r>
      <w:r w:rsidR="00C54E42">
        <w:rPr>
          <w:rFonts w:cs="Arial"/>
          <w:i/>
          <w:lang w:val="en-ZA" w:eastAsia="en-US"/>
        </w:rPr>
        <w:t>CaseLines</w:t>
      </w:r>
      <w:r w:rsidR="00C54E42">
        <w:rPr>
          <w:rFonts w:cs="Arial"/>
          <w:lang w:val="en-ZA" w:eastAsia="en-US"/>
        </w:rPr>
        <w:t xml:space="preserve"> and by release to SAFLII. The date and time for hand-down is deemed to be 1</w:t>
      </w:r>
      <w:r w:rsidR="008D20B1">
        <w:rPr>
          <w:rFonts w:cs="Arial"/>
          <w:lang w:val="en-ZA" w:eastAsia="en-US"/>
        </w:rPr>
        <w:t>0</w:t>
      </w:r>
      <w:r w:rsidR="00C54E42">
        <w:rPr>
          <w:rFonts w:cs="Arial"/>
          <w:lang w:val="en-ZA" w:eastAsia="en-US"/>
        </w:rPr>
        <w:t>:</w:t>
      </w:r>
      <w:r w:rsidR="008D20B1">
        <w:rPr>
          <w:rFonts w:cs="Arial"/>
          <w:lang w:val="en-ZA" w:eastAsia="en-US"/>
        </w:rPr>
        <w:t>0</w:t>
      </w:r>
      <w:r w:rsidR="00C54E42">
        <w:rPr>
          <w:rFonts w:cs="Arial"/>
          <w:lang w:val="en-ZA" w:eastAsia="en-US"/>
        </w:rPr>
        <w:t xml:space="preserve">0 on </w:t>
      </w:r>
      <w:r w:rsidR="00853041">
        <w:rPr>
          <w:rFonts w:cs="Arial"/>
          <w:lang w:val="en-ZA" w:eastAsia="en-US"/>
        </w:rPr>
        <w:t>2</w:t>
      </w:r>
      <w:r w:rsidR="002E481F">
        <w:rPr>
          <w:rFonts w:cs="Arial"/>
          <w:lang w:val="en-ZA" w:eastAsia="en-US"/>
        </w:rPr>
        <w:t>9</w:t>
      </w:r>
      <w:r w:rsidR="00C54E42">
        <w:rPr>
          <w:rFonts w:cs="Arial"/>
          <w:lang w:val="en-ZA" w:eastAsia="en-US"/>
        </w:rPr>
        <w:t xml:space="preserve"> </w:t>
      </w:r>
      <w:r w:rsidR="002E481F">
        <w:rPr>
          <w:rFonts w:cs="Arial"/>
          <w:lang w:val="en-ZA" w:eastAsia="en-US"/>
        </w:rPr>
        <w:t>February</w:t>
      </w:r>
      <w:r w:rsidR="00C54E42">
        <w:rPr>
          <w:rFonts w:cs="Arial"/>
          <w:lang w:val="en-ZA" w:eastAsia="en-US"/>
        </w:rPr>
        <w:t xml:space="preserve"> 202</w:t>
      </w:r>
      <w:r w:rsidR="002E481F">
        <w:rPr>
          <w:rFonts w:cs="Arial"/>
          <w:lang w:val="en-ZA" w:eastAsia="en-US"/>
        </w:rPr>
        <w:t>4</w:t>
      </w:r>
      <w:r w:rsidR="00C54E42">
        <w:rPr>
          <w:rFonts w:cs="Arial"/>
          <w:lang w:val="en-ZA" w:eastAsia="en-US"/>
        </w:rPr>
        <w:t>.</w:t>
      </w:r>
    </w:p>
    <w:p w14:paraId="6F056DD6" w14:textId="20C58128" w:rsidR="002E481F" w:rsidRPr="007248F5" w:rsidRDefault="002E481F" w:rsidP="002E481F">
      <w:pPr>
        <w:spacing w:after="240" w:line="360" w:lineRule="auto"/>
        <w:jc w:val="both"/>
        <w:rPr>
          <w:rFonts w:cs="Arial"/>
          <w:bCs/>
          <w:lang w:val="en-ZA" w:eastAsia="en-US"/>
        </w:rPr>
      </w:pPr>
      <w:r w:rsidRPr="007248F5">
        <w:rPr>
          <w:rFonts w:cs="Arial"/>
          <w:b/>
          <w:bCs/>
          <w:lang w:val="en-ZA" w:eastAsia="en-US"/>
        </w:rPr>
        <w:t>Summary:</w:t>
      </w:r>
      <w:r w:rsidRPr="007248F5">
        <w:rPr>
          <w:rFonts w:cs="Arial"/>
          <w:bCs/>
          <w:lang w:val="en-ZA" w:eastAsia="en-US"/>
        </w:rPr>
        <w:tab/>
      </w:r>
      <w:r w:rsidR="004D3B76">
        <w:rPr>
          <w:rFonts w:cs="Arial"/>
          <w:bCs/>
          <w:lang w:val="en-ZA" w:eastAsia="en-US"/>
        </w:rPr>
        <w:t>Application – for</w:t>
      </w:r>
      <w:r w:rsidR="008D20B1">
        <w:rPr>
          <w:rFonts w:cs="Arial"/>
          <w:bCs/>
          <w:lang w:val="en-ZA" w:eastAsia="en-US"/>
        </w:rPr>
        <w:t xml:space="preserve"> </w:t>
      </w:r>
      <w:r w:rsidR="004D3B76">
        <w:rPr>
          <w:rFonts w:cs="Arial"/>
          <w:bCs/>
          <w:lang w:eastAsia="en-US"/>
        </w:rPr>
        <w:t xml:space="preserve">the implementation of an order pending an appeal – the requirements for the granting of an order in terms of s 18 of the Superior Courts Act 10 of 2013 considered – applicant bears the onus to prove the existence of ‘exceptional circumstances’ and should discharge the onus imposed by s 18(3) to show irreparable harm </w:t>
      </w:r>
      <w:r w:rsidR="004D3B76">
        <w:rPr>
          <w:rFonts w:cs="Arial"/>
          <w:bCs/>
          <w:lang w:val="en-US" w:eastAsia="en-US"/>
        </w:rPr>
        <w:t>–</w:t>
      </w:r>
      <w:r w:rsidR="004D3B76">
        <w:rPr>
          <w:rFonts w:cs="Arial"/>
          <w:bCs/>
          <w:lang w:val="en-ZA" w:eastAsia="en-US"/>
        </w:rPr>
        <w:t xml:space="preserve"> application granted.</w:t>
      </w:r>
    </w:p>
    <w:p w14:paraId="3D5D8F71" w14:textId="77777777" w:rsidR="007248F5" w:rsidRPr="007248F5" w:rsidRDefault="007248F5" w:rsidP="007248F5">
      <w:pPr>
        <w:keepNext/>
        <w:pBdr>
          <w:top w:val="single" w:sz="4" w:space="18" w:color="auto"/>
          <w:bottom w:val="single" w:sz="4" w:space="18" w:color="auto"/>
        </w:pBdr>
        <w:spacing w:after="360"/>
        <w:jc w:val="center"/>
        <w:rPr>
          <w:rFonts w:ascii="Arial Bold" w:hAnsi="Arial Bold"/>
          <w:b/>
        </w:rPr>
      </w:pPr>
      <w:r w:rsidRPr="007248F5">
        <w:rPr>
          <w:rFonts w:ascii="Arial Bold" w:hAnsi="Arial Bold"/>
          <w:b/>
        </w:rPr>
        <w:t>ORDER</w:t>
      </w:r>
    </w:p>
    <w:p w14:paraId="46443CC0" w14:textId="01DFDE1A" w:rsidR="00590E02" w:rsidRDefault="00F86774" w:rsidP="00F86774">
      <w:pPr>
        <w:spacing w:after="120" w:line="360" w:lineRule="auto"/>
        <w:ind w:left="567" w:hanging="567"/>
        <w:jc w:val="both"/>
        <w:outlineLvl w:val="0"/>
      </w:pPr>
      <w:bookmarkStart w:id="3" w:name="_Hlk152364190"/>
      <w:bookmarkStart w:id="4" w:name="_Hlk158324737"/>
      <w:r>
        <w:t>(1)</w:t>
      </w:r>
      <w:r>
        <w:tab/>
      </w:r>
      <w:r w:rsidR="00611D17">
        <w:t>I</w:t>
      </w:r>
      <w:r w:rsidR="00590E02">
        <w:t xml:space="preserve">n the matter under case number: </w:t>
      </w:r>
      <w:r w:rsidR="00590E02" w:rsidRPr="00F86774">
        <w:rPr>
          <w:b/>
          <w:bCs/>
        </w:rPr>
        <w:t>2023-052191</w:t>
      </w:r>
      <w:r w:rsidR="00590E02">
        <w:t xml:space="preserve">, </w:t>
      </w:r>
      <w:r w:rsidR="00611D17">
        <w:t xml:space="preserve">the following order is granted: - </w:t>
      </w:r>
    </w:p>
    <w:p w14:paraId="1B3EBFFC" w14:textId="548FFB0E" w:rsidR="00611D17" w:rsidRPr="00F86774" w:rsidRDefault="00F86774" w:rsidP="00F86774">
      <w:pPr>
        <w:spacing w:after="120" w:line="360" w:lineRule="auto"/>
        <w:ind w:left="851" w:hanging="851"/>
        <w:jc w:val="both"/>
        <w:outlineLvl w:val="0"/>
        <w:rPr>
          <w:color w:val="000000"/>
          <w:lang w:val="en-ZA"/>
        </w:rPr>
      </w:pPr>
      <w:r>
        <w:rPr>
          <w:color w:val="000000"/>
          <w:lang w:val="en-ZA"/>
        </w:rPr>
        <w:t>(a)</w:t>
      </w:r>
      <w:r>
        <w:rPr>
          <w:color w:val="000000"/>
          <w:lang w:val="en-ZA"/>
        </w:rPr>
        <w:tab/>
      </w:r>
      <w:r w:rsidR="00611D17" w:rsidRPr="00F86774">
        <w:rPr>
          <w:color w:val="000000"/>
          <w:lang w:val="en-ZA"/>
        </w:rPr>
        <w:t xml:space="preserve">In terms of section 18(1), read with section 18(3), of the Superior Courts Act, Act 10 of 2013, it is ordered that the operation and execution of the Judgment and the Order of this Court under case number </w:t>
      </w:r>
      <w:r w:rsidR="00A97249" w:rsidRPr="00F86774">
        <w:rPr>
          <w:color w:val="000000"/>
          <w:lang w:val="en-ZA"/>
        </w:rPr>
        <w:t>2023</w:t>
      </w:r>
      <w:r w:rsidR="00611D17" w:rsidRPr="00F86774">
        <w:rPr>
          <w:color w:val="000000"/>
          <w:lang w:val="en-ZA"/>
        </w:rPr>
        <w:t>-</w:t>
      </w:r>
      <w:r w:rsidR="00A97249" w:rsidRPr="00F86774">
        <w:rPr>
          <w:color w:val="000000"/>
          <w:lang w:val="en-ZA"/>
        </w:rPr>
        <w:t>052191</w:t>
      </w:r>
      <w:r w:rsidR="00611D17" w:rsidRPr="00F86774">
        <w:rPr>
          <w:color w:val="000000"/>
          <w:lang w:val="en-ZA"/>
        </w:rPr>
        <w:t xml:space="preserve">, dated </w:t>
      </w:r>
      <w:r w:rsidR="00A97249" w:rsidRPr="00F86774">
        <w:rPr>
          <w:color w:val="000000"/>
          <w:lang w:val="en-ZA"/>
        </w:rPr>
        <w:t>11</w:t>
      </w:r>
      <w:r w:rsidR="00611D17" w:rsidRPr="00F86774">
        <w:rPr>
          <w:color w:val="000000"/>
          <w:lang w:val="en-ZA"/>
        </w:rPr>
        <w:t xml:space="preserve"> </w:t>
      </w:r>
      <w:r w:rsidR="00A97249" w:rsidRPr="00F86774">
        <w:rPr>
          <w:color w:val="000000"/>
          <w:lang w:val="en-ZA"/>
        </w:rPr>
        <w:t>December</w:t>
      </w:r>
      <w:r w:rsidR="00611D17" w:rsidRPr="00F86774">
        <w:rPr>
          <w:color w:val="000000"/>
          <w:lang w:val="en-ZA"/>
        </w:rPr>
        <w:t xml:space="preserve"> 2023</w:t>
      </w:r>
      <w:r w:rsidR="00A97249" w:rsidRPr="00F86774">
        <w:rPr>
          <w:color w:val="000000"/>
          <w:lang w:val="en-ZA"/>
        </w:rPr>
        <w:t>,</w:t>
      </w:r>
      <w:r w:rsidR="00611D17" w:rsidRPr="00F86774">
        <w:rPr>
          <w:color w:val="000000"/>
          <w:lang w:val="en-ZA"/>
        </w:rPr>
        <w:t xml:space="preserve"> shall not be suspended pending the decision of the first and the second respondents’ appeal and the outcome of such appeal.</w:t>
      </w:r>
    </w:p>
    <w:p w14:paraId="5157F020" w14:textId="645D57C0" w:rsidR="00611D17" w:rsidRPr="00F86774" w:rsidRDefault="00F86774" w:rsidP="00F86774">
      <w:pPr>
        <w:spacing w:after="120" w:line="360" w:lineRule="auto"/>
        <w:ind w:left="851" w:hanging="851"/>
        <w:jc w:val="both"/>
        <w:outlineLvl w:val="0"/>
        <w:rPr>
          <w:color w:val="000000"/>
          <w:lang w:val="en-ZA"/>
        </w:rPr>
      </w:pPr>
      <w:r w:rsidRPr="00A97249">
        <w:rPr>
          <w:color w:val="000000"/>
          <w:lang w:val="en-ZA"/>
        </w:rPr>
        <w:t>(b)</w:t>
      </w:r>
      <w:r w:rsidRPr="00A97249">
        <w:rPr>
          <w:color w:val="000000"/>
          <w:lang w:val="en-ZA"/>
        </w:rPr>
        <w:tab/>
      </w:r>
      <w:r w:rsidR="00611D17" w:rsidRPr="00F86774">
        <w:rPr>
          <w:color w:val="000000"/>
          <w:lang w:val="en-ZA"/>
        </w:rPr>
        <w:t>The first and the second respondents, jointly and severally, the one paying the other to be absolved, shall pay the applicant</w:t>
      </w:r>
      <w:r w:rsidR="00A97249" w:rsidRPr="00F86774">
        <w:rPr>
          <w:color w:val="000000"/>
          <w:lang w:val="en-ZA"/>
        </w:rPr>
        <w:t>’</w:t>
      </w:r>
      <w:r w:rsidR="00611D17" w:rsidRPr="00F86774">
        <w:rPr>
          <w:color w:val="000000"/>
          <w:lang w:val="en-ZA"/>
        </w:rPr>
        <w:t>s costs of this application.</w:t>
      </w:r>
    </w:p>
    <w:p w14:paraId="0D497D2A" w14:textId="00621A74" w:rsidR="00590E02" w:rsidRDefault="00F86774" w:rsidP="00F86774">
      <w:pPr>
        <w:spacing w:after="120" w:line="360" w:lineRule="auto"/>
        <w:ind w:left="567" w:hanging="567"/>
        <w:jc w:val="both"/>
        <w:outlineLvl w:val="0"/>
      </w:pPr>
      <w:r>
        <w:t>(2)</w:t>
      </w:r>
      <w:r>
        <w:tab/>
      </w:r>
      <w:r w:rsidR="00590E02">
        <w:t xml:space="preserve">In the matter under case number: </w:t>
      </w:r>
      <w:r w:rsidR="00590E02" w:rsidRPr="00F86774">
        <w:rPr>
          <w:b/>
          <w:bCs/>
        </w:rPr>
        <w:t>2023-052612</w:t>
      </w:r>
      <w:r w:rsidR="00590E02">
        <w:t xml:space="preserve">, </w:t>
      </w:r>
      <w:r w:rsidR="00A97249">
        <w:t xml:space="preserve">the following order is granted: </w:t>
      </w:r>
      <w:bookmarkEnd w:id="3"/>
      <w:r w:rsidR="00A97249">
        <w:t>-</w:t>
      </w:r>
    </w:p>
    <w:p w14:paraId="241D224E" w14:textId="0C1D8E26" w:rsidR="00611D17" w:rsidRDefault="00F86774" w:rsidP="00F86774">
      <w:pPr>
        <w:spacing w:after="120" w:line="360" w:lineRule="auto"/>
        <w:ind w:left="851" w:hanging="851"/>
        <w:jc w:val="both"/>
        <w:outlineLvl w:val="0"/>
      </w:pPr>
      <w:r>
        <w:lastRenderedPageBreak/>
        <w:t>(a)</w:t>
      </w:r>
      <w:r>
        <w:tab/>
      </w:r>
      <w:r w:rsidR="00611D17">
        <w:t xml:space="preserve">In terms of section 18(1), read with section 18(3), of the Superior Courts Act, Act 10 of 2013, it is ordered that the operation and execution of the Judgment and the Order of this Court under case number </w:t>
      </w:r>
      <w:r w:rsidR="00A97249">
        <w:t>2023</w:t>
      </w:r>
      <w:r w:rsidR="00611D17">
        <w:t>-</w:t>
      </w:r>
      <w:r w:rsidR="00A97249">
        <w:t>052612</w:t>
      </w:r>
      <w:r w:rsidR="00611D17">
        <w:t xml:space="preserve">, dated </w:t>
      </w:r>
      <w:r w:rsidR="00A97249">
        <w:t>11</w:t>
      </w:r>
      <w:r w:rsidR="00611D17">
        <w:t xml:space="preserve"> </w:t>
      </w:r>
      <w:r w:rsidR="00A97249">
        <w:t>December</w:t>
      </w:r>
      <w:r w:rsidR="00611D17">
        <w:t xml:space="preserve"> 2023, shall not be suspended pending the decision of the respondent</w:t>
      </w:r>
      <w:r w:rsidR="00A97249">
        <w:t>’</w:t>
      </w:r>
      <w:r w:rsidR="00611D17">
        <w:t>s appeal and the outcome of such appeal.</w:t>
      </w:r>
    </w:p>
    <w:p w14:paraId="0CB9E0BB" w14:textId="2357EED4" w:rsidR="00611D17" w:rsidRDefault="00F86774" w:rsidP="00F86774">
      <w:pPr>
        <w:spacing w:after="240" w:line="360" w:lineRule="auto"/>
        <w:ind w:left="851" w:hanging="851"/>
        <w:jc w:val="both"/>
        <w:outlineLvl w:val="0"/>
      </w:pPr>
      <w:r>
        <w:t>(b)</w:t>
      </w:r>
      <w:r>
        <w:tab/>
      </w:r>
      <w:r w:rsidR="00611D17">
        <w:t>The respondent</w:t>
      </w:r>
      <w:r w:rsidR="00A97249">
        <w:t xml:space="preserve"> </w:t>
      </w:r>
      <w:r w:rsidR="00611D17">
        <w:t>shall pay the applicants’ costs of this application, including the costs consequent upon the employment of two Counsel, one being a Senior Counsel</w:t>
      </w:r>
      <w:r w:rsidR="00A97249">
        <w:t>, where so employed.</w:t>
      </w:r>
    </w:p>
    <w:bookmarkEnd w:id="4"/>
    <w:p w14:paraId="3576EA79" w14:textId="59B1358B" w:rsidR="007248F5" w:rsidRPr="007248F5" w:rsidRDefault="007248F5" w:rsidP="007248F5">
      <w:pPr>
        <w:keepNext/>
        <w:pBdr>
          <w:top w:val="single" w:sz="4" w:space="18" w:color="auto"/>
          <w:bottom w:val="single" w:sz="4" w:space="18" w:color="auto"/>
        </w:pBdr>
        <w:spacing w:after="360"/>
        <w:jc w:val="center"/>
        <w:rPr>
          <w:rFonts w:ascii="Arial Bold" w:hAnsi="Arial Bold"/>
          <w:b/>
        </w:rPr>
      </w:pPr>
      <w:r w:rsidRPr="007248F5">
        <w:rPr>
          <w:rFonts w:ascii="Arial Bold" w:hAnsi="Arial Bold"/>
          <w:b/>
        </w:rPr>
        <w:t xml:space="preserve">JUDGMENT </w:t>
      </w:r>
      <w:r w:rsidR="00832417" w:rsidRPr="00832417">
        <w:rPr>
          <w:rFonts w:ascii="Arial Bold" w:hAnsi="Arial Bold"/>
          <w:b/>
        </w:rPr>
        <w:t>[APPLICATION ITO SECTION 18 (1) AND (3) OF THE SCA]</w:t>
      </w:r>
    </w:p>
    <w:p w14:paraId="2E0DF3AF" w14:textId="77777777" w:rsidR="007248F5" w:rsidRPr="007248F5" w:rsidRDefault="007248F5" w:rsidP="007248F5">
      <w:pPr>
        <w:keepNext/>
        <w:spacing w:after="120" w:line="360" w:lineRule="auto"/>
        <w:jc w:val="both"/>
        <w:rPr>
          <w:b/>
          <w:caps/>
        </w:rPr>
      </w:pPr>
      <w:r w:rsidRPr="007248F5">
        <w:rPr>
          <w:b/>
        </w:rPr>
        <w:t>Adams J:</w:t>
      </w:r>
    </w:p>
    <w:p w14:paraId="268C82CC" w14:textId="16F755B3" w:rsidR="0062051D" w:rsidRDefault="00F86774" w:rsidP="00F86774">
      <w:pPr>
        <w:tabs>
          <w:tab w:val="left" w:pos="720"/>
        </w:tabs>
        <w:spacing w:after="120" w:line="360" w:lineRule="auto"/>
        <w:jc w:val="both"/>
        <w:outlineLvl w:val="0"/>
        <w:rPr>
          <w:color w:val="000000"/>
        </w:rPr>
      </w:pPr>
      <w:r>
        <w:rPr>
          <w:color w:val="000000"/>
        </w:rPr>
        <w:t>[1].</w:t>
      </w:r>
      <w:r>
        <w:rPr>
          <w:color w:val="000000"/>
        </w:rPr>
        <w:tab/>
      </w:r>
      <w:r w:rsidR="007248F5" w:rsidRPr="007248F5">
        <w:rPr>
          <w:color w:val="000000"/>
        </w:rPr>
        <w:t xml:space="preserve">I shall refer to the parties as referred to in the original </w:t>
      </w:r>
      <w:r w:rsidR="00837094">
        <w:rPr>
          <w:color w:val="000000"/>
        </w:rPr>
        <w:t>two</w:t>
      </w:r>
      <w:r w:rsidR="007248F5" w:rsidRPr="007248F5">
        <w:rPr>
          <w:color w:val="000000"/>
        </w:rPr>
        <w:t xml:space="preserve"> opposed applications under </w:t>
      </w:r>
      <w:r w:rsidR="00837094">
        <w:rPr>
          <w:color w:val="000000"/>
        </w:rPr>
        <w:t>the above two</w:t>
      </w:r>
      <w:r w:rsidR="007248F5" w:rsidRPr="007248F5">
        <w:rPr>
          <w:color w:val="000000"/>
        </w:rPr>
        <w:t xml:space="preserve"> separate case numbers, in respect of which I had, on </w:t>
      </w:r>
      <w:r w:rsidR="00837094">
        <w:rPr>
          <w:color w:val="000000"/>
        </w:rPr>
        <w:t>11</w:t>
      </w:r>
      <w:r w:rsidR="007248F5" w:rsidRPr="007248F5">
        <w:rPr>
          <w:color w:val="000000"/>
        </w:rPr>
        <w:t xml:space="preserve"> </w:t>
      </w:r>
      <w:r w:rsidR="00837094">
        <w:rPr>
          <w:color w:val="000000"/>
        </w:rPr>
        <w:t>December</w:t>
      </w:r>
      <w:r w:rsidR="007248F5" w:rsidRPr="007248F5">
        <w:rPr>
          <w:color w:val="000000"/>
        </w:rPr>
        <w:t xml:space="preserve"> 202</w:t>
      </w:r>
      <w:r w:rsidR="00837094">
        <w:rPr>
          <w:color w:val="000000"/>
        </w:rPr>
        <w:t>3</w:t>
      </w:r>
      <w:r w:rsidR="007248F5" w:rsidRPr="007248F5">
        <w:rPr>
          <w:color w:val="000000"/>
        </w:rPr>
        <w:t xml:space="preserve">, handed down one judgment. </w:t>
      </w:r>
    </w:p>
    <w:p w14:paraId="3FFAF578" w14:textId="0AC08692" w:rsidR="0062051D" w:rsidRDefault="00F86774" w:rsidP="00F86774">
      <w:pPr>
        <w:tabs>
          <w:tab w:val="left" w:pos="720"/>
        </w:tabs>
        <w:spacing w:after="120" w:line="360" w:lineRule="auto"/>
        <w:jc w:val="both"/>
        <w:outlineLvl w:val="0"/>
        <w:rPr>
          <w:color w:val="000000"/>
        </w:rPr>
      </w:pPr>
      <w:r>
        <w:rPr>
          <w:color w:val="000000"/>
        </w:rPr>
        <w:t>[2].</w:t>
      </w:r>
      <w:r>
        <w:rPr>
          <w:color w:val="000000"/>
        </w:rPr>
        <w:tab/>
      </w:r>
      <w:r w:rsidR="002E481F">
        <w:rPr>
          <w:color w:val="000000"/>
        </w:rPr>
        <w:t>In ‘the first matter’ under case number 2023-052191,</w:t>
      </w:r>
      <w:r w:rsidR="0062051D" w:rsidRPr="0062051D">
        <w:rPr>
          <w:color w:val="000000"/>
        </w:rPr>
        <w:t xml:space="preserve"> I had granted interdictory relief against the respondents in favour of </w:t>
      </w:r>
      <w:r w:rsidR="0062051D">
        <w:rPr>
          <w:color w:val="000000"/>
        </w:rPr>
        <w:t>the applicant (</w:t>
      </w:r>
      <w:r w:rsidR="0062051D" w:rsidRPr="0062051D">
        <w:rPr>
          <w:color w:val="000000"/>
        </w:rPr>
        <w:t>Sasol Oil</w:t>
      </w:r>
      <w:r w:rsidR="0062051D">
        <w:rPr>
          <w:color w:val="000000"/>
        </w:rPr>
        <w:t>)</w:t>
      </w:r>
      <w:r w:rsidR="0062051D" w:rsidRPr="0062051D">
        <w:rPr>
          <w:color w:val="000000"/>
        </w:rPr>
        <w:t xml:space="preserve"> in relation to a franchise agreement which was entered into between Sasol Oil and</w:t>
      </w:r>
      <w:r w:rsidR="0062051D">
        <w:rPr>
          <w:color w:val="000000"/>
        </w:rPr>
        <w:t xml:space="preserve"> the first respondent</w:t>
      </w:r>
      <w:r w:rsidR="0062051D" w:rsidRPr="0062051D">
        <w:rPr>
          <w:color w:val="000000"/>
        </w:rPr>
        <w:t xml:space="preserve"> </w:t>
      </w:r>
      <w:r w:rsidR="0062051D">
        <w:rPr>
          <w:color w:val="000000"/>
        </w:rPr>
        <w:t>(</w:t>
      </w:r>
      <w:r w:rsidR="0062051D" w:rsidRPr="0062051D">
        <w:rPr>
          <w:color w:val="000000"/>
        </w:rPr>
        <w:t>Bitline SA</w:t>
      </w:r>
      <w:r w:rsidR="0062051D">
        <w:rPr>
          <w:color w:val="000000"/>
        </w:rPr>
        <w:t>)</w:t>
      </w:r>
      <w:r w:rsidR="0062051D" w:rsidRPr="0062051D">
        <w:rPr>
          <w:color w:val="000000"/>
        </w:rPr>
        <w:t xml:space="preserve"> and which agreement had been cancelled by Sasol Oil. The respondents were </w:t>
      </w:r>
      <w:r w:rsidR="0062051D" w:rsidRPr="008D20B1">
        <w:rPr>
          <w:i/>
          <w:iCs/>
          <w:color w:val="000000"/>
        </w:rPr>
        <w:t>inter alia</w:t>
      </w:r>
      <w:r w:rsidR="0062051D" w:rsidRPr="0062051D">
        <w:rPr>
          <w:color w:val="000000"/>
        </w:rPr>
        <w:t xml:space="preserve"> interdicted from carrying on the business of a Sasol service and a filling station as contemplated in terms of the franchise agreement. Sasol Oil was also granted leave to gain access to the business premises and the site in order to affect an onsite disablement of the Sasol’s systems. </w:t>
      </w:r>
    </w:p>
    <w:p w14:paraId="23366051" w14:textId="435764BD" w:rsidR="0062051D" w:rsidRDefault="00F86774" w:rsidP="00F86774">
      <w:pPr>
        <w:tabs>
          <w:tab w:val="left" w:pos="720"/>
        </w:tabs>
        <w:spacing w:after="120" w:line="360" w:lineRule="auto"/>
        <w:jc w:val="both"/>
        <w:outlineLvl w:val="0"/>
        <w:rPr>
          <w:color w:val="000000"/>
        </w:rPr>
      </w:pPr>
      <w:r>
        <w:rPr>
          <w:color w:val="000000"/>
        </w:rPr>
        <w:t>[3].</w:t>
      </w:r>
      <w:r>
        <w:rPr>
          <w:color w:val="000000"/>
        </w:rPr>
        <w:tab/>
      </w:r>
      <w:r w:rsidR="002E481F">
        <w:rPr>
          <w:color w:val="000000"/>
        </w:rPr>
        <w:t>In ‘the second matter’</w:t>
      </w:r>
      <w:r w:rsidR="0062051D">
        <w:rPr>
          <w:color w:val="000000"/>
        </w:rPr>
        <w:t xml:space="preserve"> under case number 2023-052612, </w:t>
      </w:r>
      <w:r w:rsidR="008F6630" w:rsidRPr="0062051D">
        <w:rPr>
          <w:color w:val="000000"/>
        </w:rPr>
        <w:t xml:space="preserve">I had granted an eviction order against Bitline SA in favour of Sasol Oil and </w:t>
      </w:r>
      <w:r w:rsidR="0062051D">
        <w:rPr>
          <w:color w:val="000000"/>
        </w:rPr>
        <w:t>the second applicant (</w:t>
      </w:r>
      <w:r w:rsidR="008F6630" w:rsidRPr="0062051D">
        <w:rPr>
          <w:color w:val="000000"/>
        </w:rPr>
        <w:t>Amrich 58</w:t>
      </w:r>
      <w:r w:rsidR="0062051D">
        <w:rPr>
          <w:color w:val="000000"/>
        </w:rPr>
        <w:t>)</w:t>
      </w:r>
      <w:r w:rsidR="008F6630" w:rsidRPr="0062051D">
        <w:rPr>
          <w:color w:val="000000"/>
        </w:rPr>
        <w:t>, which is the owner of the immovable property on which the Sasol business premises are located.</w:t>
      </w:r>
    </w:p>
    <w:p w14:paraId="2CA04536" w14:textId="28864D7C" w:rsidR="007248F5" w:rsidRDefault="00F86774" w:rsidP="00F86774">
      <w:pPr>
        <w:tabs>
          <w:tab w:val="left" w:pos="720"/>
        </w:tabs>
        <w:spacing w:after="120" w:line="360" w:lineRule="auto"/>
        <w:jc w:val="both"/>
        <w:outlineLvl w:val="0"/>
        <w:rPr>
          <w:color w:val="000000"/>
        </w:rPr>
      </w:pPr>
      <w:r>
        <w:rPr>
          <w:color w:val="000000"/>
        </w:rPr>
        <w:t>[4].</w:t>
      </w:r>
      <w:r>
        <w:rPr>
          <w:color w:val="000000"/>
        </w:rPr>
        <w:tab/>
      </w:r>
      <w:r w:rsidR="0062051D" w:rsidRPr="0062051D">
        <w:rPr>
          <w:color w:val="000000"/>
        </w:rPr>
        <w:t xml:space="preserve">In </w:t>
      </w:r>
      <w:r w:rsidR="0062051D">
        <w:rPr>
          <w:color w:val="000000"/>
        </w:rPr>
        <w:t>these</w:t>
      </w:r>
      <w:r w:rsidR="0062051D" w:rsidRPr="0062051D">
        <w:rPr>
          <w:color w:val="000000"/>
        </w:rPr>
        <w:t xml:space="preserve"> application</w:t>
      </w:r>
      <w:r w:rsidR="0062051D">
        <w:rPr>
          <w:color w:val="000000"/>
        </w:rPr>
        <w:t>s</w:t>
      </w:r>
      <w:r w:rsidR="0062051D" w:rsidRPr="0062051D">
        <w:rPr>
          <w:color w:val="000000"/>
        </w:rPr>
        <w:t>, the applicants apply for order</w:t>
      </w:r>
      <w:r w:rsidR="0062051D">
        <w:rPr>
          <w:color w:val="000000"/>
        </w:rPr>
        <w:t>s</w:t>
      </w:r>
      <w:r w:rsidR="0062051D" w:rsidRPr="0062051D">
        <w:rPr>
          <w:color w:val="000000"/>
        </w:rPr>
        <w:t xml:space="preserve"> directing that the operation and execution of the judgment and orders of </w:t>
      </w:r>
      <w:r w:rsidR="00E71A91">
        <w:rPr>
          <w:color w:val="000000"/>
        </w:rPr>
        <w:t>11</w:t>
      </w:r>
      <w:r w:rsidR="0062051D" w:rsidRPr="0062051D">
        <w:rPr>
          <w:color w:val="000000"/>
        </w:rPr>
        <w:t xml:space="preserve"> </w:t>
      </w:r>
      <w:r w:rsidR="00E71A91">
        <w:rPr>
          <w:color w:val="000000"/>
        </w:rPr>
        <w:t>December</w:t>
      </w:r>
      <w:r w:rsidR="0062051D" w:rsidRPr="0062051D">
        <w:rPr>
          <w:color w:val="000000"/>
        </w:rPr>
        <w:t xml:space="preserve"> 2023 shall </w:t>
      </w:r>
      <w:r w:rsidR="0062051D" w:rsidRPr="0062051D">
        <w:rPr>
          <w:color w:val="000000"/>
        </w:rPr>
        <w:lastRenderedPageBreak/>
        <w:t>not be suspended pending appeal</w:t>
      </w:r>
      <w:r w:rsidR="00E71A91">
        <w:rPr>
          <w:color w:val="000000"/>
        </w:rPr>
        <w:t>s</w:t>
      </w:r>
      <w:r w:rsidR="0062051D" w:rsidRPr="0062051D">
        <w:rPr>
          <w:color w:val="000000"/>
        </w:rPr>
        <w:t xml:space="preserve"> by the respondents of the said judgment.</w:t>
      </w:r>
      <w:r w:rsidR="00E71A91">
        <w:rPr>
          <w:color w:val="000000"/>
        </w:rPr>
        <w:t xml:space="preserve"> </w:t>
      </w:r>
      <w:r w:rsidR="008F6630" w:rsidRPr="00E71A91">
        <w:rPr>
          <w:color w:val="000000"/>
        </w:rPr>
        <w:t>As was the case in the main applications, I am of the view that i</w:t>
      </w:r>
      <w:r w:rsidR="007248F5" w:rsidRPr="00E71A91">
        <w:rPr>
          <w:color w:val="000000"/>
        </w:rPr>
        <w:t xml:space="preserve">t is convenient to deal with </w:t>
      </w:r>
      <w:r w:rsidR="008F6630" w:rsidRPr="00E71A91">
        <w:rPr>
          <w:color w:val="000000"/>
        </w:rPr>
        <w:t xml:space="preserve">both </w:t>
      </w:r>
      <w:r w:rsidR="007248F5" w:rsidRPr="00E71A91">
        <w:rPr>
          <w:color w:val="000000"/>
        </w:rPr>
        <w:t>of the applications for leave to appeal in one judgment.</w:t>
      </w:r>
    </w:p>
    <w:p w14:paraId="33896632" w14:textId="37351B18" w:rsidR="007D456D" w:rsidRPr="007D456D" w:rsidRDefault="00F86774" w:rsidP="00F86774">
      <w:pPr>
        <w:tabs>
          <w:tab w:val="left" w:pos="720"/>
        </w:tabs>
        <w:spacing w:after="120" w:line="360" w:lineRule="auto"/>
        <w:jc w:val="both"/>
        <w:outlineLvl w:val="0"/>
        <w:rPr>
          <w:color w:val="000000"/>
        </w:rPr>
      </w:pPr>
      <w:bookmarkStart w:id="5" w:name="_Hlk158323498"/>
      <w:r w:rsidRPr="007D456D">
        <w:rPr>
          <w:color w:val="000000"/>
        </w:rPr>
        <w:t>[5].</w:t>
      </w:r>
      <w:r w:rsidRPr="007D456D">
        <w:rPr>
          <w:color w:val="000000"/>
        </w:rPr>
        <w:tab/>
      </w:r>
      <w:r w:rsidR="004806B3" w:rsidRPr="004806B3">
        <w:rPr>
          <w:color w:val="000000"/>
          <w:lang w:val="en-ZA"/>
        </w:rPr>
        <w:t>The application</w:t>
      </w:r>
      <w:r w:rsidR="007D456D">
        <w:rPr>
          <w:color w:val="000000"/>
          <w:lang w:val="en-ZA"/>
        </w:rPr>
        <w:t>s</w:t>
      </w:r>
      <w:r w:rsidR="004806B3" w:rsidRPr="004806B3">
        <w:rPr>
          <w:color w:val="000000"/>
          <w:lang w:val="en-ZA"/>
        </w:rPr>
        <w:t xml:space="preserve"> </w:t>
      </w:r>
      <w:r w:rsidR="007D456D">
        <w:rPr>
          <w:color w:val="000000"/>
          <w:lang w:val="en-ZA"/>
        </w:rPr>
        <w:t>are</w:t>
      </w:r>
      <w:r w:rsidR="004806B3" w:rsidRPr="004806B3">
        <w:rPr>
          <w:color w:val="000000"/>
          <w:lang w:val="en-ZA"/>
        </w:rPr>
        <w:t xml:space="preserve"> premised on the facts mentioned in the judgment, notably that the applicants urgently need to </w:t>
      </w:r>
      <w:r w:rsidR="007D456D">
        <w:rPr>
          <w:color w:val="000000"/>
          <w:lang w:val="en-ZA"/>
        </w:rPr>
        <w:t xml:space="preserve">take back the business premises and the business, as Bitline SA is presently occupying the premises and running the business when it has no lawful right to do so. Additionally, so the case on behalf of the applicants goes, the respondents are not paying rental </w:t>
      </w:r>
      <w:r w:rsidR="008D20B1">
        <w:rPr>
          <w:color w:val="000000"/>
          <w:lang w:val="en-ZA"/>
        </w:rPr>
        <w:t xml:space="preserve">or royalties </w:t>
      </w:r>
      <w:r w:rsidR="007D456D">
        <w:rPr>
          <w:color w:val="000000"/>
          <w:lang w:val="en-ZA"/>
        </w:rPr>
        <w:t xml:space="preserve">and has not done so since November 2022. </w:t>
      </w:r>
    </w:p>
    <w:p w14:paraId="56AA3247" w14:textId="4452CAA6" w:rsidR="001B4295" w:rsidRPr="001B4295" w:rsidRDefault="00F86774" w:rsidP="00F86774">
      <w:pPr>
        <w:tabs>
          <w:tab w:val="left" w:pos="720"/>
        </w:tabs>
        <w:spacing w:after="120" w:line="360" w:lineRule="auto"/>
        <w:jc w:val="both"/>
        <w:outlineLvl w:val="0"/>
        <w:rPr>
          <w:color w:val="000000"/>
        </w:rPr>
      </w:pPr>
      <w:r w:rsidRPr="001B4295">
        <w:rPr>
          <w:color w:val="000000"/>
        </w:rPr>
        <w:t>[6].</w:t>
      </w:r>
      <w:r w:rsidRPr="001B4295">
        <w:rPr>
          <w:color w:val="000000"/>
        </w:rPr>
        <w:tab/>
      </w:r>
      <w:r w:rsidR="004806B3" w:rsidRPr="004806B3">
        <w:rPr>
          <w:color w:val="000000"/>
          <w:lang w:val="en-ZA"/>
        </w:rPr>
        <w:t>The applicants allege that the order</w:t>
      </w:r>
      <w:r w:rsidR="007D456D">
        <w:rPr>
          <w:color w:val="000000"/>
          <w:lang w:val="en-ZA"/>
        </w:rPr>
        <w:t>s</w:t>
      </w:r>
      <w:r w:rsidR="004806B3" w:rsidRPr="004806B3">
        <w:rPr>
          <w:color w:val="000000"/>
          <w:lang w:val="en-ZA"/>
        </w:rPr>
        <w:t xml:space="preserve"> sought in </w:t>
      </w:r>
      <w:r w:rsidR="007D456D">
        <w:rPr>
          <w:color w:val="000000"/>
          <w:lang w:val="en-ZA"/>
        </w:rPr>
        <w:t>these</w:t>
      </w:r>
      <w:r w:rsidR="004806B3" w:rsidRPr="004806B3">
        <w:rPr>
          <w:color w:val="000000"/>
          <w:lang w:val="en-ZA"/>
        </w:rPr>
        <w:t xml:space="preserve"> application</w:t>
      </w:r>
      <w:r w:rsidR="007D456D">
        <w:rPr>
          <w:color w:val="000000"/>
          <w:lang w:val="en-ZA"/>
        </w:rPr>
        <w:t>s</w:t>
      </w:r>
      <w:r w:rsidR="004806B3" w:rsidRPr="004806B3">
        <w:rPr>
          <w:color w:val="000000"/>
          <w:lang w:val="en-ZA"/>
        </w:rPr>
        <w:t xml:space="preserve"> ought to be granted, because, if not, </w:t>
      </w:r>
      <w:r w:rsidR="001B4295">
        <w:rPr>
          <w:color w:val="000000"/>
          <w:lang w:val="en-ZA"/>
        </w:rPr>
        <w:t>they would suffer irreparable harm in addition to the harm they have suffered to date as a result of the unlawful occupation of the premises by Bitline</w:t>
      </w:r>
      <w:r w:rsidR="008D20B1">
        <w:rPr>
          <w:color w:val="000000"/>
          <w:lang w:val="en-ZA"/>
        </w:rPr>
        <w:t xml:space="preserve"> SA</w:t>
      </w:r>
      <w:r w:rsidR="001B4295">
        <w:rPr>
          <w:color w:val="000000"/>
          <w:lang w:val="en-ZA"/>
        </w:rPr>
        <w:t xml:space="preserve"> since 2022.</w:t>
      </w:r>
      <w:r w:rsidR="001B4295">
        <w:rPr>
          <w:color w:val="000000"/>
        </w:rPr>
        <w:t xml:space="preserve"> </w:t>
      </w:r>
      <w:r w:rsidR="004806B3" w:rsidRPr="001B4295">
        <w:rPr>
          <w:color w:val="000000"/>
          <w:lang w:val="en-ZA"/>
        </w:rPr>
        <w:t xml:space="preserve">Conversely, so the applicants contend, there is no irreparable harm to be suffered by the first and the second respondents, who </w:t>
      </w:r>
      <w:r w:rsidR="008D20B1">
        <w:rPr>
          <w:color w:val="000000"/>
          <w:lang w:val="en-ZA"/>
        </w:rPr>
        <w:t xml:space="preserve">are </w:t>
      </w:r>
      <w:r w:rsidR="001B4295">
        <w:rPr>
          <w:color w:val="000000"/>
          <w:lang w:val="en-ZA"/>
        </w:rPr>
        <w:t>occupying the property rent-free.</w:t>
      </w:r>
    </w:p>
    <w:p w14:paraId="42F6E304" w14:textId="5D814C23" w:rsidR="001B4295" w:rsidRPr="001B4295" w:rsidRDefault="00F86774" w:rsidP="00F86774">
      <w:pPr>
        <w:tabs>
          <w:tab w:val="left" w:pos="720"/>
        </w:tabs>
        <w:spacing w:after="120" w:line="360" w:lineRule="auto"/>
        <w:jc w:val="both"/>
        <w:outlineLvl w:val="0"/>
        <w:rPr>
          <w:color w:val="000000"/>
        </w:rPr>
      </w:pPr>
      <w:r w:rsidRPr="001B4295">
        <w:rPr>
          <w:color w:val="000000"/>
        </w:rPr>
        <w:t>[7].</w:t>
      </w:r>
      <w:r w:rsidRPr="001B4295">
        <w:rPr>
          <w:color w:val="000000"/>
        </w:rPr>
        <w:tab/>
      </w:r>
      <w:r w:rsidR="004806B3" w:rsidRPr="001B4295">
        <w:rPr>
          <w:color w:val="000000"/>
          <w:lang w:val="en-ZA"/>
        </w:rPr>
        <w:t>The first and the second respondents oppose the application</w:t>
      </w:r>
      <w:r w:rsidR="001B4295" w:rsidRPr="001B4295">
        <w:rPr>
          <w:color w:val="000000"/>
          <w:lang w:val="en-ZA"/>
        </w:rPr>
        <w:t xml:space="preserve"> and </w:t>
      </w:r>
      <w:r w:rsidR="004806B3" w:rsidRPr="001B4295">
        <w:rPr>
          <w:color w:val="000000"/>
          <w:lang w:val="en-ZA"/>
        </w:rPr>
        <w:t>contend</w:t>
      </w:r>
      <w:r w:rsidR="001B4295" w:rsidRPr="001B4295">
        <w:rPr>
          <w:color w:val="000000"/>
          <w:lang w:val="en-ZA"/>
        </w:rPr>
        <w:t xml:space="preserve"> </w:t>
      </w:r>
      <w:r w:rsidR="004806B3" w:rsidRPr="001B4295">
        <w:rPr>
          <w:color w:val="000000"/>
          <w:lang w:val="en-ZA"/>
        </w:rPr>
        <w:t xml:space="preserve">that, in the event of the court order being implemented, </w:t>
      </w:r>
      <w:r w:rsidR="001B4295" w:rsidRPr="001B4295">
        <w:rPr>
          <w:color w:val="000000"/>
          <w:lang w:val="en-ZA"/>
        </w:rPr>
        <w:t xml:space="preserve">they and their business would suffer irreparable harm in that the business would in all likelihood fold. On the other hand, there are no harm to be suffered by the applicants if the orders are not </w:t>
      </w:r>
      <w:r w:rsidR="001B4295">
        <w:rPr>
          <w:color w:val="000000"/>
          <w:lang w:val="en-ZA"/>
        </w:rPr>
        <w:t>immediately implemented.</w:t>
      </w:r>
    </w:p>
    <w:p w14:paraId="2EAEEF89" w14:textId="0BCD494A" w:rsidR="004806B3" w:rsidRPr="001B4295" w:rsidRDefault="00F86774" w:rsidP="00F86774">
      <w:pPr>
        <w:tabs>
          <w:tab w:val="left" w:pos="720"/>
        </w:tabs>
        <w:spacing w:line="360" w:lineRule="auto"/>
        <w:jc w:val="both"/>
        <w:outlineLvl w:val="0"/>
        <w:rPr>
          <w:color w:val="000000"/>
        </w:rPr>
      </w:pPr>
      <w:r w:rsidRPr="001B4295">
        <w:rPr>
          <w:color w:val="000000"/>
        </w:rPr>
        <w:t>[8].</w:t>
      </w:r>
      <w:r w:rsidRPr="001B4295">
        <w:rPr>
          <w:color w:val="000000"/>
        </w:rPr>
        <w:tab/>
      </w:r>
      <w:r w:rsidR="004806B3" w:rsidRPr="001B4295">
        <w:rPr>
          <w:color w:val="000000"/>
          <w:lang w:val="en-ZA"/>
        </w:rPr>
        <w:t>Section 18 of the Superior Courts Act provides as follows: -</w:t>
      </w:r>
    </w:p>
    <w:p w14:paraId="08283057" w14:textId="77777777" w:rsidR="004806B3" w:rsidRPr="001B4295" w:rsidRDefault="004806B3" w:rsidP="004806B3">
      <w:pPr>
        <w:spacing w:line="360" w:lineRule="auto"/>
        <w:ind w:left="540" w:hanging="540"/>
        <w:jc w:val="both"/>
        <w:outlineLvl w:val="0"/>
        <w:rPr>
          <w:color w:val="000000"/>
          <w:sz w:val="22"/>
          <w:szCs w:val="22"/>
          <w:lang w:val="en-ZA"/>
        </w:rPr>
      </w:pPr>
      <w:r w:rsidRPr="001B4295">
        <w:rPr>
          <w:color w:val="000000"/>
          <w:sz w:val="22"/>
          <w:szCs w:val="22"/>
          <w:lang w:val="en-ZA"/>
        </w:rPr>
        <w:t>‘(1)</w:t>
      </w:r>
      <w:r w:rsidRPr="001B4295">
        <w:rPr>
          <w:color w:val="000000"/>
          <w:sz w:val="22"/>
          <w:szCs w:val="22"/>
          <w:lang w:val="en-ZA"/>
        </w:rPr>
        <w:tab/>
        <w:t>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08D33DB8" w14:textId="02622FB8" w:rsidR="004806B3" w:rsidRPr="00F86774" w:rsidRDefault="00F86774" w:rsidP="00F86774">
      <w:pPr>
        <w:spacing w:line="360" w:lineRule="auto"/>
        <w:ind w:left="540" w:hanging="540"/>
        <w:jc w:val="both"/>
        <w:outlineLvl w:val="0"/>
        <w:rPr>
          <w:color w:val="000000"/>
          <w:sz w:val="22"/>
          <w:szCs w:val="22"/>
          <w:lang w:val="en-ZA"/>
        </w:rPr>
      </w:pPr>
      <w:r w:rsidRPr="001B4295">
        <w:rPr>
          <w:color w:val="000000"/>
          <w:sz w:val="22"/>
          <w:szCs w:val="22"/>
          <w:lang w:val="en-ZA"/>
        </w:rPr>
        <w:t>(2)</w:t>
      </w:r>
      <w:r w:rsidRPr="001B4295">
        <w:rPr>
          <w:color w:val="000000"/>
          <w:sz w:val="22"/>
          <w:szCs w:val="22"/>
          <w:lang w:val="en-ZA"/>
        </w:rPr>
        <w:tab/>
      </w:r>
      <w:r w:rsidR="004806B3" w:rsidRPr="00F86774">
        <w:rPr>
          <w:color w:val="000000"/>
          <w:sz w:val="22"/>
          <w:szCs w:val="22"/>
          <w:lang w:val="en-ZA"/>
        </w:rPr>
        <w:t>… … …</w:t>
      </w:r>
    </w:p>
    <w:p w14:paraId="2AF37398" w14:textId="00FED169" w:rsidR="004806B3" w:rsidRPr="00F86774" w:rsidRDefault="00F86774" w:rsidP="00F86774">
      <w:pPr>
        <w:spacing w:line="360" w:lineRule="auto"/>
        <w:ind w:left="540" w:hanging="540"/>
        <w:jc w:val="both"/>
        <w:outlineLvl w:val="0"/>
        <w:rPr>
          <w:color w:val="000000"/>
          <w:sz w:val="22"/>
          <w:szCs w:val="22"/>
          <w:lang w:val="en-ZA"/>
        </w:rPr>
      </w:pPr>
      <w:r w:rsidRPr="001B4295">
        <w:rPr>
          <w:color w:val="000000"/>
          <w:sz w:val="22"/>
          <w:szCs w:val="22"/>
          <w:lang w:val="en-ZA"/>
        </w:rPr>
        <w:t>(3)</w:t>
      </w:r>
      <w:r w:rsidRPr="001B4295">
        <w:rPr>
          <w:color w:val="000000"/>
          <w:sz w:val="22"/>
          <w:szCs w:val="22"/>
          <w:lang w:val="en-ZA"/>
        </w:rPr>
        <w:tab/>
      </w:r>
      <w:r w:rsidR="004806B3" w:rsidRPr="00F86774">
        <w:rPr>
          <w:color w:val="000000"/>
          <w:sz w:val="22"/>
          <w:szCs w:val="22"/>
          <w:lang w:val="en-ZA"/>
        </w:rPr>
        <w:t xml:space="preserve"> 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58A64717" w14:textId="3AB873EA" w:rsidR="004806B3" w:rsidRPr="00F86774" w:rsidRDefault="00F86774" w:rsidP="00F86774">
      <w:pPr>
        <w:spacing w:line="360" w:lineRule="auto"/>
        <w:ind w:left="540" w:hanging="540"/>
        <w:jc w:val="both"/>
        <w:outlineLvl w:val="0"/>
        <w:rPr>
          <w:color w:val="000000"/>
          <w:sz w:val="22"/>
          <w:szCs w:val="22"/>
          <w:lang w:val="en-ZA"/>
        </w:rPr>
      </w:pPr>
      <w:r w:rsidRPr="001B4295">
        <w:rPr>
          <w:color w:val="000000"/>
          <w:sz w:val="22"/>
          <w:szCs w:val="22"/>
          <w:lang w:val="en-ZA"/>
        </w:rPr>
        <w:t>(4)</w:t>
      </w:r>
      <w:r w:rsidRPr="001B4295">
        <w:rPr>
          <w:color w:val="000000"/>
          <w:sz w:val="22"/>
          <w:szCs w:val="22"/>
          <w:lang w:val="en-ZA"/>
        </w:rPr>
        <w:tab/>
      </w:r>
      <w:r w:rsidR="004806B3" w:rsidRPr="00F86774">
        <w:rPr>
          <w:color w:val="000000"/>
          <w:sz w:val="22"/>
          <w:szCs w:val="22"/>
          <w:lang w:val="en-ZA"/>
        </w:rPr>
        <w:t xml:space="preserve">If a court orders otherwise, as contemplated in subsection (1) – </w:t>
      </w:r>
    </w:p>
    <w:p w14:paraId="7E021205" w14:textId="38BB8C27" w:rsidR="004806B3" w:rsidRPr="00F86774" w:rsidRDefault="00F86774" w:rsidP="00F86774">
      <w:pPr>
        <w:spacing w:line="360" w:lineRule="auto"/>
        <w:ind w:left="1080" w:hanging="720"/>
        <w:jc w:val="both"/>
        <w:outlineLvl w:val="0"/>
        <w:rPr>
          <w:color w:val="000000"/>
          <w:sz w:val="22"/>
          <w:szCs w:val="22"/>
          <w:lang w:val="en-ZA"/>
        </w:rPr>
      </w:pPr>
      <w:r w:rsidRPr="001B4295">
        <w:rPr>
          <w:color w:val="000000"/>
          <w:sz w:val="22"/>
          <w:szCs w:val="22"/>
          <w:lang w:val="en-ZA"/>
        </w:rPr>
        <w:t>(i)</w:t>
      </w:r>
      <w:r w:rsidRPr="001B4295">
        <w:rPr>
          <w:color w:val="000000"/>
          <w:sz w:val="22"/>
          <w:szCs w:val="22"/>
          <w:lang w:val="en-ZA"/>
        </w:rPr>
        <w:tab/>
      </w:r>
      <w:r w:rsidR="004806B3" w:rsidRPr="00F86774">
        <w:rPr>
          <w:color w:val="000000"/>
          <w:sz w:val="22"/>
          <w:szCs w:val="22"/>
          <w:lang w:val="en-ZA"/>
        </w:rPr>
        <w:t>the court must immediately record its reasons for doing so;</w:t>
      </w:r>
    </w:p>
    <w:p w14:paraId="307A53C3" w14:textId="1AB0B5C2" w:rsidR="004806B3" w:rsidRPr="00F86774" w:rsidRDefault="00F86774" w:rsidP="00F86774">
      <w:pPr>
        <w:spacing w:line="360" w:lineRule="auto"/>
        <w:ind w:left="1080" w:hanging="720"/>
        <w:jc w:val="both"/>
        <w:outlineLvl w:val="0"/>
        <w:rPr>
          <w:color w:val="000000"/>
          <w:sz w:val="22"/>
          <w:szCs w:val="22"/>
          <w:lang w:val="en-ZA"/>
        </w:rPr>
      </w:pPr>
      <w:r w:rsidRPr="001B4295">
        <w:rPr>
          <w:color w:val="000000"/>
          <w:sz w:val="22"/>
          <w:szCs w:val="22"/>
          <w:lang w:val="en-ZA"/>
        </w:rPr>
        <w:lastRenderedPageBreak/>
        <w:t>(ii)</w:t>
      </w:r>
      <w:r w:rsidRPr="001B4295">
        <w:rPr>
          <w:color w:val="000000"/>
          <w:sz w:val="22"/>
          <w:szCs w:val="22"/>
          <w:lang w:val="en-ZA"/>
        </w:rPr>
        <w:tab/>
      </w:r>
      <w:r w:rsidR="004806B3" w:rsidRPr="00F86774">
        <w:rPr>
          <w:color w:val="000000"/>
          <w:sz w:val="22"/>
          <w:szCs w:val="22"/>
          <w:lang w:val="en-ZA"/>
        </w:rPr>
        <w:t>the aggrieved party has an automatic right of appeal to the next highest court;</w:t>
      </w:r>
    </w:p>
    <w:p w14:paraId="5FEC22C0" w14:textId="64A33280" w:rsidR="004806B3" w:rsidRPr="00F86774" w:rsidRDefault="00F86774" w:rsidP="00F86774">
      <w:pPr>
        <w:spacing w:line="360" w:lineRule="auto"/>
        <w:ind w:left="1080" w:hanging="720"/>
        <w:jc w:val="both"/>
        <w:outlineLvl w:val="0"/>
        <w:rPr>
          <w:color w:val="000000"/>
          <w:sz w:val="22"/>
          <w:szCs w:val="22"/>
          <w:lang w:val="en-ZA"/>
        </w:rPr>
      </w:pPr>
      <w:r w:rsidRPr="001B4295">
        <w:rPr>
          <w:color w:val="000000"/>
          <w:sz w:val="22"/>
          <w:szCs w:val="22"/>
          <w:lang w:val="en-ZA"/>
        </w:rPr>
        <w:t>(iii)</w:t>
      </w:r>
      <w:r w:rsidRPr="001B4295">
        <w:rPr>
          <w:color w:val="000000"/>
          <w:sz w:val="22"/>
          <w:szCs w:val="22"/>
          <w:lang w:val="en-ZA"/>
        </w:rPr>
        <w:tab/>
      </w:r>
      <w:r w:rsidR="004806B3" w:rsidRPr="00F86774">
        <w:rPr>
          <w:color w:val="000000"/>
          <w:sz w:val="22"/>
          <w:szCs w:val="22"/>
          <w:lang w:val="en-ZA"/>
        </w:rPr>
        <w:t>the court hearing such an appeal must deal with it as a matter of extreme urgency; and</w:t>
      </w:r>
    </w:p>
    <w:p w14:paraId="00FE0176" w14:textId="7C6A19AF" w:rsidR="004806B3" w:rsidRPr="00F86774" w:rsidRDefault="00F86774" w:rsidP="00F86774">
      <w:pPr>
        <w:spacing w:after="120" w:line="360" w:lineRule="auto"/>
        <w:ind w:left="1080" w:hanging="720"/>
        <w:jc w:val="both"/>
        <w:outlineLvl w:val="0"/>
        <w:rPr>
          <w:color w:val="000000"/>
          <w:sz w:val="22"/>
          <w:szCs w:val="22"/>
          <w:lang w:val="en-ZA"/>
        </w:rPr>
      </w:pPr>
      <w:r w:rsidRPr="001B4295">
        <w:rPr>
          <w:color w:val="000000"/>
          <w:sz w:val="22"/>
          <w:szCs w:val="22"/>
          <w:lang w:val="en-ZA"/>
        </w:rPr>
        <w:t>(iv)</w:t>
      </w:r>
      <w:r w:rsidRPr="001B4295">
        <w:rPr>
          <w:color w:val="000000"/>
          <w:sz w:val="22"/>
          <w:szCs w:val="22"/>
          <w:lang w:val="en-ZA"/>
        </w:rPr>
        <w:tab/>
      </w:r>
      <w:r w:rsidR="004806B3" w:rsidRPr="00F86774">
        <w:rPr>
          <w:color w:val="000000"/>
          <w:sz w:val="22"/>
          <w:szCs w:val="22"/>
          <w:lang w:val="en-ZA"/>
        </w:rPr>
        <w:t>such order will be automatically suspended, pending the outcome of such appeal.’</w:t>
      </w:r>
    </w:p>
    <w:p w14:paraId="2B8AB9F3" w14:textId="25AC8466" w:rsidR="004806B3" w:rsidRPr="001B4295" w:rsidRDefault="00F86774" w:rsidP="00F86774">
      <w:pPr>
        <w:spacing w:after="120" w:line="360" w:lineRule="auto"/>
        <w:jc w:val="both"/>
        <w:outlineLvl w:val="0"/>
        <w:rPr>
          <w:color w:val="000000"/>
        </w:rPr>
      </w:pPr>
      <w:r w:rsidRPr="001B4295">
        <w:rPr>
          <w:color w:val="000000"/>
        </w:rPr>
        <w:t>[9].</w:t>
      </w:r>
      <w:r w:rsidRPr="001B4295">
        <w:rPr>
          <w:color w:val="000000"/>
        </w:rPr>
        <w:tab/>
      </w:r>
      <w:r w:rsidR="004806B3">
        <w:rPr>
          <w:color w:val="000000"/>
          <w:lang w:val="en-ZA"/>
        </w:rPr>
        <w:t>Whether or not exceptional circumstances exist is not a decision which depends upon the exercise of a judicial discretion: their existence or otherwise is a matter of fact which the Court must decide accordingly.</w:t>
      </w:r>
    </w:p>
    <w:p w14:paraId="03F29E91" w14:textId="7CDF82DE" w:rsidR="001B4295" w:rsidRDefault="00F86774" w:rsidP="00F86774">
      <w:pPr>
        <w:spacing w:after="120" w:line="360" w:lineRule="auto"/>
        <w:jc w:val="both"/>
        <w:outlineLvl w:val="0"/>
        <w:rPr>
          <w:color w:val="000000"/>
        </w:rPr>
      </w:pPr>
      <w:r>
        <w:rPr>
          <w:color w:val="000000"/>
        </w:rPr>
        <w:t>[10].</w:t>
      </w:r>
      <w:r>
        <w:rPr>
          <w:color w:val="000000"/>
        </w:rPr>
        <w:tab/>
      </w:r>
      <w:r w:rsidR="004806B3" w:rsidRPr="001B4295">
        <w:rPr>
          <w:color w:val="000000"/>
        </w:rPr>
        <w:t xml:space="preserve">I have found in the main Judgment that the applicants are entitled to </w:t>
      </w:r>
      <w:r w:rsidR="001B4295">
        <w:rPr>
          <w:color w:val="000000"/>
        </w:rPr>
        <w:t>take back the business premises and the business</w:t>
      </w:r>
      <w:r w:rsidR="004806B3" w:rsidRPr="001B4295">
        <w:rPr>
          <w:color w:val="000000"/>
        </w:rPr>
        <w:t>. This then means that the first respondent</w:t>
      </w:r>
      <w:r w:rsidR="001B4295">
        <w:rPr>
          <w:color w:val="000000"/>
        </w:rPr>
        <w:t xml:space="preserve">’s occupation of the property is unlawful. That, in my view, cannot be countenanced. What is more is that that position has </w:t>
      </w:r>
      <w:r w:rsidR="00611D17">
        <w:rPr>
          <w:color w:val="000000"/>
        </w:rPr>
        <w:t>endured for a period in excess on one year.</w:t>
      </w:r>
    </w:p>
    <w:p w14:paraId="0049B1D1" w14:textId="458AE77D" w:rsidR="00611D17" w:rsidRDefault="00F86774" w:rsidP="00F86774">
      <w:pPr>
        <w:spacing w:after="120" w:line="360" w:lineRule="auto"/>
        <w:jc w:val="both"/>
        <w:outlineLvl w:val="0"/>
        <w:rPr>
          <w:color w:val="000000"/>
        </w:rPr>
      </w:pPr>
      <w:r>
        <w:rPr>
          <w:color w:val="000000"/>
        </w:rPr>
        <w:t>[11].</w:t>
      </w:r>
      <w:r>
        <w:rPr>
          <w:color w:val="000000"/>
        </w:rPr>
        <w:tab/>
      </w:r>
      <w:r w:rsidR="004806B3" w:rsidRPr="00611D17">
        <w:rPr>
          <w:color w:val="000000"/>
        </w:rPr>
        <w:t xml:space="preserve">The aforegoing, in my view, constitute exceptional circumstances. The point is that, if the order is not put into </w:t>
      </w:r>
      <w:r w:rsidR="008D20B1" w:rsidRPr="00611D17">
        <w:rPr>
          <w:color w:val="000000"/>
        </w:rPr>
        <w:t>operation,</w:t>
      </w:r>
      <w:r w:rsidR="004806B3" w:rsidRPr="00611D17">
        <w:rPr>
          <w:color w:val="000000"/>
        </w:rPr>
        <w:t xml:space="preserve"> then the applicants will suffer irreparable harm as </w:t>
      </w:r>
      <w:r w:rsidR="00611D17">
        <w:rPr>
          <w:color w:val="000000"/>
        </w:rPr>
        <w:t>they are deprived of the property to which they are fully entitled</w:t>
      </w:r>
      <w:r w:rsidR="004806B3" w:rsidRPr="00611D17">
        <w:rPr>
          <w:color w:val="000000"/>
        </w:rPr>
        <w:t xml:space="preserve">. The applicants also submit that when considering the question of exceptional circumstances, regard should be had to the fact that the first respondent </w:t>
      </w:r>
      <w:r w:rsidR="00611D17">
        <w:rPr>
          <w:color w:val="000000"/>
        </w:rPr>
        <w:t>has no right to be in occupation of the property. It is therefore an unlawful occupant.</w:t>
      </w:r>
    </w:p>
    <w:p w14:paraId="7F2A65DD" w14:textId="14E8E44C" w:rsidR="004806B3" w:rsidRDefault="00F86774" w:rsidP="00F86774">
      <w:pPr>
        <w:spacing w:after="120" w:line="360" w:lineRule="auto"/>
        <w:jc w:val="both"/>
        <w:outlineLvl w:val="0"/>
        <w:rPr>
          <w:color w:val="000000"/>
        </w:rPr>
      </w:pPr>
      <w:r>
        <w:rPr>
          <w:color w:val="000000"/>
        </w:rPr>
        <w:t>[12].</w:t>
      </w:r>
      <w:r>
        <w:rPr>
          <w:color w:val="000000"/>
        </w:rPr>
        <w:tab/>
      </w:r>
      <w:r w:rsidR="004806B3" w:rsidRPr="00611D17">
        <w:rPr>
          <w:color w:val="000000"/>
        </w:rPr>
        <w:t>I find myself in agreement with these submissions. Exceptional circumstances exist which entitle the applicants to an order that the operation of the previous court order shall not be suspended.</w:t>
      </w:r>
    </w:p>
    <w:p w14:paraId="1892D93B" w14:textId="7B3AAC17" w:rsidR="004806B3" w:rsidRPr="00611D17" w:rsidRDefault="00F86774" w:rsidP="00F86774">
      <w:pPr>
        <w:spacing w:after="120" w:line="360" w:lineRule="auto"/>
        <w:jc w:val="both"/>
        <w:outlineLvl w:val="0"/>
        <w:rPr>
          <w:color w:val="000000"/>
        </w:rPr>
      </w:pPr>
      <w:r w:rsidRPr="00611D17">
        <w:rPr>
          <w:color w:val="000000"/>
        </w:rPr>
        <w:t>[13].</w:t>
      </w:r>
      <w:r w:rsidRPr="00611D17">
        <w:rPr>
          <w:color w:val="000000"/>
        </w:rPr>
        <w:tab/>
      </w:r>
      <w:r w:rsidR="004806B3" w:rsidRPr="00611D17">
        <w:rPr>
          <w:color w:val="000000"/>
          <w:lang w:val="en-ZA"/>
        </w:rPr>
        <w:t>Moreover, if the respondent</w:t>
      </w:r>
      <w:r w:rsidR="00611D17">
        <w:rPr>
          <w:color w:val="000000"/>
          <w:lang w:val="en-ZA"/>
        </w:rPr>
        <w:t>s</w:t>
      </w:r>
      <w:r w:rsidR="004806B3" w:rsidRPr="00611D17">
        <w:rPr>
          <w:color w:val="000000"/>
          <w:lang w:val="en-ZA"/>
        </w:rPr>
        <w:t xml:space="preserve"> </w:t>
      </w:r>
      <w:r w:rsidR="00611D17">
        <w:rPr>
          <w:color w:val="000000"/>
          <w:lang w:val="en-ZA"/>
        </w:rPr>
        <w:t>are</w:t>
      </w:r>
      <w:r w:rsidR="004806B3" w:rsidRPr="00611D17">
        <w:rPr>
          <w:color w:val="000000"/>
          <w:lang w:val="en-ZA"/>
        </w:rPr>
        <w:t xml:space="preserve"> permitted to </w:t>
      </w:r>
      <w:r w:rsidR="00611D17">
        <w:rPr>
          <w:color w:val="000000"/>
          <w:lang w:val="en-ZA"/>
        </w:rPr>
        <w:t xml:space="preserve">continue occupying the premises, the applicants will suffer damages in that they are deprived of the benefits of the ownership of such property, which damages they are unlikely to ever recover. </w:t>
      </w:r>
      <w:r w:rsidR="004806B3" w:rsidRPr="00611D17">
        <w:rPr>
          <w:color w:val="000000"/>
          <w:lang w:val="en-ZA"/>
        </w:rPr>
        <w:t xml:space="preserve">Conversely, if the order is granted, and whilst it is so that it is </w:t>
      </w:r>
      <w:r w:rsidR="00611D17" w:rsidRPr="00611D17">
        <w:rPr>
          <w:color w:val="000000"/>
          <w:lang w:val="en-ZA"/>
        </w:rPr>
        <w:t>self</w:t>
      </w:r>
      <w:r w:rsidR="00611D17">
        <w:rPr>
          <w:color w:val="000000"/>
          <w:lang w:val="en-ZA"/>
        </w:rPr>
        <w:t>-</w:t>
      </w:r>
      <w:r w:rsidR="00611D17" w:rsidRPr="00611D17">
        <w:rPr>
          <w:color w:val="000000"/>
          <w:lang w:val="en-ZA"/>
        </w:rPr>
        <w:t>evident</w:t>
      </w:r>
      <w:r w:rsidR="004806B3" w:rsidRPr="00611D17">
        <w:rPr>
          <w:color w:val="000000"/>
          <w:lang w:val="en-ZA"/>
        </w:rPr>
        <w:t xml:space="preserve"> that the first respondent would suffer harm, such harm cannot be said to be irreparable. The first respondent always has open to </w:t>
      </w:r>
      <w:r w:rsidR="00611D17">
        <w:rPr>
          <w:color w:val="000000"/>
          <w:lang w:val="en-ZA"/>
        </w:rPr>
        <w:t>it</w:t>
      </w:r>
      <w:r w:rsidR="004806B3" w:rsidRPr="00611D17">
        <w:rPr>
          <w:color w:val="000000"/>
          <w:lang w:val="en-ZA"/>
        </w:rPr>
        <w:t xml:space="preserve"> a damages claim against the applicants.</w:t>
      </w:r>
    </w:p>
    <w:p w14:paraId="54A46F58" w14:textId="1FE6FB12" w:rsidR="004806B3" w:rsidRDefault="00F86774" w:rsidP="00F86774">
      <w:pPr>
        <w:spacing w:after="120" w:line="360" w:lineRule="auto"/>
        <w:jc w:val="both"/>
        <w:outlineLvl w:val="0"/>
        <w:rPr>
          <w:color w:val="000000"/>
        </w:rPr>
      </w:pPr>
      <w:r>
        <w:rPr>
          <w:color w:val="000000"/>
        </w:rPr>
        <w:lastRenderedPageBreak/>
        <w:t>[14].</w:t>
      </w:r>
      <w:r>
        <w:rPr>
          <w:color w:val="000000"/>
        </w:rPr>
        <w:tab/>
      </w:r>
      <w:r w:rsidR="004806B3" w:rsidRPr="00611D17">
        <w:rPr>
          <w:color w:val="000000"/>
        </w:rPr>
        <w:t xml:space="preserve">I am therefore satisfied that on a balance of probabilities the applicants </w:t>
      </w:r>
      <w:r w:rsidR="008D20B1" w:rsidRPr="00611D17">
        <w:rPr>
          <w:color w:val="000000"/>
        </w:rPr>
        <w:t>would</w:t>
      </w:r>
      <w:r w:rsidR="004806B3" w:rsidRPr="00611D17">
        <w:rPr>
          <w:color w:val="000000"/>
        </w:rPr>
        <w:t xml:space="preserve"> suffer irreparable harm if the relief sought in this application is not granted. On the other hand, and if regard is had to the fact that the first respondent is </w:t>
      </w:r>
      <w:r w:rsidR="00611D17">
        <w:rPr>
          <w:color w:val="000000"/>
        </w:rPr>
        <w:t>in unlawful occupation of the premises in question</w:t>
      </w:r>
      <w:r w:rsidR="004806B3" w:rsidRPr="00611D17">
        <w:rPr>
          <w:color w:val="000000"/>
        </w:rPr>
        <w:t xml:space="preserve">, it is unlikely that </w:t>
      </w:r>
      <w:r w:rsidR="00611D17">
        <w:rPr>
          <w:color w:val="000000"/>
        </w:rPr>
        <w:t>it</w:t>
      </w:r>
      <w:r w:rsidR="004806B3" w:rsidRPr="00611D17">
        <w:rPr>
          <w:color w:val="000000"/>
        </w:rPr>
        <w:t xml:space="preserve"> will not be able to recover damages from the applicants in the event of this finding being wrong. It is therefore unlikely that the respondents will suffer irreparable harm.</w:t>
      </w:r>
    </w:p>
    <w:p w14:paraId="3222F873" w14:textId="766871E9" w:rsidR="00611D17" w:rsidRPr="00611D17" w:rsidRDefault="00F86774" w:rsidP="00F86774">
      <w:pPr>
        <w:spacing w:after="120" w:line="360" w:lineRule="auto"/>
        <w:jc w:val="both"/>
        <w:outlineLvl w:val="0"/>
        <w:rPr>
          <w:color w:val="000000"/>
        </w:rPr>
      </w:pPr>
      <w:r w:rsidRPr="00611D17">
        <w:rPr>
          <w:color w:val="000000"/>
        </w:rPr>
        <w:t>[15].</w:t>
      </w:r>
      <w:r w:rsidRPr="00611D17">
        <w:rPr>
          <w:color w:val="000000"/>
        </w:rPr>
        <w:tab/>
      </w:r>
      <w:r w:rsidR="004806B3" w:rsidRPr="00611D17">
        <w:rPr>
          <w:rFonts w:cs="Arial"/>
          <w:szCs w:val="25"/>
        </w:rPr>
        <w:t>Having regard to the facts in this matter, I am satisfied that the applicants have demonstrated exceptional circumstances entitling them to an order implementing the previous order pending the appeal. In addition, the applicants have, in my judgment, shown, on a balance of probabilities, that the respondents will not suffer irreparable harm.</w:t>
      </w:r>
    </w:p>
    <w:p w14:paraId="7E33154A" w14:textId="338AFF14" w:rsidR="004806B3" w:rsidRPr="00611D17" w:rsidRDefault="00F86774" w:rsidP="00F86774">
      <w:pPr>
        <w:spacing w:after="240" w:line="360" w:lineRule="auto"/>
        <w:jc w:val="both"/>
        <w:outlineLvl w:val="0"/>
        <w:rPr>
          <w:color w:val="000000"/>
        </w:rPr>
      </w:pPr>
      <w:r w:rsidRPr="00611D17">
        <w:rPr>
          <w:color w:val="000000"/>
        </w:rPr>
        <w:t>[16].</w:t>
      </w:r>
      <w:r w:rsidRPr="00611D17">
        <w:rPr>
          <w:color w:val="000000"/>
        </w:rPr>
        <w:tab/>
      </w:r>
      <w:r w:rsidR="004806B3" w:rsidRPr="00611D17">
        <w:rPr>
          <w:color w:val="000000"/>
          <w:lang w:val="en-ZA"/>
        </w:rPr>
        <w:t>The application</w:t>
      </w:r>
      <w:r w:rsidR="00611D17">
        <w:rPr>
          <w:color w:val="000000"/>
          <w:lang w:val="en-ZA"/>
        </w:rPr>
        <w:t>s</w:t>
      </w:r>
      <w:r w:rsidR="004806B3" w:rsidRPr="00611D17">
        <w:rPr>
          <w:color w:val="000000"/>
          <w:lang w:val="en-ZA"/>
        </w:rPr>
        <w:t xml:space="preserve"> must therefore succeed.</w:t>
      </w:r>
    </w:p>
    <w:bookmarkEnd w:id="5"/>
    <w:p w14:paraId="33F753F5" w14:textId="77777777" w:rsidR="007248F5" w:rsidRPr="007248F5" w:rsidRDefault="007248F5" w:rsidP="007248F5">
      <w:pPr>
        <w:spacing w:after="120" w:line="360" w:lineRule="auto"/>
        <w:jc w:val="both"/>
        <w:outlineLvl w:val="0"/>
        <w:rPr>
          <w:b/>
          <w:color w:val="000000"/>
        </w:rPr>
      </w:pPr>
      <w:r w:rsidRPr="007248F5">
        <w:rPr>
          <w:b/>
          <w:color w:val="000000"/>
          <w:lang w:val="en-ZA"/>
        </w:rPr>
        <w:t>Order</w:t>
      </w:r>
    </w:p>
    <w:p w14:paraId="325CB36C" w14:textId="230FE32D" w:rsidR="007248F5" w:rsidRPr="007248F5" w:rsidRDefault="00F86774" w:rsidP="00F86774">
      <w:pPr>
        <w:spacing w:after="120" w:line="360" w:lineRule="auto"/>
        <w:jc w:val="both"/>
        <w:outlineLvl w:val="0"/>
        <w:rPr>
          <w:color w:val="000000"/>
        </w:rPr>
      </w:pPr>
      <w:r w:rsidRPr="007248F5">
        <w:rPr>
          <w:color w:val="000000"/>
        </w:rPr>
        <w:t>[17].</w:t>
      </w:r>
      <w:r w:rsidRPr="007248F5">
        <w:rPr>
          <w:color w:val="000000"/>
        </w:rPr>
        <w:tab/>
      </w:r>
      <w:r w:rsidR="007248F5" w:rsidRPr="007248F5">
        <w:rPr>
          <w:color w:val="000000"/>
          <w:lang w:val="en-ZA"/>
        </w:rPr>
        <w:t xml:space="preserve">In the circumstances, the following orders are made in </w:t>
      </w:r>
      <w:r w:rsidR="005D5007">
        <w:rPr>
          <w:color w:val="000000"/>
          <w:lang w:val="en-ZA"/>
        </w:rPr>
        <w:t xml:space="preserve">respect of the two </w:t>
      </w:r>
      <w:r w:rsidR="007248F5" w:rsidRPr="007248F5">
        <w:rPr>
          <w:color w:val="000000"/>
          <w:lang w:val="en-ZA"/>
        </w:rPr>
        <w:t xml:space="preserve">applications </w:t>
      </w:r>
      <w:r w:rsidR="00A97249">
        <w:rPr>
          <w:color w:val="000000"/>
          <w:lang w:val="en-ZA"/>
        </w:rPr>
        <w:t>in terms of s 18 of the Superior Courts Act</w:t>
      </w:r>
      <w:r w:rsidR="007248F5" w:rsidRPr="007248F5">
        <w:rPr>
          <w:color w:val="000000"/>
          <w:lang w:val="en-ZA"/>
        </w:rPr>
        <w:t>:</w:t>
      </w:r>
      <w:r w:rsidR="005D5007">
        <w:rPr>
          <w:color w:val="000000"/>
          <w:lang w:val="en-ZA"/>
        </w:rPr>
        <w:t xml:space="preserve"> - </w:t>
      </w:r>
    </w:p>
    <w:p w14:paraId="1854C6B9" w14:textId="512F6A5A" w:rsidR="00A97249" w:rsidRDefault="00F86774" w:rsidP="00F86774">
      <w:pPr>
        <w:spacing w:after="120" w:line="360" w:lineRule="auto"/>
        <w:ind w:left="567" w:hanging="567"/>
        <w:jc w:val="both"/>
        <w:outlineLvl w:val="0"/>
      </w:pPr>
      <w:r>
        <w:t>(1)</w:t>
      </w:r>
      <w:r>
        <w:tab/>
      </w:r>
      <w:r w:rsidR="00A97249">
        <w:t xml:space="preserve">In the matter under case number: </w:t>
      </w:r>
      <w:r w:rsidR="00A97249" w:rsidRPr="00F86774">
        <w:rPr>
          <w:b/>
          <w:bCs/>
        </w:rPr>
        <w:t>2023-052191</w:t>
      </w:r>
      <w:r w:rsidR="00A97249">
        <w:t xml:space="preserve">, the following order is granted: - </w:t>
      </w:r>
    </w:p>
    <w:p w14:paraId="075863D4" w14:textId="1AF3F1DC" w:rsidR="00A97249" w:rsidRPr="00F86774" w:rsidRDefault="00F86774" w:rsidP="00F86774">
      <w:pPr>
        <w:spacing w:after="120" w:line="360" w:lineRule="auto"/>
        <w:ind w:left="851" w:hanging="851"/>
        <w:jc w:val="both"/>
        <w:outlineLvl w:val="0"/>
        <w:rPr>
          <w:color w:val="000000"/>
          <w:lang w:val="en-ZA"/>
        </w:rPr>
      </w:pPr>
      <w:r>
        <w:rPr>
          <w:color w:val="000000"/>
          <w:lang w:val="en-ZA"/>
        </w:rPr>
        <w:t>(a)</w:t>
      </w:r>
      <w:r>
        <w:rPr>
          <w:color w:val="000000"/>
          <w:lang w:val="en-ZA"/>
        </w:rPr>
        <w:tab/>
      </w:r>
      <w:r w:rsidR="00A97249" w:rsidRPr="00F86774">
        <w:rPr>
          <w:color w:val="000000"/>
          <w:lang w:val="en-ZA"/>
        </w:rPr>
        <w:t>In terms of section 18(1), read with section 18(3), of the Superior Courts Act, Act 10 of 2013, it is ordered that the operation and execution of the Judgment and the Order of this Court under case number 2023-052191, dated 11 December 2023, shall not be suspended pending the decision of the first and the second respondents’ appeal and the outcome of such appeal.</w:t>
      </w:r>
    </w:p>
    <w:p w14:paraId="64FA6D77" w14:textId="2BBC6E4F" w:rsidR="00A97249" w:rsidRPr="00F86774" w:rsidRDefault="00F86774" w:rsidP="00F86774">
      <w:pPr>
        <w:spacing w:after="120" w:line="360" w:lineRule="auto"/>
        <w:ind w:left="851" w:hanging="851"/>
        <w:jc w:val="both"/>
        <w:outlineLvl w:val="0"/>
        <w:rPr>
          <w:color w:val="000000"/>
          <w:lang w:val="en-ZA"/>
        </w:rPr>
      </w:pPr>
      <w:r w:rsidRPr="00A97249">
        <w:rPr>
          <w:color w:val="000000"/>
          <w:lang w:val="en-ZA"/>
        </w:rPr>
        <w:t>(b)</w:t>
      </w:r>
      <w:r w:rsidRPr="00A97249">
        <w:rPr>
          <w:color w:val="000000"/>
          <w:lang w:val="en-ZA"/>
        </w:rPr>
        <w:tab/>
      </w:r>
      <w:r w:rsidR="00A97249" w:rsidRPr="00F86774">
        <w:rPr>
          <w:color w:val="000000"/>
          <w:lang w:val="en-ZA"/>
        </w:rPr>
        <w:t>The first and the second respondents, jointly and severally, the one paying the other to be absolved, shall pay the applicant’s costs of this application.</w:t>
      </w:r>
    </w:p>
    <w:p w14:paraId="764669EF" w14:textId="56A32C20" w:rsidR="00A97249" w:rsidRDefault="00F86774" w:rsidP="00F86774">
      <w:pPr>
        <w:spacing w:after="120" w:line="360" w:lineRule="auto"/>
        <w:ind w:left="567" w:hanging="567"/>
        <w:jc w:val="both"/>
        <w:outlineLvl w:val="0"/>
      </w:pPr>
      <w:r>
        <w:t>(2)</w:t>
      </w:r>
      <w:r>
        <w:tab/>
      </w:r>
      <w:r w:rsidR="00A97249">
        <w:t xml:space="preserve">In the matter under case number: </w:t>
      </w:r>
      <w:r w:rsidR="00A97249" w:rsidRPr="00F86774">
        <w:rPr>
          <w:b/>
          <w:bCs/>
        </w:rPr>
        <w:t>2023-052612</w:t>
      </w:r>
      <w:r w:rsidR="00A97249">
        <w:t>, the following order is granted: -</w:t>
      </w:r>
    </w:p>
    <w:p w14:paraId="065AF1C2" w14:textId="3D8A011D" w:rsidR="00A97249" w:rsidRDefault="00F86774" w:rsidP="00F86774">
      <w:pPr>
        <w:spacing w:after="120" w:line="360" w:lineRule="auto"/>
        <w:ind w:left="851" w:hanging="851"/>
        <w:jc w:val="both"/>
        <w:outlineLvl w:val="0"/>
      </w:pPr>
      <w:r>
        <w:lastRenderedPageBreak/>
        <w:t>(a)</w:t>
      </w:r>
      <w:r>
        <w:tab/>
      </w:r>
      <w:r w:rsidR="00A97249">
        <w:t>In terms of section 18(1), read with section 18(3), of the Superior Courts Act, Act 10 of 2013, it is ordered that the operation and execution of the Judgment and the Order of this Court under case number 2023-052612, dated 11 December 2023, shall not be suspended pending the decision of the respondent’s appeal and the outcome of such appeal.</w:t>
      </w:r>
    </w:p>
    <w:p w14:paraId="69F963BC" w14:textId="04D50C7C" w:rsidR="00A97249" w:rsidRDefault="00F86774" w:rsidP="00F86774">
      <w:pPr>
        <w:spacing w:after="240" w:line="360" w:lineRule="auto"/>
        <w:ind w:left="851" w:hanging="851"/>
        <w:jc w:val="both"/>
        <w:outlineLvl w:val="0"/>
      </w:pPr>
      <w:r>
        <w:t>(b)</w:t>
      </w:r>
      <w:r>
        <w:tab/>
      </w:r>
      <w:r w:rsidR="00A97249">
        <w:t>The respondent shall pay the applicants’ costs of this application, including the costs consequent upon the employment of two Counsel, one being a Senior Counsel, where so employed.</w:t>
      </w:r>
    </w:p>
    <w:p w14:paraId="75D0A4FA" w14:textId="77777777" w:rsidR="009C20CE" w:rsidRDefault="009C20CE" w:rsidP="009C20CE">
      <w:pPr>
        <w:keepNext/>
        <w:keepLines/>
        <w:tabs>
          <w:tab w:val="left" w:pos="0"/>
        </w:tabs>
        <w:spacing w:before="1200" w:line="360" w:lineRule="auto"/>
        <w:jc w:val="right"/>
        <w:rPr>
          <w:b/>
          <w:u w:val="single"/>
        </w:rPr>
      </w:pPr>
      <w:r>
        <w:rPr>
          <w:b/>
          <w:u w:val="single"/>
        </w:rPr>
        <w:t>________________________________</w:t>
      </w:r>
    </w:p>
    <w:p w14:paraId="6055F764" w14:textId="77777777" w:rsidR="009C20CE" w:rsidRDefault="009C20CE" w:rsidP="009C20CE">
      <w:pPr>
        <w:keepNext/>
        <w:jc w:val="right"/>
        <w:rPr>
          <w:rFonts w:cs="Arial"/>
          <w:b/>
        </w:rPr>
      </w:pPr>
      <w:r>
        <w:rPr>
          <w:rFonts w:cs="Arial"/>
          <w:b/>
        </w:rPr>
        <w:t>L R ADAMS</w:t>
      </w:r>
    </w:p>
    <w:p w14:paraId="5D0098CF" w14:textId="77777777" w:rsidR="009C20CE" w:rsidRDefault="009C20CE" w:rsidP="009C20CE">
      <w:pPr>
        <w:keepNext/>
        <w:jc w:val="right"/>
        <w:rPr>
          <w:rFonts w:cs="Arial"/>
          <w:i/>
        </w:rPr>
      </w:pPr>
      <w:r>
        <w:rPr>
          <w:rFonts w:cs="Arial"/>
          <w:i/>
        </w:rPr>
        <w:t>Judge of the High Court of South Africa</w:t>
      </w:r>
    </w:p>
    <w:p w14:paraId="7AF32319" w14:textId="77777777" w:rsidR="009C20CE" w:rsidRDefault="009C20CE" w:rsidP="009C20CE">
      <w:pPr>
        <w:pBdr>
          <w:bottom w:val="single" w:sz="6" w:space="1" w:color="auto"/>
        </w:pBdr>
        <w:spacing w:line="360" w:lineRule="auto"/>
        <w:jc w:val="right"/>
        <w:rPr>
          <w:rFonts w:cs="Arial"/>
          <w:i/>
        </w:rPr>
      </w:pPr>
      <w:r>
        <w:rPr>
          <w:rFonts w:cs="Arial"/>
          <w:i/>
        </w:rPr>
        <w:t>Gauteng Division, Johannesburg</w:t>
      </w:r>
    </w:p>
    <w:p w14:paraId="5C96777B" w14:textId="77777777" w:rsidR="009C20CE" w:rsidRDefault="009C20CE" w:rsidP="009C20CE">
      <w:pPr>
        <w:spacing w:line="360" w:lineRule="auto"/>
        <w:rPr>
          <w:rFonts w:cs="Arial"/>
          <w:i/>
        </w:rPr>
      </w:pPr>
    </w:p>
    <w:tbl>
      <w:tblPr>
        <w:tblW w:w="7621" w:type="dxa"/>
        <w:tblLook w:val="04A0" w:firstRow="1" w:lastRow="0" w:firstColumn="1" w:lastColumn="0" w:noHBand="0" w:noVBand="1"/>
      </w:tblPr>
      <w:tblGrid>
        <w:gridCol w:w="3794"/>
        <w:gridCol w:w="3827"/>
      </w:tblGrid>
      <w:tr w:rsidR="007D27AD" w:rsidRPr="007D27AD" w14:paraId="3EBD0029" w14:textId="77777777" w:rsidTr="007D27AD">
        <w:tc>
          <w:tcPr>
            <w:tcW w:w="3794" w:type="dxa"/>
            <w:tcMar>
              <w:top w:w="32" w:type="dxa"/>
              <w:left w:w="108" w:type="dxa"/>
              <w:bottom w:w="32" w:type="dxa"/>
              <w:right w:w="108" w:type="dxa"/>
            </w:tcMar>
            <w:vAlign w:val="center"/>
            <w:hideMark/>
          </w:tcPr>
          <w:p w14:paraId="13729E33" w14:textId="77777777" w:rsidR="007D27AD" w:rsidRPr="007D27AD" w:rsidRDefault="007D27AD" w:rsidP="009C20C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14:paraId="2F2BCF50" w14:textId="4739B531" w:rsidR="007D27AD" w:rsidRPr="007D27AD" w:rsidRDefault="00A97249" w:rsidP="00905D5D">
            <w:pPr>
              <w:keepNext/>
              <w:spacing w:before="120" w:after="120"/>
              <w:ind w:left="-108"/>
              <w:rPr>
                <w:sz w:val="22"/>
                <w:szCs w:val="22"/>
                <w:lang w:eastAsia="en-US"/>
              </w:rPr>
            </w:pPr>
            <w:r>
              <w:t>23</w:t>
            </w:r>
            <w:r w:rsidRPr="00A97249">
              <w:rPr>
                <w:vertAlign w:val="superscript"/>
              </w:rPr>
              <w:t>rd</w:t>
            </w:r>
            <w:r>
              <w:t xml:space="preserve"> </w:t>
            </w:r>
            <w:r w:rsidR="00590E02">
              <w:t>February</w:t>
            </w:r>
            <w:r w:rsidR="009C20CE">
              <w:t xml:space="preserve"> 202</w:t>
            </w:r>
            <w:r w:rsidR="00590E02">
              <w:t>4</w:t>
            </w:r>
          </w:p>
        </w:tc>
      </w:tr>
      <w:tr w:rsidR="007D27AD" w:rsidRPr="007D27AD" w14:paraId="103F2AD5" w14:textId="77777777" w:rsidTr="007D27AD">
        <w:tc>
          <w:tcPr>
            <w:tcW w:w="3794" w:type="dxa"/>
            <w:tcMar>
              <w:top w:w="32" w:type="dxa"/>
              <w:left w:w="108" w:type="dxa"/>
              <w:bottom w:w="32" w:type="dxa"/>
              <w:right w:w="108" w:type="dxa"/>
            </w:tcMar>
            <w:vAlign w:val="center"/>
            <w:hideMark/>
          </w:tcPr>
          <w:p w14:paraId="73BC0566" w14:textId="77777777"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14:paraId="0F281876" w14:textId="3B0B6B33" w:rsidR="007D27AD" w:rsidRPr="007D27AD" w:rsidRDefault="008A6728" w:rsidP="00905D5D">
            <w:pPr>
              <w:keepNext/>
              <w:spacing w:before="120" w:after="120"/>
              <w:ind w:left="-108"/>
            </w:pPr>
            <w:r>
              <w:t>2</w:t>
            </w:r>
            <w:r w:rsidR="00590E02">
              <w:t>9</w:t>
            </w:r>
            <w:r w:rsidR="00590E02" w:rsidRPr="00590E02">
              <w:rPr>
                <w:vertAlign w:val="superscript"/>
              </w:rPr>
              <w:t>th</w:t>
            </w:r>
            <w:r w:rsidR="00590E02">
              <w:t xml:space="preserve"> February</w:t>
            </w:r>
            <w:r w:rsidR="007D27AD" w:rsidRPr="007D27AD">
              <w:t xml:space="preserve"> 20</w:t>
            </w:r>
            <w:r w:rsidR="004E644B">
              <w:t>2</w:t>
            </w:r>
            <w:r w:rsidR="00590E02">
              <w:t>4</w:t>
            </w:r>
            <w:r w:rsidR="00C54E42">
              <w:t xml:space="preserve"> – judgment handed down electronically.</w:t>
            </w:r>
          </w:p>
        </w:tc>
      </w:tr>
      <w:tr w:rsidR="007D27AD" w:rsidRPr="007D27AD" w14:paraId="201A6BEE" w14:textId="77777777" w:rsidTr="007D27AD">
        <w:tc>
          <w:tcPr>
            <w:tcW w:w="3794" w:type="dxa"/>
            <w:tcMar>
              <w:top w:w="32" w:type="dxa"/>
              <w:left w:w="108" w:type="dxa"/>
              <w:bottom w:w="32" w:type="dxa"/>
              <w:right w:w="108" w:type="dxa"/>
            </w:tcMar>
            <w:vAlign w:val="center"/>
            <w:hideMark/>
          </w:tcPr>
          <w:p w14:paraId="625AD730" w14:textId="77777777" w:rsidR="007D27AD" w:rsidRPr="007D27AD" w:rsidRDefault="007D27AD" w:rsidP="009C20CE">
            <w:pPr>
              <w:keepNext/>
              <w:spacing w:before="120" w:after="120"/>
              <w:rPr>
                <w:sz w:val="22"/>
                <w:szCs w:val="22"/>
                <w:lang w:eastAsia="en-US"/>
              </w:rPr>
            </w:pPr>
            <w:r w:rsidRPr="007D27AD">
              <w:t xml:space="preserve">FOR </w:t>
            </w:r>
            <w:r w:rsidR="00E11E64">
              <w:t>SASOL OIL (</w:t>
            </w:r>
            <w:r w:rsidR="009C20CE">
              <w:t>APPLICANT</w:t>
            </w:r>
            <w:r w:rsidR="00E11E64">
              <w:t xml:space="preserve"> IN THE FIRST MATTER)</w:t>
            </w:r>
            <w:r w:rsidRPr="007D27AD">
              <w:t>: </w:t>
            </w:r>
          </w:p>
        </w:tc>
        <w:tc>
          <w:tcPr>
            <w:tcW w:w="0" w:type="auto"/>
            <w:tcMar>
              <w:top w:w="32" w:type="dxa"/>
              <w:left w:w="108" w:type="dxa"/>
              <w:bottom w:w="32" w:type="dxa"/>
              <w:right w:w="108" w:type="dxa"/>
            </w:tcMar>
            <w:vAlign w:val="center"/>
            <w:hideMark/>
          </w:tcPr>
          <w:p w14:paraId="51FE33EA" w14:textId="77777777" w:rsidR="00E11E64" w:rsidRPr="00E11E64" w:rsidRDefault="007D27AD" w:rsidP="00E11E64">
            <w:pPr>
              <w:keepNext/>
              <w:spacing w:before="120" w:after="120"/>
              <w:ind w:left="-108"/>
            </w:pPr>
            <w:r w:rsidRPr="007D27AD">
              <w:t>Adv</w:t>
            </w:r>
            <w:r w:rsidR="00E11E64">
              <w:t>ocate</w:t>
            </w:r>
            <w:r w:rsidRPr="007D27AD">
              <w:t xml:space="preserve"> </w:t>
            </w:r>
            <w:r w:rsidR="00E11E64">
              <w:t>Schalk Aucamp</w:t>
            </w:r>
          </w:p>
        </w:tc>
      </w:tr>
      <w:tr w:rsidR="007D27AD" w:rsidRPr="007D27AD" w14:paraId="1CF13CD3" w14:textId="77777777" w:rsidTr="007D27AD">
        <w:tc>
          <w:tcPr>
            <w:tcW w:w="3794" w:type="dxa"/>
            <w:tcMar>
              <w:top w:w="32" w:type="dxa"/>
              <w:left w:w="108" w:type="dxa"/>
              <w:bottom w:w="32" w:type="dxa"/>
              <w:right w:w="108" w:type="dxa"/>
            </w:tcMar>
            <w:vAlign w:val="center"/>
            <w:hideMark/>
          </w:tcPr>
          <w:p w14:paraId="30AB4DB9" w14:textId="77777777"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14:paraId="36D177E4" w14:textId="77777777" w:rsidR="007D27AD" w:rsidRPr="007D27AD" w:rsidRDefault="00E11E64" w:rsidP="00C54E42">
            <w:pPr>
              <w:keepNext/>
              <w:spacing w:before="120" w:after="120"/>
              <w:ind w:left="-108"/>
              <w:rPr>
                <w:sz w:val="22"/>
                <w:szCs w:val="22"/>
                <w:lang w:eastAsia="en-US"/>
              </w:rPr>
            </w:pPr>
            <w:r>
              <w:t>DM5 Incorporated</w:t>
            </w:r>
            <w:r w:rsidR="009C20CE">
              <w:t xml:space="preserve">, </w:t>
            </w:r>
            <w:r>
              <w:t>Illovo</w:t>
            </w:r>
            <w:r w:rsidR="009C20CE">
              <w:t>,</w:t>
            </w:r>
            <w:r>
              <w:t> </w:t>
            </w:r>
            <w:r w:rsidR="009C20CE">
              <w:t xml:space="preserve">Johannesburg </w:t>
            </w:r>
          </w:p>
        </w:tc>
      </w:tr>
      <w:tr w:rsidR="00E11E64" w:rsidRPr="007D27AD" w14:paraId="613E2A4F" w14:textId="77777777" w:rsidTr="00102484">
        <w:tc>
          <w:tcPr>
            <w:tcW w:w="3794" w:type="dxa"/>
            <w:tcMar>
              <w:top w:w="32" w:type="dxa"/>
              <w:left w:w="108" w:type="dxa"/>
              <w:bottom w:w="32" w:type="dxa"/>
              <w:right w:w="108" w:type="dxa"/>
            </w:tcMar>
            <w:vAlign w:val="center"/>
            <w:hideMark/>
          </w:tcPr>
          <w:p w14:paraId="6DB719B4" w14:textId="77777777" w:rsidR="00E11E64" w:rsidRPr="00102484" w:rsidRDefault="00E11E64" w:rsidP="00E11E64">
            <w:pPr>
              <w:keepNext/>
              <w:spacing w:before="120" w:after="120"/>
            </w:pPr>
            <w:r w:rsidRPr="007D27AD">
              <w:t xml:space="preserve">FOR THE </w:t>
            </w:r>
            <w:r>
              <w:t>AMRICH 58 PROPERTIES (SECOND APPLICANT IN SECOND MATTER)</w:t>
            </w:r>
            <w:r w:rsidRPr="007D27AD">
              <w:t>: </w:t>
            </w:r>
          </w:p>
        </w:tc>
        <w:tc>
          <w:tcPr>
            <w:tcW w:w="0" w:type="auto"/>
            <w:tcMar>
              <w:top w:w="32" w:type="dxa"/>
              <w:left w:w="108" w:type="dxa"/>
              <w:bottom w:w="32" w:type="dxa"/>
              <w:right w:w="108" w:type="dxa"/>
            </w:tcMar>
            <w:vAlign w:val="center"/>
            <w:hideMark/>
          </w:tcPr>
          <w:p w14:paraId="2462114B" w14:textId="77777777" w:rsidR="00E11E64" w:rsidRPr="00E11E64" w:rsidRDefault="00E11E64" w:rsidP="00E11E64">
            <w:pPr>
              <w:keepNext/>
              <w:spacing w:before="120" w:after="120"/>
              <w:ind w:left="-108"/>
            </w:pPr>
            <w:r w:rsidRPr="007D27AD">
              <w:t xml:space="preserve">Adv </w:t>
            </w:r>
            <w:r>
              <w:t>J J Brett SC, together with Adv J L Kaplan</w:t>
            </w:r>
          </w:p>
        </w:tc>
      </w:tr>
      <w:tr w:rsidR="00E11E64" w:rsidRPr="007D27AD" w14:paraId="192BFA48" w14:textId="77777777" w:rsidTr="00102484">
        <w:tc>
          <w:tcPr>
            <w:tcW w:w="3794" w:type="dxa"/>
            <w:tcMar>
              <w:top w:w="32" w:type="dxa"/>
              <w:left w:w="108" w:type="dxa"/>
              <w:bottom w:w="32" w:type="dxa"/>
              <w:right w:w="108" w:type="dxa"/>
            </w:tcMar>
            <w:vAlign w:val="center"/>
            <w:hideMark/>
          </w:tcPr>
          <w:p w14:paraId="28E9FE27" w14:textId="77777777" w:rsidR="00E11E64" w:rsidRPr="00102484" w:rsidRDefault="00E11E64" w:rsidP="00E11E64">
            <w:pPr>
              <w:keepNext/>
              <w:spacing w:before="120" w:after="120"/>
            </w:pPr>
            <w:r w:rsidRPr="007D27AD">
              <w:t>INSTRUCTED BY: </w:t>
            </w:r>
          </w:p>
        </w:tc>
        <w:tc>
          <w:tcPr>
            <w:tcW w:w="0" w:type="auto"/>
            <w:tcMar>
              <w:top w:w="32" w:type="dxa"/>
              <w:left w:w="108" w:type="dxa"/>
              <w:bottom w:w="32" w:type="dxa"/>
              <w:right w:w="108" w:type="dxa"/>
            </w:tcMar>
            <w:vAlign w:val="center"/>
            <w:hideMark/>
          </w:tcPr>
          <w:p w14:paraId="33C7F5C3" w14:textId="5760F616" w:rsidR="00E11E64" w:rsidRPr="007D27AD" w:rsidRDefault="009E17B4" w:rsidP="00E11E64">
            <w:pPr>
              <w:keepNext/>
              <w:spacing w:before="120" w:after="120"/>
              <w:ind w:left="-108"/>
              <w:rPr>
                <w:sz w:val="22"/>
                <w:szCs w:val="22"/>
                <w:lang w:eastAsia="en-US"/>
              </w:rPr>
            </w:pPr>
            <w:r>
              <w:t>Hirschowitz Flionis Attorneys</w:t>
            </w:r>
            <w:r w:rsidR="00E11E64">
              <w:t xml:space="preserve">, </w:t>
            </w:r>
            <w:r>
              <w:t>Rosebank</w:t>
            </w:r>
            <w:r w:rsidR="00E11E64">
              <w:t xml:space="preserve">, Johannesburg </w:t>
            </w:r>
          </w:p>
        </w:tc>
      </w:tr>
      <w:tr w:rsidR="00E11E64" w:rsidRPr="007D27AD" w14:paraId="45C55943" w14:textId="77777777" w:rsidTr="00FD6236">
        <w:tc>
          <w:tcPr>
            <w:tcW w:w="3794" w:type="dxa"/>
            <w:tcMar>
              <w:top w:w="32" w:type="dxa"/>
              <w:left w:w="108" w:type="dxa"/>
              <w:bottom w:w="32" w:type="dxa"/>
              <w:right w:w="108" w:type="dxa"/>
            </w:tcMar>
            <w:vAlign w:val="center"/>
            <w:hideMark/>
          </w:tcPr>
          <w:p w14:paraId="472D57B9" w14:textId="77777777" w:rsidR="00E11E64" w:rsidRPr="00102484" w:rsidRDefault="00E11E64" w:rsidP="00FD6236">
            <w:pPr>
              <w:keepNext/>
              <w:spacing w:before="120" w:after="120"/>
            </w:pPr>
            <w:r w:rsidRPr="007D27AD">
              <w:t xml:space="preserve">FOR THE </w:t>
            </w:r>
            <w:r w:rsidR="00CB5780">
              <w:t xml:space="preserve">BITLINE SA 951 (FIRST RESPONDENT IN THE FIRST MATTER) AND THE SECOND </w:t>
            </w:r>
            <w:r w:rsidRPr="007D27AD">
              <w:t>RESPONDENT: </w:t>
            </w:r>
          </w:p>
        </w:tc>
        <w:tc>
          <w:tcPr>
            <w:tcW w:w="0" w:type="auto"/>
            <w:tcMar>
              <w:top w:w="32" w:type="dxa"/>
              <w:left w:w="108" w:type="dxa"/>
              <w:bottom w:w="32" w:type="dxa"/>
              <w:right w:w="108" w:type="dxa"/>
            </w:tcMar>
            <w:vAlign w:val="center"/>
            <w:hideMark/>
          </w:tcPr>
          <w:p w14:paraId="318B3D8F" w14:textId="77777777" w:rsidR="00E11E64" w:rsidRPr="007D27AD" w:rsidRDefault="00E11E64" w:rsidP="00FD6236">
            <w:pPr>
              <w:keepNext/>
              <w:spacing w:before="120" w:after="120"/>
              <w:ind w:left="-108"/>
            </w:pPr>
            <w:r>
              <w:t xml:space="preserve">Advocate </w:t>
            </w:r>
            <w:r w:rsidR="00CB5780">
              <w:t>J A Venter</w:t>
            </w:r>
          </w:p>
        </w:tc>
      </w:tr>
      <w:tr w:rsidR="00E11E64" w:rsidRPr="007D27AD" w14:paraId="5609DFE0" w14:textId="77777777" w:rsidTr="00FD6236">
        <w:tc>
          <w:tcPr>
            <w:tcW w:w="3794" w:type="dxa"/>
            <w:tcMar>
              <w:top w:w="32" w:type="dxa"/>
              <w:left w:w="108" w:type="dxa"/>
              <w:bottom w:w="32" w:type="dxa"/>
              <w:right w:w="108" w:type="dxa"/>
            </w:tcMar>
            <w:vAlign w:val="center"/>
            <w:hideMark/>
          </w:tcPr>
          <w:p w14:paraId="3EFE2FAA" w14:textId="77777777" w:rsidR="00E11E64" w:rsidRPr="00102484" w:rsidRDefault="00E11E64" w:rsidP="00FD6236">
            <w:pPr>
              <w:keepNext/>
              <w:spacing w:before="120" w:after="120"/>
            </w:pPr>
            <w:r w:rsidRPr="007D27AD">
              <w:t>INSTRUCTED BY: </w:t>
            </w:r>
          </w:p>
        </w:tc>
        <w:tc>
          <w:tcPr>
            <w:tcW w:w="0" w:type="auto"/>
            <w:tcMar>
              <w:top w:w="32" w:type="dxa"/>
              <w:left w:w="108" w:type="dxa"/>
              <w:bottom w:w="32" w:type="dxa"/>
              <w:right w:w="108" w:type="dxa"/>
            </w:tcMar>
            <w:vAlign w:val="center"/>
            <w:hideMark/>
          </w:tcPr>
          <w:p w14:paraId="38775BCF" w14:textId="78E4E7F1" w:rsidR="00E11E64" w:rsidRPr="00102484" w:rsidRDefault="00CB5780" w:rsidP="00FD6236">
            <w:pPr>
              <w:keepNext/>
              <w:spacing w:before="120" w:after="120"/>
              <w:ind w:left="-108"/>
            </w:pPr>
            <w:r>
              <w:t>Des Naidoo &amp; Associates</w:t>
            </w:r>
            <w:r w:rsidR="00E11E64">
              <w:t xml:space="preserve">, </w:t>
            </w:r>
            <w:r>
              <w:t>Park</w:t>
            </w:r>
            <w:r w:rsidR="00132449">
              <w:t>more</w:t>
            </w:r>
            <w:r w:rsidR="00E11E64">
              <w:t>, </w:t>
            </w:r>
            <w:r>
              <w:t>Sandton</w:t>
            </w:r>
            <w:r w:rsidR="00E11E64">
              <w:t xml:space="preserve"> </w:t>
            </w:r>
            <w:r w:rsidR="00E11E64" w:rsidRPr="007D27AD">
              <w:t xml:space="preserve"> </w:t>
            </w:r>
          </w:p>
        </w:tc>
      </w:tr>
      <w:tr w:rsidR="00E11E64" w:rsidRPr="007D27AD" w14:paraId="013D7B7A" w14:textId="77777777" w:rsidTr="00102484">
        <w:tc>
          <w:tcPr>
            <w:tcW w:w="3794" w:type="dxa"/>
            <w:tcMar>
              <w:top w:w="32" w:type="dxa"/>
              <w:left w:w="108" w:type="dxa"/>
              <w:bottom w:w="32" w:type="dxa"/>
              <w:right w:w="108" w:type="dxa"/>
            </w:tcMar>
            <w:vAlign w:val="center"/>
          </w:tcPr>
          <w:p w14:paraId="53DE7FBF" w14:textId="77777777" w:rsidR="00E11E64" w:rsidRPr="007D27AD" w:rsidRDefault="00E11E64" w:rsidP="00102484">
            <w:pPr>
              <w:keepNext/>
              <w:spacing w:before="120" w:after="120"/>
            </w:pPr>
          </w:p>
        </w:tc>
        <w:tc>
          <w:tcPr>
            <w:tcW w:w="0" w:type="auto"/>
            <w:tcMar>
              <w:top w:w="32" w:type="dxa"/>
              <w:left w:w="108" w:type="dxa"/>
              <w:bottom w:w="32" w:type="dxa"/>
              <w:right w:w="108" w:type="dxa"/>
            </w:tcMar>
            <w:vAlign w:val="center"/>
          </w:tcPr>
          <w:p w14:paraId="19D7A765" w14:textId="77777777" w:rsidR="00E11E64" w:rsidRDefault="00E11E64" w:rsidP="00C54E42">
            <w:pPr>
              <w:keepNext/>
              <w:spacing w:before="120" w:after="120"/>
              <w:ind w:left="-108"/>
            </w:pPr>
          </w:p>
        </w:tc>
      </w:tr>
      <w:tr w:rsidR="00E11E64" w:rsidRPr="007D27AD" w14:paraId="69139587" w14:textId="77777777" w:rsidTr="00102484">
        <w:tc>
          <w:tcPr>
            <w:tcW w:w="3794" w:type="dxa"/>
            <w:tcMar>
              <w:top w:w="32" w:type="dxa"/>
              <w:left w:w="108" w:type="dxa"/>
              <w:bottom w:w="32" w:type="dxa"/>
              <w:right w:w="108" w:type="dxa"/>
            </w:tcMar>
            <w:vAlign w:val="center"/>
          </w:tcPr>
          <w:p w14:paraId="2EB6AA20" w14:textId="77777777" w:rsidR="00E11E64" w:rsidRPr="007D27AD" w:rsidRDefault="00E11E64" w:rsidP="00102484">
            <w:pPr>
              <w:keepNext/>
              <w:spacing w:before="120" w:after="120"/>
            </w:pPr>
          </w:p>
        </w:tc>
        <w:tc>
          <w:tcPr>
            <w:tcW w:w="0" w:type="auto"/>
            <w:tcMar>
              <w:top w:w="32" w:type="dxa"/>
              <w:left w:w="108" w:type="dxa"/>
              <w:bottom w:w="32" w:type="dxa"/>
              <w:right w:w="108" w:type="dxa"/>
            </w:tcMar>
            <w:vAlign w:val="center"/>
          </w:tcPr>
          <w:p w14:paraId="30A946F3" w14:textId="77777777" w:rsidR="00E11E64" w:rsidRDefault="00E11E64" w:rsidP="00C54E42">
            <w:pPr>
              <w:keepNext/>
              <w:spacing w:before="120" w:after="120"/>
              <w:ind w:left="-108"/>
            </w:pPr>
          </w:p>
        </w:tc>
      </w:tr>
      <w:bookmarkEnd w:id="0"/>
    </w:tbl>
    <w:p w14:paraId="2F5C5BE9" w14:textId="77777777" w:rsidR="002F15F5" w:rsidRPr="00D63801" w:rsidRDefault="002F15F5" w:rsidP="00C54E42">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8D14" w14:textId="77777777" w:rsidR="008175AC" w:rsidRDefault="008175AC">
      <w:pPr>
        <w:spacing w:line="20" w:lineRule="exact"/>
      </w:pPr>
    </w:p>
  </w:endnote>
  <w:endnote w:type="continuationSeparator" w:id="0">
    <w:p w14:paraId="1027E2D4" w14:textId="77777777" w:rsidR="008175AC" w:rsidRDefault="008175AC">
      <w:r>
        <w:t xml:space="preserve"> </w:t>
      </w:r>
    </w:p>
  </w:endnote>
  <w:endnote w:type="continuationNotice" w:id="1">
    <w:p w14:paraId="53F403CB" w14:textId="77777777" w:rsidR="008175AC" w:rsidRDefault="008175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901D" w14:textId="77777777" w:rsidR="008175AC" w:rsidRDefault="008175AC">
      <w:r>
        <w:separator/>
      </w:r>
    </w:p>
  </w:footnote>
  <w:footnote w:type="continuationSeparator" w:id="0">
    <w:p w14:paraId="65BA93CA" w14:textId="77777777" w:rsidR="008175AC" w:rsidRDefault="00817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682F"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8BD3F" w14:textId="77777777" w:rsidR="00236346" w:rsidRDefault="002363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14:paraId="7ED93EC3" w14:textId="27A28766" w:rsidR="00236346" w:rsidRPr="00B45F72" w:rsidRDefault="00236346" w:rsidP="00766386">
        <w:pPr>
          <w:pStyle w:val="Header"/>
          <w:jc w:val="right"/>
        </w:pPr>
        <w:r>
          <w:fldChar w:fldCharType="begin"/>
        </w:r>
        <w:r>
          <w:instrText xml:space="preserve"> PAGE   \* MERGEFORMAT </w:instrText>
        </w:r>
        <w:r>
          <w:fldChar w:fldCharType="separate"/>
        </w:r>
        <w:r w:rsidR="00F86774">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0653" w14:textId="77777777" w:rsidR="00236346" w:rsidRDefault="00236346">
    <w:pPr>
      <w:pStyle w:val="Header"/>
      <w:jc w:val="right"/>
    </w:pPr>
  </w:p>
  <w:p w14:paraId="12869B10" w14:textId="77777777" w:rsidR="00236346" w:rsidRDefault="002363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995"/>
    <w:multiLevelType w:val="hybridMultilevel"/>
    <w:tmpl w:val="945E8924"/>
    <w:lvl w:ilvl="0" w:tplc="AB4401B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854E2B"/>
    <w:multiLevelType w:val="hybridMultilevel"/>
    <w:tmpl w:val="0D06F896"/>
    <w:lvl w:ilvl="0" w:tplc="E6BEA1C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7093C16"/>
    <w:multiLevelType w:val="hybridMultilevel"/>
    <w:tmpl w:val="B5180170"/>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15:restartNumberingAfterBreak="0">
    <w:nsid w:val="27356294"/>
    <w:multiLevelType w:val="hybridMultilevel"/>
    <w:tmpl w:val="153E2AE6"/>
    <w:lvl w:ilvl="0" w:tplc="6B5891B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6C2C20"/>
    <w:multiLevelType w:val="hybridMultilevel"/>
    <w:tmpl w:val="EA101B4C"/>
    <w:lvl w:ilvl="0" w:tplc="F81CF0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464835"/>
    <w:multiLevelType w:val="hybridMultilevel"/>
    <w:tmpl w:val="B8B21BEC"/>
    <w:lvl w:ilvl="0" w:tplc="A1FA804E">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1A7A46"/>
    <w:multiLevelType w:val="hybridMultilevel"/>
    <w:tmpl w:val="592EA3EA"/>
    <w:lvl w:ilvl="0" w:tplc="FACE67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18F0319"/>
    <w:multiLevelType w:val="hybridMultilevel"/>
    <w:tmpl w:val="24D0C25E"/>
    <w:lvl w:ilvl="0" w:tplc="B3A2DA2C">
      <w:start w:val="2"/>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E86646"/>
    <w:multiLevelType w:val="hybridMultilevel"/>
    <w:tmpl w:val="2828D916"/>
    <w:lvl w:ilvl="0" w:tplc="BB2E62E8">
      <w:start w:val="1"/>
      <w:numFmt w:val="lowerLetter"/>
      <w:lvlText w:val="(%1)"/>
      <w:lvlJc w:val="left"/>
      <w:pPr>
        <w:ind w:left="720" w:hanging="360"/>
      </w:pPr>
      <w:rPr>
        <w:rFonts w:ascii="Arial" w:eastAsia="Times New Roman" w:hAnsi="Arial"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AE452CF"/>
    <w:multiLevelType w:val="hybridMultilevel"/>
    <w:tmpl w:val="0ACC702E"/>
    <w:lvl w:ilvl="0" w:tplc="E6CA57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3610E9"/>
    <w:multiLevelType w:val="hybridMultilevel"/>
    <w:tmpl w:val="E08A9CF6"/>
    <w:lvl w:ilvl="0" w:tplc="CC6282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9FE33ED"/>
    <w:multiLevelType w:val="hybridMultilevel"/>
    <w:tmpl w:val="26305596"/>
    <w:lvl w:ilvl="0" w:tplc="9CB8B4CE">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1A1E94"/>
    <w:multiLevelType w:val="hybridMultilevel"/>
    <w:tmpl w:val="0650999A"/>
    <w:lvl w:ilvl="0" w:tplc="EAE88DF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63562F4D"/>
    <w:multiLevelType w:val="hybridMultilevel"/>
    <w:tmpl w:val="9AECC868"/>
    <w:lvl w:ilvl="0" w:tplc="1188D61A">
      <w:start w:val="1"/>
      <w:numFmt w:val="lowerLetter"/>
      <w:lvlText w:val="(%1)"/>
      <w:lvlJc w:val="left"/>
      <w:pPr>
        <w:ind w:left="720" w:hanging="360"/>
      </w:pPr>
      <w:rPr>
        <w:rFonts w:ascii="Arial" w:eastAsia="Times New Roman" w:hAnsi="Arial"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5772A3"/>
    <w:multiLevelType w:val="hybridMultilevel"/>
    <w:tmpl w:val="2D52FA24"/>
    <w:lvl w:ilvl="0" w:tplc="26086C36">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FE74A6"/>
    <w:multiLevelType w:val="hybridMultilevel"/>
    <w:tmpl w:val="9B2210C8"/>
    <w:lvl w:ilvl="0" w:tplc="46D820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697C96"/>
    <w:multiLevelType w:val="hybridMultilevel"/>
    <w:tmpl w:val="D71A8132"/>
    <w:lvl w:ilvl="0" w:tplc="04DAA13A">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73AD7661"/>
    <w:multiLevelType w:val="hybridMultilevel"/>
    <w:tmpl w:val="665C33A0"/>
    <w:lvl w:ilvl="0" w:tplc="CD12CA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64E5F5B"/>
    <w:multiLevelType w:val="hybridMultilevel"/>
    <w:tmpl w:val="C5469180"/>
    <w:lvl w:ilvl="0" w:tplc="6D96A2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C33441"/>
    <w:multiLevelType w:val="hybridMultilevel"/>
    <w:tmpl w:val="506CD04C"/>
    <w:lvl w:ilvl="0" w:tplc="30D244E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8EF36E0"/>
    <w:multiLevelType w:val="hybridMultilevel"/>
    <w:tmpl w:val="E23EE96E"/>
    <w:lvl w:ilvl="0" w:tplc="4322ED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6F61C5"/>
    <w:multiLevelType w:val="hybridMultilevel"/>
    <w:tmpl w:val="2CFE500C"/>
    <w:lvl w:ilvl="0" w:tplc="F79A88A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2"/>
    <w:lvlOverride w:ilvl="0">
      <w:startOverride w:val="1"/>
    </w:lvlOverride>
  </w:num>
  <w:num w:numId="4">
    <w:abstractNumId w:val="1"/>
  </w:num>
  <w:num w:numId="5">
    <w:abstractNumId w:val="13"/>
  </w:num>
  <w:num w:numId="6">
    <w:abstractNumId w:val="12"/>
  </w:num>
  <w:num w:numId="7">
    <w:abstractNumId w:val="17"/>
  </w:num>
  <w:num w:numId="8">
    <w:abstractNumId w:val="7"/>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0"/>
  </w:num>
  <w:num w:numId="16">
    <w:abstractNumId w:val="15"/>
  </w:num>
  <w:num w:numId="17">
    <w:abstractNumId w:val="21"/>
  </w:num>
  <w:num w:numId="18">
    <w:abstractNumId w:val="28"/>
  </w:num>
  <w:num w:numId="19">
    <w:abstractNumId w:val="2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11"/>
  </w:num>
  <w:num w:numId="35">
    <w:abstractNumId w:val="19"/>
  </w:num>
  <w:num w:numId="3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MzY0sDCzNDQwNzZU0lEKTi0uzszPAykwrAUADsx7wSwAAAA="/>
  </w:docVars>
  <w:rsids>
    <w:rsidRoot w:val="00A84826"/>
    <w:rsid w:val="00001030"/>
    <w:rsid w:val="000023C5"/>
    <w:rsid w:val="000024F0"/>
    <w:rsid w:val="00002B00"/>
    <w:rsid w:val="000044DD"/>
    <w:rsid w:val="00006C41"/>
    <w:rsid w:val="00010637"/>
    <w:rsid w:val="000201EB"/>
    <w:rsid w:val="00022460"/>
    <w:rsid w:val="00022583"/>
    <w:rsid w:val="00022C07"/>
    <w:rsid w:val="00022F88"/>
    <w:rsid w:val="00025EA8"/>
    <w:rsid w:val="00026237"/>
    <w:rsid w:val="0002792E"/>
    <w:rsid w:val="00027B5A"/>
    <w:rsid w:val="0003241F"/>
    <w:rsid w:val="0003349A"/>
    <w:rsid w:val="00034856"/>
    <w:rsid w:val="000402A4"/>
    <w:rsid w:val="0004241B"/>
    <w:rsid w:val="00042885"/>
    <w:rsid w:val="000445C8"/>
    <w:rsid w:val="0004502C"/>
    <w:rsid w:val="000462E1"/>
    <w:rsid w:val="0004668A"/>
    <w:rsid w:val="00046699"/>
    <w:rsid w:val="00046717"/>
    <w:rsid w:val="0004728A"/>
    <w:rsid w:val="00053277"/>
    <w:rsid w:val="00053CA7"/>
    <w:rsid w:val="000542A1"/>
    <w:rsid w:val="000565DB"/>
    <w:rsid w:val="0005727B"/>
    <w:rsid w:val="0006315B"/>
    <w:rsid w:val="000632FF"/>
    <w:rsid w:val="00066884"/>
    <w:rsid w:val="00070D07"/>
    <w:rsid w:val="00071294"/>
    <w:rsid w:val="00071615"/>
    <w:rsid w:val="00081021"/>
    <w:rsid w:val="000814F0"/>
    <w:rsid w:val="00081D5F"/>
    <w:rsid w:val="0008219B"/>
    <w:rsid w:val="00083432"/>
    <w:rsid w:val="00086BE3"/>
    <w:rsid w:val="00090F50"/>
    <w:rsid w:val="00095F0E"/>
    <w:rsid w:val="00096904"/>
    <w:rsid w:val="000A12C2"/>
    <w:rsid w:val="000A12C9"/>
    <w:rsid w:val="000A1606"/>
    <w:rsid w:val="000A3741"/>
    <w:rsid w:val="000A779C"/>
    <w:rsid w:val="000A78AB"/>
    <w:rsid w:val="000B4910"/>
    <w:rsid w:val="000B53AD"/>
    <w:rsid w:val="000B64EF"/>
    <w:rsid w:val="000C017F"/>
    <w:rsid w:val="000C2C18"/>
    <w:rsid w:val="000C3AF7"/>
    <w:rsid w:val="000C3B5F"/>
    <w:rsid w:val="000C3F2A"/>
    <w:rsid w:val="000C4A10"/>
    <w:rsid w:val="000C564F"/>
    <w:rsid w:val="000C6C30"/>
    <w:rsid w:val="000C7321"/>
    <w:rsid w:val="000D0AF6"/>
    <w:rsid w:val="000D3D74"/>
    <w:rsid w:val="000D5E2F"/>
    <w:rsid w:val="000D6D36"/>
    <w:rsid w:val="000D7B24"/>
    <w:rsid w:val="000E01DD"/>
    <w:rsid w:val="000E091F"/>
    <w:rsid w:val="000E1836"/>
    <w:rsid w:val="000E1955"/>
    <w:rsid w:val="000E1E64"/>
    <w:rsid w:val="000E1EAC"/>
    <w:rsid w:val="000E3A95"/>
    <w:rsid w:val="000E3AAB"/>
    <w:rsid w:val="000E3C9C"/>
    <w:rsid w:val="000F0DCE"/>
    <w:rsid w:val="000F1289"/>
    <w:rsid w:val="000F3B88"/>
    <w:rsid w:val="000F441B"/>
    <w:rsid w:val="001019A5"/>
    <w:rsid w:val="00102484"/>
    <w:rsid w:val="00102771"/>
    <w:rsid w:val="00102D9D"/>
    <w:rsid w:val="0010314E"/>
    <w:rsid w:val="00105056"/>
    <w:rsid w:val="00106C97"/>
    <w:rsid w:val="00107E81"/>
    <w:rsid w:val="001103E8"/>
    <w:rsid w:val="00110BD4"/>
    <w:rsid w:val="0011424F"/>
    <w:rsid w:val="00114D0F"/>
    <w:rsid w:val="0011574C"/>
    <w:rsid w:val="00115783"/>
    <w:rsid w:val="00116675"/>
    <w:rsid w:val="00116EF2"/>
    <w:rsid w:val="00117E41"/>
    <w:rsid w:val="00117EE6"/>
    <w:rsid w:val="00120DE5"/>
    <w:rsid w:val="001218BA"/>
    <w:rsid w:val="001230FB"/>
    <w:rsid w:val="00123FBA"/>
    <w:rsid w:val="00124B7A"/>
    <w:rsid w:val="00124F00"/>
    <w:rsid w:val="00125C7B"/>
    <w:rsid w:val="00126288"/>
    <w:rsid w:val="001263C7"/>
    <w:rsid w:val="001270DF"/>
    <w:rsid w:val="00130E55"/>
    <w:rsid w:val="00132449"/>
    <w:rsid w:val="0013390C"/>
    <w:rsid w:val="00133998"/>
    <w:rsid w:val="001348F0"/>
    <w:rsid w:val="00135DB3"/>
    <w:rsid w:val="00140558"/>
    <w:rsid w:val="0014119D"/>
    <w:rsid w:val="0014239A"/>
    <w:rsid w:val="00144A31"/>
    <w:rsid w:val="00147F04"/>
    <w:rsid w:val="00155F1F"/>
    <w:rsid w:val="00157F64"/>
    <w:rsid w:val="00160E8B"/>
    <w:rsid w:val="00163BA9"/>
    <w:rsid w:val="00163C01"/>
    <w:rsid w:val="0016529B"/>
    <w:rsid w:val="001654DE"/>
    <w:rsid w:val="00171416"/>
    <w:rsid w:val="001715FC"/>
    <w:rsid w:val="001730A8"/>
    <w:rsid w:val="001732C4"/>
    <w:rsid w:val="00175079"/>
    <w:rsid w:val="001751E0"/>
    <w:rsid w:val="00176117"/>
    <w:rsid w:val="00177C74"/>
    <w:rsid w:val="0018024F"/>
    <w:rsid w:val="00183726"/>
    <w:rsid w:val="00185055"/>
    <w:rsid w:val="00185197"/>
    <w:rsid w:val="00185298"/>
    <w:rsid w:val="00187DC3"/>
    <w:rsid w:val="00193988"/>
    <w:rsid w:val="0019694E"/>
    <w:rsid w:val="00196C48"/>
    <w:rsid w:val="00197892"/>
    <w:rsid w:val="001A505F"/>
    <w:rsid w:val="001A6747"/>
    <w:rsid w:val="001A7168"/>
    <w:rsid w:val="001A719F"/>
    <w:rsid w:val="001B04D1"/>
    <w:rsid w:val="001B182A"/>
    <w:rsid w:val="001B4295"/>
    <w:rsid w:val="001B49F3"/>
    <w:rsid w:val="001C0A0D"/>
    <w:rsid w:val="001C1E85"/>
    <w:rsid w:val="001C2344"/>
    <w:rsid w:val="001C2642"/>
    <w:rsid w:val="001C2BAA"/>
    <w:rsid w:val="001D18A7"/>
    <w:rsid w:val="001D4CB9"/>
    <w:rsid w:val="001D5D9C"/>
    <w:rsid w:val="001D5F2F"/>
    <w:rsid w:val="001D6ACD"/>
    <w:rsid w:val="001E2508"/>
    <w:rsid w:val="001E54EE"/>
    <w:rsid w:val="001E66C9"/>
    <w:rsid w:val="001E6B14"/>
    <w:rsid w:val="001E7E2A"/>
    <w:rsid w:val="001F3099"/>
    <w:rsid w:val="001F316B"/>
    <w:rsid w:val="001F47D7"/>
    <w:rsid w:val="001F57B4"/>
    <w:rsid w:val="001F581D"/>
    <w:rsid w:val="001F5A8E"/>
    <w:rsid w:val="001F6D44"/>
    <w:rsid w:val="001F70DA"/>
    <w:rsid w:val="001F78C4"/>
    <w:rsid w:val="0020081C"/>
    <w:rsid w:val="00200D74"/>
    <w:rsid w:val="00200F5C"/>
    <w:rsid w:val="00202074"/>
    <w:rsid w:val="002027EC"/>
    <w:rsid w:val="00203F91"/>
    <w:rsid w:val="0020582F"/>
    <w:rsid w:val="00206218"/>
    <w:rsid w:val="0020664E"/>
    <w:rsid w:val="00210E02"/>
    <w:rsid w:val="00210E35"/>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1066"/>
    <w:rsid w:val="00233A6E"/>
    <w:rsid w:val="00234007"/>
    <w:rsid w:val="00234507"/>
    <w:rsid w:val="00235AC0"/>
    <w:rsid w:val="00235EBC"/>
    <w:rsid w:val="00236346"/>
    <w:rsid w:val="00241069"/>
    <w:rsid w:val="0024187E"/>
    <w:rsid w:val="002423CB"/>
    <w:rsid w:val="002425E6"/>
    <w:rsid w:val="00247370"/>
    <w:rsid w:val="00247A06"/>
    <w:rsid w:val="00252145"/>
    <w:rsid w:val="00252153"/>
    <w:rsid w:val="00253951"/>
    <w:rsid w:val="00255FAD"/>
    <w:rsid w:val="00257A2F"/>
    <w:rsid w:val="00257D52"/>
    <w:rsid w:val="00257DCC"/>
    <w:rsid w:val="002601DD"/>
    <w:rsid w:val="00261222"/>
    <w:rsid w:val="00261C84"/>
    <w:rsid w:val="00262F54"/>
    <w:rsid w:val="00263337"/>
    <w:rsid w:val="00270461"/>
    <w:rsid w:val="0027069E"/>
    <w:rsid w:val="002707D9"/>
    <w:rsid w:val="00271071"/>
    <w:rsid w:val="00272260"/>
    <w:rsid w:val="00273196"/>
    <w:rsid w:val="00273A58"/>
    <w:rsid w:val="00275F90"/>
    <w:rsid w:val="0028129B"/>
    <w:rsid w:val="00283E13"/>
    <w:rsid w:val="00284D9A"/>
    <w:rsid w:val="00285F6F"/>
    <w:rsid w:val="00286241"/>
    <w:rsid w:val="00286F5F"/>
    <w:rsid w:val="002910FD"/>
    <w:rsid w:val="002920DC"/>
    <w:rsid w:val="002924A9"/>
    <w:rsid w:val="002924E6"/>
    <w:rsid w:val="00293059"/>
    <w:rsid w:val="002935A3"/>
    <w:rsid w:val="0029407B"/>
    <w:rsid w:val="00296B4D"/>
    <w:rsid w:val="002A0339"/>
    <w:rsid w:val="002A183B"/>
    <w:rsid w:val="002A2443"/>
    <w:rsid w:val="002A24CE"/>
    <w:rsid w:val="002A4952"/>
    <w:rsid w:val="002A7B19"/>
    <w:rsid w:val="002B0F1B"/>
    <w:rsid w:val="002B1051"/>
    <w:rsid w:val="002B1ABA"/>
    <w:rsid w:val="002B3E3E"/>
    <w:rsid w:val="002B4B03"/>
    <w:rsid w:val="002B5A8F"/>
    <w:rsid w:val="002B6B65"/>
    <w:rsid w:val="002B6C0E"/>
    <w:rsid w:val="002C04E8"/>
    <w:rsid w:val="002C0FDD"/>
    <w:rsid w:val="002C15A4"/>
    <w:rsid w:val="002C2238"/>
    <w:rsid w:val="002C4309"/>
    <w:rsid w:val="002C4603"/>
    <w:rsid w:val="002C4AC3"/>
    <w:rsid w:val="002C4E65"/>
    <w:rsid w:val="002C6BC7"/>
    <w:rsid w:val="002C7929"/>
    <w:rsid w:val="002D3126"/>
    <w:rsid w:val="002D3996"/>
    <w:rsid w:val="002D5A72"/>
    <w:rsid w:val="002D693C"/>
    <w:rsid w:val="002D6E26"/>
    <w:rsid w:val="002E0905"/>
    <w:rsid w:val="002E2102"/>
    <w:rsid w:val="002E26DB"/>
    <w:rsid w:val="002E3B35"/>
    <w:rsid w:val="002E47C9"/>
    <w:rsid w:val="002E481F"/>
    <w:rsid w:val="002E49A9"/>
    <w:rsid w:val="002E5934"/>
    <w:rsid w:val="002E5CDA"/>
    <w:rsid w:val="002E654A"/>
    <w:rsid w:val="002E77E2"/>
    <w:rsid w:val="002F0534"/>
    <w:rsid w:val="002F15F5"/>
    <w:rsid w:val="002F3A96"/>
    <w:rsid w:val="00300053"/>
    <w:rsid w:val="0030029A"/>
    <w:rsid w:val="003047A4"/>
    <w:rsid w:val="00305A05"/>
    <w:rsid w:val="00305A24"/>
    <w:rsid w:val="0031174A"/>
    <w:rsid w:val="00311A1A"/>
    <w:rsid w:val="003131F9"/>
    <w:rsid w:val="00313408"/>
    <w:rsid w:val="00314694"/>
    <w:rsid w:val="00314B8A"/>
    <w:rsid w:val="00314BF5"/>
    <w:rsid w:val="00314E0C"/>
    <w:rsid w:val="003156A9"/>
    <w:rsid w:val="00315F1D"/>
    <w:rsid w:val="003165C3"/>
    <w:rsid w:val="00316678"/>
    <w:rsid w:val="00317219"/>
    <w:rsid w:val="00317BE4"/>
    <w:rsid w:val="00320D52"/>
    <w:rsid w:val="00322EE5"/>
    <w:rsid w:val="00322F1E"/>
    <w:rsid w:val="00323F2A"/>
    <w:rsid w:val="00324E14"/>
    <w:rsid w:val="00330C8B"/>
    <w:rsid w:val="003321FE"/>
    <w:rsid w:val="00333850"/>
    <w:rsid w:val="003339AE"/>
    <w:rsid w:val="00334084"/>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05E3"/>
    <w:rsid w:val="00363701"/>
    <w:rsid w:val="00364F91"/>
    <w:rsid w:val="0036594C"/>
    <w:rsid w:val="003664C5"/>
    <w:rsid w:val="00366643"/>
    <w:rsid w:val="0036670F"/>
    <w:rsid w:val="003704DC"/>
    <w:rsid w:val="0037249E"/>
    <w:rsid w:val="00374176"/>
    <w:rsid w:val="00374BEE"/>
    <w:rsid w:val="00375DD1"/>
    <w:rsid w:val="0037738F"/>
    <w:rsid w:val="00381B82"/>
    <w:rsid w:val="003829F1"/>
    <w:rsid w:val="00384277"/>
    <w:rsid w:val="00385FAB"/>
    <w:rsid w:val="003926BE"/>
    <w:rsid w:val="00392AC0"/>
    <w:rsid w:val="00392F03"/>
    <w:rsid w:val="00392FF5"/>
    <w:rsid w:val="00395AD7"/>
    <w:rsid w:val="00395E16"/>
    <w:rsid w:val="0039631A"/>
    <w:rsid w:val="003A1FE4"/>
    <w:rsid w:val="003A2810"/>
    <w:rsid w:val="003A460B"/>
    <w:rsid w:val="003A4D14"/>
    <w:rsid w:val="003A5867"/>
    <w:rsid w:val="003A65DE"/>
    <w:rsid w:val="003A7624"/>
    <w:rsid w:val="003B12D2"/>
    <w:rsid w:val="003B3030"/>
    <w:rsid w:val="003B58E9"/>
    <w:rsid w:val="003B5ADF"/>
    <w:rsid w:val="003C30DF"/>
    <w:rsid w:val="003C5E65"/>
    <w:rsid w:val="003C6237"/>
    <w:rsid w:val="003C6C62"/>
    <w:rsid w:val="003C6EE5"/>
    <w:rsid w:val="003C7670"/>
    <w:rsid w:val="003D1620"/>
    <w:rsid w:val="003D1632"/>
    <w:rsid w:val="003D2866"/>
    <w:rsid w:val="003D67EE"/>
    <w:rsid w:val="003E1497"/>
    <w:rsid w:val="003E23C2"/>
    <w:rsid w:val="003E33C4"/>
    <w:rsid w:val="003E4FBD"/>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328F"/>
    <w:rsid w:val="00413B01"/>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0C53"/>
    <w:rsid w:val="00430C77"/>
    <w:rsid w:val="0043118E"/>
    <w:rsid w:val="00431BFE"/>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8DD"/>
    <w:rsid w:val="00476EF9"/>
    <w:rsid w:val="00477000"/>
    <w:rsid w:val="0047728D"/>
    <w:rsid w:val="004806B3"/>
    <w:rsid w:val="00483010"/>
    <w:rsid w:val="004836A8"/>
    <w:rsid w:val="00487478"/>
    <w:rsid w:val="0048792B"/>
    <w:rsid w:val="00487D66"/>
    <w:rsid w:val="00490E8F"/>
    <w:rsid w:val="004929FF"/>
    <w:rsid w:val="0049300C"/>
    <w:rsid w:val="004938E2"/>
    <w:rsid w:val="00494D5B"/>
    <w:rsid w:val="00495DFD"/>
    <w:rsid w:val="004972B5"/>
    <w:rsid w:val="004A0022"/>
    <w:rsid w:val="004A4B41"/>
    <w:rsid w:val="004A6401"/>
    <w:rsid w:val="004A64E2"/>
    <w:rsid w:val="004A69D3"/>
    <w:rsid w:val="004B17F2"/>
    <w:rsid w:val="004B20DB"/>
    <w:rsid w:val="004B4386"/>
    <w:rsid w:val="004B6987"/>
    <w:rsid w:val="004B6BF6"/>
    <w:rsid w:val="004B7E32"/>
    <w:rsid w:val="004C0C23"/>
    <w:rsid w:val="004C456F"/>
    <w:rsid w:val="004C487B"/>
    <w:rsid w:val="004C4E91"/>
    <w:rsid w:val="004C672F"/>
    <w:rsid w:val="004D124F"/>
    <w:rsid w:val="004D2006"/>
    <w:rsid w:val="004D2106"/>
    <w:rsid w:val="004D3B76"/>
    <w:rsid w:val="004D4CB5"/>
    <w:rsid w:val="004D5D47"/>
    <w:rsid w:val="004D5F5C"/>
    <w:rsid w:val="004D77DB"/>
    <w:rsid w:val="004D7D69"/>
    <w:rsid w:val="004E00FA"/>
    <w:rsid w:val="004E4CEF"/>
    <w:rsid w:val="004E4F3C"/>
    <w:rsid w:val="004E5DF9"/>
    <w:rsid w:val="004E644B"/>
    <w:rsid w:val="004F017E"/>
    <w:rsid w:val="004F06FE"/>
    <w:rsid w:val="004F07C4"/>
    <w:rsid w:val="004F1C61"/>
    <w:rsid w:val="004F2B4D"/>
    <w:rsid w:val="004F33A2"/>
    <w:rsid w:val="004F7771"/>
    <w:rsid w:val="00501147"/>
    <w:rsid w:val="00501815"/>
    <w:rsid w:val="005038DD"/>
    <w:rsid w:val="00503A07"/>
    <w:rsid w:val="00503CE9"/>
    <w:rsid w:val="005045B5"/>
    <w:rsid w:val="00504AFC"/>
    <w:rsid w:val="00505572"/>
    <w:rsid w:val="005118A6"/>
    <w:rsid w:val="00511A0B"/>
    <w:rsid w:val="00511BBC"/>
    <w:rsid w:val="00512916"/>
    <w:rsid w:val="00513653"/>
    <w:rsid w:val="00513719"/>
    <w:rsid w:val="00514B23"/>
    <w:rsid w:val="0052022D"/>
    <w:rsid w:val="00520591"/>
    <w:rsid w:val="00521094"/>
    <w:rsid w:val="005220DE"/>
    <w:rsid w:val="005237CA"/>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4DAD"/>
    <w:rsid w:val="00545D61"/>
    <w:rsid w:val="005464BD"/>
    <w:rsid w:val="00546620"/>
    <w:rsid w:val="0055313D"/>
    <w:rsid w:val="0055482B"/>
    <w:rsid w:val="005557AD"/>
    <w:rsid w:val="00555901"/>
    <w:rsid w:val="005567CB"/>
    <w:rsid w:val="00557477"/>
    <w:rsid w:val="00561B3A"/>
    <w:rsid w:val="005642BB"/>
    <w:rsid w:val="00564AF0"/>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55EA"/>
    <w:rsid w:val="00586028"/>
    <w:rsid w:val="00587EBB"/>
    <w:rsid w:val="00590E02"/>
    <w:rsid w:val="005914A4"/>
    <w:rsid w:val="00591596"/>
    <w:rsid w:val="00591A4E"/>
    <w:rsid w:val="00592459"/>
    <w:rsid w:val="00593B64"/>
    <w:rsid w:val="005958D4"/>
    <w:rsid w:val="00597786"/>
    <w:rsid w:val="00597D8B"/>
    <w:rsid w:val="005A095D"/>
    <w:rsid w:val="005A0C73"/>
    <w:rsid w:val="005A216A"/>
    <w:rsid w:val="005A22DF"/>
    <w:rsid w:val="005A43A6"/>
    <w:rsid w:val="005A4524"/>
    <w:rsid w:val="005A59A3"/>
    <w:rsid w:val="005B0A20"/>
    <w:rsid w:val="005B17FC"/>
    <w:rsid w:val="005B618E"/>
    <w:rsid w:val="005B7DA7"/>
    <w:rsid w:val="005C0303"/>
    <w:rsid w:val="005C1410"/>
    <w:rsid w:val="005C3882"/>
    <w:rsid w:val="005C4F81"/>
    <w:rsid w:val="005C5220"/>
    <w:rsid w:val="005C5505"/>
    <w:rsid w:val="005C6FB7"/>
    <w:rsid w:val="005C763B"/>
    <w:rsid w:val="005C7C82"/>
    <w:rsid w:val="005D08DC"/>
    <w:rsid w:val="005D0C11"/>
    <w:rsid w:val="005D411C"/>
    <w:rsid w:val="005D5007"/>
    <w:rsid w:val="005D7057"/>
    <w:rsid w:val="005E0584"/>
    <w:rsid w:val="005E0981"/>
    <w:rsid w:val="005E1975"/>
    <w:rsid w:val="005E2831"/>
    <w:rsid w:val="005E3FD6"/>
    <w:rsid w:val="005E6CE5"/>
    <w:rsid w:val="005F0553"/>
    <w:rsid w:val="005F2312"/>
    <w:rsid w:val="005F49F5"/>
    <w:rsid w:val="005F68FD"/>
    <w:rsid w:val="005F72E9"/>
    <w:rsid w:val="006000C7"/>
    <w:rsid w:val="00600E49"/>
    <w:rsid w:val="00600F23"/>
    <w:rsid w:val="00611D17"/>
    <w:rsid w:val="0061534E"/>
    <w:rsid w:val="0062051D"/>
    <w:rsid w:val="00623531"/>
    <w:rsid w:val="0062393B"/>
    <w:rsid w:val="00623FF2"/>
    <w:rsid w:val="00625747"/>
    <w:rsid w:val="00626303"/>
    <w:rsid w:val="0062690C"/>
    <w:rsid w:val="00626D4D"/>
    <w:rsid w:val="006272EE"/>
    <w:rsid w:val="00627C4C"/>
    <w:rsid w:val="006302A9"/>
    <w:rsid w:val="00630DF9"/>
    <w:rsid w:val="006311BA"/>
    <w:rsid w:val="006313C9"/>
    <w:rsid w:val="00632181"/>
    <w:rsid w:val="00632E6C"/>
    <w:rsid w:val="00635BD5"/>
    <w:rsid w:val="00636A69"/>
    <w:rsid w:val="00640CF7"/>
    <w:rsid w:val="006413C3"/>
    <w:rsid w:val="00642074"/>
    <w:rsid w:val="00642CBF"/>
    <w:rsid w:val="00644813"/>
    <w:rsid w:val="00645334"/>
    <w:rsid w:val="00646160"/>
    <w:rsid w:val="00650507"/>
    <w:rsid w:val="00650743"/>
    <w:rsid w:val="00652E4B"/>
    <w:rsid w:val="00653587"/>
    <w:rsid w:val="0065360E"/>
    <w:rsid w:val="006544BC"/>
    <w:rsid w:val="00654B6D"/>
    <w:rsid w:val="00657245"/>
    <w:rsid w:val="0066114F"/>
    <w:rsid w:val="006625F0"/>
    <w:rsid w:val="006631E9"/>
    <w:rsid w:val="00665443"/>
    <w:rsid w:val="00665BBD"/>
    <w:rsid w:val="00665BE8"/>
    <w:rsid w:val="006677B0"/>
    <w:rsid w:val="00670AF7"/>
    <w:rsid w:val="00670BE0"/>
    <w:rsid w:val="00676D30"/>
    <w:rsid w:val="006815B3"/>
    <w:rsid w:val="00683015"/>
    <w:rsid w:val="0068348C"/>
    <w:rsid w:val="006835C8"/>
    <w:rsid w:val="00690ED4"/>
    <w:rsid w:val="00690F32"/>
    <w:rsid w:val="00696C18"/>
    <w:rsid w:val="00696E2A"/>
    <w:rsid w:val="006A0AA9"/>
    <w:rsid w:val="006A0B57"/>
    <w:rsid w:val="006A0FCA"/>
    <w:rsid w:val="006A1562"/>
    <w:rsid w:val="006A7A6C"/>
    <w:rsid w:val="006B1945"/>
    <w:rsid w:val="006B1F60"/>
    <w:rsid w:val="006B34E1"/>
    <w:rsid w:val="006B3518"/>
    <w:rsid w:val="006B45E7"/>
    <w:rsid w:val="006B5760"/>
    <w:rsid w:val="006B5C4C"/>
    <w:rsid w:val="006B6764"/>
    <w:rsid w:val="006B6A25"/>
    <w:rsid w:val="006B6D3A"/>
    <w:rsid w:val="006B7CDD"/>
    <w:rsid w:val="006C06CB"/>
    <w:rsid w:val="006C10F7"/>
    <w:rsid w:val="006C75AB"/>
    <w:rsid w:val="006C7A8B"/>
    <w:rsid w:val="006D0461"/>
    <w:rsid w:val="006D063A"/>
    <w:rsid w:val="006D0990"/>
    <w:rsid w:val="006D43C4"/>
    <w:rsid w:val="006D4572"/>
    <w:rsid w:val="006D4C72"/>
    <w:rsid w:val="006D67A1"/>
    <w:rsid w:val="006D722B"/>
    <w:rsid w:val="006D7938"/>
    <w:rsid w:val="006E0E17"/>
    <w:rsid w:val="006E2A5F"/>
    <w:rsid w:val="006E2C4F"/>
    <w:rsid w:val="006E5E65"/>
    <w:rsid w:val="006E7150"/>
    <w:rsid w:val="006E79D5"/>
    <w:rsid w:val="006F16B8"/>
    <w:rsid w:val="006F3208"/>
    <w:rsid w:val="006F3DB5"/>
    <w:rsid w:val="006F4955"/>
    <w:rsid w:val="006F5DC2"/>
    <w:rsid w:val="006F6AF8"/>
    <w:rsid w:val="00700254"/>
    <w:rsid w:val="0070328E"/>
    <w:rsid w:val="00705082"/>
    <w:rsid w:val="00705418"/>
    <w:rsid w:val="00705E2F"/>
    <w:rsid w:val="00706D4B"/>
    <w:rsid w:val="00707AC9"/>
    <w:rsid w:val="00710722"/>
    <w:rsid w:val="00712BFD"/>
    <w:rsid w:val="00713F36"/>
    <w:rsid w:val="007154DA"/>
    <w:rsid w:val="00720193"/>
    <w:rsid w:val="007204C5"/>
    <w:rsid w:val="00720DCC"/>
    <w:rsid w:val="007221E2"/>
    <w:rsid w:val="00722981"/>
    <w:rsid w:val="007248F5"/>
    <w:rsid w:val="00726A81"/>
    <w:rsid w:val="00726C25"/>
    <w:rsid w:val="00727B75"/>
    <w:rsid w:val="00727C4C"/>
    <w:rsid w:val="007315AA"/>
    <w:rsid w:val="007320C6"/>
    <w:rsid w:val="00732BA3"/>
    <w:rsid w:val="00733068"/>
    <w:rsid w:val="007338D1"/>
    <w:rsid w:val="00733E81"/>
    <w:rsid w:val="00734A99"/>
    <w:rsid w:val="00735607"/>
    <w:rsid w:val="00736099"/>
    <w:rsid w:val="007458A7"/>
    <w:rsid w:val="00745C2A"/>
    <w:rsid w:val="007476CA"/>
    <w:rsid w:val="00755318"/>
    <w:rsid w:val="007569B6"/>
    <w:rsid w:val="007571C2"/>
    <w:rsid w:val="00757CF5"/>
    <w:rsid w:val="007610BA"/>
    <w:rsid w:val="00761D9E"/>
    <w:rsid w:val="00761FA7"/>
    <w:rsid w:val="00763355"/>
    <w:rsid w:val="00763D7C"/>
    <w:rsid w:val="007643D8"/>
    <w:rsid w:val="0076525B"/>
    <w:rsid w:val="00766386"/>
    <w:rsid w:val="00766BC0"/>
    <w:rsid w:val="00766C91"/>
    <w:rsid w:val="00766CF8"/>
    <w:rsid w:val="00772430"/>
    <w:rsid w:val="0077250A"/>
    <w:rsid w:val="0077388E"/>
    <w:rsid w:val="00773AAE"/>
    <w:rsid w:val="007745D6"/>
    <w:rsid w:val="00775758"/>
    <w:rsid w:val="00775826"/>
    <w:rsid w:val="007776FF"/>
    <w:rsid w:val="0077775C"/>
    <w:rsid w:val="00777DEB"/>
    <w:rsid w:val="00781994"/>
    <w:rsid w:val="00783C9A"/>
    <w:rsid w:val="00783E42"/>
    <w:rsid w:val="00786409"/>
    <w:rsid w:val="00787121"/>
    <w:rsid w:val="00787A4F"/>
    <w:rsid w:val="0079381A"/>
    <w:rsid w:val="007954F2"/>
    <w:rsid w:val="0079585B"/>
    <w:rsid w:val="00795974"/>
    <w:rsid w:val="00795BA4"/>
    <w:rsid w:val="00797161"/>
    <w:rsid w:val="007A0869"/>
    <w:rsid w:val="007A138E"/>
    <w:rsid w:val="007A1548"/>
    <w:rsid w:val="007A1C5A"/>
    <w:rsid w:val="007A287B"/>
    <w:rsid w:val="007A3C61"/>
    <w:rsid w:val="007A5E12"/>
    <w:rsid w:val="007A7170"/>
    <w:rsid w:val="007A7B40"/>
    <w:rsid w:val="007B21BD"/>
    <w:rsid w:val="007B272D"/>
    <w:rsid w:val="007B3A9E"/>
    <w:rsid w:val="007B422D"/>
    <w:rsid w:val="007B5A0B"/>
    <w:rsid w:val="007B7919"/>
    <w:rsid w:val="007B7C1C"/>
    <w:rsid w:val="007C17FB"/>
    <w:rsid w:val="007C40FF"/>
    <w:rsid w:val="007C5738"/>
    <w:rsid w:val="007C7EA3"/>
    <w:rsid w:val="007D12AF"/>
    <w:rsid w:val="007D165A"/>
    <w:rsid w:val="007D1A12"/>
    <w:rsid w:val="007D247F"/>
    <w:rsid w:val="007D27AD"/>
    <w:rsid w:val="007D2A9D"/>
    <w:rsid w:val="007D3873"/>
    <w:rsid w:val="007D3E94"/>
    <w:rsid w:val="007D456D"/>
    <w:rsid w:val="007D4738"/>
    <w:rsid w:val="007D4F0C"/>
    <w:rsid w:val="007D600C"/>
    <w:rsid w:val="007D677C"/>
    <w:rsid w:val="007D7B75"/>
    <w:rsid w:val="007D7CB0"/>
    <w:rsid w:val="007E012D"/>
    <w:rsid w:val="007E2C1A"/>
    <w:rsid w:val="007E2C20"/>
    <w:rsid w:val="007E35AF"/>
    <w:rsid w:val="007E3F4C"/>
    <w:rsid w:val="007E418C"/>
    <w:rsid w:val="007E5976"/>
    <w:rsid w:val="007E66CE"/>
    <w:rsid w:val="007E6E8B"/>
    <w:rsid w:val="007E74C8"/>
    <w:rsid w:val="007E7C12"/>
    <w:rsid w:val="007E7DBC"/>
    <w:rsid w:val="007F049E"/>
    <w:rsid w:val="007F1C9A"/>
    <w:rsid w:val="007F2625"/>
    <w:rsid w:val="007F3094"/>
    <w:rsid w:val="007F3DB4"/>
    <w:rsid w:val="007F4023"/>
    <w:rsid w:val="007F44E1"/>
    <w:rsid w:val="007F7AE1"/>
    <w:rsid w:val="007F7B3F"/>
    <w:rsid w:val="008002E0"/>
    <w:rsid w:val="008004D5"/>
    <w:rsid w:val="00800F99"/>
    <w:rsid w:val="0080126D"/>
    <w:rsid w:val="00802904"/>
    <w:rsid w:val="00804282"/>
    <w:rsid w:val="00804D29"/>
    <w:rsid w:val="00806FCA"/>
    <w:rsid w:val="008079AD"/>
    <w:rsid w:val="0081002B"/>
    <w:rsid w:val="0081170B"/>
    <w:rsid w:val="00812BA7"/>
    <w:rsid w:val="00813F01"/>
    <w:rsid w:val="008155F5"/>
    <w:rsid w:val="008175AC"/>
    <w:rsid w:val="0081785F"/>
    <w:rsid w:val="0082139E"/>
    <w:rsid w:val="00821DF4"/>
    <w:rsid w:val="008233A8"/>
    <w:rsid w:val="008246AB"/>
    <w:rsid w:val="00824DEB"/>
    <w:rsid w:val="008274A6"/>
    <w:rsid w:val="00831AB2"/>
    <w:rsid w:val="00832417"/>
    <w:rsid w:val="00834122"/>
    <w:rsid w:val="00834B98"/>
    <w:rsid w:val="00836245"/>
    <w:rsid w:val="00836B1F"/>
    <w:rsid w:val="00836C74"/>
    <w:rsid w:val="00837094"/>
    <w:rsid w:val="008378A3"/>
    <w:rsid w:val="00841BB6"/>
    <w:rsid w:val="0084371A"/>
    <w:rsid w:val="00845056"/>
    <w:rsid w:val="0084669D"/>
    <w:rsid w:val="00846F26"/>
    <w:rsid w:val="0084771B"/>
    <w:rsid w:val="0085095D"/>
    <w:rsid w:val="00851A68"/>
    <w:rsid w:val="008526BD"/>
    <w:rsid w:val="00853041"/>
    <w:rsid w:val="00854763"/>
    <w:rsid w:val="0085560F"/>
    <w:rsid w:val="00856B35"/>
    <w:rsid w:val="008574FB"/>
    <w:rsid w:val="0086121B"/>
    <w:rsid w:val="00862397"/>
    <w:rsid w:val="008628C4"/>
    <w:rsid w:val="00865470"/>
    <w:rsid w:val="008671AA"/>
    <w:rsid w:val="00867EAC"/>
    <w:rsid w:val="00872693"/>
    <w:rsid w:val="0087509F"/>
    <w:rsid w:val="00875F01"/>
    <w:rsid w:val="00875F92"/>
    <w:rsid w:val="00876890"/>
    <w:rsid w:val="00876B1D"/>
    <w:rsid w:val="00876DB7"/>
    <w:rsid w:val="00880E23"/>
    <w:rsid w:val="008827A5"/>
    <w:rsid w:val="00883096"/>
    <w:rsid w:val="0088405B"/>
    <w:rsid w:val="00890603"/>
    <w:rsid w:val="00890D68"/>
    <w:rsid w:val="008948FF"/>
    <w:rsid w:val="0089565B"/>
    <w:rsid w:val="008958F2"/>
    <w:rsid w:val="008A0776"/>
    <w:rsid w:val="008A0E0A"/>
    <w:rsid w:val="008A472E"/>
    <w:rsid w:val="008A4A98"/>
    <w:rsid w:val="008A509C"/>
    <w:rsid w:val="008A632B"/>
    <w:rsid w:val="008A6728"/>
    <w:rsid w:val="008A69B2"/>
    <w:rsid w:val="008B1556"/>
    <w:rsid w:val="008B326B"/>
    <w:rsid w:val="008B3FFD"/>
    <w:rsid w:val="008B4AA8"/>
    <w:rsid w:val="008B5038"/>
    <w:rsid w:val="008B6E91"/>
    <w:rsid w:val="008C19EE"/>
    <w:rsid w:val="008C308C"/>
    <w:rsid w:val="008C535C"/>
    <w:rsid w:val="008C7E0F"/>
    <w:rsid w:val="008D03DA"/>
    <w:rsid w:val="008D1209"/>
    <w:rsid w:val="008D20B1"/>
    <w:rsid w:val="008D2CA9"/>
    <w:rsid w:val="008D2DA8"/>
    <w:rsid w:val="008D2E6F"/>
    <w:rsid w:val="008E040E"/>
    <w:rsid w:val="008E09B8"/>
    <w:rsid w:val="008E2DAB"/>
    <w:rsid w:val="008E3A95"/>
    <w:rsid w:val="008E4025"/>
    <w:rsid w:val="008E4A54"/>
    <w:rsid w:val="008E4DD4"/>
    <w:rsid w:val="008E6058"/>
    <w:rsid w:val="008E6A17"/>
    <w:rsid w:val="008E731C"/>
    <w:rsid w:val="008F2574"/>
    <w:rsid w:val="008F37BE"/>
    <w:rsid w:val="008F419F"/>
    <w:rsid w:val="008F4562"/>
    <w:rsid w:val="008F6630"/>
    <w:rsid w:val="008F6ADE"/>
    <w:rsid w:val="008F7163"/>
    <w:rsid w:val="008F7340"/>
    <w:rsid w:val="0090139D"/>
    <w:rsid w:val="009020BE"/>
    <w:rsid w:val="0090343D"/>
    <w:rsid w:val="00903BE2"/>
    <w:rsid w:val="00904BA1"/>
    <w:rsid w:val="00904C2E"/>
    <w:rsid w:val="009059FD"/>
    <w:rsid w:val="00905D5D"/>
    <w:rsid w:val="00906022"/>
    <w:rsid w:val="00910CE2"/>
    <w:rsid w:val="0091102F"/>
    <w:rsid w:val="009115DE"/>
    <w:rsid w:val="00913EDB"/>
    <w:rsid w:val="00915507"/>
    <w:rsid w:val="009169B6"/>
    <w:rsid w:val="0091748B"/>
    <w:rsid w:val="00920109"/>
    <w:rsid w:val="00920875"/>
    <w:rsid w:val="009234DE"/>
    <w:rsid w:val="0092394C"/>
    <w:rsid w:val="00923A53"/>
    <w:rsid w:val="00923A6B"/>
    <w:rsid w:val="009240A7"/>
    <w:rsid w:val="00927C0C"/>
    <w:rsid w:val="009304A4"/>
    <w:rsid w:val="009314F3"/>
    <w:rsid w:val="00931B02"/>
    <w:rsid w:val="00933669"/>
    <w:rsid w:val="00934E22"/>
    <w:rsid w:val="00935089"/>
    <w:rsid w:val="00935966"/>
    <w:rsid w:val="00940584"/>
    <w:rsid w:val="00944F8F"/>
    <w:rsid w:val="0094538C"/>
    <w:rsid w:val="00946F23"/>
    <w:rsid w:val="00946F8A"/>
    <w:rsid w:val="00952064"/>
    <w:rsid w:val="009537B9"/>
    <w:rsid w:val="00953A0B"/>
    <w:rsid w:val="00954CE3"/>
    <w:rsid w:val="009603BB"/>
    <w:rsid w:val="00960A29"/>
    <w:rsid w:val="00960DCF"/>
    <w:rsid w:val="009610C4"/>
    <w:rsid w:val="009621CF"/>
    <w:rsid w:val="009626F0"/>
    <w:rsid w:val="00962749"/>
    <w:rsid w:val="0096333F"/>
    <w:rsid w:val="00963AE3"/>
    <w:rsid w:val="00963D79"/>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153"/>
    <w:rsid w:val="0099352B"/>
    <w:rsid w:val="00995500"/>
    <w:rsid w:val="0099681B"/>
    <w:rsid w:val="009A143F"/>
    <w:rsid w:val="009A3E79"/>
    <w:rsid w:val="009A5024"/>
    <w:rsid w:val="009A7E98"/>
    <w:rsid w:val="009B1265"/>
    <w:rsid w:val="009B15BA"/>
    <w:rsid w:val="009B1FF9"/>
    <w:rsid w:val="009B2E80"/>
    <w:rsid w:val="009B38B7"/>
    <w:rsid w:val="009B43DE"/>
    <w:rsid w:val="009B4708"/>
    <w:rsid w:val="009B4BB4"/>
    <w:rsid w:val="009B56E5"/>
    <w:rsid w:val="009B6537"/>
    <w:rsid w:val="009C20CE"/>
    <w:rsid w:val="009C2505"/>
    <w:rsid w:val="009C5162"/>
    <w:rsid w:val="009C6EAA"/>
    <w:rsid w:val="009C6F66"/>
    <w:rsid w:val="009D15B1"/>
    <w:rsid w:val="009D1B99"/>
    <w:rsid w:val="009D4766"/>
    <w:rsid w:val="009D5356"/>
    <w:rsid w:val="009D57A8"/>
    <w:rsid w:val="009D5AC0"/>
    <w:rsid w:val="009D5EA2"/>
    <w:rsid w:val="009D70B4"/>
    <w:rsid w:val="009D76F3"/>
    <w:rsid w:val="009D7A09"/>
    <w:rsid w:val="009E07F6"/>
    <w:rsid w:val="009E17B4"/>
    <w:rsid w:val="009E291D"/>
    <w:rsid w:val="009E31C2"/>
    <w:rsid w:val="009E4764"/>
    <w:rsid w:val="009E515E"/>
    <w:rsid w:val="009E53D1"/>
    <w:rsid w:val="009E5CB7"/>
    <w:rsid w:val="009E64BB"/>
    <w:rsid w:val="009E66E8"/>
    <w:rsid w:val="009E7B20"/>
    <w:rsid w:val="009F2D0C"/>
    <w:rsid w:val="009F45E0"/>
    <w:rsid w:val="009F5172"/>
    <w:rsid w:val="009F5D6E"/>
    <w:rsid w:val="009F6C26"/>
    <w:rsid w:val="00A00A33"/>
    <w:rsid w:val="00A03AB5"/>
    <w:rsid w:val="00A042B8"/>
    <w:rsid w:val="00A05C82"/>
    <w:rsid w:val="00A06BE7"/>
    <w:rsid w:val="00A11793"/>
    <w:rsid w:val="00A13D95"/>
    <w:rsid w:val="00A159C8"/>
    <w:rsid w:val="00A1750E"/>
    <w:rsid w:val="00A2126A"/>
    <w:rsid w:val="00A2171C"/>
    <w:rsid w:val="00A2271E"/>
    <w:rsid w:val="00A23A34"/>
    <w:rsid w:val="00A2434F"/>
    <w:rsid w:val="00A24C05"/>
    <w:rsid w:val="00A24FDD"/>
    <w:rsid w:val="00A258BD"/>
    <w:rsid w:val="00A25CBA"/>
    <w:rsid w:val="00A26A2F"/>
    <w:rsid w:val="00A30ADB"/>
    <w:rsid w:val="00A311D3"/>
    <w:rsid w:val="00A316B4"/>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802"/>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27C"/>
    <w:rsid w:val="00A84826"/>
    <w:rsid w:val="00A850CE"/>
    <w:rsid w:val="00A85311"/>
    <w:rsid w:val="00A8540F"/>
    <w:rsid w:val="00A87399"/>
    <w:rsid w:val="00A87C30"/>
    <w:rsid w:val="00A900DE"/>
    <w:rsid w:val="00A903A4"/>
    <w:rsid w:val="00A90B05"/>
    <w:rsid w:val="00A93CA5"/>
    <w:rsid w:val="00A946DB"/>
    <w:rsid w:val="00A97249"/>
    <w:rsid w:val="00A97871"/>
    <w:rsid w:val="00AA092F"/>
    <w:rsid w:val="00AA5F6D"/>
    <w:rsid w:val="00AB11CA"/>
    <w:rsid w:val="00AB1BD1"/>
    <w:rsid w:val="00AB1EFE"/>
    <w:rsid w:val="00AB3F07"/>
    <w:rsid w:val="00AB49DF"/>
    <w:rsid w:val="00AB70D9"/>
    <w:rsid w:val="00AB71B9"/>
    <w:rsid w:val="00AB74F0"/>
    <w:rsid w:val="00AC0562"/>
    <w:rsid w:val="00AC0E7E"/>
    <w:rsid w:val="00AC4F0A"/>
    <w:rsid w:val="00AC5A33"/>
    <w:rsid w:val="00AC6ED9"/>
    <w:rsid w:val="00AC6FCA"/>
    <w:rsid w:val="00AC7A58"/>
    <w:rsid w:val="00AC7FD0"/>
    <w:rsid w:val="00AD06C4"/>
    <w:rsid w:val="00AD24E6"/>
    <w:rsid w:val="00AD32FF"/>
    <w:rsid w:val="00AD3E8F"/>
    <w:rsid w:val="00AD41F8"/>
    <w:rsid w:val="00AD4E45"/>
    <w:rsid w:val="00AD7511"/>
    <w:rsid w:val="00AD7CD9"/>
    <w:rsid w:val="00AE4747"/>
    <w:rsid w:val="00AE654D"/>
    <w:rsid w:val="00AE69DC"/>
    <w:rsid w:val="00AF4BC8"/>
    <w:rsid w:val="00AF5008"/>
    <w:rsid w:val="00AF601F"/>
    <w:rsid w:val="00AF61C0"/>
    <w:rsid w:val="00B0058A"/>
    <w:rsid w:val="00B01D18"/>
    <w:rsid w:val="00B02383"/>
    <w:rsid w:val="00B03E45"/>
    <w:rsid w:val="00B04AD3"/>
    <w:rsid w:val="00B05E39"/>
    <w:rsid w:val="00B067BE"/>
    <w:rsid w:val="00B070B0"/>
    <w:rsid w:val="00B07D3A"/>
    <w:rsid w:val="00B07D41"/>
    <w:rsid w:val="00B11188"/>
    <w:rsid w:val="00B11363"/>
    <w:rsid w:val="00B14866"/>
    <w:rsid w:val="00B162AD"/>
    <w:rsid w:val="00B1686D"/>
    <w:rsid w:val="00B17416"/>
    <w:rsid w:val="00B20F4C"/>
    <w:rsid w:val="00B229CB"/>
    <w:rsid w:val="00B2528C"/>
    <w:rsid w:val="00B2782A"/>
    <w:rsid w:val="00B30389"/>
    <w:rsid w:val="00B318EF"/>
    <w:rsid w:val="00B32378"/>
    <w:rsid w:val="00B324BE"/>
    <w:rsid w:val="00B33307"/>
    <w:rsid w:val="00B34B54"/>
    <w:rsid w:val="00B36B5A"/>
    <w:rsid w:val="00B37A94"/>
    <w:rsid w:val="00B37BF5"/>
    <w:rsid w:val="00B410AD"/>
    <w:rsid w:val="00B427FF"/>
    <w:rsid w:val="00B429B6"/>
    <w:rsid w:val="00B449DC"/>
    <w:rsid w:val="00B45957"/>
    <w:rsid w:val="00B45F72"/>
    <w:rsid w:val="00B52DB8"/>
    <w:rsid w:val="00B53C4C"/>
    <w:rsid w:val="00B5477F"/>
    <w:rsid w:val="00B55F2E"/>
    <w:rsid w:val="00B60E3D"/>
    <w:rsid w:val="00B63E74"/>
    <w:rsid w:val="00B64DDB"/>
    <w:rsid w:val="00B713E8"/>
    <w:rsid w:val="00B71A61"/>
    <w:rsid w:val="00B71DC2"/>
    <w:rsid w:val="00B72F64"/>
    <w:rsid w:val="00B7493D"/>
    <w:rsid w:val="00B74B43"/>
    <w:rsid w:val="00B74D6C"/>
    <w:rsid w:val="00B84047"/>
    <w:rsid w:val="00B847F3"/>
    <w:rsid w:val="00B85096"/>
    <w:rsid w:val="00B8552F"/>
    <w:rsid w:val="00B86246"/>
    <w:rsid w:val="00B86D7B"/>
    <w:rsid w:val="00B9020E"/>
    <w:rsid w:val="00B92B7B"/>
    <w:rsid w:val="00B939C0"/>
    <w:rsid w:val="00B93A86"/>
    <w:rsid w:val="00B95F71"/>
    <w:rsid w:val="00B965F6"/>
    <w:rsid w:val="00B9693A"/>
    <w:rsid w:val="00B96E6F"/>
    <w:rsid w:val="00BA362B"/>
    <w:rsid w:val="00BA3B7F"/>
    <w:rsid w:val="00BA40C7"/>
    <w:rsid w:val="00BA611C"/>
    <w:rsid w:val="00BA63F7"/>
    <w:rsid w:val="00BA6A2A"/>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467"/>
    <w:rsid w:val="00BC7CEB"/>
    <w:rsid w:val="00BD2198"/>
    <w:rsid w:val="00BD241C"/>
    <w:rsid w:val="00BD279E"/>
    <w:rsid w:val="00BD30FE"/>
    <w:rsid w:val="00BD351B"/>
    <w:rsid w:val="00BD35C6"/>
    <w:rsid w:val="00BD6F9F"/>
    <w:rsid w:val="00BD7C19"/>
    <w:rsid w:val="00BE253F"/>
    <w:rsid w:val="00BE3209"/>
    <w:rsid w:val="00BE34C3"/>
    <w:rsid w:val="00BE3FF2"/>
    <w:rsid w:val="00BE4BE4"/>
    <w:rsid w:val="00BE5508"/>
    <w:rsid w:val="00BE5C18"/>
    <w:rsid w:val="00BE6294"/>
    <w:rsid w:val="00BE7BC4"/>
    <w:rsid w:val="00BF1F90"/>
    <w:rsid w:val="00BF3770"/>
    <w:rsid w:val="00BF3809"/>
    <w:rsid w:val="00BF38D9"/>
    <w:rsid w:val="00BF3AE2"/>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5A21"/>
    <w:rsid w:val="00C26D57"/>
    <w:rsid w:val="00C274CB"/>
    <w:rsid w:val="00C27973"/>
    <w:rsid w:val="00C30AB3"/>
    <w:rsid w:val="00C31797"/>
    <w:rsid w:val="00C33E37"/>
    <w:rsid w:val="00C36137"/>
    <w:rsid w:val="00C374AB"/>
    <w:rsid w:val="00C422E3"/>
    <w:rsid w:val="00C4250C"/>
    <w:rsid w:val="00C437FB"/>
    <w:rsid w:val="00C460B6"/>
    <w:rsid w:val="00C46184"/>
    <w:rsid w:val="00C46DDD"/>
    <w:rsid w:val="00C474E5"/>
    <w:rsid w:val="00C54E42"/>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6C79"/>
    <w:rsid w:val="00C70A93"/>
    <w:rsid w:val="00C71C93"/>
    <w:rsid w:val="00C747C7"/>
    <w:rsid w:val="00C75847"/>
    <w:rsid w:val="00C75943"/>
    <w:rsid w:val="00C7729D"/>
    <w:rsid w:val="00C77A9F"/>
    <w:rsid w:val="00C8037F"/>
    <w:rsid w:val="00C803E4"/>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006"/>
    <w:rsid w:val="00C963F2"/>
    <w:rsid w:val="00C96903"/>
    <w:rsid w:val="00CA137A"/>
    <w:rsid w:val="00CA17AB"/>
    <w:rsid w:val="00CA2132"/>
    <w:rsid w:val="00CA2F29"/>
    <w:rsid w:val="00CA44D3"/>
    <w:rsid w:val="00CA4B4D"/>
    <w:rsid w:val="00CA4EAE"/>
    <w:rsid w:val="00CB20C0"/>
    <w:rsid w:val="00CB41BB"/>
    <w:rsid w:val="00CB465C"/>
    <w:rsid w:val="00CB5734"/>
    <w:rsid w:val="00CB5780"/>
    <w:rsid w:val="00CB629C"/>
    <w:rsid w:val="00CC1622"/>
    <w:rsid w:val="00CC2854"/>
    <w:rsid w:val="00CC37B5"/>
    <w:rsid w:val="00CC40E7"/>
    <w:rsid w:val="00CC49F7"/>
    <w:rsid w:val="00CC6058"/>
    <w:rsid w:val="00CC66F1"/>
    <w:rsid w:val="00CC7B5B"/>
    <w:rsid w:val="00CD06C7"/>
    <w:rsid w:val="00CD23BE"/>
    <w:rsid w:val="00CE02E1"/>
    <w:rsid w:val="00CE0657"/>
    <w:rsid w:val="00CE134C"/>
    <w:rsid w:val="00CE3785"/>
    <w:rsid w:val="00CE3B3E"/>
    <w:rsid w:val="00CE3EDF"/>
    <w:rsid w:val="00CE5F0E"/>
    <w:rsid w:val="00CF01CD"/>
    <w:rsid w:val="00CF05ED"/>
    <w:rsid w:val="00CF313B"/>
    <w:rsid w:val="00CF72F5"/>
    <w:rsid w:val="00CF7BB8"/>
    <w:rsid w:val="00D00887"/>
    <w:rsid w:val="00D01545"/>
    <w:rsid w:val="00D02B71"/>
    <w:rsid w:val="00D1192E"/>
    <w:rsid w:val="00D14696"/>
    <w:rsid w:val="00D153D4"/>
    <w:rsid w:val="00D16098"/>
    <w:rsid w:val="00D17BCE"/>
    <w:rsid w:val="00D20C7E"/>
    <w:rsid w:val="00D20CE2"/>
    <w:rsid w:val="00D23C19"/>
    <w:rsid w:val="00D25AB2"/>
    <w:rsid w:val="00D27ED9"/>
    <w:rsid w:val="00D30A84"/>
    <w:rsid w:val="00D30E9F"/>
    <w:rsid w:val="00D31D26"/>
    <w:rsid w:val="00D33E0D"/>
    <w:rsid w:val="00D341AE"/>
    <w:rsid w:val="00D346AB"/>
    <w:rsid w:val="00D3618B"/>
    <w:rsid w:val="00D3646B"/>
    <w:rsid w:val="00D36C6D"/>
    <w:rsid w:val="00D36DD4"/>
    <w:rsid w:val="00D3701B"/>
    <w:rsid w:val="00D37C97"/>
    <w:rsid w:val="00D37D12"/>
    <w:rsid w:val="00D40FF0"/>
    <w:rsid w:val="00D42513"/>
    <w:rsid w:val="00D44DF6"/>
    <w:rsid w:val="00D46047"/>
    <w:rsid w:val="00D460FE"/>
    <w:rsid w:val="00D47D0F"/>
    <w:rsid w:val="00D509E5"/>
    <w:rsid w:val="00D5330B"/>
    <w:rsid w:val="00D537B2"/>
    <w:rsid w:val="00D54C34"/>
    <w:rsid w:val="00D56B92"/>
    <w:rsid w:val="00D612D6"/>
    <w:rsid w:val="00D6327C"/>
    <w:rsid w:val="00D63801"/>
    <w:rsid w:val="00D656DA"/>
    <w:rsid w:val="00D66175"/>
    <w:rsid w:val="00D6777D"/>
    <w:rsid w:val="00D760BA"/>
    <w:rsid w:val="00D812F1"/>
    <w:rsid w:val="00D814DE"/>
    <w:rsid w:val="00D84443"/>
    <w:rsid w:val="00D84DE6"/>
    <w:rsid w:val="00D84E91"/>
    <w:rsid w:val="00D93D01"/>
    <w:rsid w:val="00D94C12"/>
    <w:rsid w:val="00D955E1"/>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B6F72"/>
    <w:rsid w:val="00DC2BF5"/>
    <w:rsid w:val="00DC3DF6"/>
    <w:rsid w:val="00DC3E47"/>
    <w:rsid w:val="00DC4C5F"/>
    <w:rsid w:val="00DC658B"/>
    <w:rsid w:val="00DC766D"/>
    <w:rsid w:val="00DD04BB"/>
    <w:rsid w:val="00DD1208"/>
    <w:rsid w:val="00DD2128"/>
    <w:rsid w:val="00DD26CC"/>
    <w:rsid w:val="00DD43A0"/>
    <w:rsid w:val="00DD5BA7"/>
    <w:rsid w:val="00DD5D1E"/>
    <w:rsid w:val="00DD649A"/>
    <w:rsid w:val="00DE25F1"/>
    <w:rsid w:val="00DE50B4"/>
    <w:rsid w:val="00DE5FBD"/>
    <w:rsid w:val="00DE6787"/>
    <w:rsid w:val="00DF188A"/>
    <w:rsid w:val="00DF19EE"/>
    <w:rsid w:val="00DF29D3"/>
    <w:rsid w:val="00DF6C04"/>
    <w:rsid w:val="00DF7585"/>
    <w:rsid w:val="00E005B2"/>
    <w:rsid w:val="00E02FB2"/>
    <w:rsid w:val="00E05383"/>
    <w:rsid w:val="00E0678B"/>
    <w:rsid w:val="00E06BC1"/>
    <w:rsid w:val="00E06CD4"/>
    <w:rsid w:val="00E0711D"/>
    <w:rsid w:val="00E11CBB"/>
    <w:rsid w:val="00E11E64"/>
    <w:rsid w:val="00E12691"/>
    <w:rsid w:val="00E1398A"/>
    <w:rsid w:val="00E149D0"/>
    <w:rsid w:val="00E1634B"/>
    <w:rsid w:val="00E2047B"/>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24F8"/>
    <w:rsid w:val="00E54DF1"/>
    <w:rsid w:val="00E553C5"/>
    <w:rsid w:val="00E5577D"/>
    <w:rsid w:val="00E55AE4"/>
    <w:rsid w:val="00E55E7E"/>
    <w:rsid w:val="00E563D8"/>
    <w:rsid w:val="00E56B73"/>
    <w:rsid w:val="00E62017"/>
    <w:rsid w:val="00E623A5"/>
    <w:rsid w:val="00E63A64"/>
    <w:rsid w:val="00E64075"/>
    <w:rsid w:val="00E64577"/>
    <w:rsid w:val="00E673E6"/>
    <w:rsid w:val="00E7139D"/>
    <w:rsid w:val="00E71A91"/>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2FE2"/>
    <w:rsid w:val="00EA3C73"/>
    <w:rsid w:val="00EA4185"/>
    <w:rsid w:val="00EA689F"/>
    <w:rsid w:val="00EA6A8C"/>
    <w:rsid w:val="00EA72A9"/>
    <w:rsid w:val="00EB0615"/>
    <w:rsid w:val="00EB0FD8"/>
    <w:rsid w:val="00EB1D98"/>
    <w:rsid w:val="00EB241F"/>
    <w:rsid w:val="00EB272E"/>
    <w:rsid w:val="00EB2D4C"/>
    <w:rsid w:val="00EB3A65"/>
    <w:rsid w:val="00EB640C"/>
    <w:rsid w:val="00EB6693"/>
    <w:rsid w:val="00EC1816"/>
    <w:rsid w:val="00EC2428"/>
    <w:rsid w:val="00EC2F7C"/>
    <w:rsid w:val="00EC375C"/>
    <w:rsid w:val="00EC4264"/>
    <w:rsid w:val="00EC5311"/>
    <w:rsid w:val="00EC59D3"/>
    <w:rsid w:val="00EC692C"/>
    <w:rsid w:val="00EC6E09"/>
    <w:rsid w:val="00EC7316"/>
    <w:rsid w:val="00ED0E9A"/>
    <w:rsid w:val="00ED1897"/>
    <w:rsid w:val="00ED3583"/>
    <w:rsid w:val="00ED4AFC"/>
    <w:rsid w:val="00ED51DC"/>
    <w:rsid w:val="00ED671E"/>
    <w:rsid w:val="00ED675B"/>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2CA2"/>
    <w:rsid w:val="00F0314B"/>
    <w:rsid w:val="00F05559"/>
    <w:rsid w:val="00F06C6E"/>
    <w:rsid w:val="00F06F65"/>
    <w:rsid w:val="00F07AE1"/>
    <w:rsid w:val="00F1065C"/>
    <w:rsid w:val="00F10692"/>
    <w:rsid w:val="00F12F81"/>
    <w:rsid w:val="00F20513"/>
    <w:rsid w:val="00F219AF"/>
    <w:rsid w:val="00F229F7"/>
    <w:rsid w:val="00F22B4C"/>
    <w:rsid w:val="00F23591"/>
    <w:rsid w:val="00F24830"/>
    <w:rsid w:val="00F24F96"/>
    <w:rsid w:val="00F2732E"/>
    <w:rsid w:val="00F31CF2"/>
    <w:rsid w:val="00F3226A"/>
    <w:rsid w:val="00F32E0B"/>
    <w:rsid w:val="00F33C62"/>
    <w:rsid w:val="00F34E17"/>
    <w:rsid w:val="00F35F53"/>
    <w:rsid w:val="00F36C53"/>
    <w:rsid w:val="00F36F65"/>
    <w:rsid w:val="00F37A90"/>
    <w:rsid w:val="00F40E6F"/>
    <w:rsid w:val="00F41882"/>
    <w:rsid w:val="00F46447"/>
    <w:rsid w:val="00F573B4"/>
    <w:rsid w:val="00F575B2"/>
    <w:rsid w:val="00F578D2"/>
    <w:rsid w:val="00F6005B"/>
    <w:rsid w:val="00F6060C"/>
    <w:rsid w:val="00F64AB8"/>
    <w:rsid w:val="00F6511D"/>
    <w:rsid w:val="00F673B7"/>
    <w:rsid w:val="00F705C7"/>
    <w:rsid w:val="00F70CF8"/>
    <w:rsid w:val="00F72556"/>
    <w:rsid w:val="00F76392"/>
    <w:rsid w:val="00F77FCD"/>
    <w:rsid w:val="00F81585"/>
    <w:rsid w:val="00F81DFE"/>
    <w:rsid w:val="00F833DF"/>
    <w:rsid w:val="00F85578"/>
    <w:rsid w:val="00F85A4F"/>
    <w:rsid w:val="00F85B5E"/>
    <w:rsid w:val="00F86558"/>
    <w:rsid w:val="00F865F1"/>
    <w:rsid w:val="00F86670"/>
    <w:rsid w:val="00F86774"/>
    <w:rsid w:val="00F91F56"/>
    <w:rsid w:val="00F92406"/>
    <w:rsid w:val="00F92876"/>
    <w:rsid w:val="00F941F3"/>
    <w:rsid w:val="00F94A41"/>
    <w:rsid w:val="00F95715"/>
    <w:rsid w:val="00F9747E"/>
    <w:rsid w:val="00FA0273"/>
    <w:rsid w:val="00FA0DC7"/>
    <w:rsid w:val="00FA11D9"/>
    <w:rsid w:val="00FA21E7"/>
    <w:rsid w:val="00FA3645"/>
    <w:rsid w:val="00FA39A7"/>
    <w:rsid w:val="00FA3CC6"/>
    <w:rsid w:val="00FA59E0"/>
    <w:rsid w:val="00FA5FEE"/>
    <w:rsid w:val="00FB008A"/>
    <w:rsid w:val="00FB0530"/>
    <w:rsid w:val="00FB0FD6"/>
    <w:rsid w:val="00FB44F6"/>
    <w:rsid w:val="00FB45CA"/>
    <w:rsid w:val="00FB5D57"/>
    <w:rsid w:val="00FB7489"/>
    <w:rsid w:val="00FC02FD"/>
    <w:rsid w:val="00FC0BCD"/>
    <w:rsid w:val="00FC14DF"/>
    <w:rsid w:val="00FC3428"/>
    <w:rsid w:val="00FC5C76"/>
    <w:rsid w:val="00FC7F35"/>
    <w:rsid w:val="00FD0496"/>
    <w:rsid w:val="00FD0EC9"/>
    <w:rsid w:val="00FD41A0"/>
    <w:rsid w:val="00FD422A"/>
    <w:rsid w:val="00FD56E5"/>
    <w:rsid w:val="00FD6FCF"/>
    <w:rsid w:val="00FD7282"/>
    <w:rsid w:val="00FE0C0A"/>
    <w:rsid w:val="00FE1ADD"/>
    <w:rsid w:val="00FE228D"/>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B1F5E"/>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6"/>
      </w:numPr>
      <w:tabs>
        <w:tab w:val="clear" w:pos="567"/>
        <w:tab w:val="num" w:pos="360"/>
      </w:tabs>
      <w:spacing w:before="480"/>
      <w:ind w:left="0" w:firstLine="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6"/>
      </w:numPr>
      <w:tabs>
        <w:tab w:val="clear" w:pos="1701"/>
        <w:tab w:val="num" w:pos="360"/>
        <w:tab w:val="left" w:pos="3969"/>
        <w:tab w:val="left" w:pos="4536"/>
      </w:tabs>
      <w:ind w:left="0" w:firstLine="0"/>
      <w:outlineLvl w:val="2"/>
    </w:pPr>
    <w:rPr>
      <w:b/>
    </w:rPr>
  </w:style>
  <w:style w:type="paragraph" w:customStyle="1" w:styleId="LegalHeading4">
    <w:name w:val="Legal_Heading4"/>
    <w:basedOn w:val="LegalNormal"/>
    <w:next w:val="LegalBodyText4"/>
    <w:semiHidden/>
    <w:rsid w:val="00422270"/>
    <w:pPr>
      <w:keepNext/>
      <w:numPr>
        <w:ilvl w:val="3"/>
        <w:numId w:val="6"/>
      </w:numPr>
      <w:tabs>
        <w:tab w:val="clear" w:pos="2268"/>
        <w:tab w:val="num" w:pos="360"/>
      </w:tabs>
      <w:spacing w:after="240"/>
      <w:ind w:left="0" w:firstLine="0"/>
      <w:outlineLvl w:val="3"/>
    </w:pPr>
    <w:rPr>
      <w:b/>
    </w:rPr>
  </w:style>
  <w:style w:type="paragraph" w:customStyle="1" w:styleId="LegalHeading5">
    <w:name w:val="Legal_Heading5"/>
    <w:basedOn w:val="LegalNormal"/>
    <w:next w:val="LegalBodyText5"/>
    <w:semiHidden/>
    <w:rsid w:val="00422270"/>
    <w:pPr>
      <w:keepNext/>
      <w:numPr>
        <w:ilvl w:val="4"/>
        <w:numId w:val="6"/>
      </w:numPr>
      <w:tabs>
        <w:tab w:val="clear" w:pos="2835"/>
        <w:tab w:val="num" w:pos="360"/>
      </w:tabs>
      <w:spacing w:after="240"/>
      <w:ind w:left="0" w:firstLine="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3"/>
      </w:numPr>
    </w:pPr>
    <w:rPr>
      <w:b/>
      <w:caps/>
      <w:spacing w:val="2"/>
    </w:rPr>
  </w:style>
  <w:style w:type="paragraph" w:customStyle="1" w:styleId="LegalCitation">
    <w:name w:val="Legal_Citation"/>
    <w:basedOn w:val="LegalNormal"/>
    <w:semiHidden/>
    <w:rsid w:val="00422270"/>
    <w:pPr>
      <w:numPr>
        <w:numId w:val="2"/>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5"/>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140930232">
      <w:bodyDiv w:val="1"/>
      <w:marLeft w:val="0"/>
      <w:marRight w:val="0"/>
      <w:marTop w:val="0"/>
      <w:marBottom w:val="0"/>
      <w:divBdr>
        <w:top w:val="none" w:sz="0" w:space="0" w:color="auto"/>
        <w:left w:val="none" w:sz="0" w:space="0" w:color="auto"/>
        <w:bottom w:val="none" w:sz="0" w:space="0" w:color="auto"/>
        <w:right w:val="none" w:sz="0" w:space="0" w:color="auto"/>
      </w:divBdr>
    </w:div>
    <w:div w:id="166674691">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21660502">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4593067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19844341">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36210477">
      <w:bodyDiv w:val="1"/>
      <w:marLeft w:val="0"/>
      <w:marRight w:val="0"/>
      <w:marTop w:val="0"/>
      <w:marBottom w:val="0"/>
      <w:divBdr>
        <w:top w:val="none" w:sz="0" w:space="0" w:color="auto"/>
        <w:left w:val="none" w:sz="0" w:space="0" w:color="auto"/>
        <w:bottom w:val="none" w:sz="0" w:space="0" w:color="auto"/>
        <w:right w:val="none" w:sz="0" w:space="0" w:color="auto"/>
      </w:divBdr>
    </w:div>
    <w:div w:id="1948190632">
      <w:bodyDiv w:val="1"/>
      <w:marLeft w:val="0"/>
      <w:marRight w:val="0"/>
      <w:marTop w:val="0"/>
      <w:marBottom w:val="0"/>
      <w:divBdr>
        <w:top w:val="none" w:sz="0" w:space="0" w:color="auto"/>
        <w:left w:val="none" w:sz="0" w:space="0" w:color="auto"/>
        <w:bottom w:val="none" w:sz="0" w:space="0" w:color="auto"/>
        <w:right w:val="none" w:sz="0" w:space="0" w:color="auto"/>
      </w:divBdr>
    </w:div>
    <w:div w:id="2045398942">
      <w:bodyDiv w:val="1"/>
      <w:marLeft w:val="0"/>
      <w:marRight w:val="0"/>
      <w:marTop w:val="0"/>
      <w:marBottom w:val="0"/>
      <w:divBdr>
        <w:top w:val="none" w:sz="0" w:space="0" w:color="auto"/>
        <w:left w:val="none" w:sz="0" w:space="0" w:color="auto"/>
        <w:bottom w:val="none" w:sz="0" w:space="0" w:color="auto"/>
        <w:right w:val="none" w:sz="0" w:space="0" w:color="auto"/>
      </w:divBdr>
    </w:div>
    <w:div w:id="2093155897">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0262A-2691-47FB-9BEA-119D1D67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4</TotalTime>
  <Pages>8</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Sathish</cp:lastModifiedBy>
  <cp:revision>3</cp:revision>
  <cp:lastPrinted>2022-08-16T05:41:00Z</cp:lastPrinted>
  <dcterms:created xsi:type="dcterms:W3CDTF">2024-03-01T10:52:00Z</dcterms:created>
  <dcterms:modified xsi:type="dcterms:W3CDTF">2024-03-01T18:29:00Z</dcterms:modified>
</cp:coreProperties>
</file>