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8E4662" w14:textId="77777777" w:rsidR="00DD6A31" w:rsidRDefault="00DD6A31" w:rsidP="00B27116">
      <w:pPr>
        <w:jc w:val="center"/>
        <w:rPr>
          <w:b/>
          <w:u w:val="none"/>
          <w:lang w:val="en-ZA"/>
        </w:rPr>
      </w:pPr>
      <w:bookmarkStart w:id="0" w:name="_GoBack"/>
      <w:r>
        <w:rPr>
          <w:b/>
          <w:u w:val="none"/>
          <w:lang w:val="en-ZA"/>
        </w:rPr>
        <w:t>REPUBLIC OF SOUTH AFRICA</w:t>
      </w:r>
    </w:p>
    <w:p w14:paraId="3D2EE6CF" w14:textId="2DB38A8A" w:rsidR="00DD6A31" w:rsidRDefault="00DD6A31" w:rsidP="009528D8">
      <w:pPr>
        <w:jc w:val="center"/>
        <w:rPr>
          <w:b/>
          <w:u w:val="none"/>
          <w:lang w:val="en-ZA"/>
        </w:rPr>
      </w:pPr>
      <w:r>
        <w:rPr>
          <w:noProof/>
          <w:u w:val="none"/>
          <w:lang w:val="en-US" w:eastAsia="en-US"/>
        </w:rPr>
        <w:drawing>
          <wp:inline distT="0" distB="0" distL="0" distR="0" wp14:anchorId="4E9EBD8F" wp14:editId="3ADAFCA1">
            <wp:extent cx="1533525" cy="1438275"/>
            <wp:effectExtent l="0" t="0" r="9525" b="952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33525" cy="1438275"/>
                    </a:xfrm>
                    <a:prstGeom prst="rect">
                      <a:avLst/>
                    </a:prstGeom>
                    <a:noFill/>
                    <a:ln>
                      <a:noFill/>
                    </a:ln>
                  </pic:spPr>
                </pic:pic>
              </a:graphicData>
            </a:graphic>
          </wp:inline>
        </w:drawing>
      </w:r>
    </w:p>
    <w:p w14:paraId="4B59586F" w14:textId="77777777" w:rsidR="00DD6A31" w:rsidRDefault="00DD6A31" w:rsidP="00DB2E83">
      <w:pPr>
        <w:jc w:val="center"/>
        <w:rPr>
          <w:b/>
          <w:u w:val="none"/>
          <w:lang w:val="en-ZA"/>
        </w:rPr>
      </w:pPr>
      <w:r>
        <w:rPr>
          <w:b/>
          <w:u w:val="none"/>
          <w:lang w:val="en-ZA"/>
        </w:rPr>
        <w:t>IN THE HIGH COURT OF SOUTH AFRICA</w:t>
      </w:r>
    </w:p>
    <w:p w14:paraId="3DA26DDF" w14:textId="3F5EFF02" w:rsidR="009528D8" w:rsidRDefault="00DD6A31" w:rsidP="004E35BA">
      <w:pPr>
        <w:jc w:val="center"/>
        <w:rPr>
          <w:b/>
          <w:u w:val="none"/>
          <w:lang w:val="en-ZA"/>
        </w:rPr>
      </w:pPr>
      <w:r>
        <w:rPr>
          <w:b/>
          <w:u w:val="none"/>
          <w:lang w:val="en-ZA"/>
        </w:rPr>
        <w:t>GAUT</w:t>
      </w:r>
      <w:r w:rsidR="0019491A">
        <w:rPr>
          <w:b/>
          <w:u w:val="none"/>
          <w:lang w:val="en-ZA"/>
        </w:rPr>
        <w:t xml:space="preserve">ENG </w:t>
      </w:r>
      <w:r w:rsidR="004E35BA">
        <w:rPr>
          <w:b/>
          <w:u w:val="none"/>
          <w:lang w:val="en-ZA"/>
        </w:rPr>
        <w:t>DIVISION, JOHANNESBURG</w:t>
      </w:r>
    </w:p>
    <w:p w14:paraId="1B5DCBCC" w14:textId="77777777" w:rsidR="00B27116" w:rsidRDefault="00B27116" w:rsidP="004E35BA">
      <w:pPr>
        <w:jc w:val="center"/>
        <w:rPr>
          <w:b/>
          <w:u w:val="none"/>
          <w:lang w:val="en-ZA"/>
        </w:rPr>
      </w:pPr>
    </w:p>
    <w:p w14:paraId="78600508" w14:textId="3D3EF6D6" w:rsidR="00DD6A31" w:rsidRDefault="00DD6A31" w:rsidP="00DB2E83">
      <w:pPr>
        <w:jc w:val="both"/>
        <w:rPr>
          <w:b/>
          <w:u w:val="none"/>
          <w:lang w:val="en-ZA"/>
        </w:rPr>
      </w:pPr>
      <w:r>
        <w:rPr>
          <w:b/>
          <w:u w:val="none"/>
          <w:lang w:val="en-ZA"/>
        </w:rPr>
        <w:tab/>
      </w:r>
      <w:r>
        <w:rPr>
          <w:b/>
          <w:u w:val="none"/>
          <w:lang w:val="en-ZA"/>
        </w:rPr>
        <w:tab/>
      </w:r>
      <w:r>
        <w:rPr>
          <w:b/>
          <w:u w:val="none"/>
          <w:lang w:val="en-ZA"/>
        </w:rPr>
        <w:tab/>
      </w:r>
      <w:r>
        <w:rPr>
          <w:b/>
          <w:u w:val="none"/>
          <w:lang w:val="en-ZA"/>
        </w:rPr>
        <w:tab/>
      </w:r>
      <w:r>
        <w:rPr>
          <w:b/>
          <w:u w:val="none"/>
          <w:lang w:val="en-ZA"/>
        </w:rPr>
        <w:tab/>
      </w:r>
      <w:r>
        <w:rPr>
          <w:b/>
          <w:u w:val="none"/>
          <w:lang w:val="en-ZA"/>
        </w:rPr>
        <w:tab/>
        <w:t xml:space="preserve">       </w:t>
      </w:r>
      <w:r w:rsidR="00B27116">
        <w:rPr>
          <w:b/>
          <w:u w:val="none"/>
          <w:lang w:val="en-ZA"/>
        </w:rPr>
        <w:t xml:space="preserve">            </w:t>
      </w:r>
      <w:r w:rsidR="00B27116">
        <w:rPr>
          <w:b/>
          <w:u w:val="none"/>
          <w:lang w:val="en-ZA"/>
        </w:rPr>
        <w:tab/>
        <w:t xml:space="preserve">CASE NO: </w:t>
      </w:r>
      <w:r w:rsidR="00995060">
        <w:rPr>
          <w:b/>
          <w:u w:val="none"/>
          <w:lang w:val="en-ZA"/>
        </w:rPr>
        <w:t>00</w:t>
      </w:r>
      <w:r w:rsidR="00315972">
        <w:rPr>
          <w:b/>
          <w:u w:val="none"/>
          <w:lang w:val="en-ZA"/>
        </w:rPr>
        <w:t>5</w:t>
      </w:r>
      <w:r w:rsidR="00995060">
        <w:rPr>
          <w:b/>
          <w:u w:val="none"/>
          <w:lang w:val="en-ZA"/>
        </w:rPr>
        <w:t>491</w:t>
      </w:r>
      <w:r w:rsidR="00315972">
        <w:rPr>
          <w:b/>
          <w:u w:val="none"/>
          <w:lang w:val="en-ZA"/>
        </w:rPr>
        <w:t>/</w:t>
      </w:r>
      <w:r w:rsidR="004E35BA">
        <w:rPr>
          <w:b/>
          <w:u w:val="none"/>
          <w:lang w:val="en-ZA"/>
        </w:rPr>
        <w:t>20</w:t>
      </w:r>
      <w:r w:rsidR="00DC7309">
        <w:rPr>
          <w:b/>
          <w:u w:val="none"/>
          <w:lang w:val="en-ZA"/>
        </w:rPr>
        <w:t>2</w:t>
      </w:r>
      <w:r w:rsidR="00995060">
        <w:rPr>
          <w:b/>
          <w:u w:val="none"/>
          <w:lang w:val="en-ZA"/>
        </w:rPr>
        <w:t>4</w:t>
      </w:r>
    </w:p>
    <w:p w14:paraId="16ADFF64" w14:textId="36F44877" w:rsidR="00DD6A31" w:rsidRDefault="002E7BA5" w:rsidP="00DB2E83">
      <w:pPr>
        <w:jc w:val="both"/>
        <w:rPr>
          <w:b/>
          <w:u w:val="none"/>
          <w:lang w:val="en-ZA"/>
        </w:rPr>
      </w:pPr>
      <w:r>
        <w:rPr>
          <w:noProof/>
          <w:u w:val="none"/>
          <w:lang w:val="en-US" w:eastAsia="en-US"/>
        </w:rPr>
        <mc:AlternateContent>
          <mc:Choice Requires="wps">
            <w:drawing>
              <wp:anchor distT="0" distB="0" distL="114300" distR="114300" simplePos="0" relativeHeight="251658240" behindDoc="0" locked="0" layoutInCell="1" allowOverlap="1" wp14:anchorId="00293FA9" wp14:editId="746CAA28">
                <wp:simplePos x="0" y="0"/>
                <wp:positionH relativeFrom="margin">
                  <wp:align>left</wp:align>
                </wp:positionH>
                <wp:positionV relativeFrom="paragraph">
                  <wp:posOffset>23315</wp:posOffset>
                </wp:positionV>
                <wp:extent cx="3261815" cy="1371600"/>
                <wp:effectExtent l="0" t="0" r="1524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1815" cy="1371600"/>
                        </a:xfrm>
                        <a:prstGeom prst="rect">
                          <a:avLst/>
                        </a:prstGeom>
                        <a:solidFill>
                          <a:srgbClr val="FFFFFF"/>
                        </a:solidFill>
                        <a:ln w="9525">
                          <a:solidFill>
                            <a:srgbClr val="000000"/>
                          </a:solidFill>
                          <a:miter lim="800000"/>
                          <a:headEnd/>
                          <a:tailEnd/>
                        </a:ln>
                      </wps:spPr>
                      <wps:txbx>
                        <w:txbxContent>
                          <w:p w14:paraId="036A7F34" w14:textId="77777777" w:rsidR="005F5824" w:rsidRDefault="005F5824" w:rsidP="00DD6A31">
                            <w:pPr>
                              <w:jc w:val="center"/>
                              <w:rPr>
                                <w:rFonts w:ascii="Century Gothic" w:hAnsi="Century Gothic"/>
                                <w:b/>
                                <w:sz w:val="20"/>
                                <w:szCs w:val="20"/>
                              </w:rPr>
                            </w:pPr>
                          </w:p>
                          <w:p w14:paraId="279EA2E7" w14:textId="48489130" w:rsidR="005F5824" w:rsidRDefault="00463AF7" w:rsidP="00463AF7">
                            <w:pPr>
                              <w:tabs>
                                <w:tab w:val="left" w:pos="900"/>
                              </w:tabs>
                              <w:ind w:left="900" w:hanging="720"/>
                              <w:rPr>
                                <w:rFonts w:ascii="Century Gothic" w:hAnsi="Century Gothic"/>
                                <w:sz w:val="20"/>
                                <w:szCs w:val="20"/>
                              </w:rPr>
                            </w:pPr>
                            <w:r>
                              <w:rPr>
                                <w:rFonts w:ascii="Century Gothic" w:hAnsi="Century Gothic"/>
                                <w:sz w:val="20"/>
                                <w:szCs w:val="20"/>
                                <w:u w:val="none"/>
                              </w:rPr>
                              <w:t>(1)</w:t>
                            </w:r>
                            <w:r>
                              <w:rPr>
                                <w:rFonts w:ascii="Century Gothic" w:hAnsi="Century Gothic"/>
                                <w:sz w:val="20"/>
                                <w:szCs w:val="20"/>
                                <w:u w:val="none"/>
                              </w:rPr>
                              <w:tab/>
                            </w:r>
                            <w:r w:rsidR="005F5824">
                              <w:rPr>
                                <w:rFonts w:ascii="Century Gothic" w:hAnsi="Century Gothic"/>
                                <w:sz w:val="20"/>
                                <w:szCs w:val="20"/>
                              </w:rPr>
                              <w:t>REPORTABLE: YES / NO</w:t>
                            </w:r>
                          </w:p>
                          <w:p w14:paraId="0BDC522C" w14:textId="12970FDF" w:rsidR="005F5824" w:rsidRDefault="00463AF7" w:rsidP="00463AF7">
                            <w:pPr>
                              <w:tabs>
                                <w:tab w:val="left" w:pos="900"/>
                              </w:tabs>
                              <w:ind w:left="900" w:hanging="720"/>
                              <w:rPr>
                                <w:rFonts w:ascii="Century Gothic" w:hAnsi="Century Gothic"/>
                                <w:sz w:val="20"/>
                                <w:szCs w:val="20"/>
                              </w:rPr>
                            </w:pPr>
                            <w:r>
                              <w:rPr>
                                <w:rFonts w:ascii="Century Gothic" w:hAnsi="Century Gothic"/>
                                <w:sz w:val="20"/>
                                <w:szCs w:val="20"/>
                                <w:u w:val="none"/>
                              </w:rPr>
                              <w:t>(2)</w:t>
                            </w:r>
                            <w:r>
                              <w:rPr>
                                <w:rFonts w:ascii="Century Gothic" w:hAnsi="Century Gothic"/>
                                <w:sz w:val="20"/>
                                <w:szCs w:val="20"/>
                                <w:u w:val="none"/>
                              </w:rPr>
                              <w:tab/>
                            </w:r>
                            <w:r w:rsidR="005F5824">
                              <w:rPr>
                                <w:rFonts w:ascii="Century Gothic" w:hAnsi="Century Gothic"/>
                                <w:sz w:val="20"/>
                                <w:szCs w:val="20"/>
                              </w:rPr>
                              <w:t>OF INTEREST TO OTHER JUDGES: YES/NO</w:t>
                            </w:r>
                          </w:p>
                          <w:p w14:paraId="1E492071" w14:textId="654491B7" w:rsidR="005F5824" w:rsidRDefault="00463AF7" w:rsidP="00463AF7">
                            <w:pPr>
                              <w:tabs>
                                <w:tab w:val="left" w:pos="900"/>
                              </w:tabs>
                              <w:ind w:left="900" w:hanging="720"/>
                              <w:rPr>
                                <w:rFonts w:ascii="Century Gothic" w:hAnsi="Century Gothic"/>
                                <w:sz w:val="20"/>
                                <w:szCs w:val="20"/>
                              </w:rPr>
                            </w:pPr>
                            <w:r>
                              <w:rPr>
                                <w:rFonts w:ascii="Century Gothic" w:hAnsi="Century Gothic"/>
                                <w:sz w:val="20"/>
                                <w:szCs w:val="20"/>
                                <w:u w:val="none"/>
                              </w:rPr>
                              <w:t>(3)</w:t>
                            </w:r>
                            <w:r>
                              <w:rPr>
                                <w:rFonts w:ascii="Century Gothic" w:hAnsi="Century Gothic"/>
                                <w:sz w:val="20"/>
                                <w:szCs w:val="20"/>
                                <w:u w:val="none"/>
                              </w:rPr>
                              <w:tab/>
                            </w:r>
                            <w:r w:rsidR="005F5824">
                              <w:rPr>
                                <w:rFonts w:ascii="Century Gothic" w:hAnsi="Century Gothic"/>
                                <w:sz w:val="20"/>
                                <w:szCs w:val="20"/>
                              </w:rPr>
                              <w:t xml:space="preserve">REVISED. </w:t>
                            </w:r>
                          </w:p>
                          <w:p w14:paraId="766E3E97" w14:textId="77777777" w:rsidR="005F5824" w:rsidRDefault="005F5824" w:rsidP="00DD6A31">
                            <w:pPr>
                              <w:ind w:left="180"/>
                              <w:rPr>
                                <w:rFonts w:ascii="Century Gothic" w:hAnsi="Century Gothic"/>
                                <w:sz w:val="20"/>
                                <w:szCs w:val="20"/>
                              </w:rPr>
                            </w:pPr>
                          </w:p>
                          <w:p w14:paraId="7E641D80" w14:textId="77777777" w:rsidR="005F5824" w:rsidRDefault="005F5824" w:rsidP="00DD6A31">
                            <w:pPr>
                              <w:rPr>
                                <w:rFonts w:ascii="Century Gothic" w:hAnsi="Century Gothic"/>
                                <w:b/>
                                <w:sz w:val="18"/>
                                <w:szCs w:val="18"/>
                              </w:rPr>
                            </w:pPr>
                          </w:p>
                          <w:p w14:paraId="61CCBCA5" w14:textId="77777777" w:rsidR="005F5824" w:rsidRDefault="005F5824" w:rsidP="00DD6A31">
                            <w:pPr>
                              <w:rPr>
                                <w:rFonts w:ascii="Century Gothic" w:hAnsi="Century Gothic"/>
                                <w:b/>
                                <w:sz w:val="18"/>
                                <w:szCs w:val="18"/>
                                <w:u w:val="none"/>
                              </w:rPr>
                            </w:pPr>
                            <w:r>
                              <w:rPr>
                                <w:rFonts w:ascii="Century Gothic" w:hAnsi="Century Gothic"/>
                                <w:b/>
                                <w:sz w:val="18"/>
                                <w:szCs w:val="18"/>
                                <w:u w:val="none"/>
                              </w:rPr>
                              <w:t xml:space="preserve">         ……………………..</w:t>
                            </w:r>
                            <w:r>
                              <w:rPr>
                                <w:rFonts w:ascii="Century Gothic" w:hAnsi="Century Gothic"/>
                                <w:b/>
                                <w:sz w:val="18"/>
                                <w:szCs w:val="18"/>
                                <w:u w:val="none"/>
                              </w:rPr>
                              <w:tab/>
                            </w:r>
                            <w:r>
                              <w:rPr>
                                <w:rFonts w:ascii="Century Gothic" w:hAnsi="Century Gothic"/>
                                <w:b/>
                                <w:sz w:val="18"/>
                                <w:szCs w:val="18"/>
                                <w:u w:val="none"/>
                              </w:rPr>
                              <w:tab/>
                              <w:t>………………………...</w:t>
                            </w:r>
                          </w:p>
                          <w:p w14:paraId="066DFD9B" w14:textId="77777777" w:rsidR="005F5824" w:rsidRDefault="005F5824" w:rsidP="00DD6A31">
                            <w:pPr>
                              <w:rPr>
                                <w:rFonts w:ascii="Century Gothic" w:hAnsi="Century Gothic"/>
                                <w:sz w:val="18"/>
                                <w:szCs w:val="18"/>
                                <w:u w:val="none"/>
                              </w:rPr>
                            </w:pPr>
                            <w:r>
                              <w:rPr>
                                <w:rFonts w:ascii="Century Gothic" w:hAnsi="Century Gothic"/>
                                <w:sz w:val="18"/>
                                <w:szCs w:val="18"/>
                                <w:u w:val="none"/>
                              </w:rPr>
                              <w:t xml:space="preserve">                   DATE</w:t>
                            </w:r>
                            <w:r>
                              <w:rPr>
                                <w:rFonts w:ascii="Century Gothic" w:hAnsi="Century Gothic"/>
                                <w:sz w:val="18"/>
                                <w:szCs w:val="18"/>
                                <w:u w:val="none"/>
                              </w:rPr>
                              <w:tab/>
                            </w:r>
                            <w:r>
                              <w:rPr>
                                <w:rFonts w:ascii="Century Gothic" w:hAnsi="Century Gothic"/>
                                <w:sz w:val="18"/>
                                <w:szCs w:val="18"/>
                                <w:u w:val="none"/>
                              </w:rPr>
                              <w:tab/>
                            </w:r>
                            <w:r>
                              <w:rPr>
                                <w:rFonts w:ascii="Century Gothic" w:hAnsi="Century Gothic"/>
                                <w:sz w:val="18"/>
                                <w:szCs w:val="18"/>
                                <w:u w:val="none"/>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293FA9" id="_x0000_t202" coordsize="21600,21600" o:spt="202" path="m,l,21600r21600,l21600,xe">
                <v:stroke joinstyle="miter"/>
                <v:path gradientshapeok="t" o:connecttype="rect"/>
              </v:shapetype>
              <v:shape id="Text Box 2" o:spid="_x0000_s1026" type="#_x0000_t202" style="position:absolute;left:0;text-align:left;margin-left:0;margin-top:1.85pt;width:256.85pt;height:108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">
                <v:textbox>
                  <w:txbxContent>
                    <w:p w14:paraId="036A7F34" w14:textId="77777777" w:rsidR="005F5824" w:rsidRDefault="005F5824" w:rsidP="00DD6A31">
                      <w:pPr>
                        <w:jc w:val="center"/>
                        <w:rPr>
                          <w:rFonts w:ascii="Century Gothic" w:hAnsi="Century Gothic"/>
                          <w:b/>
                          <w:sz w:val="20"/>
                          <w:szCs w:val="20"/>
                        </w:rPr>
                      </w:pPr>
                    </w:p>
                    <w:p w14:paraId="279EA2E7" w14:textId="48489130" w:rsidR="005F5824" w:rsidRDefault="00463AF7" w:rsidP="00463AF7">
                      <w:pPr>
                        <w:tabs>
                          <w:tab w:val="left" w:pos="900"/>
                        </w:tabs>
                        <w:ind w:left="900" w:hanging="720"/>
                        <w:rPr>
                          <w:rFonts w:ascii="Century Gothic" w:hAnsi="Century Gothic"/>
                          <w:sz w:val="20"/>
                          <w:szCs w:val="20"/>
                        </w:rPr>
                      </w:pPr>
                      <w:r>
                        <w:rPr>
                          <w:rFonts w:ascii="Century Gothic" w:hAnsi="Century Gothic"/>
                          <w:sz w:val="20"/>
                          <w:szCs w:val="20"/>
                          <w:u w:val="none"/>
                        </w:rPr>
                        <w:t>(1)</w:t>
                      </w:r>
                      <w:r>
                        <w:rPr>
                          <w:rFonts w:ascii="Century Gothic" w:hAnsi="Century Gothic"/>
                          <w:sz w:val="20"/>
                          <w:szCs w:val="20"/>
                          <w:u w:val="none"/>
                        </w:rPr>
                        <w:tab/>
                      </w:r>
                      <w:r w:rsidR="005F5824">
                        <w:rPr>
                          <w:rFonts w:ascii="Century Gothic" w:hAnsi="Century Gothic"/>
                          <w:sz w:val="20"/>
                          <w:szCs w:val="20"/>
                        </w:rPr>
                        <w:t>REPORTABLE: YES / NO</w:t>
                      </w:r>
                    </w:p>
                    <w:p w14:paraId="0BDC522C" w14:textId="12970FDF" w:rsidR="005F5824" w:rsidRDefault="00463AF7" w:rsidP="00463AF7">
                      <w:pPr>
                        <w:tabs>
                          <w:tab w:val="left" w:pos="900"/>
                        </w:tabs>
                        <w:ind w:left="900" w:hanging="720"/>
                        <w:rPr>
                          <w:rFonts w:ascii="Century Gothic" w:hAnsi="Century Gothic"/>
                          <w:sz w:val="20"/>
                          <w:szCs w:val="20"/>
                        </w:rPr>
                      </w:pPr>
                      <w:r>
                        <w:rPr>
                          <w:rFonts w:ascii="Century Gothic" w:hAnsi="Century Gothic"/>
                          <w:sz w:val="20"/>
                          <w:szCs w:val="20"/>
                          <w:u w:val="none"/>
                        </w:rPr>
                        <w:t>(2)</w:t>
                      </w:r>
                      <w:r>
                        <w:rPr>
                          <w:rFonts w:ascii="Century Gothic" w:hAnsi="Century Gothic"/>
                          <w:sz w:val="20"/>
                          <w:szCs w:val="20"/>
                          <w:u w:val="none"/>
                        </w:rPr>
                        <w:tab/>
                      </w:r>
                      <w:r w:rsidR="005F5824">
                        <w:rPr>
                          <w:rFonts w:ascii="Century Gothic" w:hAnsi="Century Gothic"/>
                          <w:sz w:val="20"/>
                          <w:szCs w:val="20"/>
                        </w:rPr>
                        <w:t>OF INTEREST TO OTHER JUDGES: YES/NO</w:t>
                      </w:r>
                    </w:p>
                    <w:p w14:paraId="1E492071" w14:textId="654491B7" w:rsidR="005F5824" w:rsidRDefault="00463AF7" w:rsidP="00463AF7">
                      <w:pPr>
                        <w:tabs>
                          <w:tab w:val="left" w:pos="900"/>
                        </w:tabs>
                        <w:ind w:left="900" w:hanging="720"/>
                        <w:rPr>
                          <w:rFonts w:ascii="Century Gothic" w:hAnsi="Century Gothic"/>
                          <w:sz w:val="20"/>
                          <w:szCs w:val="20"/>
                        </w:rPr>
                      </w:pPr>
                      <w:r>
                        <w:rPr>
                          <w:rFonts w:ascii="Century Gothic" w:hAnsi="Century Gothic"/>
                          <w:sz w:val="20"/>
                          <w:szCs w:val="20"/>
                          <w:u w:val="none"/>
                        </w:rPr>
                        <w:t>(3)</w:t>
                      </w:r>
                      <w:r>
                        <w:rPr>
                          <w:rFonts w:ascii="Century Gothic" w:hAnsi="Century Gothic"/>
                          <w:sz w:val="20"/>
                          <w:szCs w:val="20"/>
                          <w:u w:val="none"/>
                        </w:rPr>
                        <w:tab/>
                      </w:r>
                      <w:r w:rsidR="005F5824">
                        <w:rPr>
                          <w:rFonts w:ascii="Century Gothic" w:hAnsi="Century Gothic"/>
                          <w:sz w:val="20"/>
                          <w:szCs w:val="20"/>
                        </w:rPr>
                        <w:t xml:space="preserve">REVISED. </w:t>
                      </w:r>
                    </w:p>
                    <w:p w14:paraId="766E3E97" w14:textId="77777777" w:rsidR="005F5824" w:rsidRDefault="005F5824" w:rsidP="00DD6A31">
                      <w:pPr>
                        <w:ind w:left="180"/>
                        <w:rPr>
                          <w:rFonts w:ascii="Century Gothic" w:hAnsi="Century Gothic"/>
                          <w:sz w:val="20"/>
                          <w:szCs w:val="20"/>
                        </w:rPr>
                      </w:pPr>
                    </w:p>
                    <w:p w14:paraId="7E641D80" w14:textId="77777777" w:rsidR="005F5824" w:rsidRDefault="005F5824" w:rsidP="00DD6A31">
                      <w:pPr>
                        <w:rPr>
                          <w:rFonts w:ascii="Century Gothic" w:hAnsi="Century Gothic"/>
                          <w:b/>
                          <w:sz w:val="18"/>
                          <w:szCs w:val="18"/>
                        </w:rPr>
                      </w:pPr>
                    </w:p>
                    <w:p w14:paraId="61CCBCA5" w14:textId="77777777" w:rsidR="005F5824" w:rsidRDefault="005F5824" w:rsidP="00DD6A31">
                      <w:pPr>
                        <w:rPr>
                          <w:rFonts w:ascii="Century Gothic" w:hAnsi="Century Gothic"/>
                          <w:b/>
                          <w:sz w:val="18"/>
                          <w:szCs w:val="18"/>
                          <w:u w:val="none"/>
                        </w:rPr>
                      </w:pPr>
                      <w:r>
                        <w:rPr>
                          <w:rFonts w:ascii="Century Gothic" w:hAnsi="Century Gothic"/>
                          <w:b/>
                          <w:sz w:val="18"/>
                          <w:szCs w:val="18"/>
                          <w:u w:val="none"/>
                        </w:rPr>
                        <w:t xml:space="preserve">         ……………………..</w:t>
                      </w:r>
                      <w:r>
                        <w:rPr>
                          <w:rFonts w:ascii="Century Gothic" w:hAnsi="Century Gothic"/>
                          <w:b/>
                          <w:sz w:val="18"/>
                          <w:szCs w:val="18"/>
                          <w:u w:val="none"/>
                        </w:rPr>
                        <w:tab/>
                      </w:r>
                      <w:r>
                        <w:rPr>
                          <w:rFonts w:ascii="Century Gothic" w:hAnsi="Century Gothic"/>
                          <w:b/>
                          <w:sz w:val="18"/>
                          <w:szCs w:val="18"/>
                          <w:u w:val="none"/>
                        </w:rPr>
                        <w:tab/>
                        <w:t>………………………...</w:t>
                      </w:r>
                    </w:p>
                    <w:p w14:paraId="066DFD9B" w14:textId="77777777" w:rsidR="005F5824" w:rsidRDefault="005F5824" w:rsidP="00DD6A31">
                      <w:pPr>
                        <w:rPr>
                          <w:rFonts w:ascii="Century Gothic" w:hAnsi="Century Gothic"/>
                          <w:sz w:val="18"/>
                          <w:szCs w:val="18"/>
                          <w:u w:val="none"/>
                        </w:rPr>
                      </w:pPr>
                      <w:r>
                        <w:rPr>
                          <w:rFonts w:ascii="Century Gothic" w:hAnsi="Century Gothic"/>
                          <w:sz w:val="18"/>
                          <w:szCs w:val="18"/>
                          <w:u w:val="none"/>
                        </w:rPr>
                        <w:t xml:space="preserve">                   DATE</w:t>
                      </w:r>
                      <w:r>
                        <w:rPr>
                          <w:rFonts w:ascii="Century Gothic" w:hAnsi="Century Gothic"/>
                          <w:sz w:val="18"/>
                          <w:szCs w:val="18"/>
                          <w:u w:val="none"/>
                        </w:rPr>
                        <w:tab/>
                      </w:r>
                      <w:r>
                        <w:rPr>
                          <w:rFonts w:ascii="Century Gothic" w:hAnsi="Century Gothic"/>
                          <w:sz w:val="18"/>
                          <w:szCs w:val="18"/>
                          <w:u w:val="none"/>
                        </w:rPr>
                        <w:tab/>
                      </w:r>
                      <w:r>
                        <w:rPr>
                          <w:rFonts w:ascii="Century Gothic" w:hAnsi="Century Gothic"/>
                          <w:sz w:val="18"/>
                          <w:szCs w:val="18"/>
                          <w:u w:val="none"/>
                        </w:rPr>
                        <w:tab/>
                        <w:t xml:space="preserve">        SIGNATURE</w:t>
                      </w:r>
                    </w:p>
                  </w:txbxContent>
                </v:textbox>
                <w10:wrap anchorx="margin"/>
              </v:shape>
            </w:pict>
          </mc:Fallback>
        </mc:AlternateContent>
      </w:r>
      <w:r w:rsidR="00DD6A31">
        <w:rPr>
          <w:b/>
          <w:u w:val="none"/>
          <w:lang w:val="en-ZA"/>
        </w:rPr>
        <w:tab/>
      </w:r>
      <w:r w:rsidR="00DD6A31">
        <w:rPr>
          <w:b/>
          <w:u w:val="none"/>
          <w:lang w:val="en-ZA"/>
        </w:rPr>
        <w:tab/>
      </w:r>
      <w:r w:rsidR="00DD6A31">
        <w:rPr>
          <w:b/>
          <w:u w:val="none"/>
          <w:lang w:val="en-ZA"/>
        </w:rPr>
        <w:tab/>
      </w:r>
      <w:r w:rsidR="00DD6A31">
        <w:rPr>
          <w:b/>
          <w:u w:val="none"/>
          <w:lang w:val="en-ZA"/>
        </w:rPr>
        <w:tab/>
      </w:r>
      <w:r w:rsidR="00DD6A31">
        <w:rPr>
          <w:b/>
          <w:u w:val="none"/>
          <w:lang w:val="en-ZA"/>
        </w:rPr>
        <w:tab/>
      </w:r>
      <w:r w:rsidR="00DD6A31">
        <w:rPr>
          <w:b/>
          <w:u w:val="none"/>
          <w:lang w:val="en-ZA"/>
        </w:rPr>
        <w:tab/>
      </w:r>
      <w:r w:rsidR="00DD6A31">
        <w:rPr>
          <w:b/>
          <w:u w:val="none"/>
          <w:lang w:val="en-ZA"/>
        </w:rPr>
        <w:tab/>
      </w:r>
      <w:r w:rsidR="00DD6A31">
        <w:rPr>
          <w:b/>
          <w:u w:val="none"/>
          <w:lang w:val="en-ZA"/>
        </w:rPr>
        <w:tab/>
        <w:t xml:space="preserve">                                                                                </w:t>
      </w:r>
    </w:p>
    <w:p w14:paraId="2C2B5FFE" w14:textId="77777777" w:rsidR="00DD6A31" w:rsidRDefault="00DD6A31" w:rsidP="00DB2E83">
      <w:pPr>
        <w:jc w:val="both"/>
      </w:pPr>
    </w:p>
    <w:p w14:paraId="170E63C0" w14:textId="77777777" w:rsidR="00DD6A31" w:rsidRDefault="00DD6A31" w:rsidP="00DB2E83">
      <w:pPr>
        <w:jc w:val="both"/>
      </w:pPr>
    </w:p>
    <w:p w14:paraId="1E157360" w14:textId="77777777" w:rsidR="00DD6A31" w:rsidRDefault="00DD6A31" w:rsidP="00DB2E83">
      <w:pPr>
        <w:jc w:val="both"/>
      </w:pPr>
    </w:p>
    <w:p w14:paraId="37F7ED50" w14:textId="77777777" w:rsidR="00DD6A31" w:rsidRDefault="00DD6A31" w:rsidP="00DB2E83">
      <w:pPr>
        <w:jc w:val="both"/>
      </w:pPr>
    </w:p>
    <w:p w14:paraId="3D57DBD2" w14:textId="77777777" w:rsidR="00DD6A31" w:rsidRDefault="00DD6A31" w:rsidP="00DB2E83">
      <w:pPr>
        <w:jc w:val="both"/>
      </w:pPr>
    </w:p>
    <w:p w14:paraId="6E98E53F" w14:textId="77777777" w:rsidR="00DD6A31" w:rsidRDefault="00DD6A31" w:rsidP="00DB2E83">
      <w:pPr>
        <w:jc w:val="both"/>
      </w:pPr>
    </w:p>
    <w:p w14:paraId="7A9F998B" w14:textId="77777777" w:rsidR="00DD6A31" w:rsidRDefault="00DD6A31" w:rsidP="00DB2E83">
      <w:pPr>
        <w:jc w:val="both"/>
      </w:pPr>
    </w:p>
    <w:p w14:paraId="14E4245D" w14:textId="77777777" w:rsidR="00315972" w:rsidRDefault="00315972" w:rsidP="00DB2E83">
      <w:pPr>
        <w:jc w:val="both"/>
        <w:rPr>
          <w:u w:val="none"/>
        </w:rPr>
      </w:pPr>
    </w:p>
    <w:p w14:paraId="57D26CD8" w14:textId="2200D47B" w:rsidR="00DD6A31" w:rsidRDefault="00DD6A31" w:rsidP="00DB2E83">
      <w:pPr>
        <w:jc w:val="both"/>
        <w:rPr>
          <w:u w:val="none"/>
        </w:rPr>
      </w:pPr>
      <w:r>
        <w:rPr>
          <w:u w:val="none"/>
        </w:rPr>
        <w:t>In the matter between:</w:t>
      </w:r>
    </w:p>
    <w:p w14:paraId="3EA68458" w14:textId="77777777" w:rsidR="00D62427" w:rsidRDefault="00D62427" w:rsidP="00DB2E83">
      <w:pPr>
        <w:jc w:val="both"/>
        <w:rPr>
          <w:b/>
          <w:u w:val="none"/>
        </w:rPr>
      </w:pPr>
    </w:p>
    <w:p w14:paraId="152FF0B3" w14:textId="58150103" w:rsidR="00DD6A31" w:rsidRDefault="00995060" w:rsidP="00E9058E">
      <w:pPr>
        <w:jc w:val="both"/>
        <w:rPr>
          <w:u w:val="none"/>
        </w:rPr>
      </w:pPr>
      <w:r>
        <w:rPr>
          <w:b/>
          <w:u w:val="none"/>
        </w:rPr>
        <w:t>RE CAPITAL HOLDINGS LIMITED</w:t>
      </w:r>
      <w:r w:rsidR="00DD6A31">
        <w:rPr>
          <w:u w:val="none"/>
        </w:rPr>
        <w:t xml:space="preserve">       </w:t>
      </w:r>
      <w:r w:rsidR="00427E21">
        <w:rPr>
          <w:u w:val="none"/>
        </w:rPr>
        <w:tab/>
      </w:r>
      <w:r w:rsidR="00427E21">
        <w:rPr>
          <w:u w:val="none"/>
        </w:rPr>
        <w:tab/>
        <w:t xml:space="preserve"> </w:t>
      </w:r>
      <w:r w:rsidR="00DC7309">
        <w:rPr>
          <w:u w:val="none"/>
        </w:rPr>
        <w:tab/>
      </w:r>
      <w:r w:rsidR="00DC7309">
        <w:rPr>
          <w:u w:val="none"/>
        </w:rPr>
        <w:tab/>
        <w:t xml:space="preserve">       </w:t>
      </w:r>
      <w:r w:rsidR="00315972">
        <w:rPr>
          <w:u w:val="none"/>
        </w:rPr>
        <w:tab/>
      </w:r>
      <w:r>
        <w:rPr>
          <w:u w:val="none"/>
        </w:rPr>
        <w:t xml:space="preserve">      first</w:t>
      </w:r>
      <w:r w:rsidR="005900F9">
        <w:rPr>
          <w:u w:val="none"/>
        </w:rPr>
        <w:t xml:space="preserve"> </w:t>
      </w:r>
      <w:r w:rsidR="00DD6A31">
        <w:rPr>
          <w:u w:val="none"/>
        </w:rPr>
        <w:t>App</w:t>
      </w:r>
      <w:r w:rsidR="005900F9">
        <w:rPr>
          <w:u w:val="none"/>
        </w:rPr>
        <w:t>l</w:t>
      </w:r>
      <w:r>
        <w:rPr>
          <w:u w:val="none"/>
        </w:rPr>
        <w:t>ic</w:t>
      </w:r>
      <w:r w:rsidR="00DD6A31">
        <w:rPr>
          <w:u w:val="none"/>
        </w:rPr>
        <w:t>ant</w:t>
      </w:r>
    </w:p>
    <w:p w14:paraId="28AFFD4A" w14:textId="77777777" w:rsidR="00995060" w:rsidRDefault="00995060" w:rsidP="00E9058E">
      <w:pPr>
        <w:jc w:val="both"/>
        <w:rPr>
          <w:u w:val="none"/>
        </w:rPr>
      </w:pPr>
    </w:p>
    <w:p w14:paraId="0451C2DA" w14:textId="53A728B0" w:rsidR="00995060" w:rsidRPr="00DC7309" w:rsidRDefault="00995060" w:rsidP="00995060">
      <w:pPr>
        <w:jc w:val="both"/>
        <w:rPr>
          <w:b/>
          <w:u w:val="none"/>
        </w:rPr>
      </w:pPr>
      <w:r w:rsidRPr="00995060">
        <w:rPr>
          <w:b/>
          <w:bCs/>
          <w:u w:val="none"/>
        </w:rPr>
        <w:t>NEWMAN GEORGE LEECH</w:t>
      </w:r>
      <w:r>
        <w:rPr>
          <w:u w:val="none"/>
        </w:rPr>
        <w:tab/>
      </w:r>
      <w:r>
        <w:rPr>
          <w:u w:val="none"/>
        </w:rPr>
        <w:tab/>
      </w:r>
      <w:r>
        <w:rPr>
          <w:u w:val="none"/>
        </w:rPr>
        <w:tab/>
      </w:r>
      <w:r>
        <w:rPr>
          <w:u w:val="none"/>
        </w:rPr>
        <w:tab/>
      </w:r>
      <w:r>
        <w:rPr>
          <w:u w:val="none"/>
        </w:rPr>
        <w:tab/>
      </w:r>
      <w:r>
        <w:rPr>
          <w:u w:val="none"/>
        </w:rPr>
        <w:tab/>
        <w:t>second Applicant</w:t>
      </w:r>
    </w:p>
    <w:p w14:paraId="206C22AB" w14:textId="4FACE03D" w:rsidR="00995060" w:rsidRPr="00DC7309" w:rsidRDefault="00995060" w:rsidP="00E9058E">
      <w:pPr>
        <w:jc w:val="both"/>
        <w:rPr>
          <w:b/>
          <w:u w:val="none"/>
        </w:rPr>
      </w:pPr>
    </w:p>
    <w:p w14:paraId="188BE2D2" w14:textId="77777777" w:rsidR="004E395A" w:rsidRDefault="004E395A" w:rsidP="00DB2E83">
      <w:pPr>
        <w:jc w:val="both"/>
        <w:rPr>
          <w:u w:val="none"/>
        </w:rPr>
      </w:pPr>
    </w:p>
    <w:p w14:paraId="62D9154F" w14:textId="72DAA5D1" w:rsidR="00DD6A31" w:rsidRDefault="004E395A" w:rsidP="00DB2E83">
      <w:pPr>
        <w:jc w:val="both"/>
        <w:rPr>
          <w:u w:val="none"/>
        </w:rPr>
      </w:pPr>
      <w:r>
        <w:rPr>
          <w:u w:val="none"/>
        </w:rPr>
        <w:t>A</w:t>
      </w:r>
      <w:r w:rsidR="00DD6A31">
        <w:rPr>
          <w:u w:val="none"/>
        </w:rPr>
        <w:t>nd</w:t>
      </w:r>
    </w:p>
    <w:p w14:paraId="3D1353F0" w14:textId="77777777" w:rsidR="00DD6A31" w:rsidRDefault="00DD6A31" w:rsidP="00DB2E83">
      <w:pPr>
        <w:jc w:val="both"/>
        <w:rPr>
          <w:u w:val="none"/>
        </w:rPr>
      </w:pPr>
    </w:p>
    <w:p w14:paraId="063A2C02" w14:textId="77777777" w:rsidR="005900F9" w:rsidRDefault="005900F9" w:rsidP="00DB2E83">
      <w:pPr>
        <w:jc w:val="both"/>
        <w:rPr>
          <w:b/>
          <w:u w:val="none"/>
        </w:rPr>
      </w:pPr>
    </w:p>
    <w:p w14:paraId="2987E8AB" w14:textId="2BBF0DEB" w:rsidR="00DD6A31" w:rsidRDefault="00995060" w:rsidP="00DB2E83">
      <w:pPr>
        <w:jc w:val="both"/>
        <w:rPr>
          <w:b/>
          <w:u w:val="none"/>
        </w:rPr>
      </w:pPr>
      <w:r>
        <w:rPr>
          <w:b/>
          <w:u w:val="none"/>
        </w:rPr>
        <w:t>MAIL &amp; GUARDIAN MEDIA LIMITED</w:t>
      </w:r>
      <w:r w:rsidR="005900F9">
        <w:rPr>
          <w:u w:val="none"/>
        </w:rPr>
        <w:tab/>
      </w:r>
      <w:r w:rsidR="005900F9">
        <w:rPr>
          <w:u w:val="none"/>
        </w:rPr>
        <w:tab/>
      </w:r>
      <w:r w:rsidR="005900F9">
        <w:rPr>
          <w:u w:val="none"/>
        </w:rPr>
        <w:tab/>
      </w:r>
      <w:r w:rsidR="005900F9">
        <w:rPr>
          <w:u w:val="none"/>
        </w:rPr>
        <w:tab/>
      </w:r>
      <w:r w:rsidR="005900F9">
        <w:rPr>
          <w:u w:val="none"/>
        </w:rPr>
        <w:tab/>
        <w:t xml:space="preserve">   1</w:t>
      </w:r>
      <w:r w:rsidR="005900F9" w:rsidRPr="005900F9">
        <w:rPr>
          <w:u w:val="none"/>
          <w:vertAlign w:val="superscript"/>
        </w:rPr>
        <w:t>st</w:t>
      </w:r>
      <w:r w:rsidR="005900F9">
        <w:rPr>
          <w:u w:val="none"/>
        </w:rPr>
        <w:t xml:space="preserve"> Respondent</w:t>
      </w:r>
    </w:p>
    <w:p w14:paraId="6EA7ED24" w14:textId="77777777" w:rsidR="005900F9" w:rsidRDefault="005900F9" w:rsidP="00DB2E83">
      <w:pPr>
        <w:jc w:val="both"/>
        <w:rPr>
          <w:b/>
          <w:u w:val="none"/>
        </w:rPr>
      </w:pPr>
    </w:p>
    <w:p w14:paraId="57D341B7" w14:textId="2E24AB84" w:rsidR="005900F9" w:rsidRDefault="00995060" w:rsidP="00DB2E83">
      <w:pPr>
        <w:jc w:val="both"/>
        <w:rPr>
          <w:u w:val="none"/>
        </w:rPr>
      </w:pPr>
      <w:r>
        <w:rPr>
          <w:b/>
          <w:u w:val="none"/>
        </w:rPr>
        <w:t>LUKE FELTHAM</w:t>
      </w:r>
      <w:r w:rsidR="005900F9">
        <w:rPr>
          <w:u w:val="none"/>
        </w:rPr>
        <w:t xml:space="preserve">   </w:t>
      </w:r>
      <w:r w:rsidR="005900F9">
        <w:rPr>
          <w:u w:val="none"/>
        </w:rPr>
        <w:tab/>
      </w:r>
      <w:r w:rsidR="005900F9">
        <w:rPr>
          <w:u w:val="none"/>
        </w:rPr>
        <w:tab/>
      </w:r>
      <w:r w:rsidR="005900F9">
        <w:rPr>
          <w:u w:val="none"/>
        </w:rPr>
        <w:tab/>
      </w:r>
      <w:r w:rsidR="005900F9">
        <w:rPr>
          <w:u w:val="none"/>
        </w:rPr>
        <w:tab/>
      </w:r>
      <w:r w:rsidR="005900F9">
        <w:rPr>
          <w:u w:val="none"/>
        </w:rPr>
        <w:tab/>
      </w:r>
      <w:r w:rsidR="005900F9">
        <w:rPr>
          <w:u w:val="none"/>
        </w:rPr>
        <w:tab/>
      </w:r>
      <w:r w:rsidR="005900F9">
        <w:rPr>
          <w:u w:val="none"/>
        </w:rPr>
        <w:tab/>
        <w:t xml:space="preserve">  </w:t>
      </w:r>
      <w:r>
        <w:rPr>
          <w:u w:val="none"/>
        </w:rPr>
        <w:tab/>
        <w:t xml:space="preserve">  </w:t>
      </w:r>
      <w:r w:rsidR="005900F9">
        <w:rPr>
          <w:u w:val="none"/>
        </w:rPr>
        <w:t>2</w:t>
      </w:r>
      <w:r w:rsidR="005900F9" w:rsidRPr="005900F9">
        <w:rPr>
          <w:u w:val="none"/>
          <w:vertAlign w:val="superscript"/>
        </w:rPr>
        <w:t>nd</w:t>
      </w:r>
      <w:r w:rsidR="005900F9">
        <w:rPr>
          <w:u w:val="none"/>
        </w:rPr>
        <w:t xml:space="preserve"> Respondent</w:t>
      </w:r>
    </w:p>
    <w:p w14:paraId="01050D17" w14:textId="77777777" w:rsidR="00995060" w:rsidRDefault="00995060" w:rsidP="00DB2E83">
      <w:pPr>
        <w:jc w:val="both"/>
        <w:rPr>
          <w:u w:val="none"/>
        </w:rPr>
      </w:pPr>
    </w:p>
    <w:p w14:paraId="0E3578C8" w14:textId="7252A9DF" w:rsidR="00995060" w:rsidRDefault="00995060" w:rsidP="00DB2E83">
      <w:pPr>
        <w:jc w:val="both"/>
        <w:rPr>
          <w:u w:val="none"/>
        </w:rPr>
      </w:pPr>
      <w:r>
        <w:rPr>
          <w:b/>
          <w:u w:val="none"/>
        </w:rPr>
        <w:t>LYSE COMINS</w:t>
      </w:r>
      <w:r>
        <w:rPr>
          <w:b/>
          <w:u w:val="none"/>
        </w:rPr>
        <w:tab/>
      </w:r>
      <w:r>
        <w:rPr>
          <w:b/>
          <w:u w:val="none"/>
        </w:rPr>
        <w:tab/>
      </w:r>
      <w:r>
        <w:rPr>
          <w:b/>
          <w:u w:val="none"/>
        </w:rPr>
        <w:tab/>
      </w:r>
      <w:r>
        <w:rPr>
          <w:b/>
          <w:u w:val="none"/>
        </w:rPr>
        <w:tab/>
      </w:r>
      <w:r>
        <w:rPr>
          <w:b/>
          <w:u w:val="none"/>
        </w:rPr>
        <w:tab/>
      </w:r>
      <w:r>
        <w:rPr>
          <w:b/>
          <w:u w:val="none"/>
        </w:rPr>
        <w:tab/>
      </w:r>
      <w:r>
        <w:rPr>
          <w:b/>
          <w:u w:val="none"/>
        </w:rPr>
        <w:tab/>
      </w:r>
      <w:r>
        <w:rPr>
          <w:u w:val="none"/>
        </w:rPr>
        <w:t xml:space="preserve">  </w:t>
      </w:r>
      <w:r>
        <w:rPr>
          <w:u w:val="none"/>
        </w:rPr>
        <w:tab/>
        <w:t xml:space="preserve">   3</w:t>
      </w:r>
      <w:r>
        <w:rPr>
          <w:u w:val="none"/>
          <w:vertAlign w:val="superscript"/>
        </w:rPr>
        <w:t>r</w:t>
      </w:r>
      <w:r w:rsidRPr="005900F9">
        <w:rPr>
          <w:u w:val="none"/>
          <w:vertAlign w:val="superscript"/>
        </w:rPr>
        <w:t>d</w:t>
      </w:r>
      <w:r>
        <w:rPr>
          <w:u w:val="none"/>
        </w:rPr>
        <w:t xml:space="preserve"> Respondent</w:t>
      </w:r>
      <w:r>
        <w:rPr>
          <w:b/>
          <w:u w:val="none"/>
        </w:rPr>
        <w:tab/>
      </w:r>
    </w:p>
    <w:p w14:paraId="0C4023D1" w14:textId="7B38212A" w:rsidR="00DD6A31" w:rsidRPr="00103D83" w:rsidRDefault="00DD6A31" w:rsidP="00DB2E83">
      <w:pPr>
        <w:jc w:val="both"/>
        <w:rPr>
          <w:b/>
          <w:u w:val="none"/>
        </w:rPr>
      </w:pPr>
      <w:r>
        <w:rPr>
          <w:b/>
          <w:u w:val="none"/>
        </w:rPr>
        <w:t>_____________________________________________________________</w:t>
      </w:r>
      <w:r w:rsidR="00427E21">
        <w:rPr>
          <w:b/>
          <w:u w:val="none"/>
        </w:rPr>
        <w:t>______</w:t>
      </w:r>
      <w:r>
        <w:rPr>
          <w:b/>
          <w:u w:val="none"/>
          <w:lang w:val="en-ZA"/>
        </w:rPr>
        <w:t xml:space="preserve"> </w:t>
      </w:r>
    </w:p>
    <w:p w14:paraId="13AAD103" w14:textId="77777777" w:rsidR="00DD6A31" w:rsidRDefault="00DD6A31" w:rsidP="00DB2E83">
      <w:pPr>
        <w:tabs>
          <w:tab w:val="right" w:pos="8280"/>
        </w:tabs>
        <w:jc w:val="both"/>
        <w:rPr>
          <w:b/>
          <w:u w:val="none"/>
          <w:lang w:val="en-ZA"/>
        </w:rPr>
      </w:pPr>
    </w:p>
    <w:p w14:paraId="1B210987" w14:textId="77777777" w:rsidR="00DD6A31" w:rsidRDefault="00896E6D" w:rsidP="00EC1AB5">
      <w:pPr>
        <w:pBdr>
          <w:bottom w:val="single" w:sz="12" w:space="1" w:color="auto"/>
        </w:pBdr>
        <w:tabs>
          <w:tab w:val="right" w:pos="8280"/>
        </w:tabs>
        <w:jc w:val="center"/>
        <w:rPr>
          <w:b/>
          <w:u w:val="none"/>
          <w:lang w:val="en-ZA"/>
        </w:rPr>
      </w:pPr>
      <w:r>
        <w:rPr>
          <w:b/>
          <w:u w:val="none"/>
          <w:lang w:val="en-ZA"/>
        </w:rPr>
        <w:t>JUDGMENT</w:t>
      </w:r>
    </w:p>
    <w:p w14:paraId="5D7744AD" w14:textId="77777777" w:rsidR="00DD6A31" w:rsidRDefault="00DD6A31" w:rsidP="00DB2E83">
      <w:pPr>
        <w:pBdr>
          <w:bottom w:val="single" w:sz="12" w:space="1" w:color="auto"/>
        </w:pBdr>
        <w:tabs>
          <w:tab w:val="right" w:pos="8280"/>
        </w:tabs>
        <w:jc w:val="both"/>
        <w:rPr>
          <w:b/>
          <w:u w:val="none"/>
          <w:lang w:val="en-ZA"/>
        </w:rPr>
      </w:pPr>
    </w:p>
    <w:p w14:paraId="4392895F" w14:textId="77777777" w:rsidR="00896E6D" w:rsidRDefault="00896E6D" w:rsidP="00896E6D">
      <w:pPr>
        <w:tabs>
          <w:tab w:val="right" w:pos="0"/>
        </w:tabs>
        <w:spacing w:line="480" w:lineRule="auto"/>
        <w:jc w:val="both"/>
        <w:rPr>
          <w:b/>
          <w:lang w:val="en-ZA"/>
        </w:rPr>
      </w:pPr>
    </w:p>
    <w:p w14:paraId="67ACEA42" w14:textId="77777777" w:rsidR="00896E6D" w:rsidRDefault="00DD6A31" w:rsidP="00896E6D">
      <w:pPr>
        <w:tabs>
          <w:tab w:val="right" w:pos="0"/>
        </w:tabs>
        <w:spacing w:line="480" w:lineRule="auto"/>
        <w:jc w:val="both"/>
        <w:rPr>
          <w:b/>
          <w:u w:val="none"/>
          <w:lang w:val="en-ZA"/>
        </w:rPr>
      </w:pPr>
      <w:r>
        <w:rPr>
          <w:b/>
          <w:lang w:val="en-ZA"/>
        </w:rPr>
        <w:t>MAKUME, J</w:t>
      </w:r>
      <w:r>
        <w:rPr>
          <w:b/>
          <w:u w:val="none"/>
          <w:lang w:val="en-ZA"/>
        </w:rPr>
        <w:t>:</w:t>
      </w:r>
    </w:p>
    <w:p w14:paraId="34721790" w14:textId="1C2B2B3B" w:rsidR="00FA640C" w:rsidRDefault="00896E6D" w:rsidP="00A83099">
      <w:pPr>
        <w:tabs>
          <w:tab w:val="right" w:pos="0"/>
        </w:tabs>
        <w:spacing w:line="480" w:lineRule="auto"/>
        <w:ind w:left="720" w:hanging="720"/>
        <w:jc w:val="both"/>
        <w:rPr>
          <w:u w:val="none"/>
          <w:lang w:val="en-ZA"/>
        </w:rPr>
      </w:pPr>
      <w:r>
        <w:rPr>
          <w:u w:val="none"/>
          <w:lang w:val="en-ZA"/>
        </w:rPr>
        <w:t>[</w:t>
      </w:r>
      <w:r w:rsidR="00DD6A31">
        <w:rPr>
          <w:u w:val="none"/>
          <w:lang w:val="en-ZA"/>
        </w:rPr>
        <w:t>1]</w:t>
      </w:r>
      <w:r w:rsidR="004E395A">
        <w:rPr>
          <w:u w:val="none"/>
          <w:lang w:val="en-ZA"/>
        </w:rPr>
        <w:tab/>
      </w:r>
      <w:r w:rsidR="00FA640C">
        <w:rPr>
          <w:u w:val="none"/>
          <w:lang w:val="en-ZA"/>
        </w:rPr>
        <w:t>In this matter the Applicant</w:t>
      </w:r>
      <w:r w:rsidR="00F22708">
        <w:rPr>
          <w:u w:val="none"/>
          <w:lang w:val="en-ZA"/>
        </w:rPr>
        <w:t>s</w:t>
      </w:r>
      <w:r w:rsidR="00FA640C">
        <w:rPr>
          <w:u w:val="none"/>
          <w:lang w:val="en-ZA"/>
        </w:rPr>
        <w:t xml:space="preserve"> seek an order interdicting the Respondents from publishing certain statement</w:t>
      </w:r>
      <w:r w:rsidR="00F22708">
        <w:rPr>
          <w:u w:val="none"/>
          <w:lang w:val="en-ZA"/>
        </w:rPr>
        <w:t>s</w:t>
      </w:r>
      <w:r w:rsidR="00FA640C">
        <w:rPr>
          <w:u w:val="none"/>
          <w:lang w:val="en-ZA"/>
        </w:rPr>
        <w:t xml:space="preserve"> which the Applicant</w:t>
      </w:r>
      <w:r w:rsidR="00F22708">
        <w:rPr>
          <w:u w:val="none"/>
          <w:lang w:val="en-ZA"/>
        </w:rPr>
        <w:t>s</w:t>
      </w:r>
      <w:r w:rsidR="00FA640C">
        <w:rPr>
          <w:u w:val="none"/>
          <w:lang w:val="en-ZA"/>
        </w:rPr>
        <w:t xml:space="preserve"> deem as being defamatory </w:t>
      </w:r>
      <w:r w:rsidR="00FA640C">
        <w:rPr>
          <w:u w:val="none"/>
          <w:lang w:val="en-ZA"/>
        </w:rPr>
        <w:lastRenderedPageBreak/>
        <w:t>of his and his company</w:t>
      </w:r>
      <w:r w:rsidR="00F22708">
        <w:rPr>
          <w:u w:val="none"/>
          <w:lang w:val="en-ZA"/>
        </w:rPr>
        <w:t xml:space="preserve">’s </w:t>
      </w:r>
      <w:r w:rsidR="00FA640C">
        <w:rPr>
          <w:u w:val="none"/>
          <w:lang w:val="en-ZA"/>
        </w:rPr>
        <w:t>character and good stand</w:t>
      </w:r>
      <w:r w:rsidR="00A4273A">
        <w:rPr>
          <w:u w:val="none"/>
          <w:lang w:val="en-ZA"/>
        </w:rPr>
        <w:t>ing</w:t>
      </w:r>
      <w:r w:rsidR="00F22708">
        <w:rPr>
          <w:u w:val="none"/>
          <w:lang w:val="en-ZA"/>
        </w:rPr>
        <w:t xml:space="preserve"> a</w:t>
      </w:r>
      <w:r w:rsidR="00FA640C">
        <w:rPr>
          <w:u w:val="none"/>
          <w:lang w:val="en-ZA"/>
        </w:rPr>
        <w:t>lso to remove from their website such statement.</w:t>
      </w:r>
    </w:p>
    <w:p w14:paraId="229123D0" w14:textId="1FBDC93C" w:rsidR="00166548" w:rsidRDefault="00166548" w:rsidP="00FA640C">
      <w:pPr>
        <w:tabs>
          <w:tab w:val="right" w:pos="0"/>
        </w:tabs>
        <w:spacing w:line="480" w:lineRule="auto"/>
        <w:jc w:val="both"/>
        <w:rPr>
          <w:u w:val="none"/>
          <w:lang w:val="en-ZA"/>
        </w:rPr>
      </w:pPr>
    </w:p>
    <w:p w14:paraId="1378B238" w14:textId="33CE94E7" w:rsidR="00F227C8" w:rsidRDefault="00DD6A31" w:rsidP="00A83099">
      <w:pPr>
        <w:spacing w:line="360" w:lineRule="auto"/>
        <w:ind w:left="720" w:hanging="720"/>
        <w:jc w:val="both"/>
        <w:rPr>
          <w:u w:val="none"/>
          <w:lang w:val="en-ZA"/>
        </w:rPr>
      </w:pPr>
      <w:r>
        <w:rPr>
          <w:u w:val="none"/>
          <w:lang w:val="en-ZA"/>
        </w:rPr>
        <w:t>[2]</w:t>
      </w:r>
      <w:r w:rsidR="00F227C8">
        <w:rPr>
          <w:u w:val="none"/>
          <w:lang w:val="en-ZA"/>
        </w:rPr>
        <w:tab/>
      </w:r>
      <w:r w:rsidR="00FA640C">
        <w:rPr>
          <w:u w:val="none"/>
          <w:lang w:val="en-ZA"/>
        </w:rPr>
        <w:t xml:space="preserve">The second Applicant is a Director of the first Applicant </w:t>
      </w:r>
      <w:r w:rsidR="00F22708">
        <w:rPr>
          <w:u w:val="none"/>
          <w:lang w:val="en-ZA"/>
        </w:rPr>
        <w:t>a</w:t>
      </w:r>
      <w:r w:rsidR="00FA640C">
        <w:rPr>
          <w:u w:val="none"/>
          <w:lang w:val="en-ZA"/>
        </w:rPr>
        <w:t xml:space="preserve"> private Ltd company duly incorporated in accordance with the laws of the United Kingdom with registration number 12922405 and has its principal place of business at 7</w:t>
      </w:r>
      <w:r w:rsidR="00FA640C" w:rsidRPr="00FA640C">
        <w:rPr>
          <w:u w:val="none"/>
          <w:vertAlign w:val="superscript"/>
          <w:lang w:val="en-ZA"/>
        </w:rPr>
        <w:t>th</w:t>
      </w:r>
      <w:r w:rsidR="00FA640C">
        <w:rPr>
          <w:u w:val="none"/>
          <w:lang w:val="en-ZA"/>
        </w:rPr>
        <w:t xml:space="preserve"> floor, 105 Strand London England WCZROAA.</w:t>
      </w:r>
    </w:p>
    <w:p w14:paraId="022601A8" w14:textId="0BB40035" w:rsidR="00115735" w:rsidRDefault="00A83099" w:rsidP="00A83099">
      <w:pPr>
        <w:spacing w:line="360" w:lineRule="auto"/>
        <w:ind w:left="720" w:hanging="720"/>
        <w:jc w:val="both"/>
        <w:rPr>
          <w:u w:val="none"/>
          <w:lang w:val="en-ZA"/>
        </w:rPr>
      </w:pPr>
      <w:r>
        <w:rPr>
          <w:u w:val="none"/>
          <w:lang w:val="en-ZA"/>
        </w:rPr>
        <w:tab/>
      </w:r>
      <w:r>
        <w:rPr>
          <w:u w:val="none"/>
          <w:lang w:val="en-ZA"/>
        </w:rPr>
        <w:tab/>
      </w:r>
      <w:r w:rsidR="006E3D7E">
        <w:rPr>
          <w:u w:val="none"/>
          <w:lang w:val="en-ZA"/>
        </w:rPr>
        <w:tab/>
      </w:r>
    </w:p>
    <w:p w14:paraId="1493F775" w14:textId="621D74DA" w:rsidR="008C6D79" w:rsidRDefault="00DD6A31" w:rsidP="00FA640C">
      <w:pPr>
        <w:spacing w:line="360" w:lineRule="auto"/>
        <w:ind w:left="720" w:hanging="720"/>
        <w:jc w:val="both"/>
        <w:rPr>
          <w:u w:val="none"/>
          <w:lang w:val="en-ZA"/>
        </w:rPr>
      </w:pPr>
      <w:r>
        <w:rPr>
          <w:u w:val="none"/>
          <w:lang w:val="en-ZA"/>
        </w:rPr>
        <w:t>[3]</w:t>
      </w:r>
      <w:r w:rsidR="00F227C8">
        <w:rPr>
          <w:u w:val="none"/>
          <w:lang w:val="en-ZA"/>
        </w:rPr>
        <w:tab/>
      </w:r>
      <w:r w:rsidR="00FA640C">
        <w:rPr>
          <w:u w:val="none"/>
          <w:lang w:val="en-ZA"/>
        </w:rPr>
        <w:t xml:space="preserve">The second Applicant though holding a South African citizenship is </w:t>
      </w:r>
      <w:r w:rsidR="00F22708">
        <w:rPr>
          <w:u w:val="none"/>
          <w:lang w:val="en-ZA"/>
        </w:rPr>
        <w:t xml:space="preserve">a </w:t>
      </w:r>
      <w:r w:rsidR="00FA640C">
        <w:rPr>
          <w:u w:val="none"/>
          <w:lang w:val="en-ZA"/>
        </w:rPr>
        <w:t>Swis</w:t>
      </w:r>
      <w:r w:rsidR="00F22708">
        <w:rPr>
          <w:u w:val="none"/>
          <w:lang w:val="en-ZA"/>
        </w:rPr>
        <w:t>s</w:t>
      </w:r>
      <w:r w:rsidR="00FA640C">
        <w:rPr>
          <w:u w:val="none"/>
          <w:lang w:val="en-ZA"/>
        </w:rPr>
        <w:t xml:space="preserve"> National and presently resides in Switzerland.</w:t>
      </w:r>
    </w:p>
    <w:p w14:paraId="1C8BB7F5" w14:textId="77777777" w:rsidR="00FA640C" w:rsidRDefault="00FA640C" w:rsidP="00FA640C">
      <w:pPr>
        <w:spacing w:line="360" w:lineRule="auto"/>
        <w:ind w:left="720" w:hanging="720"/>
        <w:jc w:val="both"/>
        <w:rPr>
          <w:u w:val="none"/>
          <w:lang w:val="en-ZA"/>
        </w:rPr>
      </w:pPr>
    </w:p>
    <w:p w14:paraId="45FF3114" w14:textId="3AED38F5" w:rsidR="004C480C" w:rsidRPr="00890F81" w:rsidRDefault="00452E60" w:rsidP="00FA640C">
      <w:pPr>
        <w:spacing w:line="360" w:lineRule="auto"/>
        <w:ind w:left="720" w:hanging="720"/>
        <w:jc w:val="both"/>
        <w:rPr>
          <w:sz w:val="22"/>
          <w:szCs w:val="22"/>
          <w:u w:val="none"/>
          <w:lang w:val="en-ZA"/>
        </w:rPr>
      </w:pPr>
      <w:r>
        <w:rPr>
          <w:u w:val="none"/>
          <w:lang w:val="en-ZA"/>
        </w:rPr>
        <w:t>[4]</w:t>
      </w:r>
      <w:r w:rsidR="00312A9C">
        <w:rPr>
          <w:u w:val="none"/>
          <w:lang w:val="en-ZA"/>
        </w:rPr>
        <w:tab/>
      </w:r>
      <w:r w:rsidR="00FA640C">
        <w:rPr>
          <w:u w:val="none"/>
          <w:lang w:val="en-ZA"/>
        </w:rPr>
        <w:t xml:space="preserve">The second and third Respondents both domiciled in South Africa are employed as Editor and Journalist respectively by the first Respondent </w:t>
      </w:r>
      <w:r w:rsidR="00F22708">
        <w:rPr>
          <w:u w:val="none"/>
          <w:lang w:val="en-ZA"/>
        </w:rPr>
        <w:t>t</w:t>
      </w:r>
      <w:r w:rsidR="00FA640C">
        <w:rPr>
          <w:u w:val="none"/>
          <w:lang w:val="en-ZA"/>
        </w:rPr>
        <w:t xml:space="preserve">he Mail &amp; Guardian newspaper.  </w:t>
      </w:r>
    </w:p>
    <w:p w14:paraId="1FC25908" w14:textId="130871B7" w:rsidR="008A4425" w:rsidRDefault="004C480C" w:rsidP="00DB2E83">
      <w:pPr>
        <w:spacing w:line="360" w:lineRule="auto"/>
        <w:jc w:val="both"/>
        <w:rPr>
          <w:u w:val="none"/>
          <w:lang w:val="en-ZA"/>
        </w:rPr>
      </w:pPr>
      <w:r>
        <w:rPr>
          <w:u w:val="none"/>
          <w:lang w:val="en-ZA"/>
        </w:rPr>
        <w:t xml:space="preserve"> </w:t>
      </w:r>
    </w:p>
    <w:p w14:paraId="463F26A5" w14:textId="413D67AA" w:rsidR="0013596F" w:rsidRDefault="0013141D" w:rsidP="0013596F">
      <w:pPr>
        <w:spacing w:line="360" w:lineRule="auto"/>
        <w:ind w:left="720" w:hanging="720"/>
        <w:jc w:val="both"/>
        <w:rPr>
          <w:u w:val="none"/>
          <w:lang w:val="en-ZA"/>
        </w:rPr>
      </w:pPr>
      <w:r>
        <w:rPr>
          <w:u w:val="none"/>
          <w:lang w:val="en-ZA"/>
        </w:rPr>
        <w:t>[5]</w:t>
      </w:r>
      <w:r w:rsidR="00DB37FE">
        <w:rPr>
          <w:u w:val="none"/>
          <w:lang w:val="en-ZA"/>
        </w:rPr>
        <w:tab/>
      </w:r>
      <w:r w:rsidR="00FA640C">
        <w:rPr>
          <w:u w:val="none"/>
          <w:lang w:val="en-ZA"/>
        </w:rPr>
        <w:t>Media Monitor</w:t>
      </w:r>
      <w:r w:rsidR="00F22708">
        <w:rPr>
          <w:u w:val="none"/>
          <w:lang w:val="en-ZA"/>
        </w:rPr>
        <w:t>ing</w:t>
      </w:r>
      <w:r w:rsidR="00FA640C">
        <w:rPr>
          <w:u w:val="none"/>
          <w:lang w:val="en-ZA"/>
        </w:rPr>
        <w:t xml:space="preserve"> Africa (MMA) is a non-profit organisation that act</w:t>
      </w:r>
      <w:r w:rsidR="00F22708">
        <w:rPr>
          <w:u w:val="none"/>
          <w:lang w:val="en-ZA"/>
        </w:rPr>
        <w:t>s</w:t>
      </w:r>
      <w:r w:rsidR="00FA640C">
        <w:rPr>
          <w:u w:val="none"/>
          <w:lang w:val="en-ZA"/>
        </w:rPr>
        <w:t xml:space="preserve"> as a watchdog with the objective of promoting ethical, fair journalism and an open and competitive broadcast media in South Africa and across the continent of Africa.  The Campaign </w:t>
      </w:r>
      <w:r w:rsidR="00F22708">
        <w:rPr>
          <w:u w:val="none"/>
          <w:lang w:val="en-ZA"/>
        </w:rPr>
        <w:t>F</w:t>
      </w:r>
      <w:r w:rsidR="00FA640C">
        <w:rPr>
          <w:u w:val="none"/>
          <w:lang w:val="en-ZA"/>
        </w:rPr>
        <w:t xml:space="preserve">or </w:t>
      </w:r>
      <w:r w:rsidR="00F22708">
        <w:rPr>
          <w:u w:val="none"/>
          <w:lang w:val="en-ZA"/>
        </w:rPr>
        <w:t>F</w:t>
      </w:r>
      <w:r w:rsidR="00FA640C">
        <w:rPr>
          <w:u w:val="none"/>
          <w:lang w:val="en-ZA"/>
        </w:rPr>
        <w:t xml:space="preserve">ree </w:t>
      </w:r>
      <w:r w:rsidR="00F22708">
        <w:rPr>
          <w:u w:val="none"/>
          <w:lang w:val="en-ZA"/>
        </w:rPr>
        <w:t>E</w:t>
      </w:r>
      <w:r w:rsidR="00FA640C">
        <w:rPr>
          <w:u w:val="none"/>
          <w:lang w:val="en-ZA"/>
        </w:rPr>
        <w:t>xpression (CF</w:t>
      </w:r>
      <w:r w:rsidR="0013596F">
        <w:rPr>
          <w:u w:val="none"/>
          <w:lang w:val="en-ZA"/>
        </w:rPr>
        <w:t>E</w:t>
      </w:r>
      <w:r w:rsidR="00FA640C">
        <w:rPr>
          <w:u w:val="none"/>
          <w:lang w:val="en-ZA"/>
        </w:rPr>
        <w:t>)</w:t>
      </w:r>
      <w:r w:rsidR="00F22708">
        <w:rPr>
          <w:u w:val="none"/>
          <w:lang w:val="en-ZA"/>
        </w:rPr>
        <w:t>, i</w:t>
      </w:r>
      <w:r w:rsidR="0013596F">
        <w:rPr>
          <w:u w:val="none"/>
          <w:lang w:val="en-ZA"/>
        </w:rPr>
        <w:t xml:space="preserve">s like wise a not-for-profit organisation based in Johannesburg.  Its objectives are to protect and expand the right to free expression by monitoring a free flow of </w:t>
      </w:r>
      <w:r w:rsidR="002A7348">
        <w:rPr>
          <w:u w:val="none"/>
          <w:lang w:val="en-ZA"/>
        </w:rPr>
        <w:t>ideas and</w:t>
      </w:r>
      <w:r w:rsidR="0013596F">
        <w:rPr>
          <w:u w:val="none"/>
          <w:lang w:val="en-ZA"/>
        </w:rPr>
        <w:t xml:space="preserve"> information as well as to report on relevant events and developments, promoting transparency and access to information in all sectors of society.  It undertakes strategic and precedent setting legal action to promote and defend free expression.</w:t>
      </w:r>
    </w:p>
    <w:p w14:paraId="2C8CDDAE" w14:textId="18254556" w:rsidR="004C480C" w:rsidRDefault="005F292F" w:rsidP="004C480C">
      <w:pPr>
        <w:spacing w:line="360" w:lineRule="auto"/>
        <w:jc w:val="both"/>
        <w:rPr>
          <w:u w:val="none"/>
          <w:lang w:val="en-ZA"/>
        </w:rPr>
      </w:pPr>
      <w:r>
        <w:rPr>
          <w:u w:val="none"/>
          <w:lang w:val="en-ZA"/>
        </w:rPr>
        <w:t xml:space="preserve"> </w:t>
      </w:r>
    </w:p>
    <w:p w14:paraId="3B11205D" w14:textId="69D3880E" w:rsidR="00FA640C" w:rsidRPr="00793010" w:rsidRDefault="00B77EBE" w:rsidP="00FA640C">
      <w:pPr>
        <w:spacing w:line="360" w:lineRule="auto"/>
        <w:ind w:left="720" w:hanging="720"/>
        <w:jc w:val="both"/>
        <w:rPr>
          <w:u w:val="none"/>
          <w:lang w:val="en-US"/>
        </w:rPr>
      </w:pPr>
      <w:r>
        <w:rPr>
          <w:u w:val="none"/>
          <w:lang w:val="en-ZA"/>
        </w:rPr>
        <w:t>[</w:t>
      </w:r>
      <w:r w:rsidR="00452E60">
        <w:rPr>
          <w:u w:val="none"/>
          <w:lang w:val="en-ZA"/>
        </w:rPr>
        <w:t>6]</w:t>
      </w:r>
      <w:r>
        <w:rPr>
          <w:u w:val="none"/>
          <w:lang w:val="en-ZA"/>
        </w:rPr>
        <w:tab/>
      </w:r>
      <w:r w:rsidR="0013596F">
        <w:rPr>
          <w:u w:val="none"/>
          <w:lang w:val="en-ZA"/>
        </w:rPr>
        <w:t xml:space="preserve">MMA and CFE </w:t>
      </w:r>
      <w:r w:rsidR="00E452A2">
        <w:rPr>
          <w:u w:val="none"/>
          <w:lang w:val="en-ZA"/>
        </w:rPr>
        <w:t>in</w:t>
      </w:r>
      <w:r w:rsidR="0013596F">
        <w:rPr>
          <w:u w:val="none"/>
          <w:lang w:val="en-ZA"/>
        </w:rPr>
        <w:t xml:space="preserve"> applying to be </w:t>
      </w:r>
      <w:r w:rsidR="00F46846">
        <w:rPr>
          <w:u w:val="none"/>
          <w:lang w:val="en-ZA"/>
        </w:rPr>
        <w:t>admitted as Amicus Curia filed substantive submission</w:t>
      </w:r>
      <w:r w:rsidR="00E452A2">
        <w:rPr>
          <w:u w:val="none"/>
          <w:lang w:val="en-ZA"/>
        </w:rPr>
        <w:t>s</w:t>
      </w:r>
      <w:r w:rsidR="00F46846">
        <w:rPr>
          <w:u w:val="none"/>
          <w:lang w:val="en-ZA"/>
        </w:rPr>
        <w:t xml:space="preserve"> in support of the concept of freedom of the press and speech as envisaged in Section 16 of the Constitution of the Republic of South Africa.  The Applicants are oppos</w:t>
      </w:r>
      <w:r w:rsidR="00A4273A">
        <w:rPr>
          <w:u w:val="none"/>
          <w:lang w:val="en-ZA"/>
        </w:rPr>
        <w:t>ing the application</w:t>
      </w:r>
      <w:r w:rsidR="00F46846">
        <w:rPr>
          <w:u w:val="none"/>
          <w:lang w:val="en-ZA"/>
        </w:rPr>
        <w:t>.</w:t>
      </w:r>
    </w:p>
    <w:p w14:paraId="3017C30A" w14:textId="77777777" w:rsidR="00793010" w:rsidRDefault="00793010" w:rsidP="00A83099">
      <w:pPr>
        <w:spacing w:line="360" w:lineRule="auto"/>
        <w:ind w:left="720" w:hanging="720"/>
        <w:jc w:val="both"/>
        <w:rPr>
          <w:u w:val="none"/>
          <w:lang w:val="en-US"/>
        </w:rPr>
      </w:pPr>
    </w:p>
    <w:p w14:paraId="5FAF2158" w14:textId="11970467" w:rsidR="00F3574B" w:rsidRDefault="00793010" w:rsidP="00FA640C">
      <w:pPr>
        <w:spacing w:line="360" w:lineRule="auto"/>
        <w:ind w:left="720" w:hanging="720"/>
        <w:jc w:val="both"/>
        <w:rPr>
          <w:u w:val="none"/>
          <w:lang w:val="en-US"/>
        </w:rPr>
      </w:pPr>
      <w:r>
        <w:rPr>
          <w:u w:val="none"/>
          <w:lang w:val="en-US"/>
        </w:rPr>
        <w:t>[7]</w:t>
      </w:r>
      <w:r>
        <w:rPr>
          <w:u w:val="none"/>
          <w:lang w:val="en-US"/>
        </w:rPr>
        <w:tab/>
      </w:r>
      <w:r w:rsidR="00FC7E4B">
        <w:rPr>
          <w:u w:val="none"/>
          <w:lang w:val="en-US"/>
        </w:rPr>
        <w:t>In their submissions both MM</w:t>
      </w:r>
      <w:r w:rsidR="00E452A2">
        <w:rPr>
          <w:u w:val="none"/>
          <w:lang w:val="en-US"/>
        </w:rPr>
        <w:t>A</w:t>
      </w:r>
      <w:r w:rsidR="00FC7E4B">
        <w:rPr>
          <w:u w:val="none"/>
          <w:lang w:val="en-US"/>
        </w:rPr>
        <w:t xml:space="preserve"> and CFE in support of the defence raised by the Respondent</w:t>
      </w:r>
      <w:r w:rsidR="00E452A2">
        <w:rPr>
          <w:u w:val="none"/>
          <w:lang w:val="en-US"/>
        </w:rPr>
        <w:t>s</w:t>
      </w:r>
      <w:r w:rsidR="00BB53FE">
        <w:rPr>
          <w:u w:val="none"/>
          <w:lang w:val="en-US"/>
        </w:rPr>
        <w:t xml:space="preserve"> also referred to the duties and function</w:t>
      </w:r>
      <w:r w:rsidR="00E452A2">
        <w:rPr>
          <w:u w:val="none"/>
          <w:lang w:val="en-US"/>
        </w:rPr>
        <w:t>s</w:t>
      </w:r>
      <w:r w:rsidR="00BB53FE">
        <w:rPr>
          <w:u w:val="none"/>
          <w:lang w:val="en-US"/>
        </w:rPr>
        <w:t xml:space="preserve"> of the Press </w:t>
      </w:r>
      <w:r w:rsidR="00C409C5">
        <w:rPr>
          <w:u w:val="none"/>
          <w:lang w:val="en-US"/>
        </w:rPr>
        <w:t>Ombudsman</w:t>
      </w:r>
      <w:r w:rsidR="00BB53FE">
        <w:rPr>
          <w:u w:val="none"/>
          <w:lang w:val="en-US"/>
        </w:rPr>
        <w:t xml:space="preserve"> </w:t>
      </w:r>
      <w:r w:rsidR="00BB53FE">
        <w:rPr>
          <w:u w:val="none"/>
          <w:lang w:val="en-US"/>
        </w:rPr>
        <w:lastRenderedPageBreak/>
        <w:t>whose duties are to deal with complaints by the public against journalist and media houses.</w:t>
      </w:r>
    </w:p>
    <w:p w14:paraId="757D331D" w14:textId="77777777" w:rsidR="00BB53FE" w:rsidRDefault="00BB53FE" w:rsidP="00FA640C">
      <w:pPr>
        <w:spacing w:line="360" w:lineRule="auto"/>
        <w:ind w:left="720" w:hanging="720"/>
        <w:jc w:val="both"/>
        <w:rPr>
          <w:u w:val="none"/>
          <w:lang w:val="en-ZA"/>
        </w:rPr>
      </w:pPr>
    </w:p>
    <w:p w14:paraId="26F800F6" w14:textId="48DD6DC6" w:rsidR="007D3E71" w:rsidRDefault="00F3574B" w:rsidP="00856CB0">
      <w:pPr>
        <w:spacing w:line="360" w:lineRule="auto"/>
        <w:ind w:left="720" w:hanging="720"/>
        <w:jc w:val="both"/>
        <w:rPr>
          <w:u w:val="none"/>
          <w:lang w:val="en-ZA"/>
        </w:rPr>
      </w:pPr>
      <w:r>
        <w:rPr>
          <w:u w:val="none"/>
          <w:lang w:val="en-ZA"/>
        </w:rPr>
        <w:t>[8]</w:t>
      </w:r>
      <w:r w:rsidR="00BB53FE">
        <w:rPr>
          <w:u w:val="none"/>
          <w:lang w:val="en-ZA"/>
        </w:rPr>
        <w:tab/>
        <w:t xml:space="preserve">The sum total of these submission </w:t>
      </w:r>
      <w:r w:rsidR="00C409C5">
        <w:rPr>
          <w:u w:val="none"/>
          <w:lang w:val="en-ZA"/>
        </w:rPr>
        <w:t>has</w:t>
      </w:r>
      <w:r w:rsidR="00BB53FE">
        <w:rPr>
          <w:u w:val="none"/>
          <w:lang w:val="en-ZA"/>
        </w:rPr>
        <w:t xml:space="preserve"> a bearing on whether this application should be enrolled as one of urgency in terms of Rule 6(12).</w:t>
      </w:r>
      <w:r w:rsidR="00C133E6">
        <w:rPr>
          <w:u w:val="none"/>
          <w:lang w:val="en-ZA"/>
        </w:rPr>
        <w:tab/>
      </w:r>
    </w:p>
    <w:p w14:paraId="5E58E7E7" w14:textId="77777777" w:rsidR="00D0699A" w:rsidRDefault="00D0699A" w:rsidP="00D0699A">
      <w:pPr>
        <w:spacing w:line="360" w:lineRule="auto"/>
        <w:jc w:val="both"/>
        <w:rPr>
          <w:u w:val="none"/>
          <w:lang w:val="en-ZA"/>
        </w:rPr>
      </w:pPr>
    </w:p>
    <w:p w14:paraId="511E0FE9" w14:textId="6AAA3FD2" w:rsidR="00635A50" w:rsidRPr="00635A50" w:rsidRDefault="00D0699A" w:rsidP="00793010">
      <w:pPr>
        <w:spacing w:line="360" w:lineRule="auto"/>
        <w:ind w:left="720" w:hanging="720"/>
        <w:jc w:val="both"/>
        <w:rPr>
          <w:u w:val="none"/>
          <w:lang w:val="en-US"/>
        </w:rPr>
      </w:pPr>
      <w:r>
        <w:rPr>
          <w:u w:val="none"/>
          <w:lang w:val="en-ZA"/>
        </w:rPr>
        <w:t>[9]</w:t>
      </w:r>
      <w:r w:rsidR="004B6237">
        <w:rPr>
          <w:u w:val="none"/>
          <w:lang w:val="en-ZA"/>
        </w:rPr>
        <w:tab/>
      </w:r>
      <w:r w:rsidR="00BB53FE">
        <w:rPr>
          <w:u w:val="none"/>
          <w:lang w:val="en-ZA"/>
        </w:rPr>
        <w:t xml:space="preserve">The Respondents have raised an initial point in </w:t>
      </w:r>
      <w:r w:rsidR="00BB53FE" w:rsidRPr="00BB53FE">
        <w:rPr>
          <w:i/>
          <w:iCs/>
          <w:u w:val="none"/>
          <w:lang w:val="en-ZA"/>
        </w:rPr>
        <w:t>limine</w:t>
      </w:r>
      <w:r w:rsidR="00635A50">
        <w:rPr>
          <w:i/>
          <w:iCs/>
          <w:u w:val="none"/>
          <w:lang w:val="en-ZA"/>
        </w:rPr>
        <w:t xml:space="preserve"> </w:t>
      </w:r>
      <w:r w:rsidR="00635A50" w:rsidRPr="00635A50">
        <w:rPr>
          <w:u w:val="none"/>
          <w:lang w:val="en-US"/>
        </w:rPr>
        <w:t>to the effect that</w:t>
      </w:r>
      <w:r w:rsidR="00635A50">
        <w:rPr>
          <w:u w:val="none"/>
          <w:lang w:val="en-US"/>
        </w:rPr>
        <w:t xml:space="preserve"> </w:t>
      </w:r>
      <w:r w:rsidR="00635A50" w:rsidRPr="00635A50">
        <w:rPr>
          <w:u w:val="none"/>
          <w:lang w:val="en-US"/>
        </w:rPr>
        <w:t>this application is not urgent and should be struck off the rol</w:t>
      </w:r>
      <w:r w:rsidR="00635A50">
        <w:rPr>
          <w:u w:val="none"/>
          <w:lang w:val="en-US"/>
        </w:rPr>
        <w:t xml:space="preserve">l </w:t>
      </w:r>
      <w:r w:rsidR="00635A50" w:rsidRPr="00635A50">
        <w:rPr>
          <w:u w:val="none"/>
          <w:lang w:val="en-US"/>
        </w:rPr>
        <w:t>with costs. I deal with that issue now.</w:t>
      </w:r>
    </w:p>
    <w:p w14:paraId="3A65F749" w14:textId="2DD4A080" w:rsidR="005F292F" w:rsidRPr="00635A50" w:rsidRDefault="005F292F" w:rsidP="00793010">
      <w:pPr>
        <w:spacing w:line="360" w:lineRule="auto"/>
        <w:ind w:left="720" w:hanging="720"/>
        <w:jc w:val="both"/>
        <w:rPr>
          <w:u w:val="none"/>
          <w:lang w:val="en-US"/>
        </w:rPr>
      </w:pPr>
    </w:p>
    <w:p w14:paraId="1543B849" w14:textId="1057C9A2" w:rsidR="006C580F" w:rsidRDefault="00535D73" w:rsidP="00A83099">
      <w:pPr>
        <w:spacing w:line="360" w:lineRule="auto"/>
        <w:ind w:left="720" w:hanging="720"/>
        <w:jc w:val="both"/>
        <w:rPr>
          <w:u w:val="none"/>
          <w:lang w:val="en-US"/>
        </w:rPr>
      </w:pPr>
      <w:r>
        <w:rPr>
          <w:u w:val="none"/>
          <w:lang w:val="en-ZA"/>
        </w:rPr>
        <w:t>[10]</w:t>
      </w:r>
      <w:r w:rsidR="00635A50">
        <w:rPr>
          <w:u w:val="none"/>
          <w:lang w:val="en-ZA"/>
        </w:rPr>
        <w:tab/>
      </w:r>
      <w:r w:rsidR="006C580F">
        <w:rPr>
          <w:u w:val="none"/>
          <w:lang w:val="en-US"/>
        </w:rPr>
        <w:t>I</w:t>
      </w:r>
      <w:r w:rsidR="00635A50" w:rsidRPr="00635A50">
        <w:rPr>
          <w:u w:val="none"/>
          <w:lang w:val="en-US"/>
        </w:rPr>
        <w:t>t is tri</w:t>
      </w:r>
      <w:r w:rsidR="00635A50">
        <w:rPr>
          <w:u w:val="none"/>
          <w:lang w:val="en-US"/>
        </w:rPr>
        <w:t>t</w:t>
      </w:r>
      <w:r w:rsidR="00635A50" w:rsidRPr="00635A50">
        <w:rPr>
          <w:u w:val="none"/>
          <w:lang w:val="en-US"/>
        </w:rPr>
        <w:t>e law</w:t>
      </w:r>
      <w:r w:rsidR="00635A50">
        <w:rPr>
          <w:u w:val="none"/>
          <w:lang w:val="en-US"/>
        </w:rPr>
        <w:t xml:space="preserve"> </w:t>
      </w:r>
      <w:r w:rsidR="00635A50" w:rsidRPr="00635A50">
        <w:rPr>
          <w:u w:val="none"/>
          <w:lang w:val="en-US"/>
        </w:rPr>
        <w:t>that an applicant is required in terms of rule 6</w:t>
      </w:r>
      <w:r w:rsidR="00E452A2">
        <w:rPr>
          <w:u w:val="none"/>
          <w:lang w:val="en-US"/>
        </w:rPr>
        <w:t>(</w:t>
      </w:r>
      <w:r w:rsidR="00635A50" w:rsidRPr="00635A50">
        <w:rPr>
          <w:u w:val="none"/>
          <w:lang w:val="en-US"/>
        </w:rPr>
        <w:t>12</w:t>
      </w:r>
      <w:r w:rsidR="00E452A2">
        <w:rPr>
          <w:u w:val="none"/>
          <w:lang w:val="en-US"/>
        </w:rPr>
        <w:t>)</w:t>
      </w:r>
      <w:r w:rsidR="00635A50" w:rsidRPr="00635A50">
        <w:rPr>
          <w:u w:val="none"/>
          <w:lang w:val="en-US"/>
        </w:rPr>
        <w:t xml:space="preserve"> to set f</w:t>
      </w:r>
      <w:r w:rsidR="00E452A2">
        <w:rPr>
          <w:u w:val="none"/>
          <w:lang w:val="en-US"/>
        </w:rPr>
        <w:t>o</w:t>
      </w:r>
      <w:r w:rsidR="00635A50" w:rsidRPr="00635A50">
        <w:rPr>
          <w:u w:val="none"/>
          <w:lang w:val="en-US"/>
        </w:rPr>
        <w:t>rth explicit</w:t>
      </w:r>
      <w:r w:rsidR="00635A50">
        <w:rPr>
          <w:u w:val="none"/>
          <w:lang w:val="en-US"/>
        </w:rPr>
        <w:t>ly</w:t>
      </w:r>
      <w:r w:rsidR="00635A50" w:rsidRPr="00635A50">
        <w:rPr>
          <w:u w:val="none"/>
          <w:lang w:val="en-US"/>
        </w:rPr>
        <w:t xml:space="preserve"> the circumstances which he or she avers</w:t>
      </w:r>
      <w:r w:rsidR="00635A50">
        <w:rPr>
          <w:u w:val="none"/>
          <w:lang w:val="en-US"/>
        </w:rPr>
        <w:t xml:space="preserve"> </w:t>
      </w:r>
      <w:r w:rsidR="00635A50" w:rsidRPr="00635A50">
        <w:rPr>
          <w:u w:val="none"/>
          <w:lang w:val="en-US"/>
        </w:rPr>
        <w:t>render</w:t>
      </w:r>
      <w:r w:rsidR="00E452A2">
        <w:rPr>
          <w:u w:val="none"/>
          <w:lang w:val="en-US"/>
        </w:rPr>
        <w:t>s</w:t>
      </w:r>
      <w:r w:rsidR="00635A50" w:rsidRPr="00635A50">
        <w:rPr>
          <w:u w:val="none"/>
          <w:lang w:val="en-US"/>
        </w:rPr>
        <w:t xml:space="preserve"> the m</w:t>
      </w:r>
      <w:r w:rsidR="00635A50">
        <w:rPr>
          <w:u w:val="none"/>
          <w:lang w:val="en-US"/>
        </w:rPr>
        <w:t>at</w:t>
      </w:r>
      <w:r w:rsidR="00635A50" w:rsidRPr="00635A50">
        <w:rPr>
          <w:u w:val="none"/>
          <w:lang w:val="en-US"/>
        </w:rPr>
        <w:t xml:space="preserve">ter </w:t>
      </w:r>
      <w:r w:rsidR="00635A50">
        <w:rPr>
          <w:u w:val="none"/>
          <w:lang w:val="en-US"/>
        </w:rPr>
        <w:t>ur</w:t>
      </w:r>
      <w:r w:rsidR="00635A50" w:rsidRPr="00635A50">
        <w:rPr>
          <w:u w:val="none"/>
          <w:lang w:val="en-US"/>
        </w:rPr>
        <w:t xml:space="preserve">gent and why he or she maintains that he cannot be afforded substantial redress at a hearing in </w:t>
      </w:r>
      <w:r w:rsidR="00635A50">
        <w:rPr>
          <w:u w:val="none"/>
          <w:lang w:val="en-US"/>
        </w:rPr>
        <w:t>d</w:t>
      </w:r>
      <w:r w:rsidR="00635A50" w:rsidRPr="00635A50">
        <w:rPr>
          <w:u w:val="none"/>
          <w:lang w:val="en-US"/>
        </w:rPr>
        <w:t>ue course</w:t>
      </w:r>
      <w:r w:rsidR="00635A50">
        <w:rPr>
          <w:u w:val="none"/>
          <w:lang w:val="en-US"/>
        </w:rPr>
        <w:t>.</w:t>
      </w:r>
    </w:p>
    <w:p w14:paraId="02CF99EA" w14:textId="10A140E8" w:rsidR="00A2665C" w:rsidRPr="007A67D1" w:rsidRDefault="00535D73" w:rsidP="006C580F">
      <w:pPr>
        <w:spacing w:line="360" w:lineRule="auto"/>
        <w:jc w:val="both"/>
        <w:rPr>
          <w:lang w:val="en-ZA"/>
        </w:rPr>
      </w:pPr>
      <w:r>
        <w:rPr>
          <w:u w:val="none"/>
          <w:lang w:val="en-ZA"/>
        </w:rPr>
        <w:tab/>
      </w:r>
    </w:p>
    <w:p w14:paraId="4A7E6C3C" w14:textId="150AD369" w:rsidR="00635A50" w:rsidRPr="00635A50" w:rsidRDefault="00FF42A6" w:rsidP="00635A50">
      <w:pPr>
        <w:spacing w:line="360" w:lineRule="auto"/>
        <w:ind w:left="720" w:hanging="720"/>
        <w:jc w:val="both"/>
        <w:rPr>
          <w:u w:val="none"/>
          <w:lang w:val="en-US"/>
        </w:rPr>
      </w:pPr>
      <w:r>
        <w:rPr>
          <w:u w:val="none"/>
          <w:lang w:val="en-ZA"/>
        </w:rPr>
        <w:t>[11]</w:t>
      </w:r>
      <w:r w:rsidR="000220E1">
        <w:rPr>
          <w:u w:val="none"/>
          <w:lang w:val="en-ZA"/>
        </w:rPr>
        <w:tab/>
      </w:r>
      <w:r w:rsidR="006C580F">
        <w:rPr>
          <w:u w:val="none"/>
          <w:lang w:val="en-US"/>
        </w:rPr>
        <w:t>S</w:t>
      </w:r>
      <w:r w:rsidR="00635A50" w:rsidRPr="00635A50">
        <w:rPr>
          <w:u w:val="none"/>
          <w:lang w:val="en-US"/>
        </w:rPr>
        <w:t>eparately but closely related to that aspect</w:t>
      </w:r>
      <w:r w:rsidR="00635A50">
        <w:rPr>
          <w:u w:val="none"/>
          <w:lang w:val="en-US"/>
        </w:rPr>
        <w:t xml:space="preserve"> </w:t>
      </w:r>
      <w:r w:rsidR="00635A50" w:rsidRPr="00635A50">
        <w:rPr>
          <w:u w:val="none"/>
          <w:lang w:val="en-US"/>
        </w:rPr>
        <w:t xml:space="preserve">the respondents have raised two other issues namely that on the issuing of the notice of motion the applicant should have issued a </w:t>
      </w:r>
      <w:r w:rsidR="00635A50">
        <w:rPr>
          <w:u w:val="none"/>
          <w:lang w:val="en-US"/>
        </w:rPr>
        <w:t>R</w:t>
      </w:r>
      <w:r w:rsidR="00635A50" w:rsidRPr="00635A50">
        <w:rPr>
          <w:u w:val="none"/>
          <w:lang w:val="en-US"/>
        </w:rPr>
        <w:t xml:space="preserve">ule 16 </w:t>
      </w:r>
      <w:r w:rsidR="00635A50">
        <w:rPr>
          <w:u w:val="none"/>
          <w:lang w:val="en-US"/>
        </w:rPr>
        <w:t xml:space="preserve">A </w:t>
      </w:r>
      <w:r w:rsidR="00635A50" w:rsidRPr="00635A50">
        <w:rPr>
          <w:u w:val="none"/>
          <w:lang w:val="en-US"/>
        </w:rPr>
        <w:t>notice calling on interested parties</w:t>
      </w:r>
      <w:r w:rsidR="00635A50">
        <w:rPr>
          <w:u w:val="none"/>
          <w:lang w:val="en-US"/>
        </w:rPr>
        <w:t xml:space="preserve"> </w:t>
      </w:r>
      <w:r w:rsidR="00635A50" w:rsidRPr="00635A50">
        <w:rPr>
          <w:u w:val="none"/>
          <w:lang w:val="en-US"/>
        </w:rPr>
        <w:t xml:space="preserve">to join as a </w:t>
      </w:r>
      <w:r w:rsidR="00635A50" w:rsidRPr="00635A50">
        <w:rPr>
          <w:i/>
          <w:iCs/>
          <w:u w:val="none"/>
          <w:lang w:val="en-US"/>
        </w:rPr>
        <w:t>Amis Curia</w:t>
      </w:r>
      <w:r w:rsidR="00635A50">
        <w:rPr>
          <w:i/>
          <w:iCs/>
          <w:u w:val="none"/>
          <w:lang w:val="en-US"/>
        </w:rPr>
        <w:t xml:space="preserve"> </w:t>
      </w:r>
      <w:r w:rsidR="00635A50" w:rsidRPr="00635A50">
        <w:rPr>
          <w:u w:val="none"/>
          <w:lang w:val="en-US"/>
        </w:rPr>
        <w:t>in view of the contention that the application raises constitutional issue</w:t>
      </w:r>
      <w:r w:rsidR="00A4273A">
        <w:rPr>
          <w:u w:val="none"/>
          <w:lang w:val="en-US"/>
        </w:rPr>
        <w:t>s</w:t>
      </w:r>
      <w:r w:rsidR="00635A50" w:rsidRPr="00635A50">
        <w:rPr>
          <w:u w:val="none"/>
          <w:lang w:val="en-US"/>
        </w:rPr>
        <w:t xml:space="preserve"> being dignity as well as freedom of speech as entrenched in </w:t>
      </w:r>
      <w:r w:rsidR="00635A50">
        <w:rPr>
          <w:u w:val="none"/>
          <w:lang w:val="en-US"/>
        </w:rPr>
        <w:t>S</w:t>
      </w:r>
      <w:r w:rsidR="00635A50" w:rsidRPr="00635A50">
        <w:rPr>
          <w:u w:val="none"/>
          <w:lang w:val="en-US"/>
        </w:rPr>
        <w:t>ection 16</w:t>
      </w:r>
      <w:r w:rsidR="00635A50">
        <w:rPr>
          <w:u w:val="none"/>
          <w:lang w:val="en-US"/>
        </w:rPr>
        <w:t xml:space="preserve"> </w:t>
      </w:r>
      <w:r w:rsidR="00635A50" w:rsidRPr="00635A50">
        <w:rPr>
          <w:u w:val="none"/>
          <w:lang w:val="en-US"/>
        </w:rPr>
        <w:t>of the constitution of South Africa.</w:t>
      </w:r>
    </w:p>
    <w:p w14:paraId="157077BD" w14:textId="77777777" w:rsidR="00635A50" w:rsidRDefault="00635A50" w:rsidP="00BF251B">
      <w:pPr>
        <w:spacing w:line="360" w:lineRule="auto"/>
        <w:ind w:left="720" w:hanging="650"/>
        <w:jc w:val="both"/>
        <w:rPr>
          <w:u w:val="none"/>
          <w:lang w:val="en-ZA"/>
        </w:rPr>
      </w:pPr>
    </w:p>
    <w:p w14:paraId="0D739443" w14:textId="413F3AC8" w:rsidR="00277588" w:rsidRDefault="00222875" w:rsidP="00BF251B">
      <w:pPr>
        <w:spacing w:line="360" w:lineRule="auto"/>
        <w:ind w:left="720" w:hanging="650"/>
        <w:jc w:val="both"/>
        <w:rPr>
          <w:u w:val="none"/>
          <w:lang w:val="en-ZA"/>
        </w:rPr>
      </w:pPr>
      <w:r>
        <w:rPr>
          <w:u w:val="none"/>
          <w:lang w:val="en-ZA"/>
        </w:rPr>
        <w:t>[</w:t>
      </w:r>
      <w:r w:rsidR="00FF42A6">
        <w:rPr>
          <w:u w:val="none"/>
          <w:lang w:val="en-ZA"/>
        </w:rPr>
        <w:t>12]</w:t>
      </w:r>
      <w:r w:rsidR="00635A50">
        <w:rPr>
          <w:u w:val="none"/>
          <w:lang w:val="en-ZA"/>
        </w:rPr>
        <w:tab/>
      </w:r>
      <w:r w:rsidR="00635A50" w:rsidRPr="00635A50">
        <w:rPr>
          <w:u w:val="none"/>
          <w:lang w:val="en-US"/>
        </w:rPr>
        <w:t>The second issue also related to the first one is that the applicants have failed to join other parties or media houses who have also published the statements being complained of.</w:t>
      </w:r>
      <w:r w:rsidR="00CA60C8">
        <w:rPr>
          <w:u w:val="none"/>
          <w:lang w:val="en-ZA"/>
        </w:rPr>
        <w:tab/>
      </w:r>
    </w:p>
    <w:p w14:paraId="249F4828" w14:textId="76880B7B" w:rsidR="00277588" w:rsidRDefault="00277588" w:rsidP="00DB2E83">
      <w:pPr>
        <w:spacing w:line="360" w:lineRule="auto"/>
        <w:jc w:val="both"/>
        <w:rPr>
          <w:u w:val="none"/>
          <w:lang w:val="en-ZA"/>
        </w:rPr>
      </w:pPr>
    </w:p>
    <w:p w14:paraId="7CC912DE" w14:textId="743B0DF1" w:rsidR="005F292F" w:rsidRDefault="00987F3C" w:rsidP="005F292F">
      <w:pPr>
        <w:spacing w:line="360" w:lineRule="auto"/>
        <w:ind w:left="720" w:hanging="720"/>
        <w:jc w:val="both"/>
        <w:rPr>
          <w:u w:val="none"/>
          <w:lang w:val="en-US"/>
        </w:rPr>
      </w:pPr>
      <w:r>
        <w:rPr>
          <w:u w:val="none"/>
          <w:lang w:val="en-ZA"/>
        </w:rPr>
        <w:t>[</w:t>
      </w:r>
      <w:r w:rsidR="00FF42A6" w:rsidRPr="00AC2568">
        <w:rPr>
          <w:u w:val="none"/>
          <w:lang w:val="en-ZA"/>
        </w:rPr>
        <w:t>13]</w:t>
      </w:r>
      <w:r w:rsidR="00CE501D">
        <w:rPr>
          <w:u w:val="none"/>
          <w:lang w:val="en-ZA"/>
        </w:rPr>
        <w:tab/>
      </w:r>
      <w:r w:rsidR="00635A50" w:rsidRPr="00635A50">
        <w:rPr>
          <w:u w:val="none"/>
          <w:lang w:val="en-US"/>
        </w:rPr>
        <w:t>Lastly the respondents raise the issue that the applicants could have referred their complaint to the press council for a decision a</w:t>
      </w:r>
      <w:r w:rsidR="00A4273A">
        <w:rPr>
          <w:u w:val="none"/>
          <w:lang w:val="en-US"/>
        </w:rPr>
        <w:t>nd</w:t>
      </w:r>
      <w:r w:rsidR="00635A50" w:rsidRPr="00635A50">
        <w:rPr>
          <w:u w:val="none"/>
          <w:lang w:val="en-US"/>
        </w:rPr>
        <w:t xml:space="preserve"> in the event that the statement</w:t>
      </w:r>
      <w:r w:rsidR="00C409C5">
        <w:rPr>
          <w:u w:val="none"/>
          <w:lang w:val="en-US"/>
        </w:rPr>
        <w:t xml:space="preserve"> was later found</w:t>
      </w:r>
      <w:r w:rsidR="00635A50">
        <w:rPr>
          <w:u w:val="none"/>
          <w:lang w:val="en-US"/>
        </w:rPr>
        <w:t xml:space="preserve"> </w:t>
      </w:r>
      <w:r w:rsidR="00635A50" w:rsidRPr="00635A50">
        <w:rPr>
          <w:u w:val="none"/>
          <w:lang w:val="en-US"/>
        </w:rPr>
        <w:t>to be defamatory then the applicant would have a claim for damages.</w:t>
      </w:r>
    </w:p>
    <w:p w14:paraId="0137B861" w14:textId="77777777" w:rsidR="00890F81" w:rsidRDefault="00890F81" w:rsidP="005F292F">
      <w:pPr>
        <w:spacing w:line="360" w:lineRule="auto"/>
        <w:ind w:left="720" w:hanging="720"/>
        <w:jc w:val="both"/>
        <w:rPr>
          <w:u w:val="none"/>
          <w:lang w:val="en-US"/>
        </w:rPr>
      </w:pPr>
    </w:p>
    <w:p w14:paraId="29706546" w14:textId="5C2CC35F" w:rsidR="002F29D6" w:rsidRDefault="0063028E" w:rsidP="003616C6">
      <w:pPr>
        <w:spacing w:line="360" w:lineRule="auto"/>
        <w:ind w:left="720" w:hanging="720"/>
        <w:jc w:val="both"/>
        <w:rPr>
          <w:u w:val="none"/>
          <w:lang w:val="en-US"/>
        </w:rPr>
      </w:pPr>
      <w:r>
        <w:rPr>
          <w:u w:val="none"/>
          <w:lang w:val="en-ZA"/>
        </w:rPr>
        <w:t>[14]</w:t>
      </w:r>
      <w:r w:rsidR="00F81E99">
        <w:rPr>
          <w:u w:val="none"/>
          <w:lang w:val="en-ZA"/>
        </w:rPr>
        <w:tab/>
      </w:r>
      <w:r w:rsidR="00635A50" w:rsidRPr="00635A50">
        <w:rPr>
          <w:u w:val="none"/>
          <w:lang w:val="en-US"/>
        </w:rPr>
        <w:t xml:space="preserve">Many years ago in this division </w:t>
      </w:r>
      <w:r w:rsidR="00635A50">
        <w:rPr>
          <w:u w:val="none"/>
          <w:lang w:val="en-US"/>
        </w:rPr>
        <w:t>C</w:t>
      </w:r>
      <w:r w:rsidR="00635A50" w:rsidRPr="00635A50">
        <w:rPr>
          <w:u w:val="none"/>
          <w:lang w:val="en-US"/>
        </w:rPr>
        <w:t xml:space="preserve">achalia J in the matter </w:t>
      </w:r>
      <w:r w:rsidR="00C409C5" w:rsidRPr="00635A50">
        <w:rPr>
          <w:u w:val="none"/>
          <w:lang w:val="en-US"/>
        </w:rPr>
        <w:t>o</w:t>
      </w:r>
      <w:r w:rsidR="00C409C5">
        <w:rPr>
          <w:u w:val="none"/>
          <w:lang w:val="en-US"/>
        </w:rPr>
        <w:t>f:</w:t>
      </w:r>
      <w:r w:rsidR="00C409C5" w:rsidRPr="00531608">
        <w:rPr>
          <w:b/>
          <w:bCs/>
          <w:u w:val="none"/>
          <w:lang w:val="en-US"/>
        </w:rPr>
        <w:t xml:space="preserve"> Digital</w:t>
      </w:r>
      <w:r w:rsidR="00635A50" w:rsidRPr="00531608">
        <w:rPr>
          <w:b/>
          <w:bCs/>
          <w:u w:val="none"/>
          <w:lang w:val="en-US"/>
        </w:rPr>
        <w:t xml:space="preserve"> Printers v Riso A</w:t>
      </w:r>
      <w:r w:rsidR="00531608" w:rsidRPr="00531608">
        <w:rPr>
          <w:b/>
          <w:bCs/>
          <w:u w:val="none"/>
          <w:lang w:val="en-US"/>
        </w:rPr>
        <w:t>f</w:t>
      </w:r>
      <w:r w:rsidR="00635A50" w:rsidRPr="00531608">
        <w:rPr>
          <w:b/>
          <w:bCs/>
          <w:u w:val="none"/>
          <w:lang w:val="en-US"/>
        </w:rPr>
        <w:t>ric</w:t>
      </w:r>
      <w:r w:rsidR="00531608" w:rsidRPr="00531608">
        <w:rPr>
          <w:b/>
          <w:bCs/>
          <w:u w:val="none"/>
          <w:lang w:val="en-US"/>
        </w:rPr>
        <w:t>a</w:t>
      </w:r>
      <w:r w:rsidR="00635A50" w:rsidRPr="00531608">
        <w:rPr>
          <w:b/>
          <w:bCs/>
          <w:u w:val="none"/>
          <w:lang w:val="en-US"/>
        </w:rPr>
        <w:t xml:space="preserve"> (Pty) L</w:t>
      </w:r>
      <w:r w:rsidR="00531608" w:rsidRPr="00531608">
        <w:rPr>
          <w:b/>
          <w:bCs/>
          <w:u w:val="none"/>
          <w:lang w:val="en-US"/>
        </w:rPr>
        <w:t>t</w:t>
      </w:r>
      <w:r w:rsidR="00635A50" w:rsidRPr="00531608">
        <w:rPr>
          <w:b/>
          <w:bCs/>
          <w:u w:val="none"/>
          <w:lang w:val="en-US"/>
        </w:rPr>
        <w:t>d</w:t>
      </w:r>
      <w:r w:rsidR="00531608" w:rsidRPr="00531608">
        <w:rPr>
          <w:b/>
          <w:bCs/>
          <w:u w:val="none"/>
          <w:lang w:val="en-US"/>
        </w:rPr>
        <w:t xml:space="preserve"> Case number 17318/2002</w:t>
      </w:r>
      <w:r w:rsidR="00531608">
        <w:rPr>
          <w:u w:val="none"/>
          <w:lang w:val="en-US"/>
        </w:rPr>
        <w:t xml:space="preserve"> a </w:t>
      </w:r>
      <w:r w:rsidR="00531608" w:rsidRPr="00531608">
        <w:rPr>
          <w:u w:val="none"/>
          <w:lang w:val="en-US"/>
        </w:rPr>
        <w:t xml:space="preserve">decision which was quoted </w:t>
      </w:r>
      <w:r w:rsidR="00531608" w:rsidRPr="00531608">
        <w:rPr>
          <w:u w:val="none"/>
          <w:lang w:val="en-US"/>
        </w:rPr>
        <w:lastRenderedPageBreak/>
        <w:t xml:space="preserve">and referred to with approval by </w:t>
      </w:r>
      <w:r w:rsidR="00531608">
        <w:rPr>
          <w:u w:val="none"/>
          <w:lang w:val="en-US"/>
        </w:rPr>
        <w:t>W</w:t>
      </w:r>
      <w:r w:rsidR="00531608" w:rsidRPr="00531608">
        <w:rPr>
          <w:u w:val="none"/>
          <w:lang w:val="en-US"/>
        </w:rPr>
        <w:t>e</w:t>
      </w:r>
      <w:r w:rsidR="00531608">
        <w:rPr>
          <w:u w:val="none"/>
          <w:lang w:val="en-US"/>
        </w:rPr>
        <w:t>pen</w:t>
      </w:r>
      <w:r w:rsidR="00531608" w:rsidRPr="00531608">
        <w:rPr>
          <w:u w:val="none"/>
          <w:lang w:val="en-US"/>
        </w:rPr>
        <w:t>ar J</w:t>
      </w:r>
      <w:r w:rsidR="00531608">
        <w:rPr>
          <w:u w:val="none"/>
          <w:lang w:val="en-US"/>
        </w:rPr>
        <w:t xml:space="preserve"> in RE: </w:t>
      </w:r>
      <w:r w:rsidR="00531608" w:rsidRPr="00531608">
        <w:rPr>
          <w:b/>
          <w:bCs/>
          <w:u w:val="none"/>
          <w:lang w:val="en-US"/>
        </w:rPr>
        <w:t>Several Matters in the Urgent Court 2013 (1) SA 549 GSJ</w:t>
      </w:r>
      <w:r w:rsidR="00531608">
        <w:rPr>
          <w:u w:val="none"/>
          <w:lang w:val="en-US"/>
        </w:rPr>
        <w:t xml:space="preserve"> held as follows:</w:t>
      </w:r>
    </w:p>
    <w:p w14:paraId="74545B5B" w14:textId="77777777" w:rsidR="00531608" w:rsidRDefault="00531608" w:rsidP="003616C6">
      <w:pPr>
        <w:spacing w:line="360" w:lineRule="auto"/>
        <w:ind w:left="720" w:hanging="720"/>
        <w:jc w:val="both"/>
        <w:rPr>
          <w:u w:val="none"/>
          <w:lang w:val="en-US"/>
        </w:rPr>
      </w:pPr>
    </w:p>
    <w:p w14:paraId="4468FC3D" w14:textId="0AC79BBA" w:rsidR="00531608" w:rsidRDefault="00C409C5" w:rsidP="00C409C5">
      <w:pPr>
        <w:spacing w:line="360" w:lineRule="auto"/>
        <w:ind w:left="1440"/>
        <w:jc w:val="both"/>
        <w:rPr>
          <w:u w:val="none"/>
          <w:lang w:val="en-US"/>
        </w:rPr>
      </w:pPr>
      <w:r>
        <w:rPr>
          <w:u w:val="none"/>
          <w:lang w:val="en-US"/>
        </w:rPr>
        <w:t>“If</w:t>
      </w:r>
      <w:r w:rsidR="00531608" w:rsidRPr="00531608">
        <w:rPr>
          <w:u w:val="none"/>
          <w:lang w:val="en-US"/>
        </w:rPr>
        <w:t xml:space="preserve"> a matter becomes opposed in the urgent court and the papers become voluminous there must be exceptional reasons why the matter is not to be removed to the ordinary motion roll. The urgent </w:t>
      </w:r>
      <w:r w:rsidR="00E452A2">
        <w:rPr>
          <w:u w:val="none"/>
          <w:lang w:val="en-US"/>
        </w:rPr>
        <w:t>co</w:t>
      </w:r>
      <w:r w:rsidR="00531608" w:rsidRPr="00531608">
        <w:rPr>
          <w:u w:val="none"/>
          <w:lang w:val="en-US"/>
        </w:rPr>
        <w:t>u</w:t>
      </w:r>
      <w:r w:rsidR="00E452A2">
        <w:rPr>
          <w:u w:val="none"/>
          <w:lang w:val="en-US"/>
        </w:rPr>
        <w:t>r</w:t>
      </w:r>
      <w:r w:rsidR="00531608" w:rsidRPr="00531608">
        <w:rPr>
          <w:u w:val="none"/>
          <w:lang w:val="en-US"/>
        </w:rPr>
        <w:t>t is not geared to dealing with a matter which is not only voluminous</w:t>
      </w:r>
      <w:r w:rsidR="00531608">
        <w:rPr>
          <w:u w:val="none"/>
          <w:lang w:val="en-US"/>
        </w:rPr>
        <w:t xml:space="preserve"> </w:t>
      </w:r>
      <w:r w:rsidR="00531608" w:rsidRPr="00531608">
        <w:rPr>
          <w:u w:val="none"/>
          <w:lang w:val="en-US"/>
        </w:rPr>
        <w:t>but clearly includes some complexity and even some novel point</w:t>
      </w:r>
      <w:r w:rsidR="00E452A2">
        <w:rPr>
          <w:u w:val="none"/>
          <w:lang w:val="en-US"/>
        </w:rPr>
        <w:t>s</w:t>
      </w:r>
      <w:r w:rsidR="00531608" w:rsidRPr="00531608">
        <w:rPr>
          <w:u w:val="none"/>
          <w:lang w:val="en-US"/>
        </w:rPr>
        <w:t xml:space="preserve"> of law</w:t>
      </w:r>
      <w:r w:rsidR="00531608">
        <w:rPr>
          <w:u w:val="none"/>
          <w:lang w:val="en-US"/>
        </w:rPr>
        <w:t>.”</w:t>
      </w:r>
    </w:p>
    <w:p w14:paraId="4764CD80" w14:textId="12255A10" w:rsidR="00495B46" w:rsidRDefault="00495B46" w:rsidP="00DB2E83">
      <w:pPr>
        <w:spacing w:line="360" w:lineRule="auto"/>
        <w:jc w:val="both"/>
        <w:rPr>
          <w:u w:val="none"/>
          <w:lang w:val="en-ZA"/>
        </w:rPr>
      </w:pPr>
    </w:p>
    <w:p w14:paraId="2276C42E" w14:textId="47444799" w:rsidR="00B26CD9" w:rsidRDefault="0063028E" w:rsidP="00714F8C">
      <w:pPr>
        <w:spacing w:line="360" w:lineRule="auto"/>
        <w:ind w:left="720" w:hanging="720"/>
        <w:jc w:val="both"/>
        <w:rPr>
          <w:u w:val="none"/>
          <w:lang w:val="en-US"/>
        </w:rPr>
      </w:pPr>
      <w:r>
        <w:rPr>
          <w:u w:val="none"/>
          <w:lang w:val="en-ZA"/>
        </w:rPr>
        <w:t>[15]</w:t>
      </w:r>
      <w:r w:rsidR="00531608">
        <w:rPr>
          <w:u w:val="none"/>
          <w:lang w:val="en-ZA"/>
        </w:rPr>
        <w:tab/>
      </w:r>
      <w:r w:rsidR="00C409C5">
        <w:rPr>
          <w:u w:val="none"/>
          <w:lang w:val="en-US"/>
        </w:rPr>
        <w:t>I</w:t>
      </w:r>
      <w:r w:rsidR="00531608" w:rsidRPr="00531608">
        <w:rPr>
          <w:u w:val="none"/>
          <w:lang w:val="en-US"/>
        </w:rPr>
        <w:t>n as far as the applicants prayer that the respondent</w:t>
      </w:r>
      <w:r w:rsidR="00A4273A">
        <w:rPr>
          <w:u w:val="none"/>
          <w:lang w:val="en-US"/>
        </w:rPr>
        <w:t>s</w:t>
      </w:r>
      <w:r w:rsidR="00531608" w:rsidRPr="00531608">
        <w:rPr>
          <w:u w:val="none"/>
          <w:lang w:val="en-US"/>
        </w:rPr>
        <w:t xml:space="preserve"> be ordered to remove or cause to be removed and or retract or cause to be retracted the impugned article from its website and any other platforms</w:t>
      </w:r>
      <w:r w:rsidR="00531608">
        <w:rPr>
          <w:u w:val="none"/>
          <w:lang w:val="en-US"/>
        </w:rPr>
        <w:t xml:space="preserve"> </w:t>
      </w:r>
      <w:r w:rsidR="00AA7876">
        <w:rPr>
          <w:u w:val="none"/>
          <w:lang w:val="en-ZA"/>
        </w:rPr>
        <w:tab/>
      </w:r>
      <w:r w:rsidR="00A4273A">
        <w:rPr>
          <w:u w:val="none"/>
          <w:lang w:val="en-US"/>
        </w:rPr>
        <w:t>u</w:t>
      </w:r>
      <w:r w:rsidR="00531608" w:rsidRPr="00531608">
        <w:rPr>
          <w:u w:val="none"/>
          <w:lang w:val="en-US"/>
        </w:rPr>
        <w:t>nder the first respondents control the respondents have correctly indicated that the article also appear</w:t>
      </w:r>
      <w:r w:rsidR="00E452A2">
        <w:rPr>
          <w:u w:val="none"/>
          <w:lang w:val="en-US"/>
        </w:rPr>
        <w:t>ed</w:t>
      </w:r>
      <w:r w:rsidR="00531608" w:rsidRPr="00531608">
        <w:rPr>
          <w:u w:val="none"/>
          <w:lang w:val="en-US"/>
        </w:rPr>
        <w:t xml:space="preserve"> in other publications to which t</w:t>
      </w:r>
      <w:r w:rsidR="00A4273A">
        <w:rPr>
          <w:u w:val="none"/>
          <w:lang w:val="en-US"/>
        </w:rPr>
        <w:t>hey have</w:t>
      </w:r>
      <w:r w:rsidR="00531608" w:rsidRPr="00531608">
        <w:rPr>
          <w:u w:val="none"/>
          <w:lang w:val="en-US"/>
        </w:rPr>
        <w:t xml:space="preserve"> no control and in any event those publications not having been joined the harm has already been done and that the ho</w:t>
      </w:r>
      <w:r w:rsidR="00531608">
        <w:rPr>
          <w:u w:val="none"/>
          <w:lang w:val="en-US"/>
        </w:rPr>
        <w:t>r</w:t>
      </w:r>
      <w:r w:rsidR="00531608" w:rsidRPr="00531608">
        <w:rPr>
          <w:u w:val="none"/>
          <w:lang w:val="en-US"/>
        </w:rPr>
        <w:t>se has bolted</w:t>
      </w:r>
      <w:r w:rsidR="00531608">
        <w:rPr>
          <w:u w:val="none"/>
          <w:lang w:val="en-US"/>
        </w:rPr>
        <w:t>.</w:t>
      </w:r>
    </w:p>
    <w:p w14:paraId="44A9A852" w14:textId="77777777" w:rsidR="00C824EB" w:rsidRPr="00C824EB" w:rsidRDefault="00C824EB" w:rsidP="003F0528">
      <w:pPr>
        <w:spacing w:line="360" w:lineRule="auto"/>
        <w:ind w:left="720" w:hanging="720"/>
        <w:jc w:val="both"/>
        <w:rPr>
          <w:u w:val="none"/>
          <w:lang w:val="en-US"/>
        </w:rPr>
      </w:pPr>
    </w:p>
    <w:p w14:paraId="65166C65" w14:textId="627AA564" w:rsidR="00C6199F" w:rsidRDefault="001C3DF4" w:rsidP="003F0528">
      <w:pPr>
        <w:spacing w:line="360" w:lineRule="auto"/>
        <w:ind w:left="720" w:hanging="720"/>
        <w:jc w:val="both"/>
        <w:rPr>
          <w:u w:val="none"/>
          <w:lang w:val="en-ZA"/>
        </w:rPr>
      </w:pPr>
      <w:r w:rsidRPr="001C3DF4">
        <w:rPr>
          <w:u w:val="none"/>
          <w:lang w:val="en-ZA"/>
        </w:rPr>
        <w:t>[16]</w:t>
      </w:r>
      <w:r w:rsidR="00C824EB">
        <w:rPr>
          <w:u w:val="none"/>
          <w:lang w:val="en-ZA"/>
        </w:rPr>
        <w:tab/>
      </w:r>
      <w:r w:rsidR="00C824EB" w:rsidRPr="00C824EB">
        <w:rPr>
          <w:u w:val="none"/>
          <w:lang w:val="en-US"/>
        </w:rPr>
        <w:t>The respondents have referred this court to three decisions that of</w:t>
      </w:r>
      <w:r w:rsidR="00C824EB">
        <w:rPr>
          <w:u w:val="none"/>
          <w:lang w:val="en-US"/>
        </w:rPr>
        <w:t>: M</w:t>
      </w:r>
      <w:r w:rsidR="00E452A2">
        <w:rPr>
          <w:u w:val="none"/>
          <w:lang w:val="en-US"/>
        </w:rPr>
        <w:t>o</w:t>
      </w:r>
      <w:r w:rsidR="00C824EB">
        <w:rPr>
          <w:u w:val="none"/>
          <w:lang w:val="en-US"/>
        </w:rPr>
        <w:t>k</w:t>
      </w:r>
      <w:r w:rsidR="00E452A2">
        <w:rPr>
          <w:u w:val="none"/>
          <w:lang w:val="en-US"/>
        </w:rPr>
        <w:t>a</w:t>
      </w:r>
      <w:r w:rsidR="00C824EB">
        <w:rPr>
          <w:u w:val="none"/>
          <w:lang w:val="en-US"/>
        </w:rPr>
        <w:t xml:space="preserve">te v UDM; Mabote vs Fundudzi Media.  </w:t>
      </w:r>
      <w:r w:rsidR="00C824EB" w:rsidRPr="00C824EB">
        <w:rPr>
          <w:u w:val="none"/>
          <w:lang w:val="en-US"/>
        </w:rPr>
        <w:t>In both matters the court found that</w:t>
      </w:r>
      <w:r w:rsidR="00E452A2">
        <w:rPr>
          <w:u w:val="none"/>
          <w:lang w:val="en-US"/>
        </w:rPr>
        <w:t xml:space="preserve"> by</w:t>
      </w:r>
      <w:r w:rsidR="00A4273A">
        <w:rPr>
          <w:u w:val="none"/>
          <w:lang w:val="en-US"/>
        </w:rPr>
        <w:t xml:space="preserve"> the</w:t>
      </w:r>
      <w:r w:rsidR="00E452A2">
        <w:rPr>
          <w:u w:val="none"/>
          <w:lang w:val="en-US"/>
        </w:rPr>
        <w:t xml:space="preserve"> time the application for urgency was heard </w:t>
      </w:r>
      <w:r w:rsidR="00C824EB" w:rsidRPr="00C824EB">
        <w:rPr>
          <w:u w:val="none"/>
          <w:lang w:val="en-US"/>
        </w:rPr>
        <w:t>the publication was already in the public domain and dealing with those matters in the urgent court w</w:t>
      </w:r>
      <w:r w:rsidR="00A4273A">
        <w:rPr>
          <w:u w:val="none"/>
          <w:lang w:val="en-US"/>
        </w:rPr>
        <w:t>ou</w:t>
      </w:r>
      <w:r w:rsidR="00C824EB" w:rsidRPr="00C824EB">
        <w:rPr>
          <w:u w:val="none"/>
          <w:lang w:val="en-US"/>
        </w:rPr>
        <w:t>l</w:t>
      </w:r>
      <w:r w:rsidR="00A4273A">
        <w:rPr>
          <w:u w:val="none"/>
          <w:lang w:val="en-US"/>
        </w:rPr>
        <w:t>d</w:t>
      </w:r>
      <w:r w:rsidR="00C824EB" w:rsidRPr="00C824EB">
        <w:rPr>
          <w:u w:val="none"/>
          <w:lang w:val="en-US"/>
        </w:rPr>
        <w:t xml:space="preserve"> serve no purpose.</w:t>
      </w:r>
    </w:p>
    <w:p w14:paraId="54F454EF" w14:textId="77777777" w:rsidR="00E452A2" w:rsidRDefault="00E452A2" w:rsidP="003F0528">
      <w:pPr>
        <w:spacing w:line="360" w:lineRule="auto"/>
        <w:ind w:left="720" w:hanging="720"/>
        <w:jc w:val="both"/>
        <w:rPr>
          <w:lang w:val="en-ZA"/>
        </w:rPr>
      </w:pPr>
    </w:p>
    <w:p w14:paraId="6D6114F0" w14:textId="7543866F" w:rsidR="003D182A" w:rsidRPr="00C824EB" w:rsidRDefault="001C3DF4" w:rsidP="00C824EB">
      <w:pPr>
        <w:spacing w:line="360" w:lineRule="auto"/>
        <w:ind w:left="720" w:hanging="720"/>
        <w:jc w:val="both"/>
        <w:rPr>
          <w:u w:val="none"/>
          <w:lang w:val="en-US"/>
        </w:rPr>
      </w:pPr>
      <w:r w:rsidRPr="001C3DF4">
        <w:rPr>
          <w:u w:val="none"/>
          <w:lang w:val="en-ZA"/>
        </w:rPr>
        <w:t>[17]</w:t>
      </w:r>
      <w:r w:rsidR="00C824EB">
        <w:rPr>
          <w:u w:val="none"/>
          <w:lang w:val="en-ZA"/>
        </w:rPr>
        <w:tab/>
      </w:r>
      <w:r w:rsidR="00C824EB" w:rsidRPr="00C824EB">
        <w:rPr>
          <w:u w:val="none"/>
          <w:lang w:val="en-US"/>
        </w:rPr>
        <w:t xml:space="preserve">The first issue to </w:t>
      </w:r>
      <w:r w:rsidR="00E452A2">
        <w:rPr>
          <w:u w:val="none"/>
          <w:lang w:val="en-US"/>
        </w:rPr>
        <w:t xml:space="preserve">be </w:t>
      </w:r>
      <w:r w:rsidR="00C824EB" w:rsidRPr="00C824EB">
        <w:rPr>
          <w:u w:val="none"/>
          <w:lang w:val="en-US"/>
        </w:rPr>
        <w:t xml:space="preserve">resolve is the admission of </w:t>
      </w:r>
      <w:r w:rsidR="00E452A2">
        <w:rPr>
          <w:u w:val="none"/>
          <w:lang w:val="en-US"/>
        </w:rPr>
        <w:t>M</w:t>
      </w:r>
      <w:r w:rsidR="00C824EB" w:rsidRPr="00C824EB">
        <w:rPr>
          <w:u w:val="none"/>
          <w:lang w:val="en-US"/>
        </w:rPr>
        <w:t xml:space="preserve">edia </w:t>
      </w:r>
      <w:r w:rsidR="00E452A2">
        <w:rPr>
          <w:u w:val="none"/>
          <w:lang w:val="en-US"/>
        </w:rPr>
        <w:t>M</w:t>
      </w:r>
      <w:r w:rsidR="00C824EB" w:rsidRPr="00C824EB">
        <w:rPr>
          <w:u w:val="none"/>
          <w:lang w:val="en-US"/>
        </w:rPr>
        <w:t>onitoring Africa</w:t>
      </w:r>
      <w:r w:rsidR="00C824EB">
        <w:rPr>
          <w:u w:val="none"/>
          <w:lang w:val="en-US"/>
        </w:rPr>
        <w:t xml:space="preserve"> (MMA) as well as Campaign </w:t>
      </w:r>
      <w:r w:rsidR="00E452A2">
        <w:rPr>
          <w:u w:val="none"/>
          <w:lang w:val="en-US"/>
        </w:rPr>
        <w:t>F</w:t>
      </w:r>
      <w:r w:rsidR="00C824EB">
        <w:rPr>
          <w:u w:val="none"/>
          <w:lang w:val="en-US"/>
        </w:rPr>
        <w:t xml:space="preserve">or Free Expression (CFE) </w:t>
      </w:r>
      <w:r w:rsidR="004E7FA4">
        <w:rPr>
          <w:u w:val="none"/>
          <w:lang w:val="en-US"/>
        </w:rPr>
        <w:t xml:space="preserve">as </w:t>
      </w:r>
      <w:r w:rsidR="004E7FA4" w:rsidRPr="004E7FA4">
        <w:rPr>
          <w:i/>
          <w:iCs/>
          <w:u w:val="none"/>
          <w:lang w:val="en-US"/>
        </w:rPr>
        <w:t>Ami</w:t>
      </w:r>
      <w:r w:rsidR="006C580F">
        <w:rPr>
          <w:i/>
          <w:iCs/>
          <w:u w:val="none"/>
          <w:lang w:val="en-US"/>
        </w:rPr>
        <w:t>c</w:t>
      </w:r>
      <w:r w:rsidR="004E7FA4" w:rsidRPr="004E7FA4">
        <w:rPr>
          <w:i/>
          <w:iCs/>
          <w:u w:val="none"/>
          <w:lang w:val="en-US"/>
        </w:rPr>
        <w:t>i Cura</w:t>
      </w:r>
      <w:r w:rsidR="006C580F">
        <w:rPr>
          <w:i/>
          <w:iCs/>
          <w:u w:val="none"/>
          <w:lang w:val="en-US"/>
        </w:rPr>
        <w:t>e</w:t>
      </w:r>
      <w:r w:rsidR="004E7FA4">
        <w:rPr>
          <w:u w:val="none"/>
          <w:lang w:val="en-US"/>
        </w:rPr>
        <w:t>.</w:t>
      </w:r>
      <w:r w:rsidR="00C6199F">
        <w:rPr>
          <w:u w:val="none"/>
          <w:lang w:val="en-ZA"/>
        </w:rPr>
        <w:tab/>
      </w:r>
    </w:p>
    <w:p w14:paraId="4D4C504B" w14:textId="77777777" w:rsidR="00CB7719" w:rsidRDefault="00CB7719" w:rsidP="00DB2E83">
      <w:pPr>
        <w:spacing w:line="360" w:lineRule="auto"/>
        <w:jc w:val="both"/>
        <w:rPr>
          <w:u w:val="none"/>
          <w:lang w:val="en-ZA"/>
        </w:rPr>
      </w:pPr>
    </w:p>
    <w:p w14:paraId="3AE42050" w14:textId="3F425225" w:rsidR="00E10383" w:rsidRPr="004E7FA4" w:rsidRDefault="001C3DF4" w:rsidP="003F0528">
      <w:pPr>
        <w:spacing w:line="360" w:lineRule="auto"/>
        <w:ind w:left="720" w:hanging="720"/>
        <w:jc w:val="both"/>
        <w:rPr>
          <w:u w:val="none"/>
          <w:lang w:val="en-ZA"/>
        </w:rPr>
      </w:pPr>
      <w:r w:rsidRPr="001C3DF4">
        <w:rPr>
          <w:u w:val="none"/>
          <w:lang w:val="en-ZA"/>
        </w:rPr>
        <w:t>[18]</w:t>
      </w:r>
      <w:r w:rsidR="003D182A">
        <w:rPr>
          <w:u w:val="none"/>
          <w:lang w:val="en-ZA"/>
        </w:rPr>
        <w:tab/>
      </w:r>
      <w:r w:rsidR="00C409C5">
        <w:rPr>
          <w:u w:val="none"/>
          <w:lang w:val="en-US"/>
        </w:rPr>
        <w:t>I</w:t>
      </w:r>
      <w:r w:rsidR="004E7FA4" w:rsidRPr="004E7FA4">
        <w:rPr>
          <w:u w:val="none"/>
          <w:lang w:val="en-US"/>
        </w:rPr>
        <w:t>n their application</w:t>
      </w:r>
      <w:r w:rsidR="00E452A2">
        <w:rPr>
          <w:u w:val="none"/>
          <w:lang w:val="en-US"/>
        </w:rPr>
        <w:t>s</w:t>
      </w:r>
      <w:r w:rsidR="004E7FA4" w:rsidRPr="004E7FA4">
        <w:rPr>
          <w:u w:val="none"/>
          <w:lang w:val="en-US"/>
        </w:rPr>
        <w:t xml:space="preserve"> to be admitted as </w:t>
      </w:r>
      <w:r w:rsidR="004E7FA4" w:rsidRPr="004E7FA4">
        <w:rPr>
          <w:i/>
          <w:iCs/>
          <w:u w:val="none"/>
          <w:lang w:val="en-US"/>
        </w:rPr>
        <w:t>amici</w:t>
      </w:r>
      <w:r w:rsidR="004E7FA4">
        <w:rPr>
          <w:i/>
          <w:iCs/>
          <w:u w:val="none"/>
          <w:lang w:val="en-US"/>
        </w:rPr>
        <w:t xml:space="preserve"> </w:t>
      </w:r>
      <w:r w:rsidR="004E7FA4">
        <w:rPr>
          <w:u w:val="none"/>
          <w:lang w:val="en-US"/>
        </w:rPr>
        <w:t xml:space="preserve"> </w:t>
      </w:r>
      <w:r w:rsidR="004E7FA4" w:rsidRPr="004E7FA4">
        <w:rPr>
          <w:u w:val="none"/>
          <w:lang w:val="en-US"/>
        </w:rPr>
        <w:t xml:space="preserve">they maintain that their interest is to support freedom of speech as entrenched in </w:t>
      </w:r>
      <w:r w:rsidR="00A4273A">
        <w:rPr>
          <w:u w:val="none"/>
          <w:lang w:val="en-US"/>
        </w:rPr>
        <w:t xml:space="preserve">Section </w:t>
      </w:r>
      <w:r w:rsidR="004E7FA4" w:rsidRPr="004E7FA4">
        <w:rPr>
          <w:u w:val="none"/>
          <w:lang w:val="en-US"/>
        </w:rPr>
        <w:t xml:space="preserve">16 of the constitution of South Africa. This the applicants dispute </w:t>
      </w:r>
      <w:r w:rsidR="004E7FA4">
        <w:rPr>
          <w:u w:val="none"/>
          <w:lang w:val="en-US"/>
        </w:rPr>
        <w:t>on</w:t>
      </w:r>
      <w:r w:rsidR="004E7FA4" w:rsidRPr="004E7FA4">
        <w:rPr>
          <w:u w:val="none"/>
          <w:lang w:val="en-US"/>
        </w:rPr>
        <w:t xml:space="preserve"> misdirected grounds.</w:t>
      </w:r>
    </w:p>
    <w:p w14:paraId="10E4C0C6" w14:textId="77777777" w:rsidR="00434189" w:rsidRDefault="00434189" w:rsidP="00C66966">
      <w:pPr>
        <w:spacing w:line="360" w:lineRule="auto"/>
        <w:ind w:left="720" w:hanging="720"/>
        <w:jc w:val="both"/>
        <w:rPr>
          <w:u w:val="none"/>
          <w:lang w:val="en-ZA"/>
        </w:rPr>
      </w:pPr>
    </w:p>
    <w:p w14:paraId="6C36B60C" w14:textId="62D85356" w:rsidR="00F16D36" w:rsidRPr="004E7FA4" w:rsidRDefault="001C3DF4" w:rsidP="00531608">
      <w:pPr>
        <w:spacing w:line="360" w:lineRule="auto"/>
        <w:ind w:left="720" w:hanging="720"/>
        <w:jc w:val="both"/>
        <w:rPr>
          <w:sz w:val="22"/>
          <w:szCs w:val="22"/>
          <w:u w:val="none"/>
          <w:lang w:val="en-US"/>
        </w:rPr>
      </w:pPr>
      <w:r w:rsidRPr="001C3DF4">
        <w:rPr>
          <w:u w:val="none"/>
          <w:lang w:val="en-ZA"/>
        </w:rPr>
        <w:t>[19</w:t>
      </w:r>
      <w:r w:rsidR="001E5892">
        <w:rPr>
          <w:u w:val="none"/>
          <w:lang w:val="en-ZA"/>
        </w:rPr>
        <w:t>]</w:t>
      </w:r>
      <w:r w:rsidR="00E42DD9">
        <w:rPr>
          <w:u w:val="none"/>
          <w:lang w:val="en-ZA"/>
        </w:rPr>
        <w:tab/>
      </w:r>
      <w:r w:rsidR="004E7FA4" w:rsidRPr="004E7FA4">
        <w:rPr>
          <w:u w:val="none"/>
          <w:lang w:val="en-US"/>
        </w:rPr>
        <w:t xml:space="preserve">MMA in particular has been accepted and made submissions as </w:t>
      </w:r>
      <w:r w:rsidR="004E7FA4" w:rsidRPr="004E7FA4">
        <w:rPr>
          <w:i/>
          <w:iCs/>
          <w:u w:val="none"/>
          <w:lang w:val="en-US"/>
        </w:rPr>
        <w:t>amic</w:t>
      </w:r>
      <w:r w:rsidR="00E452A2">
        <w:rPr>
          <w:i/>
          <w:iCs/>
          <w:u w:val="none"/>
          <w:lang w:val="en-US"/>
        </w:rPr>
        <w:t>u</w:t>
      </w:r>
      <w:r w:rsidR="004E7FA4" w:rsidRPr="004E7FA4">
        <w:rPr>
          <w:i/>
          <w:iCs/>
          <w:u w:val="none"/>
          <w:lang w:val="en-US"/>
        </w:rPr>
        <w:t>s</w:t>
      </w:r>
      <w:r w:rsidR="004E7FA4" w:rsidRPr="004E7FA4">
        <w:rPr>
          <w:u w:val="none"/>
          <w:lang w:val="en-US"/>
        </w:rPr>
        <w:t xml:space="preserve"> in a number of cases in particular the matter of</w:t>
      </w:r>
      <w:r w:rsidR="004E7FA4">
        <w:rPr>
          <w:u w:val="none"/>
          <w:lang w:val="en-US"/>
        </w:rPr>
        <w:t xml:space="preserve">: </w:t>
      </w:r>
      <w:r w:rsidR="004E7FA4" w:rsidRPr="004E7FA4">
        <w:rPr>
          <w:b/>
          <w:bCs/>
          <w:u w:val="none"/>
          <w:lang w:val="en-US"/>
        </w:rPr>
        <w:t xml:space="preserve">Maughan v Zuma and Others [2023] ZAKZPHC59 </w:t>
      </w:r>
      <w:r w:rsidR="004E7FA4" w:rsidRPr="004E7FA4">
        <w:rPr>
          <w:u w:val="none"/>
          <w:lang w:val="en-US"/>
        </w:rPr>
        <w:t>which matter con</w:t>
      </w:r>
      <w:r w:rsidR="00E452A2">
        <w:rPr>
          <w:u w:val="none"/>
          <w:lang w:val="en-US"/>
        </w:rPr>
        <w:t>cer</w:t>
      </w:r>
      <w:r w:rsidR="004E7FA4" w:rsidRPr="004E7FA4">
        <w:rPr>
          <w:u w:val="none"/>
          <w:lang w:val="en-US"/>
        </w:rPr>
        <w:t>n</w:t>
      </w:r>
      <w:r w:rsidR="00E452A2">
        <w:rPr>
          <w:u w:val="none"/>
          <w:lang w:val="en-US"/>
        </w:rPr>
        <w:t>s</w:t>
      </w:r>
      <w:r w:rsidR="004E7FA4" w:rsidRPr="004E7FA4">
        <w:rPr>
          <w:u w:val="none"/>
          <w:lang w:val="en-US"/>
        </w:rPr>
        <w:t xml:space="preserve"> abuse of process </w:t>
      </w:r>
      <w:r w:rsidR="00E452A2">
        <w:rPr>
          <w:u w:val="none"/>
          <w:lang w:val="en-US"/>
        </w:rPr>
        <w:t>a</w:t>
      </w:r>
      <w:r w:rsidR="004E7FA4" w:rsidRPr="004E7FA4">
        <w:rPr>
          <w:u w:val="none"/>
          <w:lang w:val="en-US"/>
        </w:rPr>
        <w:t xml:space="preserve">nd private prosecution for a journalist in an effort to silence the journalist. In that matter </w:t>
      </w:r>
      <w:r w:rsidR="004E7FA4" w:rsidRPr="004E7FA4">
        <w:rPr>
          <w:u w:val="none"/>
          <w:lang w:val="en-US"/>
        </w:rPr>
        <w:lastRenderedPageBreak/>
        <w:t xml:space="preserve">MMA was joined by not only the South African </w:t>
      </w:r>
      <w:r w:rsidR="004E7FA4">
        <w:rPr>
          <w:u w:val="none"/>
          <w:lang w:val="en-US"/>
        </w:rPr>
        <w:t>N</w:t>
      </w:r>
      <w:r w:rsidR="004E7FA4" w:rsidRPr="004E7FA4">
        <w:rPr>
          <w:u w:val="none"/>
          <w:lang w:val="en-US"/>
        </w:rPr>
        <w:t xml:space="preserve">ational </w:t>
      </w:r>
      <w:r w:rsidR="004E7FA4">
        <w:rPr>
          <w:u w:val="none"/>
          <w:lang w:val="en-US"/>
        </w:rPr>
        <w:t>E</w:t>
      </w:r>
      <w:r w:rsidR="004E7FA4" w:rsidRPr="004E7FA4">
        <w:rPr>
          <w:u w:val="none"/>
          <w:lang w:val="en-US"/>
        </w:rPr>
        <w:t xml:space="preserve">ditors </w:t>
      </w:r>
      <w:r w:rsidR="004E7FA4">
        <w:rPr>
          <w:u w:val="none"/>
          <w:lang w:val="en-US"/>
        </w:rPr>
        <w:t>F</w:t>
      </w:r>
      <w:r w:rsidR="004E7FA4" w:rsidRPr="004E7FA4">
        <w:rPr>
          <w:u w:val="none"/>
          <w:lang w:val="en-US"/>
        </w:rPr>
        <w:t xml:space="preserve">orum </w:t>
      </w:r>
      <w:r w:rsidR="004E7FA4">
        <w:rPr>
          <w:u w:val="none"/>
          <w:lang w:val="en-US"/>
        </w:rPr>
        <w:t>(SANEF)</w:t>
      </w:r>
      <w:r w:rsidR="004E7FA4" w:rsidRPr="004E7FA4">
        <w:rPr>
          <w:u w:val="none"/>
          <w:lang w:val="en-US"/>
        </w:rPr>
        <w:t xml:space="preserve">but also by </w:t>
      </w:r>
      <w:r w:rsidR="004E7FA4">
        <w:rPr>
          <w:u w:val="none"/>
          <w:lang w:val="en-US"/>
        </w:rPr>
        <w:t>CFE.</w:t>
      </w:r>
    </w:p>
    <w:p w14:paraId="2A72305D" w14:textId="66078CD2" w:rsidR="007D3A9E" w:rsidRDefault="00434189" w:rsidP="00BC78FC">
      <w:pPr>
        <w:spacing w:line="360" w:lineRule="auto"/>
        <w:ind w:left="720" w:hanging="720"/>
        <w:jc w:val="both"/>
        <w:rPr>
          <w:u w:val="none"/>
          <w:lang w:val="en-ZA"/>
        </w:rPr>
      </w:pPr>
      <w:r>
        <w:rPr>
          <w:u w:val="none"/>
          <w:lang w:val="en-ZA"/>
        </w:rPr>
        <w:tab/>
      </w:r>
    </w:p>
    <w:p w14:paraId="2044ED8D" w14:textId="1B9D8AFF" w:rsidR="00BC78FC" w:rsidRDefault="001C3DF4" w:rsidP="00373C92">
      <w:pPr>
        <w:spacing w:line="360" w:lineRule="auto"/>
        <w:ind w:left="720" w:hanging="720"/>
        <w:jc w:val="both"/>
        <w:rPr>
          <w:u w:val="none"/>
          <w:lang w:val="en-US"/>
        </w:rPr>
      </w:pPr>
      <w:r>
        <w:rPr>
          <w:u w:val="none"/>
          <w:lang w:val="en-ZA"/>
        </w:rPr>
        <w:t>[20]</w:t>
      </w:r>
      <w:r w:rsidR="00BC78FC">
        <w:rPr>
          <w:u w:val="none"/>
          <w:lang w:val="en-ZA"/>
        </w:rPr>
        <w:tab/>
      </w:r>
      <w:r w:rsidR="006C580F">
        <w:rPr>
          <w:u w:val="none"/>
          <w:lang w:val="en-US"/>
        </w:rPr>
        <w:t>T</w:t>
      </w:r>
      <w:r w:rsidR="004E7FA4" w:rsidRPr="004E7FA4">
        <w:rPr>
          <w:u w:val="none"/>
          <w:lang w:val="en-US"/>
        </w:rPr>
        <w:t xml:space="preserve">his </w:t>
      </w:r>
      <w:r w:rsidR="006C580F">
        <w:rPr>
          <w:u w:val="none"/>
          <w:lang w:val="en-US"/>
        </w:rPr>
        <w:t>C</w:t>
      </w:r>
      <w:r w:rsidR="004E7FA4" w:rsidRPr="004E7FA4">
        <w:rPr>
          <w:u w:val="none"/>
          <w:lang w:val="en-US"/>
        </w:rPr>
        <w:t xml:space="preserve">ourt is accordingly persuaded that both </w:t>
      </w:r>
      <w:r w:rsidR="00E452A2">
        <w:rPr>
          <w:u w:val="none"/>
          <w:lang w:val="en-US"/>
        </w:rPr>
        <w:t>MMA</w:t>
      </w:r>
      <w:r w:rsidR="004E7FA4" w:rsidRPr="004E7FA4">
        <w:rPr>
          <w:u w:val="none"/>
          <w:lang w:val="en-US"/>
        </w:rPr>
        <w:t xml:space="preserve"> </w:t>
      </w:r>
      <w:r w:rsidR="004E7FA4">
        <w:rPr>
          <w:u w:val="none"/>
          <w:lang w:val="en-US"/>
        </w:rPr>
        <w:t>a</w:t>
      </w:r>
      <w:r w:rsidR="004E7FA4" w:rsidRPr="004E7FA4">
        <w:rPr>
          <w:u w:val="none"/>
          <w:lang w:val="en-US"/>
        </w:rPr>
        <w:t xml:space="preserve">nd CFE be admitted as </w:t>
      </w:r>
      <w:r w:rsidR="004E7FA4" w:rsidRPr="004E7FA4">
        <w:rPr>
          <w:i/>
          <w:iCs/>
          <w:u w:val="none"/>
          <w:lang w:val="en-US"/>
        </w:rPr>
        <w:t>amicus cur</w:t>
      </w:r>
      <w:r w:rsidR="00E452A2">
        <w:rPr>
          <w:i/>
          <w:iCs/>
          <w:u w:val="none"/>
          <w:lang w:val="en-US"/>
        </w:rPr>
        <w:t>i</w:t>
      </w:r>
      <w:r w:rsidR="004E7FA4" w:rsidRPr="004E7FA4">
        <w:rPr>
          <w:i/>
          <w:iCs/>
          <w:u w:val="none"/>
          <w:lang w:val="en-US"/>
        </w:rPr>
        <w:t>ae</w:t>
      </w:r>
      <w:r w:rsidR="004E7FA4" w:rsidRPr="004E7FA4">
        <w:rPr>
          <w:u w:val="none"/>
          <w:lang w:val="en-US"/>
        </w:rPr>
        <w:t>.</w:t>
      </w:r>
      <w:r w:rsidR="004E7FA4">
        <w:rPr>
          <w:u w:val="none"/>
          <w:lang w:val="en-US"/>
        </w:rPr>
        <w:t xml:space="preserve">  </w:t>
      </w:r>
      <w:r w:rsidR="004E7FA4" w:rsidRPr="004E7FA4">
        <w:rPr>
          <w:u w:val="none"/>
          <w:lang w:val="en-US"/>
        </w:rPr>
        <w:t xml:space="preserve">This matter is clearly about asserting </w:t>
      </w:r>
      <w:r w:rsidR="004E7FA4">
        <w:rPr>
          <w:u w:val="none"/>
          <w:lang w:val="en-US"/>
        </w:rPr>
        <w:t>a</w:t>
      </w:r>
      <w:r w:rsidR="004E7FA4" w:rsidRPr="004E7FA4">
        <w:rPr>
          <w:u w:val="none"/>
          <w:lang w:val="en-US"/>
        </w:rPr>
        <w:t xml:space="preserve"> </w:t>
      </w:r>
      <w:r w:rsidR="004E7FA4">
        <w:rPr>
          <w:u w:val="none"/>
          <w:lang w:val="en-US"/>
        </w:rPr>
        <w:t>C</w:t>
      </w:r>
      <w:r w:rsidR="004E7FA4" w:rsidRPr="004E7FA4">
        <w:rPr>
          <w:u w:val="none"/>
          <w:lang w:val="en-US"/>
        </w:rPr>
        <w:t xml:space="preserve">onstitutional </w:t>
      </w:r>
      <w:r w:rsidR="00E452A2">
        <w:rPr>
          <w:u w:val="none"/>
          <w:lang w:val="en-US"/>
        </w:rPr>
        <w:t>r</w:t>
      </w:r>
      <w:r w:rsidR="004E7FA4" w:rsidRPr="004E7FA4">
        <w:rPr>
          <w:u w:val="none"/>
          <w:lang w:val="en-US"/>
        </w:rPr>
        <w:t>ight.</w:t>
      </w:r>
    </w:p>
    <w:p w14:paraId="5597387A" w14:textId="77777777" w:rsidR="004E7FA4" w:rsidRDefault="004E7FA4" w:rsidP="00373C92">
      <w:pPr>
        <w:spacing w:line="360" w:lineRule="auto"/>
        <w:ind w:left="720" w:hanging="720"/>
        <w:jc w:val="both"/>
        <w:rPr>
          <w:u w:val="none"/>
          <w:lang w:val="en-US"/>
        </w:rPr>
      </w:pPr>
    </w:p>
    <w:p w14:paraId="357E3D30" w14:textId="517FEF16" w:rsidR="004E7FA4" w:rsidRPr="004E7FA4" w:rsidRDefault="004E7FA4" w:rsidP="00373C92">
      <w:pPr>
        <w:spacing w:line="360" w:lineRule="auto"/>
        <w:ind w:left="720" w:hanging="720"/>
        <w:jc w:val="both"/>
        <w:rPr>
          <w:sz w:val="22"/>
          <w:szCs w:val="22"/>
          <w:lang w:val="en-ZA"/>
        </w:rPr>
      </w:pPr>
      <w:r w:rsidRPr="004E7FA4">
        <w:rPr>
          <w:sz w:val="22"/>
          <w:szCs w:val="22"/>
          <w:lang w:val="en-ZA"/>
        </w:rPr>
        <w:t>IS THIS APPLICATION URGENT?</w:t>
      </w:r>
    </w:p>
    <w:p w14:paraId="57396DCF" w14:textId="513671D2" w:rsidR="00CA7657" w:rsidRDefault="00CA7657" w:rsidP="00DB2E83">
      <w:pPr>
        <w:spacing w:line="360" w:lineRule="auto"/>
        <w:jc w:val="both"/>
        <w:rPr>
          <w:u w:val="none"/>
          <w:lang w:val="en-ZA"/>
        </w:rPr>
      </w:pPr>
    </w:p>
    <w:p w14:paraId="1D51D3D1" w14:textId="3AAAA9D1" w:rsidR="00EC0F4F" w:rsidRDefault="001E5892" w:rsidP="00531608">
      <w:pPr>
        <w:spacing w:line="360" w:lineRule="auto"/>
        <w:ind w:left="720" w:hanging="720"/>
        <w:jc w:val="both"/>
        <w:rPr>
          <w:u w:val="none"/>
          <w:lang w:val="en-ZA"/>
        </w:rPr>
      </w:pPr>
      <w:r>
        <w:rPr>
          <w:u w:val="none"/>
          <w:lang w:val="en-ZA"/>
        </w:rPr>
        <w:t>[21]</w:t>
      </w:r>
      <w:r w:rsidR="00CA7657">
        <w:rPr>
          <w:u w:val="none"/>
          <w:lang w:val="en-ZA"/>
        </w:rPr>
        <w:tab/>
      </w:r>
      <w:r w:rsidR="00F72759">
        <w:rPr>
          <w:u w:val="none"/>
          <w:lang w:val="en-ZA"/>
        </w:rPr>
        <w:t xml:space="preserve"> </w:t>
      </w:r>
      <w:r w:rsidR="004E7FA4" w:rsidRPr="004E7FA4">
        <w:rPr>
          <w:u w:val="none"/>
          <w:lang w:val="en-US"/>
        </w:rPr>
        <w:t xml:space="preserve">it is common cause and not disputed that on the 10th January 2024 the </w:t>
      </w:r>
      <w:r w:rsidR="00E452A2">
        <w:rPr>
          <w:u w:val="none"/>
          <w:lang w:val="en-US"/>
        </w:rPr>
        <w:t>M</w:t>
      </w:r>
      <w:r w:rsidR="004E7FA4" w:rsidRPr="004E7FA4">
        <w:rPr>
          <w:u w:val="none"/>
          <w:lang w:val="en-US"/>
        </w:rPr>
        <w:t xml:space="preserve">ail and </w:t>
      </w:r>
      <w:r w:rsidR="00E452A2">
        <w:rPr>
          <w:u w:val="none"/>
          <w:lang w:val="en-US"/>
        </w:rPr>
        <w:t>G</w:t>
      </w:r>
      <w:r w:rsidR="004E7FA4" w:rsidRPr="004E7FA4">
        <w:rPr>
          <w:u w:val="none"/>
          <w:lang w:val="en-US"/>
        </w:rPr>
        <w:t>uardian published an article online with the banner headline</w:t>
      </w:r>
      <w:r w:rsidR="004E7FA4">
        <w:rPr>
          <w:u w:val="none"/>
          <w:lang w:val="en-US"/>
        </w:rPr>
        <w:t xml:space="preserve"> “BHI TRUST</w:t>
      </w:r>
      <w:r w:rsidR="00A4273A">
        <w:rPr>
          <w:u w:val="none"/>
          <w:lang w:val="en-US"/>
        </w:rPr>
        <w:t>’</w:t>
      </w:r>
      <w:r w:rsidR="004E7FA4">
        <w:rPr>
          <w:u w:val="none"/>
          <w:lang w:val="en-US"/>
        </w:rPr>
        <w:t>S INTERNATION</w:t>
      </w:r>
      <w:r w:rsidR="00A4273A">
        <w:rPr>
          <w:u w:val="none"/>
          <w:lang w:val="en-US"/>
        </w:rPr>
        <w:t>AL</w:t>
      </w:r>
      <w:r w:rsidR="004E7FA4">
        <w:rPr>
          <w:u w:val="none"/>
          <w:lang w:val="en-US"/>
        </w:rPr>
        <w:t xml:space="preserve"> LINKS EXPOSED” </w:t>
      </w:r>
    </w:p>
    <w:p w14:paraId="412FDD47" w14:textId="77777777" w:rsidR="004E7FA4" w:rsidRDefault="004E7FA4" w:rsidP="00531608">
      <w:pPr>
        <w:spacing w:line="360" w:lineRule="auto"/>
        <w:ind w:left="720" w:hanging="720"/>
        <w:jc w:val="both"/>
        <w:rPr>
          <w:u w:val="none"/>
          <w:lang w:val="en-ZA"/>
        </w:rPr>
      </w:pPr>
    </w:p>
    <w:p w14:paraId="45A367ED" w14:textId="6DABBC92" w:rsidR="00C71AB1" w:rsidRDefault="001E5892" w:rsidP="00531608">
      <w:pPr>
        <w:spacing w:line="360" w:lineRule="auto"/>
        <w:ind w:left="720" w:hanging="720"/>
        <w:jc w:val="both"/>
        <w:rPr>
          <w:u w:val="none"/>
          <w:lang w:val="en-ZA"/>
        </w:rPr>
      </w:pPr>
      <w:r>
        <w:rPr>
          <w:u w:val="none"/>
          <w:lang w:val="en-ZA"/>
        </w:rPr>
        <w:t>[22]</w:t>
      </w:r>
      <w:r w:rsidR="004E7FA4">
        <w:rPr>
          <w:u w:val="none"/>
          <w:lang w:val="en-ZA"/>
        </w:rPr>
        <w:tab/>
      </w:r>
      <w:r w:rsidR="004E7FA4" w:rsidRPr="004E7FA4">
        <w:rPr>
          <w:u w:val="none"/>
          <w:lang w:val="en-US"/>
        </w:rPr>
        <w:t xml:space="preserve">BHI </w:t>
      </w:r>
      <w:r w:rsidR="00E452A2">
        <w:rPr>
          <w:u w:val="none"/>
          <w:lang w:val="en-US"/>
        </w:rPr>
        <w:t>T</w:t>
      </w:r>
      <w:r w:rsidR="004E7FA4" w:rsidRPr="004E7FA4">
        <w:rPr>
          <w:u w:val="none"/>
          <w:lang w:val="en-US"/>
        </w:rPr>
        <w:t xml:space="preserve">rust is a South African entity </w:t>
      </w:r>
      <w:r w:rsidR="00E452A2">
        <w:rPr>
          <w:u w:val="none"/>
          <w:lang w:val="en-US"/>
        </w:rPr>
        <w:t xml:space="preserve">which </w:t>
      </w:r>
      <w:r w:rsidR="004E7FA4" w:rsidRPr="004E7FA4">
        <w:rPr>
          <w:u w:val="none"/>
          <w:lang w:val="en-US"/>
        </w:rPr>
        <w:t xml:space="preserve">through a certain </w:t>
      </w:r>
      <w:r w:rsidR="004E7FA4">
        <w:rPr>
          <w:u w:val="none"/>
          <w:lang w:val="en-US"/>
        </w:rPr>
        <w:t xml:space="preserve">Mr </w:t>
      </w:r>
      <w:r w:rsidR="004E7FA4" w:rsidRPr="004E7FA4">
        <w:rPr>
          <w:u w:val="none"/>
          <w:lang w:val="en-US"/>
        </w:rPr>
        <w:t>Gr</w:t>
      </w:r>
      <w:r w:rsidR="004E7FA4">
        <w:rPr>
          <w:u w:val="none"/>
          <w:lang w:val="en-US"/>
        </w:rPr>
        <w:t>aig</w:t>
      </w:r>
      <w:r w:rsidR="004E7FA4" w:rsidRPr="004E7FA4">
        <w:rPr>
          <w:u w:val="none"/>
          <w:lang w:val="en-US"/>
        </w:rPr>
        <w:t xml:space="preserve"> </w:t>
      </w:r>
      <w:r w:rsidR="004E7FA4">
        <w:rPr>
          <w:u w:val="none"/>
          <w:lang w:val="en-US"/>
        </w:rPr>
        <w:t xml:space="preserve">Warriner   </w:t>
      </w:r>
      <w:r w:rsidR="004E7FA4" w:rsidRPr="004E7FA4">
        <w:rPr>
          <w:u w:val="none"/>
          <w:lang w:val="en-US"/>
        </w:rPr>
        <w:t>carried o</w:t>
      </w:r>
      <w:r w:rsidR="00E452A2">
        <w:rPr>
          <w:u w:val="none"/>
          <w:lang w:val="en-US"/>
        </w:rPr>
        <w:t>n</w:t>
      </w:r>
      <w:r w:rsidR="004E7FA4" w:rsidRPr="004E7FA4">
        <w:rPr>
          <w:u w:val="none"/>
          <w:lang w:val="en-US"/>
        </w:rPr>
        <w:t xml:space="preserve"> a Ponzi </w:t>
      </w:r>
      <w:r w:rsidR="00EA2C87">
        <w:rPr>
          <w:u w:val="none"/>
          <w:lang w:val="en-US"/>
        </w:rPr>
        <w:t>S</w:t>
      </w:r>
      <w:r w:rsidR="004E7FA4" w:rsidRPr="004E7FA4">
        <w:rPr>
          <w:u w:val="none"/>
          <w:lang w:val="en-US"/>
        </w:rPr>
        <w:t xml:space="preserve">cheme which was being investigated by not only the police but by the FSCA. Mr. </w:t>
      </w:r>
      <w:r w:rsidR="004E7FA4">
        <w:rPr>
          <w:u w:val="none"/>
          <w:lang w:val="en-US"/>
        </w:rPr>
        <w:t>W</w:t>
      </w:r>
      <w:r w:rsidR="004E7FA4" w:rsidRPr="004E7FA4">
        <w:rPr>
          <w:u w:val="none"/>
          <w:lang w:val="en-US"/>
        </w:rPr>
        <w:t>ar</w:t>
      </w:r>
      <w:r w:rsidR="004E7FA4">
        <w:rPr>
          <w:u w:val="none"/>
          <w:lang w:val="en-US"/>
        </w:rPr>
        <w:t>r</w:t>
      </w:r>
      <w:r w:rsidR="004E7FA4" w:rsidRPr="004E7FA4">
        <w:rPr>
          <w:u w:val="none"/>
          <w:lang w:val="en-US"/>
        </w:rPr>
        <w:t>in</w:t>
      </w:r>
      <w:r w:rsidR="004E7FA4">
        <w:rPr>
          <w:u w:val="none"/>
          <w:lang w:val="en-US"/>
        </w:rPr>
        <w:t>er</w:t>
      </w:r>
      <w:r w:rsidR="004E7FA4" w:rsidRPr="004E7FA4">
        <w:rPr>
          <w:u w:val="none"/>
          <w:lang w:val="en-US"/>
        </w:rPr>
        <w:t xml:space="preserve"> is present</w:t>
      </w:r>
      <w:r w:rsidR="004E7FA4">
        <w:rPr>
          <w:u w:val="none"/>
          <w:lang w:val="en-US"/>
        </w:rPr>
        <w:t xml:space="preserve">ly </w:t>
      </w:r>
      <w:r w:rsidR="004E7FA4" w:rsidRPr="004E7FA4">
        <w:rPr>
          <w:u w:val="none"/>
          <w:lang w:val="en-US"/>
        </w:rPr>
        <w:t>in custody after handing himself to the police.</w:t>
      </w:r>
      <w:r w:rsidR="007C24B6">
        <w:rPr>
          <w:u w:val="none"/>
          <w:lang w:val="en-ZA"/>
        </w:rPr>
        <w:tab/>
      </w:r>
    </w:p>
    <w:p w14:paraId="645F3303" w14:textId="77777777" w:rsidR="004E7FA4" w:rsidRDefault="004E7FA4" w:rsidP="00531608">
      <w:pPr>
        <w:spacing w:line="360" w:lineRule="auto"/>
        <w:ind w:left="720" w:hanging="720"/>
        <w:jc w:val="both"/>
        <w:rPr>
          <w:u w:val="none"/>
          <w:lang w:val="en-ZA"/>
        </w:rPr>
      </w:pPr>
    </w:p>
    <w:p w14:paraId="7ED00467" w14:textId="7FCE3C74" w:rsidR="00C71AB1" w:rsidRDefault="00C71AB1" w:rsidP="00C71AB1">
      <w:pPr>
        <w:spacing w:line="360" w:lineRule="auto"/>
        <w:ind w:left="720" w:hanging="720"/>
        <w:jc w:val="both"/>
        <w:rPr>
          <w:u w:val="none"/>
          <w:lang w:val="en-ZA"/>
        </w:rPr>
      </w:pPr>
      <w:r>
        <w:rPr>
          <w:u w:val="none"/>
          <w:lang w:val="en-ZA"/>
        </w:rPr>
        <w:t>[23]</w:t>
      </w:r>
      <w:r>
        <w:rPr>
          <w:u w:val="none"/>
          <w:lang w:val="en-ZA"/>
        </w:rPr>
        <w:tab/>
      </w:r>
      <w:r w:rsidR="00E452A2">
        <w:rPr>
          <w:u w:val="none"/>
          <w:lang w:val="en-US"/>
        </w:rPr>
        <w:t>O</w:t>
      </w:r>
      <w:r w:rsidR="004E7FA4" w:rsidRPr="004E7FA4">
        <w:rPr>
          <w:u w:val="none"/>
          <w:lang w:val="en-US"/>
        </w:rPr>
        <w:t xml:space="preserve">n Friday the 12th January 2024 the same article was published in the print version of the </w:t>
      </w:r>
      <w:r w:rsidR="00E452A2">
        <w:rPr>
          <w:u w:val="none"/>
          <w:lang w:val="en-US"/>
        </w:rPr>
        <w:t>M</w:t>
      </w:r>
      <w:r w:rsidR="004E7FA4" w:rsidRPr="004E7FA4">
        <w:rPr>
          <w:u w:val="none"/>
          <w:lang w:val="en-US"/>
        </w:rPr>
        <w:t xml:space="preserve">ail and </w:t>
      </w:r>
      <w:r w:rsidR="00E452A2">
        <w:rPr>
          <w:u w:val="none"/>
          <w:lang w:val="en-US"/>
        </w:rPr>
        <w:t>G</w:t>
      </w:r>
      <w:r w:rsidR="004E7FA4" w:rsidRPr="004E7FA4">
        <w:rPr>
          <w:u w:val="none"/>
          <w:lang w:val="en-US"/>
        </w:rPr>
        <w:t xml:space="preserve">uardian. The print article has a photo of the second </w:t>
      </w:r>
      <w:r w:rsidR="004E7FA4">
        <w:rPr>
          <w:u w:val="none"/>
          <w:lang w:val="en-US"/>
        </w:rPr>
        <w:t>A</w:t>
      </w:r>
      <w:r w:rsidR="004E7FA4" w:rsidRPr="004E7FA4">
        <w:rPr>
          <w:u w:val="none"/>
          <w:lang w:val="en-US"/>
        </w:rPr>
        <w:t>pplicant Mr. Newman George Lee</w:t>
      </w:r>
      <w:r w:rsidR="004E7FA4">
        <w:rPr>
          <w:u w:val="none"/>
          <w:lang w:val="en-US"/>
        </w:rPr>
        <w:t>ch</w:t>
      </w:r>
      <w:r w:rsidR="004E7FA4" w:rsidRPr="004E7FA4">
        <w:rPr>
          <w:u w:val="none"/>
          <w:lang w:val="en-US"/>
        </w:rPr>
        <w:t>.</w:t>
      </w:r>
      <w:r w:rsidR="004E7FA4">
        <w:rPr>
          <w:u w:val="none"/>
          <w:lang w:val="en-US"/>
        </w:rPr>
        <w:t xml:space="preserve">  </w:t>
      </w:r>
      <w:r w:rsidR="004E7FA4" w:rsidRPr="004E7FA4">
        <w:rPr>
          <w:u w:val="none"/>
          <w:lang w:val="en-US"/>
        </w:rPr>
        <w:t xml:space="preserve">In </w:t>
      </w:r>
      <w:r w:rsidR="004E7FA4">
        <w:rPr>
          <w:u w:val="none"/>
          <w:lang w:val="en-US"/>
        </w:rPr>
        <w:t xml:space="preserve">it </w:t>
      </w:r>
      <w:r w:rsidR="00EA2C87">
        <w:rPr>
          <w:u w:val="none"/>
          <w:lang w:val="en-US"/>
        </w:rPr>
        <w:t>is mentioned that Mr Leech is connected with a company that marketed the Ponzi Scheme namely Global and Financial Advisor</w:t>
      </w:r>
      <w:r w:rsidR="00E452A2">
        <w:rPr>
          <w:u w:val="none"/>
          <w:lang w:val="en-US"/>
        </w:rPr>
        <w:t>s</w:t>
      </w:r>
      <w:r w:rsidR="00EA2C87">
        <w:rPr>
          <w:u w:val="none"/>
          <w:lang w:val="en-US"/>
        </w:rPr>
        <w:t>.</w:t>
      </w:r>
    </w:p>
    <w:p w14:paraId="54855E3C" w14:textId="77777777" w:rsidR="00C71AB1" w:rsidRDefault="00C71AB1" w:rsidP="00F72759">
      <w:pPr>
        <w:spacing w:line="360" w:lineRule="auto"/>
        <w:jc w:val="both"/>
        <w:rPr>
          <w:u w:val="none"/>
          <w:lang w:val="en-ZA"/>
        </w:rPr>
      </w:pPr>
    </w:p>
    <w:p w14:paraId="4E84ADB6" w14:textId="46C0819A" w:rsidR="00C71AB1" w:rsidRDefault="00C71AB1" w:rsidP="00A4273A">
      <w:pPr>
        <w:spacing w:line="360" w:lineRule="auto"/>
        <w:ind w:left="720" w:hanging="720"/>
        <w:jc w:val="both"/>
        <w:rPr>
          <w:u w:val="none"/>
          <w:lang w:val="en-US"/>
        </w:rPr>
      </w:pPr>
      <w:r>
        <w:rPr>
          <w:u w:val="none"/>
          <w:lang w:val="en-ZA"/>
        </w:rPr>
        <w:t>[24]</w:t>
      </w:r>
      <w:r>
        <w:rPr>
          <w:u w:val="none"/>
          <w:lang w:val="en-ZA"/>
        </w:rPr>
        <w:tab/>
      </w:r>
      <w:r w:rsidR="00296F6D">
        <w:rPr>
          <w:u w:val="none"/>
          <w:lang w:val="en-US"/>
        </w:rPr>
        <w:t>T</w:t>
      </w:r>
      <w:r w:rsidR="00296F6D" w:rsidRPr="00296F6D">
        <w:rPr>
          <w:u w:val="none"/>
          <w:lang w:val="en-US"/>
        </w:rPr>
        <w:t>hese are the articles that have led to this application for the reason that the article states that there is a connection between Craig War</w:t>
      </w:r>
      <w:r w:rsidR="006C0964">
        <w:rPr>
          <w:u w:val="none"/>
          <w:lang w:val="en-US"/>
        </w:rPr>
        <w:t>ri</w:t>
      </w:r>
      <w:r w:rsidR="00296F6D" w:rsidRPr="00296F6D">
        <w:rPr>
          <w:u w:val="none"/>
          <w:lang w:val="en-US"/>
        </w:rPr>
        <w:t>ner and the first and second applicants thus implying that the applicants are also in</w:t>
      </w:r>
      <w:r w:rsidR="00296F6D">
        <w:rPr>
          <w:u w:val="none"/>
          <w:lang w:val="en-US"/>
        </w:rPr>
        <w:t>volved in the Ponzi Scheme.</w:t>
      </w:r>
    </w:p>
    <w:p w14:paraId="161D92D4" w14:textId="77777777" w:rsidR="00AD0C95" w:rsidRDefault="00AD0C95" w:rsidP="00AD0C95">
      <w:pPr>
        <w:spacing w:line="360" w:lineRule="auto"/>
        <w:ind w:left="720" w:hanging="720"/>
        <w:jc w:val="both"/>
        <w:rPr>
          <w:u w:val="none"/>
          <w:lang w:val="en-ZA"/>
        </w:rPr>
      </w:pPr>
    </w:p>
    <w:p w14:paraId="1CBE1C0E" w14:textId="2AB8B2C8" w:rsidR="00C71AB1" w:rsidRDefault="00C71AB1" w:rsidP="00AD0C95">
      <w:pPr>
        <w:spacing w:line="360" w:lineRule="auto"/>
        <w:ind w:left="720" w:hanging="720"/>
        <w:jc w:val="both"/>
        <w:rPr>
          <w:u w:val="none"/>
          <w:lang w:val="en-ZA"/>
        </w:rPr>
      </w:pPr>
      <w:r>
        <w:rPr>
          <w:u w:val="none"/>
          <w:lang w:val="en-ZA"/>
        </w:rPr>
        <w:t>[25]</w:t>
      </w:r>
      <w:r w:rsidR="00AD0C95">
        <w:rPr>
          <w:u w:val="none"/>
          <w:lang w:val="en-ZA"/>
        </w:rPr>
        <w:tab/>
      </w:r>
      <w:r w:rsidR="00296F6D">
        <w:rPr>
          <w:u w:val="none"/>
          <w:lang w:val="en-US"/>
        </w:rPr>
        <w:t>I</w:t>
      </w:r>
      <w:r w:rsidR="00296F6D" w:rsidRPr="00296F6D">
        <w:rPr>
          <w:u w:val="none"/>
          <w:lang w:val="en-US"/>
        </w:rPr>
        <w:t xml:space="preserve">n their </w:t>
      </w:r>
      <w:r w:rsidR="00296F6D">
        <w:rPr>
          <w:u w:val="none"/>
          <w:lang w:val="en-US"/>
        </w:rPr>
        <w:t>N</w:t>
      </w:r>
      <w:r w:rsidR="00296F6D" w:rsidRPr="00296F6D">
        <w:rPr>
          <w:u w:val="none"/>
          <w:lang w:val="en-US"/>
        </w:rPr>
        <w:t xml:space="preserve">otice of </w:t>
      </w:r>
      <w:r w:rsidR="00296F6D">
        <w:rPr>
          <w:u w:val="none"/>
          <w:lang w:val="en-US"/>
        </w:rPr>
        <w:t>M</w:t>
      </w:r>
      <w:r w:rsidR="00296F6D" w:rsidRPr="00296F6D">
        <w:rPr>
          <w:u w:val="none"/>
          <w:lang w:val="en-US"/>
        </w:rPr>
        <w:t xml:space="preserve">otion the </w:t>
      </w:r>
      <w:r w:rsidR="00296F6D">
        <w:rPr>
          <w:u w:val="none"/>
          <w:lang w:val="en-US"/>
        </w:rPr>
        <w:t>A</w:t>
      </w:r>
      <w:r w:rsidR="00296F6D" w:rsidRPr="00296F6D">
        <w:rPr>
          <w:u w:val="none"/>
          <w:lang w:val="en-US"/>
        </w:rPr>
        <w:t xml:space="preserve">pplicants plead that in the alternative to paragraph 2 to 4 which is the interdict they seek that order pending the outcome of a defamation claim for damages. This implies that the issue whether </w:t>
      </w:r>
      <w:r w:rsidR="006C0964">
        <w:rPr>
          <w:u w:val="none"/>
          <w:lang w:val="en-US"/>
        </w:rPr>
        <w:t xml:space="preserve">the </w:t>
      </w:r>
      <w:r w:rsidR="00296F6D" w:rsidRPr="00296F6D">
        <w:rPr>
          <w:u w:val="none"/>
          <w:lang w:val="en-US"/>
        </w:rPr>
        <w:t>articles complained of a</w:t>
      </w:r>
      <w:r w:rsidR="006C0964">
        <w:rPr>
          <w:u w:val="none"/>
          <w:lang w:val="en-US"/>
        </w:rPr>
        <w:t>re</w:t>
      </w:r>
      <w:r w:rsidR="00296F6D" w:rsidRPr="00296F6D">
        <w:rPr>
          <w:u w:val="none"/>
          <w:lang w:val="en-US"/>
        </w:rPr>
        <w:t xml:space="preserve"> defamatory or not will still have to be traversed in trial pro</w:t>
      </w:r>
      <w:r w:rsidR="00296F6D">
        <w:rPr>
          <w:u w:val="none"/>
          <w:lang w:val="en-US"/>
        </w:rPr>
        <w:t>ceedings</w:t>
      </w:r>
      <w:r w:rsidR="00296F6D" w:rsidRPr="00296F6D">
        <w:rPr>
          <w:u w:val="none"/>
          <w:lang w:val="en-US"/>
        </w:rPr>
        <w:t xml:space="preserve"> still to be instituted.</w:t>
      </w:r>
    </w:p>
    <w:p w14:paraId="35945C60" w14:textId="77777777" w:rsidR="00AD0C95" w:rsidRDefault="00AD0C95" w:rsidP="00F72759">
      <w:pPr>
        <w:spacing w:line="360" w:lineRule="auto"/>
        <w:jc w:val="both"/>
        <w:rPr>
          <w:u w:val="none"/>
          <w:lang w:val="en-ZA"/>
        </w:rPr>
      </w:pPr>
    </w:p>
    <w:p w14:paraId="25D258F1" w14:textId="0AAF7010" w:rsidR="00AD0C95" w:rsidRDefault="00C71AB1" w:rsidP="00296F6D">
      <w:pPr>
        <w:spacing w:line="360" w:lineRule="auto"/>
        <w:ind w:left="720" w:hanging="720"/>
        <w:jc w:val="both"/>
        <w:rPr>
          <w:u w:val="none"/>
          <w:lang w:val="en-US"/>
        </w:rPr>
      </w:pPr>
      <w:r>
        <w:rPr>
          <w:u w:val="none"/>
          <w:lang w:val="en-ZA"/>
        </w:rPr>
        <w:lastRenderedPageBreak/>
        <w:t>[26]</w:t>
      </w:r>
      <w:r w:rsidR="00AD0C95">
        <w:rPr>
          <w:u w:val="none"/>
          <w:lang w:val="en-ZA"/>
        </w:rPr>
        <w:tab/>
      </w:r>
      <w:r w:rsidR="00296F6D" w:rsidRPr="00296F6D">
        <w:rPr>
          <w:u w:val="none"/>
          <w:lang w:val="en-US"/>
        </w:rPr>
        <w:t>it is clear that the</w:t>
      </w:r>
      <w:r w:rsidR="00296F6D">
        <w:rPr>
          <w:u w:val="none"/>
          <w:lang w:val="en-US"/>
        </w:rPr>
        <w:t xml:space="preserve"> </w:t>
      </w:r>
      <w:r w:rsidR="00296F6D" w:rsidRPr="00296F6D">
        <w:rPr>
          <w:u w:val="none"/>
          <w:lang w:val="en-US"/>
        </w:rPr>
        <w:t>applicants seek final interdict to stop the respondents publishing what is in the public interest whether that is true or not that is an issue not capable of being decided in the urgent court.</w:t>
      </w:r>
    </w:p>
    <w:p w14:paraId="1E54514C" w14:textId="23BF9146" w:rsidR="00506280" w:rsidRDefault="00506280" w:rsidP="00296F6D">
      <w:pPr>
        <w:spacing w:line="360" w:lineRule="auto"/>
        <w:ind w:left="720" w:hanging="720"/>
        <w:jc w:val="both"/>
        <w:rPr>
          <w:u w:val="none"/>
          <w:lang w:val="en-ZA"/>
        </w:rPr>
      </w:pPr>
      <w:r>
        <w:rPr>
          <w:u w:val="none"/>
          <w:lang w:val="en-US"/>
        </w:rPr>
        <w:tab/>
      </w:r>
    </w:p>
    <w:p w14:paraId="12ED189E" w14:textId="0C42181D" w:rsidR="00E97C0F" w:rsidRDefault="00C71AB1" w:rsidP="00296F6D">
      <w:pPr>
        <w:spacing w:line="360" w:lineRule="auto"/>
        <w:ind w:left="720" w:hanging="720"/>
        <w:jc w:val="both"/>
        <w:rPr>
          <w:u w:val="none"/>
          <w:lang w:val="en-US"/>
        </w:rPr>
      </w:pPr>
      <w:r>
        <w:rPr>
          <w:u w:val="none"/>
          <w:lang w:val="en-ZA"/>
        </w:rPr>
        <w:t>[27]</w:t>
      </w:r>
      <w:r w:rsidR="00E97C0F">
        <w:rPr>
          <w:u w:val="none"/>
          <w:lang w:val="en-ZA"/>
        </w:rPr>
        <w:tab/>
      </w:r>
      <w:r w:rsidR="00296F6D" w:rsidRPr="00296F6D">
        <w:rPr>
          <w:u w:val="none"/>
          <w:lang w:val="en-US"/>
        </w:rPr>
        <w:t xml:space="preserve">The </w:t>
      </w:r>
      <w:r w:rsidR="00296F6D">
        <w:rPr>
          <w:u w:val="none"/>
          <w:lang w:val="en-US"/>
        </w:rPr>
        <w:t>R</w:t>
      </w:r>
      <w:r w:rsidR="00296F6D" w:rsidRPr="00296F6D">
        <w:rPr>
          <w:u w:val="none"/>
          <w:lang w:val="en-US"/>
        </w:rPr>
        <w:t>espondents have set out fo</w:t>
      </w:r>
      <w:r w:rsidR="00296F6D">
        <w:rPr>
          <w:u w:val="none"/>
          <w:lang w:val="en-US"/>
        </w:rPr>
        <w:t>u</w:t>
      </w:r>
      <w:r w:rsidR="00296F6D" w:rsidRPr="00296F6D">
        <w:rPr>
          <w:u w:val="none"/>
          <w:lang w:val="en-US"/>
        </w:rPr>
        <w:t>r reasons why this application is not urgent and fal</w:t>
      </w:r>
      <w:r w:rsidR="006C0964">
        <w:rPr>
          <w:u w:val="none"/>
          <w:lang w:val="en-US"/>
        </w:rPr>
        <w:t>l</w:t>
      </w:r>
      <w:r w:rsidR="00296F6D" w:rsidRPr="00296F6D">
        <w:rPr>
          <w:u w:val="none"/>
          <w:lang w:val="en-US"/>
        </w:rPr>
        <w:t>s to be struck off the rol</w:t>
      </w:r>
      <w:r w:rsidR="006C0964">
        <w:rPr>
          <w:u w:val="none"/>
          <w:lang w:val="en-US"/>
        </w:rPr>
        <w:t>l</w:t>
      </w:r>
      <w:r w:rsidR="00296F6D" w:rsidRPr="00296F6D">
        <w:rPr>
          <w:u w:val="none"/>
          <w:lang w:val="en-US"/>
        </w:rPr>
        <w:t xml:space="preserve"> they are the following</w:t>
      </w:r>
      <w:r w:rsidR="00296F6D">
        <w:rPr>
          <w:u w:val="none"/>
          <w:lang w:val="en-US"/>
        </w:rPr>
        <w:t>:</w:t>
      </w:r>
    </w:p>
    <w:p w14:paraId="58895921" w14:textId="77777777" w:rsidR="00296F6D" w:rsidRDefault="00296F6D" w:rsidP="00296F6D">
      <w:pPr>
        <w:spacing w:line="360" w:lineRule="auto"/>
        <w:ind w:left="720" w:hanging="720"/>
        <w:jc w:val="both"/>
        <w:rPr>
          <w:u w:val="none"/>
          <w:lang w:val="en-US"/>
        </w:rPr>
      </w:pPr>
    </w:p>
    <w:p w14:paraId="652C03E0" w14:textId="0734FAE8" w:rsidR="00296F6D" w:rsidRDefault="00296F6D" w:rsidP="00506280">
      <w:pPr>
        <w:spacing w:line="360" w:lineRule="auto"/>
        <w:ind w:left="1440" w:hanging="720"/>
        <w:jc w:val="both"/>
        <w:rPr>
          <w:u w:val="none"/>
          <w:lang w:val="en-US"/>
        </w:rPr>
      </w:pPr>
      <w:r>
        <w:rPr>
          <w:u w:val="none"/>
          <w:lang w:val="en-US"/>
        </w:rPr>
        <w:t>27.1</w:t>
      </w:r>
      <w:r w:rsidR="00F3186E">
        <w:rPr>
          <w:u w:val="none"/>
          <w:lang w:val="en-US"/>
        </w:rPr>
        <w:tab/>
      </w:r>
      <w:r w:rsidR="00F3186E" w:rsidRPr="00F3186E">
        <w:rPr>
          <w:u w:val="none"/>
          <w:lang w:val="en-US"/>
        </w:rPr>
        <w:t>that by the time this application is being heard the article would have been in the public domain for four weeks which means that the alleged harm has already occurred.</w:t>
      </w:r>
      <w:r w:rsidR="00F3186E">
        <w:rPr>
          <w:u w:val="none"/>
          <w:lang w:val="en-US"/>
        </w:rPr>
        <w:t xml:space="preserve"> Opperman J in </w:t>
      </w:r>
      <w:r w:rsidR="00F3186E" w:rsidRPr="00F3186E">
        <w:rPr>
          <w:b/>
          <w:bCs/>
          <w:u w:val="none"/>
          <w:lang w:val="en-US"/>
        </w:rPr>
        <w:t>Mabote v Fundudzi Media (Pty) Ltd t/a Sunday World [2020] ZAGPJHC 287</w:t>
      </w:r>
      <w:r w:rsidR="00F3186E">
        <w:rPr>
          <w:u w:val="none"/>
          <w:lang w:val="en-US"/>
        </w:rPr>
        <w:t xml:space="preserve"> concluded as follows:</w:t>
      </w:r>
    </w:p>
    <w:p w14:paraId="0968D7F6" w14:textId="77777777" w:rsidR="00F3186E" w:rsidRDefault="00F3186E" w:rsidP="00296F6D">
      <w:pPr>
        <w:spacing w:line="360" w:lineRule="auto"/>
        <w:ind w:left="720" w:hanging="720"/>
        <w:jc w:val="both"/>
        <w:rPr>
          <w:u w:val="none"/>
          <w:lang w:val="en-US"/>
        </w:rPr>
      </w:pPr>
    </w:p>
    <w:p w14:paraId="0BB12299" w14:textId="6B81F672" w:rsidR="00F3186E" w:rsidRDefault="00F3186E" w:rsidP="00506280">
      <w:pPr>
        <w:spacing w:line="360" w:lineRule="auto"/>
        <w:ind w:left="2160"/>
        <w:jc w:val="both"/>
        <w:rPr>
          <w:u w:val="none"/>
          <w:lang w:val="en-US"/>
        </w:rPr>
      </w:pPr>
      <w:r>
        <w:rPr>
          <w:u w:val="none"/>
          <w:lang w:val="en-US"/>
        </w:rPr>
        <w:t xml:space="preserve">“ </w:t>
      </w:r>
      <w:r w:rsidRPr="00F3186E">
        <w:rPr>
          <w:u w:val="none"/>
          <w:lang w:val="en-US"/>
        </w:rPr>
        <w:t xml:space="preserve">by the time the respondents published its article it was already in the public domain that applicant had been involved in a romantic relationship with Mr. Edwin </w:t>
      </w:r>
      <w:r w:rsidR="00D46BB5">
        <w:rPr>
          <w:u w:val="none"/>
          <w:lang w:val="en-US"/>
        </w:rPr>
        <w:t>Sodi no</w:t>
      </w:r>
      <w:r w:rsidRPr="00F3186E">
        <w:rPr>
          <w:u w:val="none"/>
          <w:lang w:val="en-US"/>
        </w:rPr>
        <w:t xml:space="preserve"> </w:t>
      </w:r>
      <w:r>
        <w:rPr>
          <w:u w:val="none"/>
          <w:lang w:val="en-US"/>
        </w:rPr>
        <w:t xml:space="preserve">action </w:t>
      </w:r>
      <w:r w:rsidRPr="00F3186E">
        <w:rPr>
          <w:u w:val="none"/>
          <w:lang w:val="en-US"/>
        </w:rPr>
        <w:t xml:space="preserve">has been taken against </w:t>
      </w:r>
      <w:r w:rsidR="00D46BB5">
        <w:rPr>
          <w:u w:val="none"/>
          <w:lang w:val="en-US"/>
        </w:rPr>
        <w:t>O</w:t>
      </w:r>
      <w:r w:rsidRPr="00F3186E">
        <w:rPr>
          <w:u w:val="none"/>
          <w:lang w:val="en-US"/>
        </w:rPr>
        <w:t>pera news or any of the other publications</w:t>
      </w:r>
      <w:r w:rsidR="00D46BB5">
        <w:rPr>
          <w:u w:val="none"/>
          <w:lang w:val="en-US"/>
        </w:rPr>
        <w:t xml:space="preserve">.  </w:t>
      </w:r>
      <w:r w:rsidR="00D46BB5" w:rsidRPr="00D46BB5">
        <w:rPr>
          <w:u w:val="none"/>
          <w:lang w:val="en-US"/>
        </w:rPr>
        <w:t xml:space="preserve">There seems to be merit in the argument that whether this court grants the application the relief she seeks or </w:t>
      </w:r>
      <w:r w:rsidR="00C409C5" w:rsidRPr="00D46BB5">
        <w:rPr>
          <w:u w:val="none"/>
          <w:lang w:val="en-US"/>
        </w:rPr>
        <w:t>not</w:t>
      </w:r>
      <w:r w:rsidR="00C409C5">
        <w:rPr>
          <w:u w:val="none"/>
          <w:lang w:val="en-US"/>
        </w:rPr>
        <w:t xml:space="preserve"> (</w:t>
      </w:r>
      <w:r w:rsidR="00D46BB5" w:rsidRPr="00D46BB5">
        <w:rPr>
          <w:u w:val="none"/>
          <w:lang w:val="en-US"/>
        </w:rPr>
        <w:t xml:space="preserve">apart from </w:t>
      </w:r>
      <w:r w:rsidR="006C0964">
        <w:rPr>
          <w:u w:val="none"/>
          <w:lang w:val="en-US"/>
        </w:rPr>
        <w:t>one million</w:t>
      </w:r>
      <w:r w:rsidR="00D46BB5" w:rsidRPr="00D46BB5">
        <w:rPr>
          <w:u w:val="none"/>
          <w:lang w:val="en-US"/>
        </w:rPr>
        <w:t xml:space="preserve"> r</w:t>
      </w:r>
      <w:r w:rsidR="006C0964">
        <w:rPr>
          <w:u w:val="none"/>
          <w:lang w:val="en-US"/>
        </w:rPr>
        <w:t>and</w:t>
      </w:r>
      <w:r w:rsidR="00D46BB5" w:rsidRPr="00D46BB5">
        <w:rPr>
          <w:u w:val="none"/>
          <w:lang w:val="en-US"/>
        </w:rPr>
        <w:t xml:space="preserve"> which she does not seek be awarded to her by the urgent court</w:t>
      </w:r>
      <w:r w:rsidR="00D46BB5">
        <w:rPr>
          <w:u w:val="none"/>
          <w:lang w:val="en-US"/>
        </w:rPr>
        <w:t>)</w:t>
      </w:r>
      <w:r w:rsidR="00D46BB5" w:rsidRPr="00D46BB5">
        <w:rPr>
          <w:u w:val="none"/>
          <w:lang w:val="en-US"/>
        </w:rPr>
        <w:t xml:space="preserve"> her reputation will not undergo any material change for it is already what it is and the publication above listed have seen to that. Courts are not inclined to grant orders that will have only academic effect and this must weigh in the overall decisions.</w:t>
      </w:r>
      <w:r w:rsidR="00D46BB5">
        <w:rPr>
          <w:u w:val="none"/>
          <w:lang w:val="en-US"/>
        </w:rPr>
        <w:t>”</w:t>
      </w:r>
    </w:p>
    <w:p w14:paraId="1C05D75E" w14:textId="77777777" w:rsidR="00296F6D" w:rsidRDefault="00296F6D" w:rsidP="00C409C5">
      <w:pPr>
        <w:spacing w:line="360" w:lineRule="auto"/>
        <w:jc w:val="both"/>
        <w:rPr>
          <w:u w:val="none"/>
          <w:lang w:val="en-US"/>
        </w:rPr>
      </w:pPr>
    </w:p>
    <w:p w14:paraId="2AFA7247" w14:textId="580CDD0E" w:rsidR="00296F6D" w:rsidRDefault="00296F6D" w:rsidP="00D46BB5">
      <w:pPr>
        <w:spacing w:line="360" w:lineRule="auto"/>
        <w:ind w:left="1440" w:hanging="720"/>
        <w:jc w:val="both"/>
        <w:rPr>
          <w:u w:val="none"/>
          <w:lang w:val="en-US"/>
        </w:rPr>
      </w:pPr>
      <w:r>
        <w:rPr>
          <w:u w:val="none"/>
          <w:lang w:val="en-US"/>
        </w:rPr>
        <w:t>27.2</w:t>
      </w:r>
      <w:r w:rsidR="00D46BB5">
        <w:rPr>
          <w:u w:val="none"/>
          <w:lang w:val="en-US"/>
        </w:rPr>
        <w:tab/>
        <w:t>The second reason which is closely linked to the one mentioned above is that the article is available on two other online platforms over which the Respondents have no control.  Those publications owned by other entities should have been joined in this application.  That misjoinder on its own means that this application should be struck off the roll.</w:t>
      </w:r>
    </w:p>
    <w:p w14:paraId="01FA52A1" w14:textId="77777777" w:rsidR="00296F6D" w:rsidRDefault="00296F6D" w:rsidP="00C409C5">
      <w:pPr>
        <w:spacing w:line="360" w:lineRule="auto"/>
        <w:jc w:val="both"/>
        <w:rPr>
          <w:u w:val="none"/>
          <w:lang w:val="en-US"/>
        </w:rPr>
      </w:pPr>
    </w:p>
    <w:p w14:paraId="769A59B0" w14:textId="40F747B1" w:rsidR="00296F6D" w:rsidRDefault="00296F6D" w:rsidP="00D46BB5">
      <w:pPr>
        <w:spacing w:line="360" w:lineRule="auto"/>
        <w:ind w:left="1440" w:hanging="720"/>
        <w:jc w:val="both"/>
        <w:rPr>
          <w:u w:val="none"/>
          <w:lang w:val="en-US"/>
        </w:rPr>
      </w:pPr>
      <w:r>
        <w:rPr>
          <w:u w:val="none"/>
          <w:lang w:val="en-US"/>
        </w:rPr>
        <w:t>27.3</w:t>
      </w:r>
      <w:r w:rsidR="00D46BB5">
        <w:rPr>
          <w:u w:val="none"/>
          <w:lang w:val="en-US"/>
        </w:rPr>
        <w:tab/>
      </w:r>
      <w:r w:rsidR="006C0964">
        <w:rPr>
          <w:u w:val="none"/>
          <w:lang w:val="en-US"/>
        </w:rPr>
        <w:t>T</w:t>
      </w:r>
      <w:r w:rsidR="00D46BB5" w:rsidRPr="00D46BB5">
        <w:rPr>
          <w:u w:val="none"/>
          <w:lang w:val="en-US"/>
        </w:rPr>
        <w:t xml:space="preserve">he third reason is that respondents supported by the submission of the </w:t>
      </w:r>
      <w:r w:rsidR="00D46BB5" w:rsidRPr="00D46BB5">
        <w:rPr>
          <w:i/>
          <w:iCs/>
          <w:u w:val="none"/>
          <w:lang w:val="en-US"/>
        </w:rPr>
        <w:t>Amici Curae</w:t>
      </w:r>
      <w:r w:rsidR="00D46BB5" w:rsidRPr="00D46BB5">
        <w:rPr>
          <w:u w:val="none"/>
          <w:lang w:val="en-US"/>
        </w:rPr>
        <w:t xml:space="preserve"> have raised not only a defense based on a sustainable f</w:t>
      </w:r>
      <w:r w:rsidR="006C0964">
        <w:rPr>
          <w:u w:val="none"/>
          <w:lang w:val="en-US"/>
        </w:rPr>
        <w:t>a</w:t>
      </w:r>
      <w:r w:rsidR="00D46BB5" w:rsidRPr="00D46BB5">
        <w:rPr>
          <w:u w:val="none"/>
          <w:lang w:val="en-US"/>
        </w:rPr>
        <w:t>ct</w:t>
      </w:r>
      <w:r w:rsidR="006C0964">
        <w:rPr>
          <w:u w:val="none"/>
          <w:lang w:val="en-US"/>
        </w:rPr>
        <w:t>ua</w:t>
      </w:r>
      <w:r w:rsidR="00D46BB5" w:rsidRPr="00D46BB5">
        <w:rPr>
          <w:u w:val="none"/>
          <w:lang w:val="en-US"/>
        </w:rPr>
        <w:t xml:space="preserve">l foundation as it was found in </w:t>
      </w:r>
      <w:r w:rsidR="00D46BB5" w:rsidRPr="00D46BB5">
        <w:rPr>
          <w:b/>
          <w:bCs/>
          <w:u w:val="none"/>
          <w:lang w:val="en-US"/>
        </w:rPr>
        <w:t>Herbal Zone (Pty) Ltd v Infit</w:t>
      </w:r>
      <w:r w:rsidR="006C0964">
        <w:rPr>
          <w:b/>
          <w:bCs/>
          <w:u w:val="none"/>
          <w:lang w:val="en-US"/>
        </w:rPr>
        <w:t>ech</w:t>
      </w:r>
      <w:r w:rsidR="00D46BB5" w:rsidRPr="00D46BB5">
        <w:rPr>
          <w:b/>
          <w:bCs/>
          <w:u w:val="none"/>
          <w:lang w:val="en-US"/>
        </w:rPr>
        <w:t xml:space="preserve"> </w:t>
      </w:r>
      <w:r w:rsidR="00D46BB5" w:rsidRPr="00D46BB5">
        <w:rPr>
          <w:b/>
          <w:bCs/>
          <w:u w:val="none"/>
          <w:lang w:val="en-US"/>
        </w:rPr>
        <w:lastRenderedPageBreak/>
        <w:t>Technologies (Pty) Ltd 2017(2) ALL SA 347 (</w:t>
      </w:r>
      <w:r w:rsidR="00C409C5" w:rsidRPr="00D46BB5">
        <w:rPr>
          <w:b/>
          <w:bCs/>
          <w:u w:val="none"/>
          <w:lang w:val="en-US"/>
        </w:rPr>
        <w:t>SCA)</w:t>
      </w:r>
      <w:r w:rsidR="00C409C5">
        <w:rPr>
          <w:u w:val="none"/>
          <w:lang w:val="en-US"/>
        </w:rPr>
        <w:t xml:space="preserve"> but</w:t>
      </w:r>
      <w:r w:rsidR="00D46BB5">
        <w:rPr>
          <w:u w:val="none"/>
          <w:lang w:val="en-US"/>
        </w:rPr>
        <w:t xml:space="preserve"> raised a C</w:t>
      </w:r>
      <w:r w:rsidR="00D46BB5" w:rsidRPr="00D46BB5">
        <w:rPr>
          <w:u w:val="none"/>
          <w:lang w:val="en-US"/>
        </w:rPr>
        <w:t>onstitutional issue of freedom of speech.</w:t>
      </w:r>
      <w:r w:rsidR="006C0964">
        <w:rPr>
          <w:u w:val="none"/>
          <w:lang w:val="en-US"/>
        </w:rPr>
        <w:t xml:space="preserve">  </w:t>
      </w:r>
      <w:r w:rsidR="00D46BB5" w:rsidRPr="00D46BB5">
        <w:rPr>
          <w:u w:val="none"/>
          <w:lang w:val="en-US"/>
        </w:rPr>
        <w:t>Wall</w:t>
      </w:r>
      <w:r w:rsidR="00D46BB5">
        <w:rPr>
          <w:u w:val="none"/>
          <w:lang w:val="en-US"/>
        </w:rPr>
        <w:t>is</w:t>
      </w:r>
      <w:r w:rsidR="00D46BB5" w:rsidRPr="00D46BB5">
        <w:rPr>
          <w:u w:val="none"/>
          <w:lang w:val="en-US"/>
        </w:rPr>
        <w:t xml:space="preserve"> JA in </w:t>
      </w:r>
      <w:r w:rsidR="00D46BB5">
        <w:rPr>
          <w:u w:val="none"/>
          <w:lang w:val="en-US"/>
        </w:rPr>
        <w:t xml:space="preserve">the </w:t>
      </w:r>
      <w:r w:rsidR="00D46BB5" w:rsidRPr="00D46BB5">
        <w:rPr>
          <w:u w:val="none"/>
          <w:lang w:val="en-US"/>
        </w:rPr>
        <w:t>Herbal Zone concluded that what is required is that a sustainable foundation be laid by way of evidence that a defence such as truth and public interest or fair comment is available to be p</w:t>
      </w:r>
      <w:r w:rsidR="00D46BB5">
        <w:rPr>
          <w:u w:val="none"/>
          <w:lang w:val="en-US"/>
        </w:rPr>
        <w:t>u</w:t>
      </w:r>
      <w:r w:rsidR="00D46BB5" w:rsidRPr="00D46BB5">
        <w:rPr>
          <w:u w:val="none"/>
          <w:lang w:val="en-US"/>
        </w:rPr>
        <w:t>rsued by the respondent. It is not sufficient simply to state that at a trial the respondent will prove that the statements were true and made in the public interest or some other defence of a claim for defamation without providing the factual basis therefore.</w:t>
      </w:r>
      <w:r w:rsidR="006C0964">
        <w:rPr>
          <w:u w:val="none"/>
          <w:lang w:val="en-US"/>
        </w:rPr>
        <w:t>”</w:t>
      </w:r>
    </w:p>
    <w:p w14:paraId="188CCFC0" w14:textId="77777777" w:rsidR="00296F6D" w:rsidRDefault="00296F6D" w:rsidP="00296F6D">
      <w:pPr>
        <w:spacing w:line="360" w:lineRule="auto"/>
        <w:ind w:left="720" w:hanging="720"/>
        <w:jc w:val="both"/>
        <w:rPr>
          <w:u w:val="none"/>
          <w:lang w:val="en-US"/>
        </w:rPr>
      </w:pPr>
    </w:p>
    <w:p w14:paraId="12BA819F" w14:textId="1D366BE0" w:rsidR="00296F6D" w:rsidRDefault="00296F6D" w:rsidP="0015476E">
      <w:pPr>
        <w:spacing w:line="360" w:lineRule="auto"/>
        <w:ind w:left="1440" w:hanging="720"/>
        <w:jc w:val="both"/>
        <w:rPr>
          <w:u w:val="none"/>
          <w:lang w:val="en-US"/>
        </w:rPr>
      </w:pPr>
      <w:r>
        <w:rPr>
          <w:u w:val="none"/>
          <w:lang w:val="en-US"/>
        </w:rPr>
        <w:t>27.4</w:t>
      </w:r>
      <w:r w:rsidR="00D46BB5">
        <w:rPr>
          <w:u w:val="none"/>
          <w:lang w:val="en-US"/>
        </w:rPr>
        <w:tab/>
        <w:t xml:space="preserve">The </w:t>
      </w:r>
      <w:r w:rsidR="00F336B2">
        <w:rPr>
          <w:u w:val="none"/>
          <w:lang w:val="en-US"/>
        </w:rPr>
        <w:t>fourth</w:t>
      </w:r>
      <w:r w:rsidR="00D46BB5">
        <w:rPr>
          <w:u w:val="none"/>
          <w:lang w:val="en-US"/>
        </w:rPr>
        <w:t xml:space="preserve"> reason is that the Applicants have failed to prove that they have no alternative remedy.  In this matter the Applicants have the following alternative remedies:</w:t>
      </w:r>
    </w:p>
    <w:p w14:paraId="187B95D9" w14:textId="77777777" w:rsidR="00D46BB5" w:rsidRDefault="00D46BB5" w:rsidP="00296F6D">
      <w:pPr>
        <w:spacing w:line="360" w:lineRule="auto"/>
        <w:ind w:left="720" w:hanging="720"/>
        <w:jc w:val="both"/>
        <w:rPr>
          <w:u w:val="none"/>
          <w:lang w:val="en-US"/>
        </w:rPr>
      </w:pPr>
    </w:p>
    <w:p w14:paraId="514C63F7" w14:textId="2B3682CC" w:rsidR="00D46BB5" w:rsidRPr="00463AF7" w:rsidRDefault="00463AF7" w:rsidP="00463AF7">
      <w:pPr>
        <w:spacing w:line="360" w:lineRule="auto"/>
        <w:ind w:left="1800" w:hanging="360"/>
        <w:jc w:val="both"/>
        <w:rPr>
          <w:sz w:val="22"/>
          <w:szCs w:val="22"/>
          <w:u w:val="none"/>
          <w:lang w:val="en-ZA"/>
        </w:rPr>
      </w:pPr>
      <w:r>
        <w:rPr>
          <w:szCs w:val="22"/>
          <w:u w:val="none"/>
          <w:lang w:val="en-ZA"/>
        </w:rPr>
        <w:t>a)</w:t>
      </w:r>
      <w:r>
        <w:rPr>
          <w:szCs w:val="22"/>
          <w:u w:val="none"/>
          <w:lang w:val="en-ZA"/>
        </w:rPr>
        <w:tab/>
      </w:r>
      <w:r w:rsidR="00D46BB5" w:rsidRPr="00463AF7">
        <w:rPr>
          <w:sz w:val="22"/>
          <w:szCs w:val="22"/>
          <w:u w:val="none"/>
          <w:lang w:val="en-ZA"/>
        </w:rPr>
        <w:t>A cla</w:t>
      </w:r>
      <w:r w:rsidR="00C409C5" w:rsidRPr="00463AF7">
        <w:rPr>
          <w:sz w:val="22"/>
          <w:szCs w:val="22"/>
          <w:u w:val="none"/>
          <w:lang w:val="en-ZA"/>
        </w:rPr>
        <w:t>i</w:t>
      </w:r>
      <w:r w:rsidR="00D46BB5" w:rsidRPr="00463AF7">
        <w:rPr>
          <w:sz w:val="22"/>
          <w:szCs w:val="22"/>
          <w:u w:val="none"/>
          <w:lang w:val="en-ZA"/>
        </w:rPr>
        <w:t>m for damages</w:t>
      </w:r>
      <w:r w:rsidR="00C409C5" w:rsidRPr="00463AF7">
        <w:rPr>
          <w:sz w:val="22"/>
          <w:szCs w:val="22"/>
          <w:u w:val="none"/>
          <w:lang w:val="en-ZA"/>
        </w:rPr>
        <w:t>.</w:t>
      </w:r>
    </w:p>
    <w:p w14:paraId="6FF20DF2" w14:textId="4EC34456" w:rsidR="00D46BB5" w:rsidRPr="00463AF7" w:rsidRDefault="00463AF7" w:rsidP="00463AF7">
      <w:pPr>
        <w:spacing w:line="360" w:lineRule="auto"/>
        <w:ind w:left="1800" w:hanging="360"/>
        <w:jc w:val="both"/>
        <w:rPr>
          <w:sz w:val="22"/>
          <w:szCs w:val="22"/>
          <w:u w:val="none"/>
          <w:lang w:val="en-ZA"/>
        </w:rPr>
      </w:pPr>
      <w:r w:rsidRPr="00D46BB5">
        <w:rPr>
          <w:szCs w:val="22"/>
          <w:u w:val="none"/>
          <w:lang w:val="en-ZA"/>
        </w:rPr>
        <w:t>b)</w:t>
      </w:r>
      <w:r w:rsidRPr="00D46BB5">
        <w:rPr>
          <w:szCs w:val="22"/>
          <w:u w:val="none"/>
          <w:lang w:val="en-ZA"/>
        </w:rPr>
        <w:tab/>
      </w:r>
      <w:r w:rsidR="00D46BB5" w:rsidRPr="00463AF7">
        <w:rPr>
          <w:sz w:val="22"/>
          <w:szCs w:val="22"/>
          <w:u w:val="none"/>
          <w:lang w:val="en-ZA"/>
        </w:rPr>
        <w:t>Referring the Complaint to t</w:t>
      </w:r>
      <w:r w:rsidR="0015476E" w:rsidRPr="00463AF7">
        <w:rPr>
          <w:sz w:val="22"/>
          <w:szCs w:val="22"/>
          <w:u w:val="none"/>
          <w:lang w:val="en-ZA"/>
        </w:rPr>
        <w:t>h</w:t>
      </w:r>
      <w:r w:rsidR="00D46BB5" w:rsidRPr="00463AF7">
        <w:rPr>
          <w:sz w:val="22"/>
          <w:szCs w:val="22"/>
          <w:u w:val="none"/>
          <w:lang w:val="en-ZA"/>
        </w:rPr>
        <w:t>e Press Council</w:t>
      </w:r>
      <w:r w:rsidR="00C409C5" w:rsidRPr="00463AF7">
        <w:rPr>
          <w:sz w:val="22"/>
          <w:szCs w:val="22"/>
          <w:u w:val="none"/>
          <w:lang w:val="en-ZA"/>
        </w:rPr>
        <w:t>.</w:t>
      </w:r>
    </w:p>
    <w:p w14:paraId="602E205E" w14:textId="77777777" w:rsidR="00AD0C95" w:rsidRPr="004B261D" w:rsidRDefault="00AD0C95" w:rsidP="00F72759">
      <w:pPr>
        <w:spacing w:line="360" w:lineRule="auto"/>
        <w:jc w:val="both"/>
        <w:rPr>
          <w:sz w:val="22"/>
          <w:szCs w:val="22"/>
          <w:u w:val="none"/>
          <w:lang w:val="en-ZA"/>
        </w:rPr>
      </w:pPr>
    </w:p>
    <w:p w14:paraId="68E48532" w14:textId="5E8386C2" w:rsidR="00AD0C95" w:rsidRDefault="00C71AB1" w:rsidP="00296F6D">
      <w:pPr>
        <w:spacing w:line="360" w:lineRule="auto"/>
        <w:ind w:left="720" w:hanging="720"/>
        <w:jc w:val="both"/>
        <w:rPr>
          <w:u w:val="none"/>
          <w:lang w:val="en-US"/>
        </w:rPr>
      </w:pPr>
      <w:r>
        <w:rPr>
          <w:u w:val="none"/>
          <w:lang w:val="en-ZA"/>
        </w:rPr>
        <w:t>[28]</w:t>
      </w:r>
      <w:r w:rsidR="00BF534B">
        <w:rPr>
          <w:u w:val="none"/>
          <w:lang w:val="en-ZA"/>
        </w:rPr>
        <w:tab/>
      </w:r>
      <w:r w:rsidR="00F3186E">
        <w:rPr>
          <w:u w:val="none"/>
          <w:lang w:val="en-US"/>
        </w:rPr>
        <w:t>I</w:t>
      </w:r>
      <w:r w:rsidR="00296F6D" w:rsidRPr="00296F6D">
        <w:rPr>
          <w:u w:val="none"/>
          <w:lang w:val="en-US"/>
        </w:rPr>
        <w:t>n conclusion it is appropriate to quote the word</w:t>
      </w:r>
      <w:r w:rsidR="006C0964">
        <w:rPr>
          <w:u w:val="none"/>
          <w:lang w:val="en-US"/>
        </w:rPr>
        <w:t>s</w:t>
      </w:r>
      <w:r w:rsidR="00296F6D" w:rsidRPr="00296F6D">
        <w:rPr>
          <w:u w:val="none"/>
          <w:lang w:val="en-US"/>
        </w:rPr>
        <w:t xml:space="preserve"> of Nugent J in</w:t>
      </w:r>
      <w:r w:rsidR="00296F6D">
        <w:rPr>
          <w:u w:val="none"/>
          <w:lang w:val="en-US"/>
        </w:rPr>
        <w:t xml:space="preserve"> </w:t>
      </w:r>
      <w:r w:rsidR="00296F6D" w:rsidRPr="00296F6D">
        <w:rPr>
          <w:b/>
          <w:bCs/>
          <w:u w:val="none"/>
          <w:lang w:val="en-US"/>
        </w:rPr>
        <w:t>Midi Television (Pty) Ltd vs Director of Public Prosecution (Western Cape) 2007 (5) SA 540 (SCA)</w:t>
      </w:r>
      <w:r w:rsidR="00296F6D">
        <w:rPr>
          <w:u w:val="none"/>
          <w:lang w:val="en-US"/>
        </w:rPr>
        <w:t xml:space="preserve"> in which he concluded as follows:</w:t>
      </w:r>
    </w:p>
    <w:p w14:paraId="37F1FBFD" w14:textId="77777777" w:rsidR="00296F6D" w:rsidRDefault="00296F6D" w:rsidP="00296F6D">
      <w:pPr>
        <w:spacing w:line="360" w:lineRule="auto"/>
        <w:ind w:left="720" w:hanging="720"/>
        <w:jc w:val="both"/>
        <w:rPr>
          <w:u w:val="none"/>
          <w:lang w:val="en-US"/>
        </w:rPr>
      </w:pPr>
    </w:p>
    <w:p w14:paraId="5E88D988" w14:textId="2A7E8504" w:rsidR="00296F6D" w:rsidRDefault="00296F6D" w:rsidP="00F3186E">
      <w:pPr>
        <w:spacing w:line="360" w:lineRule="auto"/>
        <w:ind w:left="1440"/>
        <w:jc w:val="both"/>
        <w:rPr>
          <w:u w:val="none"/>
          <w:lang w:val="en-US"/>
        </w:rPr>
      </w:pPr>
      <w:r>
        <w:rPr>
          <w:u w:val="none"/>
          <w:lang w:val="en-US"/>
        </w:rPr>
        <w:t>“</w:t>
      </w:r>
      <w:r w:rsidRPr="00296F6D">
        <w:rPr>
          <w:u w:val="none"/>
          <w:lang w:val="en-US"/>
        </w:rPr>
        <w:t xml:space="preserve">it is important to bear in mind that the constitutional provision of a </w:t>
      </w:r>
      <w:r w:rsidR="006C0964">
        <w:rPr>
          <w:u w:val="none"/>
          <w:lang w:val="en-US"/>
        </w:rPr>
        <w:t>f</w:t>
      </w:r>
      <w:r w:rsidRPr="00296F6D">
        <w:rPr>
          <w:u w:val="none"/>
          <w:lang w:val="en-US"/>
        </w:rPr>
        <w:t xml:space="preserve">ree </w:t>
      </w:r>
      <w:r w:rsidR="006C0964">
        <w:rPr>
          <w:u w:val="none"/>
          <w:lang w:val="en-US"/>
        </w:rPr>
        <w:t>p</w:t>
      </w:r>
      <w:r w:rsidRPr="00296F6D">
        <w:rPr>
          <w:u w:val="none"/>
          <w:lang w:val="en-US"/>
        </w:rPr>
        <w:t>ress is not one that is made for the protection of the special interests of the press.</w:t>
      </w:r>
      <w:r w:rsidR="00F3186E" w:rsidRPr="00F3186E">
        <w:rPr>
          <w:u w:val="none"/>
          <w:lang w:val="en-US"/>
        </w:rPr>
        <w:t xml:space="preserve"> The constitutional pro</w:t>
      </w:r>
      <w:r w:rsidR="006C0964">
        <w:rPr>
          <w:u w:val="none"/>
          <w:lang w:val="en-US"/>
        </w:rPr>
        <w:t>mise is</w:t>
      </w:r>
      <w:r w:rsidR="00F3186E" w:rsidRPr="00F3186E">
        <w:rPr>
          <w:u w:val="none"/>
          <w:lang w:val="en-US"/>
        </w:rPr>
        <w:t xml:space="preserve"> made rather to serve the interest that all citizens have in the free flow of information which is possible only if there is a </w:t>
      </w:r>
      <w:r w:rsidR="006C0964">
        <w:rPr>
          <w:u w:val="none"/>
          <w:lang w:val="en-US"/>
        </w:rPr>
        <w:t>f</w:t>
      </w:r>
      <w:r w:rsidR="00F3186E" w:rsidRPr="00F3186E">
        <w:rPr>
          <w:u w:val="none"/>
          <w:lang w:val="en-US"/>
        </w:rPr>
        <w:t xml:space="preserve">ree </w:t>
      </w:r>
      <w:r w:rsidR="006C0964">
        <w:rPr>
          <w:u w:val="none"/>
          <w:lang w:val="en-US"/>
        </w:rPr>
        <w:t>p</w:t>
      </w:r>
      <w:r w:rsidR="00F3186E" w:rsidRPr="00F3186E">
        <w:rPr>
          <w:u w:val="none"/>
          <w:lang w:val="en-US"/>
        </w:rPr>
        <w:t>ress. To abr</w:t>
      </w:r>
      <w:r w:rsidR="006C0964">
        <w:rPr>
          <w:u w:val="none"/>
          <w:lang w:val="en-US"/>
        </w:rPr>
        <w:t>idg</w:t>
      </w:r>
      <w:r w:rsidR="00F3186E" w:rsidRPr="00F3186E">
        <w:rPr>
          <w:u w:val="none"/>
          <w:lang w:val="en-US"/>
        </w:rPr>
        <w:t>e the freedom of the press is to abridge the right of citizens and not merely the right of the press itself.</w:t>
      </w:r>
      <w:r w:rsidR="00F3186E">
        <w:rPr>
          <w:u w:val="none"/>
          <w:lang w:val="en-US"/>
        </w:rPr>
        <w:t>”</w:t>
      </w:r>
    </w:p>
    <w:p w14:paraId="149C63D7" w14:textId="4199A7FA" w:rsidR="00296F6D" w:rsidRDefault="00296F6D" w:rsidP="00F3186E">
      <w:pPr>
        <w:spacing w:line="360" w:lineRule="auto"/>
        <w:jc w:val="both"/>
        <w:rPr>
          <w:u w:val="none"/>
          <w:lang w:val="en-ZA"/>
        </w:rPr>
      </w:pPr>
    </w:p>
    <w:p w14:paraId="46A4F46D" w14:textId="551778B7" w:rsidR="00AD0C95" w:rsidRDefault="00C71AB1" w:rsidP="00F3186E">
      <w:pPr>
        <w:spacing w:line="360" w:lineRule="auto"/>
        <w:ind w:left="720" w:hanging="720"/>
        <w:jc w:val="both"/>
        <w:rPr>
          <w:u w:val="none"/>
          <w:lang w:val="en-ZA"/>
        </w:rPr>
      </w:pPr>
      <w:r>
        <w:rPr>
          <w:u w:val="none"/>
          <w:lang w:val="en-ZA"/>
        </w:rPr>
        <w:t>[29]</w:t>
      </w:r>
      <w:r w:rsidR="00BF534B">
        <w:rPr>
          <w:u w:val="none"/>
          <w:lang w:val="en-ZA"/>
        </w:rPr>
        <w:tab/>
      </w:r>
      <w:r w:rsidR="006C0964">
        <w:rPr>
          <w:u w:val="none"/>
          <w:lang w:val="en-ZA"/>
        </w:rPr>
        <w:t>T</w:t>
      </w:r>
      <w:r w:rsidR="00F3186E" w:rsidRPr="00F3186E">
        <w:rPr>
          <w:u w:val="none"/>
          <w:lang w:val="en-US"/>
        </w:rPr>
        <w:t>his matter involves some novel point</w:t>
      </w:r>
      <w:r w:rsidR="006C0964">
        <w:rPr>
          <w:u w:val="none"/>
          <w:lang w:val="en-US"/>
        </w:rPr>
        <w:t>s</w:t>
      </w:r>
      <w:r w:rsidR="00F3186E" w:rsidRPr="00F3186E">
        <w:rPr>
          <w:u w:val="none"/>
          <w:lang w:val="en-US"/>
        </w:rPr>
        <w:t xml:space="preserve"> of law</w:t>
      </w:r>
      <w:r w:rsidR="00F3186E">
        <w:rPr>
          <w:u w:val="none"/>
          <w:lang w:val="en-US"/>
        </w:rPr>
        <w:t xml:space="preserve"> </w:t>
      </w:r>
      <w:r w:rsidR="00F3186E" w:rsidRPr="00F3186E">
        <w:rPr>
          <w:u w:val="none"/>
          <w:lang w:val="en-US"/>
        </w:rPr>
        <w:t>which cannot be adequately given attention</w:t>
      </w:r>
      <w:r w:rsidR="00F3186E">
        <w:rPr>
          <w:u w:val="none"/>
          <w:lang w:val="en-US"/>
        </w:rPr>
        <w:t xml:space="preserve"> to</w:t>
      </w:r>
      <w:r w:rsidR="00F3186E" w:rsidRPr="00F3186E">
        <w:rPr>
          <w:u w:val="none"/>
          <w:lang w:val="en-US"/>
        </w:rPr>
        <w:t xml:space="preserve"> in the </w:t>
      </w:r>
      <w:r w:rsidR="00F3186E">
        <w:rPr>
          <w:u w:val="none"/>
          <w:lang w:val="en-US"/>
        </w:rPr>
        <w:t>ur</w:t>
      </w:r>
      <w:r w:rsidR="00F3186E" w:rsidRPr="00F3186E">
        <w:rPr>
          <w:u w:val="none"/>
          <w:lang w:val="en-US"/>
        </w:rPr>
        <w:t>gent court</w:t>
      </w:r>
      <w:r w:rsidR="00F3186E">
        <w:rPr>
          <w:u w:val="none"/>
          <w:lang w:val="en-US"/>
        </w:rPr>
        <w:t xml:space="preserve"> (See In re: Several Matters in the Urgent </w:t>
      </w:r>
      <w:r w:rsidR="00C409C5">
        <w:rPr>
          <w:u w:val="none"/>
          <w:lang w:val="en-US"/>
        </w:rPr>
        <w:t>Court) In</w:t>
      </w:r>
      <w:r w:rsidR="00F3186E">
        <w:rPr>
          <w:u w:val="none"/>
          <w:lang w:val="en-US"/>
        </w:rPr>
        <w:t xml:space="preserve"> the result I make the following order:</w:t>
      </w:r>
    </w:p>
    <w:p w14:paraId="04B51FB6" w14:textId="77777777" w:rsidR="00F3186E" w:rsidRDefault="00F3186E" w:rsidP="009F12F8">
      <w:pPr>
        <w:spacing w:line="360" w:lineRule="auto"/>
        <w:jc w:val="both"/>
        <w:rPr>
          <w:u w:val="none"/>
          <w:lang w:val="en-ZA"/>
        </w:rPr>
      </w:pPr>
    </w:p>
    <w:p w14:paraId="75705AEB" w14:textId="77777777" w:rsidR="00F336B2" w:rsidRDefault="00F336B2" w:rsidP="009F12F8">
      <w:pPr>
        <w:spacing w:line="360" w:lineRule="auto"/>
        <w:jc w:val="both"/>
        <w:rPr>
          <w:u w:val="none"/>
          <w:lang w:val="en-ZA"/>
        </w:rPr>
      </w:pPr>
    </w:p>
    <w:p w14:paraId="71AD3BD2" w14:textId="77777777" w:rsidR="00F336B2" w:rsidRDefault="00F336B2" w:rsidP="009F12F8">
      <w:pPr>
        <w:spacing w:line="360" w:lineRule="auto"/>
        <w:jc w:val="both"/>
        <w:rPr>
          <w:u w:val="none"/>
          <w:lang w:val="en-ZA"/>
        </w:rPr>
      </w:pPr>
    </w:p>
    <w:p w14:paraId="327623D5" w14:textId="49CE26D9" w:rsidR="009F12F8" w:rsidRPr="00F3186E" w:rsidRDefault="00F3186E" w:rsidP="00F3186E">
      <w:pPr>
        <w:spacing w:line="360" w:lineRule="auto"/>
        <w:ind w:firstLine="720"/>
        <w:jc w:val="both"/>
        <w:rPr>
          <w:lang w:val="en-ZA"/>
        </w:rPr>
      </w:pPr>
      <w:r w:rsidRPr="00F3186E">
        <w:rPr>
          <w:lang w:val="en-ZA"/>
        </w:rPr>
        <w:lastRenderedPageBreak/>
        <w:t>Order</w:t>
      </w:r>
    </w:p>
    <w:p w14:paraId="74CE0CD5" w14:textId="77777777" w:rsidR="00F3186E" w:rsidRDefault="00F3186E" w:rsidP="00F3186E">
      <w:pPr>
        <w:pStyle w:val="ListParagraph"/>
        <w:spacing w:line="360" w:lineRule="auto"/>
        <w:ind w:left="1080"/>
        <w:jc w:val="both"/>
        <w:rPr>
          <w:u w:val="none"/>
          <w:lang w:val="en-ZA"/>
        </w:rPr>
      </w:pPr>
    </w:p>
    <w:p w14:paraId="05E2118C" w14:textId="170A664B" w:rsidR="00F3186E" w:rsidRPr="00463AF7" w:rsidRDefault="00463AF7" w:rsidP="00463AF7">
      <w:pPr>
        <w:spacing w:line="360" w:lineRule="auto"/>
        <w:ind w:left="1080" w:hanging="360"/>
        <w:jc w:val="both"/>
        <w:rPr>
          <w:u w:val="none"/>
          <w:lang w:val="en-ZA"/>
        </w:rPr>
      </w:pPr>
      <w:r w:rsidRPr="00F3186E">
        <w:rPr>
          <w:u w:val="none"/>
          <w:lang w:val="en-ZA"/>
        </w:rPr>
        <w:t>a)</w:t>
      </w:r>
      <w:r w:rsidRPr="00F3186E">
        <w:rPr>
          <w:u w:val="none"/>
          <w:lang w:val="en-ZA"/>
        </w:rPr>
        <w:tab/>
      </w:r>
      <w:r w:rsidR="00F3186E" w:rsidRPr="00463AF7">
        <w:rPr>
          <w:u w:val="none"/>
          <w:lang w:val="en-ZA"/>
        </w:rPr>
        <w:t>This application is struck off the roll due to lack of urgency</w:t>
      </w:r>
    </w:p>
    <w:p w14:paraId="53E76302" w14:textId="77777777" w:rsidR="00F3186E" w:rsidRDefault="00F3186E" w:rsidP="009F12F8">
      <w:pPr>
        <w:spacing w:line="360" w:lineRule="auto"/>
        <w:jc w:val="both"/>
        <w:rPr>
          <w:u w:val="none"/>
          <w:lang w:val="en-ZA"/>
        </w:rPr>
      </w:pPr>
    </w:p>
    <w:p w14:paraId="73E0FA63" w14:textId="665FB57C" w:rsidR="00F3186E" w:rsidRPr="00463AF7" w:rsidRDefault="00463AF7" w:rsidP="00463AF7">
      <w:pPr>
        <w:spacing w:line="360" w:lineRule="auto"/>
        <w:ind w:left="1080" w:hanging="360"/>
        <w:jc w:val="both"/>
        <w:rPr>
          <w:u w:val="none"/>
          <w:lang w:val="en-ZA"/>
        </w:rPr>
      </w:pPr>
      <w:r w:rsidRPr="00F3186E">
        <w:rPr>
          <w:u w:val="none"/>
          <w:lang w:val="en-ZA"/>
        </w:rPr>
        <w:t>b)</w:t>
      </w:r>
      <w:r w:rsidRPr="00F3186E">
        <w:rPr>
          <w:u w:val="none"/>
          <w:lang w:val="en-ZA"/>
        </w:rPr>
        <w:tab/>
      </w:r>
      <w:r w:rsidR="00F3186E" w:rsidRPr="00463AF7">
        <w:rPr>
          <w:u w:val="none"/>
          <w:lang w:val="en-ZA"/>
        </w:rPr>
        <w:t>The Applicants are ordered to pay the taxed costs of the Respondents.</w:t>
      </w:r>
    </w:p>
    <w:p w14:paraId="41847206" w14:textId="77777777" w:rsidR="00F3186E" w:rsidRDefault="00F3186E" w:rsidP="009F12F8">
      <w:pPr>
        <w:spacing w:line="360" w:lineRule="auto"/>
        <w:jc w:val="both"/>
        <w:rPr>
          <w:u w:val="none"/>
          <w:lang w:val="en-ZA"/>
        </w:rPr>
      </w:pPr>
    </w:p>
    <w:p w14:paraId="3F01C704" w14:textId="77777777" w:rsidR="00F3186E" w:rsidRDefault="00F3186E" w:rsidP="009F12F8">
      <w:pPr>
        <w:spacing w:line="360" w:lineRule="auto"/>
        <w:jc w:val="both"/>
        <w:rPr>
          <w:u w:val="none"/>
          <w:lang w:val="en-ZA"/>
        </w:rPr>
      </w:pPr>
    </w:p>
    <w:p w14:paraId="68DA6C27" w14:textId="406E68BC" w:rsidR="00F375AB" w:rsidRPr="009F12F8" w:rsidRDefault="00F72759" w:rsidP="009F12F8">
      <w:pPr>
        <w:spacing w:line="360" w:lineRule="auto"/>
        <w:jc w:val="both"/>
        <w:rPr>
          <w:u w:val="none"/>
          <w:lang w:val="en-ZA"/>
        </w:rPr>
      </w:pPr>
      <w:r>
        <w:rPr>
          <w:u w:val="none"/>
          <w:lang w:val="en-ZA"/>
        </w:rPr>
        <w:t xml:space="preserve">Dated at Johannesburg on this </w:t>
      </w:r>
      <w:r w:rsidR="00876F62">
        <w:rPr>
          <w:u w:val="none"/>
          <w:lang w:val="en-ZA"/>
        </w:rPr>
        <w:t>28</w:t>
      </w:r>
      <w:r w:rsidR="00047E9E">
        <w:rPr>
          <w:u w:val="none"/>
          <w:lang w:val="en-ZA"/>
        </w:rPr>
        <w:t xml:space="preserve"> </w:t>
      </w:r>
      <w:r w:rsidR="00F375AB" w:rsidRPr="009F12F8">
        <w:rPr>
          <w:u w:val="none"/>
          <w:lang w:val="en-ZA"/>
        </w:rPr>
        <w:t xml:space="preserve">day of </w:t>
      </w:r>
      <w:r w:rsidR="00673FAF">
        <w:rPr>
          <w:u w:val="none"/>
          <w:lang w:val="en-ZA"/>
        </w:rPr>
        <w:t>February</w:t>
      </w:r>
      <w:r w:rsidR="004F1B25" w:rsidRPr="009F12F8">
        <w:rPr>
          <w:u w:val="none"/>
          <w:lang w:val="en-ZA"/>
        </w:rPr>
        <w:t xml:space="preserve"> 202</w:t>
      </w:r>
      <w:r w:rsidR="00673FAF">
        <w:rPr>
          <w:u w:val="none"/>
          <w:lang w:val="en-ZA"/>
        </w:rPr>
        <w:t>4</w:t>
      </w:r>
      <w:r w:rsidR="00F375AB" w:rsidRPr="009F12F8">
        <w:rPr>
          <w:u w:val="none"/>
          <w:lang w:val="en-ZA"/>
        </w:rPr>
        <w:t xml:space="preserve"> </w:t>
      </w:r>
    </w:p>
    <w:p w14:paraId="1E73FF05" w14:textId="3C2AC6EF" w:rsidR="00F375AB" w:rsidRDefault="00F375AB" w:rsidP="00DB2E83">
      <w:pPr>
        <w:tabs>
          <w:tab w:val="right" w:pos="0"/>
        </w:tabs>
        <w:spacing w:line="360" w:lineRule="auto"/>
        <w:jc w:val="both"/>
        <w:rPr>
          <w:u w:val="none"/>
          <w:lang w:val="en-ZA"/>
        </w:rPr>
      </w:pPr>
    </w:p>
    <w:p w14:paraId="6E05705B" w14:textId="77777777" w:rsidR="00F3186E" w:rsidRDefault="00F3186E" w:rsidP="00DB2E83">
      <w:pPr>
        <w:tabs>
          <w:tab w:val="right" w:pos="0"/>
        </w:tabs>
        <w:spacing w:line="360" w:lineRule="auto"/>
        <w:jc w:val="both"/>
        <w:rPr>
          <w:u w:val="none"/>
          <w:lang w:val="en-ZA"/>
        </w:rPr>
      </w:pPr>
    </w:p>
    <w:p w14:paraId="5E81EA66" w14:textId="77777777" w:rsidR="001A4049" w:rsidRDefault="001A4049" w:rsidP="00DB2E83">
      <w:pPr>
        <w:tabs>
          <w:tab w:val="right" w:pos="0"/>
        </w:tabs>
        <w:spacing w:line="360" w:lineRule="auto"/>
        <w:jc w:val="both"/>
        <w:rPr>
          <w:u w:val="none"/>
          <w:lang w:val="en-ZA"/>
        </w:rPr>
      </w:pPr>
    </w:p>
    <w:p w14:paraId="3B7FCBA0" w14:textId="77777777" w:rsidR="00C979F4" w:rsidRDefault="008A5427" w:rsidP="00DB2E83">
      <w:pPr>
        <w:tabs>
          <w:tab w:val="right" w:pos="0"/>
        </w:tabs>
        <w:spacing w:line="360" w:lineRule="auto"/>
        <w:jc w:val="both"/>
        <w:rPr>
          <w:u w:val="none"/>
          <w:lang w:val="en-ZA"/>
        </w:rPr>
      </w:pPr>
      <w:r>
        <w:rPr>
          <w:u w:val="none"/>
          <w:lang w:val="en-ZA"/>
        </w:rPr>
        <w:tab/>
      </w:r>
      <w:r>
        <w:rPr>
          <w:u w:val="none"/>
          <w:lang w:val="en-ZA"/>
        </w:rPr>
        <w:tab/>
      </w:r>
      <w:r w:rsidR="00534990">
        <w:rPr>
          <w:u w:val="none"/>
          <w:lang w:val="en-ZA"/>
        </w:rPr>
        <w:tab/>
      </w:r>
      <w:r w:rsidR="00C979F4">
        <w:rPr>
          <w:u w:val="none"/>
          <w:lang w:val="en-ZA"/>
        </w:rPr>
        <w:tab/>
      </w:r>
      <w:r w:rsidR="00C979F4">
        <w:rPr>
          <w:u w:val="none"/>
          <w:lang w:val="en-ZA"/>
        </w:rPr>
        <w:tab/>
        <w:t>________________________________________</w:t>
      </w:r>
    </w:p>
    <w:p w14:paraId="30B38FAB" w14:textId="77777777" w:rsidR="00C979F4" w:rsidRDefault="00C979F4" w:rsidP="00DB2E83">
      <w:pPr>
        <w:tabs>
          <w:tab w:val="right" w:pos="0"/>
        </w:tabs>
        <w:jc w:val="both"/>
        <w:rPr>
          <w:b/>
          <w:u w:val="none"/>
          <w:lang w:val="en-ZA"/>
        </w:rPr>
      </w:pPr>
      <w:r>
        <w:rPr>
          <w:u w:val="none"/>
          <w:lang w:val="en-ZA"/>
        </w:rPr>
        <w:tab/>
      </w:r>
      <w:r>
        <w:rPr>
          <w:u w:val="none"/>
          <w:lang w:val="en-ZA"/>
        </w:rPr>
        <w:tab/>
      </w:r>
      <w:r>
        <w:rPr>
          <w:u w:val="none"/>
          <w:lang w:val="en-ZA"/>
        </w:rPr>
        <w:tab/>
      </w:r>
      <w:r w:rsidR="00534990">
        <w:rPr>
          <w:u w:val="none"/>
          <w:lang w:val="en-ZA"/>
        </w:rPr>
        <w:tab/>
      </w:r>
      <w:r>
        <w:rPr>
          <w:u w:val="none"/>
          <w:lang w:val="en-ZA"/>
        </w:rPr>
        <w:tab/>
      </w:r>
      <w:r>
        <w:rPr>
          <w:u w:val="none"/>
          <w:lang w:val="en-ZA"/>
        </w:rPr>
        <w:tab/>
      </w:r>
      <w:r>
        <w:rPr>
          <w:u w:val="none"/>
          <w:lang w:val="en-ZA"/>
        </w:rPr>
        <w:tab/>
        <w:t xml:space="preserve">       </w:t>
      </w:r>
      <w:r>
        <w:rPr>
          <w:b/>
          <w:u w:val="none"/>
          <w:lang w:val="en-ZA"/>
        </w:rPr>
        <w:t>M A MAKUME</w:t>
      </w:r>
    </w:p>
    <w:p w14:paraId="739B6517" w14:textId="77777777" w:rsidR="00C979F4" w:rsidRDefault="00C979F4" w:rsidP="00DB2E83">
      <w:pPr>
        <w:tabs>
          <w:tab w:val="right" w:pos="0"/>
        </w:tabs>
        <w:jc w:val="both"/>
        <w:rPr>
          <w:b/>
          <w:u w:val="none"/>
          <w:lang w:val="en-ZA"/>
        </w:rPr>
      </w:pPr>
      <w:r>
        <w:rPr>
          <w:b/>
          <w:u w:val="none"/>
          <w:lang w:val="en-ZA"/>
        </w:rPr>
        <w:tab/>
      </w:r>
      <w:r>
        <w:rPr>
          <w:b/>
          <w:u w:val="none"/>
          <w:lang w:val="en-ZA"/>
        </w:rPr>
        <w:tab/>
      </w:r>
      <w:r>
        <w:rPr>
          <w:b/>
          <w:u w:val="none"/>
          <w:lang w:val="en-ZA"/>
        </w:rPr>
        <w:tab/>
      </w:r>
      <w:r>
        <w:rPr>
          <w:b/>
          <w:u w:val="none"/>
          <w:lang w:val="en-ZA"/>
        </w:rPr>
        <w:tab/>
      </w:r>
      <w:r w:rsidR="00534990">
        <w:rPr>
          <w:b/>
          <w:u w:val="none"/>
          <w:lang w:val="en-ZA"/>
        </w:rPr>
        <w:tab/>
      </w:r>
      <w:r>
        <w:rPr>
          <w:b/>
          <w:u w:val="none"/>
          <w:lang w:val="en-ZA"/>
        </w:rPr>
        <w:tab/>
        <w:t xml:space="preserve">     JUDGE OF THE HIGH COURT</w:t>
      </w:r>
    </w:p>
    <w:p w14:paraId="2B82189F" w14:textId="4E157637" w:rsidR="00C979F4" w:rsidRDefault="00C979F4" w:rsidP="00DB2E83">
      <w:pPr>
        <w:tabs>
          <w:tab w:val="right" w:pos="0"/>
        </w:tabs>
        <w:jc w:val="both"/>
        <w:rPr>
          <w:b/>
          <w:u w:val="none"/>
          <w:lang w:val="en-ZA"/>
        </w:rPr>
      </w:pPr>
      <w:r>
        <w:rPr>
          <w:b/>
          <w:u w:val="none"/>
          <w:lang w:val="en-ZA"/>
        </w:rPr>
        <w:tab/>
      </w:r>
      <w:r>
        <w:rPr>
          <w:b/>
          <w:u w:val="none"/>
          <w:lang w:val="en-ZA"/>
        </w:rPr>
        <w:tab/>
      </w:r>
      <w:r>
        <w:rPr>
          <w:b/>
          <w:u w:val="none"/>
          <w:lang w:val="en-ZA"/>
        </w:rPr>
        <w:tab/>
      </w:r>
      <w:r>
        <w:rPr>
          <w:b/>
          <w:u w:val="none"/>
          <w:lang w:val="en-ZA"/>
        </w:rPr>
        <w:tab/>
      </w:r>
      <w:r w:rsidR="00534990">
        <w:rPr>
          <w:b/>
          <w:u w:val="none"/>
          <w:lang w:val="en-ZA"/>
        </w:rPr>
        <w:tab/>
      </w:r>
      <w:r w:rsidR="001A4049">
        <w:rPr>
          <w:b/>
          <w:u w:val="none"/>
          <w:lang w:val="en-ZA"/>
        </w:rPr>
        <w:tab/>
        <w:t xml:space="preserve">GAUTENG </w:t>
      </w:r>
      <w:r>
        <w:rPr>
          <w:b/>
          <w:u w:val="none"/>
          <w:lang w:val="en-ZA"/>
        </w:rPr>
        <w:t>DIVISION, JOHANNESBURG</w:t>
      </w:r>
    </w:p>
    <w:p w14:paraId="6DA8E825" w14:textId="77777777" w:rsidR="001A39E6" w:rsidRDefault="001A39E6" w:rsidP="00DB2E83">
      <w:pPr>
        <w:tabs>
          <w:tab w:val="right" w:pos="0"/>
        </w:tabs>
        <w:jc w:val="both"/>
        <w:rPr>
          <w:b/>
          <w:u w:val="none"/>
          <w:lang w:val="en-ZA"/>
        </w:rPr>
      </w:pPr>
    </w:p>
    <w:p w14:paraId="14E62413" w14:textId="77777777" w:rsidR="001A39E6" w:rsidRDefault="001A39E6" w:rsidP="00DB2E83">
      <w:pPr>
        <w:tabs>
          <w:tab w:val="right" w:pos="0"/>
        </w:tabs>
        <w:jc w:val="both"/>
        <w:rPr>
          <w:b/>
          <w:u w:val="none"/>
          <w:lang w:val="en-ZA"/>
        </w:rPr>
      </w:pPr>
    </w:p>
    <w:p w14:paraId="01CE86FD" w14:textId="390A3FA5" w:rsidR="00534990" w:rsidRDefault="00534990" w:rsidP="00DB2E83">
      <w:pPr>
        <w:tabs>
          <w:tab w:val="right" w:pos="0"/>
        </w:tabs>
        <w:jc w:val="both"/>
        <w:rPr>
          <w:b/>
          <w:u w:val="none"/>
          <w:lang w:val="en-ZA"/>
        </w:rPr>
      </w:pPr>
    </w:p>
    <w:p w14:paraId="593868B1" w14:textId="77777777" w:rsidR="001A4049" w:rsidRDefault="001A4049" w:rsidP="00DB2E83">
      <w:pPr>
        <w:tabs>
          <w:tab w:val="right" w:pos="0"/>
        </w:tabs>
        <w:jc w:val="both"/>
        <w:rPr>
          <w:b/>
          <w:u w:val="none"/>
          <w:lang w:val="en-ZA"/>
        </w:rPr>
      </w:pPr>
    </w:p>
    <w:p w14:paraId="2D351802" w14:textId="4468F494" w:rsidR="00784C21" w:rsidRDefault="00F3186E" w:rsidP="006B2EAE">
      <w:pPr>
        <w:spacing w:line="360" w:lineRule="auto"/>
        <w:jc w:val="both"/>
      </w:pPr>
      <w:r w:rsidRPr="00F3186E">
        <w:t>Appearances:</w:t>
      </w:r>
    </w:p>
    <w:p w14:paraId="52B523B7" w14:textId="77777777" w:rsidR="00506280" w:rsidRPr="00506280" w:rsidRDefault="00506280" w:rsidP="006B2EAE">
      <w:pPr>
        <w:spacing w:line="360" w:lineRule="auto"/>
        <w:jc w:val="both"/>
        <w:rPr>
          <w:u w:val="none"/>
        </w:rPr>
      </w:pPr>
    </w:p>
    <w:p w14:paraId="3DEB64E8" w14:textId="41BEA05D" w:rsidR="00506280" w:rsidRPr="00506280" w:rsidRDefault="00506280" w:rsidP="006B2EAE">
      <w:pPr>
        <w:spacing w:line="360" w:lineRule="auto"/>
        <w:jc w:val="both"/>
        <w:rPr>
          <w:u w:val="none"/>
        </w:rPr>
      </w:pPr>
      <w:r w:rsidRPr="00506280">
        <w:rPr>
          <w:u w:val="none"/>
        </w:rPr>
        <w:t>Date of hearing</w:t>
      </w:r>
      <w:r>
        <w:rPr>
          <w:u w:val="none"/>
        </w:rPr>
        <w:tab/>
      </w:r>
      <w:r>
        <w:rPr>
          <w:u w:val="none"/>
        </w:rPr>
        <w:tab/>
        <w:t>:</w:t>
      </w:r>
      <w:r>
        <w:rPr>
          <w:u w:val="none"/>
        </w:rPr>
        <w:tab/>
        <w:t>06 February 2024</w:t>
      </w:r>
    </w:p>
    <w:p w14:paraId="0462FE84" w14:textId="14F94446" w:rsidR="00506280" w:rsidRPr="00506280" w:rsidRDefault="00506280" w:rsidP="006B2EAE">
      <w:pPr>
        <w:spacing w:line="360" w:lineRule="auto"/>
        <w:jc w:val="both"/>
        <w:rPr>
          <w:u w:val="none"/>
        </w:rPr>
      </w:pPr>
      <w:r w:rsidRPr="00506280">
        <w:rPr>
          <w:u w:val="none"/>
        </w:rPr>
        <w:t>Date of Judgement</w:t>
      </w:r>
      <w:r>
        <w:rPr>
          <w:u w:val="none"/>
        </w:rPr>
        <w:tab/>
      </w:r>
      <w:r>
        <w:rPr>
          <w:u w:val="none"/>
        </w:rPr>
        <w:tab/>
        <w:t>:</w:t>
      </w:r>
      <w:r>
        <w:rPr>
          <w:u w:val="none"/>
        </w:rPr>
        <w:tab/>
      </w:r>
      <w:r w:rsidR="005F4240">
        <w:rPr>
          <w:u w:val="none"/>
        </w:rPr>
        <w:t xml:space="preserve">28 </w:t>
      </w:r>
      <w:r>
        <w:rPr>
          <w:u w:val="none"/>
        </w:rPr>
        <w:t>February 2024</w:t>
      </w:r>
    </w:p>
    <w:p w14:paraId="351473B8" w14:textId="77777777" w:rsidR="00506280" w:rsidRPr="00506280" w:rsidRDefault="00506280" w:rsidP="006B2EAE">
      <w:pPr>
        <w:spacing w:line="360" w:lineRule="auto"/>
        <w:jc w:val="both"/>
        <w:rPr>
          <w:u w:val="none"/>
        </w:rPr>
      </w:pPr>
    </w:p>
    <w:p w14:paraId="0C0A2FCB" w14:textId="0CB775E8" w:rsidR="00506280" w:rsidRDefault="00506280" w:rsidP="006B2EAE">
      <w:pPr>
        <w:spacing w:line="360" w:lineRule="auto"/>
        <w:jc w:val="both"/>
        <w:rPr>
          <w:u w:val="none"/>
        </w:rPr>
      </w:pPr>
      <w:r w:rsidRPr="00506280">
        <w:rPr>
          <w:u w:val="none"/>
        </w:rPr>
        <w:t>For Applicant</w:t>
      </w:r>
      <w:r>
        <w:rPr>
          <w:u w:val="none"/>
        </w:rPr>
        <w:tab/>
      </w:r>
      <w:r>
        <w:rPr>
          <w:u w:val="none"/>
        </w:rPr>
        <w:tab/>
      </w:r>
      <w:r>
        <w:rPr>
          <w:u w:val="none"/>
        </w:rPr>
        <w:tab/>
        <w:t>:</w:t>
      </w:r>
      <w:r>
        <w:rPr>
          <w:u w:val="none"/>
        </w:rPr>
        <w:tab/>
        <w:t>Adv D Smit Sc</w:t>
      </w:r>
    </w:p>
    <w:p w14:paraId="5D8D1E1C" w14:textId="6980571F" w:rsidR="00506280" w:rsidRPr="00506280" w:rsidRDefault="00506280" w:rsidP="006B2EAE">
      <w:pPr>
        <w:spacing w:line="360" w:lineRule="auto"/>
        <w:jc w:val="both"/>
        <w:rPr>
          <w:u w:val="none"/>
        </w:rPr>
      </w:pPr>
      <w:r>
        <w:rPr>
          <w:u w:val="none"/>
        </w:rPr>
        <w:t>With</w:t>
      </w:r>
      <w:r>
        <w:rPr>
          <w:u w:val="none"/>
        </w:rPr>
        <w:tab/>
      </w:r>
      <w:r>
        <w:rPr>
          <w:u w:val="none"/>
        </w:rPr>
        <w:tab/>
      </w:r>
      <w:r>
        <w:rPr>
          <w:u w:val="none"/>
        </w:rPr>
        <w:tab/>
      </w:r>
      <w:r>
        <w:rPr>
          <w:u w:val="none"/>
        </w:rPr>
        <w:tab/>
        <w:t>:</w:t>
      </w:r>
      <w:r>
        <w:rPr>
          <w:u w:val="none"/>
        </w:rPr>
        <w:tab/>
        <w:t>Adv M Kruger</w:t>
      </w:r>
    </w:p>
    <w:p w14:paraId="22823152" w14:textId="39BCE0B6" w:rsidR="00506280" w:rsidRDefault="00506280" w:rsidP="006B2EAE">
      <w:pPr>
        <w:spacing w:line="360" w:lineRule="auto"/>
        <w:jc w:val="both"/>
        <w:rPr>
          <w:u w:val="none"/>
        </w:rPr>
      </w:pPr>
      <w:r w:rsidRPr="00506280">
        <w:rPr>
          <w:u w:val="none"/>
        </w:rPr>
        <w:t>Instructed by</w:t>
      </w:r>
      <w:r>
        <w:rPr>
          <w:u w:val="none"/>
        </w:rPr>
        <w:tab/>
      </w:r>
      <w:r>
        <w:rPr>
          <w:u w:val="none"/>
        </w:rPr>
        <w:tab/>
      </w:r>
      <w:r>
        <w:rPr>
          <w:u w:val="none"/>
        </w:rPr>
        <w:tab/>
        <w:t>:</w:t>
      </w:r>
      <w:r>
        <w:rPr>
          <w:u w:val="none"/>
        </w:rPr>
        <w:tab/>
        <w:t>Messrs Webber Wentzel</w:t>
      </w:r>
    </w:p>
    <w:p w14:paraId="59DD0E90" w14:textId="77777777" w:rsidR="00506280" w:rsidRPr="00506280" w:rsidRDefault="00506280" w:rsidP="006B2EAE">
      <w:pPr>
        <w:spacing w:line="360" w:lineRule="auto"/>
        <w:jc w:val="both"/>
        <w:rPr>
          <w:u w:val="none"/>
        </w:rPr>
      </w:pPr>
    </w:p>
    <w:p w14:paraId="4769D6DB" w14:textId="3FF3A87C" w:rsidR="00506280" w:rsidRPr="00506280" w:rsidRDefault="00506280" w:rsidP="006B2EAE">
      <w:pPr>
        <w:spacing w:line="360" w:lineRule="auto"/>
        <w:jc w:val="both"/>
        <w:rPr>
          <w:u w:val="none"/>
        </w:rPr>
      </w:pPr>
      <w:r w:rsidRPr="00506280">
        <w:rPr>
          <w:u w:val="none"/>
        </w:rPr>
        <w:t>For Respondents</w:t>
      </w:r>
      <w:r>
        <w:rPr>
          <w:u w:val="none"/>
        </w:rPr>
        <w:tab/>
      </w:r>
      <w:r>
        <w:rPr>
          <w:u w:val="none"/>
        </w:rPr>
        <w:tab/>
        <w:t>:</w:t>
      </w:r>
      <w:r>
        <w:rPr>
          <w:u w:val="none"/>
        </w:rPr>
        <w:tab/>
        <w:t>Attorney M Power</w:t>
      </w:r>
    </w:p>
    <w:p w14:paraId="2A34BEF1" w14:textId="198D8D0E" w:rsidR="00506280" w:rsidRDefault="005F4240" w:rsidP="006B2EAE">
      <w:pPr>
        <w:spacing w:line="360" w:lineRule="auto"/>
        <w:jc w:val="both"/>
        <w:rPr>
          <w:u w:val="none"/>
        </w:rPr>
      </w:pPr>
      <w:r>
        <w:rPr>
          <w:u w:val="none"/>
        </w:rPr>
        <w:t>Instructed by</w:t>
      </w:r>
      <w:r w:rsidR="00506280">
        <w:rPr>
          <w:u w:val="none"/>
        </w:rPr>
        <w:tab/>
      </w:r>
      <w:r w:rsidR="00506280">
        <w:rPr>
          <w:u w:val="none"/>
        </w:rPr>
        <w:tab/>
      </w:r>
      <w:r w:rsidR="00506280">
        <w:rPr>
          <w:u w:val="none"/>
        </w:rPr>
        <w:tab/>
        <w:t>:</w:t>
      </w:r>
      <w:r w:rsidR="00506280">
        <w:rPr>
          <w:u w:val="none"/>
        </w:rPr>
        <w:tab/>
        <w:t>Messrs Power and Associates</w:t>
      </w:r>
    </w:p>
    <w:p w14:paraId="6DA550A0" w14:textId="77777777" w:rsidR="00506280" w:rsidRDefault="00506280" w:rsidP="006B2EAE">
      <w:pPr>
        <w:spacing w:line="360" w:lineRule="auto"/>
        <w:jc w:val="both"/>
        <w:rPr>
          <w:u w:val="none"/>
        </w:rPr>
      </w:pPr>
    </w:p>
    <w:p w14:paraId="04A578DF" w14:textId="77777777" w:rsidR="00506280" w:rsidRPr="00506280" w:rsidRDefault="00506280" w:rsidP="00506280">
      <w:pPr>
        <w:spacing w:line="360" w:lineRule="auto"/>
        <w:jc w:val="both"/>
        <w:rPr>
          <w:u w:val="none"/>
        </w:rPr>
      </w:pPr>
      <w:r>
        <w:rPr>
          <w:u w:val="none"/>
        </w:rPr>
        <w:t>For Amici</w:t>
      </w:r>
      <w:r>
        <w:rPr>
          <w:u w:val="none"/>
        </w:rPr>
        <w:tab/>
      </w:r>
      <w:r>
        <w:rPr>
          <w:u w:val="none"/>
        </w:rPr>
        <w:tab/>
      </w:r>
      <w:r>
        <w:rPr>
          <w:u w:val="none"/>
        </w:rPr>
        <w:tab/>
        <w:t>:</w:t>
      </w:r>
      <w:r>
        <w:rPr>
          <w:u w:val="none"/>
        </w:rPr>
        <w:tab/>
        <w:t>Adv S Scott</w:t>
      </w:r>
    </w:p>
    <w:bookmarkEnd w:id="0"/>
    <w:p w14:paraId="42A36256" w14:textId="5B1AA45A" w:rsidR="00506280" w:rsidRPr="00506280" w:rsidRDefault="00506280" w:rsidP="006B2EAE">
      <w:pPr>
        <w:spacing w:line="360" w:lineRule="auto"/>
        <w:jc w:val="both"/>
        <w:rPr>
          <w:u w:val="none"/>
        </w:rPr>
      </w:pPr>
    </w:p>
    <w:sectPr w:rsidR="00506280" w:rsidRPr="0050628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5CBE4" w14:textId="77777777" w:rsidR="00BF76BB" w:rsidRDefault="00BF76BB" w:rsidP="00ED13B4">
      <w:r>
        <w:separator/>
      </w:r>
    </w:p>
  </w:endnote>
  <w:endnote w:type="continuationSeparator" w:id="0">
    <w:p w14:paraId="74811E42" w14:textId="77777777" w:rsidR="00BF76BB" w:rsidRDefault="00BF76BB" w:rsidP="00ED1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0AFBF8" w14:textId="77777777" w:rsidR="00BF76BB" w:rsidRDefault="00BF76BB" w:rsidP="00ED13B4">
      <w:r>
        <w:separator/>
      </w:r>
    </w:p>
  </w:footnote>
  <w:footnote w:type="continuationSeparator" w:id="0">
    <w:p w14:paraId="339F64CF" w14:textId="77777777" w:rsidR="00BF76BB" w:rsidRDefault="00BF76BB" w:rsidP="00ED13B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7147F"/>
    <w:multiLevelType w:val="hybridMultilevel"/>
    <w:tmpl w:val="E40C6000"/>
    <w:lvl w:ilvl="0" w:tplc="5DE489F4">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15:restartNumberingAfterBreak="0">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2" w15:restartNumberingAfterBreak="0">
    <w:nsid w:val="0A3C4E18"/>
    <w:multiLevelType w:val="hybridMultilevel"/>
    <w:tmpl w:val="9BAA6344"/>
    <w:lvl w:ilvl="0" w:tplc="2EE2ED5C">
      <w:start w:val="1"/>
      <w:numFmt w:val="upp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0FED39E9"/>
    <w:multiLevelType w:val="multilevel"/>
    <w:tmpl w:val="E2F6B312"/>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2200A0E"/>
    <w:multiLevelType w:val="hybridMultilevel"/>
    <w:tmpl w:val="F5E05296"/>
    <w:lvl w:ilvl="0" w:tplc="03E24B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135277C2"/>
    <w:multiLevelType w:val="hybridMultilevel"/>
    <w:tmpl w:val="C5607FE6"/>
    <w:lvl w:ilvl="0" w:tplc="AEF20838">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56A485D"/>
    <w:multiLevelType w:val="multilevel"/>
    <w:tmpl w:val="AC4ECF8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3A23524"/>
    <w:multiLevelType w:val="hybridMultilevel"/>
    <w:tmpl w:val="305ECB30"/>
    <w:lvl w:ilvl="0" w:tplc="C53045B2">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8" w15:restartNumberingAfterBreak="0">
    <w:nsid w:val="2BB32627"/>
    <w:multiLevelType w:val="hybridMultilevel"/>
    <w:tmpl w:val="83CE0CBE"/>
    <w:lvl w:ilvl="0" w:tplc="543A9B9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2E007844"/>
    <w:multiLevelType w:val="hybridMultilevel"/>
    <w:tmpl w:val="998C0F7C"/>
    <w:lvl w:ilvl="0" w:tplc="4334A59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216463"/>
    <w:multiLevelType w:val="hybridMultilevel"/>
    <w:tmpl w:val="07A6D912"/>
    <w:lvl w:ilvl="0" w:tplc="AD2AD46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34CD55C6"/>
    <w:multiLevelType w:val="hybridMultilevel"/>
    <w:tmpl w:val="0AF80E04"/>
    <w:lvl w:ilvl="0" w:tplc="1FC8A69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AB73C5D"/>
    <w:multiLevelType w:val="hybridMultilevel"/>
    <w:tmpl w:val="D9AE80E2"/>
    <w:lvl w:ilvl="0" w:tplc="F80EEFE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3E1F623D"/>
    <w:multiLevelType w:val="hybridMultilevel"/>
    <w:tmpl w:val="BE30E9BC"/>
    <w:lvl w:ilvl="0" w:tplc="7FFC8272">
      <w:start w:val="1"/>
      <w:numFmt w:val="lowerRoman"/>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4" w15:restartNumberingAfterBreak="0">
    <w:nsid w:val="3F823027"/>
    <w:multiLevelType w:val="hybridMultilevel"/>
    <w:tmpl w:val="F8F42B74"/>
    <w:lvl w:ilvl="0" w:tplc="A760B0D8">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54AC24F8"/>
    <w:multiLevelType w:val="hybridMultilevel"/>
    <w:tmpl w:val="E9BA10CC"/>
    <w:lvl w:ilvl="0" w:tplc="07F45D2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564C72FA"/>
    <w:multiLevelType w:val="hybridMultilevel"/>
    <w:tmpl w:val="93F6B12E"/>
    <w:lvl w:ilvl="0" w:tplc="BDE0DBE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6288346F"/>
    <w:multiLevelType w:val="hybridMultilevel"/>
    <w:tmpl w:val="90F206E8"/>
    <w:lvl w:ilvl="0" w:tplc="CD00FC96">
      <w:start w:val="1"/>
      <w:numFmt w:val="lowerRoman"/>
      <w:lvlText w:val="%1)"/>
      <w:lvlJc w:val="left"/>
      <w:pPr>
        <w:ind w:left="2520" w:hanging="72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8" w15:restartNumberingAfterBreak="0">
    <w:nsid w:val="6B13063E"/>
    <w:multiLevelType w:val="hybridMultilevel"/>
    <w:tmpl w:val="4D38AC88"/>
    <w:lvl w:ilvl="0" w:tplc="1326ED1E">
      <w:start w:val="1"/>
      <w:numFmt w:val="lowerLetter"/>
      <w:lvlText w:val="%1)"/>
      <w:lvlJc w:val="left"/>
      <w:pPr>
        <w:ind w:left="1800" w:hanging="360"/>
      </w:pPr>
      <w:rPr>
        <w:rFonts w:hint="default"/>
        <w:sz w:val="24"/>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9" w15:restartNumberingAfterBreak="0">
    <w:nsid w:val="74A238F8"/>
    <w:multiLevelType w:val="hybridMultilevel"/>
    <w:tmpl w:val="202A7750"/>
    <w:lvl w:ilvl="0" w:tplc="295651D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15:restartNumberingAfterBreak="0">
    <w:nsid w:val="775C60DA"/>
    <w:multiLevelType w:val="hybridMultilevel"/>
    <w:tmpl w:val="828CDAF2"/>
    <w:lvl w:ilvl="0" w:tplc="D292E0BE">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1" w15:restartNumberingAfterBreak="0">
    <w:nsid w:val="7D5172CE"/>
    <w:multiLevelType w:val="hybridMultilevel"/>
    <w:tmpl w:val="D904E96E"/>
    <w:lvl w:ilvl="0" w:tplc="D0366068">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2" w15:restartNumberingAfterBreak="0">
    <w:nsid w:val="7F1F2E09"/>
    <w:multiLevelType w:val="hybridMultilevel"/>
    <w:tmpl w:val="6412A2B4"/>
    <w:lvl w:ilvl="0" w:tplc="92BC9D7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0"/>
  </w:num>
  <w:num w:numId="4">
    <w:abstractNumId w:val="21"/>
  </w:num>
  <w:num w:numId="5">
    <w:abstractNumId w:val="4"/>
  </w:num>
  <w:num w:numId="6">
    <w:abstractNumId w:val="16"/>
  </w:num>
  <w:num w:numId="7">
    <w:abstractNumId w:val="14"/>
  </w:num>
  <w:num w:numId="8">
    <w:abstractNumId w:val="10"/>
  </w:num>
  <w:num w:numId="9">
    <w:abstractNumId w:val="2"/>
  </w:num>
  <w:num w:numId="10">
    <w:abstractNumId w:val="15"/>
  </w:num>
  <w:num w:numId="11">
    <w:abstractNumId w:val="8"/>
  </w:num>
  <w:num w:numId="12">
    <w:abstractNumId w:val="6"/>
  </w:num>
  <w:num w:numId="13">
    <w:abstractNumId w:val="3"/>
  </w:num>
  <w:num w:numId="14">
    <w:abstractNumId w:val="12"/>
  </w:num>
  <w:num w:numId="15">
    <w:abstractNumId w:val="19"/>
  </w:num>
  <w:num w:numId="16">
    <w:abstractNumId w:val="9"/>
  </w:num>
  <w:num w:numId="17">
    <w:abstractNumId w:val="11"/>
  </w:num>
  <w:num w:numId="18">
    <w:abstractNumId w:val="0"/>
  </w:num>
  <w:num w:numId="19">
    <w:abstractNumId w:val="17"/>
  </w:num>
  <w:num w:numId="20">
    <w:abstractNumId w:val="7"/>
  </w:num>
  <w:num w:numId="21">
    <w:abstractNumId w:val="13"/>
  </w:num>
  <w:num w:numId="22">
    <w:abstractNumId w:val="22"/>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TY3NzQyMjQ0NzUytjRV0lEKTi0uzszPAykwrAUAFuwWwSwAAAA="/>
  </w:docVars>
  <w:rsids>
    <w:rsidRoot w:val="00DD6A31"/>
    <w:rsid w:val="00010860"/>
    <w:rsid w:val="00014622"/>
    <w:rsid w:val="000220E1"/>
    <w:rsid w:val="00022C32"/>
    <w:rsid w:val="00022EFE"/>
    <w:rsid w:val="00047E9E"/>
    <w:rsid w:val="00052AA9"/>
    <w:rsid w:val="00056C3B"/>
    <w:rsid w:val="00070BB1"/>
    <w:rsid w:val="0007175E"/>
    <w:rsid w:val="000D47FC"/>
    <w:rsid w:val="000E154B"/>
    <w:rsid w:val="000E2E08"/>
    <w:rsid w:val="000E7FAA"/>
    <w:rsid w:val="000F1B54"/>
    <w:rsid w:val="000F4F04"/>
    <w:rsid w:val="000F5440"/>
    <w:rsid w:val="00103D83"/>
    <w:rsid w:val="00115735"/>
    <w:rsid w:val="00130C7D"/>
    <w:rsid w:val="0013141D"/>
    <w:rsid w:val="0013596F"/>
    <w:rsid w:val="001479D7"/>
    <w:rsid w:val="0015476E"/>
    <w:rsid w:val="001559D5"/>
    <w:rsid w:val="00155E66"/>
    <w:rsid w:val="00166548"/>
    <w:rsid w:val="00183AC1"/>
    <w:rsid w:val="0019491A"/>
    <w:rsid w:val="00196B72"/>
    <w:rsid w:val="001A39E6"/>
    <w:rsid w:val="001A4049"/>
    <w:rsid w:val="001B50CC"/>
    <w:rsid w:val="001C3DF4"/>
    <w:rsid w:val="001D17B1"/>
    <w:rsid w:val="001D559E"/>
    <w:rsid w:val="001E44F2"/>
    <w:rsid w:val="001E5892"/>
    <w:rsid w:val="002013CB"/>
    <w:rsid w:val="00217788"/>
    <w:rsid w:val="00221FA9"/>
    <w:rsid w:val="00222875"/>
    <w:rsid w:val="0023249E"/>
    <w:rsid w:val="00265E3F"/>
    <w:rsid w:val="0027182E"/>
    <w:rsid w:val="00271AB5"/>
    <w:rsid w:val="00272FE6"/>
    <w:rsid w:val="00277588"/>
    <w:rsid w:val="002809BF"/>
    <w:rsid w:val="002859D3"/>
    <w:rsid w:val="00296F6D"/>
    <w:rsid w:val="002A5AC6"/>
    <w:rsid w:val="002A7348"/>
    <w:rsid w:val="002B2CB5"/>
    <w:rsid w:val="002B5E06"/>
    <w:rsid w:val="002C092D"/>
    <w:rsid w:val="002C11BA"/>
    <w:rsid w:val="002C5339"/>
    <w:rsid w:val="002D3985"/>
    <w:rsid w:val="002D7934"/>
    <w:rsid w:val="002E0404"/>
    <w:rsid w:val="002E6DC7"/>
    <w:rsid w:val="002E7BA5"/>
    <w:rsid w:val="002F29D6"/>
    <w:rsid w:val="00311648"/>
    <w:rsid w:val="00312A9C"/>
    <w:rsid w:val="00315972"/>
    <w:rsid w:val="003501B5"/>
    <w:rsid w:val="00352193"/>
    <w:rsid w:val="003616C6"/>
    <w:rsid w:val="0036324C"/>
    <w:rsid w:val="003674DD"/>
    <w:rsid w:val="00373C92"/>
    <w:rsid w:val="003B60D1"/>
    <w:rsid w:val="003B6AB3"/>
    <w:rsid w:val="003C6F6C"/>
    <w:rsid w:val="003D182A"/>
    <w:rsid w:val="003E01F6"/>
    <w:rsid w:val="003F0528"/>
    <w:rsid w:val="00427E21"/>
    <w:rsid w:val="00434189"/>
    <w:rsid w:val="004369A7"/>
    <w:rsid w:val="00452E60"/>
    <w:rsid w:val="00463AF7"/>
    <w:rsid w:val="00471B64"/>
    <w:rsid w:val="00495B46"/>
    <w:rsid w:val="00495C97"/>
    <w:rsid w:val="004B261D"/>
    <w:rsid w:val="004B6237"/>
    <w:rsid w:val="004C42B4"/>
    <w:rsid w:val="004C480C"/>
    <w:rsid w:val="004D6F12"/>
    <w:rsid w:val="004E35BA"/>
    <w:rsid w:val="004E395A"/>
    <w:rsid w:val="004E4DEF"/>
    <w:rsid w:val="004E7FA4"/>
    <w:rsid w:val="004F1B25"/>
    <w:rsid w:val="004F61E6"/>
    <w:rsid w:val="00500F27"/>
    <w:rsid w:val="00503EB0"/>
    <w:rsid w:val="00506280"/>
    <w:rsid w:val="0052556B"/>
    <w:rsid w:val="00531608"/>
    <w:rsid w:val="005329B5"/>
    <w:rsid w:val="00534990"/>
    <w:rsid w:val="00535D73"/>
    <w:rsid w:val="00540FAA"/>
    <w:rsid w:val="00543E21"/>
    <w:rsid w:val="0055373D"/>
    <w:rsid w:val="00563968"/>
    <w:rsid w:val="005706FF"/>
    <w:rsid w:val="0057169D"/>
    <w:rsid w:val="0057239A"/>
    <w:rsid w:val="00572BF5"/>
    <w:rsid w:val="0057363D"/>
    <w:rsid w:val="005814F9"/>
    <w:rsid w:val="00582971"/>
    <w:rsid w:val="0058326B"/>
    <w:rsid w:val="0058343C"/>
    <w:rsid w:val="005900F9"/>
    <w:rsid w:val="005A0E8D"/>
    <w:rsid w:val="005A0F7C"/>
    <w:rsid w:val="005A4048"/>
    <w:rsid w:val="005A45D7"/>
    <w:rsid w:val="005A7B34"/>
    <w:rsid w:val="005B1778"/>
    <w:rsid w:val="005C09F1"/>
    <w:rsid w:val="005C7339"/>
    <w:rsid w:val="005D53F8"/>
    <w:rsid w:val="005D7AC9"/>
    <w:rsid w:val="005E2435"/>
    <w:rsid w:val="005E5F15"/>
    <w:rsid w:val="005F292F"/>
    <w:rsid w:val="005F4240"/>
    <w:rsid w:val="005F5824"/>
    <w:rsid w:val="006001D8"/>
    <w:rsid w:val="00615099"/>
    <w:rsid w:val="0061535A"/>
    <w:rsid w:val="00627D12"/>
    <w:rsid w:val="0063028E"/>
    <w:rsid w:val="00631C8B"/>
    <w:rsid w:val="0063322E"/>
    <w:rsid w:val="00635A50"/>
    <w:rsid w:val="00640070"/>
    <w:rsid w:val="00645E19"/>
    <w:rsid w:val="0065145F"/>
    <w:rsid w:val="0065508E"/>
    <w:rsid w:val="006700EF"/>
    <w:rsid w:val="00673FAF"/>
    <w:rsid w:val="00674B87"/>
    <w:rsid w:val="00682A70"/>
    <w:rsid w:val="00697E1B"/>
    <w:rsid w:val="006A43AD"/>
    <w:rsid w:val="006A6F2A"/>
    <w:rsid w:val="006B2EAE"/>
    <w:rsid w:val="006C0964"/>
    <w:rsid w:val="006C135F"/>
    <w:rsid w:val="006C3CEA"/>
    <w:rsid w:val="006C580F"/>
    <w:rsid w:val="006D5C58"/>
    <w:rsid w:val="006E3D7E"/>
    <w:rsid w:val="006E5F97"/>
    <w:rsid w:val="006F1DB9"/>
    <w:rsid w:val="006F6D22"/>
    <w:rsid w:val="00710789"/>
    <w:rsid w:val="007147EB"/>
    <w:rsid w:val="00714F8C"/>
    <w:rsid w:val="00717C92"/>
    <w:rsid w:val="00722F14"/>
    <w:rsid w:val="00727609"/>
    <w:rsid w:val="007306D4"/>
    <w:rsid w:val="00746411"/>
    <w:rsid w:val="00756CD1"/>
    <w:rsid w:val="00756D6A"/>
    <w:rsid w:val="00764C93"/>
    <w:rsid w:val="00770704"/>
    <w:rsid w:val="0077263B"/>
    <w:rsid w:val="00773BBD"/>
    <w:rsid w:val="007755FC"/>
    <w:rsid w:val="007817DE"/>
    <w:rsid w:val="007826D6"/>
    <w:rsid w:val="00784C21"/>
    <w:rsid w:val="00791812"/>
    <w:rsid w:val="00793010"/>
    <w:rsid w:val="0079513B"/>
    <w:rsid w:val="007A1A53"/>
    <w:rsid w:val="007A2B77"/>
    <w:rsid w:val="007A67D1"/>
    <w:rsid w:val="007B5C10"/>
    <w:rsid w:val="007C24B6"/>
    <w:rsid w:val="007C4A9B"/>
    <w:rsid w:val="007C51FE"/>
    <w:rsid w:val="007C6DA7"/>
    <w:rsid w:val="007D3A9E"/>
    <w:rsid w:val="007D3E71"/>
    <w:rsid w:val="007F0254"/>
    <w:rsid w:val="007F1D1D"/>
    <w:rsid w:val="008126CC"/>
    <w:rsid w:val="00833DD4"/>
    <w:rsid w:val="008409AD"/>
    <w:rsid w:val="00845557"/>
    <w:rsid w:val="008531D7"/>
    <w:rsid w:val="00856CB0"/>
    <w:rsid w:val="00861772"/>
    <w:rsid w:val="00862293"/>
    <w:rsid w:val="008735CA"/>
    <w:rsid w:val="00876F62"/>
    <w:rsid w:val="00886DF5"/>
    <w:rsid w:val="00890F81"/>
    <w:rsid w:val="00896E6D"/>
    <w:rsid w:val="008A14CA"/>
    <w:rsid w:val="008A4425"/>
    <w:rsid w:val="008A5427"/>
    <w:rsid w:val="008B58E6"/>
    <w:rsid w:val="008C0367"/>
    <w:rsid w:val="008C2365"/>
    <w:rsid w:val="008C6993"/>
    <w:rsid w:val="008C6D79"/>
    <w:rsid w:val="008E1A6D"/>
    <w:rsid w:val="008E27C7"/>
    <w:rsid w:val="008E7E0D"/>
    <w:rsid w:val="008F0FFB"/>
    <w:rsid w:val="008F1073"/>
    <w:rsid w:val="008F22FB"/>
    <w:rsid w:val="008F37B1"/>
    <w:rsid w:val="008F453A"/>
    <w:rsid w:val="009033C9"/>
    <w:rsid w:val="009054FB"/>
    <w:rsid w:val="00911E0B"/>
    <w:rsid w:val="00915C45"/>
    <w:rsid w:val="00943752"/>
    <w:rsid w:val="00945A1B"/>
    <w:rsid w:val="00946EE3"/>
    <w:rsid w:val="009528D8"/>
    <w:rsid w:val="00954AF3"/>
    <w:rsid w:val="00980DA1"/>
    <w:rsid w:val="00987F3C"/>
    <w:rsid w:val="00991E61"/>
    <w:rsid w:val="00995060"/>
    <w:rsid w:val="009A2429"/>
    <w:rsid w:val="009B453A"/>
    <w:rsid w:val="009C434F"/>
    <w:rsid w:val="009C5724"/>
    <w:rsid w:val="009E31C6"/>
    <w:rsid w:val="009E4FCA"/>
    <w:rsid w:val="009E517C"/>
    <w:rsid w:val="009E5D6C"/>
    <w:rsid w:val="009F12F8"/>
    <w:rsid w:val="009F6300"/>
    <w:rsid w:val="00A11FCA"/>
    <w:rsid w:val="00A140C3"/>
    <w:rsid w:val="00A20F58"/>
    <w:rsid w:val="00A25B90"/>
    <w:rsid w:val="00A2665C"/>
    <w:rsid w:val="00A307E4"/>
    <w:rsid w:val="00A33163"/>
    <w:rsid w:val="00A340CB"/>
    <w:rsid w:val="00A4273A"/>
    <w:rsid w:val="00A6799C"/>
    <w:rsid w:val="00A765D6"/>
    <w:rsid w:val="00A812E2"/>
    <w:rsid w:val="00A83099"/>
    <w:rsid w:val="00A91AB4"/>
    <w:rsid w:val="00AA7476"/>
    <w:rsid w:val="00AA7876"/>
    <w:rsid w:val="00AB74B5"/>
    <w:rsid w:val="00AC2568"/>
    <w:rsid w:val="00AD0C95"/>
    <w:rsid w:val="00AE1B09"/>
    <w:rsid w:val="00AE485B"/>
    <w:rsid w:val="00AE6EA0"/>
    <w:rsid w:val="00AF07A2"/>
    <w:rsid w:val="00B05448"/>
    <w:rsid w:val="00B2069A"/>
    <w:rsid w:val="00B26819"/>
    <w:rsid w:val="00B26949"/>
    <w:rsid w:val="00B26CD9"/>
    <w:rsid w:val="00B27116"/>
    <w:rsid w:val="00B3005E"/>
    <w:rsid w:val="00B405F9"/>
    <w:rsid w:val="00B513DF"/>
    <w:rsid w:val="00B524CC"/>
    <w:rsid w:val="00B6007F"/>
    <w:rsid w:val="00B75421"/>
    <w:rsid w:val="00B77EBE"/>
    <w:rsid w:val="00B77ED0"/>
    <w:rsid w:val="00B93332"/>
    <w:rsid w:val="00BB53FE"/>
    <w:rsid w:val="00BC0882"/>
    <w:rsid w:val="00BC3C07"/>
    <w:rsid w:val="00BC78FC"/>
    <w:rsid w:val="00BF251B"/>
    <w:rsid w:val="00BF534B"/>
    <w:rsid w:val="00BF7401"/>
    <w:rsid w:val="00BF76BB"/>
    <w:rsid w:val="00C0156E"/>
    <w:rsid w:val="00C0275B"/>
    <w:rsid w:val="00C133E6"/>
    <w:rsid w:val="00C13BC9"/>
    <w:rsid w:val="00C1603C"/>
    <w:rsid w:val="00C2056B"/>
    <w:rsid w:val="00C21B48"/>
    <w:rsid w:val="00C409C5"/>
    <w:rsid w:val="00C56ED8"/>
    <w:rsid w:val="00C6199F"/>
    <w:rsid w:val="00C66966"/>
    <w:rsid w:val="00C67B18"/>
    <w:rsid w:val="00C71AB1"/>
    <w:rsid w:val="00C730FB"/>
    <w:rsid w:val="00C824EB"/>
    <w:rsid w:val="00C96AA7"/>
    <w:rsid w:val="00C979F4"/>
    <w:rsid w:val="00CA60C8"/>
    <w:rsid w:val="00CA7657"/>
    <w:rsid w:val="00CB7719"/>
    <w:rsid w:val="00CC2513"/>
    <w:rsid w:val="00CC35B5"/>
    <w:rsid w:val="00CD0E91"/>
    <w:rsid w:val="00CE501D"/>
    <w:rsid w:val="00CE7889"/>
    <w:rsid w:val="00CF3D2D"/>
    <w:rsid w:val="00D052CF"/>
    <w:rsid w:val="00D0699A"/>
    <w:rsid w:val="00D1731B"/>
    <w:rsid w:val="00D46BB5"/>
    <w:rsid w:val="00D47FF2"/>
    <w:rsid w:val="00D604A7"/>
    <w:rsid w:val="00D62427"/>
    <w:rsid w:val="00D6299A"/>
    <w:rsid w:val="00D64A54"/>
    <w:rsid w:val="00D6511F"/>
    <w:rsid w:val="00D72C69"/>
    <w:rsid w:val="00D95F9A"/>
    <w:rsid w:val="00DB2E83"/>
    <w:rsid w:val="00DB37FE"/>
    <w:rsid w:val="00DB4DCF"/>
    <w:rsid w:val="00DC7309"/>
    <w:rsid w:val="00DD6A31"/>
    <w:rsid w:val="00DE0152"/>
    <w:rsid w:val="00DF0CCE"/>
    <w:rsid w:val="00E054A9"/>
    <w:rsid w:val="00E10383"/>
    <w:rsid w:val="00E26A27"/>
    <w:rsid w:val="00E31106"/>
    <w:rsid w:val="00E42DD9"/>
    <w:rsid w:val="00E452A2"/>
    <w:rsid w:val="00E631B8"/>
    <w:rsid w:val="00E633DB"/>
    <w:rsid w:val="00E7083F"/>
    <w:rsid w:val="00E74E79"/>
    <w:rsid w:val="00E848A9"/>
    <w:rsid w:val="00E84E8E"/>
    <w:rsid w:val="00E9058E"/>
    <w:rsid w:val="00E9178F"/>
    <w:rsid w:val="00E97C0F"/>
    <w:rsid w:val="00EA02A0"/>
    <w:rsid w:val="00EA2C87"/>
    <w:rsid w:val="00EA34A9"/>
    <w:rsid w:val="00EA61BA"/>
    <w:rsid w:val="00EC0F4F"/>
    <w:rsid w:val="00EC1AB5"/>
    <w:rsid w:val="00ED13B4"/>
    <w:rsid w:val="00ED397E"/>
    <w:rsid w:val="00ED60F2"/>
    <w:rsid w:val="00EE01DE"/>
    <w:rsid w:val="00EE514A"/>
    <w:rsid w:val="00EE6AE5"/>
    <w:rsid w:val="00EF343A"/>
    <w:rsid w:val="00F01CD8"/>
    <w:rsid w:val="00F11431"/>
    <w:rsid w:val="00F1169C"/>
    <w:rsid w:val="00F11952"/>
    <w:rsid w:val="00F14F41"/>
    <w:rsid w:val="00F15496"/>
    <w:rsid w:val="00F162EF"/>
    <w:rsid w:val="00F16D36"/>
    <w:rsid w:val="00F2174A"/>
    <w:rsid w:val="00F22708"/>
    <w:rsid w:val="00F227C8"/>
    <w:rsid w:val="00F22F3D"/>
    <w:rsid w:val="00F3186E"/>
    <w:rsid w:val="00F3193C"/>
    <w:rsid w:val="00F336B2"/>
    <w:rsid w:val="00F33AA1"/>
    <w:rsid w:val="00F3574B"/>
    <w:rsid w:val="00F375AB"/>
    <w:rsid w:val="00F43B0C"/>
    <w:rsid w:val="00F46846"/>
    <w:rsid w:val="00F55E04"/>
    <w:rsid w:val="00F60B72"/>
    <w:rsid w:val="00F64AAB"/>
    <w:rsid w:val="00F707D2"/>
    <w:rsid w:val="00F72759"/>
    <w:rsid w:val="00F739D1"/>
    <w:rsid w:val="00F81E99"/>
    <w:rsid w:val="00F9407A"/>
    <w:rsid w:val="00FA3B0A"/>
    <w:rsid w:val="00FA4756"/>
    <w:rsid w:val="00FA640C"/>
    <w:rsid w:val="00FB0C8C"/>
    <w:rsid w:val="00FB2D51"/>
    <w:rsid w:val="00FC1D1C"/>
    <w:rsid w:val="00FC1E5C"/>
    <w:rsid w:val="00FC25FF"/>
    <w:rsid w:val="00FC7E4B"/>
    <w:rsid w:val="00FD008D"/>
    <w:rsid w:val="00FD2553"/>
    <w:rsid w:val="00FE0936"/>
    <w:rsid w:val="00FE642F"/>
    <w:rsid w:val="00FF2D93"/>
    <w:rsid w:val="00FF42A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04DD8"/>
  <w15:chartTrackingRefBased/>
  <w15:docId w15:val="{C5CA8E6D-27A6-4AE8-B836-650D0E167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A31"/>
    <w:pPr>
      <w:spacing w:after="0" w:line="240" w:lineRule="auto"/>
    </w:pPr>
    <w:rPr>
      <w:rFonts w:ascii="Arial" w:eastAsia="Times New Roman" w:hAnsi="Arial" w:cs="Arial"/>
      <w:sz w:val="24"/>
      <w:szCs w:val="24"/>
      <w:u w:val="single"/>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C8C"/>
    <w:pPr>
      <w:ind w:left="720"/>
      <w:contextualSpacing/>
    </w:pPr>
  </w:style>
  <w:style w:type="paragraph" w:styleId="FootnoteText">
    <w:name w:val="footnote text"/>
    <w:basedOn w:val="Normal"/>
    <w:link w:val="FootnoteTextChar"/>
    <w:uiPriority w:val="99"/>
    <w:semiHidden/>
    <w:unhideWhenUsed/>
    <w:rsid w:val="00ED13B4"/>
    <w:rPr>
      <w:sz w:val="20"/>
      <w:szCs w:val="20"/>
    </w:rPr>
  </w:style>
  <w:style w:type="character" w:customStyle="1" w:styleId="FootnoteTextChar">
    <w:name w:val="Footnote Text Char"/>
    <w:basedOn w:val="DefaultParagraphFont"/>
    <w:link w:val="FootnoteText"/>
    <w:uiPriority w:val="99"/>
    <w:semiHidden/>
    <w:rsid w:val="00ED13B4"/>
    <w:rPr>
      <w:rFonts w:ascii="Arial" w:eastAsia="Times New Roman" w:hAnsi="Arial" w:cs="Arial"/>
      <w:sz w:val="20"/>
      <w:szCs w:val="20"/>
      <w:u w:val="single"/>
      <w:lang w:val="en-GB" w:eastAsia="en-GB"/>
    </w:rPr>
  </w:style>
  <w:style w:type="character" w:styleId="FootnoteReference">
    <w:name w:val="footnote reference"/>
    <w:basedOn w:val="DefaultParagraphFont"/>
    <w:uiPriority w:val="99"/>
    <w:semiHidden/>
    <w:unhideWhenUsed/>
    <w:rsid w:val="00ED13B4"/>
    <w:rPr>
      <w:vertAlign w:val="superscript"/>
    </w:rPr>
  </w:style>
  <w:style w:type="paragraph" w:styleId="BalloonText">
    <w:name w:val="Balloon Text"/>
    <w:basedOn w:val="Normal"/>
    <w:link w:val="BalloonTextChar"/>
    <w:uiPriority w:val="99"/>
    <w:semiHidden/>
    <w:unhideWhenUsed/>
    <w:rsid w:val="009F12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2F8"/>
    <w:rPr>
      <w:rFonts w:ascii="Segoe UI" w:eastAsia="Times New Roman" w:hAnsi="Segoe UI" w:cs="Segoe UI"/>
      <w:sz w:val="18"/>
      <w:szCs w:val="18"/>
      <w:u w:val="single"/>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428131">
      <w:bodyDiv w:val="1"/>
      <w:marLeft w:val="0"/>
      <w:marRight w:val="0"/>
      <w:marTop w:val="0"/>
      <w:marBottom w:val="0"/>
      <w:divBdr>
        <w:top w:val="none" w:sz="0" w:space="0" w:color="auto"/>
        <w:left w:val="none" w:sz="0" w:space="0" w:color="auto"/>
        <w:bottom w:val="none" w:sz="0" w:space="0" w:color="auto"/>
        <w:right w:val="none" w:sz="0" w:space="0" w:color="auto"/>
      </w:divBdr>
    </w:div>
    <w:div w:id="159890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A2C1D-36AF-461E-8D6B-63F639DEA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1826</Words>
  <Characters>10409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Fikile Leremi</dc:creator>
  <cp:keywords/>
  <dc:description/>
  <cp:lastModifiedBy>Sathish</cp:lastModifiedBy>
  <cp:revision>3</cp:revision>
  <cp:lastPrinted>2024-02-28T10:41:00Z</cp:lastPrinted>
  <dcterms:created xsi:type="dcterms:W3CDTF">2024-03-01T12:59:00Z</dcterms:created>
  <dcterms:modified xsi:type="dcterms:W3CDTF">2024-03-01T20:17:00Z</dcterms:modified>
</cp:coreProperties>
</file>