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8C" w:rsidRDefault="009F4C8C">
      <w:pPr>
        <w:jc w:val="center"/>
        <w:rPr>
          <w:rFonts w:cs="Arial"/>
          <w:lang w:eastAsia="en-ZA"/>
        </w:rPr>
      </w:pPr>
      <w:bookmarkStart w:id="0" w:name="_Hlk147734898"/>
      <w:bookmarkStart w:id="1" w:name="_GoBack"/>
    </w:p>
    <w:p w:rsidR="009F4C8C" w:rsidRDefault="00FA4114">
      <w:pPr>
        <w:jc w:val="center"/>
        <w:rPr>
          <w:rFonts w:ascii="Arial" w:hAnsi="Arial" w:cs="Arial"/>
        </w:rPr>
      </w:pPr>
      <w:r>
        <w:rPr>
          <w:rFonts w:cs="Arial"/>
          <w:noProof/>
          <w:lang w:val="en-US"/>
        </w:rPr>
        <w:drawing>
          <wp:inline distT="0" distB="0" distL="114300" distR="114300">
            <wp:extent cx="1143000" cy="1124585"/>
            <wp:effectExtent l="0" t="0" r="0" b="184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8"/>
                    <a:stretch>
                      <a:fillRect/>
                    </a:stretch>
                  </pic:blipFill>
                  <pic:spPr>
                    <a:xfrm>
                      <a:off x="0" y="0"/>
                      <a:ext cx="1143000" cy="1124585"/>
                    </a:xfrm>
                    <a:prstGeom prst="rect">
                      <a:avLst/>
                    </a:prstGeom>
                    <a:noFill/>
                    <a:ln>
                      <a:noFill/>
                    </a:ln>
                  </pic:spPr>
                </pic:pic>
              </a:graphicData>
            </a:graphic>
          </wp:inline>
        </w:drawing>
      </w:r>
    </w:p>
    <w:p w:rsidR="009F4C8C" w:rsidRDefault="009F4C8C">
      <w:pPr>
        <w:jc w:val="center"/>
        <w:rPr>
          <w:rFonts w:ascii="Arial" w:hAnsi="Arial" w:cs="Arial"/>
        </w:rPr>
      </w:pPr>
    </w:p>
    <w:p w:rsidR="009F4C8C" w:rsidRDefault="00FA4114">
      <w:pPr>
        <w:jc w:val="center"/>
        <w:rPr>
          <w:rFonts w:ascii="Arial" w:hAnsi="Arial" w:cs="Arial"/>
        </w:rPr>
      </w:pPr>
      <w:r>
        <w:rPr>
          <w:rFonts w:ascii="Arial" w:hAnsi="Arial" w:cs="Arial"/>
        </w:rPr>
        <w:t xml:space="preserve">IN THE HIGH COURT OF SOUTH AFRICA </w:t>
      </w:r>
    </w:p>
    <w:p w:rsidR="009F4C8C" w:rsidRDefault="009F4C8C">
      <w:pPr>
        <w:jc w:val="center"/>
        <w:rPr>
          <w:rFonts w:ascii="Arial" w:hAnsi="Arial" w:cs="Arial"/>
        </w:rPr>
      </w:pPr>
    </w:p>
    <w:p w:rsidR="009F4C8C" w:rsidRDefault="00FA4114">
      <w:pPr>
        <w:jc w:val="center"/>
        <w:rPr>
          <w:rFonts w:ascii="Arial" w:hAnsi="Arial" w:cs="Arial"/>
        </w:rPr>
      </w:pPr>
      <w:r>
        <w:rPr>
          <w:rFonts w:ascii="Arial" w:hAnsi="Arial" w:cs="Arial"/>
        </w:rPr>
        <w:t>GAUTENG LOCAL DIVISION, JOHANNESBURG</w:t>
      </w:r>
    </w:p>
    <w:p w:rsidR="009F4C8C" w:rsidRDefault="009F4C8C">
      <w:pPr>
        <w:jc w:val="right"/>
        <w:rPr>
          <w:rFonts w:ascii="Arial" w:hAnsi="Arial" w:cs="Arial"/>
        </w:rPr>
      </w:pPr>
    </w:p>
    <w:p w:rsidR="009F4C8C" w:rsidRDefault="009F4C8C">
      <w:pPr>
        <w:jc w:val="right"/>
        <w:rPr>
          <w:rFonts w:ascii="Arial" w:hAnsi="Arial" w:cs="Arial"/>
        </w:rPr>
      </w:pPr>
    </w:p>
    <w:p w:rsidR="009F4C8C" w:rsidRDefault="009F4C8C">
      <w:pPr>
        <w:jc w:val="right"/>
        <w:rPr>
          <w:rFonts w:ascii="Arial" w:hAnsi="Arial" w:cs="Arial"/>
        </w:rPr>
      </w:pPr>
    </w:p>
    <w:p w:rsidR="009F4C8C" w:rsidRDefault="009F4C8C">
      <w:pPr>
        <w:jc w:val="right"/>
        <w:rPr>
          <w:rFonts w:ascii="Arial" w:hAnsi="Arial" w:cs="Arial"/>
        </w:rPr>
      </w:pPr>
    </w:p>
    <w:p w:rsidR="009F4C8C" w:rsidRDefault="00FA4114">
      <w:pPr>
        <w:jc w:val="right"/>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70485</wp:posOffset>
                </wp:positionV>
                <wp:extent cx="3761740" cy="1732280"/>
                <wp:effectExtent l="5080" t="4445" r="508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1732280"/>
                        </a:xfrm>
                        <a:prstGeom prst="rect">
                          <a:avLst/>
                        </a:prstGeom>
                        <a:solidFill>
                          <a:srgbClr val="FFFFFF"/>
                        </a:solidFill>
                        <a:ln w="9525">
                          <a:solidFill>
                            <a:srgbClr val="000000"/>
                          </a:solidFill>
                          <a:miter lim="800000"/>
                        </a:ln>
                        <a:effectLst/>
                      </wps:spPr>
                      <wps:txbx>
                        <w:txbxContent>
                          <w:p w:rsidR="009F4C8C" w:rsidRDefault="00FA4114">
                            <w:pPr>
                              <w:rPr>
                                <w:rFonts w:ascii="Arial" w:hAnsi="Arial" w:cs="Arial"/>
                                <w:u w:val="single"/>
                              </w:rPr>
                            </w:pPr>
                            <w:r>
                              <w:rPr>
                                <w:rFonts w:ascii="Arial" w:hAnsi="Arial" w:cs="Arial"/>
                                <w:u w:val="single"/>
                              </w:rPr>
                              <w:t>DELETE WHICHEVER IS NOT APPLICABLE</w:t>
                            </w:r>
                          </w:p>
                          <w:p w:rsidR="009F4C8C" w:rsidRDefault="009F4C8C">
                            <w:pPr>
                              <w:rPr>
                                <w:rFonts w:ascii="Arial" w:hAnsi="Arial" w:cs="Arial"/>
                              </w:rPr>
                            </w:pPr>
                          </w:p>
                          <w:p w:rsidR="009F4C8C" w:rsidRDefault="00C10743" w:rsidP="00C10743">
                            <w:pPr>
                              <w:tabs>
                                <w:tab w:val="left" w:pos="900"/>
                              </w:tabs>
                              <w:ind w:left="900" w:hanging="720"/>
                              <w:rPr>
                                <w:rFonts w:ascii="Arial" w:hAnsi="Arial" w:cs="Arial"/>
                              </w:rPr>
                            </w:pPr>
                            <w:r>
                              <w:rPr>
                                <w:rFonts w:ascii="Arial" w:hAnsi="Arial" w:cs="Arial"/>
                              </w:rPr>
                              <w:t>(1)</w:t>
                            </w:r>
                            <w:r>
                              <w:rPr>
                                <w:rFonts w:ascii="Arial" w:hAnsi="Arial" w:cs="Arial"/>
                              </w:rPr>
                              <w:tab/>
                            </w:r>
                            <w:r w:rsidR="00FA4114">
                              <w:rPr>
                                <w:rFonts w:ascii="Arial" w:hAnsi="Arial" w:cs="Arial"/>
                              </w:rPr>
                              <w:t>REPORTABLE: NO</w:t>
                            </w:r>
                          </w:p>
                          <w:p w:rsidR="009F4C8C" w:rsidRDefault="00C10743" w:rsidP="00C10743">
                            <w:pPr>
                              <w:tabs>
                                <w:tab w:val="left" w:pos="900"/>
                              </w:tabs>
                              <w:ind w:left="900" w:hanging="720"/>
                              <w:rPr>
                                <w:rFonts w:ascii="Arial" w:hAnsi="Arial" w:cs="Arial"/>
                              </w:rPr>
                            </w:pPr>
                            <w:r>
                              <w:rPr>
                                <w:rFonts w:ascii="Arial" w:hAnsi="Arial" w:cs="Arial"/>
                              </w:rPr>
                              <w:t>(2)</w:t>
                            </w:r>
                            <w:r>
                              <w:rPr>
                                <w:rFonts w:ascii="Arial" w:hAnsi="Arial" w:cs="Arial"/>
                              </w:rPr>
                              <w:tab/>
                            </w:r>
                            <w:r w:rsidR="00FA4114">
                              <w:rPr>
                                <w:rFonts w:ascii="Arial" w:hAnsi="Arial" w:cs="Arial"/>
                              </w:rPr>
                              <w:t xml:space="preserve">OF INTEREST TO OTHER JUDGES: </w:t>
                            </w:r>
                            <w:r w:rsidR="00FA4114">
                              <w:rPr>
                                <w:rFonts w:ascii="Arial" w:hAnsi="Arial" w:cs="Arial"/>
                                <w:lang w:val="en-US"/>
                              </w:rPr>
                              <w:t>NO</w:t>
                            </w:r>
                          </w:p>
                          <w:p w:rsidR="009F4C8C" w:rsidRDefault="00C10743" w:rsidP="00C10743">
                            <w:pPr>
                              <w:tabs>
                                <w:tab w:val="left" w:pos="900"/>
                              </w:tabs>
                              <w:ind w:left="900" w:hanging="720"/>
                              <w:rPr>
                                <w:rFonts w:ascii="Arial" w:hAnsi="Arial" w:cs="Arial"/>
                              </w:rPr>
                            </w:pPr>
                            <w:r>
                              <w:rPr>
                                <w:rFonts w:ascii="Arial" w:hAnsi="Arial" w:cs="Arial"/>
                              </w:rPr>
                              <w:t>(3)</w:t>
                            </w:r>
                            <w:r>
                              <w:rPr>
                                <w:rFonts w:ascii="Arial" w:hAnsi="Arial" w:cs="Arial"/>
                              </w:rPr>
                              <w:tab/>
                            </w:r>
                            <w:r w:rsidR="00FA4114">
                              <w:rPr>
                                <w:rFonts w:ascii="Arial" w:hAnsi="Arial" w:cs="Arial"/>
                              </w:rPr>
                              <w:t>REVISED</w:t>
                            </w:r>
                            <w:r w:rsidR="00FA4114">
                              <w:rPr>
                                <w:rFonts w:ascii="Arial" w:hAnsi="Arial" w:cs="Arial"/>
                                <w:lang w:val="en-US"/>
                              </w:rPr>
                              <w:t>: NO</w:t>
                            </w:r>
                          </w:p>
                          <w:p w:rsidR="009F4C8C" w:rsidRDefault="00FA4114">
                            <w:pPr>
                              <w:ind w:left="180"/>
                              <w:jc w:val="center"/>
                              <w:rPr>
                                <w:rFonts w:ascii="Arial" w:hAnsi="Arial" w:cs="Arial"/>
                              </w:rPr>
                            </w:pPr>
                            <w:r>
                              <w:rPr>
                                <w:rFonts w:ascii="Arial" w:hAnsi="Arial" w:cs="Arial"/>
                              </w:rPr>
                              <w:br/>
                              <w:t xml:space="preserve"> 1</w:t>
                            </w:r>
                            <w:r>
                              <w:rPr>
                                <w:rFonts w:ascii="Arial" w:hAnsi="Arial" w:cs="Arial"/>
                                <w:lang w:val="en-US"/>
                              </w:rPr>
                              <w:t xml:space="preserve"> March </w:t>
                            </w:r>
                            <w:r>
                              <w:rPr>
                                <w:rFonts w:ascii="Arial" w:hAnsi="Arial" w:cs="Arial"/>
                              </w:rPr>
                              <w:t xml:space="preserve"> 202</w:t>
                            </w:r>
                            <w:r>
                              <w:rPr>
                                <w:rFonts w:ascii="Arial" w:hAnsi="Arial" w:cs="Arial"/>
                                <w:lang w:val="en-US"/>
                              </w:rPr>
                              <w:t>4</w:t>
                            </w:r>
                            <w:r>
                              <w:rPr>
                                <w:rFonts w:ascii="Arial" w:hAnsi="Arial" w:cs="Arial"/>
                              </w:rPr>
                              <w:t xml:space="preserve"> </w:t>
                            </w:r>
                            <w:r>
                              <w:rPr>
                                <w:rFonts w:ascii="Arial" w:hAnsi="Arial" w:cs="Arial"/>
                              </w:rPr>
                              <w:tab/>
                            </w:r>
                            <w:r>
                              <w:rPr>
                                <w:rFonts w:ascii="Arial" w:hAnsi="Arial" w:cs="Arial"/>
                              </w:rPr>
                              <w:tab/>
                            </w:r>
                            <w:r>
                              <w:rPr>
                                <w:rFonts w:ascii="Arial" w:hAnsi="Arial" w:cs="Arial"/>
                                <w:lang w:val="en-US"/>
                              </w:rPr>
                              <w:t>…….</w:t>
                            </w:r>
                            <w:r>
                              <w:rPr>
                                <w:rFonts w:ascii="Arial" w:hAnsi="Arial" w:cs="Arial"/>
                              </w:rPr>
                              <w:t>………………</w:t>
                            </w:r>
                            <w:r>
                              <w:rPr>
                                <w:rFonts w:ascii="Arial" w:hAnsi="Arial" w:cs="Arial"/>
                              </w:rPr>
                              <w:br/>
                              <w:t xml:space="preserve">    DATE</w:t>
                            </w:r>
                            <w:r>
                              <w:rPr>
                                <w:rFonts w:ascii="Arial" w:hAnsi="Arial" w:cs="Arial"/>
                              </w:rPr>
                              <w:tab/>
                            </w:r>
                            <w:r>
                              <w:rPr>
                                <w:rFonts w:ascii="Arial" w:hAnsi="Arial" w:cs="Arial"/>
                              </w:rPr>
                              <w:tab/>
                            </w:r>
                            <w:r>
                              <w:rPr>
                                <w:rFonts w:ascii="Arial" w:hAnsi="Arial" w:cs="Arial"/>
                              </w:rPr>
                              <w:tab/>
                              <w:t>SIGNATURE</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5pt;margin-top:5.55pt;width:296.2pt;height:13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">
                <v:textbox>
                  <w:txbxContent>
                    <w:p w:rsidR="009F4C8C" w:rsidRDefault="00FA4114">
                      <w:pPr>
                        <w:rPr>
                          <w:rFonts w:ascii="Arial" w:hAnsi="Arial" w:cs="Arial"/>
                          <w:u w:val="single"/>
                        </w:rPr>
                      </w:pPr>
                      <w:r>
                        <w:rPr>
                          <w:rFonts w:ascii="Arial" w:hAnsi="Arial" w:cs="Arial"/>
                          <w:u w:val="single"/>
                        </w:rPr>
                        <w:t>DELETE WHICHEVER IS NOT APPLICABLE</w:t>
                      </w:r>
                    </w:p>
                    <w:p w:rsidR="009F4C8C" w:rsidRDefault="009F4C8C">
                      <w:pPr>
                        <w:rPr>
                          <w:rFonts w:ascii="Arial" w:hAnsi="Arial" w:cs="Arial"/>
                        </w:rPr>
                      </w:pPr>
                    </w:p>
                    <w:p w:rsidR="009F4C8C" w:rsidRDefault="00C10743" w:rsidP="00C10743">
                      <w:pPr>
                        <w:tabs>
                          <w:tab w:val="left" w:pos="900"/>
                        </w:tabs>
                        <w:ind w:left="900" w:hanging="720"/>
                        <w:rPr>
                          <w:rFonts w:ascii="Arial" w:hAnsi="Arial" w:cs="Arial"/>
                        </w:rPr>
                      </w:pPr>
                      <w:r>
                        <w:rPr>
                          <w:rFonts w:ascii="Arial" w:hAnsi="Arial" w:cs="Arial"/>
                        </w:rPr>
                        <w:t>(1)</w:t>
                      </w:r>
                      <w:r>
                        <w:rPr>
                          <w:rFonts w:ascii="Arial" w:hAnsi="Arial" w:cs="Arial"/>
                        </w:rPr>
                        <w:tab/>
                      </w:r>
                      <w:r w:rsidR="00FA4114">
                        <w:rPr>
                          <w:rFonts w:ascii="Arial" w:hAnsi="Arial" w:cs="Arial"/>
                        </w:rPr>
                        <w:t>REPORTABLE: NO</w:t>
                      </w:r>
                    </w:p>
                    <w:p w:rsidR="009F4C8C" w:rsidRDefault="00C10743" w:rsidP="00C10743">
                      <w:pPr>
                        <w:tabs>
                          <w:tab w:val="left" w:pos="900"/>
                        </w:tabs>
                        <w:ind w:left="900" w:hanging="720"/>
                        <w:rPr>
                          <w:rFonts w:ascii="Arial" w:hAnsi="Arial" w:cs="Arial"/>
                        </w:rPr>
                      </w:pPr>
                      <w:r>
                        <w:rPr>
                          <w:rFonts w:ascii="Arial" w:hAnsi="Arial" w:cs="Arial"/>
                        </w:rPr>
                        <w:t>(2)</w:t>
                      </w:r>
                      <w:r>
                        <w:rPr>
                          <w:rFonts w:ascii="Arial" w:hAnsi="Arial" w:cs="Arial"/>
                        </w:rPr>
                        <w:tab/>
                      </w:r>
                      <w:r w:rsidR="00FA4114">
                        <w:rPr>
                          <w:rFonts w:ascii="Arial" w:hAnsi="Arial" w:cs="Arial"/>
                        </w:rPr>
                        <w:t xml:space="preserve">OF INTEREST TO OTHER JUDGES: </w:t>
                      </w:r>
                      <w:r w:rsidR="00FA4114">
                        <w:rPr>
                          <w:rFonts w:ascii="Arial" w:hAnsi="Arial" w:cs="Arial"/>
                          <w:lang w:val="en-US"/>
                        </w:rPr>
                        <w:t>NO</w:t>
                      </w:r>
                    </w:p>
                    <w:p w:rsidR="009F4C8C" w:rsidRDefault="00C10743" w:rsidP="00C10743">
                      <w:pPr>
                        <w:tabs>
                          <w:tab w:val="left" w:pos="900"/>
                        </w:tabs>
                        <w:ind w:left="900" w:hanging="720"/>
                        <w:rPr>
                          <w:rFonts w:ascii="Arial" w:hAnsi="Arial" w:cs="Arial"/>
                        </w:rPr>
                      </w:pPr>
                      <w:r>
                        <w:rPr>
                          <w:rFonts w:ascii="Arial" w:hAnsi="Arial" w:cs="Arial"/>
                        </w:rPr>
                        <w:t>(3)</w:t>
                      </w:r>
                      <w:r>
                        <w:rPr>
                          <w:rFonts w:ascii="Arial" w:hAnsi="Arial" w:cs="Arial"/>
                        </w:rPr>
                        <w:tab/>
                      </w:r>
                      <w:r w:rsidR="00FA4114">
                        <w:rPr>
                          <w:rFonts w:ascii="Arial" w:hAnsi="Arial" w:cs="Arial"/>
                        </w:rPr>
                        <w:t>REVISED</w:t>
                      </w:r>
                      <w:r w:rsidR="00FA4114">
                        <w:rPr>
                          <w:rFonts w:ascii="Arial" w:hAnsi="Arial" w:cs="Arial"/>
                          <w:lang w:val="en-US"/>
                        </w:rPr>
                        <w:t>: NO</w:t>
                      </w:r>
                    </w:p>
                    <w:p w:rsidR="009F4C8C" w:rsidRDefault="00FA4114">
                      <w:pPr>
                        <w:ind w:left="180"/>
                        <w:jc w:val="center"/>
                        <w:rPr>
                          <w:rFonts w:ascii="Arial" w:hAnsi="Arial" w:cs="Arial"/>
                        </w:rPr>
                      </w:pPr>
                      <w:r>
                        <w:rPr>
                          <w:rFonts w:ascii="Arial" w:hAnsi="Arial" w:cs="Arial"/>
                        </w:rPr>
                        <w:br/>
                        <w:t xml:space="preserve"> 1</w:t>
                      </w:r>
                      <w:r>
                        <w:rPr>
                          <w:rFonts w:ascii="Arial" w:hAnsi="Arial" w:cs="Arial"/>
                          <w:lang w:val="en-US"/>
                        </w:rPr>
                        <w:t xml:space="preserve"> March </w:t>
                      </w:r>
                      <w:r>
                        <w:rPr>
                          <w:rFonts w:ascii="Arial" w:hAnsi="Arial" w:cs="Arial"/>
                        </w:rPr>
                        <w:t xml:space="preserve"> 202</w:t>
                      </w:r>
                      <w:r>
                        <w:rPr>
                          <w:rFonts w:ascii="Arial" w:hAnsi="Arial" w:cs="Arial"/>
                          <w:lang w:val="en-US"/>
                        </w:rPr>
                        <w:t>4</w:t>
                      </w:r>
                      <w:r>
                        <w:rPr>
                          <w:rFonts w:ascii="Arial" w:hAnsi="Arial" w:cs="Arial"/>
                        </w:rPr>
                        <w:t xml:space="preserve"> </w:t>
                      </w:r>
                      <w:r>
                        <w:rPr>
                          <w:rFonts w:ascii="Arial" w:hAnsi="Arial" w:cs="Arial"/>
                        </w:rPr>
                        <w:tab/>
                      </w:r>
                      <w:r>
                        <w:rPr>
                          <w:rFonts w:ascii="Arial" w:hAnsi="Arial" w:cs="Arial"/>
                        </w:rPr>
                        <w:tab/>
                      </w:r>
                      <w:r>
                        <w:rPr>
                          <w:rFonts w:ascii="Arial" w:hAnsi="Arial" w:cs="Arial"/>
                          <w:lang w:val="en-US"/>
                        </w:rPr>
                        <w:t>…….</w:t>
                      </w:r>
                      <w:r>
                        <w:rPr>
                          <w:rFonts w:ascii="Arial" w:hAnsi="Arial" w:cs="Arial"/>
                        </w:rPr>
                        <w:t>………………</w:t>
                      </w:r>
                      <w:r>
                        <w:rPr>
                          <w:rFonts w:ascii="Arial" w:hAnsi="Arial" w:cs="Arial"/>
                        </w:rPr>
                        <w:br/>
                        <w:t xml:space="preserve">    DATE</w:t>
                      </w:r>
                      <w:r>
                        <w:rPr>
                          <w:rFonts w:ascii="Arial" w:hAnsi="Arial" w:cs="Arial"/>
                        </w:rPr>
                        <w:tab/>
                      </w:r>
                      <w:r>
                        <w:rPr>
                          <w:rFonts w:ascii="Arial" w:hAnsi="Arial" w:cs="Arial"/>
                        </w:rPr>
                        <w:tab/>
                      </w:r>
                      <w:r>
                        <w:rPr>
                          <w:rFonts w:ascii="Arial" w:hAnsi="Arial" w:cs="Arial"/>
                        </w:rPr>
                        <w:tab/>
                        <w:t>SIGNATURE</w:t>
                      </w:r>
                    </w:p>
                  </w:txbxContent>
                </v:textbox>
              </v:shape>
            </w:pict>
          </mc:Fallback>
        </mc:AlternateContent>
      </w:r>
    </w:p>
    <w:p w:rsidR="009F4C8C" w:rsidRDefault="009F4C8C">
      <w:pPr>
        <w:rPr>
          <w:rFonts w:ascii="Arial" w:hAnsi="Arial" w:cs="Arial"/>
        </w:rPr>
      </w:pPr>
    </w:p>
    <w:p w:rsidR="009F4C8C" w:rsidRDefault="009F4C8C">
      <w:pPr>
        <w:rPr>
          <w:rFonts w:ascii="Arial" w:hAnsi="Arial" w:cs="Arial"/>
        </w:rPr>
      </w:pPr>
    </w:p>
    <w:p w:rsidR="009F4C8C" w:rsidRDefault="009F4C8C">
      <w:pPr>
        <w:jc w:val="both"/>
        <w:rPr>
          <w:rFonts w:ascii="Arial" w:hAnsi="Arial" w:cs="Arial"/>
          <w:lang w:val="en-ZA"/>
        </w:rPr>
      </w:pPr>
    </w:p>
    <w:p w:rsidR="009F4C8C" w:rsidRDefault="009F4C8C">
      <w:pPr>
        <w:jc w:val="both"/>
        <w:rPr>
          <w:rFonts w:ascii="Arial" w:hAnsi="Arial" w:cs="Arial"/>
          <w:lang w:val="en-ZA"/>
        </w:rPr>
      </w:pPr>
    </w:p>
    <w:p w:rsidR="009F4C8C" w:rsidRDefault="009F4C8C">
      <w:pPr>
        <w:jc w:val="center"/>
        <w:rPr>
          <w:rFonts w:ascii="Arial" w:hAnsi="Arial" w:cs="Arial"/>
          <w:lang w:val="en-ZA"/>
        </w:rPr>
      </w:pPr>
    </w:p>
    <w:p w:rsidR="009F4C8C" w:rsidRDefault="009F4C8C">
      <w:pPr>
        <w:jc w:val="center"/>
        <w:rPr>
          <w:rFonts w:ascii="Arial" w:hAnsi="Arial" w:cs="Arial"/>
          <w:lang w:val="en-ZA"/>
        </w:rPr>
      </w:pPr>
    </w:p>
    <w:p w:rsidR="009F4C8C" w:rsidRDefault="009F4C8C">
      <w:pPr>
        <w:jc w:val="center"/>
        <w:rPr>
          <w:rFonts w:ascii="Arial" w:hAnsi="Arial" w:cs="Arial"/>
          <w:lang w:val="en-ZA"/>
        </w:rPr>
      </w:pPr>
    </w:p>
    <w:p w:rsidR="009F4C8C" w:rsidRDefault="009F4C8C">
      <w:pPr>
        <w:jc w:val="center"/>
        <w:rPr>
          <w:rFonts w:ascii="Arial" w:hAnsi="Arial" w:cs="Arial"/>
          <w:lang w:val="en-ZA"/>
        </w:rPr>
      </w:pPr>
    </w:p>
    <w:p w:rsidR="009F4C8C" w:rsidRDefault="009F4C8C">
      <w:pPr>
        <w:jc w:val="center"/>
        <w:rPr>
          <w:rFonts w:ascii="Arial" w:hAnsi="Arial" w:cs="Arial"/>
          <w:lang w:val="en-ZA"/>
        </w:rPr>
      </w:pPr>
    </w:p>
    <w:p w:rsidR="009F4C8C" w:rsidRDefault="009F4C8C">
      <w:pPr>
        <w:jc w:val="center"/>
        <w:rPr>
          <w:rFonts w:ascii="Arial" w:hAnsi="Arial" w:cs="Arial"/>
          <w:lang w:val="en-ZA"/>
        </w:rPr>
      </w:pPr>
    </w:p>
    <w:p w:rsidR="009F4C8C" w:rsidRDefault="009F4C8C">
      <w:pPr>
        <w:jc w:val="center"/>
        <w:rPr>
          <w:rFonts w:ascii="Arial" w:hAnsi="Arial" w:cs="Arial"/>
          <w:lang w:val="en-ZA"/>
        </w:rPr>
      </w:pPr>
    </w:p>
    <w:p w:rsidR="009F4C8C" w:rsidRDefault="009F4C8C">
      <w:pPr>
        <w:jc w:val="center"/>
        <w:rPr>
          <w:rFonts w:ascii="Arial" w:hAnsi="Arial" w:cs="Arial"/>
          <w:lang w:val="en-ZA"/>
        </w:rPr>
      </w:pPr>
    </w:p>
    <w:p w:rsidR="009F4C8C" w:rsidRDefault="009F4C8C">
      <w:pPr>
        <w:jc w:val="center"/>
        <w:rPr>
          <w:rFonts w:ascii="Arial" w:hAnsi="Arial" w:cs="Arial"/>
          <w:lang w:val="en-ZA"/>
        </w:rPr>
      </w:pPr>
    </w:p>
    <w:p w:rsidR="009F4C8C" w:rsidRDefault="009F4C8C">
      <w:pPr>
        <w:jc w:val="center"/>
        <w:rPr>
          <w:rFonts w:ascii="Arial" w:hAnsi="Arial" w:cs="Arial"/>
          <w:lang w:val="en-ZA"/>
        </w:rPr>
      </w:pPr>
    </w:p>
    <w:p w:rsidR="009F4C8C" w:rsidRDefault="00FA4114">
      <w:pPr>
        <w:jc w:val="right"/>
        <w:rPr>
          <w:rFonts w:ascii="Arial" w:hAnsi="Arial" w:cs="Arial"/>
          <w:lang w:val="en-US"/>
        </w:rPr>
      </w:pPr>
      <w:r>
        <w:rPr>
          <w:rFonts w:ascii="Arial" w:hAnsi="Arial" w:cs="Arial"/>
        </w:rPr>
        <w:t xml:space="preserve">CASE NO: </w:t>
      </w:r>
      <w:r>
        <w:rPr>
          <w:rFonts w:ascii="Arial" w:hAnsi="Arial" w:cs="Arial"/>
          <w:lang w:val="en-US"/>
        </w:rPr>
        <w:t>2023-102560</w:t>
      </w:r>
    </w:p>
    <w:p w:rsidR="009F4C8C" w:rsidRDefault="009F4C8C">
      <w:pPr>
        <w:jc w:val="right"/>
        <w:rPr>
          <w:rFonts w:ascii="Arial" w:hAnsi="Arial" w:cs="Arial"/>
        </w:rPr>
      </w:pPr>
    </w:p>
    <w:p w:rsidR="009F4C8C" w:rsidRDefault="009F4C8C">
      <w:pPr>
        <w:jc w:val="right"/>
        <w:rPr>
          <w:rFonts w:ascii="Arial" w:hAnsi="Arial" w:cs="Arial"/>
        </w:rPr>
      </w:pPr>
    </w:p>
    <w:p w:rsidR="009F4C8C" w:rsidRDefault="00FA4114">
      <w:pPr>
        <w:rPr>
          <w:rFonts w:ascii="Arial" w:hAnsi="Arial" w:cs="Arial"/>
          <w:b w:val="0"/>
        </w:rPr>
      </w:pPr>
      <w:r>
        <w:rPr>
          <w:rFonts w:ascii="Arial" w:hAnsi="Arial" w:cs="Arial"/>
          <w:b w:val="0"/>
        </w:rPr>
        <w:t>In the matter between:</w:t>
      </w:r>
    </w:p>
    <w:p w:rsidR="009F4C8C" w:rsidRDefault="009F4C8C">
      <w:pPr>
        <w:tabs>
          <w:tab w:val="right" w:pos="8647"/>
        </w:tabs>
        <w:rPr>
          <w:rFonts w:ascii="Arial" w:hAnsi="Arial" w:cs="Arial"/>
          <w:lang w:val="en-CA"/>
        </w:rPr>
      </w:pPr>
    </w:p>
    <w:p w:rsidR="009F4C8C" w:rsidRDefault="00FA4114">
      <w:pPr>
        <w:tabs>
          <w:tab w:val="right" w:pos="8647"/>
        </w:tabs>
        <w:rPr>
          <w:rFonts w:ascii="Arial" w:hAnsi="Arial" w:cs="Arial"/>
          <w:b w:val="0"/>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lang w:val="en-CA"/>
        </w:rPr>
        <w:t>BUHLE WASTE (PTY) LIMITED</w:t>
      </w:r>
      <w:r>
        <w:rPr>
          <w:rFonts w:ascii="Arial" w:hAnsi="Arial" w:cs="Arial"/>
          <w:b w:val="0"/>
        </w:rPr>
        <w:tab/>
        <w:t>Applicant</w:t>
      </w:r>
    </w:p>
    <w:p w:rsidR="009F4C8C" w:rsidRDefault="009F4C8C">
      <w:pPr>
        <w:tabs>
          <w:tab w:val="right" w:pos="8222"/>
        </w:tabs>
        <w:rPr>
          <w:rFonts w:ascii="Arial" w:hAnsi="Arial" w:cs="Arial"/>
          <w:b w:val="0"/>
        </w:rPr>
      </w:pPr>
    </w:p>
    <w:p w:rsidR="009F4C8C" w:rsidRDefault="00FA4114">
      <w:pPr>
        <w:rPr>
          <w:rFonts w:ascii="Arial" w:hAnsi="Arial" w:cs="Arial"/>
          <w:b w:val="0"/>
        </w:rPr>
      </w:pPr>
      <w:r>
        <w:rPr>
          <w:rFonts w:ascii="Arial" w:hAnsi="Arial" w:cs="Arial"/>
          <w:b w:val="0"/>
        </w:rPr>
        <w:t>and</w:t>
      </w:r>
    </w:p>
    <w:p w:rsidR="009F4C8C" w:rsidRDefault="009F4C8C">
      <w:pPr>
        <w:tabs>
          <w:tab w:val="left" w:pos="-1440"/>
          <w:tab w:val="left" w:pos="-720"/>
          <w:tab w:val="left" w:pos="0"/>
          <w:tab w:val="left" w:pos="608"/>
          <w:tab w:val="left" w:pos="720"/>
          <w:tab w:val="left" w:pos="1216"/>
          <w:tab w:val="left" w:pos="1440"/>
          <w:tab w:val="left" w:pos="1825"/>
          <w:tab w:val="left" w:pos="2160"/>
          <w:tab w:val="left" w:pos="2433"/>
          <w:tab w:val="left" w:pos="2880"/>
          <w:tab w:val="left" w:pos="3042"/>
          <w:tab w:val="left" w:pos="3600"/>
          <w:tab w:val="left" w:pos="3650"/>
          <w:tab w:val="left" w:pos="4258"/>
          <w:tab w:val="left" w:pos="4320"/>
          <w:tab w:val="left" w:pos="4867"/>
          <w:tab w:val="left" w:pos="5040"/>
          <w:tab w:val="left" w:pos="5475"/>
          <w:tab w:val="left" w:pos="5760"/>
          <w:tab w:val="left" w:pos="6084"/>
          <w:tab w:val="left" w:pos="6480"/>
          <w:tab w:val="left" w:pos="6692"/>
        </w:tabs>
        <w:jc w:val="both"/>
        <w:rPr>
          <w:rFonts w:ascii="Arial" w:hAnsi="Arial" w:cs="Arial"/>
          <w:b w:val="0"/>
        </w:rPr>
      </w:pPr>
    </w:p>
    <w:p w:rsidR="009F4C8C" w:rsidRDefault="00FA4114">
      <w:pPr>
        <w:tabs>
          <w:tab w:val="right" w:pos="8647"/>
        </w:tabs>
        <w:jc w:val="both"/>
        <w:rPr>
          <w:rFonts w:ascii="Arial" w:hAnsi="Arial" w:cs="Arial"/>
        </w:rPr>
      </w:pPr>
      <w:r>
        <w:rPr>
          <w:rFonts w:ascii="Arial" w:hAnsi="Arial" w:cs="Arial"/>
        </w:rPr>
        <w:t>THE MEC OF HEALTH GAUTENG PROVINCE</w:t>
      </w:r>
      <w:r>
        <w:rPr>
          <w:rFonts w:ascii="Arial" w:hAnsi="Arial" w:cs="Arial"/>
        </w:rPr>
        <w:tab/>
      </w:r>
      <w:r>
        <w:rPr>
          <w:rFonts w:ascii="Arial" w:hAnsi="Arial" w:cs="Arial"/>
          <w:b w:val="0"/>
        </w:rPr>
        <w:t>First Respondent</w:t>
      </w:r>
    </w:p>
    <w:p w:rsidR="009F4C8C" w:rsidRDefault="009F4C8C">
      <w:pPr>
        <w:tabs>
          <w:tab w:val="right" w:pos="8222"/>
        </w:tabs>
        <w:jc w:val="both"/>
        <w:rPr>
          <w:rFonts w:ascii="Arial" w:hAnsi="Arial" w:cs="Arial"/>
        </w:rPr>
      </w:pPr>
    </w:p>
    <w:p w:rsidR="009F4C8C" w:rsidRDefault="00FA4114">
      <w:pPr>
        <w:tabs>
          <w:tab w:val="right" w:pos="8222"/>
        </w:tabs>
        <w:jc w:val="both"/>
        <w:rPr>
          <w:rFonts w:ascii="Arial" w:hAnsi="Arial" w:cs="Arial"/>
        </w:rPr>
      </w:pPr>
      <w:r>
        <w:rPr>
          <w:rFonts w:ascii="Arial" w:hAnsi="Arial" w:cs="Arial"/>
        </w:rPr>
        <w:t xml:space="preserve">HEAD OF THE DEPARTMENT OF HEALTH </w:t>
      </w:r>
    </w:p>
    <w:p w:rsidR="009F4C8C" w:rsidRDefault="00FA4114">
      <w:pPr>
        <w:tabs>
          <w:tab w:val="right" w:pos="8647"/>
        </w:tabs>
        <w:rPr>
          <w:rFonts w:ascii="Arial" w:hAnsi="Arial" w:cs="Arial"/>
          <w:b w:val="0"/>
        </w:rPr>
      </w:pPr>
      <w:r>
        <w:rPr>
          <w:rFonts w:ascii="Arial" w:hAnsi="Arial" w:cs="Arial"/>
        </w:rPr>
        <w:t>FOR THE GAUTENG PROVINCE</w:t>
      </w:r>
      <w:r>
        <w:rPr>
          <w:rFonts w:ascii="Arial" w:hAnsi="Arial" w:cs="Arial"/>
          <w:b w:val="0"/>
        </w:rPr>
        <w:tab/>
        <w:t>Second Respondent</w:t>
      </w:r>
    </w:p>
    <w:p w:rsidR="009F4C8C" w:rsidRDefault="009F4C8C">
      <w:pPr>
        <w:tabs>
          <w:tab w:val="right" w:pos="8647"/>
        </w:tabs>
        <w:rPr>
          <w:rFonts w:ascii="Arial" w:hAnsi="Arial" w:cs="Arial"/>
          <w:b w:val="0"/>
        </w:rPr>
      </w:pPr>
    </w:p>
    <w:p w:rsidR="009F4C8C" w:rsidRDefault="00FA4114">
      <w:pPr>
        <w:tabs>
          <w:tab w:val="left" w:pos="1134"/>
          <w:tab w:val="right" w:pos="8647"/>
        </w:tabs>
        <w:rPr>
          <w:rFonts w:ascii="Arial" w:hAnsi="Arial" w:cs="Arial"/>
          <w:b w:val="0"/>
        </w:rPr>
      </w:pPr>
      <w:r>
        <w:rPr>
          <w:rFonts w:ascii="Arial" w:hAnsi="Arial" w:cs="Arial"/>
          <w:bCs/>
        </w:rPr>
        <w:t>THE MEC OF FINANCE: GAUTENG PROVINCE</w:t>
      </w:r>
      <w:r>
        <w:rPr>
          <w:rFonts w:ascii="Arial" w:hAnsi="Arial" w:cs="Arial"/>
          <w:b w:val="0"/>
        </w:rPr>
        <w:tab/>
        <w:t xml:space="preserve">Third Respondent </w:t>
      </w:r>
    </w:p>
    <w:p w:rsidR="009F4C8C" w:rsidRDefault="009F4C8C">
      <w:pPr>
        <w:tabs>
          <w:tab w:val="right" w:pos="8647"/>
        </w:tabs>
        <w:rPr>
          <w:rFonts w:ascii="Arial" w:hAnsi="Arial" w:cs="Arial"/>
        </w:rPr>
      </w:pPr>
    </w:p>
    <w:p w:rsidR="009F4C8C" w:rsidRDefault="00FA4114">
      <w:pPr>
        <w:tabs>
          <w:tab w:val="right" w:pos="8647"/>
        </w:tabs>
        <w:rPr>
          <w:rFonts w:ascii="Arial" w:hAnsi="Arial" w:cs="Arial"/>
        </w:rPr>
      </w:pPr>
      <w:r>
        <w:rPr>
          <w:rFonts w:ascii="Arial" w:hAnsi="Arial" w:cs="Arial"/>
        </w:rPr>
        <w:t xml:space="preserve">CHAIRPERSON OF THE BID ADJUDICATION </w:t>
      </w:r>
    </w:p>
    <w:p w:rsidR="009F4C8C" w:rsidRDefault="00FA4114">
      <w:pPr>
        <w:tabs>
          <w:tab w:val="right" w:pos="8647"/>
        </w:tabs>
        <w:rPr>
          <w:rFonts w:ascii="Arial" w:hAnsi="Arial" w:cs="Arial"/>
          <w:b w:val="0"/>
        </w:rPr>
      </w:pPr>
      <w:r>
        <w:rPr>
          <w:rFonts w:ascii="Arial" w:hAnsi="Arial" w:cs="Arial"/>
        </w:rPr>
        <w:t>COMMITTEE</w:t>
      </w:r>
      <w:r>
        <w:rPr>
          <w:rFonts w:ascii="Arial" w:hAnsi="Arial" w:cs="Arial"/>
        </w:rPr>
        <w:tab/>
      </w:r>
      <w:r>
        <w:rPr>
          <w:rFonts w:ascii="Arial" w:hAnsi="Arial" w:cs="Arial"/>
          <w:b w:val="0"/>
          <w:bCs/>
        </w:rPr>
        <w:t>Fourth</w:t>
      </w:r>
      <w:r>
        <w:rPr>
          <w:rFonts w:ascii="Arial" w:hAnsi="Arial" w:cs="Arial"/>
          <w:b w:val="0"/>
        </w:rPr>
        <w:t xml:space="preserve"> Respondent</w:t>
      </w:r>
    </w:p>
    <w:p w:rsidR="009F4C8C" w:rsidRDefault="009F4C8C">
      <w:pPr>
        <w:tabs>
          <w:tab w:val="right" w:pos="8647"/>
        </w:tabs>
        <w:rPr>
          <w:rFonts w:ascii="Arial" w:hAnsi="Arial" w:cs="Arial"/>
        </w:rPr>
      </w:pPr>
    </w:p>
    <w:p w:rsidR="009F4C8C" w:rsidRDefault="00FA4114">
      <w:pPr>
        <w:tabs>
          <w:tab w:val="right" w:pos="8647"/>
        </w:tabs>
        <w:rPr>
          <w:rFonts w:ascii="Arial" w:hAnsi="Arial" w:cs="Arial"/>
        </w:rPr>
      </w:pPr>
      <w:r>
        <w:rPr>
          <w:rFonts w:ascii="Arial" w:hAnsi="Arial" w:cs="Arial"/>
        </w:rPr>
        <w:t xml:space="preserve">CHAIRPERSON OF THE BID EVALUATION </w:t>
      </w:r>
    </w:p>
    <w:p w:rsidR="009F4C8C" w:rsidRDefault="00FA4114">
      <w:pPr>
        <w:tabs>
          <w:tab w:val="right" w:pos="8647"/>
        </w:tabs>
        <w:rPr>
          <w:rFonts w:ascii="Arial" w:hAnsi="Arial" w:cs="Arial"/>
        </w:rPr>
      </w:pPr>
      <w:r>
        <w:rPr>
          <w:rFonts w:ascii="Arial" w:hAnsi="Arial" w:cs="Arial"/>
        </w:rPr>
        <w:t>COMMITTEE</w:t>
      </w:r>
      <w:r>
        <w:rPr>
          <w:rFonts w:ascii="Arial" w:hAnsi="Arial" w:cs="Arial"/>
          <w:b w:val="0"/>
        </w:rPr>
        <w:t xml:space="preserve"> </w:t>
      </w:r>
      <w:r>
        <w:rPr>
          <w:rFonts w:ascii="Arial" w:hAnsi="Arial" w:cs="Arial"/>
          <w:b w:val="0"/>
        </w:rPr>
        <w:tab/>
      </w:r>
      <w:r>
        <w:rPr>
          <w:rFonts w:ascii="Arial" w:hAnsi="Arial" w:cs="Arial"/>
          <w:b w:val="0"/>
          <w:bCs/>
        </w:rPr>
        <w:t>Fifth</w:t>
      </w:r>
      <w:r>
        <w:rPr>
          <w:rFonts w:ascii="Arial" w:hAnsi="Arial" w:cs="Arial"/>
          <w:b w:val="0"/>
        </w:rPr>
        <w:t xml:space="preserve"> Respondent</w:t>
      </w:r>
    </w:p>
    <w:p w:rsidR="009F4C8C" w:rsidRDefault="009F4C8C">
      <w:pPr>
        <w:tabs>
          <w:tab w:val="right" w:pos="8222"/>
        </w:tabs>
        <w:jc w:val="both"/>
        <w:rPr>
          <w:rFonts w:ascii="Arial" w:hAnsi="Arial" w:cs="Arial"/>
        </w:rPr>
      </w:pPr>
    </w:p>
    <w:p w:rsidR="009F4C8C" w:rsidRDefault="00FA4114">
      <w:pPr>
        <w:tabs>
          <w:tab w:val="right" w:pos="8222"/>
        </w:tabs>
        <w:jc w:val="both"/>
        <w:rPr>
          <w:rFonts w:ascii="Arial" w:hAnsi="Arial" w:cs="Arial"/>
        </w:rPr>
      </w:pPr>
      <w:r>
        <w:rPr>
          <w:rFonts w:ascii="Arial" w:hAnsi="Arial" w:cs="Arial"/>
        </w:rPr>
        <w:t>CHAIRPERSON OF THE GAUTENG BID APPEAL</w:t>
      </w:r>
    </w:p>
    <w:p w:rsidR="009F4C8C" w:rsidRDefault="00FA4114">
      <w:pPr>
        <w:tabs>
          <w:tab w:val="right" w:pos="8647"/>
          <w:tab w:val="left" w:pos="8788"/>
        </w:tabs>
        <w:jc w:val="both"/>
        <w:rPr>
          <w:rFonts w:ascii="Arial" w:hAnsi="Arial" w:cs="Arial"/>
          <w:b w:val="0"/>
          <w:bCs/>
        </w:rPr>
      </w:pPr>
      <w:r>
        <w:rPr>
          <w:rFonts w:ascii="Arial" w:hAnsi="Arial" w:cs="Arial"/>
        </w:rPr>
        <w:t>TRIBUNAL</w:t>
      </w:r>
      <w:r>
        <w:rPr>
          <w:rFonts w:ascii="Arial" w:hAnsi="Arial" w:cs="Arial"/>
        </w:rPr>
        <w:tab/>
      </w:r>
      <w:r>
        <w:rPr>
          <w:rFonts w:ascii="Arial" w:hAnsi="Arial" w:cs="Arial"/>
          <w:b w:val="0"/>
          <w:bCs/>
        </w:rPr>
        <w:t>Sixth Respondent</w:t>
      </w:r>
    </w:p>
    <w:p w:rsidR="009F4C8C" w:rsidRDefault="009F4C8C">
      <w:pPr>
        <w:tabs>
          <w:tab w:val="right" w:pos="8222"/>
        </w:tabs>
        <w:jc w:val="both"/>
        <w:rPr>
          <w:rFonts w:ascii="Arial" w:hAnsi="Arial" w:cs="Arial"/>
          <w:b w:val="0"/>
          <w:bCs/>
        </w:rPr>
      </w:pPr>
    </w:p>
    <w:p w:rsidR="009F4C8C" w:rsidRDefault="00FA4114">
      <w:pPr>
        <w:tabs>
          <w:tab w:val="right" w:pos="8647"/>
        </w:tabs>
        <w:rPr>
          <w:rFonts w:ascii="Arial" w:hAnsi="Arial" w:cs="Arial"/>
        </w:rPr>
      </w:pPr>
      <w:r>
        <w:rPr>
          <w:rFonts w:ascii="Arial" w:hAnsi="Arial" w:cs="Arial"/>
        </w:rPr>
        <w:t>MAMPURU WASTE MANAGEMENT</w:t>
      </w:r>
      <w:r>
        <w:rPr>
          <w:rFonts w:ascii="Arial" w:hAnsi="Arial" w:cs="Arial"/>
        </w:rPr>
        <w:tab/>
      </w:r>
      <w:r>
        <w:rPr>
          <w:rFonts w:ascii="Arial" w:hAnsi="Arial" w:cs="Arial"/>
          <w:b w:val="0"/>
          <w:bCs/>
        </w:rPr>
        <w:t>Seventh</w:t>
      </w:r>
      <w:r>
        <w:rPr>
          <w:rFonts w:ascii="Arial" w:hAnsi="Arial" w:cs="Arial"/>
          <w:b w:val="0"/>
        </w:rPr>
        <w:t xml:space="preserve"> Respondent</w:t>
      </w:r>
    </w:p>
    <w:p w:rsidR="009F4C8C" w:rsidRDefault="009F4C8C">
      <w:pPr>
        <w:tabs>
          <w:tab w:val="right" w:pos="8222"/>
        </w:tabs>
        <w:jc w:val="both"/>
        <w:rPr>
          <w:rFonts w:ascii="Arial" w:hAnsi="Arial" w:cs="Arial"/>
        </w:rPr>
      </w:pPr>
    </w:p>
    <w:p w:rsidR="009F4C8C" w:rsidRDefault="00FA4114">
      <w:pPr>
        <w:tabs>
          <w:tab w:val="right" w:pos="8222"/>
        </w:tabs>
        <w:jc w:val="both"/>
        <w:rPr>
          <w:rFonts w:ascii="Arial" w:hAnsi="Arial" w:cs="Arial"/>
        </w:rPr>
      </w:pPr>
      <w:bookmarkStart w:id="2" w:name="_Hlk147474992"/>
      <w:r>
        <w:rPr>
          <w:rFonts w:ascii="Arial" w:hAnsi="Arial" w:cs="Arial"/>
        </w:rPr>
        <w:t>ECOCYCLE WASTE SOLUTIONS JV</w:t>
      </w:r>
    </w:p>
    <w:p w:rsidR="009F4C8C" w:rsidRDefault="00FA4114">
      <w:pPr>
        <w:tabs>
          <w:tab w:val="right" w:pos="8647"/>
        </w:tabs>
        <w:jc w:val="both"/>
        <w:rPr>
          <w:rFonts w:ascii="Arial" w:hAnsi="Arial" w:cs="Arial"/>
        </w:rPr>
      </w:pPr>
      <w:r>
        <w:rPr>
          <w:rFonts w:ascii="Arial" w:hAnsi="Arial" w:cs="Arial"/>
        </w:rPr>
        <w:t>VIKELA AFRIKA WASTE CARE</w:t>
      </w:r>
      <w:r>
        <w:rPr>
          <w:rFonts w:ascii="Arial" w:hAnsi="Arial" w:cs="Arial"/>
        </w:rPr>
        <w:tab/>
      </w:r>
      <w:r>
        <w:rPr>
          <w:rFonts w:ascii="Arial" w:hAnsi="Arial" w:cs="Arial"/>
          <w:b w:val="0"/>
        </w:rPr>
        <w:t>Eighth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AVERDA SOUTH AFRICA (PTY) LTD</w:t>
      </w:r>
      <w:r>
        <w:rPr>
          <w:rFonts w:ascii="Arial" w:hAnsi="Arial" w:cs="Arial"/>
          <w:b w:val="0"/>
        </w:rPr>
        <w:t xml:space="preserve"> </w:t>
      </w:r>
      <w:r>
        <w:rPr>
          <w:rFonts w:ascii="Arial" w:hAnsi="Arial" w:cs="Arial"/>
          <w:b w:val="0"/>
        </w:rPr>
        <w:tab/>
        <w:t>Ninth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TSHENOLO WASTE (PTY) LTD</w:t>
      </w:r>
      <w:r>
        <w:rPr>
          <w:rFonts w:ascii="Arial" w:hAnsi="Arial" w:cs="Arial"/>
          <w:b w:val="0"/>
        </w:rPr>
        <w:t xml:space="preserve"> </w:t>
      </w:r>
      <w:r>
        <w:rPr>
          <w:rFonts w:ascii="Arial" w:hAnsi="Arial" w:cs="Arial"/>
          <w:b w:val="0"/>
        </w:rPr>
        <w:tab/>
        <w:t>Tenth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MAHLABANA WASTE JV NT CC4 WASTE</w:t>
      </w:r>
      <w:r>
        <w:rPr>
          <w:rFonts w:ascii="Arial" w:hAnsi="Arial" w:cs="Arial"/>
          <w:b w:val="0"/>
        </w:rPr>
        <w:t xml:space="preserve"> </w:t>
      </w:r>
      <w:r>
        <w:rPr>
          <w:rFonts w:ascii="Arial" w:hAnsi="Arial" w:cs="Arial"/>
          <w:b w:val="0"/>
        </w:rPr>
        <w:tab/>
        <w:t>Eleventh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THUMA WASTE CC</w:t>
      </w:r>
      <w:r>
        <w:rPr>
          <w:rFonts w:ascii="Arial" w:hAnsi="Arial" w:cs="Arial"/>
          <w:b w:val="0"/>
        </w:rPr>
        <w:t xml:space="preserve"> </w:t>
      </w:r>
      <w:r>
        <w:rPr>
          <w:rFonts w:ascii="Arial" w:hAnsi="Arial" w:cs="Arial"/>
          <w:b w:val="0"/>
        </w:rPr>
        <w:tab/>
        <w:t xml:space="preserve">                 Twelfth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MAKHATHINI MEDICAL WASTE (PTY) LTD</w:t>
      </w:r>
      <w:r>
        <w:rPr>
          <w:rFonts w:ascii="Arial" w:hAnsi="Arial" w:cs="Arial"/>
          <w:b w:val="0"/>
        </w:rPr>
        <w:t xml:space="preserve"> </w:t>
      </w:r>
      <w:r>
        <w:rPr>
          <w:rFonts w:ascii="Arial" w:hAnsi="Arial" w:cs="Arial"/>
          <w:b w:val="0"/>
        </w:rPr>
        <w:tab/>
        <w:t>Thirteenth Respondent</w:t>
      </w:r>
    </w:p>
    <w:p w:rsidR="009F4C8C" w:rsidRDefault="009F4C8C">
      <w:pPr>
        <w:rPr>
          <w:rFonts w:ascii="Arial" w:hAnsi="Arial" w:cs="Arial"/>
        </w:rPr>
      </w:pPr>
    </w:p>
    <w:p w:rsidR="009F4C8C" w:rsidRDefault="00FA4114">
      <w:pPr>
        <w:tabs>
          <w:tab w:val="right" w:pos="8647"/>
        </w:tabs>
        <w:jc w:val="both"/>
        <w:rPr>
          <w:rFonts w:ascii="Arial" w:hAnsi="Arial" w:cs="Arial"/>
        </w:rPr>
      </w:pPr>
      <w:r>
        <w:rPr>
          <w:rFonts w:ascii="Arial" w:hAnsi="Arial" w:cs="Arial"/>
        </w:rPr>
        <w:t xml:space="preserve">COMPASS MEDICAL WASTE </w:t>
      </w:r>
    </w:p>
    <w:p w:rsidR="009F4C8C" w:rsidRDefault="00FA4114">
      <w:pPr>
        <w:tabs>
          <w:tab w:val="right" w:pos="8647"/>
        </w:tabs>
        <w:jc w:val="both"/>
        <w:rPr>
          <w:rFonts w:ascii="Arial" w:hAnsi="Arial" w:cs="Arial"/>
          <w:b w:val="0"/>
        </w:rPr>
      </w:pPr>
      <w:r>
        <w:rPr>
          <w:rFonts w:ascii="Arial" w:hAnsi="Arial" w:cs="Arial"/>
        </w:rPr>
        <w:t>SERVICES (PTY) LTD</w:t>
      </w:r>
      <w:r>
        <w:rPr>
          <w:rFonts w:ascii="Arial" w:hAnsi="Arial" w:cs="Arial"/>
          <w:b w:val="0"/>
        </w:rPr>
        <w:t xml:space="preserve"> </w:t>
      </w:r>
      <w:r>
        <w:rPr>
          <w:rFonts w:ascii="Arial" w:hAnsi="Arial" w:cs="Arial"/>
          <w:b w:val="0"/>
        </w:rPr>
        <w:tab/>
        <w:t>Fourteenth Respondent</w:t>
      </w:r>
    </w:p>
    <w:p w:rsidR="009F4C8C" w:rsidRDefault="009F4C8C">
      <w:pPr>
        <w:tabs>
          <w:tab w:val="right" w:pos="8647"/>
        </w:tabs>
        <w:jc w:val="both"/>
        <w:rPr>
          <w:rFonts w:ascii="Arial" w:hAnsi="Arial" w:cs="Arial"/>
          <w:b w:val="0"/>
        </w:rPr>
      </w:pPr>
    </w:p>
    <w:p w:rsidR="009F4C8C" w:rsidRDefault="00FA4114">
      <w:pPr>
        <w:tabs>
          <w:tab w:val="right" w:pos="8647"/>
        </w:tabs>
        <w:jc w:val="both"/>
        <w:rPr>
          <w:rFonts w:ascii="Arial" w:hAnsi="Arial" w:cs="Arial"/>
        </w:rPr>
      </w:pPr>
      <w:r>
        <w:rPr>
          <w:rFonts w:ascii="Arial" w:hAnsi="Arial" w:cs="Arial"/>
        </w:rPr>
        <w:t xml:space="preserve">PHUTING MEDICAL WASTE </w:t>
      </w:r>
    </w:p>
    <w:p w:rsidR="009F4C8C" w:rsidRDefault="00FA4114">
      <w:pPr>
        <w:tabs>
          <w:tab w:val="right" w:pos="8647"/>
        </w:tabs>
        <w:jc w:val="both"/>
        <w:rPr>
          <w:rFonts w:ascii="Arial" w:hAnsi="Arial" w:cs="Arial"/>
          <w:b w:val="0"/>
        </w:rPr>
      </w:pPr>
      <w:r>
        <w:rPr>
          <w:rFonts w:ascii="Arial" w:hAnsi="Arial" w:cs="Arial"/>
        </w:rPr>
        <w:t>MANAGEMENT (PTY) LTD</w:t>
      </w:r>
      <w:r>
        <w:rPr>
          <w:rFonts w:ascii="Arial" w:hAnsi="Arial" w:cs="Arial"/>
          <w:b w:val="0"/>
        </w:rPr>
        <w:t xml:space="preserve"> </w:t>
      </w:r>
      <w:r>
        <w:rPr>
          <w:rFonts w:ascii="Arial" w:hAnsi="Arial" w:cs="Arial"/>
          <w:b w:val="0"/>
        </w:rPr>
        <w:tab/>
        <w:t>Fifteenth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BASMED XPRESS</w:t>
      </w:r>
      <w:r>
        <w:rPr>
          <w:rFonts w:ascii="Arial" w:hAnsi="Arial" w:cs="Arial"/>
          <w:b w:val="0"/>
        </w:rPr>
        <w:t xml:space="preserve"> </w:t>
      </w:r>
      <w:r>
        <w:rPr>
          <w:rFonts w:ascii="Arial" w:hAnsi="Arial" w:cs="Arial"/>
          <w:b w:val="0"/>
        </w:rPr>
        <w:tab/>
        <w:t>Sixteenth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PLEASANT MAPHOKA (PTY) LTD</w:t>
      </w:r>
      <w:r>
        <w:rPr>
          <w:rFonts w:ascii="Arial" w:hAnsi="Arial" w:cs="Arial"/>
          <w:b w:val="0"/>
        </w:rPr>
        <w:t xml:space="preserve"> </w:t>
      </w:r>
      <w:r>
        <w:rPr>
          <w:rFonts w:ascii="Arial" w:hAnsi="Arial" w:cs="Arial"/>
          <w:b w:val="0"/>
        </w:rPr>
        <w:tab/>
        <w:t>Seventeenth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A-THERMAL ENVIROPRO JV</w:t>
      </w:r>
      <w:r>
        <w:rPr>
          <w:rFonts w:ascii="Arial" w:hAnsi="Arial" w:cs="Arial"/>
          <w:b w:val="0"/>
        </w:rPr>
        <w:t xml:space="preserve"> </w:t>
      </w:r>
      <w:r>
        <w:rPr>
          <w:rFonts w:ascii="Arial" w:hAnsi="Arial" w:cs="Arial"/>
          <w:b w:val="0"/>
        </w:rPr>
        <w:tab/>
        <w:t>Eighteenth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ADDITY WASTE CO (PTY) LTD</w:t>
      </w:r>
      <w:r>
        <w:rPr>
          <w:rFonts w:ascii="Arial" w:hAnsi="Arial" w:cs="Arial"/>
          <w:b w:val="0"/>
        </w:rPr>
        <w:t xml:space="preserve"> </w:t>
      </w:r>
      <w:r>
        <w:rPr>
          <w:rFonts w:ascii="Arial" w:hAnsi="Arial" w:cs="Arial"/>
          <w:b w:val="0"/>
        </w:rPr>
        <w:tab/>
        <w:t>Nineteenth Respondent</w:t>
      </w:r>
    </w:p>
    <w:p w:rsidR="009F4C8C" w:rsidRDefault="009F4C8C">
      <w:pPr>
        <w:rPr>
          <w:rFonts w:ascii="Arial" w:hAnsi="Arial" w:cs="Arial"/>
        </w:rPr>
      </w:pPr>
    </w:p>
    <w:p w:rsidR="009F4C8C" w:rsidRDefault="00FA4114">
      <w:pPr>
        <w:tabs>
          <w:tab w:val="right" w:pos="8647"/>
        </w:tabs>
        <w:jc w:val="both"/>
        <w:rPr>
          <w:rFonts w:ascii="Arial" w:hAnsi="Arial" w:cs="Arial"/>
          <w:b w:val="0"/>
        </w:rPr>
      </w:pPr>
      <w:r>
        <w:rPr>
          <w:rFonts w:ascii="Arial" w:hAnsi="Arial" w:cs="Arial"/>
        </w:rPr>
        <w:t>HEALTHCARE WASTE SERVICES (PTY) LTD</w:t>
      </w:r>
      <w:r>
        <w:rPr>
          <w:rFonts w:ascii="Arial" w:hAnsi="Arial" w:cs="Arial"/>
          <w:b w:val="0"/>
        </w:rPr>
        <w:t xml:space="preserve"> </w:t>
      </w:r>
      <w:r>
        <w:rPr>
          <w:rFonts w:ascii="Arial" w:hAnsi="Arial" w:cs="Arial"/>
          <w:b w:val="0"/>
        </w:rPr>
        <w:tab/>
        <w:t>Twentieth Respondent</w:t>
      </w:r>
    </w:p>
    <w:bookmarkEnd w:id="0"/>
    <w:bookmarkEnd w:id="2"/>
    <w:p w:rsidR="009F4C8C" w:rsidRDefault="009F4C8C">
      <w:pPr>
        <w:rPr>
          <w:rFonts w:ascii="Arial" w:hAnsi="Arial" w:cs="Arial"/>
        </w:rPr>
      </w:pPr>
    </w:p>
    <w:p w:rsidR="009F4C8C" w:rsidRDefault="00FA4114">
      <w:pPr>
        <w:rPr>
          <w:rFonts w:ascii="Arial" w:hAnsi="Arial" w:cs="Arial"/>
        </w:rPr>
      </w:pPr>
      <w:r>
        <w:rPr>
          <w:rFonts w:ascii="Arial" w:hAnsi="Arial" w:cs="Arial"/>
        </w:rPr>
        <w:br w:type="page"/>
      </w:r>
    </w:p>
    <w:p w:rsidR="009F4C8C" w:rsidRDefault="00E823D8">
      <w:pPr>
        <w:jc w:val="center"/>
        <w:rPr>
          <w:rFonts w:ascii="Arial" w:hAnsi="Arial" w:cs="Arial"/>
          <w:lang w:val="en-US"/>
        </w:rPr>
      </w:pPr>
      <w:r>
        <w:rPr>
          <w:rFonts w:ascii="Arial" w:hAnsi="Arial" w:cs="Arial"/>
        </w:rPr>
        <w:lastRenderedPageBreak/>
        <w:pict>
          <v:rect id="_x0000_i1025" style="width:364.2pt;height:.05pt" o:hrpct="807" o:hralign="center" o:hrstd="t" o:hr="t" fillcolor="#aca899" stroked="f"/>
        </w:pict>
      </w:r>
    </w:p>
    <w:tbl>
      <w:tblPr>
        <w:tblStyle w:val="TableGrid"/>
        <w:tblW w:w="0" w:type="auto"/>
        <w:tblLook w:val="04A0" w:firstRow="1" w:lastRow="0" w:firstColumn="1" w:lastColumn="0" w:noHBand="0" w:noVBand="1"/>
      </w:tblPr>
      <w:tblGrid>
        <w:gridCol w:w="8660"/>
      </w:tblGrid>
      <w:tr w:rsidR="009F4C8C">
        <w:tc>
          <w:tcPr>
            <w:tcW w:w="8886" w:type="dxa"/>
          </w:tcPr>
          <w:p w:rsidR="009F4C8C" w:rsidRDefault="009F4C8C">
            <w:pPr>
              <w:jc w:val="center"/>
              <w:rPr>
                <w:rFonts w:ascii="Arial" w:hAnsi="Arial" w:cs="Arial"/>
                <w:lang w:val="en-US"/>
              </w:rPr>
            </w:pPr>
          </w:p>
          <w:p w:rsidR="009F4C8C" w:rsidRDefault="00FA4114">
            <w:pPr>
              <w:jc w:val="center"/>
              <w:rPr>
                <w:rFonts w:ascii="Arial" w:hAnsi="Arial" w:cs="Arial"/>
                <w:lang w:val="en-US"/>
              </w:rPr>
            </w:pPr>
            <w:r>
              <w:rPr>
                <w:rFonts w:ascii="Arial" w:hAnsi="Arial" w:cs="Arial"/>
                <w:lang w:val="en-US"/>
              </w:rPr>
              <w:t>JUDGEMENT</w:t>
            </w:r>
          </w:p>
          <w:p w:rsidR="009F4C8C" w:rsidRDefault="009F4C8C">
            <w:pPr>
              <w:jc w:val="center"/>
              <w:rPr>
                <w:rFonts w:ascii="Arial" w:hAnsi="Arial" w:cs="Arial"/>
                <w:lang w:val="en-US"/>
              </w:rPr>
            </w:pPr>
          </w:p>
        </w:tc>
      </w:tr>
    </w:tbl>
    <w:p w:rsidR="009F4C8C" w:rsidRDefault="009F4C8C">
      <w:pPr>
        <w:rPr>
          <w:rFonts w:ascii="Arial" w:hAnsi="Arial" w:cs="Arial"/>
          <w:b w:val="0"/>
        </w:rPr>
      </w:pPr>
    </w:p>
    <w:p w:rsidR="009F4C8C" w:rsidRDefault="00FA4114">
      <w:pPr>
        <w:spacing w:line="480" w:lineRule="auto"/>
        <w:jc w:val="both"/>
        <w:rPr>
          <w:rFonts w:ascii="Arial" w:hAnsi="Arial" w:cs="Arial"/>
          <w:b w:val="0"/>
          <w:lang w:val="en-US"/>
        </w:rPr>
      </w:pPr>
      <w:r>
        <w:rPr>
          <w:rFonts w:ascii="Arial" w:hAnsi="Arial" w:cs="Arial"/>
          <w:b w:val="0"/>
          <w:lang w:val="en-US"/>
        </w:rPr>
        <w:t>CAJEE AJ</w:t>
      </w:r>
    </w:p>
    <w:p w:rsidR="009F4C8C" w:rsidRDefault="009F4C8C">
      <w:pPr>
        <w:spacing w:line="480" w:lineRule="auto"/>
        <w:jc w:val="both"/>
        <w:rPr>
          <w:rFonts w:ascii="Arial" w:hAnsi="Arial" w:cs="Arial"/>
          <w:b w:val="0"/>
        </w:rPr>
      </w:pPr>
    </w:p>
    <w:p w:rsidR="009F4C8C" w:rsidRDefault="00C10743" w:rsidP="00C10743">
      <w:pPr>
        <w:pStyle w:val="ListLevel1"/>
        <w:numPr>
          <w:ilvl w:val="0"/>
          <w:numId w:val="0"/>
        </w:numPr>
        <w:ind w:left="851" w:hanging="851"/>
        <w:rPr>
          <w:rFonts w:cs="Arial"/>
          <w:sz w:val="24"/>
          <w:szCs w:val="24"/>
        </w:rPr>
      </w:pPr>
      <w:r>
        <w:rPr>
          <w:rFonts w:cs="Arial"/>
          <w:sz w:val="24"/>
          <w:szCs w:val="24"/>
        </w:rPr>
        <w:t>1.</w:t>
      </w:r>
      <w:r>
        <w:rPr>
          <w:rFonts w:cs="Arial"/>
          <w:sz w:val="24"/>
          <w:szCs w:val="24"/>
        </w:rPr>
        <w:tab/>
      </w:r>
      <w:r w:rsidR="00FA4114">
        <w:rPr>
          <w:rFonts w:cs="Arial"/>
          <w:sz w:val="24"/>
          <w:szCs w:val="24"/>
          <w:lang w:val="en-US"/>
        </w:rPr>
        <w:t>This is an application for leave to appeal in terms of section 17 of the Superior Courts Act 10 of 2013 against an order I granted on the 30</w:t>
      </w:r>
      <w:r w:rsidR="00FA4114">
        <w:rPr>
          <w:rFonts w:cs="Arial"/>
          <w:sz w:val="24"/>
          <w:szCs w:val="24"/>
          <w:vertAlign w:val="superscript"/>
          <w:lang w:val="en-US"/>
        </w:rPr>
        <w:t>th</w:t>
      </w:r>
      <w:r w:rsidR="00FA4114">
        <w:rPr>
          <w:rFonts w:cs="Arial"/>
          <w:sz w:val="24"/>
          <w:szCs w:val="24"/>
          <w:lang w:val="en-US"/>
        </w:rPr>
        <w:t xml:space="preserve"> of November 2023 and the subsequent judgment dated the 4</w:t>
      </w:r>
      <w:r w:rsidR="00FA4114">
        <w:rPr>
          <w:rFonts w:cs="Arial"/>
          <w:sz w:val="24"/>
          <w:szCs w:val="24"/>
          <w:vertAlign w:val="superscript"/>
          <w:lang w:val="en-US"/>
        </w:rPr>
        <w:t>th</w:t>
      </w:r>
      <w:r w:rsidR="00FA4114">
        <w:rPr>
          <w:rFonts w:cs="Arial"/>
          <w:sz w:val="24"/>
          <w:szCs w:val="24"/>
          <w:lang w:val="en-US"/>
        </w:rPr>
        <w:t xml:space="preserve"> of December 2023 in which I gave reasons for the order. Simultaneously I also heard an application in terms of section 18(1) and section 18(3) of the same Superior Courts Act to execute the order pending the determination of the appeal should I grant leave to appeal.</w:t>
      </w:r>
    </w:p>
    <w:p w:rsidR="009F4C8C" w:rsidRDefault="00C10743" w:rsidP="00C10743">
      <w:pPr>
        <w:pStyle w:val="ListLevel1"/>
        <w:numPr>
          <w:ilvl w:val="0"/>
          <w:numId w:val="0"/>
        </w:numPr>
        <w:ind w:left="851" w:hanging="851"/>
        <w:rPr>
          <w:rFonts w:cs="Arial"/>
          <w:sz w:val="24"/>
          <w:szCs w:val="24"/>
        </w:rPr>
      </w:pPr>
      <w:r>
        <w:rPr>
          <w:rFonts w:cs="Arial"/>
          <w:sz w:val="24"/>
          <w:szCs w:val="24"/>
        </w:rPr>
        <w:t>2.</w:t>
      </w:r>
      <w:r>
        <w:rPr>
          <w:rFonts w:cs="Arial"/>
          <w:sz w:val="24"/>
          <w:szCs w:val="24"/>
        </w:rPr>
        <w:tab/>
      </w:r>
      <w:r w:rsidR="00FA4114">
        <w:rPr>
          <w:rFonts w:cs="Arial"/>
          <w:sz w:val="24"/>
          <w:szCs w:val="24"/>
          <w:lang w:val="en-US"/>
        </w:rPr>
        <w:t>The applicants for leave to appeal are the first, second, fourth and fifth Respondents as well as the tenth Respondent (which has filed a separate application for leave to appeal) in the main application, in which the Applicant in the main application is the Respondent. The Applicant in the section 18(1) and section 18(3) application, which is opposed by the Applicants for leave to appeal, is the Applicant in the main application. For the sake of convenience I will refer to the parties as they were in the Main application.</w:t>
      </w:r>
    </w:p>
    <w:p w:rsidR="009F4C8C" w:rsidRDefault="00FA4114">
      <w:pPr>
        <w:pStyle w:val="ListLevel1"/>
        <w:numPr>
          <w:ilvl w:val="0"/>
          <w:numId w:val="0"/>
        </w:numPr>
        <w:rPr>
          <w:rFonts w:cs="Arial"/>
          <w:b/>
          <w:bCs/>
          <w:sz w:val="24"/>
          <w:szCs w:val="24"/>
          <w:u w:val="single"/>
          <w:lang w:val="en-US"/>
        </w:rPr>
      </w:pPr>
      <w:r>
        <w:rPr>
          <w:rFonts w:cs="Arial"/>
          <w:b/>
          <w:bCs/>
          <w:sz w:val="24"/>
          <w:szCs w:val="24"/>
          <w:u w:val="single"/>
          <w:lang w:val="en-US"/>
        </w:rPr>
        <w:t>The Application for Leave to Appeal</w:t>
      </w:r>
    </w:p>
    <w:p w:rsidR="009F4C8C" w:rsidRDefault="00C10743" w:rsidP="00C10743">
      <w:pPr>
        <w:pStyle w:val="ListLevel1"/>
        <w:numPr>
          <w:ilvl w:val="0"/>
          <w:numId w:val="0"/>
        </w:numPr>
        <w:ind w:left="851" w:hanging="851"/>
        <w:rPr>
          <w:rFonts w:cs="Arial"/>
          <w:sz w:val="24"/>
          <w:szCs w:val="24"/>
        </w:rPr>
      </w:pPr>
      <w:r>
        <w:rPr>
          <w:rFonts w:cs="Arial"/>
          <w:sz w:val="24"/>
          <w:szCs w:val="24"/>
        </w:rPr>
        <w:t>3.</w:t>
      </w:r>
      <w:r>
        <w:rPr>
          <w:rFonts w:cs="Arial"/>
          <w:sz w:val="24"/>
          <w:szCs w:val="24"/>
        </w:rPr>
        <w:tab/>
      </w:r>
      <w:r w:rsidR="00FA4114">
        <w:rPr>
          <w:rFonts w:cs="Arial"/>
          <w:sz w:val="24"/>
          <w:szCs w:val="24"/>
          <w:lang w:val="en-US"/>
        </w:rPr>
        <w:t>I will first deal with the application for leave to appeal.</w:t>
      </w:r>
    </w:p>
    <w:p w:rsidR="009F4C8C" w:rsidRDefault="00C10743" w:rsidP="00C10743">
      <w:pPr>
        <w:pStyle w:val="ListLevel1"/>
        <w:numPr>
          <w:ilvl w:val="0"/>
          <w:numId w:val="0"/>
        </w:numPr>
        <w:ind w:left="851" w:hanging="851"/>
        <w:rPr>
          <w:rFonts w:cs="Arial"/>
          <w:sz w:val="24"/>
          <w:szCs w:val="24"/>
        </w:rPr>
      </w:pPr>
      <w:r>
        <w:rPr>
          <w:rFonts w:cs="Arial"/>
          <w:sz w:val="24"/>
          <w:szCs w:val="24"/>
        </w:rPr>
        <w:lastRenderedPageBreak/>
        <w:t>4.</w:t>
      </w:r>
      <w:r>
        <w:rPr>
          <w:rFonts w:cs="Arial"/>
          <w:sz w:val="24"/>
          <w:szCs w:val="24"/>
        </w:rPr>
        <w:tab/>
      </w:r>
      <w:r w:rsidR="00FA4114">
        <w:rPr>
          <w:rFonts w:cs="Arial"/>
          <w:sz w:val="24"/>
          <w:szCs w:val="24"/>
          <w:lang w:val="en-US"/>
        </w:rPr>
        <w:t>Adv. Mokhare SC represented the first, second, fourth and fifth Respondents while Adv. Tsatsawane SC represented the tenth Respondent. Adv. Premhid represented the Applicant. All these counsel filed heads of argument, assisted by junior counsel save for Tsatswane SC, as well as appeared at the hearing before me on the 16</w:t>
      </w:r>
      <w:r w:rsidR="00FA4114">
        <w:rPr>
          <w:rFonts w:cs="Arial"/>
          <w:sz w:val="24"/>
          <w:szCs w:val="24"/>
          <w:vertAlign w:val="superscript"/>
          <w:lang w:val="en-US"/>
        </w:rPr>
        <w:t>th</w:t>
      </w:r>
      <w:r w:rsidR="00FA4114">
        <w:rPr>
          <w:rFonts w:cs="Arial"/>
          <w:sz w:val="24"/>
          <w:szCs w:val="24"/>
          <w:lang w:val="en-US"/>
        </w:rPr>
        <w:t xml:space="preserve"> of February 2024. </w:t>
      </w:r>
    </w:p>
    <w:p w:rsidR="009F4C8C" w:rsidRDefault="00C10743" w:rsidP="00C10743">
      <w:pPr>
        <w:pStyle w:val="ListLevel1"/>
        <w:numPr>
          <w:ilvl w:val="0"/>
          <w:numId w:val="0"/>
        </w:numPr>
        <w:ind w:left="851" w:hanging="851"/>
        <w:rPr>
          <w:rFonts w:cs="Arial"/>
          <w:sz w:val="24"/>
          <w:szCs w:val="24"/>
        </w:rPr>
      </w:pPr>
      <w:r>
        <w:rPr>
          <w:rFonts w:cs="Arial"/>
          <w:sz w:val="24"/>
          <w:szCs w:val="24"/>
        </w:rPr>
        <w:t>5.</w:t>
      </w:r>
      <w:r>
        <w:rPr>
          <w:rFonts w:cs="Arial"/>
          <w:sz w:val="24"/>
          <w:szCs w:val="24"/>
        </w:rPr>
        <w:tab/>
      </w:r>
      <w:r w:rsidR="00FA4114">
        <w:rPr>
          <w:rFonts w:cs="Arial"/>
          <w:sz w:val="24"/>
          <w:szCs w:val="24"/>
          <w:lang w:val="en-US"/>
        </w:rPr>
        <w:t xml:space="preserve">The test for whether a court should grant leave to appeal is governed by section 17 of the Superior Courts Act 10 of 2013. </w:t>
      </w:r>
    </w:p>
    <w:p w:rsidR="009F4C8C" w:rsidRDefault="00C10743" w:rsidP="00C10743">
      <w:pPr>
        <w:pStyle w:val="ListLevel1"/>
        <w:numPr>
          <w:ilvl w:val="0"/>
          <w:numId w:val="0"/>
        </w:numPr>
        <w:ind w:left="851" w:hanging="851"/>
        <w:rPr>
          <w:rFonts w:cs="Arial"/>
          <w:sz w:val="24"/>
          <w:szCs w:val="24"/>
          <w:lang w:val="en-US"/>
        </w:rPr>
      </w:pPr>
      <w:r>
        <w:rPr>
          <w:rFonts w:cs="Arial"/>
          <w:sz w:val="24"/>
          <w:szCs w:val="24"/>
          <w:lang w:val="en-US"/>
        </w:rPr>
        <w:t>6.</w:t>
      </w:r>
      <w:r>
        <w:rPr>
          <w:rFonts w:cs="Arial"/>
          <w:sz w:val="24"/>
          <w:szCs w:val="24"/>
          <w:lang w:val="en-US"/>
        </w:rPr>
        <w:tab/>
      </w:r>
      <w:r w:rsidR="00FA4114">
        <w:rPr>
          <w:rFonts w:cs="Arial"/>
          <w:sz w:val="24"/>
          <w:szCs w:val="24"/>
          <w:lang w:val="en-US"/>
        </w:rPr>
        <w:t>Section 17(1) reads as follows:</w:t>
      </w:r>
    </w:p>
    <w:p w:rsidR="009F4C8C" w:rsidRDefault="00FA4114">
      <w:pPr>
        <w:pStyle w:val="ListLevel1"/>
        <w:numPr>
          <w:ilvl w:val="0"/>
          <w:numId w:val="0"/>
        </w:numPr>
        <w:ind w:leftChars="500" w:left="1440" w:hangingChars="100" w:hanging="240"/>
        <w:rPr>
          <w:rFonts w:cs="Arial"/>
          <w:sz w:val="24"/>
          <w:szCs w:val="24"/>
          <w:lang w:val="en-US"/>
        </w:rPr>
      </w:pPr>
      <w:r>
        <w:rPr>
          <w:rFonts w:cs="Arial"/>
          <w:sz w:val="24"/>
          <w:szCs w:val="24"/>
          <w:lang w:val="en-US"/>
        </w:rPr>
        <w:tab/>
        <w:t xml:space="preserve">(1) </w:t>
      </w:r>
      <w:r>
        <w:rPr>
          <w:rFonts w:cs="Arial"/>
          <w:sz w:val="24"/>
          <w:szCs w:val="24"/>
          <w:lang w:val="en-US"/>
        </w:rPr>
        <w:tab/>
        <w:t>Leave to appeal may only be given where the judge or judges concerned are of the opinion that-</w:t>
      </w:r>
    </w:p>
    <w:p w:rsidR="009F4C8C" w:rsidRDefault="00FA4114">
      <w:pPr>
        <w:pStyle w:val="ListLevel1"/>
        <w:numPr>
          <w:ilvl w:val="0"/>
          <w:numId w:val="0"/>
        </w:numPr>
        <w:ind w:leftChars="900" w:left="2160"/>
        <w:rPr>
          <w:rFonts w:cs="Arial"/>
          <w:sz w:val="24"/>
          <w:szCs w:val="24"/>
          <w:lang w:val="en-US"/>
        </w:rPr>
      </w:pPr>
      <w:r>
        <w:rPr>
          <w:rFonts w:cs="Arial"/>
          <w:sz w:val="24"/>
          <w:szCs w:val="24"/>
          <w:lang w:val="en-US"/>
        </w:rPr>
        <w:t>(a)(i)</w:t>
      </w:r>
      <w:r>
        <w:rPr>
          <w:rFonts w:cs="Arial"/>
          <w:sz w:val="24"/>
          <w:szCs w:val="24"/>
          <w:lang w:val="en-US"/>
        </w:rPr>
        <w:tab/>
        <w:t>the appeal would have a reasonable prospect of success; or</w:t>
      </w:r>
    </w:p>
    <w:p w:rsidR="009F4C8C" w:rsidRDefault="00FA4114">
      <w:pPr>
        <w:pStyle w:val="ListLevel1"/>
        <w:numPr>
          <w:ilvl w:val="0"/>
          <w:numId w:val="0"/>
        </w:numPr>
        <w:ind w:leftChars="700" w:left="2160" w:hangingChars="200" w:hanging="480"/>
        <w:rPr>
          <w:rFonts w:cs="Arial"/>
          <w:sz w:val="24"/>
          <w:szCs w:val="24"/>
          <w:lang w:val="en-US"/>
        </w:rPr>
      </w:pPr>
      <w:r>
        <w:rPr>
          <w:rFonts w:cs="Arial"/>
          <w:sz w:val="24"/>
          <w:szCs w:val="24"/>
          <w:lang w:val="en-US"/>
        </w:rPr>
        <w:tab/>
        <w:t>(a)(ii)</w:t>
      </w:r>
      <w:r>
        <w:rPr>
          <w:rFonts w:cs="Arial"/>
          <w:sz w:val="24"/>
          <w:szCs w:val="24"/>
          <w:lang w:val="en-US"/>
        </w:rPr>
        <w:tab/>
        <w:t>there is some other compelling reason why the appeal should be heard, including conflicting judgments on the matter under consideration;</w:t>
      </w:r>
    </w:p>
    <w:p w:rsidR="009F4C8C" w:rsidRDefault="00FA4114">
      <w:pPr>
        <w:pStyle w:val="ListLevel1"/>
        <w:numPr>
          <w:ilvl w:val="0"/>
          <w:numId w:val="0"/>
        </w:numPr>
        <w:ind w:leftChars="900" w:left="2160"/>
        <w:rPr>
          <w:rFonts w:cs="Arial"/>
          <w:sz w:val="24"/>
          <w:szCs w:val="24"/>
          <w:lang w:val="en-US"/>
        </w:rPr>
      </w:pPr>
      <w:r>
        <w:rPr>
          <w:rFonts w:cs="Arial"/>
          <w:sz w:val="24"/>
          <w:szCs w:val="24"/>
          <w:lang w:val="en-US"/>
        </w:rPr>
        <w:t>(b)</w:t>
      </w:r>
      <w:r>
        <w:rPr>
          <w:rFonts w:cs="Arial"/>
          <w:sz w:val="24"/>
          <w:szCs w:val="24"/>
          <w:lang w:val="en-US"/>
        </w:rPr>
        <w:tab/>
        <w:t>the decision sought on appeal does not fall within the ambit of section 16(2)(a);  and</w:t>
      </w:r>
    </w:p>
    <w:p w:rsidR="009F4C8C" w:rsidRDefault="00FA4114">
      <w:pPr>
        <w:pStyle w:val="ListLevel1"/>
        <w:numPr>
          <w:ilvl w:val="0"/>
          <w:numId w:val="0"/>
        </w:numPr>
        <w:tabs>
          <w:tab w:val="left" w:pos="2160"/>
        </w:tabs>
        <w:ind w:leftChars="900" w:left="2160"/>
        <w:rPr>
          <w:rFonts w:cs="Arial"/>
          <w:sz w:val="24"/>
          <w:szCs w:val="24"/>
          <w:lang w:val="en-US"/>
        </w:rPr>
      </w:pPr>
      <w:r>
        <w:rPr>
          <w:rFonts w:cs="Arial"/>
          <w:sz w:val="24"/>
          <w:szCs w:val="24"/>
          <w:lang w:val="en-US"/>
        </w:rPr>
        <w:lastRenderedPageBreak/>
        <w:t>(c)</w:t>
      </w:r>
      <w:r>
        <w:rPr>
          <w:rFonts w:cs="Arial"/>
          <w:sz w:val="24"/>
          <w:szCs w:val="24"/>
          <w:lang w:val="en-US"/>
        </w:rPr>
        <w:tab/>
        <w:t>where the decision sought to be appealed does not dispose of all the issues in the case, the appeal would lead to a just and prompt resolution of the real issues between the parties.</w:t>
      </w:r>
    </w:p>
    <w:p w:rsidR="009F4C8C" w:rsidRDefault="00C10743" w:rsidP="00C10743">
      <w:pPr>
        <w:pStyle w:val="ListLevel1"/>
        <w:numPr>
          <w:ilvl w:val="0"/>
          <w:numId w:val="0"/>
        </w:numPr>
        <w:ind w:left="851" w:hanging="851"/>
        <w:rPr>
          <w:rFonts w:cs="Arial"/>
          <w:sz w:val="24"/>
          <w:szCs w:val="24"/>
        </w:rPr>
      </w:pPr>
      <w:r>
        <w:rPr>
          <w:rFonts w:cs="Arial"/>
          <w:sz w:val="24"/>
          <w:szCs w:val="24"/>
        </w:rPr>
        <w:t>7.</w:t>
      </w:r>
      <w:r>
        <w:rPr>
          <w:rFonts w:cs="Arial"/>
          <w:sz w:val="24"/>
          <w:szCs w:val="24"/>
        </w:rPr>
        <w:tab/>
      </w:r>
      <w:r w:rsidR="00FA4114">
        <w:rPr>
          <w:rFonts w:cs="Arial"/>
          <w:sz w:val="24"/>
          <w:szCs w:val="24"/>
          <w:lang w:val="en-US"/>
        </w:rPr>
        <w:t>Section 16(2)(a) reads as follows:</w:t>
      </w:r>
    </w:p>
    <w:p w:rsidR="009F4C8C" w:rsidRDefault="00FA4114">
      <w:pPr>
        <w:pStyle w:val="ListLevel1"/>
        <w:numPr>
          <w:ilvl w:val="0"/>
          <w:numId w:val="0"/>
        </w:numPr>
        <w:ind w:leftChars="600" w:left="1440"/>
        <w:rPr>
          <w:rFonts w:cs="Arial"/>
          <w:sz w:val="24"/>
          <w:szCs w:val="24"/>
        </w:rPr>
      </w:pPr>
      <w:r>
        <w:rPr>
          <w:rFonts w:cs="Arial"/>
          <w:sz w:val="24"/>
          <w:szCs w:val="24"/>
          <w:lang w:val="en-US"/>
        </w:rPr>
        <w:t xml:space="preserve">(2)(a)(i) When at the hearing of an appeal the issues are of such a nature that the decision sought will have no practical effect or result, the appeal may be dismissed on this ground alone. </w:t>
      </w:r>
    </w:p>
    <w:p w:rsidR="009F4C8C" w:rsidRDefault="00C10743" w:rsidP="00C10743">
      <w:pPr>
        <w:pStyle w:val="ListLevel1"/>
        <w:numPr>
          <w:ilvl w:val="0"/>
          <w:numId w:val="0"/>
        </w:numPr>
        <w:ind w:left="851" w:hanging="851"/>
        <w:rPr>
          <w:rFonts w:cs="Arial"/>
          <w:sz w:val="24"/>
          <w:szCs w:val="24"/>
        </w:rPr>
      </w:pPr>
      <w:r>
        <w:rPr>
          <w:rFonts w:cs="Arial"/>
          <w:sz w:val="24"/>
          <w:szCs w:val="24"/>
        </w:rPr>
        <w:t>8.</w:t>
      </w:r>
      <w:r>
        <w:rPr>
          <w:rFonts w:cs="Arial"/>
          <w:sz w:val="24"/>
          <w:szCs w:val="24"/>
        </w:rPr>
        <w:tab/>
      </w:r>
      <w:r w:rsidR="00FA4114">
        <w:rPr>
          <w:rFonts w:cs="Arial"/>
          <w:sz w:val="24"/>
          <w:szCs w:val="24"/>
          <w:lang w:val="en-US"/>
        </w:rPr>
        <w:t>An applicant for leave to appeal needs to inter alia satisfy a court that the appeal has a reasonable prospect of success.</w:t>
      </w:r>
    </w:p>
    <w:p w:rsidR="009F4C8C" w:rsidRDefault="00C10743" w:rsidP="00C10743">
      <w:pPr>
        <w:pStyle w:val="ListLevel1"/>
        <w:numPr>
          <w:ilvl w:val="0"/>
          <w:numId w:val="0"/>
        </w:numPr>
        <w:ind w:left="851" w:hanging="851"/>
        <w:rPr>
          <w:rFonts w:cs="Arial"/>
          <w:sz w:val="24"/>
          <w:szCs w:val="24"/>
        </w:rPr>
      </w:pPr>
      <w:r>
        <w:rPr>
          <w:rFonts w:cs="Arial"/>
          <w:sz w:val="24"/>
          <w:szCs w:val="24"/>
        </w:rPr>
        <w:t>9.</w:t>
      </w:r>
      <w:r>
        <w:rPr>
          <w:rFonts w:cs="Arial"/>
          <w:sz w:val="24"/>
          <w:szCs w:val="24"/>
        </w:rPr>
        <w:tab/>
      </w:r>
      <w:r w:rsidR="00FA4114">
        <w:rPr>
          <w:rFonts w:cs="Arial"/>
          <w:sz w:val="24"/>
          <w:szCs w:val="24"/>
          <w:lang w:val="en-US"/>
        </w:rPr>
        <w:t xml:space="preserve">Having considered the heads of argument and the arguments presented at the hearing of the matter I am of the opinion that the Applicants for leave to appeal have made out a case for leave to appeal to the Supreme Court of Appeal. </w:t>
      </w:r>
    </w:p>
    <w:p w:rsidR="009F4C8C" w:rsidRDefault="00C10743" w:rsidP="00C10743">
      <w:pPr>
        <w:pStyle w:val="ListLevel1"/>
        <w:numPr>
          <w:ilvl w:val="0"/>
          <w:numId w:val="0"/>
        </w:numPr>
        <w:ind w:left="851" w:hanging="851"/>
        <w:rPr>
          <w:rFonts w:cs="Arial"/>
          <w:sz w:val="24"/>
          <w:szCs w:val="24"/>
        </w:rPr>
      </w:pPr>
      <w:r>
        <w:rPr>
          <w:rFonts w:cs="Arial"/>
          <w:sz w:val="24"/>
          <w:szCs w:val="24"/>
        </w:rPr>
        <w:t>10.</w:t>
      </w:r>
      <w:r>
        <w:rPr>
          <w:rFonts w:cs="Arial"/>
          <w:sz w:val="24"/>
          <w:szCs w:val="24"/>
        </w:rPr>
        <w:tab/>
      </w:r>
      <w:r w:rsidR="00FA4114">
        <w:rPr>
          <w:rFonts w:cs="Arial"/>
          <w:sz w:val="24"/>
          <w:szCs w:val="24"/>
          <w:lang w:val="en-US"/>
        </w:rPr>
        <w:t>While it is true that the Applicant did seek in the application that served before me, as an alternative relief,  that the tender be set aside because it had lapsed and no valid extension had occurred, it did so mainly based on different allegations than the fact that no valid extension had occurred extending the initial deadline of 17</w:t>
      </w:r>
      <w:r w:rsidR="00FA4114">
        <w:rPr>
          <w:rFonts w:cs="Arial"/>
          <w:sz w:val="24"/>
          <w:szCs w:val="24"/>
          <w:vertAlign w:val="superscript"/>
          <w:lang w:val="en-US"/>
        </w:rPr>
        <w:t>th</w:t>
      </w:r>
      <w:r w:rsidR="00FA4114">
        <w:rPr>
          <w:rFonts w:cs="Arial"/>
          <w:sz w:val="24"/>
          <w:szCs w:val="24"/>
          <w:lang w:val="en-US"/>
        </w:rPr>
        <w:t xml:space="preserve"> November 2022. However, as argued </w:t>
      </w:r>
      <w:r w:rsidR="00FA4114">
        <w:rPr>
          <w:rFonts w:cs="Arial"/>
          <w:sz w:val="24"/>
          <w:szCs w:val="24"/>
          <w:lang w:val="en-US"/>
        </w:rPr>
        <w:lastRenderedPageBreak/>
        <w:t>by Adv. Premhid, the issue pertaining to the 17</w:t>
      </w:r>
      <w:r w:rsidR="00FA4114">
        <w:rPr>
          <w:rFonts w:cs="Arial"/>
          <w:sz w:val="24"/>
          <w:szCs w:val="24"/>
          <w:vertAlign w:val="superscript"/>
          <w:lang w:val="en-US"/>
        </w:rPr>
        <w:t>th</w:t>
      </w:r>
      <w:r w:rsidR="00FA4114">
        <w:rPr>
          <w:rFonts w:cs="Arial"/>
          <w:sz w:val="24"/>
          <w:szCs w:val="24"/>
          <w:lang w:val="en-US"/>
        </w:rPr>
        <w:t xml:space="preserve"> November 2022 extension were fully ventilated in the papers. </w:t>
      </w:r>
    </w:p>
    <w:p w:rsidR="009F4C8C" w:rsidRDefault="00C10743" w:rsidP="00C10743">
      <w:pPr>
        <w:pStyle w:val="ListLevel1"/>
        <w:numPr>
          <w:ilvl w:val="0"/>
          <w:numId w:val="0"/>
        </w:numPr>
        <w:ind w:left="851" w:hanging="851"/>
        <w:rPr>
          <w:rFonts w:cs="Arial"/>
          <w:sz w:val="24"/>
          <w:szCs w:val="24"/>
        </w:rPr>
      </w:pPr>
      <w:r>
        <w:rPr>
          <w:rFonts w:cs="Arial"/>
          <w:sz w:val="24"/>
          <w:szCs w:val="24"/>
        </w:rPr>
        <w:t>11.</w:t>
      </w:r>
      <w:r>
        <w:rPr>
          <w:rFonts w:cs="Arial"/>
          <w:sz w:val="24"/>
          <w:szCs w:val="24"/>
        </w:rPr>
        <w:tab/>
      </w:r>
      <w:r w:rsidR="00FA4114">
        <w:rPr>
          <w:rFonts w:cs="Arial"/>
          <w:sz w:val="24"/>
          <w:szCs w:val="24"/>
          <w:lang w:val="en-US"/>
        </w:rPr>
        <w:t>I can further find no valid reason why the Applicant didn’t challenge the invalidly extended tender after the 17</w:t>
      </w:r>
      <w:r w:rsidR="00FA4114">
        <w:rPr>
          <w:rFonts w:cs="Arial"/>
          <w:sz w:val="24"/>
          <w:szCs w:val="24"/>
          <w:vertAlign w:val="superscript"/>
          <w:lang w:val="en-US"/>
        </w:rPr>
        <w:t>th</w:t>
      </w:r>
      <w:r w:rsidR="00FA4114">
        <w:rPr>
          <w:rFonts w:cs="Arial"/>
          <w:sz w:val="24"/>
          <w:szCs w:val="24"/>
          <w:lang w:val="en-US"/>
        </w:rPr>
        <w:t xml:space="preserve"> of November 2022 within at least the one hundred and eighty days allowed by section 7(1) of the Promotion of Access to Justice Act 3 of 2000. All the documents it needed to do so were already in its possession. In fact, all indications are that a reasonable period to bring such a review would have been even shorter. However, as pointed out in my main judgment, the Applicant was happy to participate in the invalidly extended tender because it inter alia continued providing services to the second Respondent and related entities during this extended period and this would probably explain why it did not challenge the extension earlier.</w:t>
      </w:r>
    </w:p>
    <w:p w:rsidR="009F4C8C" w:rsidRDefault="00C10743" w:rsidP="00C10743">
      <w:pPr>
        <w:pStyle w:val="ListLevel1"/>
        <w:numPr>
          <w:ilvl w:val="0"/>
          <w:numId w:val="0"/>
        </w:numPr>
        <w:ind w:left="851" w:hanging="851"/>
        <w:rPr>
          <w:rFonts w:cs="Arial"/>
          <w:sz w:val="24"/>
          <w:szCs w:val="24"/>
        </w:rPr>
      </w:pPr>
      <w:r>
        <w:rPr>
          <w:rFonts w:cs="Arial"/>
          <w:sz w:val="24"/>
          <w:szCs w:val="24"/>
        </w:rPr>
        <w:t>12.</w:t>
      </w:r>
      <w:r>
        <w:rPr>
          <w:rFonts w:cs="Arial"/>
          <w:sz w:val="24"/>
          <w:szCs w:val="24"/>
        </w:rPr>
        <w:tab/>
      </w:r>
      <w:r w:rsidR="00FA4114">
        <w:rPr>
          <w:rFonts w:cs="Arial"/>
          <w:sz w:val="24"/>
          <w:szCs w:val="24"/>
          <w:lang w:val="en-US"/>
        </w:rPr>
        <w:t>I am of the view that the Supreme Court of Appeal could reasonably find that despite the fact that the original tender ended on the 17</w:t>
      </w:r>
      <w:r w:rsidR="00FA4114">
        <w:rPr>
          <w:rFonts w:cs="Arial"/>
          <w:sz w:val="24"/>
          <w:szCs w:val="24"/>
          <w:vertAlign w:val="superscript"/>
          <w:lang w:val="en-US"/>
        </w:rPr>
        <w:t>th</w:t>
      </w:r>
      <w:r w:rsidR="00FA4114">
        <w:rPr>
          <w:rFonts w:cs="Arial"/>
          <w:sz w:val="24"/>
          <w:szCs w:val="24"/>
          <w:lang w:val="en-US"/>
        </w:rPr>
        <w:t xml:space="preserve"> of November 2022 without being validly extended, that on the facts of this case too long a period had elapsed and too much had occurred subsequently in the furtherance of the tender to justify the order that I granted. To this end, the SCA may reasonably find that the fact that the invalid extension of the tender period after the 17</w:t>
      </w:r>
      <w:r w:rsidR="00FA4114">
        <w:rPr>
          <w:rFonts w:cs="Arial"/>
          <w:sz w:val="24"/>
          <w:szCs w:val="24"/>
          <w:vertAlign w:val="superscript"/>
          <w:lang w:val="en-US"/>
        </w:rPr>
        <w:t>th</w:t>
      </w:r>
      <w:r w:rsidR="00FA4114">
        <w:rPr>
          <w:rFonts w:cs="Arial"/>
          <w:sz w:val="24"/>
          <w:szCs w:val="24"/>
          <w:lang w:val="en-US"/>
        </w:rPr>
        <w:t xml:space="preserve"> of November 2022 was not challenged timeously to be a critical factor in this regard.</w:t>
      </w:r>
    </w:p>
    <w:p w:rsidR="009F4C8C" w:rsidRDefault="00C10743" w:rsidP="00C10743">
      <w:pPr>
        <w:pStyle w:val="ListLevel1"/>
        <w:numPr>
          <w:ilvl w:val="0"/>
          <w:numId w:val="0"/>
        </w:numPr>
        <w:ind w:left="851" w:hanging="851"/>
        <w:rPr>
          <w:rFonts w:cs="Arial"/>
          <w:sz w:val="24"/>
          <w:szCs w:val="24"/>
        </w:rPr>
      </w:pPr>
      <w:r>
        <w:rPr>
          <w:rFonts w:cs="Arial"/>
          <w:sz w:val="24"/>
          <w:szCs w:val="24"/>
        </w:rPr>
        <w:lastRenderedPageBreak/>
        <w:t>13.</w:t>
      </w:r>
      <w:r>
        <w:rPr>
          <w:rFonts w:cs="Arial"/>
          <w:sz w:val="24"/>
          <w:szCs w:val="24"/>
        </w:rPr>
        <w:tab/>
      </w:r>
      <w:r w:rsidR="00FA4114">
        <w:rPr>
          <w:rFonts w:cs="Arial"/>
          <w:sz w:val="24"/>
          <w:szCs w:val="24"/>
          <w:lang w:val="en-US"/>
        </w:rPr>
        <w:t xml:space="preserve">Advocate Mokhari SC makes the argument in his heads of argument that apart from the reasonable prospect of success requirement in section 17(1)(a)(i) of the Superior Courts Act, that the Respondents have also satisfied the alternative requirements set out in section 17(1)(a)(ii), namely that there are other compelling reasons why this appeal should be heard. There may be merit in this contention as well. In light of the fact that I am of the view that the Respondents have satisfied the requirements of section 17(1)(a)(i), I will not make any definitive finding in this regard. </w:t>
      </w:r>
    </w:p>
    <w:p w:rsidR="009F4C8C" w:rsidRDefault="00C10743" w:rsidP="00C10743">
      <w:pPr>
        <w:pStyle w:val="ListLevel1"/>
        <w:numPr>
          <w:ilvl w:val="0"/>
          <w:numId w:val="0"/>
        </w:numPr>
        <w:ind w:left="851" w:hanging="851"/>
        <w:rPr>
          <w:rFonts w:cs="Arial"/>
          <w:sz w:val="24"/>
          <w:szCs w:val="24"/>
          <w:lang w:val="en-US"/>
        </w:rPr>
      </w:pPr>
      <w:r>
        <w:rPr>
          <w:rFonts w:cs="Arial"/>
          <w:sz w:val="24"/>
          <w:szCs w:val="24"/>
          <w:lang w:val="en-US"/>
        </w:rPr>
        <w:t>14.</w:t>
      </w:r>
      <w:r>
        <w:rPr>
          <w:rFonts w:cs="Arial"/>
          <w:sz w:val="24"/>
          <w:szCs w:val="24"/>
          <w:lang w:val="en-US"/>
        </w:rPr>
        <w:tab/>
      </w:r>
      <w:r w:rsidR="00FA4114">
        <w:rPr>
          <w:rFonts w:cs="Arial"/>
          <w:sz w:val="24"/>
          <w:szCs w:val="24"/>
          <w:lang w:val="en-US"/>
        </w:rPr>
        <w:t xml:space="preserve">None of the parties argued that section 16(2)(a) of the Superior Courts Act is applicable in this matter, even though Adv. Premhid did argue that given the relatively short duration of the contract awarded to the tenth Respondent (36 months), that the Applicant would not be afforded substantial redress in due course. I disagree. There are a number of options open to the Applicant, including seeking an appropriate order from the SCA should the appeal fail and pursuing a possible damages action against the Respondents if it is so advised. </w:t>
      </w:r>
    </w:p>
    <w:p w:rsidR="009F4C8C" w:rsidRDefault="00C10743" w:rsidP="00C10743">
      <w:pPr>
        <w:pStyle w:val="ListLevel1"/>
        <w:numPr>
          <w:ilvl w:val="0"/>
          <w:numId w:val="0"/>
        </w:numPr>
        <w:ind w:left="851" w:hanging="851"/>
        <w:rPr>
          <w:rFonts w:cs="Arial"/>
          <w:sz w:val="24"/>
          <w:szCs w:val="24"/>
          <w:lang w:val="en-US"/>
        </w:rPr>
      </w:pPr>
      <w:r>
        <w:rPr>
          <w:rFonts w:cs="Arial"/>
          <w:sz w:val="24"/>
          <w:szCs w:val="24"/>
          <w:lang w:val="en-US"/>
        </w:rPr>
        <w:t>15.</w:t>
      </w:r>
      <w:r>
        <w:rPr>
          <w:rFonts w:cs="Arial"/>
          <w:sz w:val="24"/>
          <w:szCs w:val="24"/>
          <w:lang w:val="en-US"/>
        </w:rPr>
        <w:tab/>
      </w:r>
      <w:r w:rsidR="00FA4114">
        <w:rPr>
          <w:rFonts w:cs="Arial"/>
          <w:sz w:val="24"/>
          <w:szCs w:val="24"/>
          <w:lang w:val="en-US"/>
        </w:rPr>
        <w:t xml:space="preserve">I will not decide whether section 17(1)(c) of the Superior Courts Act set out additional or alternative requirements that need to be satisfied before leave to appeal can be granted. I could not find any express judicial pronouncements on the issue save to state that leave to appeal has often been decided on and granted by our courts without any reference to or reliance on this section. Suffice it to say that I am of the view that in so far </w:t>
      </w:r>
      <w:r w:rsidR="00FA4114">
        <w:rPr>
          <w:rFonts w:cs="Arial"/>
          <w:sz w:val="24"/>
          <w:szCs w:val="24"/>
          <w:lang w:val="en-US"/>
        </w:rPr>
        <w:lastRenderedPageBreak/>
        <w:t>as the decision sought to be appealed does not dispose of all the issues in this case, given the many disputes identified and traversed in the main application, the appeal would probably lead to a just and prompt resolution of the real issues between the parties.</w:t>
      </w:r>
    </w:p>
    <w:p w:rsidR="009F4C8C" w:rsidRDefault="00C10743" w:rsidP="00C10743">
      <w:pPr>
        <w:pStyle w:val="ListLevel1"/>
        <w:numPr>
          <w:ilvl w:val="0"/>
          <w:numId w:val="0"/>
        </w:numPr>
        <w:ind w:left="851" w:hanging="851"/>
        <w:rPr>
          <w:rFonts w:cs="Arial"/>
          <w:sz w:val="24"/>
          <w:szCs w:val="24"/>
        </w:rPr>
      </w:pPr>
      <w:r>
        <w:rPr>
          <w:rFonts w:cs="Arial"/>
          <w:sz w:val="24"/>
          <w:szCs w:val="24"/>
        </w:rPr>
        <w:t>16.</w:t>
      </w:r>
      <w:r>
        <w:rPr>
          <w:rFonts w:cs="Arial"/>
          <w:sz w:val="24"/>
          <w:szCs w:val="24"/>
        </w:rPr>
        <w:tab/>
      </w:r>
      <w:r w:rsidR="00FA4114">
        <w:rPr>
          <w:rFonts w:cs="Arial"/>
          <w:sz w:val="24"/>
          <w:szCs w:val="24"/>
          <w:lang w:val="en-US"/>
        </w:rPr>
        <w:t>In the premises I grant the application for leave to appeal to the Supreme Court of Appeals, with costs to be in the appeal.</w:t>
      </w:r>
    </w:p>
    <w:p w:rsidR="009F4C8C" w:rsidRDefault="00FA4114">
      <w:pPr>
        <w:pStyle w:val="ListLevel1"/>
        <w:numPr>
          <w:ilvl w:val="0"/>
          <w:numId w:val="0"/>
        </w:numPr>
        <w:rPr>
          <w:rFonts w:cs="Arial"/>
          <w:b/>
          <w:bCs/>
          <w:sz w:val="24"/>
          <w:szCs w:val="24"/>
          <w:u w:val="single"/>
          <w:lang w:val="en-US"/>
        </w:rPr>
      </w:pPr>
      <w:r>
        <w:rPr>
          <w:rFonts w:cs="Arial"/>
          <w:b/>
          <w:bCs/>
          <w:sz w:val="24"/>
          <w:szCs w:val="24"/>
          <w:u w:val="single"/>
          <w:lang w:val="en-US"/>
        </w:rPr>
        <w:t>The Application in terms of Section 18(1) and 18(3)</w:t>
      </w:r>
    </w:p>
    <w:p w:rsidR="009F4C8C" w:rsidRDefault="00C10743" w:rsidP="00C10743">
      <w:pPr>
        <w:pStyle w:val="ListLevel1"/>
        <w:numPr>
          <w:ilvl w:val="0"/>
          <w:numId w:val="0"/>
        </w:numPr>
        <w:ind w:left="851" w:hanging="851"/>
        <w:rPr>
          <w:rFonts w:cs="Arial"/>
          <w:sz w:val="24"/>
          <w:szCs w:val="24"/>
        </w:rPr>
      </w:pPr>
      <w:r>
        <w:rPr>
          <w:rFonts w:cs="Arial"/>
          <w:sz w:val="24"/>
          <w:szCs w:val="24"/>
        </w:rPr>
        <w:t>17.</w:t>
      </w:r>
      <w:r>
        <w:rPr>
          <w:rFonts w:cs="Arial"/>
          <w:sz w:val="24"/>
          <w:szCs w:val="24"/>
        </w:rPr>
        <w:tab/>
      </w:r>
      <w:r w:rsidR="00FA4114">
        <w:rPr>
          <w:rFonts w:cs="Arial"/>
          <w:sz w:val="24"/>
          <w:szCs w:val="24"/>
          <w:lang w:val="en-US"/>
        </w:rPr>
        <w:t xml:space="preserve">I am not convinced that any exceptional circumstances contemplated in section 18(1) of the Superior Courts Act exist to justify an order that the original order should be executed despite the pending appeal. Nor has the applicant demonstrated on a balance of probabilities that it will suffer irreparable harm as required by section 18(3).  To the contrary, the tenth Respondent will probably be severely prejudiced should the application be granted and in due course the appeal is upheld. The facts of this case are clearly distinguishable from the plethora of cases referred to by Adv. Premhid in his heads of argument and uploaded to caselines. </w:t>
      </w:r>
    </w:p>
    <w:p w:rsidR="009F4C8C" w:rsidRDefault="00C10743" w:rsidP="00C10743">
      <w:pPr>
        <w:pStyle w:val="ListLevel1"/>
        <w:numPr>
          <w:ilvl w:val="0"/>
          <w:numId w:val="0"/>
        </w:numPr>
        <w:ind w:left="851" w:hanging="851"/>
        <w:rPr>
          <w:rFonts w:cs="Arial"/>
          <w:sz w:val="24"/>
          <w:szCs w:val="24"/>
        </w:rPr>
      </w:pPr>
      <w:r>
        <w:rPr>
          <w:rFonts w:cs="Arial"/>
          <w:sz w:val="24"/>
          <w:szCs w:val="24"/>
        </w:rPr>
        <w:t>18.</w:t>
      </w:r>
      <w:r>
        <w:rPr>
          <w:rFonts w:cs="Arial"/>
          <w:sz w:val="24"/>
          <w:szCs w:val="24"/>
        </w:rPr>
        <w:tab/>
      </w:r>
      <w:r w:rsidR="00FA4114">
        <w:rPr>
          <w:rFonts w:cs="Arial"/>
          <w:sz w:val="24"/>
          <w:szCs w:val="24"/>
          <w:lang w:val="en-US"/>
        </w:rPr>
        <w:t xml:space="preserve">In my opinion, very strong factors exist which justify the suspension of my order until such time as the SCA decides on the merits of the appeal. The period from date of this order to the date that the SCA hears the matter and hands down its judgment will probably have the practical effect of </w:t>
      </w:r>
      <w:r w:rsidR="00FA4114">
        <w:rPr>
          <w:rFonts w:cs="Arial"/>
          <w:sz w:val="24"/>
          <w:szCs w:val="24"/>
          <w:lang w:val="en-US"/>
        </w:rPr>
        <w:lastRenderedPageBreak/>
        <w:t xml:space="preserve">extending the period of suspension in my order. This, in my view, cannot of itself be said to be prejudicial to any of the parties nor for that matter the public itself. If anything, it would probably be the best way forward until the appeal is finalised. Expeditious execution of the appeal would have the effect of shortening this period. In my view the expedition of the appeal process would be in the interests of all the parties involved if for nothing else than for legal certainty and their respective rights and interests in the matter. </w:t>
      </w:r>
    </w:p>
    <w:p w:rsidR="009F4C8C" w:rsidRDefault="00C10743" w:rsidP="00C10743">
      <w:pPr>
        <w:pStyle w:val="ListLevel1"/>
        <w:numPr>
          <w:ilvl w:val="0"/>
          <w:numId w:val="0"/>
        </w:numPr>
        <w:ind w:left="851" w:hanging="851"/>
        <w:rPr>
          <w:rFonts w:cs="Arial"/>
          <w:sz w:val="24"/>
          <w:szCs w:val="24"/>
        </w:rPr>
      </w:pPr>
      <w:r>
        <w:rPr>
          <w:rFonts w:cs="Arial"/>
          <w:sz w:val="24"/>
          <w:szCs w:val="24"/>
        </w:rPr>
        <w:t>19.</w:t>
      </w:r>
      <w:r>
        <w:rPr>
          <w:rFonts w:cs="Arial"/>
          <w:sz w:val="24"/>
          <w:szCs w:val="24"/>
        </w:rPr>
        <w:tab/>
      </w:r>
      <w:r w:rsidR="00FA4114">
        <w:rPr>
          <w:rFonts w:cs="Arial"/>
          <w:sz w:val="24"/>
          <w:szCs w:val="24"/>
          <w:lang w:val="en-US"/>
        </w:rPr>
        <w:t xml:space="preserve">In the premises I dismiss the application in terms of section 18(1) and section 18(3) of the Superior Courts Act with costs, including the costs of two counsel where so employed.  </w:t>
      </w:r>
    </w:p>
    <w:p w:rsidR="009F4C8C" w:rsidRDefault="00FA4114">
      <w:pPr>
        <w:pStyle w:val="ListLevel1"/>
        <w:numPr>
          <w:ilvl w:val="0"/>
          <w:numId w:val="0"/>
        </w:numPr>
        <w:rPr>
          <w:rFonts w:cs="Arial"/>
          <w:sz w:val="24"/>
          <w:szCs w:val="24"/>
        </w:rPr>
      </w:pPr>
      <w:r>
        <w:rPr>
          <w:rFonts w:cs="Arial"/>
          <w:sz w:val="24"/>
          <w:szCs w:val="24"/>
        </w:rPr>
        <w:t xml:space="preserve"> </w:t>
      </w:r>
    </w:p>
    <w:p w:rsidR="009F4C8C" w:rsidRDefault="00FA4114">
      <w:pPr>
        <w:pStyle w:val="ListLevel1"/>
        <w:numPr>
          <w:ilvl w:val="0"/>
          <w:numId w:val="0"/>
        </w:numPr>
        <w:spacing w:after="0" w:line="240" w:lineRule="auto"/>
        <w:rPr>
          <w:rFonts w:cs="Arial"/>
          <w:sz w:val="24"/>
          <w:szCs w:val="24"/>
        </w:rPr>
      </w:pPr>
      <w:r>
        <w:rPr>
          <w:rFonts w:cs="Arial"/>
          <w:sz w:val="24"/>
          <w:szCs w:val="24"/>
        </w:rPr>
        <w:t>_____________________</w:t>
      </w:r>
    </w:p>
    <w:p w:rsidR="009F4C8C" w:rsidRDefault="00FA4114">
      <w:pPr>
        <w:pStyle w:val="ListLevel1"/>
        <w:numPr>
          <w:ilvl w:val="0"/>
          <w:numId w:val="0"/>
        </w:numPr>
        <w:spacing w:after="0" w:line="240" w:lineRule="auto"/>
        <w:rPr>
          <w:rFonts w:cs="Arial"/>
          <w:sz w:val="24"/>
          <w:szCs w:val="24"/>
          <w:lang w:val="en-US"/>
        </w:rPr>
      </w:pPr>
      <w:r>
        <w:rPr>
          <w:rFonts w:cs="Arial"/>
          <w:sz w:val="24"/>
          <w:szCs w:val="24"/>
          <w:lang w:val="en-US"/>
        </w:rPr>
        <w:t>CAJEE AJ</w:t>
      </w:r>
    </w:p>
    <w:p w:rsidR="009F4C8C" w:rsidRDefault="00FA4114">
      <w:pPr>
        <w:pStyle w:val="ListLevel1"/>
        <w:numPr>
          <w:ilvl w:val="0"/>
          <w:numId w:val="0"/>
        </w:numPr>
        <w:spacing w:after="0" w:line="240" w:lineRule="auto"/>
        <w:rPr>
          <w:rFonts w:cs="Arial"/>
          <w:sz w:val="24"/>
          <w:szCs w:val="24"/>
          <w:lang w:val="en-US"/>
        </w:rPr>
      </w:pPr>
      <w:r>
        <w:rPr>
          <w:rFonts w:cs="Arial"/>
          <w:sz w:val="24"/>
          <w:szCs w:val="24"/>
          <w:lang w:val="en-US"/>
        </w:rPr>
        <w:t>ACTING JUDGE OF THE HIGH COURT</w:t>
      </w:r>
    </w:p>
    <w:p w:rsidR="009F4C8C" w:rsidRDefault="00FA4114">
      <w:pPr>
        <w:pStyle w:val="ListLevel1"/>
        <w:numPr>
          <w:ilvl w:val="0"/>
          <w:numId w:val="0"/>
        </w:numPr>
        <w:spacing w:after="0" w:line="240" w:lineRule="auto"/>
        <w:rPr>
          <w:rFonts w:cs="Arial"/>
          <w:sz w:val="24"/>
          <w:szCs w:val="24"/>
          <w:lang w:val="en-US"/>
        </w:rPr>
      </w:pPr>
      <w:r>
        <w:rPr>
          <w:rFonts w:cs="Arial"/>
          <w:sz w:val="24"/>
          <w:szCs w:val="24"/>
          <w:lang w:val="en-US"/>
        </w:rPr>
        <w:t>GAUTENG LOCAL DIVISION</w:t>
      </w:r>
    </w:p>
    <w:p w:rsidR="009F4C8C" w:rsidRDefault="00FA4114">
      <w:pPr>
        <w:pStyle w:val="ListLevel1"/>
        <w:numPr>
          <w:ilvl w:val="0"/>
          <w:numId w:val="0"/>
        </w:numPr>
        <w:spacing w:after="0" w:line="240" w:lineRule="auto"/>
        <w:rPr>
          <w:rFonts w:cs="Arial"/>
          <w:sz w:val="24"/>
          <w:szCs w:val="24"/>
          <w:lang w:val="en-US"/>
        </w:rPr>
      </w:pPr>
      <w:r>
        <w:rPr>
          <w:rFonts w:cs="Arial"/>
          <w:sz w:val="24"/>
          <w:szCs w:val="24"/>
          <w:lang w:val="en-US"/>
        </w:rPr>
        <w:t>JOHANNESBURG</w:t>
      </w:r>
    </w:p>
    <w:p w:rsidR="009F4C8C" w:rsidRDefault="009F4C8C">
      <w:pPr>
        <w:pStyle w:val="ListLevel1"/>
        <w:numPr>
          <w:ilvl w:val="0"/>
          <w:numId w:val="0"/>
        </w:numPr>
        <w:spacing w:after="0" w:line="240" w:lineRule="auto"/>
        <w:ind w:left="851"/>
        <w:rPr>
          <w:rFonts w:cs="Arial"/>
          <w:sz w:val="24"/>
          <w:szCs w:val="24"/>
        </w:rPr>
      </w:pPr>
    </w:p>
    <w:p w:rsidR="009F4C8C" w:rsidRDefault="009F4C8C">
      <w:pPr>
        <w:pStyle w:val="ListLevel1"/>
        <w:numPr>
          <w:ilvl w:val="0"/>
          <w:numId w:val="0"/>
        </w:numPr>
        <w:spacing w:after="0" w:line="240" w:lineRule="auto"/>
        <w:ind w:left="851"/>
        <w:rPr>
          <w:rFonts w:cs="Arial"/>
          <w:sz w:val="24"/>
          <w:szCs w:val="24"/>
        </w:rPr>
      </w:pPr>
    </w:p>
    <w:p w:rsidR="009F4C8C" w:rsidRDefault="00FA4114">
      <w:pPr>
        <w:rPr>
          <w:rFonts w:ascii="Arial" w:hAnsi="Arial" w:cs="Arial"/>
          <w:b w:val="0"/>
        </w:rPr>
      </w:pPr>
      <w:r>
        <w:rPr>
          <w:rFonts w:ascii="Arial" w:eastAsia="Arial-BoldMT" w:hAnsi="Arial" w:cs="Arial"/>
          <w:b w:val="0"/>
          <w:color w:val="000000"/>
          <w:lang w:val="en-US" w:eastAsia="zh-CN" w:bidi="ar"/>
        </w:rPr>
        <w:t>DATE OF HEARING:</w:t>
      </w:r>
      <w:r>
        <w:rPr>
          <w:rFonts w:ascii="Arial" w:eastAsia="Arial-BoldMT" w:hAnsi="Arial" w:cs="Arial"/>
          <w:b w:val="0"/>
          <w:color w:val="000000"/>
          <w:lang w:val="en-US" w:eastAsia="zh-CN" w:bidi="ar"/>
        </w:rPr>
        <w:tab/>
        <w:t>16</w:t>
      </w:r>
      <w:r>
        <w:rPr>
          <w:rFonts w:ascii="Arial" w:eastAsia="Arial-BoldMT" w:hAnsi="Arial" w:cs="Arial"/>
          <w:b w:val="0"/>
          <w:color w:val="000000"/>
          <w:vertAlign w:val="superscript"/>
          <w:lang w:val="en-US" w:eastAsia="zh-CN" w:bidi="ar"/>
        </w:rPr>
        <w:t>th</w:t>
      </w:r>
      <w:r>
        <w:rPr>
          <w:rFonts w:ascii="Arial" w:eastAsia="Arial-BoldMT" w:hAnsi="Arial" w:cs="Arial"/>
          <w:b w:val="0"/>
          <w:color w:val="000000"/>
          <w:lang w:val="en-US" w:eastAsia="zh-CN" w:bidi="ar"/>
        </w:rPr>
        <w:t xml:space="preserve"> February </w:t>
      </w:r>
      <w:r>
        <w:rPr>
          <w:rFonts w:ascii="Arial" w:eastAsia="SimSun" w:hAnsi="Arial" w:cs="Arial"/>
          <w:b w:val="0"/>
          <w:color w:val="000000"/>
          <w:lang w:val="en-US" w:eastAsia="zh-CN" w:bidi="ar"/>
        </w:rPr>
        <w:t xml:space="preserve">2024 </w:t>
      </w:r>
    </w:p>
    <w:p w:rsidR="009F4C8C" w:rsidRDefault="00FA4114">
      <w:pPr>
        <w:rPr>
          <w:rFonts w:ascii="Arial" w:eastAsia="Arial-BoldMT" w:hAnsi="Arial" w:cs="Arial"/>
          <w:b w:val="0"/>
          <w:color w:val="000000"/>
          <w:lang w:val="en-US" w:eastAsia="zh-CN" w:bidi="ar"/>
        </w:rPr>
      </w:pPr>
      <w:r>
        <w:rPr>
          <w:rFonts w:ascii="Arial" w:eastAsia="Arial-BoldMT" w:hAnsi="Arial" w:cs="Arial"/>
          <w:b w:val="0"/>
          <w:color w:val="000000"/>
          <w:lang w:val="en-US" w:eastAsia="zh-CN" w:bidi="ar"/>
        </w:rPr>
        <w:t>DATE OF JUDGMENT:</w:t>
      </w:r>
      <w:r>
        <w:rPr>
          <w:rFonts w:ascii="Arial" w:eastAsia="Arial-BoldMT" w:hAnsi="Arial" w:cs="Arial"/>
          <w:b w:val="0"/>
          <w:color w:val="000000"/>
          <w:lang w:val="en-US" w:eastAsia="zh-CN" w:bidi="ar"/>
        </w:rPr>
        <w:tab/>
        <w:t>1</w:t>
      </w:r>
      <w:r>
        <w:rPr>
          <w:rFonts w:ascii="Arial" w:eastAsia="Arial-BoldMT" w:hAnsi="Arial" w:cs="Arial"/>
          <w:b w:val="0"/>
          <w:color w:val="000000"/>
          <w:vertAlign w:val="superscript"/>
          <w:lang w:val="en-US" w:eastAsia="zh-CN" w:bidi="ar"/>
        </w:rPr>
        <w:t>st</w:t>
      </w:r>
      <w:r>
        <w:rPr>
          <w:rFonts w:ascii="Arial" w:eastAsia="Arial-BoldMT" w:hAnsi="Arial" w:cs="Arial"/>
          <w:b w:val="0"/>
          <w:color w:val="000000"/>
          <w:lang w:val="en-US" w:eastAsia="zh-CN" w:bidi="ar"/>
        </w:rPr>
        <w:t xml:space="preserve"> March 2024</w:t>
      </w:r>
    </w:p>
    <w:p w:rsidR="009F4C8C" w:rsidRDefault="009F4C8C">
      <w:pPr>
        <w:rPr>
          <w:rFonts w:ascii="Arial" w:eastAsia="Arial-BoldMT" w:hAnsi="Arial" w:cs="Arial"/>
          <w:b w:val="0"/>
          <w:color w:val="000000"/>
          <w:lang w:val="en-US" w:eastAsia="zh-CN" w:bidi="ar"/>
        </w:rPr>
      </w:pPr>
    </w:p>
    <w:p w:rsidR="009F4C8C" w:rsidRDefault="009F4C8C">
      <w:pPr>
        <w:rPr>
          <w:rFonts w:ascii="Arial" w:eastAsia="Arial-BoldMT" w:hAnsi="Arial" w:cs="Arial"/>
          <w:b w:val="0"/>
          <w:color w:val="000000"/>
          <w:lang w:val="en-US" w:eastAsia="zh-CN" w:bidi="ar"/>
        </w:rPr>
      </w:pPr>
    </w:p>
    <w:p w:rsidR="009F4C8C" w:rsidRDefault="00FA4114">
      <w:pPr>
        <w:rPr>
          <w:rFonts w:ascii="Arial" w:eastAsia="Arial-BoldMT" w:hAnsi="Arial" w:cs="Arial"/>
          <w:b w:val="0"/>
          <w:color w:val="000000"/>
          <w:lang w:val="en-US" w:eastAsia="zh-CN" w:bidi="ar"/>
        </w:rPr>
      </w:pPr>
      <w:r>
        <w:rPr>
          <w:rFonts w:ascii="Arial" w:eastAsia="Arial-BoldMT" w:hAnsi="Arial" w:cs="Arial"/>
          <w:b w:val="0"/>
          <w:color w:val="000000"/>
          <w:lang w:val="en-US" w:eastAsia="zh-CN" w:bidi="ar"/>
        </w:rPr>
        <w:br w:type="page"/>
      </w:r>
    </w:p>
    <w:p w:rsidR="009F4C8C" w:rsidRDefault="00FA4114">
      <w:pPr>
        <w:rPr>
          <w:rFonts w:ascii="Arial" w:eastAsia="Arial-BoldMT" w:hAnsi="Arial" w:cs="Arial"/>
          <w:b w:val="0"/>
          <w:color w:val="000000"/>
          <w:lang w:val="en-US" w:eastAsia="zh-CN" w:bidi="ar"/>
        </w:rPr>
      </w:pPr>
      <w:r>
        <w:rPr>
          <w:rFonts w:ascii="Arial" w:eastAsia="Arial-BoldMT" w:hAnsi="Arial" w:cs="Arial"/>
          <w:b w:val="0"/>
          <w:color w:val="000000"/>
          <w:lang w:val="en-US" w:eastAsia="zh-CN" w:bidi="ar"/>
        </w:rPr>
        <w:lastRenderedPageBreak/>
        <w:t xml:space="preserve">LEGAL REPRESENTATIVES OF PARTIES </w:t>
      </w:r>
    </w:p>
    <w:p w:rsidR="009F4C8C" w:rsidRDefault="009F4C8C">
      <w:pPr>
        <w:rPr>
          <w:rFonts w:ascii="Arial" w:eastAsia="Arial-BoldMT" w:hAnsi="Arial" w:cs="Arial"/>
          <w:b w:val="0"/>
          <w:color w:val="000000"/>
          <w:lang w:val="en-US" w:eastAsia="zh-CN" w:bidi="ar"/>
        </w:rPr>
      </w:pPr>
    </w:p>
    <w:p w:rsidR="009F4C8C" w:rsidRDefault="00FA4114">
      <w:pPr>
        <w:rPr>
          <w:rFonts w:ascii="Arial" w:hAnsi="Arial" w:cs="Arial"/>
          <w:b w:val="0"/>
        </w:rPr>
      </w:pPr>
      <w:r>
        <w:rPr>
          <w:rFonts w:ascii="Arial" w:eastAsia="Arial-BoldMT" w:hAnsi="Arial" w:cs="Arial"/>
          <w:b w:val="0"/>
          <w:color w:val="000000"/>
          <w:lang w:val="en-US" w:eastAsia="zh-CN" w:bidi="ar"/>
        </w:rPr>
        <w:t>For the Applicant:</w:t>
      </w:r>
      <w:r>
        <w:rPr>
          <w:rFonts w:ascii="Arial" w:eastAsia="Arial-BoldMT" w:hAnsi="Arial" w:cs="Arial"/>
          <w:b w:val="0"/>
          <w:color w:val="000000"/>
          <w:lang w:val="en-US" w:eastAsia="zh-CN" w:bidi="ar"/>
        </w:rPr>
        <w:tab/>
      </w:r>
      <w:r>
        <w:rPr>
          <w:rFonts w:ascii="Arial" w:eastAsia="Arial-BoldMT" w:hAnsi="Arial" w:cs="Arial"/>
          <w:b w:val="0"/>
          <w:color w:val="000000"/>
          <w:lang w:val="en-US" w:eastAsia="zh-CN" w:bidi="ar"/>
        </w:rPr>
        <w:tab/>
      </w:r>
      <w:r>
        <w:rPr>
          <w:rFonts w:ascii="Arial" w:eastAsia="Arial-BoldMT" w:hAnsi="Arial" w:cs="Arial"/>
          <w:b w:val="0"/>
          <w:color w:val="000000"/>
          <w:lang w:val="en-US" w:eastAsia="zh-CN" w:bidi="ar"/>
        </w:rPr>
        <w:tab/>
        <w:t xml:space="preserve">Kameel Premhid </w:t>
      </w:r>
    </w:p>
    <w:p w:rsidR="009F4C8C" w:rsidRDefault="00FA4114">
      <w:pPr>
        <w:ind w:left="2880" w:firstLine="720"/>
        <w:rPr>
          <w:rFonts w:ascii="Arial" w:hAnsi="Arial" w:cs="Arial"/>
          <w:b w:val="0"/>
        </w:rPr>
      </w:pPr>
      <w:r>
        <w:rPr>
          <w:rFonts w:ascii="Arial" w:eastAsia="SimSun" w:hAnsi="Arial" w:cs="Arial"/>
          <w:b w:val="0"/>
          <w:color w:val="000000"/>
          <w:lang w:val="en-US" w:eastAsia="zh-CN" w:bidi="ar"/>
        </w:rPr>
        <w:t xml:space="preserve">071 676 3878 </w:t>
      </w:r>
    </w:p>
    <w:p w:rsidR="009F4C8C" w:rsidRDefault="00E823D8">
      <w:pPr>
        <w:ind w:left="2880" w:firstLine="720"/>
        <w:rPr>
          <w:rFonts w:ascii="Arial" w:eastAsia="SimSun" w:hAnsi="Arial" w:cs="Arial"/>
          <w:b w:val="0"/>
          <w:color w:val="000000"/>
          <w:lang w:val="en-US" w:eastAsia="zh-CN" w:bidi="ar"/>
        </w:rPr>
      </w:pPr>
      <w:hyperlink r:id="rId9" w:history="1">
        <w:r w:rsidR="00FA4114">
          <w:rPr>
            <w:rStyle w:val="Hyperlink"/>
            <w:rFonts w:eastAsia="SimSun" w:cs="Arial"/>
            <w:b w:val="0"/>
            <w:sz w:val="24"/>
            <w:lang w:val="en-US" w:eastAsia="zh-CN" w:bidi="ar"/>
          </w:rPr>
          <w:t>counsel@premhid.com</w:t>
        </w:r>
      </w:hyperlink>
      <w:r w:rsidR="00FA4114">
        <w:rPr>
          <w:rFonts w:ascii="Arial" w:eastAsia="SimSun" w:hAnsi="Arial" w:cs="Arial"/>
          <w:b w:val="0"/>
          <w:color w:val="000000"/>
          <w:lang w:val="en-US" w:eastAsia="zh-CN" w:bidi="ar"/>
        </w:rPr>
        <w:tab/>
        <w:t xml:space="preserve">  </w:t>
      </w:r>
      <w:r w:rsidR="00FA4114">
        <w:rPr>
          <w:rFonts w:ascii="Arial" w:eastAsia="SimSun" w:hAnsi="Arial" w:cs="Arial"/>
          <w:b w:val="0"/>
          <w:color w:val="000000"/>
          <w:lang w:val="en-US" w:eastAsia="zh-CN" w:bidi="ar"/>
        </w:rPr>
        <w:tab/>
      </w:r>
      <w:r w:rsidR="00FA4114">
        <w:rPr>
          <w:rFonts w:ascii="Arial" w:eastAsia="SimSun" w:hAnsi="Arial" w:cs="Arial"/>
          <w:b w:val="0"/>
          <w:color w:val="000000"/>
          <w:lang w:val="en-US" w:eastAsia="zh-CN" w:bidi="ar"/>
        </w:rPr>
        <w:tab/>
      </w:r>
      <w:hyperlink r:id="rId10" w:history="1">
        <w:r w:rsidR="00FA4114">
          <w:rPr>
            <w:rStyle w:val="Hyperlink"/>
            <w:rFonts w:eastAsia="SimSun" w:cs="Arial"/>
            <w:b w:val="0"/>
            <w:sz w:val="24"/>
            <w:lang w:val="en-US" w:eastAsia="zh-CN" w:bidi="ar"/>
          </w:rPr>
          <w:t>kameel.premhid@gmail.com</w:t>
        </w:r>
      </w:hyperlink>
    </w:p>
    <w:p w:rsidR="009F4C8C" w:rsidRDefault="00FA4114">
      <w:pPr>
        <w:ind w:left="2160" w:firstLine="720"/>
        <w:rPr>
          <w:rFonts w:ascii="Arial" w:hAnsi="Arial" w:cs="Arial"/>
          <w:b w:val="0"/>
        </w:rPr>
      </w:pPr>
      <w:r>
        <w:rPr>
          <w:rFonts w:ascii="Arial" w:eastAsia="SimSun" w:hAnsi="Arial" w:cs="Arial"/>
          <w:b w:val="0"/>
          <w:color w:val="000000"/>
          <w:lang w:val="en-US" w:eastAsia="zh-CN" w:bidi="ar"/>
        </w:rPr>
        <w:t xml:space="preserve"> </w:t>
      </w:r>
    </w:p>
    <w:p w:rsidR="009F4C8C" w:rsidRDefault="00FA4114">
      <w:pPr>
        <w:rPr>
          <w:rFonts w:ascii="Arial" w:hAnsi="Arial" w:cs="Arial"/>
          <w:b w:val="0"/>
        </w:rPr>
      </w:pPr>
      <w:r>
        <w:rPr>
          <w:rFonts w:ascii="Arial" w:eastAsia="SimSun" w:hAnsi="Arial" w:cs="Arial"/>
          <w:b w:val="0"/>
          <w:color w:val="000000"/>
          <w:lang w:val="en-US" w:eastAsia="zh-CN" w:bidi="ar"/>
        </w:rPr>
        <w:t xml:space="preserve"> </w:t>
      </w:r>
    </w:p>
    <w:p w:rsidR="009F4C8C" w:rsidRDefault="00FA4114">
      <w:pPr>
        <w:ind w:left="2880" w:firstLine="720"/>
        <w:rPr>
          <w:rFonts w:ascii="Arial" w:hAnsi="Arial" w:cs="Arial"/>
          <w:b w:val="0"/>
        </w:rPr>
      </w:pPr>
      <w:r>
        <w:rPr>
          <w:rFonts w:ascii="Arial" w:eastAsia="Arial-BoldMT" w:hAnsi="Arial" w:cs="Arial"/>
          <w:b w:val="0"/>
          <w:color w:val="000000"/>
          <w:lang w:val="en-US" w:eastAsia="zh-CN" w:bidi="ar"/>
        </w:rPr>
        <w:t xml:space="preserve">Casey Juries </w:t>
      </w:r>
    </w:p>
    <w:p w:rsidR="009F4C8C" w:rsidRDefault="00FA4114">
      <w:pPr>
        <w:ind w:left="2880" w:firstLine="720"/>
        <w:rPr>
          <w:rFonts w:ascii="Arial" w:hAnsi="Arial" w:cs="Arial"/>
          <w:b w:val="0"/>
        </w:rPr>
      </w:pPr>
      <w:r>
        <w:rPr>
          <w:rFonts w:ascii="Arial" w:eastAsia="SimSun" w:hAnsi="Arial" w:cs="Arial"/>
          <w:b w:val="0"/>
          <w:color w:val="000000"/>
          <w:lang w:val="en-US" w:eastAsia="zh-CN" w:bidi="ar"/>
        </w:rPr>
        <w:t xml:space="preserve">061 651 7415 </w:t>
      </w:r>
    </w:p>
    <w:p w:rsidR="009F4C8C" w:rsidRDefault="00E823D8">
      <w:pPr>
        <w:ind w:left="2880" w:firstLine="720"/>
        <w:rPr>
          <w:rFonts w:ascii="Arial" w:hAnsi="Arial" w:cs="Arial"/>
          <w:b w:val="0"/>
        </w:rPr>
      </w:pPr>
      <w:hyperlink r:id="rId11" w:history="1">
        <w:r w:rsidR="00FA4114">
          <w:rPr>
            <w:rStyle w:val="Hyperlink"/>
            <w:rFonts w:eastAsia="SimSun" w:cs="Arial"/>
            <w:b w:val="0"/>
            <w:sz w:val="24"/>
            <w:lang w:val="en-US" w:eastAsia="zh-CN" w:bidi="ar"/>
          </w:rPr>
          <w:t>caseyjuries@counsel.co.za</w:t>
        </w:r>
      </w:hyperlink>
      <w:r w:rsidR="00FA4114">
        <w:rPr>
          <w:rFonts w:ascii="Arial" w:eastAsia="SimSun" w:hAnsi="Arial" w:cs="Arial"/>
          <w:b w:val="0"/>
          <w:color w:val="000000"/>
          <w:lang w:val="en-US" w:eastAsia="zh-CN" w:bidi="ar"/>
        </w:rPr>
        <w:t xml:space="preserve">  </w:t>
      </w:r>
    </w:p>
    <w:p w:rsidR="009F4C8C" w:rsidRDefault="009F4C8C">
      <w:pPr>
        <w:rPr>
          <w:rFonts w:ascii="Arial" w:eastAsia="SimSun" w:hAnsi="Arial" w:cs="Arial"/>
          <w:b w:val="0"/>
          <w:color w:val="000000"/>
          <w:lang w:val="en-US" w:eastAsia="zh-CN" w:bidi="ar"/>
        </w:rPr>
      </w:pPr>
    </w:p>
    <w:p w:rsidR="009F4C8C" w:rsidRDefault="00FA4114">
      <w:pPr>
        <w:rPr>
          <w:rFonts w:ascii="Arial" w:hAnsi="Arial" w:cs="Arial"/>
          <w:b w:val="0"/>
        </w:rPr>
      </w:pPr>
      <w:r>
        <w:rPr>
          <w:rFonts w:ascii="Arial" w:eastAsia="SimSun" w:hAnsi="Arial" w:cs="Arial"/>
          <w:b w:val="0"/>
          <w:color w:val="000000"/>
          <w:lang w:val="en-US" w:eastAsia="zh-CN" w:bidi="ar"/>
        </w:rPr>
        <w:t xml:space="preserve"> </w:t>
      </w:r>
    </w:p>
    <w:p w:rsidR="009F4C8C" w:rsidRDefault="00FA4114">
      <w:pPr>
        <w:ind w:left="2880" w:firstLine="720"/>
        <w:rPr>
          <w:rFonts w:ascii="Arial" w:hAnsi="Arial" w:cs="Arial"/>
          <w:b w:val="0"/>
        </w:rPr>
      </w:pPr>
      <w:r>
        <w:rPr>
          <w:rFonts w:ascii="Arial" w:eastAsia="Arial-BoldMT" w:hAnsi="Arial" w:cs="Arial"/>
          <w:b w:val="0"/>
          <w:color w:val="000000"/>
          <w:lang w:val="en-US" w:eastAsia="zh-CN" w:bidi="ar"/>
        </w:rPr>
        <w:t xml:space="preserve">Pumezo Vabaza </w:t>
      </w:r>
      <w:r>
        <w:rPr>
          <w:rFonts w:ascii="Arial" w:eastAsia="SimSun" w:hAnsi="Arial" w:cs="Arial"/>
          <w:b w:val="0"/>
          <w:color w:val="000000"/>
          <w:lang w:val="en-US" w:eastAsia="zh-CN" w:bidi="ar"/>
        </w:rPr>
        <w:t xml:space="preserve"> </w:t>
      </w:r>
    </w:p>
    <w:p w:rsidR="009F4C8C" w:rsidRDefault="00FA4114">
      <w:pPr>
        <w:ind w:left="2880" w:firstLine="720"/>
        <w:rPr>
          <w:rFonts w:ascii="Arial" w:hAnsi="Arial" w:cs="Arial"/>
          <w:b w:val="0"/>
        </w:rPr>
      </w:pPr>
      <w:r>
        <w:rPr>
          <w:rFonts w:ascii="Arial" w:eastAsia="SimSun" w:hAnsi="Arial" w:cs="Arial"/>
          <w:b w:val="0"/>
          <w:color w:val="000000"/>
          <w:lang w:val="en-US" w:eastAsia="zh-CN" w:bidi="ar"/>
        </w:rPr>
        <w:t xml:space="preserve">076 611 3763 </w:t>
      </w:r>
    </w:p>
    <w:p w:rsidR="009F4C8C" w:rsidRDefault="00E823D8">
      <w:pPr>
        <w:ind w:left="2880" w:firstLine="720"/>
        <w:rPr>
          <w:rFonts w:ascii="Arial" w:hAnsi="Arial" w:cs="Arial"/>
          <w:b w:val="0"/>
        </w:rPr>
      </w:pPr>
      <w:hyperlink r:id="rId12" w:history="1">
        <w:r w:rsidR="00FA4114">
          <w:rPr>
            <w:rStyle w:val="Hyperlink"/>
            <w:rFonts w:eastAsia="SimSun" w:cs="Arial"/>
            <w:b w:val="0"/>
            <w:sz w:val="24"/>
            <w:lang w:val="en-US" w:eastAsia="zh-CN" w:bidi="ar"/>
          </w:rPr>
          <w:t>pumezovabaza@gmail.com</w:t>
        </w:r>
      </w:hyperlink>
      <w:r w:rsidR="00FA4114">
        <w:rPr>
          <w:rFonts w:ascii="Arial" w:eastAsia="SimSun" w:hAnsi="Arial" w:cs="Arial"/>
          <w:b w:val="0"/>
          <w:color w:val="000000"/>
          <w:lang w:val="en-US" w:eastAsia="zh-CN" w:bidi="ar"/>
        </w:rPr>
        <w:t xml:space="preserve">  </w:t>
      </w:r>
    </w:p>
    <w:p w:rsidR="009F4C8C" w:rsidRDefault="009F4C8C">
      <w:pPr>
        <w:rPr>
          <w:rFonts w:ascii="Arial" w:hAnsi="Arial" w:cs="Arial"/>
          <w:b w:val="0"/>
        </w:rPr>
      </w:pPr>
    </w:p>
    <w:p w:rsidR="009F4C8C" w:rsidRDefault="009F4C8C">
      <w:pPr>
        <w:rPr>
          <w:rFonts w:ascii="Arial" w:eastAsia="Arial-BoldMT" w:hAnsi="Arial" w:cs="Arial"/>
          <w:b w:val="0"/>
          <w:color w:val="000000"/>
          <w:lang w:val="en-US" w:eastAsia="zh-CN" w:bidi="ar"/>
        </w:rPr>
      </w:pPr>
    </w:p>
    <w:p w:rsidR="009F4C8C" w:rsidRDefault="00FA4114">
      <w:pPr>
        <w:rPr>
          <w:rFonts w:ascii="Arial" w:eastAsia="Arial-BoldMT" w:hAnsi="Arial" w:cs="Arial"/>
          <w:b w:val="0"/>
          <w:color w:val="000000"/>
          <w:lang w:val="en-US" w:eastAsia="zh-CN" w:bidi="ar"/>
        </w:rPr>
      </w:pPr>
      <w:r>
        <w:rPr>
          <w:rFonts w:ascii="Arial" w:eastAsia="Arial-BoldMT" w:hAnsi="Arial" w:cs="Arial"/>
          <w:b w:val="0"/>
          <w:color w:val="000000"/>
          <w:lang w:val="en-US" w:eastAsia="zh-CN" w:bidi="ar"/>
        </w:rPr>
        <w:t xml:space="preserve">For the First, Second, </w:t>
      </w:r>
    </w:p>
    <w:p w:rsidR="009F4C8C" w:rsidRDefault="00FA4114">
      <w:pPr>
        <w:rPr>
          <w:rFonts w:ascii="Arial" w:hAnsi="Arial" w:cs="Arial"/>
          <w:b w:val="0"/>
        </w:rPr>
      </w:pPr>
      <w:r>
        <w:rPr>
          <w:rFonts w:ascii="Arial" w:eastAsia="Arial-BoldMT" w:hAnsi="Arial" w:cs="Arial"/>
          <w:b w:val="0"/>
          <w:color w:val="000000"/>
          <w:lang w:val="en-US" w:eastAsia="zh-CN" w:bidi="ar"/>
        </w:rPr>
        <w:t>Fourth &amp; Fifth Respondents:</w:t>
      </w:r>
      <w:r>
        <w:rPr>
          <w:rFonts w:ascii="Arial" w:eastAsia="Arial-BoldMT" w:hAnsi="Arial" w:cs="Arial"/>
          <w:b w:val="0"/>
          <w:color w:val="000000"/>
          <w:lang w:val="en-US" w:eastAsia="zh-CN" w:bidi="ar"/>
        </w:rPr>
        <w:tab/>
        <w:t xml:space="preserve">William Mokhare, SC </w:t>
      </w:r>
    </w:p>
    <w:p w:rsidR="009F4C8C" w:rsidRDefault="00FA4114">
      <w:pPr>
        <w:ind w:left="2880" w:firstLine="720"/>
        <w:rPr>
          <w:rFonts w:ascii="Arial" w:hAnsi="Arial" w:cs="Arial"/>
          <w:b w:val="0"/>
        </w:rPr>
      </w:pPr>
      <w:r>
        <w:rPr>
          <w:rFonts w:ascii="Arial" w:eastAsia="SimSun" w:hAnsi="Arial" w:cs="Arial"/>
          <w:b w:val="0"/>
          <w:color w:val="000000"/>
          <w:lang w:val="en-US" w:eastAsia="zh-CN" w:bidi="ar"/>
        </w:rPr>
        <w:t xml:space="preserve">082 440 3944 </w:t>
      </w:r>
    </w:p>
    <w:p w:rsidR="009F4C8C" w:rsidRDefault="00FA4114">
      <w:pPr>
        <w:ind w:left="2880" w:firstLine="720"/>
        <w:rPr>
          <w:rFonts w:ascii="Arial" w:hAnsi="Arial" w:cs="Arial"/>
          <w:b w:val="0"/>
        </w:rPr>
      </w:pPr>
      <w:r>
        <w:rPr>
          <w:rFonts w:ascii="Arial" w:eastAsia="SimSun" w:hAnsi="Arial" w:cs="Arial"/>
          <w:b w:val="0"/>
          <w:color w:val="000000"/>
          <w:lang w:val="en-US" w:eastAsia="zh-CN" w:bidi="ar"/>
        </w:rPr>
        <w:t xml:space="preserve">wmokhare@duma.nokwe.co.za </w:t>
      </w:r>
    </w:p>
    <w:p w:rsidR="009F4C8C" w:rsidRDefault="00FA4114">
      <w:pPr>
        <w:rPr>
          <w:rFonts w:ascii="Arial" w:hAnsi="Arial" w:cs="Arial"/>
          <w:b w:val="0"/>
        </w:rPr>
      </w:pPr>
      <w:r>
        <w:rPr>
          <w:rFonts w:ascii="Arial" w:eastAsia="SimSun" w:hAnsi="Arial" w:cs="Arial"/>
          <w:b w:val="0"/>
          <w:color w:val="000000"/>
          <w:lang w:val="en-US" w:eastAsia="zh-CN" w:bidi="ar"/>
        </w:rPr>
        <w:t xml:space="preserve"> </w:t>
      </w:r>
    </w:p>
    <w:p w:rsidR="009F4C8C" w:rsidRDefault="00FA4114">
      <w:pPr>
        <w:ind w:left="2880" w:firstLine="720"/>
        <w:rPr>
          <w:rFonts w:ascii="Arial" w:hAnsi="Arial" w:cs="Arial"/>
          <w:b w:val="0"/>
        </w:rPr>
      </w:pPr>
      <w:r>
        <w:rPr>
          <w:rFonts w:ascii="Arial" w:eastAsia="Arial-BoldMT" w:hAnsi="Arial" w:cs="Arial"/>
          <w:b w:val="0"/>
          <w:color w:val="000000"/>
          <w:lang w:val="en-US" w:eastAsia="zh-CN" w:bidi="ar"/>
        </w:rPr>
        <w:t xml:space="preserve">Masonwabe Mhambi </w:t>
      </w:r>
    </w:p>
    <w:p w:rsidR="009F4C8C" w:rsidRDefault="00FA4114">
      <w:pPr>
        <w:ind w:left="2880" w:firstLine="720"/>
        <w:rPr>
          <w:rFonts w:ascii="Arial" w:hAnsi="Arial" w:cs="Arial"/>
          <w:b w:val="0"/>
        </w:rPr>
      </w:pPr>
      <w:r>
        <w:rPr>
          <w:rFonts w:ascii="Arial" w:eastAsia="SimSun" w:hAnsi="Arial" w:cs="Arial"/>
          <w:b w:val="0"/>
          <w:color w:val="000000"/>
          <w:lang w:val="en-US" w:eastAsia="zh-CN" w:bidi="ar"/>
        </w:rPr>
        <w:t xml:space="preserve">082 313 9247 </w:t>
      </w:r>
    </w:p>
    <w:p w:rsidR="009F4C8C" w:rsidRDefault="00E823D8">
      <w:pPr>
        <w:ind w:left="2880" w:firstLine="720"/>
        <w:rPr>
          <w:rFonts w:ascii="Arial" w:hAnsi="Arial" w:cs="Arial"/>
          <w:b w:val="0"/>
        </w:rPr>
      </w:pPr>
      <w:hyperlink r:id="rId13" w:history="1">
        <w:r w:rsidR="00FA4114">
          <w:rPr>
            <w:rStyle w:val="Hyperlink"/>
            <w:rFonts w:eastAsia="SimSun" w:cs="Arial"/>
            <w:b w:val="0"/>
            <w:sz w:val="24"/>
            <w:lang w:val="en-US" w:eastAsia="zh-CN" w:bidi="ar"/>
          </w:rPr>
          <w:t>advmhmhambi@law.co.za</w:t>
        </w:r>
      </w:hyperlink>
      <w:r w:rsidR="00FA4114">
        <w:rPr>
          <w:rFonts w:ascii="Arial" w:eastAsia="SimSun" w:hAnsi="Arial" w:cs="Arial"/>
          <w:b w:val="0"/>
          <w:color w:val="000000"/>
          <w:lang w:val="en-US" w:eastAsia="zh-CN" w:bidi="ar"/>
        </w:rPr>
        <w:t xml:space="preserve">  </w:t>
      </w:r>
    </w:p>
    <w:p w:rsidR="009F4C8C" w:rsidRDefault="009F4C8C">
      <w:pPr>
        <w:rPr>
          <w:rFonts w:ascii="Arial" w:eastAsia="Arial-BoldMT" w:hAnsi="Arial" w:cs="Arial"/>
          <w:b w:val="0"/>
          <w:color w:val="000000"/>
          <w:lang w:val="en-US" w:eastAsia="zh-CN" w:bidi="ar"/>
        </w:rPr>
      </w:pPr>
    </w:p>
    <w:p w:rsidR="009F4C8C" w:rsidRDefault="00FA4114">
      <w:pPr>
        <w:rPr>
          <w:rFonts w:ascii="Arial" w:hAnsi="Arial" w:cs="Arial"/>
          <w:b w:val="0"/>
        </w:rPr>
      </w:pPr>
      <w:r>
        <w:rPr>
          <w:rFonts w:ascii="Arial" w:eastAsia="Arial-BoldMT" w:hAnsi="Arial" w:cs="Arial"/>
          <w:b w:val="0"/>
          <w:color w:val="000000"/>
          <w:lang w:val="en-US" w:eastAsia="zh-CN" w:bidi="ar"/>
        </w:rPr>
        <w:t xml:space="preserve">For the Tenth Respondent: </w:t>
      </w:r>
      <w:r>
        <w:rPr>
          <w:rFonts w:ascii="Arial" w:eastAsia="Arial-BoldMT" w:hAnsi="Arial" w:cs="Arial"/>
          <w:b w:val="0"/>
          <w:color w:val="000000"/>
          <w:lang w:val="en-US" w:eastAsia="zh-CN" w:bidi="ar"/>
        </w:rPr>
        <w:tab/>
        <w:t xml:space="preserve">Adv. Satsawane SC </w:t>
      </w:r>
    </w:p>
    <w:p w:rsidR="009F4C8C" w:rsidRDefault="00E823D8">
      <w:pPr>
        <w:ind w:left="2880" w:firstLine="720"/>
        <w:rPr>
          <w:rFonts w:ascii="Arial" w:eastAsia="SimSun" w:hAnsi="Arial" w:cs="Arial"/>
          <w:b w:val="0"/>
          <w:color w:val="000000"/>
          <w:lang w:val="en-US" w:eastAsia="zh-CN"/>
        </w:rPr>
      </w:pPr>
      <w:hyperlink r:id="rId14" w:history="1">
        <w:r w:rsidR="00FA4114">
          <w:rPr>
            <w:rStyle w:val="Hyperlink"/>
            <w:rFonts w:eastAsia="open sans" w:cs="Arial"/>
            <w:b w:val="0"/>
            <w:sz w:val="24"/>
            <w:u w:val="none"/>
            <w:shd w:val="clear" w:color="auto" w:fill="FFFFFF"/>
          </w:rPr>
          <w:t>08</w:t>
        </w:r>
        <w:r w:rsidR="00FA4114">
          <w:rPr>
            <w:rStyle w:val="Hyperlink"/>
            <w:rFonts w:eastAsia="open sans" w:cs="Arial"/>
            <w:b w:val="0"/>
            <w:sz w:val="24"/>
            <w:u w:val="none"/>
            <w:shd w:val="clear" w:color="auto" w:fill="FFFFFF"/>
            <w:lang w:val="en-US"/>
          </w:rPr>
          <w:t>3 326 2711</w:t>
        </w:r>
      </w:hyperlink>
    </w:p>
    <w:p w:rsidR="009F4C8C" w:rsidRDefault="00FA4114">
      <w:pPr>
        <w:rPr>
          <w:rFonts w:ascii="Arial" w:eastAsia="open sans" w:hAnsi="Arial" w:cs="Arial"/>
          <w:shd w:val="clear" w:color="auto" w:fill="FFFFFF"/>
          <w:lang w:val="en-US"/>
        </w:rPr>
      </w:pPr>
      <w:r>
        <w:rPr>
          <w:rFonts w:ascii="Arial" w:eastAsia="SimSun" w:hAnsi="Arial" w:cs="Arial"/>
          <w:b w:val="0"/>
          <w:color w:val="000000"/>
          <w:lang w:val="en-US" w:eastAsia="zh-CN"/>
        </w:rPr>
        <w:tab/>
      </w:r>
      <w:r>
        <w:rPr>
          <w:rFonts w:ascii="Arial" w:eastAsia="SimSun" w:hAnsi="Arial" w:cs="Arial"/>
          <w:b w:val="0"/>
          <w:color w:val="000000"/>
          <w:lang w:val="en-US" w:eastAsia="zh-CN"/>
        </w:rPr>
        <w:tab/>
      </w:r>
      <w:r>
        <w:rPr>
          <w:rFonts w:ascii="Arial" w:eastAsia="SimSun" w:hAnsi="Arial" w:cs="Arial"/>
          <w:b w:val="0"/>
          <w:color w:val="000000"/>
          <w:lang w:val="en-US" w:eastAsia="zh-CN"/>
        </w:rPr>
        <w:tab/>
      </w:r>
      <w:r>
        <w:rPr>
          <w:rFonts w:ascii="Arial" w:eastAsia="SimSun" w:hAnsi="Arial" w:cs="Arial"/>
          <w:b w:val="0"/>
          <w:color w:val="000000"/>
          <w:lang w:val="en-US" w:eastAsia="zh-CN"/>
        </w:rPr>
        <w:tab/>
      </w:r>
      <w:r>
        <w:rPr>
          <w:rFonts w:ascii="Arial" w:eastAsia="SimSun" w:hAnsi="Arial" w:cs="Arial"/>
          <w:b w:val="0"/>
          <w:color w:val="000000"/>
          <w:lang w:val="en-US" w:eastAsia="zh-CN"/>
        </w:rPr>
        <w:tab/>
      </w:r>
      <w:hyperlink r:id="rId15" w:history="1">
        <w:r>
          <w:rPr>
            <w:rStyle w:val="Hyperlink"/>
            <w:rFonts w:eastAsia="SimSun" w:cs="Arial"/>
            <w:b w:val="0"/>
            <w:color w:val="000000"/>
            <w:sz w:val="24"/>
            <w:lang w:val="en-US" w:eastAsia="zh-CN"/>
          </w:rPr>
          <w:t>ken@law.co.za</w:t>
        </w:r>
      </w:hyperlink>
      <w:r>
        <w:rPr>
          <w:rFonts w:ascii="Arial" w:eastAsia="SimSun" w:hAnsi="Arial" w:cs="Arial"/>
          <w:b w:val="0"/>
          <w:color w:val="000000"/>
          <w:lang w:val="en-US" w:eastAsia="zh-CN"/>
        </w:rPr>
        <w:t xml:space="preserve"> </w:t>
      </w:r>
    </w:p>
    <w:p w:rsidR="009F4C8C" w:rsidRDefault="00FA4114">
      <w:pPr>
        <w:rPr>
          <w:rFonts w:ascii="Arial" w:eastAsia="SimSun" w:hAnsi="Arial" w:cs="Arial"/>
          <w:color w:val="000000"/>
          <w:lang w:val="en-US" w:eastAsia="zh-CN"/>
        </w:rPr>
      </w:pPr>
      <w:r>
        <w:rPr>
          <w:rFonts w:ascii="Arial" w:eastAsia="open sans" w:hAnsi="Arial" w:cs="Arial"/>
          <w:shd w:val="clear" w:color="auto" w:fill="FFFFFF"/>
          <w:lang w:val="en-US"/>
        </w:rPr>
        <w:t xml:space="preserve"> </w:t>
      </w:r>
      <w:bookmarkEnd w:id="1"/>
    </w:p>
    <w:sectPr w:rsidR="009F4C8C">
      <w:headerReference w:type="default" r:id="rId16"/>
      <w:pgSz w:w="11907" w:h="16840"/>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3D8" w:rsidRDefault="00E823D8">
      <w:r>
        <w:separator/>
      </w:r>
    </w:p>
  </w:endnote>
  <w:endnote w:type="continuationSeparator" w:id="0">
    <w:p w:rsidR="00E823D8" w:rsidRDefault="00E8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altName w:val="Arial"/>
    <w:charset w:val="00"/>
    <w:family w:val="swiss"/>
    <w:pitch w:val="default"/>
    <w:sig w:usb0="00000000"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sig w:usb0="00000000" w:usb1="00000000" w:usb2="00000000"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oldMT">
    <w:altName w:val="Segoe Print"/>
    <w:charset w:val="00"/>
    <w:family w:val="auto"/>
    <w:pitch w:val="default"/>
    <w:sig w:usb0="00000000" w:usb1="00000000" w:usb2="00000000" w:usb3="00000000" w:csb0="00040001" w:csb1="00000000"/>
  </w:font>
  <w:font w:name="open sans">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3D8" w:rsidRDefault="00E823D8">
      <w:r>
        <w:separator/>
      </w:r>
    </w:p>
  </w:footnote>
  <w:footnote w:type="continuationSeparator" w:id="0">
    <w:p w:rsidR="00E823D8" w:rsidRDefault="00E82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8C" w:rsidRDefault="009F4C8C">
    <w:pPr>
      <w:pStyle w:val="Header"/>
      <w:spacing w:after="0" w:line="240" w:lineRule="auto"/>
      <w:jc w:val="center"/>
      <w:rPr>
        <w:rStyle w:val="PageNumber"/>
        <w:rFonts w:cs="Arial"/>
        <w:sz w:val="16"/>
        <w:szCs w:val="16"/>
      </w:rPr>
    </w:pPr>
  </w:p>
  <w:p w:rsidR="009F4C8C" w:rsidRDefault="009F4C8C">
    <w:pPr>
      <w:pStyle w:val="Header"/>
      <w:spacing w:after="0" w:line="240" w:lineRule="auto"/>
      <w:jc w:val="center"/>
      <w:rPr>
        <w:rStyle w:val="PageNumber"/>
        <w:rFonts w:cs="Arial"/>
        <w:sz w:val="16"/>
        <w:szCs w:val="16"/>
      </w:rPr>
    </w:pPr>
  </w:p>
  <w:p w:rsidR="009F4C8C" w:rsidRDefault="009F4C8C">
    <w:pPr>
      <w:pStyle w:val="Header"/>
      <w:spacing w:after="0" w:line="240" w:lineRule="auto"/>
      <w:jc w:val="center"/>
      <w:rPr>
        <w:rStyle w:val="PageNumber"/>
        <w:rFonts w:cs="Arial"/>
        <w:sz w:val="16"/>
        <w:szCs w:val="16"/>
      </w:rPr>
    </w:pPr>
  </w:p>
  <w:p w:rsidR="009F4C8C" w:rsidRDefault="00FA4114">
    <w:pPr>
      <w:pStyle w:val="Header"/>
      <w:spacing w:after="0" w:line="240" w:lineRule="auto"/>
      <w:jc w:val="center"/>
      <w:rPr>
        <w:rStyle w:val="PageNumber"/>
        <w:rFonts w:cs="Arial"/>
        <w:szCs w:val="25"/>
      </w:rPr>
    </w:pPr>
    <w:r>
      <w:rPr>
        <w:rStyle w:val="PageNumber"/>
        <w:rFonts w:cs="Arial"/>
        <w:szCs w:val="25"/>
      </w:rPr>
      <w:t xml:space="preserve">- </w:t>
    </w:r>
    <w:r>
      <w:rPr>
        <w:rStyle w:val="PageNumber"/>
        <w:rFonts w:cs="Arial"/>
        <w:szCs w:val="25"/>
      </w:rPr>
      <w:fldChar w:fldCharType="begin"/>
    </w:r>
    <w:r>
      <w:rPr>
        <w:rStyle w:val="PageNumber"/>
        <w:rFonts w:cs="Arial"/>
        <w:szCs w:val="25"/>
      </w:rPr>
      <w:instrText xml:space="preserve"> PAGE </w:instrText>
    </w:r>
    <w:r>
      <w:rPr>
        <w:rStyle w:val="PageNumber"/>
        <w:rFonts w:cs="Arial"/>
        <w:szCs w:val="25"/>
      </w:rPr>
      <w:fldChar w:fldCharType="separate"/>
    </w:r>
    <w:r w:rsidR="00C10743">
      <w:rPr>
        <w:rStyle w:val="PageNumber"/>
        <w:rFonts w:cs="Arial"/>
        <w:noProof/>
        <w:szCs w:val="25"/>
      </w:rPr>
      <w:t>3</w:t>
    </w:r>
    <w:r>
      <w:rPr>
        <w:rStyle w:val="PageNumber"/>
        <w:rFonts w:cs="Arial"/>
        <w:szCs w:val="25"/>
      </w:rPr>
      <w:fldChar w:fldCharType="end"/>
    </w:r>
    <w:r>
      <w:rPr>
        <w:rStyle w:val="PageNumber"/>
        <w:rFonts w:cs="Arial"/>
        <w:szCs w:val="25"/>
      </w:rPr>
      <w:t xml:space="preserve"> -</w:t>
    </w:r>
  </w:p>
  <w:p w:rsidR="009F4C8C" w:rsidRDefault="009F4C8C">
    <w:pPr>
      <w:pStyle w:val="Header"/>
      <w:spacing w:after="0" w:line="240" w:lineRule="auto"/>
      <w:jc w:val="center"/>
      <w:rPr>
        <w:rStyle w:val="PageNumber"/>
        <w:rFonts w:cs="Arial"/>
        <w:sz w:val="16"/>
        <w:szCs w:val="16"/>
      </w:rPr>
    </w:pPr>
  </w:p>
  <w:p w:rsidR="009F4C8C" w:rsidRDefault="009F4C8C">
    <w:pPr>
      <w:pStyle w:val="Header"/>
      <w:spacing w:after="0" w:line="240" w:lineRule="auto"/>
      <w:jc w:val="center"/>
      <w:rPr>
        <w:rStyle w:val="PageNumber"/>
        <w:rFonts w:cs="Arial"/>
        <w:sz w:val="16"/>
        <w:szCs w:val="16"/>
      </w:rPr>
    </w:pPr>
  </w:p>
  <w:p w:rsidR="009F4C8C" w:rsidRDefault="009F4C8C">
    <w:pPr>
      <w:pStyle w:val="Header"/>
      <w:spacing w:after="0" w:line="240" w:lineRule="auto"/>
      <w:jc w:val="center"/>
      <w:rPr>
        <w:rStyle w:val="PageNumber"/>
        <w:rFonts w:cs="Arial"/>
        <w:sz w:val="16"/>
        <w:szCs w:val="16"/>
      </w:rPr>
    </w:pPr>
  </w:p>
  <w:p w:rsidR="009F4C8C" w:rsidRDefault="009F4C8C">
    <w:pPr>
      <w:pStyle w:val="Header"/>
      <w:spacing w:after="0" w:line="240" w:lineRule="auto"/>
      <w:jc w:val="center"/>
      <w:rPr>
        <w:rStyle w:val="PageNumber"/>
        <w:rFonts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AA2"/>
    <w:multiLevelType w:val="multilevel"/>
    <w:tmpl w:val="01DC0AA2"/>
    <w:lvl w:ilvl="0">
      <w:start w:val="1"/>
      <w:numFmt w:val="lowerLetter"/>
      <w:pStyle w:val="abracket"/>
      <w:lvlText w:val="%1)"/>
      <w:lvlJc w:val="left"/>
      <w:pPr>
        <w:tabs>
          <w:tab w:val="left" w:pos="851"/>
        </w:tabs>
        <w:ind w:left="851" w:hanging="851"/>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A132429"/>
    <w:multiLevelType w:val="multilevel"/>
    <w:tmpl w:val="0A132429"/>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2" w15:restartNumberingAfterBreak="0">
    <w:nsid w:val="4A7B1789"/>
    <w:multiLevelType w:val="multilevel"/>
    <w:tmpl w:val="4A7B1789"/>
    <w:lvl w:ilvl="0">
      <w:start w:val="1"/>
      <w:numFmt w:val="decimal"/>
      <w:pStyle w:val="LegalHeading1"/>
      <w:lvlText w:val="%1."/>
      <w:lvlJc w:val="left"/>
      <w:pPr>
        <w:tabs>
          <w:tab w:val="left" w:pos="567"/>
        </w:tabs>
        <w:ind w:left="567" w:hanging="567"/>
      </w:pPr>
      <w:rPr>
        <w:rFonts w:cs="Times New Roman" w:hint="default"/>
        <w:b w:val="0"/>
        <w:i w:val="0"/>
      </w:rPr>
    </w:lvl>
    <w:lvl w:ilvl="1">
      <w:start w:val="1"/>
      <w:numFmt w:val="decimal"/>
      <w:pStyle w:val="LegalHeading2"/>
      <w:lvlText w:val="%1.%2"/>
      <w:lvlJc w:val="left"/>
      <w:pPr>
        <w:tabs>
          <w:tab w:val="left" w:pos="1134"/>
        </w:tabs>
        <w:ind w:left="1134" w:hanging="1134"/>
      </w:pPr>
      <w:rPr>
        <w:rFonts w:cs="Times New Roman" w:hint="default"/>
        <w:b w:val="0"/>
        <w:i w:val="0"/>
      </w:rPr>
    </w:lvl>
    <w:lvl w:ilvl="2">
      <w:start w:val="1"/>
      <w:numFmt w:val="decimal"/>
      <w:pStyle w:val="LegalHeading3"/>
      <w:lvlText w:val="%1.%2.%3"/>
      <w:lvlJc w:val="left"/>
      <w:pPr>
        <w:tabs>
          <w:tab w:val="left" w:pos="1701"/>
        </w:tabs>
        <w:ind w:left="1701" w:hanging="1701"/>
      </w:pPr>
      <w:rPr>
        <w:rFonts w:cs="Times New Roman" w:hint="default"/>
        <w:b w:val="0"/>
        <w:i w:val="0"/>
      </w:rPr>
    </w:lvl>
    <w:lvl w:ilvl="3">
      <w:start w:val="1"/>
      <w:numFmt w:val="decimal"/>
      <w:pStyle w:val="LegalHeading4"/>
      <w:lvlText w:val="%1.%2.%3.%4"/>
      <w:lvlJc w:val="left"/>
      <w:pPr>
        <w:tabs>
          <w:tab w:val="left" w:pos="2268"/>
        </w:tabs>
        <w:ind w:left="2268" w:hanging="2268"/>
      </w:pPr>
      <w:rPr>
        <w:rFonts w:cs="Times New Roman" w:hint="default"/>
        <w:b w:val="0"/>
        <w:i w:val="0"/>
      </w:rPr>
    </w:lvl>
    <w:lvl w:ilvl="4">
      <w:start w:val="1"/>
      <w:numFmt w:val="decimal"/>
      <w:pStyle w:val="LegalHeading5"/>
      <w:lvlText w:val="%1.%2.%3.%4.%5"/>
      <w:lvlJc w:val="left"/>
      <w:pPr>
        <w:tabs>
          <w:tab w:val="left" w:pos="2835"/>
        </w:tabs>
        <w:ind w:left="2835" w:hanging="2835"/>
      </w:pPr>
      <w:rPr>
        <w:rFonts w:cs="Times New Roman" w:hint="default"/>
        <w:b w:val="0"/>
        <w:i w:val="0"/>
      </w:rPr>
    </w:lvl>
    <w:lvl w:ilvl="5">
      <w:start w:val="1"/>
      <w:numFmt w:val="decimal"/>
      <w:pStyle w:val="LegalHeading6"/>
      <w:lvlText w:val="%1.%2.%3.%4.%5.%6"/>
      <w:lvlJc w:val="left"/>
      <w:pPr>
        <w:tabs>
          <w:tab w:val="left" w:pos="3402"/>
        </w:tabs>
        <w:ind w:left="3402" w:hanging="3402"/>
      </w:pPr>
      <w:rPr>
        <w:rFonts w:cs="Times New Roman" w:hint="default"/>
        <w:b w:val="0"/>
        <w:i w:val="0"/>
      </w:rPr>
    </w:lvl>
    <w:lvl w:ilvl="6">
      <w:start w:val="1"/>
      <w:numFmt w:val="decimal"/>
      <w:pStyle w:val="LegalHeading7"/>
      <w:lvlText w:val="%1.%2.%3.%4.%5.%6.%7"/>
      <w:lvlJc w:val="left"/>
      <w:pPr>
        <w:tabs>
          <w:tab w:val="left" w:pos="3969"/>
        </w:tabs>
        <w:ind w:left="3969" w:hanging="3969"/>
      </w:pPr>
      <w:rPr>
        <w:rFonts w:cs="Times New Roman" w:hint="default"/>
        <w:b w:val="0"/>
        <w:i w:val="0"/>
      </w:rPr>
    </w:lvl>
    <w:lvl w:ilvl="7">
      <w:start w:val="1"/>
      <w:numFmt w:val="decimal"/>
      <w:pStyle w:val="LegalHeading8"/>
      <w:lvlText w:val="%1.%2.%3.%4.%5.%6.%7.%8"/>
      <w:lvlJc w:val="left"/>
      <w:pPr>
        <w:tabs>
          <w:tab w:val="left" w:pos="4536"/>
        </w:tabs>
        <w:ind w:left="4536" w:hanging="4536"/>
      </w:pPr>
      <w:rPr>
        <w:rFonts w:cs="Times New Roman" w:hint="default"/>
        <w:b w:val="0"/>
        <w:i w:val="0"/>
      </w:rPr>
    </w:lvl>
    <w:lvl w:ilvl="8">
      <w:start w:val="1"/>
      <w:numFmt w:val="decimal"/>
      <w:lvlText w:val="%1.%2.%3.%4.%5.%6.%7.%8.%9"/>
      <w:lvlJc w:val="left"/>
      <w:pPr>
        <w:tabs>
          <w:tab w:val="left" w:pos="5103"/>
        </w:tabs>
        <w:ind w:left="5103" w:hanging="5103"/>
      </w:pPr>
      <w:rPr>
        <w:rFonts w:cs="Times New Roman" w:hint="default"/>
        <w:b w:val="0"/>
        <w:i w:val="0"/>
      </w:rPr>
    </w:lvl>
  </w:abstractNum>
  <w:abstractNum w:abstractNumId="3" w15:restartNumberingAfterBreak="0">
    <w:nsid w:val="58A75599"/>
    <w:multiLevelType w:val="multilevel"/>
    <w:tmpl w:val="58A75599"/>
    <w:lvl w:ilvl="0">
      <w:start w:val="1"/>
      <w:numFmt w:val="decimal"/>
      <w:pStyle w:val="ListLevel1"/>
      <w:lvlText w:val="%1."/>
      <w:lvlJc w:val="left"/>
      <w:pPr>
        <w:tabs>
          <w:tab w:val="left" w:pos="851"/>
        </w:tabs>
        <w:ind w:left="851" w:hanging="851"/>
      </w:pPr>
      <w:rPr>
        <w:rFonts w:hint="default"/>
        <w:b w:val="0"/>
      </w:rPr>
    </w:lvl>
    <w:lvl w:ilvl="1">
      <w:start w:val="1"/>
      <w:numFmt w:val="decimal"/>
      <w:pStyle w:val="ListLevel2"/>
      <w:lvlText w:val="%1.%2."/>
      <w:lvlJc w:val="left"/>
      <w:pPr>
        <w:tabs>
          <w:tab w:val="left" w:pos="1701"/>
        </w:tabs>
        <w:ind w:left="1701" w:hanging="850"/>
      </w:pPr>
      <w:rPr>
        <w:rFonts w:hint="default"/>
        <w:b w:val="0"/>
      </w:rPr>
    </w:lvl>
    <w:lvl w:ilvl="2">
      <w:start w:val="1"/>
      <w:numFmt w:val="decimal"/>
      <w:pStyle w:val="ListLevel3"/>
      <w:lvlText w:val="%1.%2.%3."/>
      <w:lvlJc w:val="left"/>
      <w:pPr>
        <w:tabs>
          <w:tab w:val="left" w:pos="2552"/>
        </w:tabs>
        <w:ind w:left="2552" w:hanging="851"/>
      </w:pPr>
      <w:rPr>
        <w:rFonts w:hint="default"/>
        <w:b w:val="0"/>
      </w:rPr>
    </w:lvl>
    <w:lvl w:ilvl="3">
      <w:start w:val="1"/>
      <w:numFmt w:val="lowerLetter"/>
      <w:pStyle w:val="ListLevel4"/>
      <w:lvlText w:val="(%4)"/>
      <w:lvlJc w:val="left"/>
      <w:pPr>
        <w:tabs>
          <w:tab w:val="left" w:pos="3119"/>
        </w:tabs>
        <w:ind w:left="3119" w:hanging="567"/>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4" w15:restartNumberingAfterBreak="0">
    <w:nsid w:val="7D0C17F3"/>
    <w:multiLevelType w:val="multilevel"/>
    <w:tmpl w:val="7D0C17F3"/>
    <w:lvl w:ilvl="0">
      <w:start w:val="1"/>
      <w:numFmt w:val="lowerRoman"/>
      <w:pStyle w:val="onebracket"/>
      <w:lvlText w:val="(%1)"/>
      <w:lvlJc w:val="left"/>
      <w:pPr>
        <w:tabs>
          <w:tab w:val="left" w:pos="851"/>
        </w:tabs>
        <w:ind w:left="851" w:hanging="851"/>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3NzEwM7A0NDE3NzRS0lEKTi0uzszPAykwrAUAI226uSwAAAA="/>
  </w:docVars>
  <w:rsids>
    <w:rsidRoot w:val="001256EE"/>
    <w:rsid w:val="00013B60"/>
    <w:rsid w:val="000441BE"/>
    <w:rsid w:val="00066255"/>
    <w:rsid w:val="00067824"/>
    <w:rsid w:val="00076BDF"/>
    <w:rsid w:val="00080FB7"/>
    <w:rsid w:val="00081BE5"/>
    <w:rsid w:val="00092FE9"/>
    <w:rsid w:val="000A2905"/>
    <w:rsid w:val="000C5FBC"/>
    <w:rsid w:val="000E1FD0"/>
    <w:rsid w:val="00101BCD"/>
    <w:rsid w:val="00103B17"/>
    <w:rsid w:val="0011358F"/>
    <w:rsid w:val="00123DE0"/>
    <w:rsid w:val="001256EE"/>
    <w:rsid w:val="00137534"/>
    <w:rsid w:val="0014765C"/>
    <w:rsid w:val="0015047D"/>
    <w:rsid w:val="001522B0"/>
    <w:rsid w:val="00157C9E"/>
    <w:rsid w:val="00171A21"/>
    <w:rsid w:val="00173D11"/>
    <w:rsid w:val="00195B18"/>
    <w:rsid w:val="001A4B73"/>
    <w:rsid w:val="001B01DE"/>
    <w:rsid w:val="001B2387"/>
    <w:rsid w:val="001C327E"/>
    <w:rsid w:val="001C4967"/>
    <w:rsid w:val="001C5E9C"/>
    <w:rsid w:val="001D1286"/>
    <w:rsid w:val="001D275E"/>
    <w:rsid w:val="001E4A36"/>
    <w:rsid w:val="001F55DE"/>
    <w:rsid w:val="001F6793"/>
    <w:rsid w:val="00200B29"/>
    <w:rsid w:val="00203E3E"/>
    <w:rsid w:val="00234CD3"/>
    <w:rsid w:val="002407F5"/>
    <w:rsid w:val="00244218"/>
    <w:rsid w:val="0025601B"/>
    <w:rsid w:val="0029509E"/>
    <w:rsid w:val="00295EB5"/>
    <w:rsid w:val="002A1E46"/>
    <w:rsid w:val="002C52D0"/>
    <w:rsid w:val="002C6E15"/>
    <w:rsid w:val="002D758C"/>
    <w:rsid w:val="002D7828"/>
    <w:rsid w:val="002F1EF0"/>
    <w:rsid w:val="00311A6A"/>
    <w:rsid w:val="0031738C"/>
    <w:rsid w:val="00384C82"/>
    <w:rsid w:val="00394560"/>
    <w:rsid w:val="003B7394"/>
    <w:rsid w:val="003C65FD"/>
    <w:rsid w:val="003D2C2D"/>
    <w:rsid w:val="003E353F"/>
    <w:rsid w:val="003F078F"/>
    <w:rsid w:val="00402E6B"/>
    <w:rsid w:val="00405ECC"/>
    <w:rsid w:val="004148ED"/>
    <w:rsid w:val="00423CB0"/>
    <w:rsid w:val="0042724C"/>
    <w:rsid w:val="004770BB"/>
    <w:rsid w:val="00480F58"/>
    <w:rsid w:val="004811EA"/>
    <w:rsid w:val="00490977"/>
    <w:rsid w:val="004B15A9"/>
    <w:rsid w:val="004B5191"/>
    <w:rsid w:val="004D0D37"/>
    <w:rsid w:val="004D49F9"/>
    <w:rsid w:val="004E37E5"/>
    <w:rsid w:val="004E6608"/>
    <w:rsid w:val="004F5C32"/>
    <w:rsid w:val="005029FC"/>
    <w:rsid w:val="005107A7"/>
    <w:rsid w:val="00550532"/>
    <w:rsid w:val="00555B5D"/>
    <w:rsid w:val="00583B74"/>
    <w:rsid w:val="00585E16"/>
    <w:rsid w:val="00593E3F"/>
    <w:rsid w:val="00596FA2"/>
    <w:rsid w:val="00597729"/>
    <w:rsid w:val="005B2B01"/>
    <w:rsid w:val="005B386A"/>
    <w:rsid w:val="005C76CC"/>
    <w:rsid w:val="005D4E87"/>
    <w:rsid w:val="005D6C4D"/>
    <w:rsid w:val="006308D0"/>
    <w:rsid w:val="006451F6"/>
    <w:rsid w:val="0065104A"/>
    <w:rsid w:val="006576AF"/>
    <w:rsid w:val="0067260F"/>
    <w:rsid w:val="0069151E"/>
    <w:rsid w:val="00692ED6"/>
    <w:rsid w:val="00694F7F"/>
    <w:rsid w:val="00697281"/>
    <w:rsid w:val="006A0EDE"/>
    <w:rsid w:val="006A6DCE"/>
    <w:rsid w:val="006C3E2C"/>
    <w:rsid w:val="006D080B"/>
    <w:rsid w:val="006D34DA"/>
    <w:rsid w:val="006F061C"/>
    <w:rsid w:val="006F7FD4"/>
    <w:rsid w:val="00700AAC"/>
    <w:rsid w:val="007032F1"/>
    <w:rsid w:val="00713943"/>
    <w:rsid w:val="00735B93"/>
    <w:rsid w:val="007438A8"/>
    <w:rsid w:val="00764367"/>
    <w:rsid w:val="00777D16"/>
    <w:rsid w:val="007813DB"/>
    <w:rsid w:val="007938FD"/>
    <w:rsid w:val="00794A2D"/>
    <w:rsid w:val="007B548A"/>
    <w:rsid w:val="007C4A59"/>
    <w:rsid w:val="00804BC7"/>
    <w:rsid w:val="0081341D"/>
    <w:rsid w:val="008612FA"/>
    <w:rsid w:val="00881BAF"/>
    <w:rsid w:val="00881D5A"/>
    <w:rsid w:val="008832D7"/>
    <w:rsid w:val="008851CD"/>
    <w:rsid w:val="00895D27"/>
    <w:rsid w:val="008A273B"/>
    <w:rsid w:val="008A51B7"/>
    <w:rsid w:val="008E435C"/>
    <w:rsid w:val="00904821"/>
    <w:rsid w:val="0091036B"/>
    <w:rsid w:val="00910B35"/>
    <w:rsid w:val="00915AC9"/>
    <w:rsid w:val="00927344"/>
    <w:rsid w:val="009539AB"/>
    <w:rsid w:val="009727B3"/>
    <w:rsid w:val="009769F2"/>
    <w:rsid w:val="0098104B"/>
    <w:rsid w:val="00983407"/>
    <w:rsid w:val="00984EE7"/>
    <w:rsid w:val="009B0F23"/>
    <w:rsid w:val="009B4F05"/>
    <w:rsid w:val="009E4E22"/>
    <w:rsid w:val="009F4C8C"/>
    <w:rsid w:val="009F640B"/>
    <w:rsid w:val="009F6B36"/>
    <w:rsid w:val="00A01A63"/>
    <w:rsid w:val="00A1177B"/>
    <w:rsid w:val="00A11E40"/>
    <w:rsid w:val="00A44620"/>
    <w:rsid w:val="00A71FE0"/>
    <w:rsid w:val="00A7259F"/>
    <w:rsid w:val="00A73C54"/>
    <w:rsid w:val="00A95AE7"/>
    <w:rsid w:val="00AA5F50"/>
    <w:rsid w:val="00AC666D"/>
    <w:rsid w:val="00AF12D6"/>
    <w:rsid w:val="00B05014"/>
    <w:rsid w:val="00B1536E"/>
    <w:rsid w:val="00B20BD4"/>
    <w:rsid w:val="00B234D9"/>
    <w:rsid w:val="00B41BEC"/>
    <w:rsid w:val="00B47FB0"/>
    <w:rsid w:val="00B54626"/>
    <w:rsid w:val="00B7267A"/>
    <w:rsid w:val="00B775D7"/>
    <w:rsid w:val="00B83D7B"/>
    <w:rsid w:val="00BD73EF"/>
    <w:rsid w:val="00BE0913"/>
    <w:rsid w:val="00C06DE6"/>
    <w:rsid w:val="00C10743"/>
    <w:rsid w:val="00C14D4C"/>
    <w:rsid w:val="00C15506"/>
    <w:rsid w:val="00C216CD"/>
    <w:rsid w:val="00C2519C"/>
    <w:rsid w:val="00C2718F"/>
    <w:rsid w:val="00C307C7"/>
    <w:rsid w:val="00C35923"/>
    <w:rsid w:val="00C465ED"/>
    <w:rsid w:val="00C46EF1"/>
    <w:rsid w:val="00C61290"/>
    <w:rsid w:val="00C729FA"/>
    <w:rsid w:val="00C73C01"/>
    <w:rsid w:val="00C86677"/>
    <w:rsid w:val="00CC7C62"/>
    <w:rsid w:val="00CD407E"/>
    <w:rsid w:val="00CE20D0"/>
    <w:rsid w:val="00CF0140"/>
    <w:rsid w:val="00CF3F9A"/>
    <w:rsid w:val="00D07A0E"/>
    <w:rsid w:val="00D50ABC"/>
    <w:rsid w:val="00D832A4"/>
    <w:rsid w:val="00D91B37"/>
    <w:rsid w:val="00DD2572"/>
    <w:rsid w:val="00DD4269"/>
    <w:rsid w:val="00DF7646"/>
    <w:rsid w:val="00DF7D82"/>
    <w:rsid w:val="00E00582"/>
    <w:rsid w:val="00E14600"/>
    <w:rsid w:val="00E20795"/>
    <w:rsid w:val="00E3094A"/>
    <w:rsid w:val="00E375BF"/>
    <w:rsid w:val="00E424E0"/>
    <w:rsid w:val="00E51F4F"/>
    <w:rsid w:val="00E55C3E"/>
    <w:rsid w:val="00E823D8"/>
    <w:rsid w:val="00E91717"/>
    <w:rsid w:val="00E92F6C"/>
    <w:rsid w:val="00EB0469"/>
    <w:rsid w:val="00EC74D4"/>
    <w:rsid w:val="00F147F9"/>
    <w:rsid w:val="00F525D9"/>
    <w:rsid w:val="00F53D9C"/>
    <w:rsid w:val="00F63257"/>
    <w:rsid w:val="00F64B82"/>
    <w:rsid w:val="00F75A5B"/>
    <w:rsid w:val="00F848AF"/>
    <w:rsid w:val="00F84FE0"/>
    <w:rsid w:val="00F90D9E"/>
    <w:rsid w:val="00F91D3F"/>
    <w:rsid w:val="00FA4114"/>
    <w:rsid w:val="00FE52D4"/>
    <w:rsid w:val="00FF4898"/>
    <w:rsid w:val="039113C6"/>
    <w:rsid w:val="041D2115"/>
    <w:rsid w:val="0D4F24D8"/>
    <w:rsid w:val="0DDF6EDF"/>
    <w:rsid w:val="14380AA6"/>
    <w:rsid w:val="167B5BBA"/>
    <w:rsid w:val="18474257"/>
    <w:rsid w:val="1A517E52"/>
    <w:rsid w:val="23DF1969"/>
    <w:rsid w:val="29745F91"/>
    <w:rsid w:val="31FA6645"/>
    <w:rsid w:val="3271024F"/>
    <w:rsid w:val="3BB10F11"/>
    <w:rsid w:val="3C73623A"/>
    <w:rsid w:val="3C835B73"/>
    <w:rsid w:val="3DFE7CA3"/>
    <w:rsid w:val="45302890"/>
    <w:rsid w:val="48B83888"/>
    <w:rsid w:val="49C64E72"/>
    <w:rsid w:val="540B4690"/>
    <w:rsid w:val="566E2714"/>
    <w:rsid w:val="5AC05BF0"/>
    <w:rsid w:val="5D18690D"/>
    <w:rsid w:val="5EA742AD"/>
    <w:rsid w:val="7F302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A5F741F-7A08-46C1-8CF6-CAF8D52C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toc 1" w:uiPriority="39" w:qFormat="1"/>
    <w:lsdException w:name="toc 2" w:uiPriority="3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List Number" w:qFormat="1"/>
    <w:lsdException w:name="Title" w:uiPriority="10" w:qFormat="1"/>
    <w:lsdException w:name="Default Paragraph Font" w:uiPriority="1" w:unhideWhenUsed="1" w:qFormat="1"/>
    <w:lsdException w:name="Subtitle" w:qFormat="1"/>
    <w:lsdException w:name="Dat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eastAsia="Times New Roman" w:hAnsi="Univers"/>
      <w:b/>
      <w:sz w:val="24"/>
      <w:szCs w:val="24"/>
      <w:lang w:val="en-GB" w:eastAsia="en-US"/>
    </w:rPr>
  </w:style>
  <w:style w:type="paragraph" w:styleId="Heading1">
    <w:name w:val="heading 1"/>
    <w:basedOn w:val="Normal"/>
    <w:next w:val="Normal"/>
    <w:qFormat/>
    <w:pPr>
      <w:keepNext/>
      <w:spacing w:after="480" w:line="480" w:lineRule="auto"/>
      <w:jc w:val="both"/>
      <w:outlineLvl w:val="0"/>
    </w:pPr>
    <w:rPr>
      <w:rFonts w:ascii="Arial" w:hAnsi="Arial" w:cs="Arial"/>
      <w:bCs/>
      <w:caps/>
      <w:sz w:val="25"/>
      <w:szCs w:val="32"/>
      <w:lang w:val="en-ZA"/>
    </w:rPr>
  </w:style>
  <w:style w:type="paragraph" w:styleId="Heading2">
    <w:name w:val="heading 2"/>
    <w:basedOn w:val="Heading1"/>
    <w:next w:val="BodyText"/>
    <w:qFormat/>
    <w:pPr>
      <w:outlineLvl w:val="1"/>
    </w:pPr>
    <w:rPr>
      <w:b w:val="0"/>
      <w:bCs w:val="0"/>
      <w:iCs/>
      <w:caps w:val="0"/>
      <w:szCs w:val="28"/>
      <w:u w:val="single"/>
    </w:rPr>
  </w:style>
  <w:style w:type="paragraph" w:styleId="Heading3">
    <w:name w:val="heading 3"/>
    <w:basedOn w:val="Heading1"/>
    <w:next w:val="BodyText"/>
    <w:qFormat/>
    <w:pPr>
      <w:outlineLvl w:val="2"/>
    </w:pPr>
    <w:rPr>
      <w:b w:val="0"/>
      <w:bCs w:val="0"/>
      <w:i/>
      <w:caps w:val="0"/>
      <w:szCs w:val="26"/>
      <w:u w:val="single"/>
    </w:rPr>
  </w:style>
  <w:style w:type="paragraph" w:styleId="Heading8">
    <w:name w:val="heading 8"/>
    <w:basedOn w:val="Normal"/>
    <w:next w:val="Normal"/>
    <w:link w:val="Heading8Char"/>
    <w:unhideWhenUsed/>
    <w:qFormat/>
    <w:pPr>
      <w:keepNext/>
      <w:keepLines/>
      <w:spacing w:before="40" w:line="480" w:lineRule="auto"/>
      <w:jc w:val="both"/>
      <w:outlineLvl w:val="7"/>
    </w:pPr>
    <w:rPr>
      <w:rFonts w:ascii="Calibri Light" w:eastAsia="等线 Light" w:hAnsi="Calibri Light"/>
      <w:b w:val="0"/>
      <w:color w:val="252525"/>
      <w:sz w:val="21"/>
      <w:szCs w:val="2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after="480" w:line="480" w:lineRule="auto"/>
      <w:jc w:val="both"/>
    </w:pPr>
    <w:rPr>
      <w:rFonts w:ascii="Arial" w:hAnsi="Arial"/>
      <w:b w:val="0"/>
      <w:sz w:val="25"/>
      <w:szCs w:val="18"/>
      <w:lang w:val="en-ZA"/>
    </w:rPr>
  </w:style>
  <w:style w:type="paragraph" w:styleId="BalloonText">
    <w:name w:val="Balloon Text"/>
    <w:basedOn w:val="Normal"/>
    <w:link w:val="BalloonTextChar"/>
    <w:unhideWhenUsed/>
    <w:qFormat/>
    <w:rPr>
      <w:rFonts w:ascii="Segoe UI" w:hAnsi="Segoe UI" w:cs="Segoe UI"/>
      <w:sz w:val="18"/>
      <w:szCs w:val="18"/>
    </w:rPr>
  </w:style>
  <w:style w:type="paragraph" w:styleId="Date">
    <w:name w:val="Date"/>
    <w:basedOn w:val="Normal"/>
    <w:next w:val="Normal"/>
    <w:qFormat/>
    <w:pPr>
      <w:spacing w:after="480" w:line="480" w:lineRule="auto"/>
      <w:jc w:val="both"/>
    </w:pPr>
    <w:rPr>
      <w:rFonts w:ascii="Arial" w:hAnsi="Arial"/>
      <w:b w:val="0"/>
      <w:sz w:val="25"/>
      <w:szCs w:val="18"/>
      <w:lang w:val="en-ZA"/>
    </w:rPr>
  </w:style>
  <w:style w:type="character" w:styleId="Emphasis">
    <w:name w:val="Emphasis"/>
    <w:basedOn w:val="DefaultParagraphFont"/>
    <w:qFormat/>
    <w:rPr>
      <w:i/>
      <w:iCs/>
    </w:rPr>
  </w:style>
  <w:style w:type="paragraph" w:styleId="Footer">
    <w:name w:val="footer"/>
    <w:basedOn w:val="Normal"/>
    <w:qFormat/>
    <w:pPr>
      <w:tabs>
        <w:tab w:val="center" w:pos="4320"/>
        <w:tab w:val="right" w:pos="8640"/>
      </w:tabs>
      <w:spacing w:after="480" w:line="480" w:lineRule="auto"/>
      <w:jc w:val="both"/>
    </w:pPr>
    <w:rPr>
      <w:rFonts w:ascii="Arial" w:hAnsi="Arial"/>
      <w:b w:val="0"/>
      <w:sz w:val="25"/>
      <w:szCs w:val="18"/>
      <w:lang w:val="en-ZA"/>
    </w:rPr>
  </w:style>
  <w:style w:type="character" w:styleId="FootnoteReference">
    <w:name w:val="footnote reference"/>
    <w:qFormat/>
    <w:rPr>
      <w:vertAlign w:val="superscript"/>
    </w:rPr>
  </w:style>
  <w:style w:type="paragraph" w:styleId="FootnoteText">
    <w:name w:val="footnote text"/>
    <w:basedOn w:val="Normal"/>
    <w:link w:val="FootnoteTextChar"/>
    <w:qFormat/>
    <w:pPr>
      <w:tabs>
        <w:tab w:val="left" w:pos="284"/>
      </w:tabs>
      <w:spacing w:line="360" w:lineRule="auto"/>
      <w:jc w:val="both"/>
    </w:pPr>
    <w:rPr>
      <w:rFonts w:ascii="Arial" w:hAnsi="Arial"/>
      <w:b w:val="0"/>
      <w:sz w:val="20"/>
      <w:szCs w:val="20"/>
      <w:lang w:val="en-ZA"/>
    </w:rPr>
  </w:style>
  <w:style w:type="paragraph" w:styleId="Header">
    <w:name w:val="header"/>
    <w:basedOn w:val="Normal"/>
    <w:qFormat/>
    <w:pPr>
      <w:tabs>
        <w:tab w:val="center" w:pos="4320"/>
        <w:tab w:val="right" w:pos="8640"/>
      </w:tabs>
      <w:spacing w:after="480" w:line="480" w:lineRule="auto"/>
      <w:jc w:val="both"/>
    </w:pPr>
    <w:rPr>
      <w:rFonts w:ascii="Arial" w:hAnsi="Arial"/>
      <w:b w:val="0"/>
      <w:sz w:val="25"/>
      <w:szCs w:val="18"/>
      <w:lang w:val="en-ZA"/>
    </w:rPr>
  </w:style>
  <w:style w:type="character" w:styleId="Hyperlink">
    <w:name w:val="Hyperlink"/>
    <w:uiPriority w:val="99"/>
    <w:qFormat/>
    <w:rPr>
      <w:rFonts w:ascii="Arial" w:hAnsi="Arial"/>
      <w:color w:val="auto"/>
      <w:sz w:val="25"/>
      <w:u w:val="single"/>
    </w:rPr>
  </w:style>
  <w:style w:type="paragraph" w:styleId="ListNumber">
    <w:name w:val="List Number"/>
    <w:basedOn w:val="Normal"/>
    <w:qFormat/>
    <w:pPr>
      <w:suppressAutoHyphens/>
      <w:spacing w:after="240" w:line="480" w:lineRule="auto"/>
      <w:jc w:val="both"/>
    </w:pPr>
    <w:rPr>
      <w:rFonts w:ascii="Arial" w:hAnsi="Arial"/>
      <w:b w:val="0"/>
      <w:lang w:eastAsia="en-GB"/>
    </w:rPr>
  </w:style>
  <w:style w:type="character" w:styleId="PageNumber">
    <w:name w:val="page number"/>
    <w:basedOn w:val="DefaultParagraphFont"/>
    <w:qFormat/>
  </w:style>
  <w:style w:type="paragraph" w:styleId="Subtitle">
    <w:name w:val="Subtitle"/>
    <w:basedOn w:val="Normal"/>
    <w:next w:val="Normal"/>
    <w:link w:val="SubtitleChar"/>
    <w:qFormat/>
    <w:pPr>
      <w:spacing w:after="160" w:line="480" w:lineRule="auto"/>
      <w:jc w:val="both"/>
    </w:pPr>
    <w:rPr>
      <w:rFonts w:ascii="Calibri" w:eastAsia="DengXian" w:hAnsi="Calibri"/>
      <w:b w:val="0"/>
      <w:color w:val="585858"/>
      <w:spacing w:val="15"/>
      <w:sz w:val="22"/>
      <w:szCs w:val="22"/>
      <w:lang w:val="en-ZA"/>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pPr>
      <w:widowControl w:val="0"/>
    </w:pPr>
    <w:rPr>
      <w:rFonts w:ascii="Arial" w:eastAsia="Times New Roman" w:hAnsi="Arial"/>
      <w:sz w:val="25"/>
      <w:lang w:eastAsia="en-US"/>
    </w:rPr>
  </w:style>
  <w:style w:type="paragraph" w:styleId="TOC1">
    <w:name w:val="toc 1"/>
    <w:basedOn w:val="Normal"/>
    <w:next w:val="Normal"/>
    <w:uiPriority w:val="39"/>
    <w:qFormat/>
    <w:pPr>
      <w:spacing w:after="100" w:line="480" w:lineRule="auto"/>
      <w:jc w:val="both"/>
    </w:pPr>
    <w:rPr>
      <w:rFonts w:ascii="Arial" w:hAnsi="Arial"/>
      <w:b w:val="0"/>
      <w:sz w:val="25"/>
      <w:szCs w:val="18"/>
      <w:lang w:val="en-ZA"/>
    </w:rPr>
  </w:style>
  <w:style w:type="paragraph" w:styleId="TOC2">
    <w:name w:val="toc 2"/>
    <w:basedOn w:val="Normal"/>
    <w:next w:val="Normal"/>
    <w:uiPriority w:val="39"/>
    <w:qFormat/>
    <w:pPr>
      <w:spacing w:after="100" w:line="480" w:lineRule="auto"/>
      <w:ind w:left="250"/>
      <w:jc w:val="both"/>
    </w:pPr>
    <w:rPr>
      <w:rFonts w:ascii="Arial" w:hAnsi="Arial"/>
      <w:b w:val="0"/>
      <w:sz w:val="25"/>
      <w:szCs w:val="18"/>
      <w:lang w:val="en-ZA"/>
    </w:rPr>
  </w:style>
  <w:style w:type="character" w:customStyle="1" w:styleId="Heading8Char">
    <w:name w:val="Heading 8 Char"/>
    <w:basedOn w:val="DefaultParagraphFont"/>
    <w:link w:val="Heading8"/>
    <w:semiHidden/>
    <w:qFormat/>
    <w:rPr>
      <w:rFonts w:ascii="Calibri Light" w:eastAsia="等线 Light" w:hAnsi="Calibri Light" w:cs="Times New Roman"/>
      <w:color w:val="252525"/>
      <w:sz w:val="21"/>
      <w:szCs w:val="21"/>
      <w:lang w:eastAsia="en-US"/>
    </w:rPr>
  </w:style>
  <w:style w:type="character" w:customStyle="1" w:styleId="BalloonTextChar">
    <w:name w:val="Balloon Text Char"/>
    <w:basedOn w:val="DefaultParagraphFont"/>
    <w:link w:val="BalloonText"/>
    <w:semiHidden/>
    <w:qFormat/>
    <w:rPr>
      <w:rFonts w:ascii="Segoe UI" w:eastAsia="Times New Roman" w:hAnsi="Segoe UI" w:cs="Segoe UI"/>
      <w:b/>
      <w:sz w:val="18"/>
      <w:szCs w:val="18"/>
      <w:lang w:val="en-GB"/>
    </w:rPr>
  </w:style>
  <w:style w:type="character" w:customStyle="1" w:styleId="FootnoteTextChar">
    <w:name w:val="Footnote Text Char"/>
    <w:link w:val="FootnoteText"/>
    <w:qFormat/>
    <w:rPr>
      <w:rFonts w:ascii="Arial" w:hAnsi="Arial"/>
      <w:lang w:eastAsia="en-US"/>
    </w:rPr>
  </w:style>
  <w:style w:type="character" w:customStyle="1" w:styleId="SubtitleChar">
    <w:name w:val="Subtitle Char"/>
    <w:basedOn w:val="DefaultParagraphFont"/>
    <w:link w:val="Subtitle"/>
    <w:qFormat/>
    <w:rPr>
      <w:rFonts w:ascii="Calibri" w:eastAsia="DengXian" w:hAnsi="Calibri" w:cs="Times New Roman"/>
      <w:color w:val="585858"/>
      <w:spacing w:val="15"/>
      <w:sz w:val="22"/>
      <w:szCs w:val="22"/>
      <w:lang w:eastAsia="en-US"/>
    </w:rPr>
  </w:style>
  <w:style w:type="character" w:customStyle="1" w:styleId="TitleChar">
    <w:name w:val="Title Char"/>
    <w:link w:val="Title"/>
    <w:qFormat/>
    <w:rPr>
      <w:rFonts w:ascii="Arial" w:hAnsi="Arial"/>
      <w:sz w:val="25"/>
      <w:lang w:eastAsia="en-US"/>
    </w:rPr>
  </w:style>
  <w:style w:type="paragraph" w:customStyle="1" w:styleId="ParaLevel2">
    <w:name w:val="ParaLevel2"/>
    <w:basedOn w:val="BodyText"/>
    <w:qFormat/>
    <w:pPr>
      <w:ind w:left="851"/>
    </w:pPr>
  </w:style>
  <w:style w:type="paragraph" w:customStyle="1" w:styleId="ParaLevel3">
    <w:name w:val="ParaLevel3"/>
    <w:basedOn w:val="ParaLevel2"/>
    <w:qFormat/>
    <w:pPr>
      <w:ind w:left="1701"/>
    </w:pPr>
  </w:style>
  <w:style w:type="paragraph" w:customStyle="1" w:styleId="ListLevel1">
    <w:name w:val="ListLevel1"/>
    <w:basedOn w:val="BodyText"/>
    <w:qFormat/>
    <w:pPr>
      <w:numPr>
        <w:numId w:val="1"/>
      </w:numPr>
    </w:pPr>
  </w:style>
  <w:style w:type="paragraph" w:customStyle="1" w:styleId="ListLevel2">
    <w:name w:val="ListLevel2"/>
    <w:basedOn w:val="ListLevel1"/>
    <w:qFormat/>
    <w:pPr>
      <w:numPr>
        <w:ilvl w:val="1"/>
      </w:numPr>
    </w:pPr>
  </w:style>
  <w:style w:type="paragraph" w:customStyle="1" w:styleId="ListLevel3">
    <w:name w:val="ListLevel3"/>
    <w:basedOn w:val="ListLevel1"/>
    <w:qFormat/>
    <w:pPr>
      <w:numPr>
        <w:ilvl w:val="2"/>
      </w:numPr>
    </w:pPr>
  </w:style>
  <w:style w:type="paragraph" w:customStyle="1" w:styleId="ListLevel4">
    <w:name w:val="ListLevel4"/>
    <w:basedOn w:val="ListLevel1"/>
    <w:qFormat/>
    <w:pPr>
      <w:numPr>
        <w:ilvl w:val="3"/>
      </w:numPr>
    </w:pPr>
  </w:style>
  <w:style w:type="paragraph" w:customStyle="1" w:styleId="Tramlines">
    <w:name w:val="Tramlines"/>
    <w:basedOn w:val="Normal"/>
    <w:next w:val="BodyText"/>
    <w:qFormat/>
    <w:pPr>
      <w:pBdr>
        <w:top w:val="single" w:sz="4" w:space="12" w:color="auto"/>
        <w:bottom w:val="single" w:sz="4" w:space="12" w:color="auto"/>
      </w:pBdr>
      <w:jc w:val="center"/>
    </w:pPr>
    <w:rPr>
      <w:b w:val="0"/>
    </w:rPr>
  </w:style>
  <w:style w:type="paragraph" w:customStyle="1" w:styleId="SignatureLine">
    <w:name w:val="SignatureLine"/>
    <w:basedOn w:val="BodyText"/>
    <w:qFormat/>
    <w:pPr>
      <w:spacing w:after="0" w:line="240" w:lineRule="auto"/>
      <w:ind w:left="5670"/>
    </w:pPr>
  </w:style>
  <w:style w:type="paragraph" w:customStyle="1" w:styleId="Overline">
    <w:name w:val="Overline"/>
    <w:basedOn w:val="SignatureLine"/>
    <w:next w:val="SignatureLine"/>
    <w:qFormat/>
    <w:pPr>
      <w:tabs>
        <w:tab w:val="right" w:leader="underscore" w:pos="8789"/>
      </w:tabs>
      <w:ind w:left="5585"/>
    </w:pPr>
  </w:style>
  <w:style w:type="paragraph" w:customStyle="1" w:styleId="PartyLine">
    <w:name w:val="PartyLine"/>
    <w:basedOn w:val="Normal"/>
    <w:qFormat/>
    <w:pPr>
      <w:tabs>
        <w:tab w:val="right" w:pos="8789"/>
      </w:tabs>
      <w:spacing w:after="120"/>
    </w:pPr>
  </w:style>
  <w:style w:type="paragraph" w:customStyle="1" w:styleId="abracket">
    <w:name w:val="abracket"/>
    <w:basedOn w:val="BodyText"/>
    <w:qFormat/>
    <w:pPr>
      <w:numPr>
        <w:numId w:val="2"/>
      </w:numPr>
    </w:pPr>
  </w:style>
  <w:style w:type="paragraph" w:customStyle="1" w:styleId="onebracket">
    <w:name w:val="onebracket"/>
    <w:basedOn w:val="BodyText"/>
    <w:qFormat/>
    <w:pPr>
      <w:numPr>
        <w:numId w:val="3"/>
      </w:numPr>
    </w:pPr>
  </w:style>
  <w:style w:type="paragraph" w:customStyle="1" w:styleId="ParaLevel4">
    <w:name w:val="ParaLevel4"/>
    <w:basedOn w:val="ParaLevel3"/>
    <w:qFormat/>
    <w:pPr>
      <w:ind w:left="2552"/>
    </w:pPr>
  </w:style>
  <w:style w:type="paragraph" w:customStyle="1" w:styleId="MSQuote">
    <w:name w:val="MS Quote"/>
    <w:basedOn w:val="ListLevel1"/>
    <w:qFormat/>
    <w:pPr>
      <w:widowControl w:val="0"/>
      <w:numPr>
        <w:numId w:val="0"/>
      </w:numPr>
      <w:tabs>
        <w:tab w:val="left" w:pos="2438"/>
        <w:tab w:val="left" w:pos="3005"/>
      </w:tabs>
      <w:spacing w:line="240" w:lineRule="auto"/>
      <w:ind w:left="1871"/>
    </w:pPr>
    <w:rPr>
      <w:i/>
      <w:iCs/>
    </w:rPr>
  </w:style>
  <w:style w:type="paragraph" w:customStyle="1" w:styleId="SingleLineSpacing">
    <w:name w:val="Single Line Spacing"/>
    <w:basedOn w:val="Title"/>
    <w:qFormat/>
  </w:style>
  <w:style w:type="paragraph" w:customStyle="1" w:styleId="StyleTitleBoldCenteredLinespacing15lines">
    <w:name w:val="Style Title + Bold Centered Line spacing:  15 lines"/>
    <w:basedOn w:val="Title"/>
    <w:qFormat/>
    <w:pPr>
      <w:spacing w:line="360" w:lineRule="auto"/>
      <w:jc w:val="center"/>
    </w:pPr>
    <w:rPr>
      <w:b/>
      <w:bCs/>
    </w:rPr>
  </w:style>
  <w:style w:type="paragraph" w:customStyle="1" w:styleId="StyleTitleBold">
    <w:name w:val="Style Title + Bold"/>
    <w:basedOn w:val="Title"/>
    <w:qFormat/>
    <w:rPr>
      <w:b/>
      <w:bCs/>
    </w:rPr>
  </w:style>
  <w:style w:type="paragraph" w:styleId="ListParagraph">
    <w:name w:val="List Paragraph"/>
    <w:basedOn w:val="Normal"/>
    <w:uiPriority w:val="1"/>
    <w:qFormat/>
    <w:pPr>
      <w:ind w:left="720"/>
    </w:pPr>
    <w:rPr>
      <w:rFonts w:ascii="Times New Roman" w:hAnsi="Times New Roman"/>
      <w:b w:val="0"/>
      <w:sz w:val="20"/>
      <w:szCs w:val="20"/>
      <w:lang w:val="en-US"/>
    </w:rPr>
  </w:style>
  <w:style w:type="paragraph" w:customStyle="1" w:styleId="Default">
    <w:name w:val="Default"/>
    <w:qFormat/>
    <w:pPr>
      <w:autoSpaceDE w:val="0"/>
      <w:autoSpaceDN w:val="0"/>
      <w:adjustRightInd w:val="0"/>
    </w:pPr>
    <w:rPr>
      <w:rFonts w:ascii="Calibri" w:eastAsia="Calibri" w:hAnsi="Calibri" w:cs="Calibri"/>
      <w:color w:val="000000"/>
      <w:sz w:val="24"/>
      <w:szCs w:val="24"/>
      <w:lang w:eastAsia="en-US"/>
    </w:rPr>
  </w:style>
  <w:style w:type="paragraph" w:customStyle="1" w:styleId="InsideAddress">
    <w:name w:val="Inside Address"/>
    <w:basedOn w:val="Normal"/>
    <w:qFormat/>
    <w:pPr>
      <w:spacing w:line="220" w:lineRule="atLeast"/>
    </w:pPr>
    <w:rPr>
      <w:spacing w:val="-5"/>
      <w:sz w:val="20"/>
      <w:szCs w:val="20"/>
      <w:lang w:val="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Body">
    <w:name w:val="Body"/>
    <w:qFormat/>
    <w:pPr>
      <w:spacing w:after="200" w:line="360" w:lineRule="auto"/>
      <w:jc w:val="both"/>
    </w:pPr>
    <w:rPr>
      <w:rFonts w:ascii="Century Gothic" w:eastAsia="Arial Unicode MS" w:hAnsi="Century Gothic" w:cs="Arial Unicode MS"/>
      <w:color w:val="000000"/>
      <w:sz w:val="18"/>
      <w:szCs w:val="18"/>
      <w:lang w:val="en-US"/>
    </w:rPr>
  </w:style>
  <w:style w:type="paragraph" w:customStyle="1" w:styleId="LegalList1">
    <w:name w:val="Legal_List1"/>
    <w:basedOn w:val="LegalHeading1"/>
    <w:qFormat/>
    <w:pPr>
      <w:keepNext w:val="0"/>
      <w:spacing w:before="0" w:after="300"/>
    </w:pPr>
    <w:rPr>
      <w:b w:val="0"/>
      <w:caps w:val="0"/>
    </w:rPr>
  </w:style>
  <w:style w:type="paragraph" w:customStyle="1" w:styleId="LegalHeading1">
    <w:name w:val="Legal_Heading1"/>
    <w:basedOn w:val="Normal"/>
    <w:next w:val="Normal"/>
    <w:qFormat/>
    <w:pPr>
      <w:keepNext/>
      <w:numPr>
        <w:numId w:val="4"/>
      </w:numPr>
      <w:suppressAutoHyphens/>
      <w:spacing w:before="360" w:after="120" w:line="480" w:lineRule="auto"/>
      <w:jc w:val="both"/>
      <w:outlineLvl w:val="0"/>
    </w:pPr>
    <w:rPr>
      <w:rFonts w:ascii="Arial" w:hAnsi="Arial"/>
      <w:caps/>
      <w:lang w:eastAsia="en-GB"/>
    </w:rPr>
  </w:style>
  <w:style w:type="paragraph" w:customStyle="1" w:styleId="LegalHeading2">
    <w:name w:val="Legal_Heading2"/>
    <w:basedOn w:val="Normal"/>
    <w:next w:val="Normal"/>
    <w:qFormat/>
    <w:pPr>
      <w:keepNext/>
      <w:numPr>
        <w:ilvl w:val="1"/>
        <w:numId w:val="4"/>
      </w:numPr>
      <w:tabs>
        <w:tab w:val="left" w:pos="3402"/>
        <w:tab w:val="left" w:pos="3969"/>
      </w:tabs>
      <w:suppressAutoHyphens/>
      <w:spacing w:after="120"/>
      <w:outlineLvl w:val="1"/>
    </w:pPr>
    <w:rPr>
      <w:b w:val="0"/>
      <w:lang w:eastAsia="en-GB"/>
    </w:rPr>
  </w:style>
  <w:style w:type="paragraph" w:customStyle="1" w:styleId="LegalHeading3">
    <w:name w:val="Legal_Heading3"/>
    <w:basedOn w:val="Normal"/>
    <w:next w:val="Normal"/>
    <w:qFormat/>
    <w:pPr>
      <w:keepNext/>
      <w:numPr>
        <w:ilvl w:val="2"/>
        <w:numId w:val="4"/>
      </w:numPr>
      <w:tabs>
        <w:tab w:val="left" w:pos="3969"/>
        <w:tab w:val="left" w:pos="4536"/>
      </w:tabs>
      <w:suppressAutoHyphens/>
      <w:spacing w:after="120"/>
      <w:outlineLvl w:val="2"/>
    </w:pPr>
    <w:rPr>
      <w:b w:val="0"/>
      <w:lang w:eastAsia="en-GB"/>
    </w:rPr>
  </w:style>
  <w:style w:type="paragraph" w:customStyle="1" w:styleId="LegalHeading4">
    <w:name w:val="Legal_Heading4"/>
    <w:basedOn w:val="Normal"/>
    <w:next w:val="Normal"/>
    <w:qFormat/>
    <w:pPr>
      <w:keepNext/>
      <w:numPr>
        <w:ilvl w:val="3"/>
        <w:numId w:val="4"/>
      </w:numPr>
      <w:suppressAutoHyphens/>
      <w:spacing w:after="120"/>
      <w:outlineLvl w:val="3"/>
    </w:pPr>
    <w:rPr>
      <w:b w:val="0"/>
      <w:lang w:eastAsia="en-GB"/>
    </w:rPr>
  </w:style>
  <w:style w:type="paragraph" w:customStyle="1" w:styleId="LegalHeading5">
    <w:name w:val="Legal_Heading5"/>
    <w:basedOn w:val="Normal"/>
    <w:next w:val="Normal"/>
    <w:qFormat/>
    <w:pPr>
      <w:keepNext/>
      <w:numPr>
        <w:ilvl w:val="4"/>
        <w:numId w:val="4"/>
      </w:numPr>
      <w:suppressAutoHyphens/>
      <w:spacing w:after="120"/>
      <w:outlineLvl w:val="4"/>
    </w:pPr>
    <w:rPr>
      <w:b w:val="0"/>
      <w:lang w:eastAsia="en-GB"/>
    </w:rPr>
  </w:style>
  <w:style w:type="paragraph" w:customStyle="1" w:styleId="LegalLitPartyName">
    <w:name w:val="Legal_LitPartyName"/>
    <w:basedOn w:val="Normal"/>
    <w:next w:val="Normal"/>
    <w:uiPriority w:val="8"/>
    <w:qFormat/>
    <w:pPr>
      <w:tabs>
        <w:tab w:val="right" w:pos="8789"/>
      </w:tabs>
      <w:suppressAutoHyphens/>
      <w:spacing w:after="240"/>
      <w:jc w:val="both"/>
    </w:pPr>
    <w:rPr>
      <w:rFonts w:ascii="Arial" w:hAnsi="Arial"/>
      <w:lang w:eastAsia="en-GB"/>
    </w:rPr>
  </w:style>
  <w:style w:type="paragraph" w:customStyle="1" w:styleId="LegalHeading6">
    <w:name w:val="Legal_Heading6"/>
    <w:basedOn w:val="Normal"/>
    <w:next w:val="Normal"/>
    <w:uiPriority w:val="1"/>
    <w:qFormat/>
    <w:pPr>
      <w:keepNext/>
      <w:numPr>
        <w:ilvl w:val="5"/>
        <w:numId w:val="4"/>
      </w:numPr>
      <w:suppressAutoHyphens/>
      <w:spacing w:after="120"/>
      <w:outlineLvl w:val="5"/>
    </w:pPr>
    <w:rPr>
      <w:b w:val="0"/>
      <w:lang w:eastAsia="en-GB"/>
    </w:rPr>
  </w:style>
  <w:style w:type="paragraph" w:customStyle="1" w:styleId="LegalHeading7">
    <w:name w:val="Legal_Heading7"/>
    <w:basedOn w:val="Normal"/>
    <w:next w:val="Normal"/>
    <w:uiPriority w:val="1"/>
    <w:qFormat/>
    <w:pPr>
      <w:keepNext/>
      <w:numPr>
        <w:ilvl w:val="6"/>
        <w:numId w:val="4"/>
      </w:numPr>
      <w:suppressAutoHyphens/>
      <w:spacing w:after="120"/>
      <w:outlineLvl w:val="6"/>
    </w:pPr>
    <w:rPr>
      <w:b w:val="0"/>
      <w:lang w:eastAsia="en-GB"/>
    </w:rPr>
  </w:style>
  <w:style w:type="paragraph" w:customStyle="1" w:styleId="LegalHeading8">
    <w:name w:val="Legal_Heading8"/>
    <w:basedOn w:val="Normal"/>
    <w:next w:val="Normal"/>
    <w:uiPriority w:val="1"/>
    <w:qFormat/>
    <w:pPr>
      <w:keepNext/>
      <w:numPr>
        <w:ilvl w:val="7"/>
        <w:numId w:val="4"/>
      </w:numPr>
      <w:suppressAutoHyphens/>
      <w:spacing w:after="120"/>
      <w:outlineLvl w:val="7"/>
    </w:pPr>
    <w:rPr>
      <w:b w:val="0"/>
      <w:lang w:eastAsia="en-GB"/>
    </w:rPr>
  </w:style>
  <w:style w:type="paragraph" w:customStyle="1" w:styleId="Revision1">
    <w:name w:val="Revision1"/>
    <w:uiPriority w:val="99"/>
    <w:semiHidden/>
    <w:qFormat/>
    <w:rPr>
      <w:rFonts w:ascii="Univers" w:eastAsia="Times New Roman" w:hAnsi="Univers"/>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vmhmhambi@law.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mezovabaz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yjuries@counsel.co.za" TargetMode="External"/><Relationship Id="rId5" Type="http://schemas.openxmlformats.org/officeDocument/2006/relationships/webSettings" Target="webSettings.xml"/><Relationship Id="rId15" Type="http://schemas.openxmlformats.org/officeDocument/2006/relationships/hyperlink" Target="mailto:ken@law.co.za" TargetMode="External"/><Relationship Id="rId10" Type="http://schemas.openxmlformats.org/officeDocument/2006/relationships/hyperlink" Target="mailto:kameel.premhid@gmail.com" TargetMode="External"/><Relationship Id="rId4" Type="http://schemas.openxmlformats.org/officeDocument/2006/relationships/settings" Target="settings.xml"/><Relationship Id="rId9" Type="http://schemas.openxmlformats.org/officeDocument/2006/relationships/hyperlink" Target="mailto:counsel@premhid.com" TargetMode="External"/><Relationship Id="rId14" Type="http://schemas.openxmlformats.org/officeDocument/2006/relationships/hyperlink" Target="https://www.maiselsgroup.co.za/maisels-group-members/members/richard-solomon/tel:082-855-588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Casey Juries</dc:creator>
  <cp:lastModifiedBy>Sathish</cp:lastModifiedBy>
  <cp:revision>3</cp:revision>
  <cp:lastPrinted>2023-11-30T07:36:00Z</cp:lastPrinted>
  <dcterms:created xsi:type="dcterms:W3CDTF">2024-03-01T13:45:00Z</dcterms:created>
  <dcterms:modified xsi:type="dcterms:W3CDTF">2024-03-01T20:57:00Z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6224F9C8AF4D4F7FAC7EF42FA4A7C7E3_13</vt:lpwstr>
  </property>
</Properties>
</file>