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348" w14:textId="2357374B" w:rsidR="00487376" w:rsidRPr="00521146" w:rsidRDefault="00487376" w:rsidP="00521146">
      <w:pPr>
        <w:spacing w:line="480" w:lineRule="auto"/>
        <w:jc w:val="center"/>
        <w:rPr>
          <w:rFonts w:ascii="Arial" w:hAnsi="Arial" w:cs="Arial"/>
          <w:b/>
          <w:bCs/>
          <w:sz w:val="24"/>
          <w:szCs w:val="24"/>
        </w:rPr>
      </w:pPr>
      <w:r w:rsidRPr="00487376">
        <w:rPr>
          <w:rFonts w:ascii="Arial" w:hAnsi="Arial" w:cs="Arial"/>
          <w:b/>
          <w:bCs/>
          <w:sz w:val="24"/>
          <w:szCs w:val="24"/>
        </w:rPr>
        <w:t>REPUBLIC OF SOUTH AFRICA</w:t>
      </w:r>
    </w:p>
    <w:p w14:paraId="3159CB7C" w14:textId="4475E8D5" w:rsidR="0067490F" w:rsidRDefault="0067490F" w:rsidP="0067490F">
      <w:pPr>
        <w:spacing w:line="480" w:lineRule="auto"/>
        <w:ind w:left="2880" w:firstLine="720"/>
        <w:rPr>
          <w:rFonts w:ascii="Arial" w:hAnsi="Arial" w:cs="Arial"/>
          <w:sz w:val="24"/>
          <w:szCs w:val="24"/>
        </w:rPr>
      </w:pPr>
      <w:r w:rsidRPr="009D0704">
        <w:rPr>
          <w:rFonts w:ascii="Arial" w:hAnsi="Arial" w:cs="Arial"/>
          <w:noProof/>
          <w:sz w:val="24"/>
          <w:szCs w:val="24"/>
          <w:lang w:eastAsia="en-ZA"/>
        </w:rPr>
        <w:drawing>
          <wp:inline distT="0" distB="0" distL="0" distR="0" wp14:anchorId="498E5D5F" wp14:editId="18455157">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CE02498" w14:textId="0A83BCA6" w:rsidR="0067490F" w:rsidRPr="00487376" w:rsidRDefault="00361581" w:rsidP="00487376">
      <w:pPr>
        <w:pStyle w:val="Heading1"/>
        <w:widowControl w:val="0"/>
        <w:autoSpaceDE w:val="0"/>
        <w:autoSpaceDN w:val="0"/>
        <w:spacing w:line="276" w:lineRule="auto"/>
        <w:jc w:val="center"/>
        <w:rPr>
          <w:rFonts w:ascii="Arial" w:hAnsi="Arial" w:cs="Arial"/>
          <w:b/>
          <w:bCs/>
          <w:color w:val="auto"/>
          <w:sz w:val="24"/>
          <w:szCs w:val="21"/>
        </w:rPr>
      </w:pPr>
      <w:r w:rsidRPr="00487376">
        <w:rPr>
          <w:rFonts w:ascii="Arial" w:hAnsi="Arial" w:cs="Arial"/>
          <w:b/>
          <w:bCs/>
          <w:color w:val="auto"/>
          <w:sz w:val="24"/>
          <w:szCs w:val="21"/>
        </w:rPr>
        <w:t xml:space="preserve">IN THE HIGH COURT OF </w:t>
      </w:r>
      <w:r w:rsidR="00487376" w:rsidRPr="00487376">
        <w:rPr>
          <w:rFonts w:ascii="Arial" w:hAnsi="Arial" w:cs="Arial"/>
          <w:b/>
          <w:bCs/>
          <w:color w:val="auto"/>
          <w:sz w:val="24"/>
          <w:szCs w:val="21"/>
        </w:rPr>
        <w:t>SO</w:t>
      </w:r>
      <w:r w:rsidR="0067490F" w:rsidRPr="00487376">
        <w:rPr>
          <w:rFonts w:ascii="Arial" w:hAnsi="Arial" w:cs="Arial"/>
          <w:b/>
          <w:bCs/>
          <w:color w:val="auto"/>
          <w:sz w:val="24"/>
          <w:szCs w:val="21"/>
        </w:rPr>
        <w:t>UTH AFRICA</w:t>
      </w:r>
    </w:p>
    <w:p w14:paraId="1DE8BF2D" w14:textId="77777777" w:rsidR="0067490F" w:rsidRDefault="0067490F" w:rsidP="00487376">
      <w:pPr>
        <w:pStyle w:val="Heading1"/>
        <w:widowControl w:val="0"/>
        <w:autoSpaceDE w:val="0"/>
        <w:autoSpaceDN w:val="0"/>
        <w:spacing w:line="276" w:lineRule="auto"/>
        <w:jc w:val="center"/>
        <w:rPr>
          <w:rFonts w:ascii="Arial" w:hAnsi="Arial" w:cs="Arial"/>
          <w:b/>
          <w:bCs/>
          <w:color w:val="000000" w:themeColor="text1"/>
          <w:sz w:val="24"/>
          <w:szCs w:val="21"/>
        </w:rPr>
      </w:pPr>
      <w:r w:rsidRPr="00487376">
        <w:rPr>
          <w:rFonts w:ascii="Arial" w:hAnsi="Arial" w:cs="Arial"/>
          <w:b/>
          <w:bCs/>
          <w:color w:val="auto"/>
          <w:sz w:val="24"/>
          <w:szCs w:val="21"/>
        </w:rPr>
        <w:t>(GAUTENG DIVISION, JOHANNESBURG</w:t>
      </w:r>
      <w:r w:rsidRPr="00487376">
        <w:rPr>
          <w:rFonts w:ascii="Arial" w:hAnsi="Arial" w:cs="Arial"/>
          <w:b/>
          <w:bCs/>
          <w:color w:val="000000" w:themeColor="text1"/>
          <w:sz w:val="24"/>
          <w:szCs w:val="21"/>
        </w:rPr>
        <w:t>)</w:t>
      </w:r>
    </w:p>
    <w:p w14:paraId="42464A36" w14:textId="77777777" w:rsidR="00487376" w:rsidRPr="00487376" w:rsidRDefault="00487376" w:rsidP="00487376"/>
    <w:p w14:paraId="04FAE0AA" w14:textId="7C7A4CA4" w:rsidR="0067490F" w:rsidRPr="00CE1091" w:rsidRDefault="0067490F" w:rsidP="00CB0586">
      <w:pPr>
        <w:spacing w:line="480" w:lineRule="auto"/>
        <w:ind w:left="5040" w:firstLine="720"/>
        <w:jc w:val="center"/>
        <w:rPr>
          <w:rFonts w:ascii="Arial" w:hAnsi="Arial" w:cs="Arial"/>
          <w:bCs/>
          <w:sz w:val="24"/>
          <w:szCs w:val="24"/>
        </w:rPr>
      </w:pPr>
      <w:r w:rsidRPr="00CE1091">
        <w:rPr>
          <w:rFonts w:ascii="Arial" w:hAnsi="Arial" w:cs="Arial"/>
          <w:bCs/>
          <w:sz w:val="24"/>
          <w:szCs w:val="24"/>
        </w:rPr>
        <w:t>Case No:</w:t>
      </w:r>
      <w:r w:rsidR="00CE1091">
        <w:rPr>
          <w:rFonts w:ascii="Arial" w:hAnsi="Arial" w:cs="Arial"/>
          <w:bCs/>
          <w:sz w:val="24"/>
          <w:szCs w:val="24"/>
        </w:rPr>
        <w:t xml:space="preserve"> </w:t>
      </w:r>
      <w:r w:rsidR="00781A9E">
        <w:rPr>
          <w:rFonts w:ascii="Arial" w:hAnsi="Arial" w:cs="Arial"/>
          <w:b/>
          <w:sz w:val="24"/>
          <w:szCs w:val="24"/>
        </w:rPr>
        <w:t>2024-012775</w:t>
      </w:r>
      <w:r w:rsidRPr="00CE1091">
        <w:rPr>
          <w:rFonts w:ascii="Arial" w:hAnsi="Arial" w:cs="Arial"/>
          <w:bCs/>
          <w:sz w:val="24"/>
          <w:szCs w:val="24"/>
        </w:rPr>
        <w:t xml:space="preserve"> </w:t>
      </w:r>
    </w:p>
    <w:p w14:paraId="27899FE4" w14:textId="77777777" w:rsidR="002E1E7E" w:rsidRPr="009D0704" w:rsidRDefault="0067490F" w:rsidP="0067490F">
      <w:pPr>
        <w:spacing w:after="0" w:line="240" w:lineRule="auto"/>
        <w:rPr>
          <w:rFonts w:ascii="Arial" w:hAnsi="Arial" w:cs="Arial"/>
          <w:sz w:val="16"/>
          <w:szCs w:val="16"/>
        </w:rPr>
      </w:pPr>
      <w:r w:rsidRPr="009D0704">
        <w:rPr>
          <w:rFonts w:ascii="Arial" w:hAnsi="Arial" w:cs="Arial"/>
          <w:sz w:val="16"/>
          <w:szCs w:val="16"/>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tblGrid>
      <w:tr w:rsidR="002E1E7E" w:rsidRPr="009D0704" w14:paraId="6AEEBAD1" w14:textId="77777777" w:rsidTr="002E1E7E">
        <w:trPr>
          <w:trHeight w:val="808"/>
        </w:trPr>
        <w:tc>
          <w:tcPr>
            <w:tcW w:w="4131" w:type="dxa"/>
          </w:tcPr>
          <w:p w14:paraId="65C7C844" w14:textId="77777777" w:rsidR="002E1E7E" w:rsidRPr="009D0704" w:rsidRDefault="002E1E7E" w:rsidP="00DD6183">
            <w:pPr>
              <w:spacing w:after="0" w:line="240" w:lineRule="auto"/>
              <w:rPr>
                <w:rFonts w:ascii="Arial" w:hAnsi="Arial" w:cs="Arial"/>
                <w:sz w:val="16"/>
                <w:szCs w:val="16"/>
              </w:rPr>
            </w:pPr>
            <w:r w:rsidRPr="009D0704">
              <w:rPr>
                <w:rFonts w:ascii="Arial" w:hAnsi="Arial" w:cs="Arial"/>
                <w:sz w:val="16"/>
                <w:szCs w:val="16"/>
              </w:rPr>
              <w:t xml:space="preserve">REPORTABLE: No </w:t>
            </w:r>
          </w:p>
          <w:p w14:paraId="3C5ABBC2" w14:textId="77777777" w:rsidR="002E1E7E" w:rsidRPr="009D0704" w:rsidRDefault="002E1E7E" w:rsidP="00DD6183">
            <w:pPr>
              <w:spacing w:after="0" w:line="240" w:lineRule="auto"/>
              <w:rPr>
                <w:rFonts w:ascii="Arial" w:hAnsi="Arial" w:cs="Arial"/>
                <w:sz w:val="16"/>
                <w:szCs w:val="16"/>
              </w:rPr>
            </w:pPr>
            <w:r w:rsidRPr="009D0704">
              <w:rPr>
                <w:rFonts w:ascii="Arial" w:hAnsi="Arial" w:cs="Arial"/>
                <w:sz w:val="16"/>
                <w:szCs w:val="16"/>
              </w:rPr>
              <w:t xml:space="preserve">OF INTEREST TO OTHER JUDGES: No </w:t>
            </w:r>
          </w:p>
          <w:p w14:paraId="7FE1E042" w14:textId="77777777" w:rsidR="002E1E7E" w:rsidRDefault="002E1E7E" w:rsidP="00DD6183">
            <w:pPr>
              <w:spacing w:after="0" w:line="240" w:lineRule="auto"/>
              <w:rPr>
                <w:rFonts w:ascii="Arial" w:hAnsi="Arial" w:cs="Arial"/>
                <w:sz w:val="16"/>
                <w:szCs w:val="16"/>
              </w:rPr>
            </w:pPr>
            <w:r w:rsidRPr="009D0704">
              <w:rPr>
                <w:rFonts w:ascii="Arial" w:hAnsi="Arial" w:cs="Arial"/>
                <w:sz w:val="16"/>
                <w:szCs w:val="16"/>
              </w:rPr>
              <w:t>REVISED</w:t>
            </w:r>
            <w:r>
              <w:rPr>
                <w:rFonts w:ascii="Arial" w:hAnsi="Arial" w:cs="Arial"/>
                <w:sz w:val="16"/>
                <w:szCs w:val="16"/>
              </w:rPr>
              <w:t>: NO</w:t>
            </w:r>
          </w:p>
          <w:p w14:paraId="17653B91" w14:textId="77777777" w:rsidR="002E1E7E" w:rsidRDefault="002E1E7E" w:rsidP="00DD6183">
            <w:pPr>
              <w:spacing w:after="0" w:line="240" w:lineRule="auto"/>
              <w:rPr>
                <w:rFonts w:ascii="Arial" w:hAnsi="Arial" w:cs="Arial"/>
                <w:sz w:val="16"/>
                <w:szCs w:val="16"/>
              </w:rPr>
            </w:pPr>
          </w:p>
          <w:p w14:paraId="21AAD942" w14:textId="77777777" w:rsidR="002E1E7E" w:rsidRDefault="002E1E7E" w:rsidP="00DD6183">
            <w:pPr>
              <w:spacing w:after="0" w:line="240" w:lineRule="auto"/>
              <w:rPr>
                <w:rFonts w:ascii="Arial" w:hAnsi="Arial" w:cs="Arial"/>
                <w:b/>
                <w:sz w:val="16"/>
                <w:szCs w:val="16"/>
              </w:rPr>
            </w:pPr>
            <w:r w:rsidRPr="002E1E7E">
              <w:rPr>
                <w:rFonts w:ascii="Arial" w:hAnsi="Arial" w:cs="Arial"/>
                <w:b/>
                <w:sz w:val="16"/>
                <w:szCs w:val="16"/>
              </w:rPr>
              <w:t xml:space="preserve"> </w:t>
            </w:r>
            <w:r>
              <w:rPr>
                <w:rFonts w:ascii="Arial" w:hAnsi="Arial" w:cs="Arial"/>
                <w:b/>
                <w:sz w:val="16"/>
                <w:szCs w:val="16"/>
              </w:rPr>
              <w:t>DATE</w:t>
            </w:r>
            <w:r w:rsidRPr="002E1E7E">
              <w:rPr>
                <w:rFonts w:ascii="Arial" w:hAnsi="Arial" w:cs="Arial"/>
                <w:b/>
                <w:sz w:val="16"/>
                <w:szCs w:val="16"/>
              </w:rPr>
              <w:t xml:space="preserve">  </w:t>
            </w:r>
            <w:r>
              <w:rPr>
                <w:rFonts w:ascii="Arial" w:hAnsi="Arial" w:cs="Arial"/>
                <w:b/>
                <w:sz w:val="16"/>
                <w:szCs w:val="16"/>
              </w:rPr>
              <w:t xml:space="preserve">                                  SIGNATURE</w:t>
            </w:r>
          </w:p>
          <w:p w14:paraId="325D7991" w14:textId="77777777" w:rsidR="002E1E7E" w:rsidRDefault="002E1E7E" w:rsidP="00DD6183">
            <w:pPr>
              <w:spacing w:after="0" w:line="240" w:lineRule="auto"/>
              <w:rPr>
                <w:rFonts w:ascii="Arial" w:hAnsi="Arial" w:cs="Arial"/>
                <w:b/>
                <w:sz w:val="16"/>
                <w:szCs w:val="16"/>
              </w:rPr>
            </w:pPr>
          </w:p>
          <w:p w14:paraId="470D792E" w14:textId="77777777" w:rsidR="002E1E7E" w:rsidRPr="009D0704" w:rsidRDefault="002E1E7E" w:rsidP="00DD6183">
            <w:pPr>
              <w:spacing w:after="0" w:line="240" w:lineRule="auto"/>
              <w:rPr>
                <w:rFonts w:ascii="Arial" w:hAnsi="Arial" w:cs="Arial"/>
                <w:sz w:val="16"/>
                <w:szCs w:val="16"/>
              </w:rPr>
            </w:pPr>
            <w:r w:rsidRPr="002E1E7E">
              <w:rPr>
                <w:rFonts w:ascii="Arial" w:hAnsi="Arial" w:cs="Arial"/>
                <w:b/>
                <w:sz w:val="16"/>
                <w:szCs w:val="16"/>
              </w:rPr>
              <w:t xml:space="preserve"> </w:t>
            </w:r>
            <w:r>
              <w:rPr>
                <w:rFonts w:ascii="Arial" w:hAnsi="Arial" w:cs="Arial"/>
                <w:b/>
                <w:sz w:val="16"/>
                <w:szCs w:val="16"/>
              </w:rPr>
              <w:t>……………..</w:t>
            </w:r>
            <w:r w:rsidRPr="002E1E7E">
              <w:rPr>
                <w:rFonts w:ascii="Arial" w:hAnsi="Arial" w:cs="Arial"/>
                <w:b/>
                <w:sz w:val="16"/>
                <w:szCs w:val="16"/>
              </w:rPr>
              <w:t xml:space="preserve">   </w:t>
            </w:r>
            <w:r w:rsidRPr="002E1E7E">
              <w:rPr>
                <w:noProof/>
                <w:u w:val="single"/>
              </w:rPr>
              <w:t xml:space="preserve"> </w:t>
            </w:r>
            <w:r w:rsidRPr="002E1E7E">
              <w:rPr>
                <w:rFonts w:ascii="Arial" w:hAnsi="Arial" w:cs="Arial"/>
                <w:b/>
                <w:sz w:val="16"/>
                <w:szCs w:val="16"/>
              </w:rPr>
              <w:t xml:space="preserve"> </w:t>
            </w:r>
            <w:r>
              <w:rPr>
                <w:rFonts w:ascii="Arial" w:hAnsi="Arial" w:cs="Arial"/>
                <w:b/>
                <w:sz w:val="16"/>
                <w:szCs w:val="16"/>
              </w:rPr>
              <w:t xml:space="preserve">                 ………………………</w:t>
            </w:r>
          </w:p>
        </w:tc>
      </w:tr>
    </w:tbl>
    <w:p w14:paraId="6381CD59" w14:textId="77777777" w:rsidR="0067490F" w:rsidRPr="009D0704" w:rsidRDefault="0067490F" w:rsidP="0067490F">
      <w:pPr>
        <w:spacing w:after="0" w:line="240" w:lineRule="auto"/>
        <w:rPr>
          <w:rFonts w:ascii="Arial" w:hAnsi="Arial" w:cs="Arial"/>
          <w:sz w:val="16"/>
          <w:szCs w:val="16"/>
        </w:rPr>
      </w:pPr>
    </w:p>
    <w:p w14:paraId="05AFBF0E" w14:textId="77777777" w:rsidR="0067490F" w:rsidRPr="009B3642" w:rsidRDefault="0067490F" w:rsidP="00487376">
      <w:pPr>
        <w:spacing w:after="0" w:line="360" w:lineRule="auto"/>
        <w:jc w:val="both"/>
        <w:rPr>
          <w:rFonts w:ascii="Arial" w:hAnsi="Arial" w:cs="Arial"/>
          <w:sz w:val="24"/>
          <w:szCs w:val="24"/>
        </w:rPr>
      </w:pPr>
      <w:r w:rsidRPr="009B3642">
        <w:rPr>
          <w:rFonts w:ascii="Arial" w:hAnsi="Arial" w:cs="Arial"/>
          <w:sz w:val="24"/>
          <w:szCs w:val="24"/>
        </w:rPr>
        <w:t xml:space="preserve">In the matter between: </w:t>
      </w:r>
    </w:p>
    <w:p w14:paraId="4380BC97" w14:textId="77777777" w:rsidR="00487376" w:rsidRDefault="00487376" w:rsidP="00487376">
      <w:pPr>
        <w:spacing w:after="0" w:line="360" w:lineRule="auto"/>
        <w:jc w:val="both"/>
        <w:rPr>
          <w:rFonts w:ascii="Arial" w:hAnsi="Arial" w:cs="Arial"/>
          <w:b/>
          <w:sz w:val="24"/>
          <w:szCs w:val="24"/>
        </w:rPr>
      </w:pPr>
    </w:p>
    <w:p w14:paraId="058119B6" w14:textId="1750CEB1" w:rsidR="00487376" w:rsidRDefault="00781A9E" w:rsidP="00487376">
      <w:pPr>
        <w:spacing w:after="0" w:line="360" w:lineRule="auto"/>
        <w:jc w:val="both"/>
        <w:rPr>
          <w:rFonts w:ascii="Arial" w:hAnsi="Arial" w:cs="Arial"/>
          <w:sz w:val="24"/>
          <w:szCs w:val="24"/>
        </w:rPr>
      </w:pPr>
      <w:r>
        <w:rPr>
          <w:rFonts w:ascii="Arial" w:hAnsi="Arial" w:cs="Arial"/>
          <w:b/>
          <w:sz w:val="24"/>
          <w:szCs w:val="24"/>
        </w:rPr>
        <w:t>PICK AND PAY RETAILERS PROPRIETARY</w:t>
      </w:r>
      <w:r w:rsidR="00CE1091" w:rsidRPr="00487376">
        <w:rPr>
          <w:rFonts w:ascii="Arial" w:hAnsi="Arial" w:cs="Arial"/>
          <w:bCs/>
          <w:sz w:val="24"/>
          <w:szCs w:val="24"/>
        </w:rPr>
        <w:t xml:space="preserve">                          </w:t>
      </w:r>
      <w:r w:rsidR="00A15F39">
        <w:rPr>
          <w:rFonts w:ascii="Arial" w:hAnsi="Arial" w:cs="Arial"/>
          <w:bCs/>
          <w:sz w:val="24"/>
          <w:szCs w:val="24"/>
        </w:rPr>
        <w:t xml:space="preserve"> </w:t>
      </w:r>
      <w:r w:rsidR="00487376" w:rsidRPr="00487376">
        <w:rPr>
          <w:rFonts w:ascii="Arial" w:hAnsi="Arial" w:cs="Arial"/>
          <w:bCs/>
          <w:sz w:val="24"/>
          <w:szCs w:val="24"/>
        </w:rPr>
        <w:t>APPLICANT</w:t>
      </w:r>
      <w:r w:rsidR="00487376">
        <w:rPr>
          <w:rFonts w:ascii="Arial" w:hAnsi="Arial" w:cs="Arial"/>
          <w:b/>
          <w:sz w:val="24"/>
          <w:szCs w:val="24"/>
        </w:rPr>
        <w:t xml:space="preserve"> </w:t>
      </w:r>
    </w:p>
    <w:p w14:paraId="432F074B" w14:textId="121616F9" w:rsidR="00487376" w:rsidRDefault="00781A9E" w:rsidP="00487376">
      <w:pPr>
        <w:spacing w:after="0" w:line="360" w:lineRule="auto"/>
        <w:jc w:val="both"/>
        <w:rPr>
          <w:rFonts w:ascii="Arial" w:hAnsi="Arial" w:cs="Arial"/>
          <w:b/>
          <w:sz w:val="24"/>
          <w:szCs w:val="24"/>
        </w:rPr>
      </w:pPr>
      <w:r>
        <w:rPr>
          <w:rFonts w:ascii="Arial" w:hAnsi="Arial" w:cs="Arial"/>
          <w:b/>
          <w:sz w:val="24"/>
          <w:szCs w:val="24"/>
        </w:rPr>
        <w:t>LIMITED</w:t>
      </w:r>
    </w:p>
    <w:p w14:paraId="55AD909F" w14:textId="77777777" w:rsidR="00781A9E" w:rsidRDefault="00781A9E" w:rsidP="00487376">
      <w:pPr>
        <w:spacing w:after="0" w:line="360" w:lineRule="auto"/>
        <w:jc w:val="both"/>
        <w:rPr>
          <w:rFonts w:ascii="Arial" w:hAnsi="Arial" w:cs="Arial"/>
          <w:b/>
          <w:sz w:val="24"/>
          <w:szCs w:val="24"/>
        </w:rPr>
      </w:pPr>
    </w:p>
    <w:p w14:paraId="12BE0F58" w14:textId="74BE4A23" w:rsidR="00487376" w:rsidRPr="00487376" w:rsidRDefault="0067490F" w:rsidP="00487376">
      <w:pPr>
        <w:spacing w:after="0" w:line="360" w:lineRule="auto"/>
        <w:jc w:val="both"/>
        <w:rPr>
          <w:rFonts w:ascii="Arial" w:hAnsi="Arial" w:cs="Arial"/>
          <w:bCs/>
          <w:sz w:val="24"/>
          <w:szCs w:val="24"/>
        </w:rPr>
      </w:pPr>
      <w:r w:rsidRPr="00487376">
        <w:rPr>
          <w:rFonts w:ascii="Arial" w:hAnsi="Arial" w:cs="Arial"/>
          <w:bCs/>
          <w:sz w:val="24"/>
          <w:szCs w:val="24"/>
        </w:rPr>
        <w:t xml:space="preserve">and </w:t>
      </w:r>
    </w:p>
    <w:p w14:paraId="2E43A92F" w14:textId="77777777" w:rsidR="00487376" w:rsidRPr="00487376" w:rsidRDefault="00487376" w:rsidP="00487376">
      <w:pPr>
        <w:spacing w:after="0" w:line="360" w:lineRule="auto"/>
        <w:jc w:val="both"/>
        <w:rPr>
          <w:rFonts w:ascii="Arial" w:hAnsi="Arial" w:cs="Arial"/>
          <w:sz w:val="24"/>
          <w:szCs w:val="24"/>
        </w:rPr>
      </w:pPr>
    </w:p>
    <w:p w14:paraId="68A175D1" w14:textId="518B2DA5" w:rsidR="00487376" w:rsidRDefault="00781A9E" w:rsidP="00487376">
      <w:pPr>
        <w:spacing w:after="0" w:line="360" w:lineRule="auto"/>
        <w:jc w:val="both"/>
        <w:rPr>
          <w:rFonts w:ascii="Arial" w:hAnsi="Arial" w:cs="Arial"/>
          <w:b/>
          <w:sz w:val="24"/>
          <w:szCs w:val="24"/>
        </w:rPr>
      </w:pPr>
      <w:r>
        <w:rPr>
          <w:rFonts w:ascii="Arial" w:hAnsi="Arial" w:cs="Arial"/>
          <w:b/>
          <w:sz w:val="24"/>
          <w:szCs w:val="24"/>
        </w:rPr>
        <w:t>KEMPTONGATE FOODLANE PROPRIETARY</w:t>
      </w:r>
      <w:r>
        <w:rPr>
          <w:rFonts w:ascii="Arial" w:hAnsi="Arial" w:cs="Arial"/>
          <w:bCs/>
          <w:sz w:val="24"/>
          <w:szCs w:val="24"/>
        </w:rPr>
        <w:t xml:space="preserve"> </w:t>
      </w:r>
      <w:r w:rsidR="00487376">
        <w:rPr>
          <w:rFonts w:ascii="Arial" w:hAnsi="Arial" w:cs="Arial"/>
          <w:b/>
          <w:sz w:val="24"/>
          <w:szCs w:val="24"/>
        </w:rPr>
        <w:tab/>
        <w:t xml:space="preserve">       </w:t>
      </w:r>
      <w:r w:rsidR="00487376" w:rsidRPr="00487376">
        <w:rPr>
          <w:rFonts w:ascii="Arial" w:hAnsi="Arial" w:cs="Arial"/>
          <w:bCs/>
          <w:sz w:val="24"/>
          <w:szCs w:val="24"/>
        </w:rPr>
        <w:t>FIRST RESPONDENT</w:t>
      </w:r>
    </w:p>
    <w:p w14:paraId="5A0A2B99" w14:textId="1B717C76" w:rsidR="00487376" w:rsidRDefault="00781A9E" w:rsidP="00487376">
      <w:pPr>
        <w:spacing w:after="0" w:line="360" w:lineRule="auto"/>
        <w:jc w:val="both"/>
        <w:rPr>
          <w:rFonts w:ascii="Arial" w:hAnsi="Arial" w:cs="Arial"/>
          <w:b/>
          <w:sz w:val="24"/>
          <w:szCs w:val="24"/>
        </w:rPr>
      </w:pPr>
      <w:r>
        <w:rPr>
          <w:rFonts w:ascii="Arial" w:hAnsi="Arial" w:cs="Arial"/>
          <w:b/>
          <w:sz w:val="24"/>
          <w:szCs w:val="24"/>
        </w:rPr>
        <w:t>LIMITED</w:t>
      </w:r>
    </w:p>
    <w:p w14:paraId="46DB03FC" w14:textId="77777777" w:rsidR="00781A9E" w:rsidRDefault="00781A9E" w:rsidP="00487376">
      <w:pPr>
        <w:spacing w:after="0" w:line="360" w:lineRule="auto"/>
        <w:jc w:val="both"/>
        <w:rPr>
          <w:rFonts w:ascii="Arial" w:hAnsi="Arial" w:cs="Arial"/>
          <w:b/>
          <w:sz w:val="24"/>
          <w:szCs w:val="24"/>
        </w:rPr>
      </w:pPr>
    </w:p>
    <w:p w14:paraId="20F985E6" w14:textId="062B98A2" w:rsidR="00781A9E" w:rsidRDefault="00781A9E" w:rsidP="00781A9E">
      <w:pPr>
        <w:spacing w:after="0" w:line="360" w:lineRule="auto"/>
        <w:jc w:val="both"/>
        <w:rPr>
          <w:rFonts w:ascii="Arial" w:hAnsi="Arial" w:cs="Arial"/>
          <w:b/>
          <w:sz w:val="24"/>
          <w:szCs w:val="24"/>
        </w:rPr>
      </w:pPr>
      <w:r>
        <w:rPr>
          <w:rFonts w:ascii="Arial" w:hAnsi="Arial" w:cs="Arial"/>
          <w:b/>
          <w:sz w:val="24"/>
          <w:szCs w:val="24"/>
        </w:rPr>
        <w:t>BONAEROPARK FOODLANE PROPRIETARY</w:t>
      </w:r>
      <w:r>
        <w:rPr>
          <w:rFonts w:ascii="Arial" w:hAnsi="Arial" w:cs="Arial"/>
          <w:bCs/>
          <w:sz w:val="24"/>
          <w:szCs w:val="24"/>
        </w:rPr>
        <w:t xml:space="preserve"> </w:t>
      </w:r>
      <w:r>
        <w:rPr>
          <w:rFonts w:ascii="Arial" w:hAnsi="Arial" w:cs="Arial"/>
          <w:b/>
          <w:sz w:val="24"/>
          <w:szCs w:val="24"/>
        </w:rPr>
        <w:tab/>
        <w:t xml:space="preserve">       </w:t>
      </w:r>
      <w:r>
        <w:rPr>
          <w:rFonts w:ascii="Arial" w:hAnsi="Arial" w:cs="Arial"/>
          <w:bCs/>
          <w:sz w:val="24"/>
          <w:szCs w:val="24"/>
        </w:rPr>
        <w:t>SECOND</w:t>
      </w:r>
      <w:r w:rsidRPr="00487376">
        <w:rPr>
          <w:rFonts w:ascii="Arial" w:hAnsi="Arial" w:cs="Arial"/>
          <w:bCs/>
          <w:sz w:val="24"/>
          <w:szCs w:val="24"/>
        </w:rPr>
        <w:t xml:space="preserve"> RESPONDENT</w:t>
      </w:r>
    </w:p>
    <w:p w14:paraId="1F9286BF"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5B9FEAA4" w14:textId="77777777" w:rsidR="00781A9E" w:rsidRDefault="00781A9E" w:rsidP="00487376">
      <w:pPr>
        <w:spacing w:after="0" w:line="360" w:lineRule="auto"/>
        <w:jc w:val="both"/>
        <w:rPr>
          <w:rFonts w:ascii="Arial" w:hAnsi="Arial" w:cs="Arial"/>
          <w:b/>
          <w:sz w:val="24"/>
          <w:szCs w:val="24"/>
        </w:rPr>
      </w:pPr>
    </w:p>
    <w:p w14:paraId="5728B4C0" w14:textId="3BE59E06" w:rsidR="00781A9E" w:rsidRDefault="00781A9E" w:rsidP="00781A9E">
      <w:pPr>
        <w:spacing w:after="0" w:line="360" w:lineRule="auto"/>
        <w:jc w:val="both"/>
        <w:rPr>
          <w:rFonts w:ascii="Arial" w:hAnsi="Arial" w:cs="Arial"/>
          <w:b/>
          <w:sz w:val="24"/>
          <w:szCs w:val="24"/>
        </w:rPr>
      </w:pPr>
      <w:r>
        <w:rPr>
          <w:rFonts w:ascii="Arial" w:hAnsi="Arial" w:cs="Arial"/>
          <w:b/>
          <w:sz w:val="24"/>
          <w:szCs w:val="24"/>
        </w:rPr>
        <w:t>BIRCHLEIGH FOODLANE PROPRIETARY</w:t>
      </w:r>
      <w:r>
        <w:rPr>
          <w:rFonts w:ascii="Arial" w:hAnsi="Arial" w:cs="Arial"/>
          <w:bCs/>
          <w:sz w:val="24"/>
          <w:szCs w:val="24"/>
        </w:rPr>
        <w:t xml:space="preserve"> </w:t>
      </w:r>
      <w:r>
        <w:rPr>
          <w:rFonts w:ascii="Arial" w:hAnsi="Arial" w:cs="Arial"/>
          <w:b/>
          <w:sz w:val="24"/>
          <w:szCs w:val="24"/>
        </w:rPr>
        <w:tab/>
        <w:t xml:space="preserve">                  </w:t>
      </w:r>
      <w:r>
        <w:rPr>
          <w:rFonts w:ascii="Arial" w:hAnsi="Arial" w:cs="Arial"/>
          <w:bCs/>
          <w:sz w:val="24"/>
          <w:szCs w:val="24"/>
        </w:rPr>
        <w:t>THIRD</w:t>
      </w:r>
      <w:r w:rsidRPr="00487376">
        <w:rPr>
          <w:rFonts w:ascii="Arial" w:hAnsi="Arial" w:cs="Arial"/>
          <w:bCs/>
          <w:sz w:val="24"/>
          <w:szCs w:val="24"/>
        </w:rPr>
        <w:t xml:space="preserve"> RESPONDENT</w:t>
      </w:r>
    </w:p>
    <w:p w14:paraId="4FAB16FF"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10B6FD86" w14:textId="77777777" w:rsidR="00781A9E" w:rsidRDefault="00781A9E" w:rsidP="00487376">
      <w:pPr>
        <w:spacing w:after="0" w:line="360" w:lineRule="auto"/>
        <w:jc w:val="both"/>
        <w:rPr>
          <w:rFonts w:ascii="Arial" w:hAnsi="Arial" w:cs="Arial"/>
          <w:b/>
          <w:sz w:val="24"/>
          <w:szCs w:val="24"/>
        </w:rPr>
      </w:pPr>
    </w:p>
    <w:p w14:paraId="5EFC6A10" w14:textId="645BD596" w:rsidR="00781A9E" w:rsidRDefault="00781A9E" w:rsidP="00781A9E">
      <w:pPr>
        <w:spacing w:after="0" w:line="360" w:lineRule="auto"/>
        <w:jc w:val="both"/>
        <w:rPr>
          <w:rFonts w:ascii="Arial" w:hAnsi="Arial" w:cs="Arial"/>
          <w:b/>
          <w:sz w:val="24"/>
          <w:szCs w:val="24"/>
        </w:rPr>
      </w:pPr>
      <w:r>
        <w:rPr>
          <w:rFonts w:ascii="Arial" w:hAnsi="Arial" w:cs="Arial"/>
          <w:b/>
          <w:sz w:val="24"/>
          <w:szCs w:val="24"/>
        </w:rPr>
        <w:lastRenderedPageBreak/>
        <w:t>EDEN TERRACE FOODLANE PROPRIETARY</w:t>
      </w:r>
      <w:r>
        <w:rPr>
          <w:rFonts w:ascii="Arial" w:hAnsi="Arial" w:cs="Arial"/>
          <w:bCs/>
          <w:sz w:val="24"/>
          <w:szCs w:val="24"/>
        </w:rPr>
        <w:t xml:space="preserve"> </w:t>
      </w:r>
      <w:r>
        <w:rPr>
          <w:rFonts w:ascii="Arial" w:hAnsi="Arial" w:cs="Arial"/>
          <w:b/>
          <w:sz w:val="24"/>
          <w:szCs w:val="24"/>
        </w:rPr>
        <w:tab/>
        <w:t xml:space="preserve">     </w:t>
      </w:r>
      <w:r w:rsidR="00721EC2">
        <w:rPr>
          <w:rFonts w:ascii="Arial" w:hAnsi="Arial" w:cs="Arial"/>
          <w:b/>
          <w:sz w:val="24"/>
          <w:szCs w:val="24"/>
        </w:rPr>
        <w:t xml:space="preserve"> </w:t>
      </w:r>
      <w:r>
        <w:rPr>
          <w:rFonts w:ascii="Arial" w:hAnsi="Arial" w:cs="Arial"/>
          <w:bCs/>
          <w:sz w:val="24"/>
          <w:szCs w:val="24"/>
        </w:rPr>
        <w:t>FOURTH</w:t>
      </w:r>
      <w:r w:rsidRPr="00487376">
        <w:rPr>
          <w:rFonts w:ascii="Arial" w:hAnsi="Arial" w:cs="Arial"/>
          <w:bCs/>
          <w:sz w:val="24"/>
          <w:szCs w:val="24"/>
        </w:rPr>
        <w:t xml:space="preserve"> RESPONDENT</w:t>
      </w:r>
    </w:p>
    <w:p w14:paraId="147DE28C"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56A6FB1D" w14:textId="77777777" w:rsidR="00781A9E" w:rsidRDefault="00781A9E" w:rsidP="00487376">
      <w:pPr>
        <w:spacing w:after="0" w:line="360" w:lineRule="auto"/>
        <w:jc w:val="both"/>
        <w:rPr>
          <w:rFonts w:ascii="Arial" w:hAnsi="Arial" w:cs="Arial"/>
          <w:b/>
          <w:sz w:val="24"/>
          <w:szCs w:val="24"/>
        </w:rPr>
      </w:pPr>
    </w:p>
    <w:p w14:paraId="146F04E1" w14:textId="1EBE6114" w:rsidR="00781A9E" w:rsidRDefault="00781A9E" w:rsidP="00781A9E">
      <w:pPr>
        <w:spacing w:after="0" w:line="360" w:lineRule="auto"/>
        <w:jc w:val="both"/>
        <w:rPr>
          <w:rFonts w:ascii="Arial" w:hAnsi="Arial" w:cs="Arial"/>
          <w:b/>
          <w:sz w:val="24"/>
          <w:szCs w:val="24"/>
        </w:rPr>
      </w:pPr>
      <w:r>
        <w:rPr>
          <w:rFonts w:ascii="Arial" w:hAnsi="Arial" w:cs="Arial"/>
          <w:b/>
          <w:sz w:val="24"/>
          <w:szCs w:val="24"/>
        </w:rPr>
        <w:t>VAN RIEBEECK PARK FOODLANE PROPRIETARY</w:t>
      </w:r>
      <w:r w:rsidR="00721EC2">
        <w:rPr>
          <w:rFonts w:ascii="Arial" w:hAnsi="Arial" w:cs="Arial"/>
          <w:b/>
          <w:sz w:val="24"/>
          <w:szCs w:val="24"/>
        </w:rPr>
        <w:t xml:space="preserve">      </w:t>
      </w:r>
      <w:r>
        <w:rPr>
          <w:rFonts w:ascii="Arial" w:hAnsi="Arial" w:cs="Arial"/>
          <w:bCs/>
          <w:sz w:val="24"/>
          <w:szCs w:val="24"/>
        </w:rPr>
        <w:t>FIFTH</w:t>
      </w:r>
      <w:r w:rsidRPr="00487376">
        <w:rPr>
          <w:rFonts w:ascii="Arial" w:hAnsi="Arial" w:cs="Arial"/>
          <w:bCs/>
          <w:sz w:val="24"/>
          <w:szCs w:val="24"/>
        </w:rPr>
        <w:t xml:space="preserve"> RESPONDENT</w:t>
      </w:r>
    </w:p>
    <w:p w14:paraId="021AEC08"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1DE27A00" w14:textId="77777777" w:rsidR="00781A9E" w:rsidRDefault="00781A9E" w:rsidP="00487376">
      <w:pPr>
        <w:spacing w:after="0" w:line="360" w:lineRule="auto"/>
        <w:jc w:val="both"/>
        <w:rPr>
          <w:rFonts w:ascii="Arial" w:hAnsi="Arial" w:cs="Arial"/>
          <w:b/>
          <w:sz w:val="24"/>
          <w:szCs w:val="24"/>
        </w:rPr>
      </w:pPr>
    </w:p>
    <w:p w14:paraId="2165395A" w14:textId="59CF1F56" w:rsidR="00781A9E" w:rsidRDefault="00781A9E" w:rsidP="00781A9E">
      <w:pPr>
        <w:spacing w:after="0" w:line="360" w:lineRule="auto"/>
        <w:jc w:val="both"/>
        <w:rPr>
          <w:rFonts w:ascii="Arial" w:hAnsi="Arial" w:cs="Arial"/>
          <w:b/>
          <w:sz w:val="24"/>
          <w:szCs w:val="24"/>
        </w:rPr>
      </w:pPr>
      <w:r>
        <w:rPr>
          <w:rFonts w:ascii="Arial" w:hAnsi="Arial" w:cs="Arial"/>
          <w:b/>
          <w:sz w:val="24"/>
          <w:szCs w:val="24"/>
        </w:rPr>
        <w:t>ELGIN FOODLANE PROPRIETARY</w:t>
      </w:r>
      <w:r>
        <w:rPr>
          <w:rFonts w:ascii="Arial" w:hAnsi="Arial" w:cs="Arial"/>
          <w:bCs/>
          <w:sz w:val="24"/>
          <w:szCs w:val="24"/>
        </w:rPr>
        <w:t xml:space="preserve"> </w:t>
      </w:r>
      <w:r>
        <w:rPr>
          <w:rFonts w:ascii="Arial" w:hAnsi="Arial" w:cs="Arial"/>
          <w:b/>
          <w:sz w:val="24"/>
          <w:szCs w:val="24"/>
        </w:rPr>
        <w:t xml:space="preserve">LIMITED           </w:t>
      </w:r>
      <w:r>
        <w:rPr>
          <w:rFonts w:ascii="Arial" w:hAnsi="Arial" w:cs="Arial"/>
          <w:b/>
          <w:sz w:val="24"/>
          <w:szCs w:val="24"/>
        </w:rPr>
        <w:tab/>
        <w:t xml:space="preserve">      </w:t>
      </w:r>
      <w:r>
        <w:rPr>
          <w:rFonts w:ascii="Arial" w:hAnsi="Arial" w:cs="Arial"/>
          <w:bCs/>
          <w:sz w:val="24"/>
          <w:szCs w:val="24"/>
        </w:rPr>
        <w:t>SIXTH</w:t>
      </w:r>
      <w:r w:rsidRPr="00487376">
        <w:rPr>
          <w:rFonts w:ascii="Arial" w:hAnsi="Arial" w:cs="Arial"/>
          <w:bCs/>
          <w:sz w:val="24"/>
          <w:szCs w:val="24"/>
        </w:rPr>
        <w:t xml:space="preserve"> RESPONDENT</w:t>
      </w:r>
    </w:p>
    <w:p w14:paraId="19CB255E" w14:textId="77777777" w:rsidR="00781A9E" w:rsidRDefault="00781A9E" w:rsidP="00487376">
      <w:pPr>
        <w:spacing w:after="0" w:line="360" w:lineRule="auto"/>
        <w:jc w:val="both"/>
        <w:rPr>
          <w:rFonts w:ascii="Arial" w:hAnsi="Arial" w:cs="Arial"/>
          <w:b/>
          <w:sz w:val="24"/>
          <w:szCs w:val="24"/>
        </w:rPr>
      </w:pPr>
    </w:p>
    <w:p w14:paraId="51E13E0D" w14:textId="400C0751" w:rsidR="00781A9E" w:rsidRDefault="00781A9E" w:rsidP="00781A9E">
      <w:pPr>
        <w:spacing w:after="0" w:line="360" w:lineRule="auto"/>
        <w:jc w:val="both"/>
        <w:rPr>
          <w:rFonts w:ascii="Arial" w:hAnsi="Arial" w:cs="Arial"/>
          <w:b/>
          <w:sz w:val="24"/>
          <w:szCs w:val="24"/>
        </w:rPr>
      </w:pPr>
      <w:r>
        <w:rPr>
          <w:rFonts w:ascii="Arial" w:hAnsi="Arial" w:cs="Arial"/>
          <w:b/>
          <w:sz w:val="24"/>
          <w:szCs w:val="24"/>
        </w:rPr>
        <w:t>GLEN BALAD FOODLANE PROPRIETARY</w:t>
      </w:r>
      <w:r>
        <w:rPr>
          <w:rFonts w:ascii="Arial" w:hAnsi="Arial" w:cs="Arial"/>
          <w:bCs/>
          <w:sz w:val="24"/>
          <w:szCs w:val="24"/>
        </w:rPr>
        <w:tab/>
      </w:r>
      <w:r>
        <w:rPr>
          <w:rFonts w:ascii="Arial" w:hAnsi="Arial" w:cs="Arial"/>
          <w:bCs/>
          <w:sz w:val="24"/>
          <w:szCs w:val="24"/>
        </w:rPr>
        <w:tab/>
        <w:t xml:space="preserve">      SEVENTH</w:t>
      </w:r>
      <w:r w:rsidRPr="00487376">
        <w:rPr>
          <w:rFonts w:ascii="Arial" w:hAnsi="Arial" w:cs="Arial"/>
          <w:bCs/>
          <w:sz w:val="24"/>
          <w:szCs w:val="24"/>
        </w:rPr>
        <w:t xml:space="preserve"> RESPONDENT</w:t>
      </w:r>
    </w:p>
    <w:p w14:paraId="491649B8"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2CC30D48" w14:textId="77777777" w:rsidR="00781A9E" w:rsidRDefault="00781A9E" w:rsidP="00487376">
      <w:pPr>
        <w:spacing w:after="0" w:line="360" w:lineRule="auto"/>
        <w:jc w:val="both"/>
        <w:rPr>
          <w:rFonts w:ascii="Arial" w:hAnsi="Arial" w:cs="Arial"/>
          <w:b/>
          <w:sz w:val="24"/>
          <w:szCs w:val="24"/>
        </w:rPr>
      </w:pPr>
    </w:p>
    <w:p w14:paraId="7BA0608F" w14:textId="0B82BE7B" w:rsidR="00781A9E" w:rsidRDefault="00781A9E" w:rsidP="00781A9E">
      <w:pPr>
        <w:spacing w:after="0" w:line="360" w:lineRule="auto"/>
        <w:jc w:val="both"/>
        <w:rPr>
          <w:rFonts w:ascii="Arial" w:hAnsi="Arial" w:cs="Arial"/>
          <w:b/>
          <w:sz w:val="24"/>
          <w:szCs w:val="24"/>
        </w:rPr>
      </w:pPr>
      <w:r>
        <w:rPr>
          <w:rFonts w:ascii="Arial" w:hAnsi="Arial" w:cs="Arial"/>
          <w:b/>
          <w:sz w:val="24"/>
          <w:szCs w:val="24"/>
        </w:rPr>
        <w:t>BRENTWOOD PARK FOODLANE PROPRIETARY</w:t>
      </w:r>
      <w:r>
        <w:rPr>
          <w:rFonts w:ascii="Arial" w:hAnsi="Arial" w:cs="Arial"/>
          <w:bCs/>
          <w:sz w:val="24"/>
          <w:szCs w:val="24"/>
        </w:rPr>
        <w:t xml:space="preserve"> </w:t>
      </w:r>
      <w:r>
        <w:rPr>
          <w:rFonts w:ascii="Arial" w:hAnsi="Arial" w:cs="Arial"/>
          <w:b/>
          <w:sz w:val="24"/>
          <w:szCs w:val="24"/>
        </w:rPr>
        <w:tab/>
        <w:t xml:space="preserve">      </w:t>
      </w:r>
      <w:r>
        <w:rPr>
          <w:rFonts w:ascii="Arial" w:hAnsi="Arial" w:cs="Arial"/>
          <w:bCs/>
          <w:sz w:val="24"/>
          <w:szCs w:val="24"/>
        </w:rPr>
        <w:t>EIGHTH</w:t>
      </w:r>
      <w:r w:rsidRPr="00487376">
        <w:rPr>
          <w:rFonts w:ascii="Arial" w:hAnsi="Arial" w:cs="Arial"/>
          <w:bCs/>
          <w:sz w:val="24"/>
          <w:szCs w:val="24"/>
        </w:rPr>
        <w:t xml:space="preserve"> RESPONDENT</w:t>
      </w:r>
    </w:p>
    <w:p w14:paraId="52A54097"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484AE0D7" w14:textId="77777777" w:rsidR="00781A9E" w:rsidRDefault="00781A9E" w:rsidP="00487376">
      <w:pPr>
        <w:spacing w:after="0" w:line="360" w:lineRule="auto"/>
        <w:jc w:val="both"/>
        <w:rPr>
          <w:rFonts w:ascii="Arial" w:hAnsi="Arial" w:cs="Arial"/>
          <w:b/>
          <w:sz w:val="24"/>
          <w:szCs w:val="24"/>
        </w:rPr>
      </w:pPr>
    </w:p>
    <w:p w14:paraId="5E335971" w14:textId="56949FAC" w:rsidR="00781A9E" w:rsidRDefault="00781A9E" w:rsidP="00781A9E">
      <w:pPr>
        <w:spacing w:after="0" w:line="360" w:lineRule="auto"/>
        <w:jc w:val="both"/>
        <w:rPr>
          <w:rFonts w:ascii="Arial" w:hAnsi="Arial" w:cs="Arial"/>
          <w:b/>
          <w:sz w:val="24"/>
          <w:szCs w:val="24"/>
        </w:rPr>
      </w:pPr>
      <w:r>
        <w:rPr>
          <w:rFonts w:ascii="Arial" w:hAnsi="Arial" w:cs="Arial"/>
          <w:b/>
          <w:sz w:val="24"/>
          <w:szCs w:val="24"/>
        </w:rPr>
        <w:t>EDENVALE FOODLANE PROPRIETARY</w:t>
      </w:r>
      <w:r>
        <w:rPr>
          <w:rFonts w:ascii="Arial" w:hAnsi="Arial" w:cs="Arial"/>
          <w:bCs/>
          <w:sz w:val="24"/>
          <w:szCs w:val="24"/>
        </w:rPr>
        <w:t xml:space="preserve"> </w:t>
      </w:r>
      <w:r>
        <w:rPr>
          <w:rFonts w:ascii="Arial" w:hAnsi="Arial" w:cs="Arial"/>
          <w:b/>
          <w:sz w:val="24"/>
          <w:szCs w:val="24"/>
        </w:rPr>
        <w:tab/>
        <w:t xml:space="preserve">       </w:t>
      </w:r>
      <w:r>
        <w:rPr>
          <w:rFonts w:ascii="Arial" w:hAnsi="Arial" w:cs="Arial"/>
          <w:b/>
          <w:sz w:val="24"/>
          <w:szCs w:val="24"/>
        </w:rPr>
        <w:tab/>
      </w:r>
      <w:r w:rsidR="00721EC2">
        <w:rPr>
          <w:rFonts w:ascii="Arial" w:hAnsi="Arial" w:cs="Arial"/>
          <w:b/>
          <w:sz w:val="24"/>
          <w:szCs w:val="24"/>
        </w:rPr>
        <w:t xml:space="preserve">       </w:t>
      </w:r>
      <w:r>
        <w:rPr>
          <w:rFonts w:ascii="Arial" w:hAnsi="Arial" w:cs="Arial"/>
          <w:bCs/>
          <w:sz w:val="24"/>
          <w:szCs w:val="24"/>
        </w:rPr>
        <w:t>NINTH</w:t>
      </w:r>
      <w:r w:rsidRPr="00487376">
        <w:rPr>
          <w:rFonts w:ascii="Arial" w:hAnsi="Arial" w:cs="Arial"/>
          <w:bCs/>
          <w:sz w:val="24"/>
          <w:szCs w:val="24"/>
        </w:rPr>
        <w:t xml:space="preserve"> RESPONDENT</w:t>
      </w:r>
    </w:p>
    <w:p w14:paraId="72FB2827"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5EB106A4" w14:textId="77777777" w:rsidR="00781A9E" w:rsidRDefault="00781A9E" w:rsidP="00781A9E">
      <w:pPr>
        <w:spacing w:after="0" w:line="360" w:lineRule="auto"/>
        <w:jc w:val="both"/>
        <w:rPr>
          <w:rFonts w:ascii="Arial" w:hAnsi="Arial" w:cs="Arial"/>
          <w:b/>
          <w:sz w:val="24"/>
          <w:szCs w:val="24"/>
        </w:rPr>
      </w:pPr>
    </w:p>
    <w:p w14:paraId="4858AAA1" w14:textId="53DA9638" w:rsidR="00781A9E" w:rsidRDefault="00781A9E" w:rsidP="00781A9E">
      <w:pPr>
        <w:spacing w:after="0" w:line="360" w:lineRule="auto"/>
        <w:jc w:val="both"/>
        <w:rPr>
          <w:rFonts w:ascii="Arial" w:hAnsi="Arial" w:cs="Arial"/>
          <w:b/>
          <w:sz w:val="24"/>
          <w:szCs w:val="24"/>
        </w:rPr>
      </w:pPr>
      <w:r>
        <w:rPr>
          <w:rFonts w:ascii="Arial" w:hAnsi="Arial" w:cs="Arial"/>
          <w:b/>
          <w:sz w:val="24"/>
          <w:szCs w:val="24"/>
        </w:rPr>
        <w:t>STONEHILL FOODLANE PROPRIETARY</w:t>
      </w:r>
      <w:r>
        <w:rPr>
          <w:rFonts w:ascii="Arial" w:hAnsi="Arial" w:cs="Arial"/>
          <w:bCs/>
          <w:sz w:val="24"/>
          <w:szCs w:val="24"/>
        </w:rPr>
        <w:t xml:space="preserve"> </w:t>
      </w:r>
      <w:r>
        <w:rPr>
          <w:rFonts w:ascii="Arial" w:hAnsi="Arial" w:cs="Arial"/>
          <w:b/>
          <w:sz w:val="24"/>
          <w:szCs w:val="24"/>
        </w:rPr>
        <w:tab/>
        <w:t xml:space="preserve">       </w:t>
      </w:r>
      <w:r w:rsidR="00721EC2">
        <w:rPr>
          <w:rFonts w:ascii="Arial" w:hAnsi="Arial" w:cs="Arial"/>
          <w:b/>
          <w:sz w:val="24"/>
          <w:szCs w:val="24"/>
        </w:rPr>
        <w:t xml:space="preserve">          </w:t>
      </w:r>
      <w:r>
        <w:rPr>
          <w:rFonts w:ascii="Arial" w:hAnsi="Arial" w:cs="Arial"/>
          <w:bCs/>
          <w:sz w:val="24"/>
          <w:szCs w:val="24"/>
        </w:rPr>
        <w:t>TENTH</w:t>
      </w:r>
      <w:r w:rsidRPr="00487376">
        <w:rPr>
          <w:rFonts w:ascii="Arial" w:hAnsi="Arial" w:cs="Arial"/>
          <w:bCs/>
          <w:sz w:val="24"/>
          <w:szCs w:val="24"/>
        </w:rPr>
        <w:t xml:space="preserve"> RESPONDENT</w:t>
      </w:r>
    </w:p>
    <w:p w14:paraId="0C96AF4B" w14:textId="77777777" w:rsidR="00781A9E" w:rsidRDefault="00781A9E" w:rsidP="00781A9E">
      <w:pPr>
        <w:spacing w:after="0" w:line="360" w:lineRule="auto"/>
        <w:jc w:val="both"/>
        <w:rPr>
          <w:rFonts w:ascii="Arial" w:hAnsi="Arial" w:cs="Arial"/>
          <w:b/>
          <w:sz w:val="24"/>
          <w:szCs w:val="24"/>
        </w:rPr>
      </w:pPr>
      <w:r>
        <w:rPr>
          <w:rFonts w:ascii="Arial" w:hAnsi="Arial" w:cs="Arial"/>
          <w:b/>
          <w:sz w:val="24"/>
          <w:szCs w:val="24"/>
        </w:rPr>
        <w:t>LIMITED</w:t>
      </w:r>
    </w:p>
    <w:p w14:paraId="781B6A44" w14:textId="77777777" w:rsidR="00487376" w:rsidRPr="00A93762" w:rsidRDefault="00487376" w:rsidP="0067490F">
      <w:pPr>
        <w:spacing w:after="0" w:line="480" w:lineRule="auto"/>
        <w:jc w:val="both"/>
        <w:rPr>
          <w:rFonts w:ascii="Arial" w:hAnsi="Arial" w:cs="Arial"/>
          <w:b/>
          <w:sz w:val="24"/>
          <w:szCs w:val="24"/>
        </w:rPr>
      </w:pPr>
    </w:p>
    <w:p w14:paraId="1A28CAD2" w14:textId="5DD61804" w:rsidR="00487376" w:rsidRPr="00487376" w:rsidRDefault="0067490F" w:rsidP="0067490F">
      <w:pPr>
        <w:spacing w:after="0" w:line="480" w:lineRule="auto"/>
        <w:jc w:val="both"/>
        <w:rPr>
          <w:rFonts w:ascii="Arial" w:hAnsi="Arial" w:cs="Arial"/>
          <w:sz w:val="24"/>
          <w:szCs w:val="24"/>
          <w:u w:val="single"/>
        </w:rPr>
      </w:pP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CC3C75D" w14:textId="75997A8E" w:rsidR="0067490F" w:rsidRPr="0088689A" w:rsidRDefault="0067490F" w:rsidP="00521146">
      <w:pPr>
        <w:spacing w:after="0" w:line="480" w:lineRule="auto"/>
        <w:jc w:val="center"/>
        <w:rPr>
          <w:rFonts w:ascii="Arial" w:hAnsi="Arial" w:cs="Arial"/>
          <w:b/>
          <w:sz w:val="24"/>
          <w:szCs w:val="24"/>
        </w:rPr>
      </w:pPr>
      <w:r w:rsidRPr="0088689A">
        <w:rPr>
          <w:rFonts w:ascii="Arial" w:hAnsi="Arial" w:cs="Arial"/>
          <w:b/>
          <w:sz w:val="24"/>
          <w:szCs w:val="24"/>
        </w:rPr>
        <w:t>JUDGMENT</w:t>
      </w:r>
    </w:p>
    <w:p w14:paraId="139F91B8" w14:textId="752C007E" w:rsidR="00781A9E" w:rsidRPr="00781A9E" w:rsidRDefault="0067490F" w:rsidP="00781A9E">
      <w:pPr>
        <w:spacing w:after="0" w:line="480" w:lineRule="auto"/>
        <w:jc w:val="both"/>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E7A322A" w14:textId="77777777" w:rsidR="00721EC2" w:rsidRDefault="00721EC2" w:rsidP="00721EC2">
      <w:pPr>
        <w:spacing w:after="0" w:line="360" w:lineRule="auto"/>
        <w:jc w:val="both"/>
        <w:rPr>
          <w:rFonts w:ascii="Arial" w:hAnsi="Arial" w:cs="Arial"/>
          <w:b/>
          <w:sz w:val="24"/>
          <w:szCs w:val="24"/>
        </w:rPr>
      </w:pPr>
    </w:p>
    <w:p w14:paraId="3963484F" w14:textId="05AA39DB" w:rsidR="00721EC2" w:rsidRDefault="002149B2" w:rsidP="00721EC2">
      <w:pPr>
        <w:spacing w:after="0" w:line="360" w:lineRule="auto"/>
        <w:jc w:val="both"/>
        <w:rPr>
          <w:rFonts w:ascii="Arial" w:hAnsi="Arial" w:cs="Arial"/>
          <w:b/>
          <w:sz w:val="24"/>
          <w:szCs w:val="24"/>
        </w:rPr>
      </w:pPr>
      <w:r w:rsidRPr="00721EC2">
        <w:rPr>
          <w:rFonts w:ascii="Arial" w:hAnsi="Arial" w:cs="Arial"/>
          <w:b/>
          <w:sz w:val="24"/>
          <w:szCs w:val="24"/>
        </w:rPr>
        <w:t xml:space="preserve">Introduction </w:t>
      </w:r>
    </w:p>
    <w:p w14:paraId="217E4F05" w14:textId="77777777" w:rsidR="00721EC2" w:rsidRPr="00721EC2" w:rsidRDefault="00721EC2" w:rsidP="00721EC2">
      <w:pPr>
        <w:spacing w:after="0" w:line="360" w:lineRule="auto"/>
        <w:jc w:val="both"/>
        <w:rPr>
          <w:rFonts w:ascii="Arial" w:hAnsi="Arial" w:cs="Arial"/>
          <w:b/>
          <w:sz w:val="24"/>
          <w:szCs w:val="24"/>
        </w:rPr>
      </w:pPr>
    </w:p>
    <w:p w14:paraId="4B256745" w14:textId="6D77E5A6" w:rsidR="002149B2"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w:t>
      </w:r>
      <w:r w:rsidRPr="00721EC2">
        <w:rPr>
          <w:rFonts w:ascii="Arial" w:hAnsi="Arial" w:cs="Arial"/>
          <w:bCs/>
          <w:sz w:val="24"/>
          <w:szCs w:val="24"/>
        </w:rPr>
        <w:tab/>
      </w:r>
      <w:r w:rsidR="002149B2" w:rsidRPr="00D13C42">
        <w:rPr>
          <w:rFonts w:ascii="Arial" w:hAnsi="Arial" w:cs="Arial"/>
          <w:bCs/>
          <w:sz w:val="24"/>
          <w:szCs w:val="24"/>
        </w:rPr>
        <w:t>In preparing this judgment I have utilised extracts from heads of argument filed by the parties on factual issues which are not contentious. The Applicant seeks an order perfecting</w:t>
      </w:r>
      <w:r w:rsidR="004663CD" w:rsidRPr="00D13C42">
        <w:rPr>
          <w:rFonts w:ascii="Arial" w:hAnsi="Arial" w:cs="Arial"/>
          <w:bCs/>
          <w:sz w:val="24"/>
          <w:szCs w:val="24"/>
        </w:rPr>
        <w:t xml:space="preserve"> various</w:t>
      </w:r>
      <w:r w:rsidR="002149B2" w:rsidRPr="00D13C42">
        <w:rPr>
          <w:rFonts w:ascii="Arial" w:hAnsi="Arial" w:cs="Arial"/>
          <w:bCs/>
          <w:sz w:val="24"/>
          <w:szCs w:val="24"/>
        </w:rPr>
        <w:t xml:space="preserve"> general notarial </w:t>
      </w:r>
      <w:r w:rsidR="004663CD" w:rsidRPr="00D13C42">
        <w:rPr>
          <w:rFonts w:ascii="Arial" w:hAnsi="Arial" w:cs="Arial"/>
          <w:bCs/>
          <w:sz w:val="24"/>
          <w:szCs w:val="24"/>
        </w:rPr>
        <w:t xml:space="preserve">covering </w:t>
      </w:r>
      <w:r w:rsidR="002149B2" w:rsidRPr="00D13C42">
        <w:rPr>
          <w:rFonts w:ascii="Arial" w:hAnsi="Arial" w:cs="Arial"/>
          <w:bCs/>
          <w:sz w:val="24"/>
          <w:szCs w:val="24"/>
        </w:rPr>
        <w:t>bonds (“the bonds”) registered by the First to Tenth Respondents in its favour.</w:t>
      </w:r>
      <w:r w:rsidR="00B6139F" w:rsidRPr="00D13C42">
        <w:rPr>
          <w:rFonts w:ascii="Arial" w:hAnsi="Arial" w:cs="Arial"/>
          <w:bCs/>
          <w:sz w:val="24"/>
          <w:szCs w:val="24"/>
        </w:rPr>
        <w:t xml:space="preserve"> </w:t>
      </w:r>
      <w:r w:rsidR="008F3A28" w:rsidRPr="00D13C42">
        <w:rPr>
          <w:rFonts w:ascii="Arial" w:hAnsi="Arial" w:cs="Arial"/>
          <w:bCs/>
          <w:sz w:val="24"/>
          <w:szCs w:val="24"/>
        </w:rPr>
        <w:t>The amount secured by way of the bond</w:t>
      </w:r>
      <w:r w:rsidR="008945BD" w:rsidRPr="00D13C42">
        <w:rPr>
          <w:rFonts w:ascii="Arial" w:hAnsi="Arial" w:cs="Arial"/>
          <w:bCs/>
          <w:sz w:val="24"/>
          <w:szCs w:val="24"/>
        </w:rPr>
        <w:t>s</w:t>
      </w:r>
      <w:r w:rsidR="008F3A28" w:rsidRPr="00D13C42">
        <w:rPr>
          <w:rFonts w:ascii="Arial" w:hAnsi="Arial" w:cs="Arial"/>
          <w:bCs/>
          <w:sz w:val="24"/>
          <w:szCs w:val="24"/>
        </w:rPr>
        <w:t xml:space="preserve"> and in respect of each of the Respondents is dealt with in paragraph 28 of the founding affidavit on behalf of the Applicant. </w:t>
      </w:r>
      <w:proofErr w:type="gramStart"/>
      <w:r w:rsidR="008F3A28" w:rsidRPr="00D13C42">
        <w:rPr>
          <w:rFonts w:ascii="Arial" w:hAnsi="Arial" w:cs="Arial"/>
          <w:bCs/>
          <w:sz w:val="24"/>
          <w:szCs w:val="24"/>
        </w:rPr>
        <w:t>Th</w:t>
      </w:r>
      <w:r w:rsidR="00D13257" w:rsidRPr="00D13C42">
        <w:rPr>
          <w:rFonts w:ascii="Arial" w:hAnsi="Arial" w:cs="Arial"/>
          <w:bCs/>
          <w:sz w:val="24"/>
          <w:szCs w:val="24"/>
        </w:rPr>
        <w:t>u</w:t>
      </w:r>
      <w:r w:rsidR="008F3A28" w:rsidRPr="00D13C42">
        <w:rPr>
          <w:rFonts w:ascii="Arial" w:hAnsi="Arial" w:cs="Arial"/>
          <w:bCs/>
          <w:sz w:val="24"/>
          <w:szCs w:val="24"/>
        </w:rPr>
        <w:t>s</w:t>
      </w:r>
      <w:proofErr w:type="gramEnd"/>
      <w:r w:rsidR="008F3A28" w:rsidRPr="00D13C42">
        <w:rPr>
          <w:rFonts w:ascii="Arial" w:hAnsi="Arial" w:cs="Arial"/>
          <w:bCs/>
          <w:sz w:val="24"/>
          <w:szCs w:val="24"/>
        </w:rPr>
        <w:t xml:space="preserve"> for instance, in respect of </w:t>
      </w:r>
      <w:r w:rsidR="008F3A28" w:rsidRPr="00D13C42">
        <w:rPr>
          <w:rFonts w:ascii="Arial" w:hAnsi="Arial" w:cs="Arial"/>
          <w:bCs/>
          <w:sz w:val="24"/>
          <w:szCs w:val="24"/>
        </w:rPr>
        <w:lastRenderedPageBreak/>
        <w:t>the First Respondent, the amount is R1</w:t>
      </w:r>
      <w:r w:rsidR="00D13257" w:rsidRPr="00D13C42">
        <w:rPr>
          <w:rFonts w:ascii="Arial" w:hAnsi="Arial" w:cs="Arial"/>
          <w:bCs/>
          <w:sz w:val="24"/>
          <w:szCs w:val="24"/>
        </w:rPr>
        <w:t xml:space="preserve"> </w:t>
      </w:r>
      <w:r w:rsidR="008F3A28" w:rsidRPr="00D13C42">
        <w:rPr>
          <w:rFonts w:ascii="Arial" w:hAnsi="Arial" w:cs="Arial"/>
          <w:bCs/>
          <w:sz w:val="24"/>
          <w:szCs w:val="24"/>
        </w:rPr>
        <w:t>m</w:t>
      </w:r>
      <w:r w:rsidR="00D13257" w:rsidRPr="00D13C42">
        <w:rPr>
          <w:rFonts w:ascii="Arial" w:hAnsi="Arial" w:cs="Arial"/>
          <w:bCs/>
          <w:sz w:val="24"/>
          <w:szCs w:val="24"/>
        </w:rPr>
        <w:t>illion</w:t>
      </w:r>
      <w:r w:rsidR="008F3A28" w:rsidRPr="00D13C42">
        <w:rPr>
          <w:rFonts w:ascii="Arial" w:hAnsi="Arial" w:cs="Arial"/>
          <w:bCs/>
          <w:sz w:val="24"/>
          <w:szCs w:val="24"/>
        </w:rPr>
        <w:t xml:space="preserve"> </w:t>
      </w:r>
      <w:r w:rsidR="008945BD" w:rsidRPr="00D13C42">
        <w:rPr>
          <w:rFonts w:ascii="Arial" w:hAnsi="Arial" w:cs="Arial"/>
          <w:bCs/>
          <w:sz w:val="24"/>
          <w:szCs w:val="24"/>
        </w:rPr>
        <w:t>and</w:t>
      </w:r>
      <w:r w:rsidR="00975101" w:rsidRPr="00D13C42">
        <w:rPr>
          <w:rFonts w:ascii="Arial" w:hAnsi="Arial" w:cs="Arial"/>
          <w:bCs/>
          <w:sz w:val="24"/>
          <w:szCs w:val="24"/>
        </w:rPr>
        <w:t xml:space="preserve"> </w:t>
      </w:r>
      <w:r w:rsidR="008945BD" w:rsidRPr="00D13C42">
        <w:rPr>
          <w:rFonts w:ascii="Arial" w:hAnsi="Arial" w:cs="Arial"/>
          <w:bCs/>
          <w:sz w:val="24"/>
          <w:szCs w:val="24"/>
        </w:rPr>
        <w:t>in respect of the Tenth Respondent, the amount is R6</w:t>
      </w:r>
      <w:r w:rsidR="00D13257" w:rsidRPr="00D13C42">
        <w:rPr>
          <w:rFonts w:ascii="Arial" w:hAnsi="Arial" w:cs="Arial"/>
          <w:bCs/>
          <w:sz w:val="24"/>
          <w:szCs w:val="24"/>
        </w:rPr>
        <w:t xml:space="preserve"> </w:t>
      </w:r>
      <w:r w:rsidR="008945BD" w:rsidRPr="00D13C42">
        <w:rPr>
          <w:rFonts w:ascii="Arial" w:hAnsi="Arial" w:cs="Arial"/>
          <w:bCs/>
          <w:sz w:val="24"/>
          <w:szCs w:val="24"/>
        </w:rPr>
        <w:t>m</w:t>
      </w:r>
      <w:r w:rsidR="00D13257" w:rsidRPr="00D13C42">
        <w:rPr>
          <w:rFonts w:ascii="Arial" w:hAnsi="Arial" w:cs="Arial"/>
          <w:bCs/>
          <w:sz w:val="24"/>
          <w:szCs w:val="24"/>
        </w:rPr>
        <w:t>illion</w:t>
      </w:r>
      <w:r w:rsidR="00975101" w:rsidRPr="00D13C42">
        <w:rPr>
          <w:rFonts w:ascii="Arial" w:hAnsi="Arial" w:cs="Arial"/>
          <w:bCs/>
          <w:sz w:val="24"/>
          <w:szCs w:val="24"/>
        </w:rPr>
        <w:t>.</w:t>
      </w:r>
      <w:r w:rsidR="00802A20" w:rsidRPr="00D13C42">
        <w:rPr>
          <w:rFonts w:ascii="Arial" w:hAnsi="Arial" w:cs="Arial"/>
          <w:bCs/>
          <w:sz w:val="24"/>
          <w:szCs w:val="24"/>
        </w:rPr>
        <w:t xml:space="preserve"> </w:t>
      </w:r>
      <w:r w:rsidR="00975101" w:rsidRPr="00D13C42">
        <w:rPr>
          <w:rFonts w:ascii="Arial" w:hAnsi="Arial" w:cs="Arial"/>
          <w:bCs/>
          <w:sz w:val="24"/>
          <w:szCs w:val="24"/>
        </w:rPr>
        <w:t>T</w:t>
      </w:r>
      <w:r w:rsidR="00990797" w:rsidRPr="00D13C42">
        <w:rPr>
          <w:rFonts w:ascii="Arial" w:hAnsi="Arial" w:cs="Arial"/>
          <w:bCs/>
          <w:sz w:val="24"/>
          <w:szCs w:val="24"/>
        </w:rPr>
        <w:t>he capital sum in respect of all the Respondents, cumulatively speaking, is R47</w:t>
      </w:r>
      <w:r w:rsidR="00D13257" w:rsidRPr="00D13C42">
        <w:rPr>
          <w:rFonts w:ascii="Arial" w:hAnsi="Arial" w:cs="Arial"/>
          <w:bCs/>
          <w:sz w:val="24"/>
          <w:szCs w:val="24"/>
        </w:rPr>
        <w:t xml:space="preserve"> million. </w:t>
      </w:r>
    </w:p>
    <w:p w14:paraId="7FD9670A" w14:textId="77777777" w:rsidR="0026451D" w:rsidRPr="00721EC2" w:rsidRDefault="0026451D" w:rsidP="00721EC2">
      <w:pPr>
        <w:pStyle w:val="ListParagraph"/>
        <w:spacing w:after="0" w:line="360" w:lineRule="auto"/>
        <w:ind w:left="420"/>
        <w:jc w:val="both"/>
        <w:rPr>
          <w:rFonts w:ascii="Arial" w:hAnsi="Arial" w:cs="Arial"/>
          <w:bCs/>
          <w:sz w:val="24"/>
          <w:szCs w:val="24"/>
        </w:rPr>
      </w:pPr>
    </w:p>
    <w:p w14:paraId="204C7924" w14:textId="552D632F" w:rsidR="002149B2"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w:t>
      </w:r>
      <w:r w:rsidRPr="00721EC2">
        <w:rPr>
          <w:rFonts w:ascii="Arial" w:hAnsi="Arial" w:cs="Arial"/>
          <w:bCs/>
          <w:sz w:val="24"/>
          <w:szCs w:val="24"/>
        </w:rPr>
        <w:tab/>
      </w:r>
      <w:r w:rsidR="0026451D" w:rsidRPr="00D13C42">
        <w:rPr>
          <w:rFonts w:ascii="Arial" w:hAnsi="Arial" w:cs="Arial"/>
          <w:bCs/>
          <w:sz w:val="24"/>
          <w:szCs w:val="24"/>
        </w:rPr>
        <w:t xml:space="preserve">The effect of general notarial bonds is trite. The holder of a general notarial bond does not enjoy a real right of security in the assets subject to the bond. There is nothing to prevent the owner from dealing with and disposing of assets subject to the bond, or of bonding them to another creditor. The creditor cannot prevent an alienation or pledge of the assets subject to the bond, cannot follow up the property in the hands of the acquirer and cannot prevent a judicial attachment. The rights of the bondholder as observed in Joubert (ed) </w:t>
      </w:r>
      <w:r w:rsidR="0026451D" w:rsidRPr="00D13C42">
        <w:rPr>
          <w:rFonts w:ascii="Arial" w:hAnsi="Arial" w:cs="Arial"/>
          <w:bCs/>
          <w:i/>
          <w:iCs/>
          <w:sz w:val="24"/>
          <w:szCs w:val="24"/>
        </w:rPr>
        <w:t xml:space="preserve">The Law of South Africa </w:t>
      </w:r>
      <w:r w:rsidR="0026451D" w:rsidRPr="00D13C42">
        <w:rPr>
          <w:rFonts w:ascii="Arial" w:hAnsi="Arial" w:cs="Arial"/>
          <w:bCs/>
          <w:sz w:val="24"/>
          <w:szCs w:val="24"/>
        </w:rPr>
        <w:t>vol 17 (1</w:t>
      </w:r>
      <w:r w:rsidR="0026451D" w:rsidRPr="00D13C42">
        <w:rPr>
          <w:rFonts w:ascii="Arial" w:hAnsi="Arial" w:cs="Arial"/>
          <w:bCs/>
          <w:sz w:val="24"/>
          <w:szCs w:val="24"/>
          <w:vertAlign w:val="superscript"/>
        </w:rPr>
        <w:t>st</w:t>
      </w:r>
      <w:r w:rsidR="0026451D" w:rsidRPr="00D13C42">
        <w:rPr>
          <w:rFonts w:ascii="Arial" w:hAnsi="Arial" w:cs="Arial"/>
          <w:bCs/>
          <w:sz w:val="24"/>
          <w:szCs w:val="24"/>
        </w:rPr>
        <w:t xml:space="preserve"> re-issue) paragraph 517 are of importance mainly upon insolvency.</w:t>
      </w:r>
    </w:p>
    <w:p w14:paraId="0283A317" w14:textId="77777777" w:rsidR="0026451D" w:rsidRPr="00721EC2" w:rsidRDefault="0026451D" w:rsidP="00721EC2">
      <w:pPr>
        <w:pStyle w:val="ListParagraph"/>
        <w:spacing w:line="360" w:lineRule="auto"/>
        <w:jc w:val="both"/>
        <w:rPr>
          <w:rFonts w:ascii="Arial" w:hAnsi="Arial" w:cs="Arial"/>
          <w:bCs/>
          <w:sz w:val="24"/>
          <w:szCs w:val="24"/>
        </w:rPr>
      </w:pPr>
    </w:p>
    <w:p w14:paraId="631D9FAD" w14:textId="04273185" w:rsidR="0026451D"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w:t>
      </w:r>
      <w:r w:rsidRPr="00721EC2">
        <w:rPr>
          <w:rFonts w:ascii="Arial" w:hAnsi="Arial" w:cs="Arial"/>
          <w:bCs/>
          <w:sz w:val="24"/>
          <w:szCs w:val="24"/>
        </w:rPr>
        <w:tab/>
      </w:r>
      <w:r w:rsidR="0026451D" w:rsidRPr="00D13C42">
        <w:rPr>
          <w:rFonts w:ascii="Arial" w:hAnsi="Arial" w:cs="Arial"/>
          <w:bCs/>
          <w:sz w:val="24"/>
          <w:szCs w:val="24"/>
        </w:rPr>
        <w:t>The bondholder is not a secured creditor and is entitled to a preference over the concurrent creditors of the insolvent only with respect to the proceeds of assets subject to the bond. This is why our courts have emphasized that the bondholder “has a right to take possession of a pledged article” (</w:t>
      </w:r>
      <w:r w:rsidR="0026451D" w:rsidRPr="00D13C42">
        <w:rPr>
          <w:rFonts w:ascii="Arial" w:hAnsi="Arial" w:cs="Arial"/>
          <w:bCs/>
          <w:i/>
          <w:iCs/>
          <w:sz w:val="24"/>
          <w:szCs w:val="24"/>
        </w:rPr>
        <w:t xml:space="preserve">Contract Forwarding (Pty) Ltd v </w:t>
      </w:r>
      <w:proofErr w:type="spellStart"/>
      <w:r w:rsidR="0026451D" w:rsidRPr="00D13C42">
        <w:rPr>
          <w:rFonts w:ascii="Arial" w:hAnsi="Arial" w:cs="Arial"/>
          <w:bCs/>
          <w:i/>
          <w:iCs/>
          <w:sz w:val="24"/>
          <w:szCs w:val="24"/>
        </w:rPr>
        <w:t>Chesterfin</w:t>
      </w:r>
      <w:proofErr w:type="spellEnd"/>
      <w:r w:rsidR="0026451D" w:rsidRPr="00D13C42">
        <w:rPr>
          <w:rFonts w:ascii="Arial" w:hAnsi="Arial" w:cs="Arial"/>
          <w:bCs/>
          <w:i/>
          <w:iCs/>
          <w:sz w:val="24"/>
          <w:szCs w:val="24"/>
        </w:rPr>
        <w:t xml:space="preserve"> (Pty) Ltd and Others</w:t>
      </w:r>
      <w:r w:rsidR="0026451D" w:rsidRPr="00D13C42">
        <w:rPr>
          <w:rFonts w:ascii="Arial" w:hAnsi="Arial" w:cs="Arial"/>
          <w:bCs/>
          <w:sz w:val="24"/>
          <w:szCs w:val="24"/>
        </w:rPr>
        <w:t xml:space="preserve"> 2003 (2) SA 253 SCA at para 10).</w:t>
      </w:r>
      <w:r w:rsidR="00975101" w:rsidRPr="00D13C42">
        <w:rPr>
          <w:rFonts w:ascii="Arial" w:hAnsi="Arial" w:cs="Arial"/>
          <w:bCs/>
          <w:sz w:val="24"/>
          <w:szCs w:val="24"/>
        </w:rPr>
        <w:t xml:space="preserve"> It is this right to take possession that is its security. </w:t>
      </w:r>
    </w:p>
    <w:p w14:paraId="4AFF3B56" w14:textId="77777777" w:rsidR="00721EC2" w:rsidRPr="00721EC2" w:rsidRDefault="00721EC2" w:rsidP="00721EC2">
      <w:pPr>
        <w:spacing w:after="0" w:line="360" w:lineRule="auto"/>
        <w:jc w:val="both"/>
        <w:rPr>
          <w:rFonts w:ascii="Arial" w:hAnsi="Arial" w:cs="Arial"/>
          <w:bCs/>
          <w:sz w:val="24"/>
          <w:szCs w:val="24"/>
        </w:rPr>
      </w:pPr>
    </w:p>
    <w:p w14:paraId="6308605B" w14:textId="22B50A47" w:rsidR="00721EC2" w:rsidRDefault="0026451D" w:rsidP="00721EC2">
      <w:pPr>
        <w:spacing w:line="360" w:lineRule="auto"/>
        <w:jc w:val="both"/>
        <w:rPr>
          <w:rFonts w:ascii="Arial" w:hAnsi="Arial" w:cs="Arial"/>
          <w:b/>
          <w:sz w:val="24"/>
          <w:szCs w:val="24"/>
        </w:rPr>
      </w:pPr>
      <w:r w:rsidRPr="00721EC2">
        <w:rPr>
          <w:rFonts w:ascii="Arial" w:hAnsi="Arial" w:cs="Arial"/>
          <w:b/>
          <w:sz w:val="24"/>
          <w:szCs w:val="24"/>
        </w:rPr>
        <w:t xml:space="preserve">The material facts concerning this </w:t>
      </w:r>
      <w:proofErr w:type="gramStart"/>
      <w:r w:rsidRPr="00721EC2">
        <w:rPr>
          <w:rFonts w:ascii="Arial" w:hAnsi="Arial" w:cs="Arial"/>
          <w:b/>
          <w:sz w:val="24"/>
          <w:szCs w:val="24"/>
        </w:rPr>
        <w:t>application</w:t>
      </w:r>
      <w:proofErr w:type="gramEnd"/>
    </w:p>
    <w:p w14:paraId="1DCD57E3" w14:textId="77777777" w:rsidR="00721EC2" w:rsidRPr="00721EC2" w:rsidRDefault="00721EC2" w:rsidP="00721EC2">
      <w:pPr>
        <w:spacing w:line="360" w:lineRule="auto"/>
        <w:jc w:val="both"/>
        <w:rPr>
          <w:rFonts w:ascii="Arial" w:hAnsi="Arial" w:cs="Arial"/>
          <w:b/>
          <w:sz w:val="8"/>
          <w:szCs w:val="8"/>
        </w:rPr>
      </w:pPr>
    </w:p>
    <w:p w14:paraId="08E0D653" w14:textId="396BCF70" w:rsidR="0026451D"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4.</w:t>
      </w:r>
      <w:r w:rsidRPr="00721EC2">
        <w:rPr>
          <w:rFonts w:ascii="Arial" w:hAnsi="Arial" w:cs="Arial"/>
          <w:bCs/>
          <w:sz w:val="24"/>
          <w:szCs w:val="24"/>
        </w:rPr>
        <w:tab/>
      </w:r>
      <w:r w:rsidR="0026451D" w:rsidRPr="00D13C42">
        <w:rPr>
          <w:rFonts w:ascii="Arial" w:hAnsi="Arial" w:cs="Arial"/>
          <w:bCs/>
          <w:sz w:val="24"/>
          <w:szCs w:val="24"/>
        </w:rPr>
        <w:t>The Applicant, which seeks to perfect its security</w:t>
      </w:r>
      <w:r w:rsidR="00F8000F" w:rsidRPr="00D13C42">
        <w:rPr>
          <w:rFonts w:ascii="Arial" w:hAnsi="Arial" w:cs="Arial"/>
          <w:bCs/>
          <w:sz w:val="24"/>
          <w:szCs w:val="24"/>
        </w:rPr>
        <w:t xml:space="preserve">, entered into franchise agreements with each of the Respondents and provided credit to the Respondents upon the terms and conditions set out in the </w:t>
      </w:r>
      <w:r w:rsidR="002730A8" w:rsidRPr="00D13C42">
        <w:rPr>
          <w:rFonts w:ascii="Arial" w:hAnsi="Arial" w:cs="Arial"/>
          <w:bCs/>
          <w:sz w:val="24"/>
          <w:szCs w:val="24"/>
        </w:rPr>
        <w:t xml:space="preserve">bond </w:t>
      </w:r>
      <w:r w:rsidR="00F8000F" w:rsidRPr="00D13C42">
        <w:rPr>
          <w:rFonts w:ascii="Arial" w:hAnsi="Arial" w:cs="Arial"/>
          <w:bCs/>
          <w:sz w:val="24"/>
          <w:szCs w:val="24"/>
        </w:rPr>
        <w:t xml:space="preserve">agreements and which </w:t>
      </w:r>
      <w:r w:rsidR="002730A8" w:rsidRPr="00D13C42">
        <w:rPr>
          <w:rFonts w:ascii="Arial" w:hAnsi="Arial" w:cs="Arial"/>
          <w:bCs/>
          <w:sz w:val="24"/>
          <w:szCs w:val="24"/>
        </w:rPr>
        <w:t xml:space="preserve">also </w:t>
      </w:r>
      <w:r w:rsidR="00F8000F" w:rsidRPr="00D13C42">
        <w:rPr>
          <w:rFonts w:ascii="Arial" w:hAnsi="Arial" w:cs="Arial"/>
          <w:bCs/>
          <w:sz w:val="24"/>
          <w:szCs w:val="24"/>
        </w:rPr>
        <w:t>enabled the Respondents to have access to and utilise the intellectual property</w:t>
      </w:r>
      <w:r w:rsidR="002730A8" w:rsidRPr="00D13C42">
        <w:rPr>
          <w:rFonts w:ascii="Arial" w:hAnsi="Arial" w:cs="Arial"/>
          <w:bCs/>
          <w:sz w:val="24"/>
          <w:szCs w:val="24"/>
        </w:rPr>
        <w:t xml:space="preserve"> of applicant</w:t>
      </w:r>
      <w:r w:rsidR="00F8000F" w:rsidRPr="00D13C42">
        <w:rPr>
          <w:rFonts w:ascii="Arial" w:hAnsi="Arial" w:cs="Arial"/>
          <w:bCs/>
          <w:sz w:val="24"/>
          <w:szCs w:val="24"/>
        </w:rPr>
        <w:t xml:space="preserve"> and enjoy the advantages of similar retail supermarkets. In turn the ten separate legal entities, the Respondents, who all fall within the AJP group of companies </w:t>
      </w:r>
      <w:r w:rsidR="000F6F8E" w:rsidRPr="00D13C42">
        <w:rPr>
          <w:rFonts w:ascii="Arial" w:hAnsi="Arial" w:cs="Arial"/>
          <w:bCs/>
          <w:sz w:val="24"/>
          <w:szCs w:val="24"/>
        </w:rPr>
        <w:t>executed</w:t>
      </w:r>
      <w:r w:rsidR="00352D9F" w:rsidRPr="00D13C42">
        <w:rPr>
          <w:rFonts w:ascii="Arial" w:hAnsi="Arial" w:cs="Arial"/>
          <w:bCs/>
          <w:sz w:val="24"/>
          <w:szCs w:val="24"/>
        </w:rPr>
        <w:t xml:space="preserve"> various general notarial covering</w:t>
      </w:r>
      <w:r w:rsidR="00F8000F" w:rsidRPr="00D13C42">
        <w:rPr>
          <w:rFonts w:ascii="Arial" w:hAnsi="Arial" w:cs="Arial"/>
          <w:bCs/>
          <w:sz w:val="24"/>
          <w:szCs w:val="24"/>
        </w:rPr>
        <w:t xml:space="preserve"> bonds giving security of stock in the ten separate legal </w:t>
      </w:r>
      <w:r w:rsidR="00EF3EAE" w:rsidRPr="00D13C42">
        <w:rPr>
          <w:rFonts w:ascii="Arial" w:hAnsi="Arial" w:cs="Arial"/>
          <w:bCs/>
          <w:sz w:val="24"/>
          <w:szCs w:val="24"/>
        </w:rPr>
        <w:t>entities</w:t>
      </w:r>
      <w:r w:rsidR="00F8000F" w:rsidRPr="00D13C42">
        <w:rPr>
          <w:rFonts w:ascii="Arial" w:hAnsi="Arial" w:cs="Arial"/>
          <w:bCs/>
          <w:sz w:val="24"/>
          <w:szCs w:val="24"/>
        </w:rPr>
        <w:t xml:space="preserve"> to the </w:t>
      </w:r>
      <w:r w:rsidR="0087010B" w:rsidRPr="00D13C42">
        <w:rPr>
          <w:rFonts w:ascii="Arial" w:hAnsi="Arial" w:cs="Arial"/>
          <w:bCs/>
          <w:sz w:val="24"/>
          <w:szCs w:val="24"/>
        </w:rPr>
        <w:t xml:space="preserve">cumulative </w:t>
      </w:r>
      <w:r w:rsidR="00F8000F" w:rsidRPr="00D13C42">
        <w:rPr>
          <w:rFonts w:ascii="Arial" w:hAnsi="Arial" w:cs="Arial"/>
          <w:bCs/>
          <w:sz w:val="24"/>
          <w:szCs w:val="24"/>
        </w:rPr>
        <w:t>value of R47</w:t>
      </w:r>
      <w:r w:rsidR="0051183E" w:rsidRPr="00D13C42">
        <w:rPr>
          <w:rFonts w:ascii="Arial" w:hAnsi="Arial" w:cs="Arial"/>
          <w:bCs/>
          <w:sz w:val="24"/>
          <w:szCs w:val="24"/>
        </w:rPr>
        <w:t xml:space="preserve"> million</w:t>
      </w:r>
      <w:r w:rsidR="00F8000F" w:rsidRPr="00D13C42">
        <w:rPr>
          <w:rFonts w:ascii="Arial" w:hAnsi="Arial" w:cs="Arial"/>
          <w:bCs/>
          <w:sz w:val="24"/>
          <w:szCs w:val="24"/>
        </w:rPr>
        <w:t xml:space="preserve"> in favour of the Applicant. </w:t>
      </w:r>
    </w:p>
    <w:p w14:paraId="7441FEAE" w14:textId="77777777" w:rsidR="003B5F46" w:rsidRPr="00721EC2" w:rsidRDefault="003B5F46" w:rsidP="00721EC2">
      <w:pPr>
        <w:pStyle w:val="ListParagraph"/>
        <w:spacing w:after="0" w:line="360" w:lineRule="auto"/>
        <w:ind w:left="420"/>
        <w:jc w:val="both"/>
        <w:rPr>
          <w:rFonts w:ascii="Arial" w:hAnsi="Arial" w:cs="Arial"/>
          <w:bCs/>
          <w:sz w:val="24"/>
          <w:szCs w:val="24"/>
        </w:rPr>
      </w:pPr>
    </w:p>
    <w:p w14:paraId="2FF284E8" w14:textId="25D0AF4F" w:rsidR="00F8000F"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5.</w:t>
      </w:r>
      <w:r w:rsidRPr="00721EC2">
        <w:rPr>
          <w:rFonts w:ascii="Arial" w:hAnsi="Arial" w:cs="Arial"/>
          <w:bCs/>
          <w:sz w:val="24"/>
          <w:szCs w:val="24"/>
        </w:rPr>
        <w:tab/>
      </w:r>
      <w:r w:rsidR="00F8000F" w:rsidRPr="00D13C42">
        <w:rPr>
          <w:rFonts w:ascii="Arial" w:hAnsi="Arial" w:cs="Arial"/>
          <w:bCs/>
          <w:sz w:val="24"/>
          <w:szCs w:val="24"/>
        </w:rPr>
        <w:t xml:space="preserve">The family controlling the AJP group of companies has been in a business relationship with the Applicant for some 30 years and currently employs 2000 employees in its retail, </w:t>
      </w:r>
      <w:proofErr w:type="gramStart"/>
      <w:r w:rsidR="00F8000F" w:rsidRPr="00D13C42">
        <w:rPr>
          <w:rFonts w:ascii="Arial" w:hAnsi="Arial" w:cs="Arial"/>
          <w:bCs/>
          <w:sz w:val="24"/>
          <w:szCs w:val="24"/>
        </w:rPr>
        <w:t>property</w:t>
      </w:r>
      <w:proofErr w:type="gramEnd"/>
      <w:r w:rsidR="00F8000F" w:rsidRPr="00D13C42">
        <w:rPr>
          <w:rFonts w:ascii="Arial" w:hAnsi="Arial" w:cs="Arial"/>
          <w:bCs/>
          <w:sz w:val="24"/>
          <w:szCs w:val="24"/>
        </w:rPr>
        <w:t xml:space="preserve"> and food sectors. </w:t>
      </w:r>
    </w:p>
    <w:p w14:paraId="41912166" w14:textId="77777777" w:rsidR="00F8000F" w:rsidRPr="00721EC2" w:rsidRDefault="00F8000F" w:rsidP="00721EC2">
      <w:pPr>
        <w:pStyle w:val="ListParagraph"/>
        <w:spacing w:after="0" w:line="360" w:lineRule="auto"/>
        <w:ind w:left="420"/>
        <w:jc w:val="both"/>
        <w:rPr>
          <w:rFonts w:ascii="Arial" w:hAnsi="Arial" w:cs="Arial"/>
          <w:bCs/>
          <w:sz w:val="24"/>
          <w:szCs w:val="24"/>
        </w:rPr>
      </w:pPr>
    </w:p>
    <w:p w14:paraId="77F9F3BF" w14:textId="3FE62BC6" w:rsidR="00F8000F"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6.</w:t>
      </w:r>
      <w:r w:rsidRPr="00721EC2">
        <w:rPr>
          <w:rFonts w:ascii="Arial" w:hAnsi="Arial" w:cs="Arial"/>
          <w:bCs/>
          <w:sz w:val="24"/>
          <w:szCs w:val="24"/>
        </w:rPr>
        <w:tab/>
      </w:r>
      <w:r w:rsidR="00F8000F" w:rsidRPr="00D13C42">
        <w:rPr>
          <w:rFonts w:ascii="Arial" w:hAnsi="Arial" w:cs="Arial"/>
          <w:bCs/>
          <w:sz w:val="24"/>
          <w:szCs w:val="24"/>
        </w:rPr>
        <w:t xml:space="preserve">Prior to analysing, to the extent necessary, the terms of the bonds, I propose to deal with the defences raised by the Respondents. </w:t>
      </w:r>
    </w:p>
    <w:p w14:paraId="62DFCD8C" w14:textId="77777777" w:rsidR="00F8000F" w:rsidRPr="00721EC2" w:rsidRDefault="00F8000F" w:rsidP="00721EC2">
      <w:pPr>
        <w:spacing w:after="0" w:line="360" w:lineRule="auto"/>
        <w:ind w:left="60"/>
        <w:jc w:val="both"/>
        <w:rPr>
          <w:rFonts w:ascii="Arial" w:hAnsi="Arial" w:cs="Arial"/>
          <w:bCs/>
          <w:sz w:val="24"/>
          <w:szCs w:val="24"/>
        </w:rPr>
      </w:pPr>
    </w:p>
    <w:p w14:paraId="728D62B6" w14:textId="1C523B1C" w:rsidR="00F8000F" w:rsidRDefault="00F8000F" w:rsidP="00721EC2">
      <w:pPr>
        <w:spacing w:after="0" w:line="360" w:lineRule="auto"/>
        <w:ind w:left="60"/>
        <w:jc w:val="both"/>
        <w:rPr>
          <w:rFonts w:ascii="Arial" w:hAnsi="Arial" w:cs="Arial"/>
          <w:b/>
          <w:sz w:val="24"/>
          <w:szCs w:val="24"/>
        </w:rPr>
      </w:pPr>
      <w:r w:rsidRPr="00721EC2">
        <w:rPr>
          <w:rFonts w:ascii="Arial" w:hAnsi="Arial" w:cs="Arial"/>
          <w:b/>
          <w:sz w:val="24"/>
          <w:szCs w:val="24"/>
        </w:rPr>
        <w:t>The Defences</w:t>
      </w:r>
    </w:p>
    <w:p w14:paraId="739B2A5C" w14:textId="77777777" w:rsidR="00721EC2" w:rsidRPr="00721EC2" w:rsidRDefault="00721EC2" w:rsidP="00721EC2">
      <w:pPr>
        <w:spacing w:after="0" w:line="360" w:lineRule="auto"/>
        <w:ind w:left="60"/>
        <w:jc w:val="both"/>
        <w:rPr>
          <w:rFonts w:ascii="Arial" w:hAnsi="Arial" w:cs="Arial"/>
          <w:b/>
          <w:sz w:val="24"/>
          <w:szCs w:val="24"/>
        </w:rPr>
      </w:pPr>
    </w:p>
    <w:p w14:paraId="3EC1ACBD" w14:textId="77E1FF19" w:rsidR="00F8000F"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7.</w:t>
      </w:r>
      <w:r w:rsidRPr="00721EC2">
        <w:rPr>
          <w:rFonts w:ascii="Arial" w:hAnsi="Arial" w:cs="Arial"/>
          <w:bCs/>
          <w:sz w:val="24"/>
          <w:szCs w:val="24"/>
        </w:rPr>
        <w:tab/>
      </w:r>
      <w:r w:rsidR="00F8000F" w:rsidRPr="00D13C42">
        <w:rPr>
          <w:rFonts w:ascii="Arial" w:hAnsi="Arial" w:cs="Arial"/>
          <w:bCs/>
          <w:sz w:val="24"/>
          <w:szCs w:val="24"/>
        </w:rPr>
        <w:t>There are in substance four defences. First, urgency is an issue, and second</w:t>
      </w:r>
      <w:r w:rsidR="001033E2" w:rsidRPr="00D13C42">
        <w:rPr>
          <w:rFonts w:ascii="Arial" w:hAnsi="Arial" w:cs="Arial"/>
          <w:bCs/>
          <w:sz w:val="24"/>
          <w:szCs w:val="24"/>
        </w:rPr>
        <w:t>,</w:t>
      </w:r>
      <w:r w:rsidR="00F8000F" w:rsidRPr="00D13C42">
        <w:rPr>
          <w:rFonts w:ascii="Arial" w:hAnsi="Arial" w:cs="Arial"/>
          <w:bCs/>
          <w:sz w:val="24"/>
          <w:szCs w:val="24"/>
        </w:rPr>
        <w:t xml:space="preserve"> whether there is a debt without which it is contended that the jurisdictional requirements for declaring the bonds executable is lacking. Third, defences are raised in terms of the Consumer Protection Act </w:t>
      </w:r>
      <w:r w:rsidR="00FE227F" w:rsidRPr="00D13C42">
        <w:rPr>
          <w:rFonts w:ascii="Arial" w:hAnsi="Arial" w:cs="Arial"/>
          <w:bCs/>
          <w:sz w:val="24"/>
          <w:szCs w:val="24"/>
        </w:rPr>
        <w:t>68 of 2008 (“</w:t>
      </w:r>
      <w:r w:rsidR="00FE227F" w:rsidRPr="00D13C42">
        <w:rPr>
          <w:rFonts w:ascii="Arial" w:hAnsi="Arial" w:cs="Arial"/>
          <w:b/>
          <w:sz w:val="24"/>
          <w:szCs w:val="24"/>
        </w:rPr>
        <w:t>CPA</w:t>
      </w:r>
      <w:r w:rsidR="00FE227F" w:rsidRPr="00D13C42">
        <w:rPr>
          <w:rFonts w:ascii="Arial" w:hAnsi="Arial" w:cs="Arial"/>
          <w:bCs/>
          <w:sz w:val="24"/>
          <w:szCs w:val="24"/>
        </w:rPr>
        <w:t xml:space="preserve">”) </w:t>
      </w:r>
      <w:r w:rsidR="00F8000F" w:rsidRPr="00D13C42">
        <w:rPr>
          <w:rFonts w:ascii="Arial" w:hAnsi="Arial" w:cs="Arial"/>
          <w:bCs/>
          <w:sz w:val="24"/>
          <w:szCs w:val="24"/>
        </w:rPr>
        <w:t>as well as the Competition Act 8</w:t>
      </w:r>
      <w:r w:rsidR="00FE227F" w:rsidRPr="00D13C42">
        <w:rPr>
          <w:rFonts w:ascii="Arial" w:hAnsi="Arial" w:cs="Arial"/>
          <w:bCs/>
          <w:sz w:val="24"/>
          <w:szCs w:val="24"/>
        </w:rPr>
        <w:t>9</w:t>
      </w:r>
      <w:r w:rsidR="00F8000F" w:rsidRPr="00D13C42">
        <w:rPr>
          <w:rFonts w:ascii="Arial" w:hAnsi="Arial" w:cs="Arial"/>
          <w:bCs/>
          <w:sz w:val="24"/>
          <w:szCs w:val="24"/>
        </w:rPr>
        <w:t xml:space="preserve"> of 1998 (“</w:t>
      </w:r>
      <w:r w:rsidR="00F8000F" w:rsidRPr="00D13C42">
        <w:rPr>
          <w:rFonts w:ascii="Arial" w:hAnsi="Arial" w:cs="Arial"/>
          <w:b/>
          <w:sz w:val="24"/>
          <w:szCs w:val="24"/>
        </w:rPr>
        <w:t>the Competition Act</w:t>
      </w:r>
      <w:r w:rsidR="00F8000F" w:rsidRPr="00D13C42">
        <w:rPr>
          <w:rFonts w:ascii="Arial" w:hAnsi="Arial" w:cs="Arial"/>
          <w:bCs/>
          <w:sz w:val="24"/>
          <w:szCs w:val="24"/>
        </w:rPr>
        <w:t>”)</w:t>
      </w:r>
      <w:r w:rsidR="00FE227F" w:rsidRPr="00D13C42">
        <w:rPr>
          <w:rFonts w:ascii="Arial" w:hAnsi="Arial" w:cs="Arial"/>
          <w:bCs/>
          <w:sz w:val="24"/>
          <w:szCs w:val="24"/>
        </w:rPr>
        <w:t>.</w:t>
      </w:r>
    </w:p>
    <w:p w14:paraId="664FA6E6" w14:textId="77777777" w:rsidR="00FE227F" w:rsidRPr="00721EC2" w:rsidRDefault="00FE227F" w:rsidP="00721EC2">
      <w:pPr>
        <w:pStyle w:val="ListParagraph"/>
        <w:spacing w:after="0" w:line="360" w:lineRule="auto"/>
        <w:ind w:left="420"/>
        <w:jc w:val="both"/>
        <w:rPr>
          <w:rFonts w:ascii="Arial" w:hAnsi="Arial" w:cs="Arial"/>
          <w:bCs/>
          <w:sz w:val="24"/>
          <w:szCs w:val="24"/>
        </w:rPr>
      </w:pPr>
    </w:p>
    <w:p w14:paraId="781AFA65" w14:textId="53450980" w:rsidR="00FE227F"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8.</w:t>
      </w:r>
      <w:r w:rsidRPr="00721EC2">
        <w:rPr>
          <w:rFonts w:ascii="Arial" w:hAnsi="Arial" w:cs="Arial"/>
          <w:bCs/>
          <w:sz w:val="24"/>
          <w:szCs w:val="24"/>
        </w:rPr>
        <w:tab/>
      </w:r>
      <w:r w:rsidR="00FE227F" w:rsidRPr="00D13C42">
        <w:rPr>
          <w:rFonts w:ascii="Arial" w:hAnsi="Arial" w:cs="Arial"/>
          <w:bCs/>
          <w:sz w:val="24"/>
          <w:szCs w:val="24"/>
        </w:rPr>
        <w:t>As to urgency, the application was served on the Respondents attorneys on the 6</w:t>
      </w:r>
      <w:r w:rsidR="00FE227F" w:rsidRPr="00D13C42">
        <w:rPr>
          <w:rFonts w:ascii="Arial" w:hAnsi="Arial" w:cs="Arial"/>
          <w:bCs/>
          <w:sz w:val="24"/>
          <w:szCs w:val="24"/>
          <w:vertAlign w:val="superscript"/>
        </w:rPr>
        <w:t>th</w:t>
      </w:r>
      <w:r w:rsidR="00FE227F" w:rsidRPr="00D13C42">
        <w:rPr>
          <w:rFonts w:ascii="Arial" w:hAnsi="Arial" w:cs="Arial"/>
          <w:bCs/>
          <w:sz w:val="24"/>
          <w:szCs w:val="24"/>
        </w:rPr>
        <w:t xml:space="preserve"> of February 2024 and the Respondents filed substantial papers on Friday, the 16</w:t>
      </w:r>
      <w:r w:rsidR="00FE227F" w:rsidRPr="00D13C42">
        <w:rPr>
          <w:rFonts w:ascii="Arial" w:hAnsi="Arial" w:cs="Arial"/>
          <w:bCs/>
          <w:sz w:val="24"/>
          <w:szCs w:val="24"/>
          <w:vertAlign w:val="superscript"/>
        </w:rPr>
        <w:t>th</w:t>
      </w:r>
      <w:r w:rsidR="00FE227F" w:rsidRPr="00D13C42">
        <w:rPr>
          <w:rFonts w:ascii="Arial" w:hAnsi="Arial" w:cs="Arial"/>
          <w:bCs/>
          <w:sz w:val="24"/>
          <w:szCs w:val="24"/>
        </w:rPr>
        <w:t xml:space="preserve"> of February 2024. They had some nine days to do so. Proceedings as is appreciated in the commercial world to perfect security are in their very nature</w:t>
      </w:r>
      <w:r w:rsidR="001033E2" w:rsidRPr="00D13C42">
        <w:rPr>
          <w:rFonts w:ascii="Arial" w:hAnsi="Arial" w:cs="Arial"/>
          <w:bCs/>
          <w:sz w:val="24"/>
          <w:szCs w:val="24"/>
        </w:rPr>
        <w:t>,</w:t>
      </w:r>
      <w:r w:rsidR="00FE227F" w:rsidRPr="00D13C42">
        <w:rPr>
          <w:rFonts w:ascii="Arial" w:hAnsi="Arial" w:cs="Arial"/>
          <w:bCs/>
          <w:sz w:val="24"/>
          <w:szCs w:val="24"/>
        </w:rPr>
        <w:t xml:space="preserve"> almost invariably urgent. Binns-Ward J pointed out that generally such proceedings are </w:t>
      </w:r>
      <w:r w:rsidR="00FE227F" w:rsidRPr="00D13C42">
        <w:rPr>
          <w:rFonts w:ascii="Arial" w:hAnsi="Arial" w:cs="Arial"/>
          <w:bCs/>
          <w:i/>
          <w:iCs/>
          <w:sz w:val="24"/>
          <w:szCs w:val="24"/>
        </w:rPr>
        <w:t xml:space="preserve">ex </w:t>
      </w:r>
      <w:proofErr w:type="spellStart"/>
      <w:r w:rsidR="00FE227F" w:rsidRPr="00D13C42">
        <w:rPr>
          <w:rFonts w:ascii="Arial" w:hAnsi="Arial" w:cs="Arial"/>
          <w:bCs/>
          <w:i/>
          <w:iCs/>
          <w:sz w:val="24"/>
          <w:szCs w:val="24"/>
        </w:rPr>
        <w:t>parte</w:t>
      </w:r>
      <w:proofErr w:type="spellEnd"/>
      <w:r w:rsidR="00FE227F" w:rsidRPr="00D13C42">
        <w:rPr>
          <w:rFonts w:ascii="Arial" w:hAnsi="Arial" w:cs="Arial"/>
          <w:bCs/>
          <w:sz w:val="24"/>
          <w:szCs w:val="24"/>
        </w:rPr>
        <w:t xml:space="preserve"> with a rule </w:t>
      </w:r>
      <w:r w:rsidR="00FE227F" w:rsidRPr="00D13C42">
        <w:rPr>
          <w:rFonts w:ascii="Arial" w:hAnsi="Arial" w:cs="Arial"/>
          <w:bCs/>
          <w:i/>
          <w:iCs/>
          <w:sz w:val="24"/>
          <w:szCs w:val="24"/>
        </w:rPr>
        <w:t>nisi</w:t>
      </w:r>
      <w:r w:rsidR="00FE227F" w:rsidRPr="00D13C42">
        <w:rPr>
          <w:rFonts w:ascii="Arial" w:hAnsi="Arial" w:cs="Arial"/>
          <w:bCs/>
          <w:sz w:val="24"/>
          <w:szCs w:val="24"/>
        </w:rPr>
        <w:t xml:space="preserve"> provisionally as an effective order. Prior notice to the debtor that the creditor was about to perfect its security would put the security sought to be obtained at risk (</w:t>
      </w:r>
      <w:r w:rsidR="00FE227F" w:rsidRPr="00D13C42">
        <w:rPr>
          <w:rFonts w:ascii="Arial" w:hAnsi="Arial" w:cs="Arial"/>
          <w:bCs/>
          <w:i/>
          <w:iCs/>
          <w:sz w:val="24"/>
          <w:szCs w:val="24"/>
        </w:rPr>
        <w:t>David Simon Green N.O. and Others v Vista Marina</w:t>
      </w:r>
      <w:r w:rsidR="00FE227F" w:rsidRPr="00D13C42">
        <w:rPr>
          <w:rFonts w:ascii="Arial" w:hAnsi="Arial" w:cs="Arial"/>
          <w:bCs/>
          <w:sz w:val="24"/>
          <w:szCs w:val="24"/>
        </w:rPr>
        <w:t>; case numbers 1141/2018 and 15887/2018</w:t>
      </w:r>
      <w:r w:rsidR="00EA4D48" w:rsidRPr="00D13C42">
        <w:rPr>
          <w:rFonts w:ascii="Arial" w:hAnsi="Arial" w:cs="Arial"/>
          <w:bCs/>
          <w:sz w:val="24"/>
          <w:szCs w:val="24"/>
        </w:rPr>
        <w:t>,</w:t>
      </w:r>
      <w:r w:rsidR="00FE227F" w:rsidRPr="00D13C42">
        <w:rPr>
          <w:rFonts w:ascii="Arial" w:hAnsi="Arial" w:cs="Arial"/>
          <w:bCs/>
          <w:sz w:val="24"/>
          <w:szCs w:val="24"/>
        </w:rPr>
        <w:t xml:space="preserve"> Cape High Court).</w:t>
      </w:r>
    </w:p>
    <w:p w14:paraId="0F4E7F2E" w14:textId="77777777" w:rsidR="00FE227F" w:rsidRPr="00721EC2" w:rsidRDefault="00FE227F" w:rsidP="00721EC2">
      <w:pPr>
        <w:pStyle w:val="ListParagraph"/>
        <w:spacing w:line="360" w:lineRule="auto"/>
        <w:jc w:val="both"/>
        <w:rPr>
          <w:rFonts w:ascii="Arial" w:hAnsi="Arial" w:cs="Arial"/>
          <w:bCs/>
          <w:sz w:val="24"/>
          <w:szCs w:val="24"/>
        </w:rPr>
      </w:pPr>
    </w:p>
    <w:p w14:paraId="3AA34369" w14:textId="32067397" w:rsidR="00E54B40"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9.</w:t>
      </w:r>
      <w:r w:rsidRPr="00721EC2">
        <w:rPr>
          <w:rFonts w:ascii="Arial" w:hAnsi="Arial" w:cs="Arial"/>
          <w:bCs/>
          <w:sz w:val="24"/>
          <w:szCs w:val="24"/>
        </w:rPr>
        <w:tab/>
      </w:r>
      <w:r w:rsidR="007A548B" w:rsidRPr="00D13C42">
        <w:rPr>
          <w:rFonts w:ascii="Arial" w:hAnsi="Arial" w:cs="Arial"/>
          <w:bCs/>
          <w:sz w:val="24"/>
          <w:szCs w:val="24"/>
        </w:rPr>
        <w:t xml:space="preserve"> Korf AJ in </w:t>
      </w:r>
      <w:r w:rsidR="001033E2" w:rsidRPr="00D13C42">
        <w:rPr>
          <w:rFonts w:ascii="Arial" w:hAnsi="Arial" w:cs="Arial"/>
          <w:bCs/>
          <w:sz w:val="24"/>
          <w:szCs w:val="24"/>
        </w:rPr>
        <w:t xml:space="preserve">the case of </w:t>
      </w:r>
      <w:r w:rsidR="007A548B" w:rsidRPr="00D13C42">
        <w:rPr>
          <w:rFonts w:ascii="Arial" w:hAnsi="Arial" w:cs="Arial"/>
          <w:bCs/>
          <w:sz w:val="24"/>
          <w:szCs w:val="24"/>
        </w:rPr>
        <w:t xml:space="preserve">IDC and </w:t>
      </w:r>
      <w:proofErr w:type="spellStart"/>
      <w:r w:rsidR="007A548B" w:rsidRPr="00D13C42">
        <w:rPr>
          <w:rFonts w:ascii="Arial" w:hAnsi="Arial" w:cs="Arial"/>
          <w:bCs/>
          <w:sz w:val="24"/>
          <w:szCs w:val="24"/>
        </w:rPr>
        <w:t>Bokona</w:t>
      </w:r>
      <w:proofErr w:type="spellEnd"/>
      <w:r w:rsidR="007A548B" w:rsidRPr="00D13C42">
        <w:rPr>
          <w:rFonts w:ascii="Arial" w:hAnsi="Arial" w:cs="Arial"/>
          <w:bCs/>
          <w:sz w:val="24"/>
          <w:szCs w:val="24"/>
        </w:rPr>
        <w:t xml:space="preserve"> Group of Companies case number 2022/027186 </w:t>
      </w:r>
      <w:r w:rsidR="00382602" w:rsidRPr="00D13C42">
        <w:rPr>
          <w:rFonts w:ascii="Arial" w:hAnsi="Arial" w:cs="Arial"/>
          <w:bCs/>
          <w:sz w:val="24"/>
          <w:szCs w:val="24"/>
        </w:rPr>
        <w:t xml:space="preserve">in this division </w:t>
      </w:r>
      <w:r w:rsidR="007A548B" w:rsidRPr="00D13C42">
        <w:rPr>
          <w:rFonts w:ascii="Arial" w:hAnsi="Arial" w:cs="Arial"/>
          <w:bCs/>
          <w:sz w:val="24"/>
          <w:szCs w:val="24"/>
        </w:rPr>
        <w:t>aptly sums up why a party seeking to perfect its security is entitled to do so as a matter of urgency. This is what he says in paragraphs 95 - 99:</w:t>
      </w:r>
    </w:p>
    <w:p w14:paraId="46EE2F8E" w14:textId="77777777" w:rsidR="00E54B40" w:rsidRPr="00721EC2" w:rsidRDefault="00E54B40" w:rsidP="00721EC2">
      <w:pPr>
        <w:pStyle w:val="ListParagraph"/>
        <w:spacing w:after="0" w:line="360" w:lineRule="auto"/>
        <w:ind w:left="420"/>
        <w:jc w:val="both"/>
        <w:rPr>
          <w:rFonts w:ascii="Arial" w:hAnsi="Arial" w:cs="Arial"/>
          <w:bCs/>
          <w:sz w:val="24"/>
          <w:szCs w:val="24"/>
        </w:rPr>
      </w:pPr>
    </w:p>
    <w:p w14:paraId="478DE794" w14:textId="6218A537" w:rsidR="00D22311" w:rsidRPr="00721EC2" w:rsidRDefault="00D22311" w:rsidP="00721EC2">
      <w:pPr>
        <w:pStyle w:val="NormalWeb"/>
        <w:shd w:val="clear" w:color="auto" w:fill="FFFFFF"/>
        <w:spacing w:before="0" w:beforeAutospacing="0" w:line="360" w:lineRule="auto"/>
        <w:ind w:left="1134" w:right="947"/>
        <w:jc w:val="both"/>
        <w:rPr>
          <w:rFonts w:ascii="Arial" w:eastAsiaTheme="minorHAnsi" w:hAnsi="Arial" w:cs="Arial"/>
          <w:bCs/>
          <w:i/>
          <w:iCs/>
          <w:lang w:eastAsia="en-US"/>
        </w:rPr>
      </w:pPr>
      <w:r w:rsidRPr="00721EC2">
        <w:rPr>
          <w:rFonts w:ascii="Arial" w:eastAsiaTheme="minorHAnsi" w:hAnsi="Arial" w:cs="Arial"/>
          <w:bCs/>
          <w:i/>
          <w:iCs/>
          <w:lang w:eastAsia="en-US"/>
        </w:rPr>
        <w:t xml:space="preserve">“[95] As I have stated above, the respondent's movable assets were attached by the Sheriff on 5 October 2022 through inventorying and affixing identifying markers/stickers as envisaged </w:t>
      </w:r>
      <w:r w:rsidRPr="00721EC2">
        <w:rPr>
          <w:rFonts w:ascii="Arial" w:eastAsiaTheme="minorHAnsi" w:hAnsi="Arial" w:cs="Arial"/>
          <w:bCs/>
          <w:i/>
          <w:iCs/>
          <w:lang w:eastAsia="en-US"/>
        </w:rPr>
        <w:lastRenderedPageBreak/>
        <w:t>by orders 4.2, 4.2.1 and 4.2.2. As matters stand, the applicant's Notarial Bond has thus been perfected.</w:t>
      </w:r>
    </w:p>
    <w:p w14:paraId="29FA0590" w14:textId="5D04AC43" w:rsidR="00D22311" w:rsidRPr="00721EC2" w:rsidRDefault="00D22311" w:rsidP="00721EC2">
      <w:pPr>
        <w:pStyle w:val="NormalWeb"/>
        <w:shd w:val="clear" w:color="auto" w:fill="FFFFFF"/>
        <w:spacing w:before="0" w:beforeAutospacing="0" w:line="360" w:lineRule="auto"/>
        <w:ind w:left="1134" w:right="947"/>
        <w:jc w:val="both"/>
        <w:rPr>
          <w:rFonts w:ascii="Arial" w:eastAsiaTheme="minorHAnsi" w:hAnsi="Arial" w:cs="Arial"/>
          <w:bCs/>
          <w:i/>
          <w:iCs/>
          <w:lang w:eastAsia="en-US"/>
        </w:rPr>
      </w:pPr>
      <w:r w:rsidRPr="00721EC2">
        <w:rPr>
          <w:rFonts w:ascii="Arial" w:eastAsiaTheme="minorHAnsi" w:hAnsi="Arial" w:cs="Arial"/>
          <w:bCs/>
          <w:i/>
          <w:iCs/>
          <w:lang w:eastAsia="en-US"/>
        </w:rPr>
        <w:t>[96] Where there is a failure to disclose all material facts, the court could exercise its discretion to preserve the orders granted in the ex</w:t>
      </w:r>
      <w:r w:rsidR="00EA4D48">
        <w:rPr>
          <w:rFonts w:ascii="Arial" w:eastAsiaTheme="minorHAnsi" w:hAnsi="Arial" w:cs="Arial"/>
          <w:bCs/>
          <w:i/>
          <w:iCs/>
          <w:lang w:eastAsia="en-US"/>
        </w:rPr>
        <w:t xml:space="preserve"> </w:t>
      </w:r>
      <w:proofErr w:type="spellStart"/>
      <w:r w:rsidRPr="00721EC2">
        <w:rPr>
          <w:rFonts w:ascii="Arial" w:eastAsiaTheme="minorHAnsi" w:hAnsi="Arial" w:cs="Arial"/>
          <w:bCs/>
          <w:i/>
          <w:iCs/>
          <w:lang w:eastAsia="en-US"/>
        </w:rPr>
        <w:t>parte</w:t>
      </w:r>
      <w:proofErr w:type="spellEnd"/>
      <w:r w:rsidRPr="00721EC2">
        <w:rPr>
          <w:rFonts w:ascii="Arial" w:eastAsiaTheme="minorHAnsi" w:hAnsi="Arial" w:cs="Arial"/>
          <w:bCs/>
          <w:i/>
          <w:iCs/>
          <w:lang w:eastAsia="en-US"/>
        </w:rPr>
        <w:t xml:space="preserve"> proceedings, provided there were very cogent practical reasons to do so. In exercising that discretion, this court will also regard the extent of the nondisclosure, whether a proper disclosure might have influenced the court that granted the perfection order, the reasons for nondisclosure and the consequences of setting the provisional order aside. The test is objective. </w:t>
      </w:r>
    </w:p>
    <w:p w14:paraId="77B43542" w14:textId="255FF666" w:rsidR="00D22311" w:rsidRPr="00721EC2" w:rsidRDefault="00D22311" w:rsidP="00721EC2">
      <w:pPr>
        <w:pStyle w:val="NormalWeb"/>
        <w:shd w:val="clear" w:color="auto" w:fill="FFFFFF"/>
        <w:spacing w:before="0" w:beforeAutospacing="0" w:line="360" w:lineRule="auto"/>
        <w:ind w:left="1134" w:right="947"/>
        <w:jc w:val="both"/>
        <w:rPr>
          <w:rFonts w:ascii="Arial" w:eastAsiaTheme="minorHAnsi" w:hAnsi="Arial" w:cs="Arial"/>
          <w:bCs/>
          <w:i/>
          <w:iCs/>
          <w:lang w:eastAsia="en-US"/>
        </w:rPr>
      </w:pPr>
      <w:r w:rsidRPr="00721EC2">
        <w:rPr>
          <w:rFonts w:ascii="Arial" w:eastAsiaTheme="minorHAnsi" w:hAnsi="Arial" w:cs="Arial"/>
          <w:bCs/>
          <w:i/>
          <w:iCs/>
          <w:lang w:eastAsia="en-US"/>
        </w:rPr>
        <w:t>[97] It is worthwhile to appreciate the following remark by Harms J in the Contract Forwarding matter: "The right in question, a pledge, is a real right, which is established by means of taking possession and not by means of an agreement to pledge. The bondholder who obtains possession first thereby establishes a real right. If I may be permitted some more Latin: </w:t>
      </w:r>
      <w:proofErr w:type="spellStart"/>
      <w:r w:rsidRPr="00721EC2">
        <w:rPr>
          <w:rFonts w:ascii="Arial" w:eastAsiaTheme="minorHAnsi" w:hAnsi="Arial" w:cs="Arial"/>
          <w:bCs/>
          <w:i/>
          <w:iCs/>
          <w:lang w:eastAsia="en-US"/>
        </w:rPr>
        <w:t>vigilantibus</w:t>
      </w:r>
      <w:proofErr w:type="spellEnd"/>
      <w:r w:rsidRPr="00721EC2">
        <w:rPr>
          <w:rFonts w:ascii="Arial" w:eastAsiaTheme="minorHAnsi" w:hAnsi="Arial" w:cs="Arial"/>
          <w:bCs/>
          <w:i/>
          <w:iCs/>
          <w:lang w:eastAsia="en-US"/>
        </w:rPr>
        <w:t xml:space="preserve"> non </w:t>
      </w:r>
      <w:proofErr w:type="spellStart"/>
      <w:r w:rsidRPr="00721EC2">
        <w:rPr>
          <w:rFonts w:ascii="Arial" w:eastAsiaTheme="minorHAnsi" w:hAnsi="Arial" w:cs="Arial"/>
          <w:bCs/>
          <w:i/>
          <w:iCs/>
          <w:lang w:eastAsia="en-US"/>
        </w:rPr>
        <w:t>dormientibus</w:t>
      </w:r>
      <w:proofErr w:type="spellEnd"/>
      <w:r w:rsidRPr="00721EC2">
        <w:rPr>
          <w:rFonts w:ascii="Arial" w:eastAsiaTheme="minorHAnsi" w:hAnsi="Arial" w:cs="Arial"/>
          <w:bCs/>
          <w:i/>
          <w:iCs/>
          <w:lang w:eastAsia="en-US"/>
        </w:rPr>
        <w:t xml:space="preserve"> </w:t>
      </w:r>
      <w:proofErr w:type="spellStart"/>
      <w:r w:rsidRPr="00721EC2">
        <w:rPr>
          <w:rFonts w:ascii="Arial" w:eastAsiaTheme="minorHAnsi" w:hAnsi="Arial" w:cs="Arial"/>
          <w:bCs/>
          <w:i/>
          <w:iCs/>
          <w:lang w:eastAsia="en-US"/>
        </w:rPr>
        <w:t>iura</w:t>
      </w:r>
      <w:proofErr w:type="spellEnd"/>
      <w:r w:rsidRPr="00721EC2">
        <w:rPr>
          <w:rFonts w:ascii="Arial" w:eastAsiaTheme="minorHAnsi" w:hAnsi="Arial" w:cs="Arial"/>
          <w:bCs/>
          <w:i/>
          <w:iCs/>
          <w:lang w:eastAsia="en-US"/>
        </w:rPr>
        <w:t xml:space="preserve"> </w:t>
      </w:r>
      <w:proofErr w:type="spellStart"/>
      <w:r w:rsidRPr="00721EC2">
        <w:rPr>
          <w:rFonts w:ascii="Arial" w:eastAsiaTheme="minorHAnsi" w:hAnsi="Arial" w:cs="Arial"/>
          <w:bCs/>
          <w:i/>
          <w:iCs/>
          <w:lang w:eastAsia="en-US"/>
        </w:rPr>
        <w:t>subveniunt</w:t>
      </w:r>
      <w:proofErr w:type="spellEnd"/>
      <w:r w:rsidRPr="00721EC2">
        <w:rPr>
          <w:rFonts w:ascii="Arial" w:eastAsiaTheme="minorHAnsi" w:hAnsi="Arial" w:cs="Arial"/>
          <w:bCs/>
          <w:i/>
          <w:iCs/>
          <w:lang w:eastAsia="en-US"/>
        </w:rPr>
        <w:t xml:space="preserve">, meaning that the laws aid those who are vigilant and not those who sleep." </w:t>
      </w:r>
    </w:p>
    <w:p w14:paraId="576C1DE9" w14:textId="77777777" w:rsidR="00D22311" w:rsidRPr="00721EC2" w:rsidRDefault="00D22311" w:rsidP="00721EC2">
      <w:pPr>
        <w:pStyle w:val="NormalWeb"/>
        <w:shd w:val="clear" w:color="auto" w:fill="FFFFFF"/>
        <w:spacing w:before="0" w:beforeAutospacing="0" w:line="360" w:lineRule="auto"/>
        <w:ind w:left="1134" w:right="947"/>
        <w:jc w:val="both"/>
        <w:rPr>
          <w:rFonts w:ascii="Arial" w:eastAsiaTheme="minorHAnsi" w:hAnsi="Arial" w:cs="Arial"/>
          <w:bCs/>
          <w:i/>
          <w:iCs/>
          <w:lang w:eastAsia="en-US"/>
        </w:rPr>
      </w:pPr>
      <w:r w:rsidRPr="00721EC2">
        <w:rPr>
          <w:rFonts w:ascii="Arial" w:eastAsiaTheme="minorHAnsi" w:hAnsi="Arial" w:cs="Arial"/>
          <w:bCs/>
          <w:i/>
          <w:iCs/>
          <w:lang w:eastAsia="en-US"/>
        </w:rPr>
        <w:t xml:space="preserve">[98] This passage quoted immediately above emphasises the inherent vulnerability of a notarial bondholder. However, if an applicant fails to make out a case in its founding papers that it is entitled to have its notarial bond perfected, or if the respondent demonstrates that the applicant failed to disclose facts that the applicant was not entitled to such relief, then there would be no reason whatsoever to find that the application is urgent. I am therefore of the view that the nature of the application, i.e., the perfection of a notarial bond, and the applicant's concomitant right to have an order to this effect granted, are factors that a court can (and should, in my view) </w:t>
      </w:r>
      <w:proofErr w:type="gramStart"/>
      <w:r w:rsidRPr="00721EC2">
        <w:rPr>
          <w:rFonts w:ascii="Arial" w:eastAsiaTheme="minorHAnsi" w:hAnsi="Arial" w:cs="Arial"/>
          <w:bCs/>
          <w:i/>
          <w:iCs/>
          <w:lang w:eastAsia="en-US"/>
        </w:rPr>
        <w:t>take into account</w:t>
      </w:r>
      <w:proofErr w:type="gramEnd"/>
      <w:r w:rsidRPr="00721EC2">
        <w:rPr>
          <w:rFonts w:ascii="Arial" w:eastAsiaTheme="minorHAnsi" w:hAnsi="Arial" w:cs="Arial"/>
          <w:bCs/>
          <w:i/>
          <w:iCs/>
          <w:lang w:eastAsia="en-US"/>
        </w:rPr>
        <w:t xml:space="preserve"> when considering the issue of urgency in matters of this nature.</w:t>
      </w:r>
    </w:p>
    <w:p w14:paraId="69C45413" w14:textId="61004C78" w:rsidR="00D22311" w:rsidRPr="00721EC2" w:rsidRDefault="00D22311" w:rsidP="00721EC2">
      <w:pPr>
        <w:pStyle w:val="NormalWeb"/>
        <w:shd w:val="clear" w:color="auto" w:fill="FFFFFF"/>
        <w:spacing w:before="0" w:beforeAutospacing="0" w:line="360" w:lineRule="auto"/>
        <w:ind w:left="1134" w:right="947"/>
        <w:jc w:val="both"/>
        <w:rPr>
          <w:rFonts w:ascii="Arial" w:eastAsiaTheme="minorHAnsi" w:hAnsi="Arial" w:cs="Arial"/>
          <w:bCs/>
          <w:i/>
          <w:iCs/>
          <w:lang w:eastAsia="en-US"/>
        </w:rPr>
      </w:pPr>
      <w:r w:rsidRPr="00721EC2">
        <w:rPr>
          <w:rFonts w:ascii="Arial" w:eastAsiaTheme="minorHAnsi" w:hAnsi="Arial" w:cs="Arial"/>
          <w:bCs/>
          <w:i/>
          <w:iCs/>
          <w:lang w:eastAsia="en-US"/>
        </w:rPr>
        <w:lastRenderedPageBreak/>
        <w:t xml:space="preserve">[99] The Supreme Court of Appeal stated that a court, in the exercise of its discretion, cannot refuse an order to an applicant who has a right to possession of a pledged article to take possession and the principles relating to the limited discretion to refuse specific performance do not apply to the enforcement of any such right. In the absence of a conflict with the Bill of Rights or a rule to the contrary, a court may not, under the guise of the exercise of discretion, have regard to what is fair and equitable in that </w:t>
      </w:r>
      <w:proofErr w:type="gramStart"/>
      <w:r w:rsidRPr="00721EC2">
        <w:rPr>
          <w:rFonts w:ascii="Arial" w:eastAsiaTheme="minorHAnsi" w:hAnsi="Arial" w:cs="Arial"/>
          <w:bCs/>
          <w:i/>
          <w:iCs/>
          <w:lang w:eastAsia="en-US"/>
        </w:rPr>
        <w:t>particular court's</w:t>
      </w:r>
      <w:proofErr w:type="gramEnd"/>
      <w:r w:rsidRPr="00721EC2">
        <w:rPr>
          <w:rFonts w:ascii="Arial" w:eastAsiaTheme="minorHAnsi" w:hAnsi="Arial" w:cs="Arial"/>
          <w:bCs/>
          <w:i/>
          <w:iCs/>
          <w:lang w:eastAsia="en-US"/>
        </w:rPr>
        <w:t xml:space="preserve"> view and so dispossess someone of a substantive right.</w:t>
      </w:r>
      <w:r w:rsidR="00EA4D48">
        <w:rPr>
          <w:rFonts w:ascii="Arial" w:eastAsiaTheme="minorHAnsi" w:hAnsi="Arial" w:cs="Arial"/>
          <w:bCs/>
          <w:i/>
          <w:iCs/>
          <w:lang w:eastAsia="en-US"/>
        </w:rPr>
        <w:t xml:space="preserve"> </w:t>
      </w:r>
      <w:r w:rsidRPr="00721EC2">
        <w:rPr>
          <w:rFonts w:ascii="Arial" w:eastAsiaTheme="minorHAnsi" w:hAnsi="Arial" w:cs="Arial"/>
          <w:bCs/>
          <w:i/>
          <w:iCs/>
          <w:lang w:eastAsia="en-US"/>
        </w:rPr>
        <w:t xml:space="preserve">A rule relevant to the perfection of a notarial bond can only be discharged on grounds that go to the root of the creditor's entitlement to possession.” </w:t>
      </w:r>
    </w:p>
    <w:p w14:paraId="6F54186E" w14:textId="60A16B0D" w:rsidR="007A548B" w:rsidRPr="00721EC2" w:rsidRDefault="007A548B" w:rsidP="00721EC2">
      <w:pPr>
        <w:spacing w:after="0" w:line="360" w:lineRule="auto"/>
        <w:ind w:left="60" w:firstLine="360"/>
        <w:jc w:val="both"/>
        <w:rPr>
          <w:rFonts w:ascii="Arial" w:hAnsi="Arial" w:cs="Arial"/>
          <w:bCs/>
          <w:sz w:val="24"/>
          <w:szCs w:val="24"/>
        </w:rPr>
      </w:pPr>
      <w:r w:rsidRPr="00721EC2">
        <w:rPr>
          <w:rFonts w:ascii="Arial" w:hAnsi="Arial" w:cs="Arial"/>
          <w:bCs/>
          <w:sz w:val="24"/>
          <w:szCs w:val="24"/>
        </w:rPr>
        <w:t>I agree with the reasoning.</w:t>
      </w:r>
    </w:p>
    <w:p w14:paraId="054699CB" w14:textId="77777777" w:rsidR="00D22311" w:rsidRPr="00721EC2" w:rsidRDefault="00D22311" w:rsidP="00721EC2">
      <w:pPr>
        <w:spacing w:after="0" w:line="360" w:lineRule="auto"/>
        <w:ind w:left="60" w:firstLine="360"/>
        <w:jc w:val="both"/>
        <w:rPr>
          <w:rFonts w:ascii="Arial" w:hAnsi="Arial" w:cs="Arial"/>
          <w:bCs/>
          <w:sz w:val="24"/>
          <w:szCs w:val="24"/>
        </w:rPr>
      </w:pPr>
    </w:p>
    <w:p w14:paraId="0B0681A5" w14:textId="14FFEBCA" w:rsidR="007A548B"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10.</w:t>
      </w:r>
      <w:r w:rsidRPr="00721EC2">
        <w:rPr>
          <w:rFonts w:ascii="Arial" w:hAnsi="Arial" w:cs="Arial"/>
          <w:bCs/>
          <w:sz w:val="24"/>
          <w:szCs w:val="24"/>
        </w:rPr>
        <w:tab/>
      </w:r>
      <w:r w:rsidR="007A548B" w:rsidRPr="00D13C42">
        <w:rPr>
          <w:rFonts w:ascii="Arial" w:hAnsi="Arial" w:cs="Arial"/>
          <w:bCs/>
          <w:sz w:val="24"/>
          <w:szCs w:val="24"/>
        </w:rPr>
        <w:t>Mr</w:t>
      </w:r>
      <w:r w:rsidR="00882163" w:rsidRPr="00D13C42">
        <w:rPr>
          <w:rFonts w:ascii="Arial" w:hAnsi="Arial" w:cs="Arial"/>
          <w:bCs/>
          <w:sz w:val="24"/>
          <w:szCs w:val="24"/>
        </w:rPr>
        <w:t>.</w:t>
      </w:r>
      <w:r w:rsidR="007A548B" w:rsidRPr="00D13C42">
        <w:rPr>
          <w:rFonts w:ascii="Arial" w:hAnsi="Arial" w:cs="Arial"/>
          <w:bCs/>
          <w:sz w:val="24"/>
          <w:szCs w:val="24"/>
        </w:rPr>
        <w:t xml:space="preserve"> McNally SC who appeared together with Mr</w:t>
      </w:r>
      <w:r w:rsidR="00882163" w:rsidRPr="00D13C42">
        <w:rPr>
          <w:rFonts w:ascii="Arial" w:hAnsi="Arial" w:cs="Arial"/>
          <w:bCs/>
          <w:sz w:val="24"/>
          <w:szCs w:val="24"/>
        </w:rPr>
        <w:t>.</w:t>
      </w:r>
      <w:r w:rsidR="007A548B" w:rsidRPr="00D13C42">
        <w:rPr>
          <w:rFonts w:ascii="Arial" w:hAnsi="Arial" w:cs="Arial"/>
          <w:bCs/>
          <w:sz w:val="24"/>
          <w:szCs w:val="24"/>
        </w:rPr>
        <w:t xml:space="preserve"> Rowan however raised four factors which he contended ought to result in the matter being struck off the roll for lack of urgency. First, he argued that there has been a dispute for a period commencing </w:t>
      </w:r>
      <w:r w:rsidR="00882163" w:rsidRPr="00D13C42">
        <w:rPr>
          <w:rFonts w:ascii="Arial" w:hAnsi="Arial" w:cs="Arial"/>
          <w:bCs/>
          <w:sz w:val="24"/>
          <w:szCs w:val="24"/>
        </w:rPr>
        <w:t xml:space="preserve">in </w:t>
      </w:r>
      <w:r w:rsidR="007A548B" w:rsidRPr="00D13C42">
        <w:rPr>
          <w:rFonts w:ascii="Arial" w:hAnsi="Arial" w:cs="Arial"/>
          <w:bCs/>
          <w:sz w:val="24"/>
          <w:szCs w:val="24"/>
        </w:rPr>
        <w:t xml:space="preserve">2018 </w:t>
      </w:r>
      <w:r w:rsidR="00B22AB5" w:rsidRPr="00D13C42">
        <w:rPr>
          <w:rFonts w:ascii="Arial" w:hAnsi="Arial" w:cs="Arial"/>
          <w:bCs/>
          <w:sz w:val="24"/>
          <w:szCs w:val="24"/>
        </w:rPr>
        <w:t xml:space="preserve">in </w:t>
      </w:r>
      <w:r w:rsidR="007A548B" w:rsidRPr="00D13C42">
        <w:rPr>
          <w:rFonts w:ascii="Arial" w:hAnsi="Arial" w:cs="Arial"/>
          <w:bCs/>
          <w:sz w:val="24"/>
          <w:szCs w:val="24"/>
        </w:rPr>
        <w:t xml:space="preserve">which the Respondents contend that they have, for want of a better term, a substantial claim arising from Applicant’s </w:t>
      </w:r>
      <w:r w:rsidR="00D22311" w:rsidRPr="00D13C42">
        <w:rPr>
          <w:rFonts w:ascii="Arial" w:hAnsi="Arial" w:cs="Arial"/>
          <w:bCs/>
          <w:sz w:val="24"/>
          <w:szCs w:val="24"/>
        </w:rPr>
        <w:t>wrongdoing,</w:t>
      </w:r>
      <w:r w:rsidR="007A548B" w:rsidRPr="00D13C42">
        <w:rPr>
          <w:rFonts w:ascii="Arial" w:hAnsi="Arial" w:cs="Arial"/>
          <w:bCs/>
          <w:sz w:val="24"/>
          <w:szCs w:val="24"/>
        </w:rPr>
        <w:t xml:space="preserve"> and which will material impact on whether there is a debt. He referred to the fact that there has been an ongoing mediation process and the parties met on some </w:t>
      </w:r>
      <w:r w:rsidR="00D22311" w:rsidRPr="00D13C42">
        <w:rPr>
          <w:rFonts w:ascii="Arial" w:hAnsi="Arial" w:cs="Arial"/>
          <w:bCs/>
          <w:sz w:val="24"/>
          <w:szCs w:val="24"/>
        </w:rPr>
        <w:t>twenty-four occasions</w:t>
      </w:r>
      <w:r w:rsidR="007A548B" w:rsidRPr="00D13C42">
        <w:rPr>
          <w:rFonts w:ascii="Arial" w:hAnsi="Arial" w:cs="Arial"/>
          <w:bCs/>
          <w:sz w:val="24"/>
          <w:szCs w:val="24"/>
        </w:rPr>
        <w:t xml:space="preserve"> to try and resolve the dispute. Thus</w:t>
      </w:r>
      <w:r w:rsidR="00D22311" w:rsidRPr="00D13C42">
        <w:rPr>
          <w:rFonts w:ascii="Arial" w:hAnsi="Arial" w:cs="Arial"/>
          <w:bCs/>
          <w:sz w:val="24"/>
          <w:szCs w:val="24"/>
        </w:rPr>
        <w:t>,</w:t>
      </w:r>
      <w:r w:rsidR="007A548B" w:rsidRPr="00D13C42">
        <w:rPr>
          <w:rFonts w:ascii="Arial" w:hAnsi="Arial" w:cs="Arial"/>
          <w:bCs/>
          <w:sz w:val="24"/>
          <w:szCs w:val="24"/>
        </w:rPr>
        <w:t xml:space="preserve"> he argued the matter </w:t>
      </w:r>
      <w:r w:rsidR="00B22AB5" w:rsidRPr="00D13C42">
        <w:rPr>
          <w:rFonts w:ascii="Arial" w:hAnsi="Arial" w:cs="Arial"/>
          <w:bCs/>
          <w:sz w:val="24"/>
          <w:szCs w:val="24"/>
        </w:rPr>
        <w:t xml:space="preserve">is not </w:t>
      </w:r>
      <w:r w:rsidR="007A548B" w:rsidRPr="00D13C42">
        <w:rPr>
          <w:rFonts w:ascii="Arial" w:hAnsi="Arial" w:cs="Arial"/>
          <w:bCs/>
          <w:sz w:val="24"/>
          <w:szCs w:val="24"/>
        </w:rPr>
        <w:t xml:space="preserve">urgent and ought to be heard in the ordinary course or in an arbitration. </w:t>
      </w:r>
    </w:p>
    <w:p w14:paraId="4EE59FF2" w14:textId="77777777" w:rsidR="00D22311" w:rsidRPr="00721EC2" w:rsidRDefault="00D22311" w:rsidP="00721EC2">
      <w:pPr>
        <w:pStyle w:val="ListParagraph"/>
        <w:spacing w:after="0" w:line="360" w:lineRule="auto"/>
        <w:ind w:left="420"/>
        <w:jc w:val="both"/>
        <w:rPr>
          <w:rFonts w:ascii="Arial" w:hAnsi="Arial" w:cs="Arial"/>
          <w:bCs/>
          <w:sz w:val="24"/>
          <w:szCs w:val="24"/>
        </w:rPr>
      </w:pPr>
    </w:p>
    <w:p w14:paraId="7A1F1614" w14:textId="3E7756A0" w:rsidR="00D22311" w:rsidRPr="00D13C42" w:rsidRDefault="00D13C42" w:rsidP="00D13C42">
      <w:pPr>
        <w:spacing w:after="0" w:line="360" w:lineRule="auto"/>
        <w:ind w:left="420" w:hanging="360"/>
        <w:jc w:val="both"/>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7A548B" w:rsidRPr="00D13C42">
        <w:rPr>
          <w:rFonts w:ascii="Arial" w:hAnsi="Arial" w:cs="Arial"/>
          <w:bCs/>
          <w:sz w:val="24"/>
          <w:szCs w:val="24"/>
        </w:rPr>
        <w:t xml:space="preserve">Second, he argued that by reference to the sheer weight of the issues involved and the volume of the </w:t>
      </w:r>
      <w:r w:rsidR="00D22311" w:rsidRPr="00D13C42">
        <w:rPr>
          <w:rFonts w:ascii="Arial" w:hAnsi="Arial" w:cs="Arial"/>
          <w:bCs/>
          <w:sz w:val="24"/>
          <w:szCs w:val="24"/>
        </w:rPr>
        <w:t>documentation</w:t>
      </w:r>
      <w:r w:rsidR="007A548B" w:rsidRPr="00D13C42">
        <w:rPr>
          <w:rFonts w:ascii="Arial" w:hAnsi="Arial" w:cs="Arial"/>
          <w:bCs/>
          <w:sz w:val="24"/>
          <w:szCs w:val="24"/>
        </w:rPr>
        <w:t xml:space="preserve"> that I should colloquially speaking “kick for touch” and avoid burdening myself with complex issues. Third, by reference to the directives of the Court dealing with urgent matters, he contended that as the beneficiary of the directive, the </w:t>
      </w:r>
      <w:r w:rsidR="00D22311" w:rsidRPr="00D13C42">
        <w:rPr>
          <w:rFonts w:ascii="Arial" w:hAnsi="Arial" w:cs="Arial"/>
          <w:bCs/>
          <w:sz w:val="24"/>
          <w:szCs w:val="24"/>
        </w:rPr>
        <w:t>Respondents</w:t>
      </w:r>
      <w:r w:rsidR="007A548B" w:rsidRPr="00D13C42">
        <w:rPr>
          <w:rFonts w:ascii="Arial" w:hAnsi="Arial" w:cs="Arial"/>
          <w:bCs/>
          <w:sz w:val="24"/>
          <w:szCs w:val="24"/>
        </w:rPr>
        <w:t xml:space="preserve"> can take the point that the matter is not so urgent that it </w:t>
      </w:r>
      <w:r w:rsidR="00D22311" w:rsidRPr="00D13C42">
        <w:rPr>
          <w:rFonts w:ascii="Arial" w:hAnsi="Arial" w:cs="Arial"/>
          <w:bCs/>
          <w:sz w:val="24"/>
          <w:szCs w:val="24"/>
        </w:rPr>
        <w:t>must</w:t>
      </w:r>
      <w:r w:rsidR="007A548B" w:rsidRPr="00D13C42">
        <w:rPr>
          <w:rFonts w:ascii="Arial" w:hAnsi="Arial" w:cs="Arial"/>
          <w:bCs/>
          <w:sz w:val="24"/>
          <w:szCs w:val="24"/>
        </w:rPr>
        <w:t xml:space="preserve"> be heard in this week </w:t>
      </w:r>
      <w:proofErr w:type="gramStart"/>
      <w:r w:rsidR="007A548B" w:rsidRPr="00D13C42">
        <w:rPr>
          <w:rFonts w:ascii="Arial" w:hAnsi="Arial" w:cs="Arial"/>
          <w:bCs/>
          <w:sz w:val="24"/>
          <w:szCs w:val="24"/>
        </w:rPr>
        <w:t>regardless of the fact that</w:t>
      </w:r>
      <w:proofErr w:type="gramEnd"/>
      <w:r w:rsidR="007A548B" w:rsidRPr="00D13C42">
        <w:rPr>
          <w:rFonts w:ascii="Arial" w:hAnsi="Arial" w:cs="Arial"/>
          <w:bCs/>
          <w:sz w:val="24"/>
          <w:szCs w:val="24"/>
        </w:rPr>
        <w:t xml:space="preserve"> I have read the papers. Fourth, Counsel submitted that the Applicant </w:t>
      </w:r>
      <w:r w:rsidR="00D22311" w:rsidRPr="00D13C42">
        <w:rPr>
          <w:rFonts w:ascii="Arial" w:hAnsi="Arial" w:cs="Arial"/>
          <w:bCs/>
          <w:sz w:val="24"/>
          <w:szCs w:val="24"/>
        </w:rPr>
        <w:t>could</w:t>
      </w:r>
      <w:r w:rsidR="007A548B" w:rsidRPr="00D13C42">
        <w:rPr>
          <w:rFonts w:ascii="Arial" w:hAnsi="Arial" w:cs="Arial"/>
          <w:bCs/>
          <w:sz w:val="24"/>
          <w:szCs w:val="24"/>
        </w:rPr>
        <w:t xml:space="preserve"> get substantial re</w:t>
      </w:r>
      <w:r w:rsidR="00D22311" w:rsidRPr="00D13C42">
        <w:rPr>
          <w:rFonts w:ascii="Arial" w:hAnsi="Arial" w:cs="Arial"/>
          <w:bCs/>
          <w:sz w:val="24"/>
          <w:szCs w:val="24"/>
        </w:rPr>
        <w:t xml:space="preserve">dress at a hearing in due course. </w:t>
      </w:r>
    </w:p>
    <w:p w14:paraId="52437DB3" w14:textId="77777777" w:rsidR="00721EC2" w:rsidRPr="00721EC2" w:rsidRDefault="00721EC2" w:rsidP="00721EC2">
      <w:pPr>
        <w:spacing w:after="0" w:line="360" w:lineRule="auto"/>
        <w:jc w:val="both"/>
        <w:rPr>
          <w:rFonts w:ascii="Arial" w:hAnsi="Arial" w:cs="Arial"/>
          <w:bCs/>
          <w:sz w:val="24"/>
          <w:szCs w:val="24"/>
        </w:rPr>
      </w:pPr>
    </w:p>
    <w:p w14:paraId="32F6B3F9" w14:textId="70103838" w:rsidR="00D22311"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12.</w:t>
      </w:r>
      <w:r w:rsidRPr="00721EC2">
        <w:rPr>
          <w:rFonts w:ascii="Arial" w:hAnsi="Arial" w:cs="Arial"/>
          <w:bCs/>
          <w:sz w:val="24"/>
          <w:szCs w:val="24"/>
        </w:rPr>
        <w:tab/>
      </w:r>
      <w:r w:rsidR="00D22311" w:rsidRPr="00D13C42">
        <w:rPr>
          <w:rFonts w:ascii="Arial" w:hAnsi="Arial" w:cs="Arial"/>
          <w:bCs/>
          <w:sz w:val="24"/>
          <w:szCs w:val="24"/>
        </w:rPr>
        <w:t>I am not persuaded that there is any merit in any of these submissions. A bondholder, as Justice Harms pointed out</w:t>
      </w:r>
      <w:r w:rsidR="00EA79E9" w:rsidRPr="00D13C42">
        <w:rPr>
          <w:rFonts w:ascii="Arial" w:hAnsi="Arial" w:cs="Arial"/>
          <w:bCs/>
          <w:sz w:val="24"/>
          <w:szCs w:val="24"/>
        </w:rPr>
        <w:t>,</w:t>
      </w:r>
      <w:r w:rsidR="00D22311" w:rsidRPr="00D13C42">
        <w:rPr>
          <w:rFonts w:ascii="Arial" w:hAnsi="Arial" w:cs="Arial"/>
          <w:bCs/>
          <w:sz w:val="24"/>
          <w:szCs w:val="24"/>
        </w:rPr>
        <w:t xml:space="preserve"> </w:t>
      </w:r>
      <w:r w:rsidR="00EA79E9" w:rsidRPr="00D13C42">
        <w:rPr>
          <w:rFonts w:ascii="Arial" w:hAnsi="Arial" w:cs="Arial"/>
          <w:bCs/>
          <w:sz w:val="24"/>
          <w:szCs w:val="24"/>
        </w:rPr>
        <w:t xml:space="preserve">is </w:t>
      </w:r>
      <w:r w:rsidR="00D22311" w:rsidRPr="00D13C42">
        <w:rPr>
          <w:rFonts w:ascii="Arial" w:hAnsi="Arial" w:cs="Arial"/>
          <w:bCs/>
          <w:sz w:val="24"/>
          <w:szCs w:val="24"/>
        </w:rPr>
        <w:t>an applicant who has a right to possession of a pledged article</w:t>
      </w:r>
      <w:r w:rsidR="00EA79E9" w:rsidRPr="00D13C42">
        <w:rPr>
          <w:rFonts w:ascii="Arial" w:hAnsi="Arial" w:cs="Arial"/>
          <w:bCs/>
          <w:sz w:val="24"/>
          <w:szCs w:val="24"/>
        </w:rPr>
        <w:t xml:space="preserve"> and</w:t>
      </w:r>
      <w:r w:rsidR="00D22311" w:rsidRPr="00D13C42">
        <w:rPr>
          <w:rFonts w:ascii="Arial" w:hAnsi="Arial" w:cs="Arial"/>
          <w:bCs/>
          <w:sz w:val="24"/>
          <w:szCs w:val="24"/>
        </w:rPr>
        <w:t xml:space="preserve"> is entitled to take possession. If the jurisdictional requirements trigger the perfection of a pledge, then the applicant is entitled to appropriate relief. The risk is inherent and that is that the applicant loses its security on an insolvency, and that factor appeared not to matter to </w:t>
      </w:r>
      <w:r w:rsidR="008F774A" w:rsidRPr="00D13C42">
        <w:rPr>
          <w:rFonts w:ascii="Arial" w:hAnsi="Arial" w:cs="Arial"/>
          <w:bCs/>
          <w:sz w:val="24"/>
          <w:szCs w:val="24"/>
        </w:rPr>
        <w:t>Respondents</w:t>
      </w:r>
      <w:r w:rsidR="00D22311" w:rsidRPr="00D13C42">
        <w:rPr>
          <w:rFonts w:ascii="Arial" w:hAnsi="Arial" w:cs="Arial"/>
          <w:bCs/>
          <w:sz w:val="24"/>
          <w:szCs w:val="24"/>
        </w:rPr>
        <w:t xml:space="preserve"> </w:t>
      </w:r>
      <w:r w:rsidR="00CB2B08" w:rsidRPr="00D13C42">
        <w:rPr>
          <w:rFonts w:ascii="Arial" w:hAnsi="Arial" w:cs="Arial"/>
          <w:bCs/>
          <w:sz w:val="24"/>
          <w:szCs w:val="24"/>
        </w:rPr>
        <w:t>c</w:t>
      </w:r>
      <w:r w:rsidR="00D22311" w:rsidRPr="00D13C42">
        <w:rPr>
          <w:rFonts w:ascii="Arial" w:hAnsi="Arial" w:cs="Arial"/>
          <w:bCs/>
          <w:sz w:val="24"/>
          <w:szCs w:val="24"/>
        </w:rPr>
        <w:t xml:space="preserve">ounsel. </w:t>
      </w:r>
    </w:p>
    <w:p w14:paraId="541DC494" w14:textId="77777777" w:rsidR="00D22311" w:rsidRPr="00721EC2" w:rsidRDefault="00D22311" w:rsidP="00721EC2">
      <w:pPr>
        <w:pStyle w:val="ListParagraph"/>
        <w:spacing w:after="0" w:line="360" w:lineRule="auto"/>
        <w:ind w:left="420"/>
        <w:jc w:val="both"/>
        <w:rPr>
          <w:rFonts w:ascii="Arial" w:hAnsi="Arial" w:cs="Arial"/>
          <w:bCs/>
          <w:sz w:val="24"/>
          <w:szCs w:val="24"/>
        </w:rPr>
      </w:pPr>
    </w:p>
    <w:p w14:paraId="51F58F48" w14:textId="71D5799C" w:rsidR="00D22311"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13.</w:t>
      </w:r>
      <w:r w:rsidRPr="00721EC2">
        <w:rPr>
          <w:rFonts w:ascii="Arial" w:hAnsi="Arial" w:cs="Arial"/>
          <w:bCs/>
          <w:sz w:val="24"/>
          <w:szCs w:val="24"/>
        </w:rPr>
        <w:tab/>
      </w:r>
      <w:r w:rsidR="00D22311" w:rsidRPr="00D13C42">
        <w:rPr>
          <w:rFonts w:ascii="Arial" w:hAnsi="Arial" w:cs="Arial"/>
          <w:bCs/>
          <w:sz w:val="24"/>
          <w:szCs w:val="24"/>
        </w:rPr>
        <w:t xml:space="preserve">The suggestion that because the matters are </w:t>
      </w:r>
      <w:proofErr w:type="gramStart"/>
      <w:r w:rsidR="00D22311" w:rsidRPr="00D13C42">
        <w:rPr>
          <w:rFonts w:ascii="Arial" w:hAnsi="Arial" w:cs="Arial"/>
          <w:bCs/>
          <w:sz w:val="24"/>
          <w:szCs w:val="24"/>
        </w:rPr>
        <w:t>complex</w:t>
      </w:r>
      <w:proofErr w:type="gramEnd"/>
      <w:r w:rsidR="00D22311" w:rsidRPr="00D13C42">
        <w:rPr>
          <w:rFonts w:ascii="Arial" w:hAnsi="Arial" w:cs="Arial"/>
          <w:bCs/>
          <w:sz w:val="24"/>
          <w:szCs w:val="24"/>
        </w:rPr>
        <w:t xml:space="preserve"> and the volume of papers are overbearing </w:t>
      </w:r>
      <w:r w:rsidR="00CB2B08" w:rsidRPr="00D13C42">
        <w:rPr>
          <w:rFonts w:ascii="Arial" w:hAnsi="Arial" w:cs="Arial"/>
          <w:bCs/>
          <w:sz w:val="24"/>
          <w:szCs w:val="24"/>
        </w:rPr>
        <w:t>that</w:t>
      </w:r>
      <w:r w:rsidR="00D22311" w:rsidRPr="00D13C42">
        <w:rPr>
          <w:rFonts w:ascii="Arial" w:hAnsi="Arial" w:cs="Arial"/>
          <w:bCs/>
          <w:sz w:val="24"/>
          <w:szCs w:val="24"/>
        </w:rPr>
        <w:t xml:space="preserve"> the matter should not be heard as one of urgency is regrettably a submission one would not expect from senior counsel. It is the duty of the Judge to grapple with complex issues and if the Judge is </w:t>
      </w:r>
      <w:proofErr w:type="gramStart"/>
      <w:r w:rsidR="00D22311" w:rsidRPr="00D13C42">
        <w:rPr>
          <w:rFonts w:ascii="Arial" w:hAnsi="Arial" w:cs="Arial"/>
          <w:bCs/>
          <w:sz w:val="24"/>
          <w:szCs w:val="24"/>
        </w:rPr>
        <w:t>in a position</w:t>
      </w:r>
      <w:proofErr w:type="gramEnd"/>
      <w:r w:rsidR="00D22311" w:rsidRPr="00D13C42">
        <w:rPr>
          <w:rFonts w:ascii="Arial" w:hAnsi="Arial" w:cs="Arial"/>
          <w:bCs/>
          <w:sz w:val="24"/>
          <w:szCs w:val="24"/>
        </w:rPr>
        <w:t xml:space="preserve"> to deal with the voluminous amount of paper generated by an application of this nature</w:t>
      </w:r>
      <w:r w:rsidR="00CB2B08">
        <w:rPr>
          <w:rStyle w:val="FootnoteReference"/>
          <w:rFonts w:ascii="Arial" w:hAnsi="Arial" w:cs="Arial"/>
          <w:bCs/>
          <w:sz w:val="24"/>
          <w:szCs w:val="24"/>
        </w:rPr>
        <w:footnoteReference w:id="1"/>
      </w:r>
      <w:r w:rsidR="00D22311" w:rsidRPr="00D13C42">
        <w:rPr>
          <w:rFonts w:ascii="Arial" w:hAnsi="Arial" w:cs="Arial"/>
          <w:bCs/>
          <w:sz w:val="24"/>
          <w:szCs w:val="24"/>
        </w:rPr>
        <w:t xml:space="preserve">, then the Judge is duty-bound to deal with the matter. The fact that the parties have been in protracted mediation negotiations is not a factor to shirk one’s responsibility and deal with the material issues the Court is confronted with. </w:t>
      </w:r>
    </w:p>
    <w:p w14:paraId="21A5F1DC" w14:textId="77777777" w:rsidR="00D22311" w:rsidRPr="00721EC2" w:rsidRDefault="00D22311" w:rsidP="00721EC2">
      <w:pPr>
        <w:pStyle w:val="ListParagraph"/>
        <w:spacing w:after="0" w:line="360" w:lineRule="auto"/>
        <w:ind w:left="420"/>
        <w:jc w:val="both"/>
        <w:rPr>
          <w:rFonts w:ascii="Arial" w:hAnsi="Arial" w:cs="Arial"/>
          <w:bCs/>
          <w:sz w:val="24"/>
          <w:szCs w:val="24"/>
        </w:rPr>
      </w:pPr>
    </w:p>
    <w:p w14:paraId="5CABA0AF" w14:textId="582856CF" w:rsidR="00604F75"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14.</w:t>
      </w:r>
      <w:r w:rsidRPr="00721EC2">
        <w:rPr>
          <w:rFonts w:ascii="Arial" w:hAnsi="Arial" w:cs="Arial"/>
          <w:bCs/>
          <w:sz w:val="24"/>
          <w:szCs w:val="24"/>
        </w:rPr>
        <w:tab/>
      </w:r>
      <w:r w:rsidR="00D22311" w:rsidRPr="00D13C42">
        <w:rPr>
          <w:rFonts w:ascii="Arial" w:hAnsi="Arial" w:cs="Arial"/>
          <w:bCs/>
          <w:sz w:val="24"/>
          <w:szCs w:val="24"/>
        </w:rPr>
        <w:t xml:space="preserve">On my understanding of the authorities, the issues are not </w:t>
      </w:r>
      <w:proofErr w:type="gramStart"/>
      <w:r w:rsidR="00D22311" w:rsidRPr="00D13C42">
        <w:rPr>
          <w:rFonts w:ascii="Arial" w:hAnsi="Arial" w:cs="Arial"/>
          <w:bCs/>
          <w:sz w:val="24"/>
          <w:szCs w:val="24"/>
        </w:rPr>
        <w:t>complex</w:t>
      </w:r>
      <w:proofErr w:type="gramEnd"/>
      <w:r w:rsidR="00D22311" w:rsidRPr="00D13C42">
        <w:rPr>
          <w:rFonts w:ascii="Arial" w:hAnsi="Arial" w:cs="Arial"/>
          <w:bCs/>
          <w:sz w:val="24"/>
          <w:szCs w:val="24"/>
        </w:rPr>
        <w:t xml:space="preserve"> and I deal with this more fully in the further defences raised by the Respondents. </w:t>
      </w:r>
    </w:p>
    <w:p w14:paraId="045EF803" w14:textId="77777777" w:rsidR="00604F75" w:rsidRPr="00721EC2" w:rsidRDefault="00604F75" w:rsidP="00721EC2">
      <w:pPr>
        <w:pStyle w:val="ListParagraph"/>
        <w:spacing w:line="360" w:lineRule="auto"/>
        <w:jc w:val="both"/>
        <w:rPr>
          <w:rFonts w:ascii="Arial" w:hAnsi="Arial" w:cs="Arial"/>
          <w:bCs/>
          <w:sz w:val="24"/>
          <w:szCs w:val="24"/>
        </w:rPr>
      </w:pPr>
    </w:p>
    <w:p w14:paraId="4E469214" w14:textId="275F188C" w:rsidR="00604F75" w:rsidRDefault="00604F75" w:rsidP="00721EC2">
      <w:pPr>
        <w:spacing w:after="0" w:line="360" w:lineRule="auto"/>
        <w:jc w:val="both"/>
        <w:rPr>
          <w:rFonts w:ascii="Arial" w:hAnsi="Arial" w:cs="Arial"/>
          <w:b/>
          <w:sz w:val="24"/>
          <w:szCs w:val="24"/>
        </w:rPr>
      </w:pPr>
      <w:r w:rsidRPr="00721EC2">
        <w:rPr>
          <w:rFonts w:ascii="Arial" w:hAnsi="Arial" w:cs="Arial"/>
          <w:b/>
          <w:sz w:val="24"/>
          <w:szCs w:val="24"/>
        </w:rPr>
        <w:t>Risk</w:t>
      </w:r>
    </w:p>
    <w:p w14:paraId="47C852A0" w14:textId="77777777" w:rsidR="00721EC2" w:rsidRPr="00721EC2" w:rsidRDefault="00721EC2" w:rsidP="00721EC2">
      <w:pPr>
        <w:spacing w:after="0" w:line="360" w:lineRule="auto"/>
        <w:jc w:val="both"/>
        <w:rPr>
          <w:rFonts w:ascii="Arial" w:hAnsi="Arial" w:cs="Arial"/>
          <w:b/>
          <w:sz w:val="24"/>
          <w:szCs w:val="24"/>
        </w:rPr>
      </w:pPr>
    </w:p>
    <w:p w14:paraId="087C640E" w14:textId="6DBAB4B8" w:rsidR="002038EE"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15.</w:t>
      </w:r>
      <w:r w:rsidRPr="00721EC2">
        <w:rPr>
          <w:rFonts w:ascii="Arial" w:hAnsi="Arial" w:cs="Arial"/>
          <w:bCs/>
          <w:sz w:val="24"/>
          <w:szCs w:val="24"/>
        </w:rPr>
        <w:tab/>
      </w:r>
      <w:r w:rsidR="00604F75" w:rsidRPr="00D13C42">
        <w:rPr>
          <w:rFonts w:ascii="Arial" w:hAnsi="Arial" w:cs="Arial"/>
          <w:bCs/>
          <w:sz w:val="24"/>
          <w:szCs w:val="24"/>
        </w:rPr>
        <w:t xml:space="preserve"> There was no critical analysis on the part of the Respondents with the risk element inherent in </w:t>
      </w:r>
      <w:r w:rsidR="0085065A" w:rsidRPr="00D13C42">
        <w:rPr>
          <w:rFonts w:ascii="Arial" w:hAnsi="Arial" w:cs="Arial"/>
          <w:bCs/>
          <w:sz w:val="24"/>
          <w:szCs w:val="24"/>
        </w:rPr>
        <w:t>a mortgagor pledging its goods in favour of a mortgagee in a determinable amount.</w:t>
      </w:r>
      <w:r w:rsidR="00744EBC" w:rsidRPr="00D13C42">
        <w:rPr>
          <w:rFonts w:ascii="Arial" w:hAnsi="Arial" w:cs="Arial"/>
          <w:bCs/>
          <w:sz w:val="24"/>
          <w:szCs w:val="24"/>
        </w:rPr>
        <w:t xml:space="preserve"> The Applicant’s case is </w:t>
      </w:r>
      <w:r w:rsidR="0037310E" w:rsidRPr="00D13C42">
        <w:rPr>
          <w:rFonts w:ascii="Arial" w:hAnsi="Arial" w:cs="Arial"/>
          <w:bCs/>
          <w:sz w:val="24"/>
          <w:szCs w:val="24"/>
        </w:rPr>
        <w:t xml:space="preserve">that </w:t>
      </w:r>
      <w:r w:rsidR="00511F2C" w:rsidRPr="00D13C42">
        <w:rPr>
          <w:rFonts w:ascii="Arial" w:hAnsi="Arial" w:cs="Arial"/>
          <w:bCs/>
          <w:sz w:val="24"/>
          <w:szCs w:val="24"/>
        </w:rPr>
        <w:t xml:space="preserve">the Respondents lossmaking, poor financial performance and failure to pay the Applicant </w:t>
      </w:r>
      <w:r w:rsidR="009B520C" w:rsidRPr="00D13C42">
        <w:rPr>
          <w:rFonts w:ascii="Arial" w:hAnsi="Arial" w:cs="Arial"/>
          <w:bCs/>
          <w:sz w:val="24"/>
          <w:szCs w:val="24"/>
        </w:rPr>
        <w:t xml:space="preserve">promptly </w:t>
      </w:r>
      <w:r w:rsidR="00511F2C" w:rsidRPr="00D13C42">
        <w:rPr>
          <w:rFonts w:ascii="Arial" w:hAnsi="Arial" w:cs="Arial"/>
          <w:bCs/>
          <w:sz w:val="24"/>
          <w:szCs w:val="24"/>
        </w:rPr>
        <w:t xml:space="preserve">causes it </w:t>
      </w:r>
      <w:r w:rsidR="003803AC" w:rsidRPr="00D13C42">
        <w:rPr>
          <w:rFonts w:ascii="Arial" w:hAnsi="Arial" w:cs="Arial"/>
          <w:bCs/>
          <w:sz w:val="24"/>
          <w:szCs w:val="24"/>
        </w:rPr>
        <w:t xml:space="preserve">to come to Court on an urgent basis to perfect its security. In paragraph 66 of its founding </w:t>
      </w:r>
      <w:r w:rsidR="006E1DBB" w:rsidRPr="00D13C42">
        <w:rPr>
          <w:rFonts w:ascii="Arial" w:hAnsi="Arial" w:cs="Arial"/>
          <w:bCs/>
          <w:sz w:val="24"/>
          <w:szCs w:val="24"/>
        </w:rPr>
        <w:t>affidavit,</w:t>
      </w:r>
      <w:r w:rsidR="003803AC" w:rsidRPr="00D13C42">
        <w:rPr>
          <w:rFonts w:ascii="Arial" w:hAnsi="Arial" w:cs="Arial"/>
          <w:bCs/>
          <w:sz w:val="24"/>
          <w:szCs w:val="24"/>
        </w:rPr>
        <w:t xml:space="preserve"> it avers “</w:t>
      </w:r>
      <w:r w:rsidR="003803AC" w:rsidRPr="00D13C42">
        <w:rPr>
          <w:rFonts w:ascii="Arial" w:hAnsi="Arial" w:cs="Arial"/>
          <w:bCs/>
          <w:i/>
          <w:iCs/>
          <w:sz w:val="24"/>
          <w:szCs w:val="24"/>
        </w:rPr>
        <w:t>it appears that the Respondents are in severe financial distress and that their winding-up may well be unavoidable</w:t>
      </w:r>
      <w:r w:rsidR="003803AC" w:rsidRPr="00D13C42">
        <w:rPr>
          <w:rFonts w:ascii="Arial" w:hAnsi="Arial" w:cs="Arial"/>
          <w:bCs/>
          <w:sz w:val="24"/>
          <w:szCs w:val="24"/>
        </w:rPr>
        <w:t>.”</w:t>
      </w:r>
      <w:r w:rsidR="00852E31" w:rsidRPr="00D13C42">
        <w:rPr>
          <w:rFonts w:ascii="Arial" w:hAnsi="Arial" w:cs="Arial"/>
          <w:bCs/>
          <w:sz w:val="24"/>
          <w:szCs w:val="24"/>
        </w:rPr>
        <w:t xml:space="preserve"> On this premise </w:t>
      </w:r>
      <w:r w:rsidR="006E1DBB" w:rsidRPr="00D13C42">
        <w:rPr>
          <w:rFonts w:ascii="Arial" w:hAnsi="Arial" w:cs="Arial"/>
          <w:bCs/>
          <w:sz w:val="24"/>
          <w:szCs w:val="24"/>
        </w:rPr>
        <w:t xml:space="preserve">it would not be afforded substantial redress at a hearing in due course. </w:t>
      </w:r>
      <w:r w:rsidR="00854BD7" w:rsidRPr="00D13C42">
        <w:rPr>
          <w:rFonts w:ascii="Arial" w:hAnsi="Arial" w:cs="Arial"/>
          <w:bCs/>
          <w:sz w:val="24"/>
          <w:szCs w:val="24"/>
        </w:rPr>
        <w:t xml:space="preserve">On insolvency, the very purpose of this security bond is defeated. </w:t>
      </w:r>
      <w:r w:rsidR="00293860" w:rsidRPr="00D13C42">
        <w:rPr>
          <w:rFonts w:ascii="Arial" w:hAnsi="Arial" w:cs="Arial"/>
          <w:bCs/>
          <w:sz w:val="24"/>
          <w:szCs w:val="24"/>
        </w:rPr>
        <w:t xml:space="preserve">The delay in </w:t>
      </w:r>
      <w:r w:rsidR="00293860" w:rsidRPr="00D13C42">
        <w:rPr>
          <w:rFonts w:ascii="Arial" w:hAnsi="Arial" w:cs="Arial"/>
          <w:bCs/>
          <w:sz w:val="24"/>
          <w:szCs w:val="24"/>
        </w:rPr>
        <w:lastRenderedPageBreak/>
        <w:t xml:space="preserve">instituting the application arising from whatever considerations there may be is not </w:t>
      </w:r>
      <w:r w:rsidR="00293860" w:rsidRPr="00D13C42">
        <w:rPr>
          <w:rFonts w:ascii="Arial" w:hAnsi="Arial" w:cs="Arial"/>
          <w:bCs/>
          <w:i/>
          <w:iCs/>
          <w:sz w:val="24"/>
          <w:szCs w:val="24"/>
        </w:rPr>
        <w:t>per se</w:t>
      </w:r>
      <w:r w:rsidR="00293860" w:rsidRPr="00D13C42">
        <w:rPr>
          <w:rFonts w:ascii="Arial" w:hAnsi="Arial" w:cs="Arial"/>
          <w:bCs/>
          <w:sz w:val="24"/>
          <w:szCs w:val="24"/>
        </w:rPr>
        <w:t xml:space="preserve"> a reason to find that there is no urgency</w:t>
      </w:r>
      <w:r w:rsidR="00315A48" w:rsidRPr="00D13C42">
        <w:rPr>
          <w:rFonts w:ascii="Arial" w:hAnsi="Arial" w:cs="Arial"/>
          <w:bCs/>
          <w:sz w:val="24"/>
          <w:szCs w:val="24"/>
        </w:rPr>
        <w:t>. The critical issue is whether, despite the delay, the Applicant can or cannot be afforded substantial redress at a hearing in due course (</w:t>
      </w:r>
      <w:r w:rsidR="00315A48" w:rsidRPr="00D13C42">
        <w:rPr>
          <w:rFonts w:ascii="Arial" w:hAnsi="Arial" w:cs="Arial"/>
          <w:bCs/>
          <w:i/>
          <w:iCs/>
          <w:sz w:val="24"/>
          <w:szCs w:val="24"/>
        </w:rPr>
        <w:t>East Rock Trading 7 (Pty) Ltd and Another v Eagle Valley Granite (Pty) Ltd and Others</w:t>
      </w:r>
      <w:r w:rsidR="00315A48" w:rsidRPr="00D13C42">
        <w:rPr>
          <w:rFonts w:ascii="Arial" w:hAnsi="Arial" w:cs="Arial"/>
          <w:bCs/>
          <w:sz w:val="24"/>
          <w:szCs w:val="24"/>
        </w:rPr>
        <w:t xml:space="preserve"> </w:t>
      </w:r>
      <w:r w:rsidR="0023746D" w:rsidRPr="00D13C42">
        <w:rPr>
          <w:rFonts w:ascii="Arial" w:hAnsi="Arial" w:cs="Arial"/>
          <w:bCs/>
          <w:sz w:val="24"/>
          <w:szCs w:val="24"/>
        </w:rPr>
        <w:t>(11/33767) [2011] ZAGPJHC 196 (23 September 2022)).</w:t>
      </w:r>
    </w:p>
    <w:p w14:paraId="7059E304" w14:textId="77777777" w:rsidR="00211651" w:rsidRPr="00721EC2" w:rsidRDefault="00211651" w:rsidP="00721EC2">
      <w:pPr>
        <w:pStyle w:val="ListParagraph"/>
        <w:spacing w:after="0" w:line="360" w:lineRule="auto"/>
        <w:ind w:left="420"/>
        <w:jc w:val="both"/>
        <w:rPr>
          <w:rFonts w:ascii="Arial" w:hAnsi="Arial" w:cs="Arial"/>
          <w:bCs/>
          <w:sz w:val="24"/>
          <w:szCs w:val="24"/>
        </w:rPr>
      </w:pPr>
    </w:p>
    <w:p w14:paraId="54F33930" w14:textId="31C3150C" w:rsidR="00BC23C5" w:rsidRPr="00D13C42" w:rsidRDefault="00D13C42" w:rsidP="00D13C42">
      <w:pPr>
        <w:spacing w:after="0" w:line="360" w:lineRule="auto"/>
        <w:ind w:left="420" w:hanging="360"/>
        <w:jc w:val="both"/>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DA78BE" w:rsidRPr="00D13C42">
        <w:rPr>
          <w:rFonts w:ascii="Arial" w:hAnsi="Arial" w:cs="Arial"/>
          <w:bCs/>
          <w:sz w:val="24"/>
          <w:szCs w:val="24"/>
        </w:rPr>
        <w:t xml:space="preserve">In the </w:t>
      </w:r>
      <w:r w:rsidR="00E90F82" w:rsidRPr="00D13C42">
        <w:rPr>
          <w:rFonts w:ascii="Arial" w:hAnsi="Arial" w:cs="Arial"/>
          <w:bCs/>
          <w:sz w:val="24"/>
          <w:szCs w:val="24"/>
        </w:rPr>
        <w:t>a</w:t>
      </w:r>
      <w:r w:rsidR="00DA78BE" w:rsidRPr="00D13C42">
        <w:rPr>
          <w:rFonts w:ascii="Arial" w:hAnsi="Arial" w:cs="Arial"/>
          <w:bCs/>
          <w:sz w:val="24"/>
          <w:szCs w:val="24"/>
        </w:rPr>
        <w:t xml:space="preserve">nswering </w:t>
      </w:r>
      <w:r w:rsidR="00E90F82" w:rsidRPr="00D13C42">
        <w:rPr>
          <w:rFonts w:ascii="Arial" w:hAnsi="Arial" w:cs="Arial"/>
          <w:bCs/>
          <w:sz w:val="24"/>
          <w:szCs w:val="24"/>
        </w:rPr>
        <w:t>a</w:t>
      </w:r>
      <w:r w:rsidR="00DA78BE" w:rsidRPr="00D13C42">
        <w:rPr>
          <w:rFonts w:ascii="Arial" w:hAnsi="Arial" w:cs="Arial"/>
          <w:bCs/>
          <w:sz w:val="24"/>
          <w:szCs w:val="24"/>
        </w:rPr>
        <w:t>ffidavit</w:t>
      </w:r>
      <w:r w:rsidR="004244DC" w:rsidRPr="00D13C42">
        <w:rPr>
          <w:rFonts w:ascii="Arial" w:hAnsi="Arial" w:cs="Arial"/>
          <w:bCs/>
          <w:sz w:val="24"/>
          <w:szCs w:val="24"/>
        </w:rPr>
        <w:t xml:space="preserve"> the Respondents attach their latest audited financial statements for the year ended 30</w:t>
      </w:r>
      <w:r w:rsidR="004244DC" w:rsidRPr="00D13C42">
        <w:rPr>
          <w:rFonts w:ascii="Arial" w:hAnsi="Arial" w:cs="Arial"/>
          <w:bCs/>
          <w:sz w:val="24"/>
          <w:szCs w:val="24"/>
          <w:vertAlign w:val="superscript"/>
        </w:rPr>
        <w:t>th</w:t>
      </w:r>
      <w:r w:rsidR="004244DC" w:rsidRPr="00D13C42">
        <w:rPr>
          <w:rFonts w:ascii="Arial" w:hAnsi="Arial" w:cs="Arial"/>
          <w:bCs/>
          <w:sz w:val="24"/>
          <w:szCs w:val="24"/>
        </w:rPr>
        <w:t xml:space="preserve"> of September 2023. This shows that nine of the Respondents reflect a trading loss and that the financial position of all the </w:t>
      </w:r>
      <w:r w:rsidR="00316E94" w:rsidRPr="00D13C42">
        <w:rPr>
          <w:rFonts w:ascii="Arial" w:hAnsi="Arial" w:cs="Arial"/>
          <w:bCs/>
          <w:sz w:val="24"/>
          <w:szCs w:val="24"/>
        </w:rPr>
        <w:t>Respondents</w:t>
      </w:r>
      <w:r w:rsidR="004244DC" w:rsidRPr="00D13C42">
        <w:rPr>
          <w:rFonts w:ascii="Arial" w:hAnsi="Arial" w:cs="Arial"/>
          <w:bCs/>
          <w:sz w:val="24"/>
          <w:szCs w:val="24"/>
        </w:rPr>
        <w:t xml:space="preserve"> </w:t>
      </w:r>
      <w:r w:rsidR="00316E94" w:rsidRPr="00D13C42">
        <w:rPr>
          <w:rFonts w:ascii="Arial" w:hAnsi="Arial" w:cs="Arial"/>
          <w:bCs/>
          <w:sz w:val="24"/>
          <w:szCs w:val="24"/>
        </w:rPr>
        <w:t>is</w:t>
      </w:r>
      <w:r w:rsidR="004244DC" w:rsidRPr="00D13C42">
        <w:rPr>
          <w:rFonts w:ascii="Arial" w:hAnsi="Arial" w:cs="Arial"/>
          <w:bCs/>
          <w:sz w:val="24"/>
          <w:szCs w:val="24"/>
        </w:rPr>
        <w:t xml:space="preserve"> </w:t>
      </w:r>
      <w:proofErr w:type="gramStart"/>
      <w:r w:rsidR="004244DC" w:rsidRPr="00D13C42">
        <w:rPr>
          <w:rFonts w:ascii="Arial" w:hAnsi="Arial" w:cs="Arial"/>
          <w:bCs/>
          <w:sz w:val="24"/>
          <w:szCs w:val="24"/>
        </w:rPr>
        <w:t>worsening significantly</w:t>
      </w:r>
      <w:proofErr w:type="gramEnd"/>
      <w:r w:rsidR="004244DC" w:rsidRPr="00D13C42">
        <w:rPr>
          <w:rFonts w:ascii="Arial" w:hAnsi="Arial" w:cs="Arial"/>
          <w:bCs/>
          <w:sz w:val="24"/>
          <w:szCs w:val="24"/>
        </w:rPr>
        <w:t xml:space="preserve"> year on year. The analysis in the replying affidavit at 01-1028</w:t>
      </w:r>
      <w:r w:rsidR="00316E94" w:rsidRPr="00D13C42">
        <w:rPr>
          <w:rFonts w:ascii="Arial" w:hAnsi="Arial" w:cs="Arial"/>
          <w:bCs/>
          <w:sz w:val="24"/>
          <w:szCs w:val="24"/>
        </w:rPr>
        <w:t xml:space="preserve"> </w:t>
      </w:r>
      <w:r w:rsidR="00306007" w:rsidRPr="00D13C42">
        <w:rPr>
          <w:rFonts w:ascii="Arial" w:hAnsi="Arial" w:cs="Arial"/>
          <w:bCs/>
          <w:sz w:val="24"/>
          <w:szCs w:val="24"/>
        </w:rPr>
        <w:t xml:space="preserve">makes two telling points. First, </w:t>
      </w:r>
      <w:r w:rsidR="003F3D6F" w:rsidRPr="00D13C42">
        <w:rPr>
          <w:rFonts w:ascii="Arial" w:hAnsi="Arial" w:cs="Arial"/>
          <w:bCs/>
          <w:sz w:val="24"/>
          <w:szCs w:val="24"/>
        </w:rPr>
        <w:t xml:space="preserve">insofar as substantial redress in due course is concerned, the Applicant is entitled to approach this Court on an urgent basis because it, in all probability, will lose its security if it does not take remedial steps </w:t>
      </w:r>
      <w:proofErr w:type="gramStart"/>
      <w:r w:rsidR="0036526F" w:rsidRPr="00D13C42">
        <w:rPr>
          <w:rFonts w:ascii="Arial" w:hAnsi="Arial" w:cs="Arial"/>
          <w:bCs/>
          <w:sz w:val="24"/>
          <w:szCs w:val="24"/>
        </w:rPr>
        <w:t>at</w:t>
      </w:r>
      <w:r w:rsidR="003F3D6F" w:rsidRPr="00D13C42">
        <w:rPr>
          <w:rFonts w:ascii="Arial" w:hAnsi="Arial" w:cs="Arial"/>
          <w:bCs/>
          <w:sz w:val="24"/>
          <w:szCs w:val="24"/>
        </w:rPr>
        <w:t xml:space="preserve"> this </w:t>
      </w:r>
      <w:r w:rsidR="0082639D" w:rsidRPr="00D13C42">
        <w:rPr>
          <w:rFonts w:ascii="Arial" w:hAnsi="Arial" w:cs="Arial"/>
          <w:bCs/>
          <w:sz w:val="24"/>
          <w:szCs w:val="24"/>
        </w:rPr>
        <w:t>point</w:t>
      </w:r>
      <w:r w:rsidR="003F3D6F" w:rsidRPr="00D13C42">
        <w:rPr>
          <w:rFonts w:ascii="Arial" w:hAnsi="Arial" w:cs="Arial"/>
          <w:bCs/>
          <w:sz w:val="24"/>
          <w:szCs w:val="24"/>
        </w:rPr>
        <w:t xml:space="preserve"> in time</w:t>
      </w:r>
      <w:proofErr w:type="gramEnd"/>
      <w:r w:rsidR="003F3D6F" w:rsidRPr="00D13C42">
        <w:rPr>
          <w:rFonts w:ascii="Arial" w:hAnsi="Arial" w:cs="Arial"/>
          <w:bCs/>
          <w:sz w:val="24"/>
          <w:szCs w:val="24"/>
        </w:rPr>
        <w:t xml:space="preserve"> bearing in mind the precarious financial position of the majority of the Respondents. Second, </w:t>
      </w:r>
      <w:r w:rsidR="0082639D" w:rsidRPr="00D13C42">
        <w:rPr>
          <w:rFonts w:ascii="Arial" w:hAnsi="Arial" w:cs="Arial"/>
          <w:bCs/>
          <w:sz w:val="24"/>
          <w:szCs w:val="24"/>
        </w:rPr>
        <w:t>in terms of clause 8.2.13 of the bonds,</w:t>
      </w:r>
      <w:r w:rsidR="00724245" w:rsidRPr="00D13C42">
        <w:rPr>
          <w:rFonts w:ascii="Arial" w:hAnsi="Arial" w:cs="Arial"/>
          <w:bCs/>
          <w:sz w:val="24"/>
          <w:szCs w:val="24"/>
        </w:rPr>
        <w:t xml:space="preserve"> in terms of</w:t>
      </w:r>
      <w:r w:rsidR="0082639D" w:rsidRPr="00D13C42">
        <w:rPr>
          <w:rFonts w:ascii="Arial" w:hAnsi="Arial" w:cs="Arial"/>
          <w:bCs/>
          <w:sz w:val="24"/>
          <w:szCs w:val="24"/>
        </w:rPr>
        <w:t xml:space="preserve"> each of the bonds in respect of </w:t>
      </w:r>
      <w:proofErr w:type="gramStart"/>
      <w:r w:rsidR="0082639D" w:rsidRPr="00D13C42">
        <w:rPr>
          <w:rFonts w:ascii="Arial" w:hAnsi="Arial" w:cs="Arial"/>
          <w:bCs/>
          <w:sz w:val="24"/>
          <w:szCs w:val="24"/>
        </w:rPr>
        <w:t>all of</w:t>
      </w:r>
      <w:proofErr w:type="gramEnd"/>
      <w:r w:rsidR="0082639D" w:rsidRPr="00D13C42">
        <w:rPr>
          <w:rFonts w:ascii="Arial" w:hAnsi="Arial" w:cs="Arial"/>
          <w:bCs/>
          <w:sz w:val="24"/>
          <w:szCs w:val="24"/>
        </w:rPr>
        <w:t xml:space="preserve"> the Respondents other than Brentwood Park, the Eighth Respondent,</w:t>
      </w:r>
      <w:r w:rsidR="00724245" w:rsidRPr="00D13C42">
        <w:rPr>
          <w:rFonts w:ascii="Arial" w:hAnsi="Arial" w:cs="Arial"/>
          <w:bCs/>
          <w:sz w:val="24"/>
          <w:szCs w:val="24"/>
        </w:rPr>
        <w:t xml:space="preserve"> they</w:t>
      </w:r>
      <w:r w:rsidR="0082639D" w:rsidRPr="00D13C42">
        <w:rPr>
          <w:rFonts w:ascii="Arial" w:hAnsi="Arial" w:cs="Arial"/>
          <w:bCs/>
          <w:sz w:val="24"/>
          <w:szCs w:val="24"/>
        </w:rPr>
        <w:t xml:space="preserve"> </w:t>
      </w:r>
      <w:r w:rsidR="00C41961" w:rsidRPr="00D13C42">
        <w:rPr>
          <w:rFonts w:ascii="Arial" w:hAnsi="Arial" w:cs="Arial"/>
          <w:bCs/>
          <w:sz w:val="24"/>
          <w:szCs w:val="24"/>
        </w:rPr>
        <w:t xml:space="preserve">are in default. </w:t>
      </w:r>
      <w:r w:rsidR="00A02D72" w:rsidRPr="00D13C42">
        <w:rPr>
          <w:rFonts w:ascii="Arial" w:hAnsi="Arial" w:cs="Arial"/>
          <w:bCs/>
          <w:sz w:val="24"/>
          <w:szCs w:val="24"/>
        </w:rPr>
        <w:t xml:space="preserve">Their annual financial statements for the period ending September 2023 reflect a trading loss. </w:t>
      </w:r>
    </w:p>
    <w:p w14:paraId="5A291F0E" w14:textId="77777777" w:rsidR="00A01765" w:rsidRPr="00A01765" w:rsidRDefault="00A01765" w:rsidP="00A01765">
      <w:pPr>
        <w:pStyle w:val="ListParagraph"/>
        <w:rPr>
          <w:rFonts w:ascii="Arial" w:hAnsi="Arial" w:cs="Arial"/>
          <w:bCs/>
          <w:sz w:val="24"/>
          <w:szCs w:val="24"/>
        </w:rPr>
      </w:pPr>
    </w:p>
    <w:p w14:paraId="14EDD604" w14:textId="5E453E9D" w:rsidR="00A362B2" w:rsidRPr="00D13C42" w:rsidRDefault="00D13C42" w:rsidP="00D13C42">
      <w:pPr>
        <w:spacing w:after="0" w:line="360" w:lineRule="auto"/>
        <w:ind w:left="420" w:hanging="360"/>
        <w:jc w:val="both"/>
        <w:rPr>
          <w:rFonts w:ascii="Arial" w:hAnsi="Arial" w:cs="Arial"/>
          <w:bCs/>
          <w:sz w:val="24"/>
          <w:szCs w:val="24"/>
        </w:rPr>
      </w:pPr>
      <w:r w:rsidRPr="00A01765">
        <w:rPr>
          <w:rFonts w:ascii="Arial" w:hAnsi="Arial" w:cs="Arial"/>
          <w:bCs/>
          <w:sz w:val="24"/>
          <w:szCs w:val="24"/>
        </w:rPr>
        <w:t>17.</w:t>
      </w:r>
      <w:r w:rsidRPr="00A01765">
        <w:rPr>
          <w:rFonts w:ascii="Arial" w:hAnsi="Arial" w:cs="Arial"/>
          <w:bCs/>
          <w:sz w:val="24"/>
          <w:szCs w:val="24"/>
        </w:rPr>
        <w:tab/>
      </w:r>
      <w:r w:rsidR="00A01765" w:rsidRPr="00D13C42">
        <w:rPr>
          <w:rFonts w:ascii="Arial" w:hAnsi="Arial" w:cs="Arial"/>
          <w:bCs/>
          <w:sz w:val="24"/>
          <w:szCs w:val="24"/>
        </w:rPr>
        <w:t xml:space="preserve">Insofar as risk is concerned, I also point out that despite the passing of the bonds, </w:t>
      </w:r>
      <w:r w:rsidR="00A362B2" w:rsidRPr="00D13C42">
        <w:rPr>
          <w:rFonts w:ascii="Arial" w:hAnsi="Arial" w:cs="Arial"/>
          <w:bCs/>
          <w:sz w:val="24"/>
          <w:szCs w:val="24"/>
        </w:rPr>
        <w:t xml:space="preserve">the secured </w:t>
      </w:r>
      <w:r w:rsidR="00525341" w:rsidRPr="00D13C42">
        <w:rPr>
          <w:rFonts w:ascii="Arial" w:hAnsi="Arial" w:cs="Arial"/>
          <w:bCs/>
          <w:sz w:val="24"/>
          <w:szCs w:val="24"/>
        </w:rPr>
        <w:t>movables</w:t>
      </w:r>
      <w:r w:rsidR="00A362B2" w:rsidRPr="00D13C42">
        <w:rPr>
          <w:rFonts w:ascii="Arial" w:hAnsi="Arial" w:cs="Arial"/>
          <w:bCs/>
          <w:sz w:val="24"/>
          <w:szCs w:val="24"/>
        </w:rPr>
        <w:t xml:space="preserve"> remained in the possession of the Respondents. </w:t>
      </w:r>
      <w:r w:rsidR="00ED699B" w:rsidRPr="00D13C42">
        <w:rPr>
          <w:rFonts w:ascii="Arial" w:hAnsi="Arial" w:cs="Arial"/>
          <w:bCs/>
          <w:sz w:val="24"/>
          <w:szCs w:val="24"/>
        </w:rPr>
        <w:t>Thus, t</w:t>
      </w:r>
      <w:r w:rsidR="00A362B2" w:rsidRPr="00D13C42">
        <w:rPr>
          <w:rFonts w:ascii="Arial" w:hAnsi="Arial" w:cs="Arial"/>
          <w:bCs/>
          <w:sz w:val="24"/>
          <w:szCs w:val="24"/>
        </w:rPr>
        <w:t>o obtain a real right over security</w:t>
      </w:r>
      <w:r w:rsidR="00CD7431" w:rsidRPr="00D13C42">
        <w:rPr>
          <w:rFonts w:ascii="Arial" w:hAnsi="Arial" w:cs="Arial"/>
          <w:bCs/>
          <w:sz w:val="24"/>
          <w:szCs w:val="24"/>
        </w:rPr>
        <w:t>,</w:t>
      </w:r>
      <w:r w:rsidR="00A362B2" w:rsidRPr="00D13C42">
        <w:rPr>
          <w:rFonts w:ascii="Arial" w:hAnsi="Arial" w:cs="Arial"/>
          <w:bCs/>
          <w:sz w:val="24"/>
          <w:szCs w:val="24"/>
        </w:rPr>
        <w:t xml:space="preserve"> the </w:t>
      </w:r>
      <w:r w:rsidR="00525341" w:rsidRPr="00D13C42">
        <w:rPr>
          <w:rFonts w:ascii="Arial" w:hAnsi="Arial" w:cs="Arial"/>
          <w:bCs/>
          <w:sz w:val="24"/>
          <w:szCs w:val="24"/>
        </w:rPr>
        <w:t>Applicant</w:t>
      </w:r>
      <w:r w:rsidR="00A362B2" w:rsidRPr="00D13C42">
        <w:rPr>
          <w:rFonts w:ascii="Arial" w:hAnsi="Arial" w:cs="Arial"/>
          <w:bCs/>
          <w:sz w:val="24"/>
          <w:szCs w:val="24"/>
        </w:rPr>
        <w:t xml:space="preserve"> needs to take possession, either by procuring the Respondents consent and cooperation or by judicial sanction (</w:t>
      </w:r>
      <w:r w:rsidR="00525341" w:rsidRPr="00D13C42">
        <w:rPr>
          <w:rFonts w:ascii="Arial" w:hAnsi="Arial" w:cs="Arial"/>
          <w:bCs/>
          <w:i/>
          <w:iCs/>
          <w:sz w:val="24"/>
          <w:szCs w:val="24"/>
        </w:rPr>
        <w:t xml:space="preserve">Bock and Others v </w:t>
      </w:r>
      <w:proofErr w:type="spellStart"/>
      <w:r w:rsidR="00525341" w:rsidRPr="00D13C42">
        <w:rPr>
          <w:rFonts w:ascii="Arial" w:hAnsi="Arial" w:cs="Arial"/>
          <w:bCs/>
          <w:i/>
          <w:iCs/>
          <w:sz w:val="24"/>
          <w:szCs w:val="24"/>
        </w:rPr>
        <w:t>Duburoro</w:t>
      </w:r>
      <w:proofErr w:type="spellEnd"/>
      <w:r w:rsidR="00525341" w:rsidRPr="00D13C42">
        <w:rPr>
          <w:rFonts w:ascii="Arial" w:hAnsi="Arial" w:cs="Arial"/>
          <w:bCs/>
          <w:i/>
          <w:iCs/>
          <w:sz w:val="24"/>
          <w:szCs w:val="24"/>
        </w:rPr>
        <w:t xml:space="preserve"> Investments (Pty) Ltd </w:t>
      </w:r>
      <w:r w:rsidR="004572E6" w:rsidRPr="00D13C42">
        <w:rPr>
          <w:rFonts w:ascii="Arial" w:hAnsi="Arial" w:cs="Arial"/>
          <w:bCs/>
          <w:sz w:val="24"/>
          <w:szCs w:val="24"/>
        </w:rPr>
        <w:t>2004 (2) SA 242 (SCA))</w:t>
      </w:r>
      <w:r w:rsidR="00AD0A6D" w:rsidRPr="00D13C42">
        <w:rPr>
          <w:rFonts w:ascii="Arial" w:hAnsi="Arial" w:cs="Arial"/>
          <w:bCs/>
          <w:sz w:val="24"/>
          <w:szCs w:val="24"/>
        </w:rPr>
        <w:t>.</w:t>
      </w:r>
      <w:r w:rsidR="00CD7431" w:rsidRPr="00D13C42">
        <w:rPr>
          <w:rFonts w:ascii="Arial" w:hAnsi="Arial" w:cs="Arial"/>
          <w:bCs/>
          <w:sz w:val="24"/>
          <w:szCs w:val="24"/>
        </w:rPr>
        <w:t xml:space="preserve"> This is why urgent applications in matters of this nature are recognised by our courts. </w:t>
      </w:r>
    </w:p>
    <w:p w14:paraId="64B3D639" w14:textId="77777777" w:rsidR="00D22311" w:rsidRPr="00721EC2" w:rsidRDefault="00D22311" w:rsidP="00721EC2">
      <w:pPr>
        <w:spacing w:after="0" w:line="360" w:lineRule="auto"/>
        <w:jc w:val="both"/>
        <w:rPr>
          <w:rFonts w:ascii="Arial" w:hAnsi="Arial" w:cs="Arial"/>
          <w:bCs/>
          <w:sz w:val="24"/>
          <w:szCs w:val="24"/>
        </w:rPr>
      </w:pPr>
    </w:p>
    <w:p w14:paraId="00FF2A97" w14:textId="6EEB6CE3" w:rsidR="00D22311" w:rsidRPr="00721EC2" w:rsidRDefault="00D22311" w:rsidP="00721EC2">
      <w:pPr>
        <w:spacing w:after="0" w:line="360" w:lineRule="auto"/>
        <w:jc w:val="both"/>
        <w:rPr>
          <w:rFonts w:ascii="Arial" w:hAnsi="Arial" w:cs="Arial"/>
          <w:b/>
          <w:sz w:val="24"/>
          <w:szCs w:val="24"/>
        </w:rPr>
      </w:pPr>
      <w:r w:rsidRPr="00721EC2">
        <w:rPr>
          <w:rFonts w:ascii="Arial" w:hAnsi="Arial" w:cs="Arial"/>
          <w:b/>
          <w:sz w:val="24"/>
          <w:szCs w:val="24"/>
        </w:rPr>
        <w:t>Is there a debt and have the jurisdictional requirements for perfection been met?</w:t>
      </w:r>
    </w:p>
    <w:p w14:paraId="7541F8CE" w14:textId="77777777" w:rsidR="00E54B40" w:rsidRPr="00721EC2" w:rsidRDefault="00E54B40" w:rsidP="00721EC2">
      <w:pPr>
        <w:spacing w:after="0" w:line="360" w:lineRule="auto"/>
        <w:jc w:val="both"/>
        <w:rPr>
          <w:rFonts w:ascii="Arial" w:hAnsi="Arial" w:cs="Arial"/>
          <w:b/>
          <w:sz w:val="24"/>
          <w:szCs w:val="24"/>
        </w:rPr>
      </w:pPr>
    </w:p>
    <w:p w14:paraId="0F780B8A" w14:textId="58EEFC96" w:rsidR="00D22311"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18.</w:t>
      </w:r>
      <w:r w:rsidRPr="00721EC2">
        <w:rPr>
          <w:rFonts w:ascii="Arial" w:hAnsi="Arial" w:cs="Arial"/>
          <w:bCs/>
          <w:sz w:val="24"/>
          <w:szCs w:val="24"/>
        </w:rPr>
        <w:tab/>
      </w:r>
      <w:r w:rsidR="00D22311" w:rsidRPr="00D13C42">
        <w:rPr>
          <w:rFonts w:ascii="Arial" w:hAnsi="Arial" w:cs="Arial"/>
          <w:bCs/>
          <w:sz w:val="24"/>
          <w:szCs w:val="24"/>
        </w:rPr>
        <w:t xml:space="preserve">Clearly, if Applicant fails to prove on the </w:t>
      </w:r>
      <w:proofErr w:type="spellStart"/>
      <w:r w:rsidR="00D22311" w:rsidRPr="00D13C42">
        <w:rPr>
          <w:rFonts w:ascii="Arial" w:hAnsi="Arial" w:cs="Arial"/>
          <w:bCs/>
          <w:i/>
          <w:iCs/>
          <w:sz w:val="24"/>
          <w:szCs w:val="24"/>
        </w:rPr>
        <w:t>Plascon</w:t>
      </w:r>
      <w:proofErr w:type="spellEnd"/>
      <w:r w:rsidR="00D22311" w:rsidRPr="00D13C42">
        <w:rPr>
          <w:rFonts w:ascii="Arial" w:hAnsi="Arial" w:cs="Arial"/>
          <w:bCs/>
          <w:i/>
          <w:iCs/>
          <w:sz w:val="24"/>
          <w:szCs w:val="24"/>
        </w:rPr>
        <w:t>-Evans</w:t>
      </w:r>
      <w:r w:rsidR="00D22311" w:rsidRPr="00D13C42">
        <w:rPr>
          <w:rFonts w:ascii="Arial" w:hAnsi="Arial" w:cs="Arial"/>
          <w:bCs/>
          <w:sz w:val="24"/>
          <w:szCs w:val="24"/>
        </w:rPr>
        <w:t xml:space="preserve"> test that the jurisdictional requirements for invoking the pledge have not been met, then the application must fail. </w:t>
      </w:r>
    </w:p>
    <w:p w14:paraId="5FE7578B" w14:textId="77777777" w:rsidR="002149B2" w:rsidRPr="00721EC2" w:rsidRDefault="002149B2" w:rsidP="00721EC2">
      <w:pPr>
        <w:pStyle w:val="ListParagraph"/>
        <w:spacing w:after="0" w:line="360" w:lineRule="auto"/>
        <w:ind w:left="420"/>
        <w:jc w:val="both"/>
        <w:rPr>
          <w:rFonts w:ascii="Arial" w:hAnsi="Arial" w:cs="Arial"/>
          <w:bCs/>
          <w:sz w:val="24"/>
          <w:szCs w:val="24"/>
        </w:rPr>
      </w:pPr>
    </w:p>
    <w:p w14:paraId="76E2DB98" w14:textId="7D4162BD" w:rsidR="002149B2"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19.</w:t>
      </w:r>
      <w:r w:rsidRPr="00721EC2">
        <w:rPr>
          <w:rFonts w:ascii="Arial" w:hAnsi="Arial" w:cs="Arial"/>
          <w:bCs/>
          <w:sz w:val="24"/>
          <w:szCs w:val="24"/>
        </w:rPr>
        <w:tab/>
      </w:r>
      <w:r w:rsidR="00E65A5B" w:rsidRPr="00D13C42">
        <w:rPr>
          <w:rFonts w:ascii="Arial" w:hAnsi="Arial" w:cs="Arial"/>
          <w:bCs/>
          <w:sz w:val="24"/>
          <w:szCs w:val="24"/>
        </w:rPr>
        <w:t>Respondents</w:t>
      </w:r>
      <w:r w:rsidR="00A474F5" w:rsidRPr="00D13C42">
        <w:rPr>
          <w:rFonts w:ascii="Arial" w:hAnsi="Arial" w:cs="Arial"/>
          <w:bCs/>
          <w:sz w:val="24"/>
          <w:szCs w:val="24"/>
        </w:rPr>
        <w:t>’</w:t>
      </w:r>
      <w:r w:rsidR="00E65A5B" w:rsidRPr="00D13C42">
        <w:rPr>
          <w:rFonts w:ascii="Arial" w:hAnsi="Arial" w:cs="Arial"/>
          <w:bCs/>
          <w:sz w:val="24"/>
          <w:szCs w:val="24"/>
        </w:rPr>
        <w:t xml:space="preserve"> Counsel conflated the issue as to the quantum of the claim as distinguished from</w:t>
      </w:r>
      <w:r w:rsidR="00A474F5" w:rsidRPr="00D13C42">
        <w:rPr>
          <w:rFonts w:ascii="Arial" w:hAnsi="Arial" w:cs="Arial"/>
          <w:bCs/>
          <w:sz w:val="24"/>
          <w:szCs w:val="24"/>
        </w:rPr>
        <w:t xml:space="preserve"> the question as to whether there is in existence a debt. In this application</w:t>
      </w:r>
      <w:r w:rsidR="00453F00" w:rsidRPr="00D13C42">
        <w:rPr>
          <w:rFonts w:ascii="Arial" w:hAnsi="Arial" w:cs="Arial"/>
          <w:bCs/>
          <w:sz w:val="24"/>
          <w:szCs w:val="24"/>
        </w:rPr>
        <w:t xml:space="preserve"> the Applicant does not seek an order to realise the Respondents</w:t>
      </w:r>
      <w:r w:rsidR="00FC33AA" w:rsidRPr="00D13C42">
        <w:rPr>
          <w:rFonts w:ascii="Arial" w:hAnsi="Arial" w:cs="Arial"/>
          <w:bCs/>
          <w:sz w:val="24"/>
          <w:szCs w:val="24"/>
        </w:rPr>
        <w:t>’</w:t>
      </w:r>
      <w:r w:rsidR="00453F00" w:rsidRPr="00D13C42">
        <w:rPr>
          <w:rFonts w:ascii="Arial" w:hAnsi="Arial" w:cs="Arial"/>
          <w:bCs/>
          <w:sz w:val="24"/>
          <w:szCs w:val="24"/>
        </w:rPr>
        <w:t xml:space="preserve"> property and to apply the proceeds in settlement of its claim. That is not its case.</w:t>
      </w:r>
      <w:r w:rsidR="00FC33AA" w:rsidRPr="00D13C42">
        <w:rPr>
          <w:rFonts w:ascii="Arial" w:hAnsi="Arial" w:cs="Arial"/>
          <w:bCs/>
          <w:sz w:val="24"/>
          <w:szCs w:val="24"/>
        </w:rPr>
        <w:t xml:space="preserve"> This is a case in which it is sought to perfect the pledge</w:t>
      </w:r>
      <w:r w:rsidR="00247034" w:rsidRPr="00D13C42">
        <w:rPr>
          <w:rFonts w:ascii="Arial" w:hAnsi="Arial" w:cs="Arial"/>
          <w:bCs/>
          <w:sz w:val="24"/>
          <w:szCs w:val="24"/>
        </w:rPr>
        <w:t xml:space="preserve">, that is to take possession of the stock, equipment and the value of the goodwill which is attached to the businesses. The material terms of the </w:t>
      </w:r>
      <w:r w:rsidR="001F296D" w:rsidRPr="00D13C42">
        <w:rPr>
          <w:rFonts w:ascii="Arial" w:hAnsi="Arial" w:cs="Arial"/>
          <w:bCs/>
          <w:sz w:val="24"/>
          <w:szCs w:val="24"/>
        </w:rPr>
        <w:t>bonds</w:t>
      </w:r>
      <w:r w:rsidR="00247034" w:rsidRPr="00D13C42">
        <w:rPr>
          <w:rFonts w:ascii="Arial" w:hAnsi="Arial" w:cs="Arial"/>
          <w:bCs/>
          <w:sz w:val="24"/>
          <w:szCs w:val="24"/>
        </w:rPr>
        <w:t xml:space="preserve"> manifest a clear </w:t>
      </w:r>
      <w:r w:rsidR="005F7FD8" w:rsidRPr="00D13C42">
        <w:rPr>
          <w:rFonts w:ascii="Arial" w:hAnsi="Arial" w:cs="Arial"/>
          <w:bCs/>
          <w:sz w:val="24"/>
          <w:szCs w:val="24"/>
        </w:rPr>
        <w:t xml:space="preserve">agreement and intention that should the Respondents default or the business fail, the Applicant would have the right to keep the lease of the premises alive, take over operation of the store and continue the business at the same </w:t>
      </w:r>
      <w:r w:rsidR="001F296D" w:rsidRPr="00D13C42">
        <w:rPr>
          <w:rFonts w:ascii="Arial" w:hAnsi="Arial" w:cs="Arial"/>
          <w:bCs/>
          <w:sz w:val="24"/>
          <w:szCs w:val="24"/>
        </w:rPr>
        <w:t xml:space="preserve">locations. This would further afford the Applicant an opportunity of finding a new franchisee who would be able to </w:t>
      </w:r>
      <w:proofErr w:type="spellStart"/>
      <w:r w:rsidR="001F296D" w:rsidRPr="00D13C42">
        <w:rPr>
          <w:rFonts w:ascii="Arial" w:hAnsi="Arial" w:cs="Arial"/>
          <w:bCs/>
          <w:sz w:val="24"/>
          <w:szCs w:val="24"/>
        </w:rPr>
        <w:t>takeover</w:t>
      </w:r>
      <w:proofErr w:type="spellEnd"/>
      <w:r w:rsidR="001F296D" w:rsidRPr="00D13C42">
        <w:rPr>
          <w:rFonts w:ascii="Arial" w:hAnsi="Arial" w:cs="Arial"/>
          <w:bCs/>
          <w:sz w:val="24"/>
          <w:szCs w:val="24"/>
        </w:rPr>
        <w:t xml:space="preserve"> an existing business. </w:t>
      </w:r>
      <w:r w:rsidR="009D797A" w:rsidRPr="00D13C42">
        <w:rPr>
          <w:rFonts w:ascii="Arial" w:hAnsi="Arial" w:cs="Arial"/>
          <w:bCs/>
          <w:sz w:val="24"/>
          <w:szCs w:val="24"/>
        </w:rPr>
        <w:t xml:space="preserve">It follows that the reliance on the part of the Respondents on the existence of a dispute about the computation of the precise sum in which </w:t>
      </w:r>
      <w:r w:rsidR="00211651" w:rsidRPr="00D13C42">
        <w:rPr>
          <w:rFonts w:ascii="Arial" w:hAnsi="Arial" w:cs="Arial"/>
          <w:bCs/>
          <w:sz w:val="24"/>
          <w:szCs w:val="24"/>
        </w:rPr>
        <w:t>they are</w:t>
      </w:r>
      <w:r w:rsidR="009D797A" w:rsidRPr="00D13C42">
        <w:rPr>
          <w:rFonts w:ascii="Arial" w:hAnsi="Arial" w:cs="Arial"/>
          <w:bCs/>
          <w:sz w:val="24"/>
          <w:szCs w:val="24"/>
        </w:rPr>
        <w:t xml:space="preserve"> indebted to the Applicant </w:t>
      </w:r>
      <w:r w:rsidR="00211651" w:rsidRPr="00D13C42">
        <w:rPr>
          <w:rFonts w:ascii="Arial" w:hAnsi="Arial" w:cs="Arial"/>
          <w:bCs/>
          <w:sz w:val="24"/>
          <w:szCs w:val="24"/>
        </w:rPr>
        <w:t xml:space="preserve">is of no moment in the case before me. </w:t>
      </w:r>
    </w:p>
    <w:p w14:paraId="780F3ED1" w14:textId="77777777" w:rsidR="002149B2" w:rsidRPr="00721EC2" w:rsidRDefault="002149B2" w:rsidP="00721EC2">
      <w:pPr>
        <w:pStyle w:val="ListParagraph"/>
        <w:spacing w:line="360" w:lineRule="auto"/>
        <w:jc w:val="both"/>
        <w:rPr>
          <w:rFonts w:ascii="Arial" w:hAnsi="Arial" w:cs="Arial"/>
          <w:bCs/>
          <w:sz w:val="24"/>
          <w:szCs w:val="24"/>
        </w:rPr>
      </w:pPr>
    </w:p>
    <w:p w14:paraId="6EEDFED0" w14:textId="2F85183C" w:rsidR="00A362B2"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20.</w:t>
      </w:r>
      <w:r w:rsidRPr="00721EC2">
        <w:rPr>
          <w:rFonts w:ascii="Arial" w:hAnsi="Arial" w:cs="Arial"/>
          <w:bCs/>
          <w:sz w:val="24"/>
          <w:szCs w:val="24"/>
        </w:rPr>
        <w:tab/>
      </w:r>
      <w:r w:rsidR="00A362B2" w:rsidRPr="00D13C42">
        <w:rPr>
          <w:rFonts w:ascii="Arial" w:hAnsi="Arial" w:cs="Arial"/>
          <w:bCs/>
          <w:sz w:val="24"/>
          <w:szCs w:val="24"/>
        </w:rPr>
        <w:t>Clause 6 of the bonds provides that if the bond becomes executable under clause 8, the Applicant</w:t>
      </w:r>
      <w:r w:rsidR="00CB0192" w:rsidRPr="00D13C42">
        <w:rPr>
          <w:rFonts w:ascii="Arial" w:hAnsi="Arial" w:cs="Arial"/>
          <w:bCs/>
          <w:sz w:val="24"/>
          <w:szCs w:val="24"/>
        </w:rPr>
        <w:t xml:space="preserve"> - </w:t>
      </w:r>
      <w:r w:rsidR="00A362B2" w:rsidRPr="00D13C42">
        <w:rPr>
          <w:rFonts w:ascii="Arial" w:hAnsi="Arial" w:cs="Arial"/>
          <w:bCs/>
          <w:sz w:val="24"/>
          <w:szCs w:val="24"/>
        </w:rPr>
        <w:t xml:space="preserve"> </w:t>
      </w:r>
    </w:p>
    <w:p w14:paraId="3B55590A" w14:textId="77777777" w:rsidR="00A362B2" w:rsidRPr="00721EC2" w:rsidRDefault="00A362B2" w:rsidP="00721EC2">
      <w:pPr>
        <w:pStyle w:val="ListParagraph"/>
        <w:spacing w:line="360" w:lineRule="auto"/>
        <w:jc w:val="both"/>
        <w:rPr>
          <w:rFonts w:ascii="Arial" w:hAnsi="Arial" w:cs="Arial"/>
          <w:bCs/>
          <w:sz w:val="24"/>
          <w:szCs w:val="24"/>
        </w:rPr>
      </w:pPr>
    </w:p>
    <w:p w14:paraId="5445A8A0" w14:textId="77777777" w:rsidR="00A362B2" w:rsidRPr="00721EC2" w:rsidRDefault="00A362B2" w:rsidP="00721EC2">
      <w:pPr>
        <w:pStyle w:val="ListParagraph"/>
        <w:spacing w:after="0" w:line="360" w:lineRule="auto"/>
        <w:ind w:left="420"/>
        <w:jc w:val="both"/>
        <w:rPr>
          <w:rFonts w:ascii="Arial" w:hAnsi="Arial" w:cs="Arial"/>
          <w:bCs/>
          <w:sz w:val="24"/>
          <w:szCs w:val="24"/>
        </w:rPr>
      </w:pPr>
      <w:r w:rsidRPr="00721EC2">
        <w:rPr>
          <w:rFonts w:ascii="Arial" w:hAnsi="Arial" w:cs="Arial"/>
          <w:bCs/>
          <w:sz w:val="24"/>
          <w:szCs w:val="24"/>
        </w:rPr>
        <w:t>“</w:t>
      </w:r>
      <w:proofErr w:type="gramStart"/>
      <w:r w:rsidRPr="00721EC2">
        <w:rPr>
          <w:rFonts w:ascii="Arial" w:hAnsi="Arial" w:cs="Arial"/>
          <w:bCs/>
          <w:i/>
          <w:iCs/>
          <w:sz w:val="24"/>
          <w:szCs w:val="24"/>
        </w:rPr>
        <w:t>shall</w:t>
      </w:r>
      <w:proofErr w:type="gramEnd"/>
      <w:r w:rsidRPr="00721EC2">
        <w:rPr>
          <w:rFonts w:ascii="Arial" w:hAnsi="Arial" w:cs="Arial"/>
          <w:bCs/>
          <w:i/>
          <w:iCs/>
          <w:sz w:val="24"/>
          <w:szCs w:val="24"/>
        </w:rPr>
        <w:t xml:space="preserve"> be entitled (but not obliged) without notice to the mortgagor and without first obtaining any order or judgment </w:t>
      </w:r>
    </w:p>
    <w:p w14:paraId="0F62F3B8" w14:textId="77777777" w:rsidR="00A362B2" w:rsidRPr="00721EC2" w:rsidRDefault="00A362B2" w:rsidP="00721EC2">
      <w:pPr>
        <w:pStyle w:val="ListParagraph"/>
        <w:spacing w:line="360" w:lineRule="auto"/>
        <w:jc w:val="both"/>
        <w:rPr>
          <w:rFonts w:ascii="Arial" w:hAnsi="Arial" w:cs="Arial"/>
          <w:bCs/>
          <w:i/>
          <w:iCs/>
          <w:sz w:val="24"/>
          <w:szCs w:val="24"/>
        </w:rPr>
      </w:pPr>
    </w:p>
    <w:p w14:paraId="622C9B67" w14:textId="255D1A13" w:rsidR="00A362B2" w:rsidRPr="00721EC2" w:rsidRDefault="00A362B2" w:rsidP="00721EC2">
      <w:pPr>
        <w:pStyle w:val="ListParagraph"/>
        <w:spacing w:after="0" w:line="360" w:lineRule="auto"/>
        <w:ind w:left="1440" w:hanging="1020"/>
        <w:jc w:val="both"/>
        <w:rPr>
          <w:rFonts w:ascii="Arial" w:hAnsi="Arial" w:cs="Arial"/>
          <w:bCs/>
          <w:i/>
          <w:iCs/>
          <w:sz w:val="24"/>
          <w:szCs w:val="24"/>
        </w:rPr>
      </w:pPr>
      <w:r w:rsidRPr="00721EC2">
        <w:rPr>
          <w:rFonts w:ascii="Arial" w:hAnsi="Arial" w:cs="Arial"/>
          <w:bCs/>
          <w:i/>
          <w:iCs/>
          <w:sz w:val="24"/>
          <w:szCs w:val="24"/>
        </w:rPr>
        <w:t xml:space="preserve">6.1.1 </w:t>
      </w:r>
      <w:r w:rsidRPr="00721EC2">
        <w:rPr>
          <w:rFonts w:ascii="Arial" w:hAnsi="Arial" w:cs="Arial"/>
          <w:bCs/>
          <w:i/>
          <w:iCs/>
          <w:sz w:val="24"/>
          <w:szCs w:val="24"/>
        </w:rPr>
        <w:tab/>
        <w:t>to claim and recover from the mortgagor forthwith all and any sums for the time being secured by this bond, whether then due for payment or not; and/or</w:t>
      </w:r>
    </w:p>
    <w:p w14:paraId="6452BC25" w14:textId="77777777" w:rsidR="00A362B2" w:rsidRPr="00721EC2" w:rsidRDefault="00A362B2" w:rsidP="00721EC2">
      <w:pPr>
        <w:pStyle w:val="ListParagraph"/>
        <w:spacing w:after="0" w:line="360" w:lineRule="auto"/>
        <w:ind w:left="1440" w:hanging="1020"/>
        <w:jc w:val="both"/>
        <w:rPr>
          <w:rFonts w:ascii="Arial" w:hAnsi="Arial" w:cs="Arial"/>
          <w:bCs/>
          <w:i/>
          <w:iCs/>
          <w:sz w:val="24"/>
          <w:szCs w:val="24"/>
        </w:rPr>
      </w:pPr>
    </w:p>
    <w:p w14:paraId="5508CFB3" w14:textId="0DE1C092" w:rsidR="00A362B2" w:rsidRDefault="00A362B2" w:rsidP="00721EC2">
      <w:pPr>
        <w:pStyle w:val="ListParagraph"/>
        <w:spacing w:after="0" w:line="360" w:lineRule="auto"/>
        <w:ind w:left="1440" w:hanging="1020"/>
        <w:jc w:val="both"/>
        <w:rPr>
          <w:rFonts w:ascii="Arial" w:hAnsi="Arial" w:cs="Arial"/>
          <w:bCs/>
          <w:i/>
          <w:iCs/>
          <w:sz w:val="24"/>
          <w:szCs w:val="24"/>
        </w:rPr>
      </w:pPr>
      <w:r w:rsidRPr="00721EC2">
        <w:rPr>
          <w:rFonts w:ascii="Arial" w:hAnsi="Arial" w:cs="Arial"/>
          <w:bCs/>
          <w:i/>
          <w:iCs/>
          <w:sz w:val="24"/>
          <w:szCs w:val="24"/>
        </w:rPr>
        <w:t xml:space="preserve">6.1.2 </w:t>
      </w:r>
      <w:r w:rsidRPr="00721EC2">
        <w:rPr>
          <w:rFonts w:ascii="Arial" w:hAnsi="Arial" w:cs="Arial"/>
          <w:bCs/>
          <w:i/>
          <w:iCs/>
          <w:sz w:val="24"/>
          <w:szCs w:val="24"/>
        </w:rPr>
        <w:tab/>
        <w:t xml:space="preserve">for the purpose of perfecting its security hereunder to enter upon the premises of the mortgagor or any other place where any of its assets are situated, and to take possession of its </w:t>
      </w:r>
      <w:proofErr w:type="gramStart"/>
      <w:r w:rsidRPr="00721EC2">
        <w:rPr>
          <w:rFonts w:ascii="Arial" w:hAnsi="Arial" w:cs="Arial"/>
          <w:bCs/>
          <w:i/>
          <w:iCs/>
          <w:sz w:val="24"/>
          <w:szCs w:val="24"/>
        </w:rPr>
        <w:t>assets”</w:t>
      </w:r>
      <w:proofErr w:type="gramEnd"/>
    </w:p>
    <w:p w14:paraId="22A0B133" w14:textId="77777777" w:rsidR="00721EC2" w:rsidRPr="00721EC2" w:rsidRDefault="00721EC2" w:rsidP="00721EC2">
      <w:pPr>
        <w:spacing w:after="0" w:line="360" w:lineRule="auto"/>
        <w:jc w:val="both"/>
        <w:rPr>
          <w:rFonts w:ascii="Arial" w:hAnsi="Arial" w:cs="Arial"/>
          <w:bCs/>
          <w:i/>
          <w:iCs/>
          <w:sz w:val="24"/>
          <w:szCs w:val="24"/>
        </w:rPr>
      </w:pPr>
    </w:p>
    <w:p w14:paraId="32E73FD5" w14:textId="717EF9FC" w:rsidR="003F786C"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21.</w:t>
      </w:r>
      <w:r w:rsidRPr="00721EC2">
        <w:rPr>
          <w:rFonts w:ascii="Arial" w:hAnsi="Arial" w:cs="Arial"/>
          <w:bCs/>
          <w:sz w:val="24"/>
          <w:szCs w:val="24"/>
        </w:rPr>
        <w:tab/>
      </w:r>
      <w:r w:rsidR="00AD0A6D" w:rsidRPr="00D13C42">
        <w:rPr>
          <w:rFonts w:ascii="Arial" w:hAnsi="Arial" w:cs="Arial"/>
          <w:bCs/>
          <w:sz w:val="24"/>
          <w:szCs w:val="24"/>
        </w:rPr>
        <w:t xml:space="preserve">This is the classical </w:t>
      </w:r>
      <w:proofErr w:type="spellStart"/>
      <w:r w:rsidR="00AD0A6D" w:rsidRPr="00D13C42">
        <w:rPr>
          <w:rFonts w:ascii="Arial" w:hAnsi="Arial" w:cs="Arial"/>
          <w:bCs/>
          <w:i/>
          <w:iCs/>
          <w:sz w:val="24"/>
          <w:szCs w:val="24"/>
        </w:rPr>
        <w:t>parate</w:t>
      </w:r>
      <w:proofErr w:type="spellEnd"/>
      <w:r w:rsidR="00AD0A6D" w:rsidRPr="00D13C42">
        <w:rPr>
          <w:rFonts w:ascii="Arial" w:hAnsi="Arial" w:cs="Arial"/>
          <w:bCs/>
          <w:sz w:val="24"/>
          <w:szCs w:val="24"/>
        </w:rPr>
        <w:t xml:space="preserve"> execution. It is enforceable in the common law provided that the stipulations are not </w:t>
      </w:r>
      <w:r w:rsidR="001C4FD9" w:rsidRPr="00D13C42">
        <w:rPr>
          <w:rFonts w:ascii="Arial" w:hAnsi="Arial" w:cs="Arial"/>
          <w:bCs/>
          <w:sz w:val="24"/>
          <w:szCs w:val="24"/>
        </w:rPr>
        <w:t>far-reaching</w:t>
      </w:r>
      <w:r w:rsidR="00AD0A6D" w:rsidRPr="00D13C42">
        <w:rPr>
          <w:rFonts w:ascii="Arial" w:hAnsi="Arial" w:cs="Arial"/>
          <w:bCs/>
          <w:sz w:val="24"/>
          <w:szCs w:val="24"/>
        </w:rPr>
        <w:t xml:space="preserve"> as to be contrary to public policy, </w:t>
      </w:r>
      <w:r w:rsidR="00394EC8" w:rsidRPr="00D13C42">
        <w:rPr>
          <w:rFonts w:ascii="Arial" w:hAnsi="Arial" w:cs="Arial"/>
          <w:bCs/>
          <w:sz w:val="24"/>
          <w:szCs w:val="24"/>
        </w:rPr>
        <w:t xml:space="preserve">are valid and enforceable. The Applicant has taken the precaution of applying for judicial </w:t>
      </w:r>
      <w:r w:rsidR="00394EC8" w:rsidRPr="00D13C42">
        <w:rPr>
          <w:rFonts w:ascii="Arial" w:hAnsi="Arial" w:cs="Arial"/>
          <w:bCs/>
          <w:sz w:val="24"/>
          <w:szCs w:val="24"/>
        </w:rPr>
        <w:lastRenderedPageBreak/>
        <w:t xml:space="preserve">sanction before executing on the pledge and has, in this respect, afforded the Respondents the opportunity </w:t>
      </w:r>
      <w:r w:rsidR="00E611AD" w:rsidRPr="00D13C42">
        <w:rPr>
          <w:rFonts w:ascii="Arial" w:hAnsi="Arial" w:cs="Arial"/>
          <w:bCs/>
          <w:sz w:val="24"/>
          <w:szCs w:val="24"/>
        </w:rPr>
        <w:t xml:space="preserve">to protect themselves against prejudice at the hands of the Applicant. It may well be that in the present constitutional era </w:t>
      </w:r>
      <w:r w:rsidR="00C009E3" w:rsidRPr="00D13C42">
        <w:rPr>
          <w:rFonts w:ascii="Arial" w:hAnsi="Arial" w:cs="Arial"/>
          <w:bCs/>
          <w:sz w:val="24"/>
          <w:szCs w:val="24"/>
        </w:rPr>
        <w:t xml:space="preserve">that the practice of seeking judicial sanction is not only salutary but ought to be prescriptive. This however is not an issue before me </w:t>
      </w:r>
      <w:r w:rsidR="007A37CD" w:rsidRPr="00D13C42">
        <w:rPr>
          <w:rFonts w:ascii="Arial" w:hAnsi="Arial" w:cs="Arial"/>
          <w:bCs/>
          <w:sz w:val="24"/>
          <w:szCs w:val="24"/>
        </w:rPr>
        <w:t xml:space="preserve">as the Applicant correctly chose to approach the Court, afford </w:t>
      </w:r>
      <w:proofErr w:type="spellStart"/>
      <w:r w:rsidR="007A37CD" w:rsidRPr="00D13C42">
        <w:rPr>
          <w:rFonts w:ascii="Arial" w:hAnsi="Arial" w:cs="Arial"/>
          <w:bCs/>
          <w:i/>
          <w:iCs/>
          <w:sz w:val="24"/>
          <w:szCs w:val="24"/>
        </w:rPr>
        <w:t>audi</w:t>
      </w:r>
      <w:proofErr w:type="spellEnd"/>
      <w:r w:rsidR="007A37CD" w:rsidRPr="00D13C42">
        <w:rPr>
          <w:rFonts w:ascii="Arial" w:hAnsi="Arial" w:cs="Arial"/>
          <w:bCs/>
          <w:sz w:val="24"/>
          <w:szCs w:val="24"/>
        </w:rPr>
        <w:t xml:space="preserve"> to the Respondents and seek judicial sanction to assert its rights.</w:t>
      </w:r>
    </w:p>
    <w:p w14:paraId="67A26A10" w14:textId="77777777" w:rsidR="00111009" w:rsidRPr="00721EC2" w:rsidRDefault="00111009" w:rsidP="00721EC2">
      <w:pPr>
        <w:pStyle w:val="ListParagraph"/>
        <w:spacing w:after="0" w:line="360" w:lineRule="auto"/>
        <w:ind w:left="420"/>
        <w:jc w:val="both"/>
        <w:rPr>
          <w:rFonts w:ascii="Arial" w:hAnsi="Arial" w:cs="Arial"/>
          <w:bCs/>
          <w:sz w:val="24"/>
          <w:szCs w:val="24"/>
        </w:rPr>
      </w:pPr>
    </w:p>
    <w:p w14:paraId="4AC4CFDA" w14:textId="688EA167" w:rsidR="00CC1504"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22.</w:t>
      </w:r>
      <w:r w:rsidRPr="00721EC2">
        <w:rPr>
          <w:rFonts w:ascii="Arial" w:hAnsi="Arial" w:cs="Arial"/>
          <w:bCs/>
          <w:sz w:val="24"/>
          <w:szCs w:val="24"/>
        </w:rPr>
        <w:tab/>
      </w:r>
      <w:r w:rsidR="007A37CD" w:rsidRPr="00D13C42">
        <w:rPr>
          <w:rFonts w:ascii="Arial" w:hAnsi="Arial" w:cs="Arial"/>
          <w:bCs/>
          <w:sz w:val="24"/>
          <w:szCs w:val="24"/>
        </w:rPr>
        <w:t xml:space="preserve">Clause 8 of the respective bonds prescribe </w:t>
      </w:r>
      <w:r w:rsidR="00111009" w:rsidRPr="00D13C42">
        <w:rPr>
          <w:rFonts w:ascii="Arial" w:hAnsi="Arial" w:cs="Arial"/>
          <w:bCs/>
          <w:sz w:val="24"/>
          <w:szCs w:val="24"/>
        </w:rPr>
        <w:t xml:space="preserve">when each bond becomes executable against the respective Respondent. Of application in this matter </w:t>
      </w:r>
      <w:r w:rsidR="00E95B67" w:rsidRPr="00D13C42">
        <w:rPr>
          <w:rFonts w:ascii="Arial" w:hAnsi="Arial" w:cs="Arial"/>
          <w:bCs/>
          <w:sz w:val="24"/>
          <w:szCs w:val="24"/>
        </w:rPr>
        <w:t xml:space="preserve">is clause 8.2.5 which </w:t>
      </w:r>
      <w:r w:rsidR="003E36B7" w:rsidRPr="00D13C42">
        <w:rPr>
          <w:rFonts w:ascii="Arial" w:hAnsi="Arial" w:cs="Arial"/>
          <w:bCs/>
          <w:sz w:val="24"/>
          <w:szCs w:val="24"/>
        </w:rPr>
        <w:t>is triggered when the Respondent “</w:t>
      </w:r>
      <w:r w:rsidR="003E36B7" w:rsidRPr="00D13C42">
        <w:rPr>
          <w:rFonts w:ascii="Arial" w:hAnsi="Arial" w:cs="Arial"/>
          <w:bCs/>
          <w:i/>
          <w:iCs/>
          <w:sz w:val="24"/>
          <w:szCs w:val="24"/>
        </w:rPr>
        <w:t xml:space="preserve">shall fail to pay any amount due to the Applicant promptly on due date therefore.” </w:t>
      </w:r>
      <w:r w:rsidR="003E36B7" w:rsidRPr="00D13C42">
        <w:rPr>
          <w:rFonts w:ascii="Arial" w:hAnsi="Arial" w:cs="Arial"/>
          <w:bCs/>
          <w:sz w:val="24"/>
          <w:szCs w:val="24"/>
        </w:rPr>
        <w:t xml:space="preserve">Respondents’ Counsel’s submission that the trigger date is when the application is heard as distinguished from when payment is due is incorrect. Counsel could not refer me to any authority </w:t>
      </w:r>
      <w:r w:rsidR="00572D6E" w:rsidRPr="00D13C42">
        <w:rPr>
          <w:rFonts w:ascii="Arial" w:hAnsi="Arial" w:cs="Arial"/>
          <w:bCs/>
          <w:sz w:val="24"/>
          <w:szCs w:val="24"/>
        </w:rPr>
        <w:t xml:space="preserve">to </w:t>
      </w:r>
      <w:r w:rsidR="003E36B7" w:rsidRPr="00D13C42">
        <w:rPr>
          <w:rFonts w:ascii="Arial" w:hAnsi="Arial" w:cs="Arial"/>
          <w:bCs/>
          <w:sz w:val="24"/>
          <w:szCs w:val="24"/>
        </w:rPr>
        <w:t>this effect but, in any event, is contrary to the clear terms of</w:t>
      </w:r>
      <w:r w:rsidR="00572D6E" w:rsidRPr="00D13C42">
        <w:rPr>
          <w:rFonts w:ascii="Arial" w:hAnsi="Arial" w:cs="Arial"/>
          <w:bCs/>
          <w:sz w:val="24"/>
          <w:szCs w:val="24"/>
        </w:rPr>
        <w:t xml:space="preserve"> 8.2.5 of</w:t>
      </w:r>
      <w:r w:rsidR="003E36B7" w:rsidRPr="00D13C42">
        <w:rPr>
          <w:rFonts w:ascii="Arial" w:hAnsi="Arial" w:cs="Arial"/>
          <w:bCs/>
          <w:sz w:val="24"/>
          <w:szCs w:val="24"/>
        </w:rPr>
        <w:t xml:space="preserve"> the bonds. </w:t>
      </w:r>
      <w:r w:rsidR="002435CC" w:rsidRPr="00D13C42">
        <w:rPr>
          <w:rFonts w:ascii="Arial" w:hAnsi="Arial" w:cs="Arial"/>
          <w:bCs/>
          <w:sz w:val="24"/>
          <w:szCs w:val="24"/>
        </w:rPr>
        <w:t>Cl</w:t>
      </w:r>
      <w:r w:rsidR="006E115D" w:rsidRPr="00D13C42">
        <w:rPr>
          <w:rFonts w:ascii="Arial" w:hAnsi="Arial" w:cs="Arial"/>
          <w:bCs/>
          <w:sz w:val="24"/>
          <w:szCs w:val="24"/>
        </w:rPr>
        <w:t>a</w:t>
      </w:r>
      <w:r w:rsidR="002435CC" w:rsidRPr="00D13C42">
        <w:rPr>
          <w:rFonts w:ascii="Arial" w:hAnsi="Arial" w:cs="Arial"/>
          <w:bCs/>
          <w:sz w:val="24"/>
          <w:szCs w:val="24"/>
        </w:rPr>
        <w:t>use 8.2.13</w:t>
      </w:r>
      <w:r w:rsidR="006E115D" w:rsidRPr="00D13C42">
        <w:rPr>
          <w:rFonts w:ascii="Arial" w:hAnsi="Arial" w:cs="Arial"/>
          <w:bCs/>
          <w:sz w:val="24"/>
          <w:szCs w:val="24"/>
        </w:rPr>
        <w:t xml:space="preserve"> </w:t>
      </w:r>
      <w:r w:rsidR="00374B84" w:rsidRPr="00D13C42">
        <w:rPr>
          <w:rFonts w:ascii="Arial" w:hAnsi="Arial" w:cs="Arial"/>
          <w:bCs/>
          <w:sz w:val="24"/>
          <w:szCs w:val="24"/>
        </w:rPr>
        <w:t xml:space="preserve">states </w:t>
      </w:r>
      <w:r w:rsidR="00277576" w:rsidRPr="00D13C42">
        <w:rPr>
          <w:rFonts w:ascii="Arial" w:hAnsi="Arial" w:cs="Arial"/>
          <w:bCs/>
          <w:sz w:val="24"/>
          <w:szCs w:val="24"/>
        </w:rPr>
        <w:t>that it will be a trigger event when</w:t>
      </w:r>
      <w:r w:rsidR="002435CC" w:rsidRPr="00D13C42">
        <w:rPr>
          <w:rFonts w:ascii="Arial" w:hAnsi="Arial" w:cs="Arial"/>
          <w:bCs/>
          <w:sz w:val="24"/>
          <w:szCs w:val="24"/>
        </w:rPr>
        <w:t xml:space="preserve"> “</w:t>
      </w:r>
      <w:r w:rsidR="002435CC" w:rsidRPr="00D13C42">
        <w:rPr>
          <w:rFonts w:ascii="Arial" w:hAnsi="Arial" w:cs="Arial"/>
          <w:bCs/>
          <w:i/>
          <w:iCs/>
          <w:sz w:val="24"/>
          <w:szCs w:val="24"/>
        </w:rPr>
        <w:t xml:space="preserve">any audited financial statements </w:t>
      </w:r>
      <w:r w:rsidR="003068EF" w:rsidRPr="00D13C42">
        <w:rPr>
          <w:rFonts w:ascii="Arial" w:hAnsi="Arial" w:cs="Arial"/>
          <w:bCs/>
          <w:i/>
          <w:iCs/>
          <w:sz w:val="24"/>
          <w:szCs w:val="24"/>
        </w:rPr>
        <w:t>of the Respondent for any financial period reflect a trading loss</w:t>
      </w:r>
      <w:r w:rsidR="006E115D" w:rsidRPr="00D13C42">
        <w:rPr>
          <w:rFonts w:ascii="Arial" w:hAnsi="Arial" w:cs="Arial"/>
          <w:bCs/>
          <w:i/>
          <w:iCs/>
          <w:sz w:val="24"/>
          <w:szCs w:val="24"/>
        </w:rPr>
        <w:t>.</w:t>
      </w:r>
      <w:r w:rsidR="003068EF" w:rsidRPr="00D13C42">
        <w:rPr>
          <w:rFonts w:ascii="Arial" w:hAnsi="Arial" w:cs="Arial"/>
          <w:bCs/>
          <w:i/>
          <w:iCs/>
          <w:sz w:val="24"/>
          <w:szCs w:val="24"/>
        </w:rPr>
        <w:t>”</w:t>
      </w:r>
      <w:r w:rsidR="006E115D" w:rsidRPr="00D13C42">
        <w:rPr>
          <w:rFonts w:ascii="Arial" w:hAnsi="Arial" w:cs="Arial"/>
          <w:bCs/>
          <w:i/>
          <w:iCs/>
          <w:sz w:val="24"/>
          <w:szCs w:val="24"/>
        </w:rPr>
        <w:t xml:space="preserve"> </w:t>
      </w:r>
      <w:r w:rsidR="006E115D" w:rsidRPr="00D13C42">
        <w:rPr>
          <w:rFonts w:ascii="Arial" w:hAnsi="Arial" w:cs="Arial"/>
          <w:bCs/>
          <w:sz w:val="24"/>
          <w:szCs w:val="24"/>
        </w:rPr>
        <w:t xml:space="preserve">I have already dealt with this aspect implicating </w:t>
      </w:r>
      <w:proofErr w:type="gramStart"/>
      <w:r w:rsidR="006E115D" w:rsidRPr="00D13C42">
        <w:rPr>
          <w:rFonts w:ascii="Arial" w:hAnsi="Arial" w:cs="Arial"/>
          <w:bCs/>
          <w:sz w:val="24"/>
          <w:szCs w:val="24"/>
        </w:rPr>
        <w:t>all of</w:t>
      </w:r>
      <w:proofErr w:type="gramEnd"/>
      <w:r w:rsidR="006E115D" w:rsidRPr="00D13C42">
        <w:rPr>
          <w:rFonts w:ascii="Arial" w:hAnsi="Arial" w:cs="Arial"/>
          <w:bCs/>
          <w:sz w:val="24"/>
          <w:szCs w:val="24"/>
        </w:rPr>
        <w:t xml:space="preserve"> the Respondents, save for the Eighth </w:t>
      </w:r>
      <w:r w:rsidR="00277576" w:rsidRPr="00D13C42">
        <w:rPr>
          <w:rFonts w:ascii="Arial" w:hAnsi="Arial" w:cs="Arial"/>
          <w:bCs/>
          <w:sz w:val="24"/>
          <w:szCs w:val="24"/>
        </w:rPr>
        <w:t>Respondent</w:t>
      </w:r>
      <w:r w:rsidR="00C26D08" w:rsidRPr="00D13C42">
        <w:rPr>
          <w:rFonts w:ascii="Arial" w:hAnsi="Arial" w:cs="Arial"/>
          <w:bCs/>
          <w:sz w:val="24"/>
          <w:szCs w:val="24"/>
        </w:rPr>
        <w:t xml:space="preserve"> </w:t>
      </w:r>
      <w:r w:rsidR="006E115D" w:rsidRPr="00D13C42">
        <w:rPr>
          <w:rFonts w:ascii="Arial" w:hAnsi="Arial" w:cs="Arial"/>
          <w:bCs/>
          <w:sz w:val="24"/>
          <w:szCs w:val="24"/>
        </w:rPr>
        <w:t>to be in breach.</w:t>
      </w:r>
      <w:r w:rsidR="00277576" w:rsidRPr="00D13C42">
        <w:rPr>
          <w:rFonts w:ascii="Arial" w:hAnsi="Arial" w:cs="Arial"/>
          <w:bCs/>
          <w:sz w:val="24"/>
          <w:szCs w:val="24"/>
        </w:rPr>
        <w:t xml:space="preserve"> Clause</w:t>
      </w:r>
      <w:r w:rsidR="00C26D08" w:rsidRPr="00D13C42">
        <w:rPr>
          <w:rFonts w:ascii="Arial" w:hAnsi="Arial" w:cs="Arial"/>
          <w:bCs/>
          <w:sz w:val="24"/>
          <w:szCs w:val="24"/>
        </w:rPr>
        <w:t xml:space="preserve"> 8.2.</w:t>
      </w:r>
      <w:r w:rsidR="001C12F8" w:rsidRPr="00D13C42">
        <w:rPr>
          <w:rFonts w:ascii="Arial" w:hAnsi="Arial" w:cs="Arial"/>
          <w:bCs/>
          <w:sz w:val="24"/>
          <w:szCs w:val="24"/>
        </w:rPr>
        <w:t>1</w:t>
      </w:r>
      <w:r w:rsidR="00C26D08" w:rsidRPr="00D13C42">
        <w:rPr>
          <w:rFonts w:ascii="Arial" w:hAnsi="Arial" w:cs="Arial"/>
          <w:bCs/>
          <w:sz w:val="24"/>
          <w:szCs w:val="24"/>
        </w:rPr>
        <w:t xml:space="preserve"> is a further jurisdictional factor that has been demonstrated by the Applicant to exist namely where a Respondent commits a breach of </w:t>
      </w:r>
      <w:r w:rsidR="001C12F8" w:rsidRPr="00D13C42">
        <w:rPr>
          <w:rFonts w:ascii="Arial" w:hAnsi="Arial" w:cs="Arial"/>
          <w:bCs/>
          <w:sz w:val="24"/>
          <w:szCs w:val="24"/>
        </w:rPr>
        <w:t xml:space="preserve">any terms and condition of the bond and </w:t>
      </w:r>
      <w:r w:rsidR="004E295D" w:rsidRPr="00D13C42">
        <w:rPr>
          <w:rFonts w:ascii="Arial" w:hAnsi="Arial" w:cs="Arial"/>
          <w:bCs/>
          <w:sz w:val="24"/>
          <w:szCs w:val="24"/>
        </w:rPr>
        <w:t>clause 8.2.</w:t>
      </w:r>
      <w:r w:rsidR="00AA186D" w:rsidRPr="00D13C42">
        <w:rPr>
          <w:rFonts w:ascii="Arial" w:hAnsi="Arial" w:cs="Arial"/>
          <w:bCs/>
          <w:sz w:val="24"/>
          <w:szCs w:val="24"/>
        </w:rPr>
        <w:t>11</w:t>
      </w:r>
      <w:r w:rsidR="004E295D" w:rsidRPr="00D13C42">
        <w:rPr>
          <w:rFonts w:ascii="Arial" w:hAnsi="Arial" w:cs="Arial"/>
          <w:bCs/>
          <w:sz w:val="24"/>
          <w:szCs w:val="24"/>
        </w:rPr>
        <w:t xml:space="preserve"> arising from </w:t>
      </w:r>
      <w:r w:rsidR="00C15105" w:rsidRPr="00D13C42">
        <w:rPr>
          <w:rFonts w:ascii="Arial" w:hAnsi="Arial" w:cs="Arial"/>
          <w:bCs/>
          <w:sz w:val="24"/>
          <w:szCs w:val="24"/>
        </w:rPr>
        <w:t xml:space="preserve">the death of Alexander </w:t>
      </w:r>
      <w:proofErr w:type="spellStart"/>
      <w:r w:rsidR="00C15105" w:rsidRPr="00D13C42">
        <w:rPr>
          <w:rFonts w:ascii="Arial" w:hAnsi="Arial" w:cs="Arial"/>
          <w:bCs/>
          <w:sz w:val="24"/>
          <w:szCs w:val="24"/>
        </w:rPr>
        <w:t>Baladakis</w:t>
      </w:r>
      <w:proofErr w:type="spellEnd"/>
      <w:r w:rsidR="00C15105" w:rsidRPr="00D13C42">
        <w:rPr>
          <w:rFonts w:ascii="Arial" w:hAnsi="Arial" w:cs="Arial"/>
          <w:bCs/>
          <w:sz w:val="24"/>
          <w:szCs w:val="24"/>
        </w:rPr>
        <w:t>, the surety in respect of the obligations of the First and Second Respondents</w:t>
      </w:r>
      <w:r w:rsidR="00CC1504" w:rsidRPr="00D13C42">
        <w:rPr>
          <w:rFonts w:ascii="Arial" w:hAnsi="Arial" w:cs="Arial"/>
          <w:bCs/>
          <w:sz w:val="24"/>
          <w:szCs w:val="24"/>
        </w:rPr>
        <w:t>.</w:t>
      </w:r>
      <w:r w:rsidR="00374B84" w:rsidRPr="00D13C42">
        <w:rPr>
          <w:rFonts w:ascii="Arial" w:hAnsi="Arial" w:cs="Arial"/>
          <w:bCs/>
          <w:sz w:val="24"/>
          <w:szCs w:val="24"/>
        </w:rPr>
        <w:t xml:space="preserve"> Similarly, the breach notice which was not remedied (clause 8.2.1). </w:t>
      </w:r>
    </w:p>
    <w:p w14:paraId="00184EB8" w14:textId="77777777" w:rsidR="005052E3" w:rsidRPr="00721EC2" w:rsidRDefault="005052E3" w:rsidP="00721EC2">
      <w:pPr>
        <w:spacing w:after="0" w:line="360" w:lineRule="auto"/>
        <w:ind w:left="60"/>
        <w:jc w:val="both"/>
        <w:rPr>
          <w:rFonts w:ascii="Arial" w:hAnsi="Arial" w:cs="Arial"/>
          <w:bCs/>
          <w:sz w:val="24"/>
          <w:szCs w:val="24"/>
        </w:rPr>
      </w:pPr>
    </w:p>
    <w:p w14:paraId="52E71D40" w14:textId="0120501A" w:rsidR="005052E3" w:rsidRPr="00721EC2" w:rsidRDefault="005052E3" w:rsidP="00721EC2">
      <w:pPr>
        <w:spacing w:after="0" w:line="360" w:lineRule="auto"/>
        <w:ind w:left="60"/>
        <w:jc w:val="both"/>
        <w:rPr>
          <w:rFonts w:ascii="Arial" w:hAnsi="Arial" w:cs="Arial"/>
          <w:b/>
          <w:sz w:val="24"/>
          <w:szCs w:val="24"/>
        </w:rPr>
      </w:pPr>
      <w:r w:rsidRPr="00721EC2">
        <w:rPr>
          <w:rFonts w:ascii="Arial" w:hAnsi="Arial" w:cs="Arial"/>
          <w:b/>
          <w:sz w:val="24"/>
          <w:szCs w:val="24"/>
        </w:rPr>
        <w:t>The debt</w:t>
      </w:r>
    </w:p>
    <w:p w14:paraId="2D3F137F" w14:textId="77777777" w:rsidR="00CC1504" w:rsidRPr="00721EC2" w:rsidRDefault="00CC1504" w:rsidP="00721EC2">
      <w:pPr>
        <w:pStyle w:val="ListParagraph"/>
        <w:spacing w:after="0" w:line="360" w:lineRule="auto"/>
        <w:ind w:left="420"/>
        <w:jc w:val="both"/>
        <w:rPr>
          <w:rFonts w:ascii="Arial" w:hAnsi="Arial" w:cs="Arial"/>
          <w:bCs/>
          <w:sz w:val="24"/>
          <w:szCs w:val="24"/>
        </w:rPr>
      </w:pPr>
    </w:p>
    <w:p w14:paraId="6CE09A40" w14:textId="339AD289" w:rsidR="007A37CD"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23.</w:t>
      </w:r>
      <w:r w:rsidRPr="00721EC2">
        <w:rPr>
          <w:rFonts w:ascii="Arial" w:hAnsi="Arial" w:cs="Arial"/>
          <w:bCs/>
          <w:sz w:val="24"/>
          <w:szCs w:val="24"/>
        </w:rPr>
        <w:tab/>
      </w:r>
      <w:r w:rsidR="00C15105" w:rsidRPr="00D13C42">
        <w:rPr>
          <w:rFonts w:ascii="Arial" w:hAnsi="Arial" w:cs="Arial"/>
          <w:bCs/>
          <w:sz w:val="24"/>
          <w:szCs w:val="24"/>
        </w:rPr>
        <w:t xml:space="preserve"> </w:t>
      </w:r>
      <w:r w:rsidR="005052E3" w:rsidRPr="00D13C42">
        <w:rPr>
          <w:rFonts w:ascii="Arial" w:hAnsi="Arial" w:cs="Arial"/>
          <w:bCs/>
          <w:sz w:val="24"/>
          <w:szCs w:val="24"/>
        </w:rPr>
        <w:t>The application is based on the non-payment by the Respondents of weekly statements that became due and payable to the Applicant in the period 6 November 2023 to 22 January 2024. There is no dispute that this debt remained unpaid, other than</w:t>
      </w:r>
      <w:r w:rsidR="00A53F5C" w:rsidRPr="00D13C42">
        <w:rPr>
          <w:rFonts w:ascii="Arial" w:hAnsi="Arial" w:cs="Arial"/>
          <w:bCs/>
          <w:sz w:val="24"/>
          <w:szCs w:val="24"/>
        </w:rPr>
        <w:t xml:space="preserve"> the past “</w:t>
      </w:r>
      <w:r w:rsidR="00A53F5C" w:rsidRPr="00D13C42">
        <w:rPr>
          <w:rFonts w:ascii="Arial" w:hAnsi="Arial" w:cs="Arial"/>
          <w:bCs/>
          <w:i/>
          <w:iCs/>
          <w:sz w:val="24"/>
          <w:szCs w:val="24"/>
        </w:rPr>
        <w:t>parked</w:t>
      </w:r>
      <w:r w:rsidR="00533DE6" w:rsidRPr="00D13C42">
        <w:rPr>
          <w:rFonts w:ascii="Arial" w:hAnsi="Arial" w:cs="Arial"/>
          <w:bCs/>
          <w:i/>
          <w:iCs/>
          <w:sz w:val="24"/>
          <w:szCs w:val="24"/>
        </w:rPr>
        <w:t>”</w:t>
      </w:r>
      <w:r w:rsidR="00A53F5C" w:rsidRPr="00D13C42">
        <w:rPr>
          <w:rFonts w:ascii="Arial" w:hAnsi="Arial" w:cs="Arial"/>
          <w:bCs/>
          <w:i/>
          <w:iCs/>
          <w:sz w:val="24"/>
          <w:szCs w:val="24"/>
        </w:rPr>
        <w:t xml:space="preserve"> </w:t>
      </w:r>
      <w:r w:rsidR="00A53F5C" w:rsidRPr="00D13C42">
        <w:rPr>
          <w:rFonts w:ascii="Arial" w:hAnsi="Arial" w:cs="Arial"/>
          <w:bCs/>
          <w:sz w:val="24"/>
          <w:szCs w:val="24"/>
        </w:rPr>
        <w:t>or</w:t>
      </w:r>
      <w:r w:rsidR="00A53F5C" w:rsidRPr="00D13C42">
        <w:rPr>
          <w:rFonts w:ascii="Arial" w:hAnsi="Arial" w:cs="Arial"/>
          <w:bCs/>
          <w:i/>
          <w:iCs/>
          <w:sz w:val="24"/>
          <w:szCs w:val="24"/>
        </w:rPr>
        <w:t xml:space="preserve"> </w:t>
      </w:r>
      <w:r w:rsidR="00533DE6" w:rsidRPr="00D13C42">
        <w:rPr>
          <w:rFonts w:ascii="Arial" w:hAnsi="Arial" w:cs="Arial"/>
          <w:bCs/>
          <w:i/>
          <w:iCs/>
          <w:sz w:val="24"/>
          <w:szCs w:val="24"/>
        </w:rPr>
        <w:t>“</w:t>
      </w:r>
      <w:r w:rsidR="00A53F5C" w:rsidRPr="00D13C42">
        <w:rPr>
          <w:rFonts w:ascii="Arial" w:hAnsi="Arial" w:cs="Arial"/>
          <w:bCs/>
          <w:i/>
          <w:iCs/>
          <w:sz w:val="24"/>
          <w:szCs w:val="24"/>
        </w:rPr>
        <w:t>historic debt.</w:t>
      </w:r>
      <w:r w:rsidR="00A53F5C" w:rsidRPr="00D13C42">
        <w:rPr>
          <w:rFonts w:ascii="Arial" w:hAnsi="Arial" w:cs="Arial"/>
          <w:bCs/>
          <w:sz w:val="24"/>
          <w:szCs w:val="24"/>
        </w:rPr>
        <w:t xml:space="preserve">” </w:t>
      </w:r>
      <w:r w:rsidR="00AB7946" w:rsidRPr="00D13C42">
        <w:rPr>
          <w:rFonts w:ascii="Arial" w:hAnsi="Arial" w:cs="Arial"/>
          <w:bCs/>
          <w:sz w:val="24"/>
          <w:szCs w:val="24"/>
        </w:rPr>
        <w:t xml:space="preserve">It is not insignificant to record that the Respondents, on an </w:t>
      </w:r>
      <w:r w:rsidR="00374B84" w:rsidRPr="00D13C42">
        <w:rPr>
          <w:rFonts w:ascii="Arial" w:hAnsi="Arial" w:cs="Arial"/>
          <w:bCs/>
          <w:sz w:val="24"/>
          <w:szCs w:val="24"/>
        </w:rPr>
        <w:t>ongoing</w:t>
      </w:r>
      <w:r w:rsidR="00AB7946" w:rsidRPr="00D13C42">
        <w:rPr>
          <w:rFonts w:ascii="Arial" w:hAnsi="Arial" w:cs="Arial"/>
          <w:bCs/>
          <w:sz w:val="24"/>
          <w:szCs w:val="24"/>
        </w:rPr>
        <w:t xml:space="preserve"> basis, ordered stock, received the stock, sold the </w:t>
      </w:r>
      <w:proofErr w:type="gramStart"/>
      <w:r w:rsidR="00AB7946" w:rsidRPr="00D13C42">
        <w:rPr>
          <w:rFonts w:ascii="Arial" w:hAnsi="Arial" w:cs="Arial"/>
          <w:bCs/>
          <w:sz w:val="24"/>
          <w:szCs w:val="24"/>
        </w:rPr>
        <w:t>stock</w:t>
      </w:r>
      <w:proofErr w:type="gramEnd"/>
      <w:r w:rsidR="00AB7946" w:rsidRPr="00D13C42">
        <w:rPr>
          <w:rFonts w:ascii="Arial" w:hAnsi="Arial" w:cs="Arial"/>
          <w:bCs/>
          <w:sz w:val="24"/>
          <w:szCs w:val="24"/>
        </w:rPr>
        <w:t xml:space="preserve"> and ordinarily would have to honour payment. The Applicant </w:t>
      </w:r>
      <w:r w:rsidR="00AB7946" w:rsidRPr="00D13C42">
        <w:rPr>
          <w:rFonts w:ascii="Arial" w:hAnsi="Arial" w:cs="Arial"/>
          <w:bCs/>
          <w:sz w:val="24"/>
          <w:szCs w:val="24"/>
        </w:rPr>
        <w:lastRenderedPageBreak/>
        <w:t xml:space="preserve">on the other hand of the spectrum would not want to refuse the sale and delivery of stock to protect and enhance its brand. </w:t>
      </w:r>
    </w:p>
    <w:p w14:paraId="3A03BE1B" w14:textId="77777777" w:rsidR="00AB7946" w:rsidRPr="00721EC2" w:rsidRDefault="00AB7946" w:rsidP="00721EC2">
      <w:pPr>
        <w:pStyle w:val="ListParagraph"/>
        <w:spacing w:after="0" w:line="360" w:lineRule="auto"/>
        <w:ind w:left="420"/>
        <w:jc w:val="both"/>
        <w:rPr>
          <w:rFonts w:ascii="Arial" w:hAnsi="Arial" w:cs="Arial"/>
          <w:bCs/>
          <w:sz w:val="24"/>
          <w:szCs w:val="24"/>
        </w:rPr>
      </w:pPr>
    </w:p>
    <w:p w14:paraId="64F9DCA9" w14:textId="0FA2C71C" w:rsidR="00711D05"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24.</w:t>
      </w:r>
      <w:r w:rsidRPr="00721EC2">
        <w:rPr>
          <w:rFonts w:ascii="Arial" w:hAnsi="Arial" w:cs="Arial"/>
          <w:bCs/>
          <w:sz w:val="24"/>
          <w:szCs w:val="24"/>
        </w:rPr>
        <w:tab/>
      </w:r>
      <w:proofErr w:type="gramStart"/>
      <w:r w:rsidR="00AB7946" w:rsidRPr="00D13C42">
        <w:rPr>
          <w:rFonts w:ascii="Arial" w:hAnsi="Arial" w:cs="Arial"/>
          <w:bCs/>
          <w:sz w:val="24"/>
          <w:szCs w:val="24"/>
        </w:rPr>
        <w:t>Subsequent to</w:t>
      </w:r>
      <w:proofErr w:type="gramEnd"/>
      <w:r w:rsidR="00AB7946" w:rsidRPr="00D13C42">
        <w:rPr>
          <w:rFonts w:ascii="Arial" w:hAnsi="Arial" w:cs="Arial"/>
          <w:bCs/>
          <w:sz w:val="24"/>
          <w:szCs w:val="24"/>
        </w:rPr>
        <w:t xml:space="preserve"> the institution of the application, the Respondents made payments totalling R</w:t>
      </w:r>
      <w:r w:rsidR="00B97913" w:rsidRPr="00D13C42">
        <w:rPr>
          <w:rFonts w:ascii="Arial" w:hAnsi="Arial" w:cs="Arial"/>
          <w:bCs/>
          <w:sz w:val="24"/>
          <w:szCs w:val="24"/>
        </w:rPr>
        <w:t>72,046,849.84. Thus, when the application was instituted, the Respondents admit a debt, by virtue of the</w:t>
      </w:r>
      <w:r w:rsidR="000E7166" w:rsidRPr="00D13C42">
        <w:rPr>
          <w:rFonts w:ascii="Arial" w:hAnsi="Arial" w:cs="Arial"/>
          <w:bCs/>
          <w:sz w:val="24"/>
          <w:szCs w:val="24"/>
        </w:rPr>
        <w:t xml:space="preserve"> </w:t>
      </w:r>
      <w:r w:rsidR="009A3307" w:rsidRPr="00D13C42">
        <w:rPr>
          <w:rFonts w:ascii="Arial" w:hAnsi="Arial" w:cs="Arial"/>
          <w:bCs/>
          <w:sz w:val="24"/>
          <w:szCs w:val="24"/>
        </w:rPr>
        <w:t>subsequent</w:t>
      </w:r>
      <w:r w:rsidR="00B97913" w:rsidRPr="00D13C42">
        <w:rPr>
          <w:rFonts w:ascii="Arial" w:hAnsi="Arial" w:cs="Arial"/>
          <w:bCs/>
          <w:sz w:val="24"/>
          <w:szCs w:val="24"/>
        </w:rPr>
        <w:t xml:space="preserve"> payment being made. The argument </w:t>
      </w:r>
      <w:r w:rsidR="00965CAE" w:rsidRPr="00D13C42">
        <w:rPr>
          <w:rFonts w:ascii="Arial" w:hAnsi="Arial" w:cs="Arial"/>
          <w:bCs/>
          <w:sz w:val="24"/>
          <w:szCs w:val="24"/>
        </w:rPr>
        <w:t xml:space="preserve">advanced by the Respondents’ counsel that it was unreasonable for the Applicant to allocate payments to past indebtedness </w:t>
      </w:r>
      <w:r w:rsidR="00AF13F0" w:rsidRPr="00D13C42">
        <w:rPr>
          <w:rFonts w:ascii="Arial" w:hAnsi="Arial" w:cs="Arial"/>
          <w:bCs/>
          <w:sz w:val="24"/>
          <w:szCs w:val="24"/>
        </w:rPr>
        <w:t xml:space="preserve">is intertwined with the issue of the historic debt. I find no merit in the contention that a debtor </w:t>
      </w:r>
      <w:r w:rsidR="00711D05" w:rsidRPr="00D13C42">
        <w:rPr>
          <w:rFonts w:ascii="Arial" w:hAnsi="Arial" w:cs="Arial"/>
          <w:bCs/>
          <w:sz w:val="24"/>
          <w:szCs w:val="24"/>
        </w:rPr>
        <w:t xml:space="preserve">can prescribe to creditor how allocation is to be made on an ongoing debtor-creditor account. Counsel could not direct me to any authority to support such contention. In any event, this argument is intertwined with the submission that there is an historic debt, which I will deal with more fully below. </w:t>
      </w:r>
      <w:r w:rsidR="009A3307" w:rsidRPr="00D13C42">
        <w:rPr>
          <w:rFonts w:ascii="Arial" w:hAnsi="Arial" w:cs="Arial"/>
          <w:bCs/>
          <w:sz w:val="24"/>
          <w:szCs w:val="24"/>
        </w:rPr>
        <w:t xml:space="preserve">The terms of the agreement also do not accord with counsel’s submission that the respondents can prescribe allocation of payments. </w:t>
      </w:r>
      <w:r w:rsidR="008E51E9" w:rsidRPr="00D13C42">
        <w:rPr>
          <w:rFonts w:ascii="Arial" w:hAnsi="Arial" w:cs="Arial"/>
          <w:bCs/>
          <w:sz w:val="24"/>
          <w:szCs w:val="24"/>
        </w:rPr>
        <w:t xml:space="preserve">I deal with this more fully below. </w:t>
      </w:r>
    </w:p>
    <w:p w14:paraId="6093230C" w14:textId="77777777" w:rsidR="00711D05" w:rsidRPr="00721EC2" w:rsidRDefault="00711D05" w:rsidP="00721EC2">
      <w:pPr>
        <w:pStyle w:val="ListParagraph"/>
        <w:spacing w:line="360" w:lineRule="auto"/>
        <w:jc w:val="both"/>
        <w:rPr>
          <w:rFonts w:ascii="Arial" w:hAnsi="Arial" w:cs="Arial"/>
          <w:bCs/>
          <w:sz w:val="24"/>
          <w:szCs w:val="24"/>
        </w:rPr>
      </w:pPr>
    </w:p>
    <w:p w14:paraId="5974E8D3" w14:textId="4C8E894A" w:rsidR="00AB7946"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25.</w:t>
      </w:r>
      <w:r w:rsidRPr="00721EC2">
        <w:rPr>
          <w:rFonts w:ascii="Arial" w:hAnsi="Arial" w:cs="Arial"/>
          <w:bCs/>
          <w:sz w:val="24"/>
          <w:szCs w:val="24"/>
        </w:rPr>
        <w:tab/>
      </w:r>
      <w:r w:rsidR="00711D05" w:rsidRPr="00D13C42">
        <w:rPr>
          <w:rFonts w:ascii="Arial" w:hAnsi="Arial" w:cs="Arial"/>
          <w:bCs/>
          <w:sz w:val="24"/>
          <w:szCs w:val="24"/>
        </w:rPr>
        <w:t>Insofar as the current indebtedness of the Respondents owed to the Applicant</w:t>
      </w:r>
      <w:r w:rsidR="001D4C5B" w:rsidRPr="00D13C42">
        <w:rPr>
          <w:rFonts w:ascii="Arial" w:hAnsi="Arial" w:cs="Arial"/>
          <w:bCs/>
          <w:sz w:val="24"/>
          <w:szCs w:val="24"/>
        </w:rPr>
        <w:t xml:space="preserve">, the Applicant has analysed </w:t>
      </w:r>
      <w:r w:rsidR="007929D1" w:rsidRPr="00D13C42">
        <w:rPr>
          <w:rFonts w:ascii="Arial" w:hAnsi="Arial" w:cs="Arial"/>
          <w:bCs/>
          <w:sz w:val="24"/>
          <w:szCs w:val="24"/>
        </w:rPr>
        <w:t xml:space="preserve">with the aid of </w:t>
      </w:r>
      <w:r w:rsidR="00FA4ECC" w:rsidRPr="00D13C42">
        <w:rPr>
          <w:rFonts w:ascii="Arial" w:hAnsi="Arial" w:cs="Arial"/>
          <w:bCs/>
          <w:sz w:val="24"/>
          <w:szCs w:val="24"/>
        </w:rPr>
        <w:t xml:space="preserve">the SAP system </w:t>
      </w:r>
      <w:r w:rsidR="00200083" w:rsidRPr="00D13C42">
        <w:rPr>
          <w:rFonts w:ascii="Arial" w:hAnsi="Arial" w:cs="Arial"/>
          <w:bCs/>
          <w:sz w:val="24"/>
          <w:szCs w:val="24"/>
        </w:rPr>
        <w:t xml:space="preserve">and certification by its finance manager, Willine Webb, in terms of section 15 of the Electronic Communications and Transactions Act </w:t>
      </w:r>
      <w:r w:rsidR="00D841F1" w:rsidRPr="00D13C42">
        <w:rPr>
          <w:rFonts w:ascii="Arial" w:hAnsi="Arial" w:cs="Arial"/>
          <w:bCs/>
          <w:sz w:val="24"/>
          <w:szCs w:val="24"/>
        </w:rPr>
        <w:t xml:space="preserve">25 of </w:t>
      </w:r>
      <w:r w:rsidR="00200083" w:rsidRPr="00D13C42">
        <w:rPr>
          <w:rFonts w:ascii="Arial" w:hAnsi="Arial" w:cs="Arial"/>
          <w:bCs/>
          <w:sz w:val="24"/>
          <w:szCs w:val="24"/>
        </w:rPr>
        <w:t>2002</w:t>
      </w:r>
      <w:r w:rsidR="00204B03" w:rsidRPr="00D13C42">
        <w:rPr>
          <w:rFonts w:ascii="Arial" w:hAnsi="Arial" w:cs="Arial"/>
          <w:bCs/>
          <w:sz w:val="24"/>
          <w:szCs w:val="24"/>
        </w:rPr>
        <w:t xml:space="preserve"> that there is an amount of R188,853,4</w:t>
      </w:r>
      <w:r w:rsidR="00D841F1" w:rsidRPr="00D13C42">
        <w:rPr>
          <w:rFonts w:ascii="Arial" w:hAnsi="Arial" w:cs="Arial"/>
          <w:bCs/>
          <w:sz w:val="24"/>
          <w:szCs w:val="24"/>
        </w:rPr>
        <w:t xml:space="preserve">97.14 due and payable by the Respondents as </w:t>
      </w:r>
      <w:proofErr w:type="gramStart"/>
      <w:r w:rsidR="00D841F1" w:rsidRPr="00D13C42">
        <w:rPr>
          <w:rFonts w:ascii="Arial" w:hAnsi="Arial" w:cs="Arial"/>
          <w:bCs/>
          <w:sz w:val="24"/>
          <w:szCs w:val="24"/>
        </w:rPr>
        <w:t>at</w:t>
      </w:r>
      <w:proofErr w:type="gramEnd"/>
      <w:r w:rsidR="00D841F1" w:rsidRPr="00D13C42">
        <w:rPr>
          <w:rFonts w:ascii="Arial" w:hAnsi="Arial" w:cs="Arial"/>
          <w:bCs/>
          <w:sz w:val="24"/>
          <w:szCs w:val="24"/>
        </w:rPr>
        <w:t xml:space="preserve"> 16 February 2024.</w:t>
      </w:r>
      <w:r w:rsidR="00965CAE" w:rsidRPr="00D13C42">
        <w:rPr>
          <w:rFonts w:ascii="Arial" w:hAnsi="Arial" w:cs="Arial"/>
          <w:bCs/>
          <w:sz w:val="24"/>
          <w:szCs w:val="24"/>
        </w:rPr>
        <w:t xml:space="preserve"> </w:t>
      </w:r>
      <w:r w:rsidR="00D841F1" w:rsidRPr="00D13C42">
        <w:rPr>
          <w:rFonts w:ascii="Arial" w:hAnsi="Arial" w:cs="Arial"/>
          <w:bCs/>
          <w:sz w:val="24"/>
          <w:szCs w:val="24"/>
        </w:rPr>
        <w:t xml:space="preserve">The detailed analysis in respect of each of the Respondents other than </w:t>
      </w:r>
      <w:r w:rsidR="00F95DA2" w:rsidRPr="00D13C42">
        <w:rPr>
          <w:rFonts w:ascii="Arial" w:hAnsi="Arial" w:cs="Arial"/>
          <w:bCs/>
          <w:sz w:val="24"/>
          <w:szCs w:val="24"/>
        </w:rPr>
        <w:t>the Sixth and Eighth Respondent appears on the chart at 01-1040</w:t>
      </w:r>
      <w:r w:rsidR="00D81791" w:rsidRPr="00D13C42">
        <w:rPr>
          <w:rFonts w:ascii="Arial" w:hAnsi="Arial" w:cs="Arial"/>
          <w:bCs/>
          <w:sz w:val="24"/>
          <w:szCs w:val="24"/>
        </w:rPr>
        <w:t xml:space="preserve"> with reference to annexures RA7</w:t>
      </w:r>
      <w:r w:rsidR="00F51498" w:rsidRPr="00D13C42">
        <w:rPr>
          <w:rFonts w:ascii="Arial" w:hAnsi="Arial" w:cs="Arial"/>
          <w:bCs/>
          <w:sz w:val="24"/>
          <w:szCs w:val="24"/>
        </w:rPr>
        <w:t>.</w:t>
      </w:r>
      <w:r w:rsidR="001231A2" w:rsidRPr="00D13C42">
        <w:rPr>
          <w:rFonts w:ascii="Arial" w:hAnsi="Arial" w:cs="Arial"/>
          <w:bCs/>
          <w:sz w:val="24"/>
          <w:szCs w:val="24"/>
        </w:rPr>
        <w:t>1</w:t>
      </w:r>
      <w:r w:rsidR="006E5D33" w:rsidRPr="00D13C42">
        <w:rPr>
          <w:rFonts w:ascii="Arial" w:hAnsi="Arial" w:cs="Arial"/>
          <w:bCs/>
          <w:sz w:val="24"/>
          <w:szCs w:val="24"/>
        </w:rPr>
        <w:t xml:space="preserve"> and </w:t>
      </w:r>
      <w:r w:rsidR="003954DC" w:rsidRPr="00D13C42">
        <w:rPr>
          <w:rFonts w:ascii="Arial" w:hAnsi="Arial" w:cs="Arial"/>
          <w:bCs/>
          <w:sz w:val="24"/>
          <w:szCs w:val="24"/>
        </w:rPr>
        <w:t xml:space="preserve">onwards. There are separate certificates of indebtedness issued by Willine Webb. </w:t>
      </w:r>
      <w:r w:rsidR="00F16B37" w:rsidRPr="00D13C42">
        <w:rPr>
          <w:rFonts w:ascii="Arial" w:hAnsi="Arial" w:cs="Arial"/>
          <w:bCs/>
          <w:sz w:val="24"/>
          <w:szCs w:val="24"/>
        </w:rPr>
        <w:t xml:space="preserve">Clause 13 of the bonds entitles the Applicant to allocate payments either to the capital sum or interest as the applicant may in law determine. </w:t>
      </w:r>
      <w:r w:rsidR="002F71F1" w:rsidRPr="00D13C42">
        <w:rPr>
          <w:rFonts w:ascii="Arial" w:hAnsi="Arial" w:cs="Arial"/>
          <w:bCs/>
          <w:sz w:val="24"/>
          <w:szCs w:val="24"/>
        </w:rPr>
        <w:t xml:space="preserve">Clause 9.3 of the bond agreements entitle the Applicant to allocate any payments received from the Respondents to any cause or debts or amount then owing by the franchisee in terms of the agreement in its reasonable discretion. </w:t>
      </w:r>
    </w:p>
    <w:p w14:paraId="22459ECE" w14:textId="77777777" w:rsidR="002F71F1" w:rsidRPr="00721EC2" w:rsidRDefault="002F71F1" w:rsidP="00721EC2">
      <w:pPr>
        <w:pStyle w:val="ListParagraph"/>
        <w:spacing w:line="360" w:lineRule="auto"/>
        <w:jc w:val="both"/>
        <w:rPr>
          <w:rFonts w:ascii="Arial" w:hAnsi="Arial" w:cs="Arial"/>
          <w:bCs/>
          <w:sz w:val="24"/>
          <w:szCs w:val="24"/>
        </w:rPr>
      </w:pPr>
    </w:p>
    <w:p w14:paraId="66F363B9" w14:textId="2F967230" w:rsidR="002F71F1" w:rsidRPr="00721EC2" w:rsidRDefault="002F71F1" w:rsidP="00721EC2">
      <w:pPr>
        <w:spacing w:after="0" w:line="360" w:lineRule="auto"/>
        <w:jc w:val="both"/>
        <w:rPr>
          <w:rFonts w:ascii="Arial" w:hAnsi="Arial" w:cs="Arial"/>
          <w:b/>
          <w:sz w:val="24"/>
          <w:szCs w:val="24"/>
        </w:rPr>
      </w:pPr>
      <w:r w:rsidRPr="00721EC2">
        <w:rPr>
          <w:rFonts w:ascii="Arial" w:hAnsi="Arial" w:cs="Arial"/>
          <w:b/>
          <w:sz w:val="24"/>
          <w:szCs w:val="24"/>
        </w:rPr>
        <w:t>The parked debt</w:t>
      </w:r>
    </w:p>
    <w:p w14:paraId="155B8560" w14:textId="77777777" w:rsidR="002F71F1" w:rsidRPr="00721EC2" w:rsidRDefault="002F71F1" w:rsidP="00721EC2">
      <w:pPr>
        <w:pStyle w:val="ListParagraph"/>
        <w:spacing w:line="360" w:lineRule="auto"/>
        <w:jc w:val="both"/>
        <w:rPr>
          <w:rFonts w:ascii="Arial" w:hAnsi="Arial" w:cs="Arial"/>
          <w:bCs/>
          <w:sz w:val="24"/>
          <w:szCs w:val="24"/>
        </w:rPr>
      </w:pPr>
    </w:p>
    <w:p w14:paraId="0E600990" w14:textId="7ED561DB" w:rsidR="002F71F1"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26.</w:t>
      </w:r>
      <w:r w:rsidRPr="00721EC2">
        <w:rPr>
          <w:rFonts w:ascii="Arial" w:hAnsi="Arial" w:cs="Arial"/>
          <w:bCs/>
          <w:sz w:val="24"/>
          <w:szCs w:val="24"/>
        </w:rPr>
        <w:tab/>
      </w:r>
      <w:r w:rsidR="009312EA" w:rsidRPr="00D13C42">
        <w:rPr>
          <w:rFonts w:ascii="Arial" w:hAnsi="Arial" w:cs="Arial"/>
          <w:bCs/>
          <w:sz w:val="24"/>
          <w:szCs w:val="24"/>
        </w:rPr>
        <w:t xml:space="preserve">Clauses 9.2 and 9.3 of the agreements </w:t>
      </w:r>
      <w:r w:rsidR="0012060A" w:rsidRPr="00D13C42">
        <w:rPr>
          <w:rFonts w:ascii="Arial" w:hAnsi="Arial" w:cs="Arial"/>
          <w:bCs/>
          <w:sz w:val="24"/>
          <w:szCs w:val="24"/>
        </w:rPr>
        <w:t xml:space="preserve">does not permit any deduction or set-off of whatsoever nature without the Applicant’s prior written consent. Nor can </w:t>
      </w:r>
      <w:r w:rsidR="00B45654" w:rsidRPr="00D13C42">
        <w:rPr>
          <w:rFonts w:ascii="Arial" w:hAnsi="Arial" w:cs="Arial"/>
          <w:bCs/>
          <w:sz w:val="24"/>
          <w:szCs w:val="24"/>
        </w:rPr>
        <w:t xml:space="preserve">the </w:t>
      </w:r>
      <w:r w:rsidR="001559F6" w:rsidRPr="00D13C42">
        <w:rPr>
          <w:rFonts w:ascii="Arial" w:hAnsi="Arial" w:cs="Arial"/>
          <w:bCs/>
          <w:sz w:val="24"/>
          <w:szCs w:val="24"/>
        </w:rPr>
        <w:t>Respondents</w:t>
      </w:r>
      <w:r w:rsidR="00B45654" w:rsidRPr="00D13C42">
        <w:rPr>
          <w:rFonts w:ascii="Arial" w:hAnsi="Arial" w:cs="Arial"/>
          <w:bCs/>
          <w:sz w:val="24"/>
          <w:szCs w:val="24"/>
        </w:rPr>
        <w:t xml:space="preserve"> delay the timeous an</w:t>
      </w:r>
      <w:r w:rsidR="001559F6" w:rsidRPr="00D13C42">
        <w:rPr>
          <w:rFonts w:ascii="Arial" w:hAnsi="Arial" w:cs="Arial"/>
          <w:bCs/>
          <w:sz w:val="24"/>
          <w:szCs w:val="24"/>
        </w:rPr>
        <w:t>d</w:t>
      </w:r>
      <w:r w:rsidR="00B45654" w:rsidRPr="00D13C42">
        <w:rPr>
          <w:rFonts w:ascii="Arial" w:hAnsi="Arial" w:cs="Arial"/>
          <w:bCs/>
          <w:sz w:val="24"/>
          <w:szCs w:val="24"/>
        </w:rPr>
        <w:t xml:space="preserve"> full payment of all and any monies due and payable under or in terms of the agreements. Agreements must be complied with and adhered </w:t>
      </w:r>
      <w:proofErr w:type="gramStart"/>
      <w:r w:rsidR="00B45654" w:rsidRPr="00D13C42">
        <w:rPr>
          <w:rFonts w:ascii="Arial" w:hAnsi="Arial" w:cs="Arial"/>
          <w:bCs/>
          <w:sz w:val="24"/>
          <w:szCs w:val="24"/>
        </w:rPr>
        <w:t>to,</w:t>
      </w:r>
      <w:proofErr w:type="gramEnd"/>
      <w:r w:rsidR="00B45654" w:rsidRPr="00D13C42">
        <w:rPr>
          <w:rFonts w:ascii="Arial" w:hAnsi="Arial" w:cs="Arial"/>
          <w:bCs/>
          <w:sz w:val="24"/>
          <w:szCs w:val="24"/>
        </w:rPr>
        <w:t xml:space="preserve"> otherwise commercial ventures become </w:t>
      </w:r>
      <w:r w:rsidR="001559F6" w:rsidRPr="00D13C42">
        <w:rPr>
          <w:rFonts w:ascii="Arial" w:hAnsi="Arial" w:cs="Arial"/>
          <w:bCs/>
          <w:sz w:val="24"/>
          <w:szCs w:val="24"/>
        </w:rPr>
        <w:t>imperilled</w:t>
      </w:r>
      <w:r w:rsidR="00B45654" w:rsidRPr="00D13C42">
        <w:rPr>
          <w:rFonts w:ascii="Arial" w:hAnsi="Arial" w:cs="Arial"/>
          <w:bCs/>
          <w:sz w:val="24"/>
          <w:szCs w:val="24"/>
        </w:rPr>
        <w:t xml:space="preserve">. </w:t>
      </w:r>
      <w:r w:rsidR="001559F6" w:rsidRPr="00D13C42">
        <w:rPr>
          <w:rFonts w:ascii="Arial" w:hAnsi="Arial" w:cs="Arial"/>
          <w:bCs/>
          <w:sz w:val="24"/>
          <w:szCs w:val="24"/>
        </w:rPr>
        <w:t>Nevertheless, I will consider the parked debt in the context of what has been presented on the papers and by reference of the arguments advanced in the hearing.</w:t>
      </w:r>
      <w:r w:rsidR="00B45654" w:rsidRPr="00D13C42">
        <w:rPr>
          <w:rFonts w:ascii="Arial" w:hAnsi="Arial" w:cs="Arial"/>
          <w:bCs/>
          <w:sz w:val="24"/>
          <w:szCs w:val="24"/>
        </w:rPr>
        <w:t xml:space="preserve"> </w:t>
      </w:r>
    </w:p>
    <w:p w14:paraId="681897C5" w14:textId="77777777" w:rsidR="00C31F0C" w:rsidRPr="00721EC2" w:rsidRDefault="00C31F0C" w:rsidP="00721EC2">
      <w:pPr>
        <w:pStyle w:val="ListParagraph"/>
        <w:spacing w:after="0" w:line="360" w:lineRule="auto"/>
        <w:ind w:left="420"/>
        <w:jc w:val="both"/>
        <w:rPr>
          <w:rFonts w:ascii="Arial" w:hAnsi="Arial" w:cs="Arial"/>
          <w:bCs/>
          <w:sz w:val="24"/>
          <w:szCs w:val="24"/>
        </w:rPr>
      </w:pPr>
    </w:p>
    <w:p w14:paraId="7F816D31" w14:textId="2F12FBDC" w:rsidR="00C31F0C"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27.</w:t>
      </w:r>
      <w:r w:rsidRPr="00721EC2">
        <w:rPr>
          <w:rFonts w:ascii="Arial" w:hAnsi="Arial" w:cs="Arial"/>
          <w:bCs/>
          <w:sz w:val="24"/>
          <w:szCs w:val="24"/>
        </w:rPr>
        <w:tab/>
      </w:r>
      <w:r w:rsidR="00C31F0C" w:rsidRPr="00D13C42">
        <w:rPr>
          <w:rFonts w:ascii="Arial" w:hAnsi="Arial" w:cs="Arial"/>
          <w:bCs/>
          <w:sz w:val="24"/>
          <w:szCs w:val="24"/>
        </w:rPr>
        <w:t xml:space="preserve">The genesis of this complaint is a purported damages claim by the </w:t>
      </w:r>
      <w:r w:rsidR="00CB0970" w:rsidRPr="00D13C42">
        <w:rPr>
          <w:rFonts w:ascii="Arial" w:hAnsi="Arial" w:cs="Arial"/>
          <w:bCs/>
          <w:sz w:val="24"/>
          <w:szCs w:val="24"/>
        </w:rPr>
        <w:t>R</w:t>
      </w:r>
      <w:r w:rsidR="00C31F0C" w:rsidRPr="00D13C42">
        <w:rPr>
          <w:rFonts w:ascii="Arial" w:hAnsi="Arial" w:cs="Arial"/>
          <w:bCs/>
          <w:sz w:val="24"/>
          <w:szCs w:val="24"/>
        </w:rPr>
        <w:t xml:space="preserve">espondents against the </w:t>
      </w:r>
      <w:r w:rsidR="00CB0970" w:rsidRPr="00D13C42">
        <w:rPr>
          <w:rFonts w:ascii="Arial" w:hAnsi="Arial" w:cs="Arial"/>
          <w:bCs/>
          <w:sz w:val="24"/>
          <w:szCs w:val="24"/>
        </w:rPr>
        <w:t>A</w:t>
      </w:r>
      <w:r w:rsidR="00C31F0C" w:rsidRPr="00D13C42">
        <w:rPr>
          <w:rFonts w:ascii="Arial" w:hAnsi="Arial" w:cs="Arial"/>
          <w:bCs/>
          <w:sz w:val="24"/>
          <w:szCs w:val="24"/>
        </w:rPr>
        <w:t xml:space="preserve">pplicant. This is dealt with in paragraphs 130 to 157 of the answering affidavit. There are two legs to this claim. First, it is alleged that the implementation of a ‘new’ discount model introduced in 2018 by the </w:t>
      </w:r>
      <w:r w:rsidR="00CB0970" w:rsidRPr="00D13C42">
        <w:rPr>
          <w:rFonts w:ascii="Arial" w:hAnsi="Arial" w:cs="Arial"/>
          <w:bCs/>
          <w:sz w:val="24"/>
          <w:szCs w:val="24"/>
        </w:rPr>
        <w:t>A</w:t>
      </w:r>
      <w:r w:rsidR="00C31F0C" w:rsidRPr="00D13C42">
        <w:rPr>
          <w:rFonts w:ascii="Arial" w:hAnsi="Arial" w:cs="Arial"/>
          <w:bCs/>
          <w:sz w:val="24"/>
          <w:szCs w:val="24"/>
        </w:rPr>
        <w:t xml:space="preserve">pplicant has resulted in respondents suffering extensive losses, which include loss of profits and additional indebtedness and interest yet to be qualified. The second leg is premised on the provisions of the </w:t>
      </w:r>
      <w:proofErr w:type="gramStart"/>
      <w:r w:rsidR="00C31F0C" w:rsidRPr="00D13C42">
        <w:rPr>
          <w:rFonts w:ascii="Arial" w:hAnsi="Arial" w:cs="Arial"/>
          <w:bCs/>
          <w:sz w:val="24"/>
          <w:szCs w:val="24"/>
        </w:rPr>
        <w:t>CPA</w:t>
      </w:r>
      <w:proofErr w:type="gramEnd"/>
      <w:r w:rsidR="00C31F0C" w:rsidRPr="00D13C42">
        <w:rPr>
          <w:rFonts w:ascii="Arial" w:hAnsi="Arial" w:cs="Arial"/>
          <w:bCs/>
          <w:sz w:val="24"/>
          <w:szCs w:val="24"/>
        </w:rPr>
        <w:t xml:space="preserve"> and I gathered from the argument presented to me that it rest on bad conduct on the part of the </w:t>
      </w:r>
      <w:r w:rsidR="00CB0970" w:rsidRPr="00D13C42">
        <w:rPr>
          <w:rFonts w:ascii="Arial" w:hAnsi="Arial" w:cs="Arial"/>
          <w:bCs/>
          <w:sz w:val="24"/>
          <w:szCs w:val="24"/>
        </w:rPr>
        <w:t>A</w:t>
      </w:r>
      <w:r w:rsidR="00C31F0C" w:rsidRPr="00D13C42">
        <w:rPr>
          <w:rFonts w:ascii="Arial" w:hAnsi="Arial" w:cs="Arial"/>
          <w:bCs/>
          <w:sz w:val="24"/>
          <w:szCs w:val="24"/>
        </w:rPr>
        <w:t>pplicant in imposing unfair, unreasonable, or unjust prices</w:t>
      </w:r>
      <w:r w:rsidR="00E32755" w:rsidRPr="00D13C42">
        <w:rPr>
          <w:rFonts w:ascii="Arial" w:hAnsi="Arial" w:cs="Arial"/>
          <w:bCs/>
          <w:sz w:val="24"/>
          <w:szCs w:val="24"/>
        </w:rPr>
        <w:t xml:space="preserve">. </w:t>
      </w:r>
    </w:p>
    <w:p w14:paraId="53A970EA" w14:textId="77777777" w:rsidR="00C31F0C" w:rsidRPr="00721EC2" w:rsidRDefault="00C31F0C" w:rsidP="00721EC2">
      <w:pPr>
        <w:pStyle w:val="ListParagraph"/>
        <w:spacing w:line="360" w:lineRule="auto"/>
        <w:jc w:val="both"/>
        <w:rPr>
          <w:rFonts w:ascii="Arial" w:hAnsi="Arial" w:cs="Arial"/>
          <w:bCs/>
          <w:sz w:val="24"/>
          <w:szCs w:val="24"/>
        </w:rPr>
      </w:pPr>
    </w:p>
    <w:p w14:paraId="06325311" w14:textId="320D3C85" w:rsidR="00C31F0C"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28.</w:t>
      </w:r>
      <w:r w:rsidRPr="00721EC2">
        <w:rPr>
          <w:rFonts w:ascii="Arial" w:hAnsi="Arial" w:cs="Arial"/>
          <w:bCs/>
          <w:sz w:val="24"/>
          <w:szCs w:val="24"/>
        </w:rPr>
        <w:tab/>
      </w:r>
      <w:r w:rsidR="00C31F0C" w:rsidRPr="00D13C42">
        <w:rPr>
          <w:rFonts w:ascii="Arial" w:hAnsi="Arial" w:cs="Arial"/>
          <w:bCs/>
          <w:sz w:val="24"/>
          <w:szCs w:val="24"/>
        </w:rPr>
        <w:t xml:space="preserve">Both causes are action are vague and with reference to the argument before me – superficial. In my debate with counsel, I put to him that insofar as the respondents rely on a breach of the contractual terms (and none were identified in the papers or in argument), the remedy of the respondent </w:t>
      </w:r>
      <w:r w:rsidR="00DE5EB5" w:rsidRPr="00D13C42">
        <w:rPr>
          <w:rFonts w:ascii="Arial" w:hAnsi="Arial" w:cs="Arial"/>
          <w:bCs/>
          <w:sz w:val="24"/>
          <w:szCs w:val="24"/>
        </w:rPr>
        <w:t xml:space="preserve">(the ‘innocent party’ in the circumstances) is to accept that the </w:t>
      </w:r>
      <w:r w:rsidR="00A96B31" w:rsidRPr="00D13C42">
        <w:rPr>
          <w:rFonts w:ascii="Arial" w:hAnsi="Arial" w:cs="Arial"/>
          <w:bCs/>
          <w:sz w:val="24"/>
          <w:szCs w:val="24"/>
        </w:rPr>
        <w:t>A</w:t>
      </w:r>
      <w:r w:rsidR="00DE5EB5" w:rsidRPr="00D13C42">
        <w:rPr>
          <w:rFonts w:ascii="Arial" w:hAnsi="Arial" w:cs="Arial"/>
          <w:bCs/>
          <w:sz w:val="24"/>
          <w:szCs w:val="24"/>
        </w:rPr>
        <w:t>pplicant is in breach, cancel the agreement and sue for damages or to sue for specific performance, i.e. the enforcement of the terms of the contract. Counsel</w:t>
      </w:r>
      <w:r w:rsidR="00A96B31" w:rsidRPr="00D13C42">
        <w:rPr>
          <w:rFonts w:ascii="Arial" w:hAnsi="Arial" w:cs="Arial"/>
          <w:bCs/>
          <w:sz w:val="24"/>
          <w:szCs w:val="24"/>
        </w:rPr>
        <w:t>’</w:t>
      </w:r>
      <w:r w:rsidR="00DE5EB5" w:rsidRPr="00D13C42">
        <w:rPr>
          <w:rFonts w:ascii="Arial" w:hAnsi="Arial" w:cs="Arial"/>
          <w:bCs/>
          <w:sz w:val="24"/>
          <w:szCs w:val="24"/>
        </w:rPr>
        <w:t xml:space="preserve">s </w:t>
      </w:r>
      <w:r w:rsidR="003D29E2" w:rsidRPr="00D13C42">
        <w:rPr>
          <w:rFonts w:ascii="Arial" w:hAnsi="Arial" w:cs="Arial"/>
          <w:bCs/>
          <w:sz w:val="24"/>
          <w:szCs w:val="24"/>
        </w:rPr>
        <w:t xml:space="preserve">response was to the effect that if the agreement was illegal, then the innocent party is not required to make payment for goods received and consumed, as this would amount to enforcing an illegality. </w:t>
      </w:r>
      <w:r w:rsidR="00693CF1" w:rsidRPr="00D13C42">
        <w:rPr>
          <w:rFonts w:ascii="Arial" w:hAnsi="Arial" w:cs="Arial"/>
          <w:bCs/>
          <w:sz w:val="24"/>
          <w:szCs w:val="24"/>
        </w:rPr>
        <w:t xml:space="preserve">Applicant’s recourse is to claim monies based on unjustified enrichment. No authority was advanced for this startling proposition, but in fairness, counsel contended that it is not a matter for me to come to grips with as it would, in due course, be debated in arbitration proceedings which is the forum the parties agreed upon to ventilate their disputes. </w:t>
      </w:r>
      <w:proofErr w:type="gramStart"/>
      <w:r w:rsidR="00693CF1" w:rsidRPr="00D13C42">
        <w:rPr>
          <w:rFonts w:ascii="Arial" w:hAnsi="Arial" w:cs="Arial"/>
          <w:bCs/>
          <w:sz w:val="24"/>
          <w:szCs w:val="24"/>
        </w:rPr>
        <w:t>Clearly</w:t>
      </w:r>
      <w:proofErr w:type="gramEnd"/>
      <w:r w:rsidR="00693CF1" w:rsidRPr="00D13C42">
        <w:rPr>
          <w:rFonts w:ascii="Arial" w:hAnsi="Arial" w:cs="Arial"/>
          <w:bCs/>
          <w:sz w:val="24"/>
          <w:szCs w:val="24"/>
        </w:rPr>
        <w:t xml:space="preserve"> I disagree. </w:t>
      </w:r>
    </w:p>
    <w:p w14:paraId="07BB2E7C" w14:textId="77777777" w:rsidR="00693CF1" w:rsidRPr="00721EC2" w:rsidRDefault="00693CF1" w:rsidP="00721EC2">
      <w:pPr>
        <w:pStyle w:val="ListParagraph"/>
        <w:spacing w:line="360" w:lineRule="auto"/>
        <w:jc w:val="both"/>
        <w:rPr>
          <w:rFonts w:ascii="Arial" w:hAnsi="Arial" w:cs="Arial"/>
          <w:bCs/>
          <w:sz w:val="24"/>
          <w:szCs w:val="24"/>
        </w:rPr>
      </w:pPr>
    </w:p>
    <w:p w14:paraId="51CFB2AE" w14:textId="001FD594" w:rsidR="00AC3187"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29.</w:t>
      </w:r>
      <w:r w:rsidRPr="00721EC2">
        <w:rPr>
          <w:rFonts w:ascii="Arial" w:hAnsi="Arial" w:cs="Arial"/>
          <w:bCs/>
          <w:sz w:val="24"/>
          <w:szCs w:val="24"/>
        </w:rPr>
        <w:tab/>
      </w:r>
      <w:r w:rsidR="00693CF1" w:rsidRPr="00D13C42">
        <w:rPr>
          <w:rFonts w:ascii="Arial" w:hAnsi="Arial" w:cs="Arial"/>
          <w:bCs/>
          <w:sz w:val="24"/>
          <w:szCs w:val="24"/>
        </w:rPr>
        <w:t xml:space="preserve">First, set-off is not permitted in terms of the agreement. Second, the </w:t>
      </w:r>
      <w:proofErr w:type="gramStart"/>
      <w:r w:rsidR="00693CF1" w:rsidRPr="00D13C42">
        <w:rPr>
          <w:rFonts w:ascii="Arial" w:hAnsi="Arial" w:cs="Arial"/>
          <w:bCs/>
          <w:sz w:val="24"/>
          <w:szCs w:val="24"/>
        </w:rPr>
        <w:t>terms</w:t>
      </w:r>
      <w:proofErr w:type="gramEnd"/>
      <w:r w:rsidR="00693CF1" w:rsidRPr="00D13C42">
        <w:rPr>
          <w:rFonts w:ascii="Arial" w:hAnsi="Arial" w:cs="Arial"/>
          <w:bCs/>
          <w:sz w:val="24"/>
          <w:szCs w:val="24"/>
        </w:rPr>
        <w:t xml:space="preserve"> of the agreement has the usual non-variation clause and it is not contended that the terms of the agreement were unilaterally changed by reference to any documentation. Third, contract law is trite, the innocent party can either cancel upon a breach and sue for damages or claim specific performance. The reliance on the CPA </w:t>
      </w:r>
      <w:r w:rsidR="006D3E48" w:rsidRPr="00D13C42">
        <w:rPr>
          <w:rFonts w:ascii="Arial" w:hAnsi="Arial" w:cs="Arial"/>
          <w:bCs/>
          <w:sz w:val="24"/>
          <w:szCs w:val="24"/>
        </w:rPr>
        <w:t xml:space="preserve">was similarly vague </w:t>
      </w:r>
      <w:r w:rsidR="00C84065" w:rsidRPr="00D13C42">
        <w:rPr>
          <w:rFonts w:ascii="Arial" w:hAnsi="Arial" w:cs="Arial"/>
          <w:bCs/>
          <w:sz w:val="24"/>
          <w:szCs w:val="24"/>
        </w:rPr>
        <w:t>and possibly contrived because there was no proper submission on what remedy would follow when two commercial parties continue in the commercial relationship for some five</w:t>
      </w:r>
      <w:r w:rsidR="00A96B31" w:rsidRPr="00D13C42">
        <w:rPr>
          <w:rFonts w:ascii="Arial" w:hAnsi="Arial" w:cs="Arial"/>
          <w:bCs/>
          <w:sz w:val="24"/>
          <w:szCs w:val="24"/>
        </w:rPr>
        <w:t xml:space="preserve"> </w:t>
      </w:r>
      <w:r w:rsidR="00C84065" w:rsidRPr="00D13C42">
        <w:rPr>
          <w:rFonts w:ascii="Arial" w:hAnsi="Arial" w:cs="Arial"/>
          <w:bCs/>
          <w:sz w:val="24"/>
          <w:szCs w:val="24"/>
        </w:rPr>
        <w:t xml:space="preserve">years and no cause of action is articulated and no relief arising therefrom substantiated. </w:t>
      </w:r>
      <w:r w:rsidR="000E3BE2" w:rsidRPr="00D13C42">
        <w:rPr>
          <w:rFonts w:ascii="Arial" w:hAnsi="Arial" w:cs="Arial"/>
          <w:bCs/>
          <w:sz w:val="24"/>
          <w:szCs w:val="24"/>
        </w:rPr>
        <w:t xml:space="preserve">I must agree with Mr. Smit, who appeared on behalf of the applicant that, in any event, any such claim or counterclaim </w:t>
      </w:r>
      <w:r w:rsidR="005051FA" w:rsidRPr="00D13C42">
        <w:rPr>
          <w:rFonts w:ascii="Arial" w:hAnsi="Arial" w:cs="Arial"/>
          <w:bCs/>
          <w:sz w:val="24"/>
          <w:szCs w:val="24"/>
        </w:rPr>
        <w:t xml:space="preserve">may have prescribed, there has been no referral to arbitration, there has been no waiver by the </w:t>
      </w:r>
      <w:r w:rsidR="00A96B31" w:rsidRPr="00D13C42">
        <w:rPr>
          <w:rFonts w:ascii="Arial" w:hAnsi="Arial" w:cs="Arial"/>
          <w:bCs/>
          <w:sz w:val="24"/>
          <w:szCs w:val="24"/>
        </w:rPr>
        <w:t>A</w:t>
      </w:r>
      <w:r w:rsidR="005051FA" w:rsidRPr="00D13C42">
        <w:rPr>
          <w:rFonts w:ascii="Arial" w:hAnsi="Arial" w:cs="Arial"/>
          <w:bCs/>
          <w:sz w:val="24"/>
          <w:szCs w:val="24"/>
        </w:rPr>
        <w:t xml:space="preserve">pplicants of its rights and there is no impediment </w:t>
      </w:r>
      <w:r w:rsidR="00EA00DD" w:rsidRPr="00D13C42">
        <w:rPr>
          <w:rFonts w:ascii="Arial" w:hAnsi="Arial" w:cs="Arial"/>
          <w:bCs/>
          <w:sz w:val="24"/>
          <w:szCs w:val="24"/>
        </w:rPr>
        <w:t xml:space="preserve">by the terms of the provisions of the bonds </w:t>
      </w:r>
      <w:r w:rsidR="00845956" w:rsidRPr="00D13C42">
        <w:rPr>
          <w:rFonts w:ascii="Arial" w:hAnsi="Arial" w:cs="Arial"/>
          <w:bCs/>
          <w:sz w:val="24"/>
          <w:szCs w:val="24"/>
        </w:rPr>
        <w:t xml:space="preserve">to enable applicant to perfect its security. </w:t>
      </w:r>
      <w:r w:rsidR="002020AA" w:rsidRPr="00D13C42">
        <w:rPr>
          <w:rFonts w:ascii="Arial" w:hAnsi="Arial" w:cs="Arial"/>
          <w:bCs/>
          <w:sz w:val="24"/>
          <w:szCs w:val="24"/>
        </w:rPr>
        <w:t xml:space="preserve">In any event, I conclude that such claims, if such exist, are in any event, in my view, frivolous. </w:t>
      </w:r>
      <w:r w:rsidR="00E91EBE" w:rsidRPr="00D13C42">
        <w:rPr>
          <w:rFonts w:ascii="Arial" w:hAnsi="Arial" w:cs="Arial"/>
          <w:bCs/>
          <w:sz w:val="24"/>
          <w:szCs w:val="24"/>
        </w:rPr>
        <w:t xml:space="preserve">The </w:t>
      </w:r>
      <w:r w:rsidR="00A96B31" w:rsidRPr="00D13C42">
        <w:rPr>
          <w:rFonts w:ascii="Arial" w:hAnsi="Arial" w:cs="Arial"/>
          <w:bCs/>
          <w:sz w:val="24"/>
          <w:szCs w:val="24"/>
        </w:rPr>
        <w:t>A</w:t>
      </w:r>
      <w:r w:rsidR="00E91EBE" w:rsidRPr="00D13C42">
        <w:rPr>
          <w:rFonts w:ascii="Arial" w:hAnsi="Arial" w:cs="Arial"/>
          <w:bCs/>
          <w:sz w:val="24"/>
          <w:szCs w:val="24"/>
        </w:rPr>
        <w:t xml:space="preserve">pplicant </w:t>
      </w:r>
      <w:r w:rsidR="00AC3187" w:rsidRPr="00D13C42">
        <w:rPr>
          <w:rFonts w:ascii="Arial" w:hAnsi="Arial" w:cs="Arial"/>
          <w:bCs/>
          <w:sz w:val="24"/>
          <w:szCs w:val="24"/>
        </w:rPr>
        <w:t xml:space="preserve">points out that there </w:t>
      </w:r>
      <w:proofErr w:type="gramStart"/>
      <w:r w:rsidR="00AC3187" w:rsidRPr="00D13C42">
        <w:rPr>
          <w:rFonts w:ascii="Arial" w:hAnsi="Arial" w:cs="Arial"/>
          <w:bCs/>
          <w:sz w:val="24"/>
          <w:szCs w:val="24"/>
        </w:rPr>
        <w:t>is</w:t>
      </w:r>
      <w:proofErr w:type="gramEnd"/>
      <w:r w:rsidR="00AC3187" w:rsidRPr="00D13C42">
        <w:rPr>
          <w:rFonts w:ascii="Arial" w:hAnsi="Arial" w:cs="Arial"/>
          <w:bCs/>
          <w:sz w:val="24"/>
          <w:szCs w:val="24"/>
        </w:rPr>
        <w:t xml:space="preserve"> no contractual terms in these agreements that oblige the </w:t>
      </w:r>
      <w:r w:rsidR="00A96B31" w:rsidRPr="00D13C42">
        <w:rPr>
          <w:rFonts w:ascii="Arial" w:hAnsi="Arial" w:cs="Arial"/>
          <w:bCs/>
          <w:sz w:val="24"/>
          <w:szCs w:val="24"/>
        </w:rPr>
        <w:t>A</w:t>
      </w:r>
      <w:r w:rsidR="00AC3187" w:rsidRPr="00D13C42">
        <w:rPr>
          <w:rFonts w:ascii="Arial" w:hAnsi="Arial" w:cs="Arial"/>
          <w:bCs/>
          <w:sz w:val="24"/>
          <w:szCs w:val="24"/>
        </w:rPr>
        <w:t xml:space="preserve">pplicant that ensure that policies, procedures or strategies are profitable, benefit </w:t>
      </w:r>
      <w:r w:rsidR="00A96B31" w:rsidRPr="00D13C42">
        <w:rPr>
          <w:rFonts w:ascii="Arial" w:hAnsi="Arial" w:cs="Arial"/>
          <w:bCs/>
          <w:sz w:val="24"/>
          <w:szCs w:val="24"/>
        </w:rPr>
        <w:t>the R</w:t>
      </w:r>
      <w:r w:rsidR="00AC3187" w:rsidRPr="00D13C42">
        <w:rPr>
          <w:rFonts w:ascii="Arial" w:hAnsi="Arial" w:cs="Arial"/>
          <w:bCs/>
          <w:sz w:val="24"/>
          <w:szCs w:val="24"/>
        </w:rPr>
        <w:t xml:space="preserve">espondents or attract a specific margin. Thus, it contends that in adopting certain commercial promotional strategies in 2018 and implementing an interim business model in June 2023, were aimed at ameliorating adverse business conditions </w:t>
      </w:r>
      <w:r w:rsidR="006E5BD5" w:rsidRPr="00D13C42">
        <w:rPr>
          <w:rFonts w:ascii="Arial" w:hAnsi="Arial" w:cs="Arial"/>
          <w:bCs/>
          <w:sz w:val="24"/>
          <w:szCs w:val="24"/>
        </w:rPr>
        <w:t xml:space="preserve">arising from poor economic conditions aggravated by COVID-19 and like matters. </w:t>
      </w:r>
      <w:r w:rsidR="00F877FA" w:rsidRPr="00D13C42">
        <w:rPr>
          <w:rFonts w:ascii="Arial" w:hAnsi="Arial" w:cs="Arial"/>
          <w:bCs/>
          <w:sz w:val="24"/>
          <w:szCs w:val="24"/>
        </w:rPr>
        <w:t xml:space="preserve">Its commercial strategies applied to </w:t>
      </w:r>
      <w:proofErr w:type="gramStart"/>
      <w:r w:rsidR="00F877FA" w:rsidRPr="00D13C42">
        <w:rPr>
          <w:rFonts w:ascii="Arial" w:hAnsi="Arial" w:cs="Arial"/>
          <w:bCs/>
          <w:sz w:val="24"/>
          <w:szCs w:val="24"/>
        </w:rPr>
        <w:t>all of</w:t>
      </w:r>
      <w:proofErr w:type="gramEnd"/>
      <w:r w:rsidR="00F877FA" w:rsidRPr="00D13C42">
        <w:rPr>
          <w:rFonts w:ascii="Arial" w:hAnsi="Arial" w:cs="Arial"/>
          <w:bCs/>
          <w:sz w:val="24"/>
          <w:szCs w:val="24"/>
        </w:rPr>
        <w:t xml:space="preserve"> the applicant’s franchised stores </w:t>
      </w:r>
      <w:r w:rsidR="00192099" w:rsidRPr="00D13C42">
        <w:rPr>
          <w:rFonts w:ascii="Arial" w:hAnsi="Arial" w:cs="Arial"/>
          <w:bCs/>
          <w:sz w:val="24"/>
          <w:szCs w:val="24"/>
        </w:rPr>
        <w:t>(about 223 supermarkets in South Africa) and its own some 300 corporate supermarket stores</w:t>
      </w:r>
      <w:r w:rsidR="009B2860" w:rsidRPr="00D13C42">
        <w:rPr>
          <w:rFonts w:ascii="Arial" w:hAnsi="Arial" w:cs="Arial"/>
          <w:bCs/>
          <w:sz w:val="24"/>
          <w:szCs w:val="24"/>
        </w:rPr>
        <w:t xml:space="preserve">. </w:t>
      </w:r>
    </w:p>
    <w:p w14:paraId="32B75989" w14:textId="77777777" w:rsidR="009B2860" w:rsidRPr="00721EC2" w:rsidRDefault="009B2860" w:rsidP="00721EC2">
      <w:pPr>
        <w:pStyle w:val="ListParagraph"/>
        <w:spacing w:after="0" w:line="360" w:lineRule="auto"/>
        <w:ind w:left="420"/>
        <w:jc w:val="both"/>
        <w:rPr>
          <w:rFonts w:ascii="Arial" w:hAnsi="Arial" w:cs="Arial"/>
          <w:bCs/>
          <w:sz w:val="24"/>
          <w:szCs w:val="24"/>
        </w:rPr>
      </w:pPr>
    </w:p>
    <w:p w14:paraId="66DF7C2E" w14:textId="77939BBD" w:rsidR="009B2860"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30.</w:t>
      </w:r>
      <w:r w:rsidRPr="00721EC2">
        <w:rPr>
          <w:rFonts w:ascii="Arial" w:hAnsi="Arial" w:cs="Arial"/>
          <w:bCs/>
          <w:sz w:val="24"/>
          <w:szCs w:val="24"/>
        </w:rPr>
        <w:tab/>
      </w:r>
      <w:r w:rsidR="009B2860" w:rsidRPr="00D13C42">
        <w:rPr>
          <w:rFonts w:ascii="Arial" w:hAnsi="Arial" w:cs="Arial"/>
          <w:bCs/>
          <w:sz w:val="24"/>
          <w:szCs w:val="24"/>
        </w:rPr>
        <w:t xml:space="preserve">Moreover, the projections it made emphatically required </w:t>
      </w:r>
      <w:r w:rsidR="008D50D8" w:rsidRPr="00D13C42">
        <w:rPr>
          <w:rFonts w:ascii="Arial" w:hAnsi="Arial" w:cs="Arial"/>
          <w:bCs/>
          <w:sz w:val="24"/>
          <w:szCs w:val="24"/>
        </w:rPr>
        <w:t>the franchisee</w:t>
      </w:r>
      <w:r w:rsidR="002B019E" w:rsidRPr="00D13C42">
        <w:rPr>
          <w:rFonts w:ascii="Arial" w:hAnsi="Arial" w:cs="Arial"/>
          <w:bCs/>
          <w:sz w:val="24"/>
          <w:szCs w:val="24"/>
        </w:rPr>
        <w:t xml:space="preserve">s to take independent financial advice. This appears in its disclosure document attached to </w:t>
      </w:r>
      <w:r w:rsidR="00EF4D6A" w:rsidRPr="00D13C42">
        <w:rPr>
          <w:rFonts w:ascii="Arial" w:hAnsi="Arial" w:cs="Arial"/>
          <w:bCs/>
          <w:sz w:val="24"/>
          <w:szCs w:val="24"/>
        </w:rPr>
        <w:t>a</w:t>
      </w:r>
      <w:r w:rsidR="002B019E" w:rsidRPr="00D13C42">
        <w:rPr>
          <w:rFonts w:ascii="Arial" w:hAnsi="Arial" w:cs="Arial"/>
          <w:bCs/>
          <w:sz w:val="24"/>
          <w:szCs w:val="24"/>
        </w:rPr>
        <w:t xml:space="preserve">nswering </w:t>
      </w:r>
      <w:r w:rsidR="00EF4D6A" w:rsidRPr="00D13C42">
        <w:rPr>
          <w:rFonts w:ascii="Arial" w:hAnsi="Arial" w:cs="Arial"/>
          <w:bCs/>
          <w:sz w:val="24"/>
          <w:szCs w:val="24"/>
        </w:rPr>
        <w:t>a</w:t>
      </w:r>
      <w:r w:rsidR="002B019E" w:rsidRPr="00D13C42">
        <w:rPr>
          <w:rFonts w:ascii="Arial" w:hAnsi="Arial" w:cs="Arial"/>
          <w:bCs/>
          <w:sz w:val="24"/>
          <w:szCs w:val="24"/>
        </w:rPr>
        <w:t xml:space="preserve">ffidavit and which emphasises that the projections are no more than projections and no guarantees are proffered. </w:t>
      </w:r>
      <w:r w:rsidR="00460912" w:rsidRPr="00D13C42">
        <w:rPr>
          <w:rFonts w:ascii="Arial" w:hAnsi="Arial" w:cs="Arial"/>
          <w:bCs/>
          <w:sz w:val="24"/>
          <w:szCs w:val="24"/>
        </w:rPr>
        <w:t xml:space="preserve">There is further a disclaimer by the </w:t>
      </w:r>
      <w:r w:rsidR="00B17338" w:rsidRPr="00D13C42">
        <w:rPr>
          <w:rFonts w:ascii="Arial" w:hAnsi="Arial" w:cs="Arial"/>
          <w:bCs/>
          <w:sz w:val="24"/>
          <w:szCs w:val="24"/>
        </w:rPr>
        <w:t>A</w:t>
      </w:r>
      <w:r w:rsidR="00460912" w:rsidRPr="00D13C42">
        <w:rPr>
          <w:rFonts w:ascii="Arial" w:hAnsi="Arial" w:cs="Arial"/>
          <w:bCs/>
          <w:sz w:val="24"/>
          <w:szCs w:val="24"/>
        </w:rPr>
        <w:t xml:space="preserve">pplicant on its own behalf and its employees in the preparation of the projections. There is considerable material place before me by the </w:t>
      </w:r>
      <w:r w:rsidR="00B17338" w:rsidRPr="00D13C42">
        <w:rPr>
          <w:rFonts w:ascii="Arial" w:hAnsi="Arial" w:cs="Arial"/>
          <w:bCs/>
          <w:sz w:val="24"/>
          <w:szCs w:val="24"/>
        </w:rPr>
        <w:t>A</w:t>
      </w:r>
      <w:r w:rsidR="00460912" w:rsidRPr="00D13C42">
        <w:rPr>
          <w:rFonts w:ascii="Arial" w:hAnsi="Arial" w:cs="Arial"/>
          <w:bCs/>
          <w:sz w:val="24"/>
          <w:szCs w:val="24"/>
        </w:rPr>
        <w:t>pplicant to demonstrate good faith insofar as mo</w:t>
      </w:r>
      <w:r w:rsidR="00B17338" w:rsidRPr="00D13C42">
        <w:rPr>
          <w:rFonts w:ascii="Arial" w:hAnsi="Arial" w:cs="Arial"/>
          <w:bCs/>
          <w:sz w:val="24"/>
          <w:szCs w:val="24"/>
        </w:rPr>
        <w:t>del</w:t>
      </w:r>
      <w:r w:rsidR="00460912" w:rsidRPr="00D13C42">
        <w:rPr>
          <w:rFonts w:ascii="Arial" w:hAnsi="Arial" w:cs="Arial"/>
          <w:bCs/>
          <w:sz w:val="24"/>
          <w:szCs w:val="24"/>
        </w:rPr>
        <w:t xml:space="preserve">s are concerned and adjustments on profit margins and rebates in an endeavour to assist its franchisees financially. </w:t>
      </w:r>
    </w:p>
    <w:p w14:paraId="153CE978" w14:textId="77777777" w:rsidR="00460912" w:rsidRPr="00721EC2" w:rsidRDefault="00460912" w:rsidP="00721EC2">
      <w:pPr>
        <w:pStyle w:val="ListParagraph"/>
        <w:spacing w:line="360" w:lineRule="auto"/>
        <w:jc w:val="both"/>
        <w:rPr>
          <w:rFonts w:ascii="Arial" w:hAnsi="Arial" w:cs="Arial"/>
          <w:bCs/>
          <w:sz w:val="24"/>
          <w:szCs w:val="24"/>
        </w:rPr>
      </w:pPr>
    </w:p>
    <w:p w14:paraId="24DB89A9" w14:textId="51449BC2" w:rsidR="00460912"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lastRenderedPageBreak/>
        <w:t>31.</w:t>
      </w:r>
      <w:r w:rsidRPr="00721EC2">
        <w:rPr>
          <w:rFonts w:ascii="Arial" w:hAnsi="Arial" w:cs="Arial"/>
          <w:bCs/>
          <w:sz w:val="24"/>
          <w:szCs w:val="24"/>
        </w:rPr>
        <w:tab/>
      </w:r>
      <w:r w:rsidR="00460912" w:rsidRPr="00D13C42">
        <w:rPr>
          <w:rFonts w:ascii="Arial" w:hAnsi="Arial" w:cs="Arial"/>
          <w:bCs/>
          <w:sz w:val="24"/>
          <w:szCs w:val="24"/>
        </w:rPr>
        <w:t xml:space="preserve">I am not persuaded that there is much merit in the </w:t>
      </w:r>
      <w:r w:rsidR="003F7D60" w:rsidRPr="00D13C42">
        <w:rPr>
          <w:rFonts w:ascii="Arial" w:hAnsi="Arial" w:cs="Arial"/>
          <w:bCs/>
          <w:sz w:val="24"/>
          <w:szCs w:val="24"/>
        </w:rPr>
        <w:t>R</w:t>
      </w:r>
      <w:r w:rsidR="00460912" w:rsidRPr="00D13C42">
        <w:rPr>
          <w:rFonts w:ascii="Arial" w:hAnsi="Arial" w:cs="Arial"/>
          <w:bCs/>
          <w:sz w:val="24"/>
          <w:szCs w:val="24"/>
        </w:rPr>
        <w:t xml:space="preserve">espondent’s damages claim but it is at liberty to </w:t>
      </w:r>
      <w:r w:rsidR="00D90E83" w:rsidRPr="00D13C42">
        <w:rPr>
          <w:rFonts w:ascii="Arial" w:hAnsi="Arial" w:cs="Arial"/>
          <w:bCs/>
          <w:sz w:val="24"/>
          <w:szCs w:val="24"/>
        </w:rPr>
        <w:t>pursue</w:t>
      </w:r>
      <w:r w:rsidR="00460912" w:rsidRPr="00D13C42">
        <w:rPr>
          <w:rFonts w:ascii="Arial" w:hAnsi="Arial" w:cs="Arial"/>
          <w:bCs/>
          <w:sz w:val="24"/>
          <w:szCs w:val="24"/>
        </w:rPr>
        <w:t xml:space="preserve"> this </w:t>
      </w:r>
      <w:r w:rsidR="00D90E83" w:rsidRPr="00D13C42">
        <w:rPr>
          <w:rFonts w:ascii="Arial" w:hAnsi="Arial" w:cs="Arial"/>
          <w:bCs/>
          <w:sz w:val="24"/>
          <w:szCs w:val="24"/>
        </w:rPr>
        <w:t>in the appropriate forum. I reiterate</w:t>
      </w:r>
      <w:r w:rsidR="001D5A5A" w:rsidRPr="00D13C42">
        <w:rPr>
          <w:rFonts w:ascii="Arial" w:hAnsi="Arial" w:cs="Arial"/>
          <w:bCs/>
          <w:sz w:val="24"/>
          <w:szCs w:val="24"/>
        </w:rPr>
        <w:t xml:space="preserve"> that</w:t>
      </w:r>
      <w:r w:rsidR="00D90E83" w:rsidRPr="00D13C42">
        <w:rPr>
          <w:rFonts w:ascii="Arial" w:hAnsi="Arial" w:cs="Arial"/>
          <w:bCs/>
          <w:sz w:val="24"/>
          <w:szCs w:val="24"/>
        </w:rPr>
        <w:t xml:space="preserve"> no cogent particularity has been provided to me to demonstrate a viable cause of action. </w:t>
      </w:r>
    </w:p>
    <w:p w14:paraId="1B3D63A6" w14:textId="77777777" w:rsidR="00D90E83" w:rsidRPr="00721EC2" w:rsidRDefault="00D90E83" w:rsidP="00721EC2">
      <w:pPr>
        <w:pStyle w:val="ListParagraph"/>
        <w:spacing w:line="360" w:lineRule="auto"/>
        <w:jc w:val="both"/>
        <w:rPr>
          <w:rFonts w:ascii="Arial" w:hAnsi="Arial" w:cs="Arial"/>
          <w:bCs/>
          <w:sz w:val="24"/>
          <w:szCs w:val="24"/>
        </w:rPr>
      </w:pPr>
    </w:p>
    <w:p w14:paraId="05C96BE8" w14:textId="08698700" w:rsidR="00D90E83" w:rsidRPr="00721EC2" w:rsidRDefault="00D90E83" w:rsidP="00721EC2">
      <w:pPr>
        <w:spacing w:after="0" w:line="360" w:lineRule="auto"/>
        <w:jc w:val="both"/>
        <w:rPr>
          <w:rFonts w:ascii="Arial" w:hAnsi="Arial" w:cs="Arial"/>
          <w:b/>
          <w:sz w:val="24"/>
          <w:szCs w:val="24"/>
        </w:rPr>
      </w:pPr>
      <w:r w:rsidRPr="00721EC2">
        <w:rPr>
          <w:rFonts w:ascii="Arial" w:hAnsi="Arial" w:cs="Arial"/>
          <w:b/>
          <w:sz w:val="24"/>
          <w:szCs w:val="24"/>
        </w:rPr>
        <w:t xml:space="preserve">The defence based on </w:t>
      </w:r>
      <w:r w:rsidR="00A72729" w:rsidRPr="00721EC2">
        <w:rPr>
          <w:rFonts w:ascii="Arial" w:hAnsi="Arial" w:cs="Arial"/>
          <w:b/>
          <w:sz w:val="24"/>
          <w:szCs w:val="24"/>
        </w:rPr>
        <w:t>T</w:t>
      </w:r>
      <w:r w:rsidRPr="00721EC2">
        <w:rPr>
          <w:rFonts w:ascii="Arial" w:hAnsi="Arial" w:cs="Arial"/>
          <w:b/>
          <w:sz w:val="24"/>
          <w:szCs w:val="24"/>
        </w:rPr>
        <w:t xml:space="preserve">he Competition Act </w:t>
      </w:r>
    </w:p>
    <w:p w14:paraId="0DD8B4B6" w14:textId="77777777" w:rsidR="00D90E83" w:rsidRPr="00721EC2" w:rsidRDefault="00D90E83" w:rsidP="00721EC2">
      <w:pPr>
        <w:spacing w:after="0" w:line="360" w:lineRule="auto"/>
        <w:jc w:val="both"/>
        <w:rPr>
          <w:rFonts w:ascii="Arial" w:hAnsi="Arial" w:cs="Arial"/>
          <w:bCs/>
          <w:sz w:val="24"/>
          <w:szCs w:val="24"/>
        </w:rPr>
      </w:pPr>
    </w:p>
    <w:p w14:paraId="0F88C351" w14:textId="26B4FB13" w:rsidR="00D90E83"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32.</w:t>
      </w:r>
      <w:r w:rsidRPr="00721EC2">
        <w:rPr>
          <w:rFonts w:ascii="Arial" w:hAnsi="Arial" w:cs="Arial"/>
          <w:bCs/>
          <w:sz w:val="24"/>
          <w:szCs w:val="24"/>
        </w:rPr>
        <w:tab/>
      </w:r>
      <w:proofErr w:type="gramStart"/>
      <w:r w:rsidR="00D90E83" w:rsidRPr="00D13C42">
        <w:rPr>
          <w:rFonts w:ascii="Arial" w:hAnsi="Arial" w:cs="Arial"/>
          <w:bCs/>
          <w:sz w:val="24"/>
          <w:szCs w:val="24"/>
        </w:rPr>
        <w:t>In the c</w:t>
      </w:r>
      <w:r w:rsidR="003F7D60" w:rsidRPr="00D13C42">
        <w:rPr>
          <w:rFonts w:ascii="Arial" w:hAnsi="Arial" w:cs="Arial"/>
          <w:bCs/>
          <w:sz w:val="24"/>
          <w:szCs w:val="24"/>
        </w:rPr>
        <w:t>ourse</w:t>
      </w:r>
      <w:r w:rsidR="00D90E83" w:rsidRPr="00D13C42">
        <w:rPr>
          <w:rFonts w:ascii="Arial" w:hAnsi="Arial" w:cs="Arial"/>
          <w:bCs/>
          <w:sz w:val="24"/>
          <w:szCs w:val="24"/>
        </w:rPr>
        <w:t xml:space="preserve"> of</w:t>
      </w:r>
      <w:proofErr w:type="gramEnd"/>
      <w:r w:rsidR="00D90E83" w:rsidRPr="00D13C42">
        <w:rPr>
          <w:rFonts w:ascii="Arial" w:hAnsi="Arial" w:cs="Arial"/>
          <w:bCs/>
          <w:sz w:val="24"/>
          <w:szCs w:val="24"/>
        </w:rPr>
        <w:t xml:space="preserve"> argument, it became apparent that </w:t>
      </w:r>
      <w:r w:rsidR="00A72729" w:rsidRPr="00D13C42">
        <w:rPr>
          <w:rFonts w:ascii="Arial" w:hAnsi="Arial" w:cs="Arial"/>
          <w:bCs/>
          <w:sz w:val="24"/>
          <w:szCs w:val="24"/>
        </w:rPr>
        <w:t xml:space="preserve">the reliance on the provisions in The Competition Act are without substance. In the founding affidavit, it is stated that should an order be granted in applicant’s favour, the </w:t>
      </w:r>
      <w:r w:rsidR="003055E0" w:rsidRPr="00D13C42">
        <w:rPr>
          <w:rFonts w:ascii="Arial" w:hAnsi="Arial" w:cs="Arial"/>
          <w:bCs/>
          <w:sz w:val="24"/>
          <w:szCs w:val="24"/>
        </w:rPr>
        <w:t>A</w:t>
      </w:r>
      <w:r w:rsidR="00A72729" w:rsidRPr="00D13C42">
        <w:rPr>
          <w:rFonts w:ascii="Arial" w:hAnsi="Arial" w:cs="Arial"/>
          <w:bCs/>
          <w:sz w:val="24"/>
          <w:szCs w:val="24"/>
        </w:rPr>
        <w:t xml:space="preserve">pplicant would establish control over the business of the </w:t>
      </w:r>
      <w:r w:rsidR="003055E0" w:rsidRPr="00D13C42">
        <w:rPr>
          <w:rFonts w:ascii="Arial" w:hAnsi="Arial" w:cs="Arial"/>
          <w:bCs/>
          <w:sz w:val="24"/>
          <w:szCs w:val="24"/>
        </w:rPr>
        <w:t>R</w:t>
      </w:r>
      <w:r w:rsidR="00A72729" w:rsidRPr="00D13C42">
        <w:rPr>
          <w:rFonts w:ascii="Arial" w:hAnsi="Arial" w:cs="Arial"/>
          <w:bCs/>
          <w:sz w:val="24"/>
          <w:szCs w:val="24"/>
        </w:rPr>
        <w:t xml:space="preserve">espondent’s as defined in The Competition Act. This would result in a merger between the </w:t>
      </w:r>
      <w:r w:rsidR="003055E0" w:rsidRPr="00D13C42">
        <w:rPr>
          <w:rFonts w:ascii="Arial" w:hAnsi="Arial" w:cs="Arial"/>
          <w:bCs/>
          <w:sz w:val="24"/>
          <w:szCs w:val="24"/>
        </w:rPr>
        <w:t>A</w:t>
      </w:r>
      <w:r w:rsidR="00A72729" w:rsidRPr="00D13C42">
        <w:rPr>
          <w:rFonts w:ascii="Arial" w:hAnsi="Arial" w:cs="Arial"/>
          <w:bCs/>
          <w:sz w:val="24"/>
          <w:szCs w:val="24"/>
        </w:rPr>
        <w:t xml:space="preserve">pplicant and the </w:t>
      </w:r>
      <w:r w:rsidR="003055E0" w:rsidRPr="00D13C42">
        <w:rPr>
          <w:rFonts w:ascii="Arial" w:hAnsi="Arial" w:cs="Arial"/>
          <w:bCs/>
          <w:sz w:val="24"/>
          <w:szCs w:val="24"/>
        </w:rPr>
        <w:t>R</w:t>
      </w:r>
      <w:r w:rsidR="00A72729" w:rsidRPr="00D13C42">
        <w:rPr>
          <w:rFonts w:ascii="Arial" w:hAnsi="Arial" w:cs="Arial"/>
          <w:bCs/>
          <w:sz w:val="24"/>
          <w:szCs w:val="24"/>
        </w:rPr>
        <w:t>espondents. Accordingly, this action would contravene provisions of The Competition Act as a merger necessitates (</w:t>
      </w:r>
      <w:proofErr w:type="spellStart"/>
      <w:r w:rsidR="00A72729" w:rsidRPr="00D13C42">
        <w:rPr>
          <w:rFonts w:ascii="Arial" w:hAnsi="Arial" w:cs="Arial"/>
          <w:bCs/>
          <w:sz w:val="24"/>
          <w:szCs w:val="24"/>
        </w:rPr>
        <w:t>i</w:t>
      </w:r>
      <w:proofErr w:type="spellEnd"/>
      <w:r w:rsidR="00A72729" w:rsidRPr="00D13C42">
        <w:rPr>
          <w:rFonts w:ascii="Arial" w:hAnsi="Arial" w:cs="Arial"/>
          <w:bCs/>
          <w:sz w:val="24"/>
          <w:szCs w:val="24"/>
        </w:rPr>
        <w:t xml:space="preserve">) a formal notification to the competition authorities and such notification has not been delivered, as well as (ii) approval of the merger, which likewise has not occurred. My jurisdiction is ousted as the competition authorities have exclusive jurisdiction in this regard. </w:t>
      </w:r>
      <w:r w:rsidR="00B2681C" w:rsidRPr="00D13C42">
        <w:rPr>
          <w:rFonts w:ascii="Arial" w:hAnsi="Arial" w:cs="Arial"/>
          <w:bCs/>
          <w:sz w:val="24"/>
          <w:szCs w:val="24"/>
        </w:rPr>
        <w:t xml:space="preserve">Mr. Wilson SC, appearing for the </w:t>
      </w:r>
      <w:r w:rsidR="003055E0" w:rsidRPr="00D13C42">
        <w:rPr>
          <w:rFonts w:ascii="Arial" w:hAnsi="Arial" w:cs="Arial"/>
          <w:bCs/>
          <w:sz w:val="24"/>
          <w:szCs w:val="24"/>
        </w:rPr>
        <w:t>A</w:t>
      </w:r>
      <w:r w:rsidR="00B2681C" w:rsidRPr="00D13C42">
        <w:rPr>
          <w:rFonts w:ascii="Arial" w:hAnsi="Arial" w:cs="Arial"/>
          <w:bCs/>
          <w:sz w:val="24"/>
          <w:szCs w:val="24"/>
        </w:rPr>
        <w:t xml:space="preserve">pplicant cogently </w:t>
      </w:r>
      <w:r w:rsidR="003055E0" w:rsidRPr="00D13C42">
        <w:rPr>
          <w:rFonts w:ascii="Arial" w:hAnsi="Arial" w:cs="Arial"/>
          <w:bCs/>
          <w:sz w:val="24"/>
          <w:szCs w:val="24"/>
        </w:rPr>
        <w:t>demonstrated</w:t>
      </w:r>
      <w:r w:rsidR="00B2681C" w:rsidRPr="00D13C42">
        <w:rPr>
          <w:rFonts w:ascii="Arial" w:hAnsi="Arial" w:cs="Arial"/>
          <w:bCs/>
          <w:sz w:val="24"/>
          <w:szCs w:val="24"/>
        </w:rPr>
        <w:t xml:space="preserve"> that if the </w:t>
      </w:r>
      <w:r w:rsidR="003055E0" w:rsidRPr="00D13C42">
        <w:rPr>
          <w:rFonts w:ascii="Arial" w:hAnsi="Arial" w:cs="Arial"/>
          <w:bCs/>
          <w:sz w:val="24"/>
          <w:szCs w:val="24"/>
        </w:rPr>
        <w:t>R</w:t>
      </w:r>
      <w:r w:rsidR="00B2681C" w:rsidRPr="00D13C42">
        <w:rPr>
          <w:rFonts w:ascii="Arial" w:hAnsi="Arial" w:cs="Arial"/>
          <w:bCs/>
          <w:sz w:val="24"/>
          <w:szCs w:val="24"/>
        </w:rPr>
        <w:t xml:space="preserve">espondent’s contention is correct then no security could be perfected without obtaining merger approval. This would have a drastic consequence for commercial life in South Africa as the process of merger approval typically takes month to finalise in circumstances where perfection must typically take place on an urgent basis </w:t>
      </w:r>
      <w:proofErr w:type="gramStart"/>
      <w:r w:rsidR="00B2681C" w:rsidRPr="00D13C42">
        <w:rPr>
          <w:rFonts w:ascii="Arial" w:hAnsi="Arial" w:cs="Arial"/>
          <w:bCs/>
          <w:sz w:val="24"/>
          <w:szCs w:val="24"/>
        </w:rPr>
        <w:t>in order to</w:t>
      </w:r>
      <w:proofErr w:type="gramEnd"/>
      <w:r w:rsidR="00B2681C" w:rsidRPr="00D13C42">
        <w:rPr>
          <w:rFonts w:ascii="Arial" w:hAnsi="Arial" w:cs="Arial"/>
          <w:bCs/>
          <w:sz w:val="24"/>
          <w:szCs w:val="24"/>
        </w:rPr>
        <w:t xml:space="preserve"> protect the commercial interests of the security holder. </w:t>
      </w:r>
    </w:p>
    <w:p w14:paraId="25B8CBC7" w14:textId="77777777" w:rsidR="00806370" w:rsidRPr="00721EC2" w:rsidRDefault="00806370" w:rsidP="00721EC2">
      <w:pPr>
        <w:pStyle w:val="ListParagraph"/>
        <w:spacing w:after="0" w:line="360" w:lineRule="auto"/>
        <w:ind w:left="420"/>
        <w:jc w:val="both"/>
        <w:rPr>
          <w:rFonts w:ascii="Arial" w:hAnsi="Arial" w:cs="Arial"/>
          <w:bCs/>
          <w:sz w:val="24"/>
          <w:szCs w:val="24"/>
        </w:rPr>
      </w:pPr>
    </w:p>
    <w:p w14:paraId="753973FE" w14:textId="0AB29F67" w:rsidR="00B2681C"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33.</w:t>
      </w:r>
      <w:r w:rsidRPr="00721EC2">
        <w:rPr>
          <w:rFonts w:ascii="Arial" w:hAnsi="Arial" w:cs="Arial"/>
          <w:bCs/>
          <w:sz w:val="24"/>
          <w:szCs w:val="24"/>
        </w:rPr>
        <w:tab/>
      </w:r>
      <w:r w:rsidR="00B2681C" w:rsidRPr="00D13C42">
        <w:rPr>
          <w:rFonts w:ascii="Arial" w:hAnsi="Arial" w:cs="Arial"/>
          <w:bCs/>
          <w:sz w:val="24"/>
          <w:szCs w:val="24"/>
        </w:rPr>
        <w:t xml:space="preserve">This novel approach to section 12 of </w:t>
      </w:r>
      <w:r w:rsidR="00806370" w:rsidRPr="00D13C42">
        <w:rPr>
          <w:rFonts w:ascii="Arial" w:hAnsi="Arial" w:cs="Arial"/>
          <w:bCs/>
          <w:sz w:val="24"/>
          <w:szCs w:val="24"/>
        </w:rPr>
        <w:t>T</w:t>
      </w:r>
      <w:r w:rsidR="00B2681C" w:rsidRPr="00D13C42">
        <w:rPr>
          <w:rFonts w:ascii="Arial" w:hAnsi="Arial" w:cs="Arial"/>
          <w:bCs/>
          <w:sz w:val="24"/>
          <w:szCs w:val="24"/>
        </w:rPr>
        <w:t xml:space="preserve">he Competition Act is unsustainable.  </w:t>
      </w:r>
      <w:r w:rsidR="00806370" w:rsidRPr="00D13C42">
        <w:rPr>
          <w:rFonts w:ascii="Arial" w:hAnsi="Arial" w:cs="Arial"/>
          <w:bCs/>
          <w:sz w:val="24"/>
          <w:szCs w:val="24"/>
        </w:rPr>
        <w:t>First, applying a sensible and business-like approach to the matter, perfection of the bonds does not constitute control of any of the businesses. The definition of merger is intended to capture only those transactions that carry the potentiality of effecting long-lasting structural changes in the relevant markets (</w:t>
      </w:r>
      <w:r w:rsidR="00806370" w:rsidRPr="00D13C42">
        <w:rPr>
          <w:rFonts w:ascii="Arial" w:hAnsi="Arial" w:cs="Arial"/>
          <w:bCs/>
          <w:i/>
          <w:iCs/>
          <w:sz w:val="24"/>
          <w:szCs w:val="24"/>
        </w:rPr>
        <w:t>Caxton and CTP Publishers and Printers and others v Multichoice (Pty) Ltd and others</w:t>
      </w:r>
      <w:r w:rsidR="00806370" w:rsidRPr="00D13C42">
        <w:rPr>
          <w:rFonts w:ascii="Arial" w:hAnsi="Arial" w:cs="Arial"/>
          <w:bCs/>
          <w:sz w:val="24"/>
          <w:szCs w:val="24"/>
        </w:rPr>
        <w:t xml:space="preserve">, Case No. 140/CAC/Mar16, paras 2 – 3). In giving effect to its pledge, the applicant becomes an agent of the businesses, to conduct the businesses to protect its security and if, of course, the business is sold to a third party, it would require merger approval </w:t>
      </w:r>
      <w:r w:rsidR="00806370" w:rsidRPr="00D13C42">
        <w:rPr>
          <w:rFonts w:ascii="Arial" w:hAnsi="Arial" w:cs="Arial"/>
          <w:bCs/>
          <w:sz w:val="24"/>
          <w:szCs w:val="24"/>
        </w:rPr>
        <w:lastRenderedPageBreak/>
        <w:t>(</w:t>
      </w:r>
      <w:r w:rsidR="00806370" w:rsidRPr="00D13C42">
        <w:rPr>
          <w:rFonts w:ascii="Arial" w:hAnsi="Arial" w:cs="Arial"/>
          <w:bCs/>
          <w:i/>
          <w:iCs/>
          <w:sz w:val="24"/>
          <w:szCs w:val="24"/>
        </w:rPr>
        <w:t xml:space="preserve">Competition Commission v </w:t>
      </w:r>
      <w:proofErr w:type="spellStart"/>
      <w:r w:rsidR="00806370" w:rsidRPr="00D13C42">
        <w:rPr>
          <w:rFonts w:ascii="Arial" w:hAnsi="Arial" w:cs="Arial"/>
          <w:bCs/>
          <w:i/>
          <w:iCs/>
          <w:sz w:val="24"/>
          <w:szCs w:val="24"/>
        </w:rPr>
        <w:t>Shashe</w:t>
      </w:r>
      <w:proofErr w:type="spellEnd"/>
      <w:r w:rsidR="00806370" w:rsidRPr="00D13C42">
        <w:rPr>
          <w:rFonts w:ascii="Arial" w:hAnsi="Arial" w:cs="Arial"/>
          <w:bCs/>
          <w:i/>
          <w:iCs/>
          <w:sz w:val="24"/>
          <w:szCs w:val="24"/>
        </w:rPr>
        <w:t xml:space="preserve"> Trading (Pty) Ltd and Another</w:t>
      </w:r>
      <w:r w:rsidR="00806370" w:rsidRPr="00D13C42">
        <w:rPr>
          <w:rFonts w:ascii="Arial" w:hAnsi="Arial" w:cs="Arial"/>
          <w:bCs/>
          <w:sz w:val="24"/>
          <w:szCs w:val="24"/>
        </w:rPr>
        <w:t xml:space="preserve">, Case No. FTN154Nov202, in the Competition Tribunal). </w:t>
      </w:r>
    </w:p>
    <w:p w14:paraId="59C1A2C2" w14:textId="77777777" w:rsidR="00806370" w:rsidRPr="00721EC2" w:rsidRDefault="00806370" w:rsidP="00721EC2">
      <w:pPr>
        <w:pStyle w:val="ListParagraph"/>
        <w:spacing w:line="360" w:lineRule="auto"/>
        <w:jc w:val="both"/>
        <w:rPr>
          <w:rFonts w:ascii="Arial" w:hAnsi="Arial" w:cs="Arial"/>
          <w:bCs/>
          <w:sz w:val="24"/>
          <w:szCs w:val="24"/>
        </w:rPr>
      </w:pPr>
    </w:p>
    <w:p w14:paraId="2E73803E" w14:textId="5BACE125" w:rsidR="00E8491D"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34.</w:t>
      </w:r>
      <w:r w:rsidRPr="00721EC2">
        <w:rPr>
          <w:rFonts w:ascii="Arial" w:hAnsi="Arial" w:cs="Arial"/>
          <w:bCs/>
          <w:sz w:val="24"/>
          <w:szCs w:val="24"/>
        </w:rPr>
        <w:tab/>
      </w:r>
      <w:r w:rsidR="00806370" w:rsidRPr="00D13C42">
        <w:rPr>
          <w:rFonts w:ascii="Arial" w:hAnsi="Arial" w:cs="Arial"/>
          <w:bCs/>
          <w:sz w:val="24"/>
          <w:szCs w:val="24"/>
        </w:rPr>
        <w:t xml:space="preserve">In my view, </w:t>
      </w:r>
      <w:r w:rsidR="00554D36" w:rsidRPr="00D13C42">
        <w:rPr>
          <w:rFonts w:ascii="Arial" w:hAnsi="Arial" w:cs="Arial"/>
          <w:bCs/>
          <w:sz w:val="24"/>
          <w:szCs w:val="24"/>
        </w:rPr>
        <w:t xml:space="preserve">imposing further restraints in the business world unduly restrains </w:t>
      </w:r>
      <w:r w:rsidR="00B553B0" w:rsidRPr="00D13C42">
        <w:rPr>
          <w:rFonts w:ascii="Arial" w:hAnsi="Arial" w:cs="Arial"/>
          <w:bCs/>
          <w:sz w:val="24"/>
          <w:szCs w:val="24"/>
        </w:rPr>
        <w:t xml:space="preserve">freedom of trade and competition. </w:t>
      </w:r>
      <w:r w:rsidR="00E26EA7" w:rsidRPr="00D13C42">
        <w:rPr>
          <w:rFonts w:ascii="Arial" w:hAnsi="Arial" w:cs="Arial"/>
          <w:bCs/>
          <w:sz w:val="24"/>
          <w:szCs w:val="24"/>
        </w:rPr>
        <w:t xml:space="preserve">Say, for instance, </w:t>
      </w:r>
      <w:r w:rsidR="00E8491D" w:rsidRPr="00D13C42">
        <w:rPr>
          <w:rFonts w:ascii="Arial" w:hAnsi="Arial" w:cs="Arial"/>
          <w:bCs/>
          <w:sz w:val="24"/>
          <w:szCs w:val="24"/>
        </w:rPr>
        <w:t xml:space="preserve">a newcomer in the industry wishes to do business with the </w:t>
      </w:r>
      <w:r w:rsidR="00B86827" w:rsidRPr="00D13C42">
        <w:rPr>
          <w:rFonts w:ascii="Arial" w:hAnsi="Arial" w:cs="Arial"/>
          <w:bCs/>
          <w:sz w:val="24"/>
          <w:szCs w:val="24"/>
        </w:rPr>
        <w:t>A</w:t>
      </w:r>
      <w:r w:rsidR="00E8491D" w:rsidRPr="00D13C42">
        <w:rPr>
          <w:rFonts w:ascii="Arial" w:hAnsi="Arial" w:cs="Arial"/>
          <w:bCs/>
          <w:sz w:val="24"/>
          <w:szCs w:val="24"/>
        </w:rPr>
        <w:t xml:space="preserve">pplicant. The newcomer does not have financial resources but is given the opportunity by the applicant of credit provided the newcomer pledges its movable assets as security. Imposing merger authorisation by the competition authorities in the event of executing of security would deter opportunities to such newcomers. </w:t>
      </w:r>
    </w:p>
    <w:p w14:paraId="200B9168" w14:textId="77777777" w:rsidR="00E8491D" w:rsidRPr="00721EC2" w:rsidRDefault="00E8491D" w:rsidP="00721EC2">
      <w:pPr>
        <w:pStyle w:val="ListParagraph"/>
        <w:spacing w:line="360" w:lineRule="auto"/>
        <w:jc w:val="both"/>
        <w:rPr>
          <w:rFonts w:ascii="Arial" w:hAnsi="Arial" w:cs="Arial"/>
          <w:bCs/>
          <w:sz w:val="24"/>
          <w:szCs w:val="24"/>
        </w:rPr>
      </w:pPr>
    </w:p>
    <w:p w14:paraId="67AB47C6" w14:textId="0F1A6D9A" w:rsidR="00721EC2" w:rsidRPr="00D13C42" w:rsidRDefault="00D13C42" w:rsidP="00D13C42">
      <w:pPr>
        <w:spacing w:after="0" w:line="360" w:lineRule="auto"/>
        <w:ind w:left="420" w:hanging="360"/>
        <w:jc w:val="both"/>
        <w:rPr>
          <w:rFonts w:ascii="Arial" w:hAnsi="Arial" w:cs="Arial"/>
          <w:bCs/>
          <w:sz w:val="24"/>
          <w:szCs w:val="24"/>
        </w:rPr>
      </w:pPr>
      <w:r>
        <w:rPr>
          <w:rFonts w:ascii="Arial" w:hAnsi="Arial" w:cs="Arial"/>
          <w:bCs/>
          <w:sz w:val="24"/>
          <w:szCs w:val="24"/>
        </w:rPr>
        <w:t>35.</w:t>
      </w:r>
      <w:r>
        <w:rPr>
          <w:rFonts w:ascii="Arial" w:hAnsi="Arial" w:cs="Arial"/>
          <w:bCs/>
          <w:sz w:val="24"/>
          <w:szCs w:val="24"/>
        </w:rPr>
        <w:tab/>
      </w:r>
      <w:r w:rsidR="00E8491D" w:rsidRPr="00D13C42">
        <w:rPr>
          <w:rFonts w:ascii="Arial" w:hAnsi="Arial" w:cs="Arial"/>
          <w:bCs/>
          <w:sz w:val="24"/>
          <w:szCs w:val="24"/>
        </w:rPr>
        <w:t xml:space="preserve">In my view, bearing in mind the financial resources of the </w:t>
      </w:r>
      <w:r w:rsidR="00B86827" w:rsidRPr="00D13C42">
        <w:rPr>
          <w:rFonts w:ascii="Arial" w:hAnsi="Arial" w:cs="Arial"/>
          <w:bCs/>
          <w:sz w:val="24"/>
          <w:szCs w:val="24"/>
        </w:rPr>
        <w:t>R</w:t>
      </w:r>
      <w:r w:rsidR="00E8491D" w:rsidRPr="00D13C42">
        <w:rPr>
          <w:rFonts w:ascii="Arial" w:hAnsi="Arial" w:cs="Arial"/>
          <w:bCs/>
          <w:sz w:val="24"/>
          <w:szCs w:val="24"/>
        </w:rPr>
        <w:t xml:space="preserve">espondent as articulated in the answering affidavits, namely, that the businesses involve millions of rands, this defence is opportunistic and frivolous. </w:t>
      </w:r>
    </w:p>
    <w:p w14:paraId="4759085F" w14:textId="77777777" w:rsidR="00134A38" w:rsidRPr="00134A38" w:rsidRDefault="00134A38" w:rsidP="00134A38">
      <w:pPr>
        <w:spacing w:after="0" w:line="360" w:lineRule="auto"/>
        <w:jc w:val="both"/>
        <w:rPr>
          <w:rFonts w:ascii="Arial" w:hAnsi="Arial" w:cs="Arial"/>
          <w:bCs/>
          <w:sz w:val="24"/>
          <w:szCs w:val="24"/>
        </w:rPr>
      </w:pPr>
    </w:p>
    <w:p w14:paraId="2BAAEF01" w14:textId="5339A773" w:rsidR="007A0DDE" w:rsidRPr="00721EC2" w:rsidRDefault="007A0DDE" w:rsidP="00721EC2">
      <w:pPr>
        <w:spacing w:after="0" w:line="360" w:lineRule="auto"/>
        <w:jc w:val="both"/>
        <w:rPr>
          <w:rFonts w:ascii="Arial" w:hAnsi="Arial" w:cs="Arial"/>
          <w:b/>
          <w:sz w:val="24"/>
          <w:szCs w:val="24"/>
        </w:rPr>
      </w:pPr>
      <w:r w:rsidRPr="00721EC2">
        <w:rPr>
          <w:rFonts w:ascii="Arial" w:hAnsi="Arial" w:cs="Arial"/>
          <w:b/>
          <w:sz w:val="24"/>
          <w:szCs w:val="24"/>
        </w:rPr>
        <w:t xml:space="preserve">Constitutional values, oppressive and unconscionable conduct </w:t>
      </w:r>
    </w:p>
    <w:p w14:paraId="6E34CA3C" w14:textId="77777777" w:rsidR="00C475C7" w:rsidRPr="00721EC2" w:rsidRDefault="00C475C7" w:rsidP="00721EC2">
      <w:pPr>
        <w:spacing w:after="0" w:line="360" w:lineRule="auto"/>
        <w:jc w:val="both"/>
        <w:rPr>
          <w:rFonts w:ascii="Arial" w:hAnsi="Arial" w:cs="Arial"/>
          <w:b/>
          <w:sz w:val="24"/>
          <w:szCs w:val="24"/>
        </w:rPr>
      </w:pPr>
    </w:p>
    <w:p w14:paraId="3532F93D" w14:textId="3A0CBA5B" w:rsidR="001559F6" w:rsidRPr="00D13C42" w:rsidRDefault="00D13C42" w:rsidP="00D13C42">
      <w:pPr>
        <w:spacing w:after="0" w:line="360" w:lineRule="auto"/>
        <w:ind w:left="420" w:hanging="360"/>
        <w:jc w:val="both"/>
        <w:rPr>
          <w:rFonts w:ascii="Arial" w:hAnsi="Arial" w:cs="Arial"/>
          <w:bCs/>
          <w:sz w:val="24"/>
          <w:szCs w:val="24"/>
        </w:rPr>
      </w:pPr>
      <w:r w:rsidRPr="00315B01">
        <w:rPr>
          <w:rFonts w:ascii="Arial" w:hAnsi="Arial" w:cs="Arial"/>
          <w:bCs/>
          <w:sz w:val="24"/>
          <w:szCs w:val="24"/>
        </w:rPr>
        <w:t>36.</w:t>
      </w:r>
      <w:r w:rsidRPr="00315B01">
        <w:rPr>
          <w:rFonts w:ascii="Arial" w:hAnsi="Arial" w:cs="Arial"/>
          <w:bCs/>
          <w:sz w:val="24"/>
          <w:szCs w:val="24"/>
        </w:rPr>
        <w:tab/>
      </w:r>
      <w:r w:rsidR="00B1239F" w:rsidRPr="00D13C42">
        <w:rPr>
          <w:rFonts w:ascii="Arial" w:hAnsi="Arial" w:cs="Arial"/>
          <w:bCs/>
          <w:sz w:val="24"/>
          <w:szCs w:val="24"/>
        </w:rPr>
        <w:t xml:space="preserve">The business relationship between the parties in substance is the supply by the applicant to retail stores of consumable goods, under </w:t>
      </w:r>
      <w:r w:rsidR="00315B01" w:rsidRPr="00D13C42">
        <w:rPr>
          <w:rFonts w:ascii="Arial" w:hAnsi="Arial" w:cs="Arial"/>
          <w:bCs/>
          <w:sz w:val="24"/>
          <w:szCs w:val="24"/>
        </w:rPr>
        <w:t>its</w:t>
      </w:r>
      <w:r w:rsidR="00B1239F" w:rsidRPr="00D13C42">
        <w:rPr>
          <w:rFonts w:ascii="Arial" w:hAnsi="Arial" w:cs="Arial"/>
          <w:bCs/>
          <w:sz w:val="24"/>
          <w:szCs w:val="24"/>
        </w:rPr>
        <w:t xml:space="preserve"> brand and intellectual property, </w:t>
      </w:r>
      <w:r w:rsidR="00315B01" w:rsidRPr="00D13C42">
        <w:rPr>
          <w:rFonts w:ascii="Arial" w:hAnsi="Arial" w:cs="Arial"/>
          <w:bCs/>
          <w:sz w:val="24"/>
          <w:szCs w:val="24"/>
        </w:rPr>
        <w:t xml:space="preserve">its </w:t>
      </w:r>
      <w:r w:rsidR="00B1239F" w:rsidRPr="00D13C42">
        <w:rPr>
          <w:rFonts w:ascii="Arial" w:hAnsi="Arial" w:cs="Arial"/>
          <w:bCs/>
          <w:sz w:val="24"/>
          <w:szCs w:val="24"/>
        </w:rPr>
        <w:t xml:space="preserve">ability to supply and procure the supply of the products and check out packaging to each of the respondents for the purposes of the respondents conducting the business of a retail supermarket. Turnover figures are in </w:t>
      </w:r>
      <w:r w:rsidR="00D13257" w:rsidRPr="00D13C42">
        <w:rPr>
          <w:rFonts w:ascii="Arial" w:hAnsi="Arial" w:cs="Arial"/>
          <w:bCs/>
          <w:sz w:val="24"/>
          <w:szCs w:val="24"/>
        </w:rPr>
        <w:t xml:space="preserve">the </w:t>
      </w:r>
      <w:r w:rsidR="00B1239F" w:rsidRPr="00D13C42">
        <w:rPr>
          <w:rFonts w:ascii="Arial" w:hAnsi="Arial" w:cs="Arial"/>
          <w:bCs/>
          <w:sz w:val="24"/>
          <w:szCs w:val="24"/>
        </w:rPr>
        <w:t xml:space="preserve">multimillion rands. </w:t>
      </w:r>
    </w:p>
    <w:p w14:paraId="1279E001" w14:textId="77777777" w:rsidR="00B1239F" w:rsidRPr="00721EC2" w:rsidRDefault="00B1239F" w:rsidP="00721EC2">
      <w:pPr>
        <w:spacing w:after="0" w:line="360" w:lineRule="auto"/>
        <w:ind w:left="60"/>
        <w:jc w:val="both"/>
        <w:rPr>
          <w:rFonts w:ascii="Arial" w:hAnsi="Arial" w:cs="Arial"/>
          <w:bCs/>
          <w:sz w:val="24"/>
          <w:szCs w:val="24"/>
        </w:rPr>
      </w:pPr>
    </w:p>
    <w:p w14:paraId="37D9AB49" w14:textId="2176D2A6" w:rsidR="00B1239F"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37.</w:t>
      </w:r>
      <w:r w:rsidRPr="00721EC2">
        <w:rPr>
          <w:rFonts w:ascii="Arial" w:hAnsi="Arial" w:cs="Arial"/>
          <w:bCs/>
          <w:sz w:val="24"/>
          <w:szCs w:val="24"/>
        </w:rPr>
        <w:tab/>
      </w:r>
      <w:r w:rsidR="00B1239F" w:rsidRPr="00D13C42">
        <w:rPr>
          <w:rFonts w:ascii="Arial" w:hAnsi="Arial" w:cs="Arial"/>
          <w:bCs/>
          <w:sz w:val="24"/>
          <w:szCs w:val="24"/>
        </w:rPr>
        <w:t xml:space="preserve">When they entered into the business relationship and concomitant </w:t>
      </w:r>
      <w:r w:rsidR="00805E3F" w:rsidRPr="00D13C42">
        <w:rPr>
          <w:rFonts w:ascii="Arial" w:hAnsi="Arial" w:cs="Arial"/>
          <w:bCs/>
          <w:sz w:val="24"/>
          <w:szCs w:val="24"/>
        </w:rPr>
        <w:t>agreements</w:t>
      </w:r>
      <w:r w:rsidR="00B1239F" w:rsidRPr="00D13C42">
        <w:rPr>
          <w:rFonts w:ascii="Arial" w:hAnsi="Arial" w:cs="Arial"/>
          <w:bCs/>
          <w:sz w:val="24"/>
          <w:szCs w:val="24"/>
        </w:rPr>
        <w:t xml:space="preserve"> to regulate the business relationships, the parties did so knowingly and, no doubt, by taking appropriate financial and legal advice. Our courts have occasioned to deal with bonds of the nature before me. In </w:t>
      </w:r>
      <w:proofErr w:type="spellStart"/>
      <w:r w:rsidR="00B1239F" w:rsidRPr="00D13C42">
        <w:rPr>
          <w:rFonts w:ascii="Arial" w:hAnsi="Arial" w:cs="Arial"/>
          <w:bCs/>
          <w:i/>
          <w:iCs/>
          <w:sz w:val="24"/>
          <w:szCs w:val="24"/>
        </w:rPr>
        <w:t>Juglal</w:t>
      </w:r>
      <w:proofErr w:type="spellEnd"/>
      <w:r w:rsidR="00B1239F" w:rsidRPr="00D13C42">
        <w:rPr>
          <w:rFonts w:ascii="Arial" w:hAnsi="Arial" w:cs="Arial"/>
          <w:bCs/>
          <w:i/>
          <w:iCs/>
          <w:sz w:val="24"/>
          <w:szCs w:val="24"/>
        </w:rPr>
        <w:t xml:space="preserve"> No and Another v Shoprite Checkers (Pty) Ltd</w:t>
      </w:r>
      <w:r w:rsidR="00B1239F" w:rsidRPr="00D13C42">
        <w:rPr>
          <w:rFonts w:ascii="Arial" w:hAnsi="Arial" w:cs="Arial"/>
          <w:bCs/>
          <w:sz w:val="24"/>
          <w:szCs w:val="24"/>
        </w:rPr>
        <w:t xml:space="preserve"> 2004 (5) SA 248 SCA, </w:t>
      </w:r>
      <w:r w:rsidR="005940EB" w:rsidRPr="00D13C42">
        <w:rPr>
          <w:rFonts w:ascii="Arial" w:hAnsi="Arial" w:cs="Arial"/>
          <w:bCs/>
          <w:sz w:val="24"/>
          <w:szCs w:val="24"/>
        </w:rPr>
        <w:t xml:space="preserve">Justice Heher found that the kind of remedy available to the </w:t>
      </w:r>
      <w:r w:rsidR="007739EA" w:rsidRPr="00D13C42">
        <w:rPr>
          <w:rFonts w:ascii="Arial" w:hAnsi="Arial" w:cs="Arial"/>
          <w:bCs/>
          <w:sz w:val="24"/>
          <w:szCs w:val="24"/>
        </w:rPr>
        <w:t>a</w:t>
      </w:r>
      <w:r w:rsidR="005940EB" w:rsidRPr="00D13C42">
        <w:rPr>
          <w:rFonts w:ascii="Arial" w:hAnsi="Arial" w:cs="Arial"/>
          <w:bCs/>
          <w:sz w:val="24"/>
          <w:szCs w:val="24"/>
        </w:rPr>
        <w:t xml:space="preserve">pplicant </w:t>
      </w:r>
      <w:r w:rsidR="00866008" w:rsidRPr="00D13C42">
        <w:rPr>
          <w:rFonts w:ascii="Arial" w:hAnsi="Arial" w:cs="Arial"/>
          <w:bCs/>
          <w:sz w:val="24"/>
          <w:szCs w:val="24"/>
        </w:rPr>
        <w:t xml:space="preserve">is not contrary to public policy and enforceable in our law. </w:t>
      </w:r>
      <w:r w:rsidR="00D10052" w:rsidRPr="00D13C42">
        <w:rPr>
          <w:rFonts w:ascii="Arial" w:hAnsi="Arial" w:cs="Arial"/>
          <w:bCs/>
          <w:sz w:val="24"/>
          <w:szCs w:val="24"/>
        </w:rPr>
        <w:t xml:space="preserve">This is understandable because that is what the parties bargained </w:t>
      </w:r>
      <w:proofErr w:type="gramStart"/>
      <w:r w:rsidR="00D10052" w:rsidRPr="00D13C42">
        <w:rPr>
          <w:rFonts w:ascii="Arial" w:hAnsi="Arial" w:cs="Arial"/>
          <w:bCs/>
          <w:sz w:val="24"/>
          <w:szCs w:val="24"/>
        </w:rPr>
        <w:t>for</w:t>
      </w:r>
      <w:proofErr w:type="gramEnd"/>
      <w:r w:rsidR="00D10052" w:rsidRPr="00D13C42">
        <w:rPr>
          <w:rFonts w:ascii="Arial" w:hAnsi="Arial" w:cs="Arial"/>
          <w:bCs/>
          <w:sz w:val="24"/>
          <w:szCs w:val="24"/>
        </w:rPr>
        <w:t xml:space="preserve"> and parties appreciate the consequences of a default. Nothing new was argued </w:t>
      </w:r>
      <w:r w:rsidR="00E65127" w:rsidRPr="00D13C42">
        <w:rPr>
          <w:rFonts w:ascii="Arial" w:hAnsi="Arial" w:cs="Arial"/>
          <w:bCs/>
          <w:sz w:val="24"/>
          <w:szCs w:val="24"/>
        </w:rPr>
        <w:t>before</w:t>
      </w:r>
      <w:r w:rsidR="00D10052" w:rsidRPr="00D13C42">
        <w:rPr>
          <w:rFonts w:ascii="Arial" w:hAnsi="Arial" w:cs="Arial"/>
          <w:bCs/>
          <w:sz w:val="24"/>
          <w:szCs w:val="24"/>
        </w:rPr>
        <w:t xml:space="preserve"> m</w:t>
      </w:r>
      <w:r w:rsidR="000F09BE" w:rsidRPr="00D13C42">
        <w:rPr>
          <w:rFonts w:ascii="Arial" w:hAnsi="Arial" w:cs="Arial"/>
          <w:bCs/>
          <w:sz w:val="24"/>
          <w:szCs w:val="24"/>
        </w:rPr>
        <w:t xml:space="preserve">e and agreements of this nature have stood the test of constitutional scrutiny. </w:t>
      </w:r>
      <w:r w:rsidR="00E65127" w:rsidRPr="00D13C42">
        <w:rPr>
          <w:rFonts w:ascii="Arial" w:hAnsi="Arial" w:cs="Arial"/>
          <w:bCs/>
          <w:sz w:val="24"/>
          <w:szCs w:val="24"/>
        </w:rPr>
        <w:t xml:space="preserve"> </w:t>
      </w:r>
    </w:p>
    <w:p w14:paraId="17BBDF74" w14:textId="77777777" w:rsidR="00E65127" w:rsidRPr="00721EC2" w:rsidRDefault="00E65127" w:rsidP="00721EC2">
      <w:pPr>
        <w:pStyle w:val="ListParagraph"/>
        <w:spacing w:line="360" w:lineRule="auto"/>
        <w:jc w:val="both"/>
        <w:rPr>
          <w:rFonts w:ascii="Arial" w:hAnsi="Arial" w:cs="Arial"/>
          <w:bCs/>
          <w:sz w:val="24"/>
          <w:szCs w:val="24"/>
        </w:rPr>
      </w:pPr>
    </w:p>
    <w:p w14:paraId="283516E4" w14:textId="7235306B" w:rsidR="00E65127"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38.</w:t>
      </w:r>
      <w:r w:rsidRPr="00721EC2">
        <w:rPr>
          <w:rFonts w:ascii="Arial" w:hAnsi="Arial" w:cs="Arial"/>
          <w:bCs/>
          <w:sz w:val="24"/>
          <w:szCs w:val="24"/>
        </w:rPr>
        <w:tab/>
      </w:r>
      <w:r w:rsidR="00E65127" w:rsidRPr="00D13C42">
        <w:rPr>
          <w:rFonts w:ascii="Arial" w:hAnsi="Arial" w:cs="Arial"/>
          <w:bCs/>
          <w:sz w:val="24"/>
          <w:szCs w:val="24"/>
        </w:rPr>
        <w:t>I endeavour</w:t>
      </w:r>
      <w:r w:rsidR="00A40264" w:rsidRPr="00D13C42">
        <w:rPr>
          <w:rFonts w:ascii="Arial" w:hAnsi="Arial" w:cs="Arial"/>
          <w:bCs/>
          <w:sz w:val="24"/>
          <w:szCs w:val="24"/>
        </w:rPr>
        <w:t>ed</w:t>
      </w:r>
      <w:r w:rsidR="00E65127" w:rsidRPr="00D13C42">
        <w:rPr>
          <w:rFonts w:ascii="Arial" w:hAnsi="Arial" w:cs="Arial"/>
          <w:bCs/>
          <w:sz w:val="24"/>
          <w:szCs w:val="24"/>
        </w:rPr>
        <w:t xml:space="preserve"> to encourage the parties to resolve the matter by reference to what I understood in the financial statements</w:t>
      </w:r>
      <w:r w:rsidR="00A90B4E" w:rsidRPr="00D13C42">
        <w:rPr>
          <w:rFonts w:ascii="Arial" w:hAnsi="Arial" w:cs="Arial"/>
          <w:bCs/>
          <w:sz w:val="24"/>
          <w:szCs w:val="24"/>
        </w:rPr>
        <w:t xml:space="preserve"> that the </w:t>
      </w:r>
      <w:r w:rsidR="009E41B4" w:rsidRPr="00D13C42">
        <w:rPr>
          <w:rFonts w:ascii="Arial" w:hAnsi="Arial" w:cs="Arial"/>
          <w:bCs/>
          <w:sz w:val="24"/>
          <w:szCs w:val="24"/>
        </w:rPr>
        <w:t>R</w:t>
      </w:r>
      <w:r w:rsidR="00A90B4E" w:rsidRPr="00D13C42">
        <w:rPr>
          <w:rFonts w:ascii="Arial" w:hAnsi="Arial" w:cs="Arial"/>
          <w:bCs/>
          <w:sz w:val="24"/>
          <w:szCs w:val="24"/>
        </w:rPr>
        <w:t xml:space="preserve">espondents could raise alternative security or isolate some of the stores by tendering </w:t>
      </w:r>
      <w:r w:rsidR="00D7580D" w:rsidRPr="00D13C42">
        <w:rPr>
          <w:rFonts w:ascii="Arial" w:hAnsi="Arial" w:cs="Arial"/>
          <w:bCs/>
          <w:sz w:val="24"/>
          <w:szCs w:val="24"/>
        </w:rPr>
        <w:t xml:space="preserve">securities as attached to individual stores. I also ask the parties to consider other practical arrangements that would, in a manner of speaking, ease the burden if I were to give orders perfecting the security. </w:t>
      </w:r>
    </w:p>
    <w:p w14:paraId="7A3E5865" w14:textId="77777777" w:rsidR="00D7580D" w:rsidRPr="00721EC2" w:rsidRDefault="00D7580D" w:rsidP="00721EC2">
      <w:pPr>
        <w:pStyle w:val="ListParagraph"/>
        <w:spacing w:line="360" w:lineRule="auto"/>
        <w:jc w:val="both"/>
        <w:rPr>
          <w:rFonts w:ascii="Arial" w:hAnsi="Arial" w:cs="Arial"/>
          <w:bCs/>
          <w:sz w:val="24"/>
          <w:szCs w:val="24"/>
        </w:rPr>
      </w:pPr>
    </w:p>
    <w:p w14:paraId="4E6455DA" w14:textId="7D2EC783" w:rsidR="00D7580D"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39.</w:t>
      </w:r>
      <w:r w:rsidRPr="00721EC2">
        <w:rPr>
          <w:rFonts w:ascii="Arial" w:hAnsi="Arial" w:cs="Arial"/>
          <w:bCs/>
          <w:sz w:val="24"/>
          <w:szCs w:val="24"/>
        </w:rPr>
        <w:tab/>
      </w:r>
      <w:r w:rsidR="00D7580D" w:rsidRPr="00D13C42">
        <w:rPr>
          <w:rFonts w:ascii="Arial" w:hAnsi="Arial" w:cs="Arial"/>
          <w:bCs/>
          <w:sz w:val="24"/>
          <w:szCs w:val="24"/>
        </w:rPr>
        <w:t>On 22</w:t>
      </w:r>
      <w:r w:rsidR="00D7580D" w:rsidRPr="00D13C42">
        <w:rPr>
          <w:rFonts w:ascii="Arial" w:hAnsi="Arial" w:cs="Arial"/>
          <w:bCs/>
          <w:sz w:val="24"/>
          <w:szCs w:val="24"/>
          <w:vertAlign w:val="superscript"/>
        </w:rPr>
        <w:t>nd</w:t>
      </w:r>
      <w:r w:rsidR="00D7580D" w:rsidRPr="00D13C42">
        <w:rPr>
          <w:rFonts w:ascii="Arial" w:hAnsi="Arial" w:cs="Arial"/>
          <w:bCs/>
          <w:sz w:val="24"/>
          <w:szCs w:val="24"/>
        </w:rPr>
        <w:t xml:space="preserve"> of February 2024, after I had worked through my judgement in the early hours of the morning, I received further submissions on behalf of the </w:t>
      </w:r>
      <w:r w:rsidR="005B08E3" w:rsidRPr="00D13C42">
        <w:rPr>
          <w:rFonts w:ascii="Arial" w:hAnsi="Arial" w:cs="Arial"/>
          <w:bCs/>
          <w:sz w:val="24"/>
          <w:szCs w:val="24"/>
        </w:rPr>
        <w:t>A</w:t>
      </w:r>
      <w:r w:rsidR="00D7580D" w:rsidRPr="00D13C42">
        <w:rPr>
          <w:rFonts w:ascii="Arial" w:hAnsi="Arial" w:cs="Arial"/>
          <w:bCs/>
          <w:sz w:val="24"/>
          <w:szCs w:val="24"/>
        </w:rPr>
        <w:t xml:space="preserve">pplicant which reiterated matters I had already canvassed with the parties, and more importantly, a draft order marked with prejudice which in paragraph 2 provides for </w:t>
      </w:r>
      <w:r w:rsidR="0099325B" w:rsidRPr="00D13C42">
        <w:rPr>
          <w:rFonts w:ascii="Arial" w:hAnsi="Arial" w:cs="Arial"/>
          <w:bCs/>
          <w:sz w:val="24"/>
          <w:szCs w:val="24"/>
        </w:rPr>
        <w:t>arbitration (and as I understand the tender, it is expedited arbitration</w:t>
      </w:r>
      <w:r w:rsidR="006B5E13" w:rsidRPr="00D13C42">
        <w:rPr>
          <w:rFonts w:ascii="Arial" w:hAnsi="Arial" w:cs="Arial"/>
          <w:bCs/>
          <w:sz w:val="24"/>
          <w:szCs w:val="24"/>
        </w:rPr>
        <w:t>)</w:t>
      </w:r>
      <w:r w:rsidR="0099325B" w:rsidRPr="00D13C42">
        <w:rPr>
          <w:rFonts w:ascii="Arial" w:hAnsi="Arial" w:cs="Arial"/>
          <w:bCs/>
          <w:sz w:val="24"/>
          <w:szCs w:val="24"/>
        </w:rPr>
        <w:t xml:space="preserve"> and </w:t>
      </w:r>
      <w:r w:rsidR="006B5E13" w:rsidRPr="00D13C42">
        <w:rPr>
          <w:rFonts w:ascii="Arial" w:hAnsi="Arial" w:cs="Arial"/>
          <w:bCs/>
          <w:sz w:val="24"/>
          <w:szCs w:val="24"/>
        </w:rPr>
        <w:t xml:space="preserve">provision is made </w:t>
      </w:r>
      <w:r w:rsidR="00D66064" w:rsidRPr="00D13C42">
        <w:rPr>
          <w:rFonts w:ascii="Arial" w:hAnsi="Arial" w:cs="Arial"/>
          <w:bCs/>
          <w:sz w:val="24"/>
          <w:szCs w:val="24"/>
        </w:rPr>
        <w:t xml:space="preserve">is paragraph 1.13 </w:t>
      </w:r>
      <w:r w:rsidR="00966C52" w:rsidRPr="00D13C42">
        <w:rPr>
          <w:rFonts w:ascii="Arial" w:hAnsi="Arial" w:cs="Arial"/>
          <w:bCs/>
          <w:sz w:val="24"/>
          <w:szCs w:val="24"/>
        </w:rPr>
        <w:t xml:space="preserve">for the </w:t>
      </w:r>
      <w:r w:rsidR="005B08E3" w:rsidRPr="00D13C42">
        <w:rPr>
          <w:rFonts w:ascii="Arial" w:hAnsi="Arial" w:cs="Arial"/>
          <w:bCs/>
          <w:sz w:val="24"/>
          <w:szCs w:val="24"/>
        </w:rPr>
        <w:t>R</w:t>
      </w:r>
      <w:r w:rsidR="00966C52" w:rsidRPr="00D13C42">
        <w:rPr>
          <w:rFonts w:ascii="Arial" w:hAnsi="Arial" w:cs="Arial"/>
          <w:bCs/>
          <w:sz w:val="24"/>
          <w:szCs w:val="24"/>
        </w:rPr>
        <w:t xml:space="preserve">espondents to participate </w:t>
      </w:r>
      <w:r w:rsidR="00323F8C" w:rsidRPr="00D13C42">
        <w:rPr>
          <w:rFonts w:ascii="Arial" w:hAnsi="Arial" w:cs="Arial"/>
          <w:bCs/>
          <w:sz w:val="24"/>
          <w:szCs w:val="24"/>
        </w:rPr>
        <w:t xml:space="preserve">on matters </w:t>
      </w:r>
      <w:r w:rsidR="00F33E25" w:rsidRPr="00D13C42">
        <w:rPr>
          <w:rFonts w:ascii="Arial" w:hAnsi="Arial" w:cs="Arial"/>
          <w:bCs/>
          <w:sz w:val="24"/>
          <w:szCs w:val="24"/>
        </w:rPr>
        <w:t>incidental to the running of the businesses</w:t>
      </w:r>
      <w:r w:rsidR="00C25341" w:rsidRPr="00D13C42">
        <w:rPr>
          <w:rFonts w:ascii="Arial" w:hAnsi="Arial" w:cs="Arial"/>
          <w:bCs/>
          <w:sz w:val="24"/>
          <w:szCs w:val="24"/>
        </w:rPr>
        <w:t xml:space="preserve">. </w:t>
      </w:r>
      <w:r w:rsidR="001223B2" w:rsidRPr="00D13C42">
        <w:rPr>
          <w:rFonts w:ascii="Arial" w:hAnsi="Arial" w:cs="Arial"/>
          <w:bCs/>
          <w:sz w:val="24"/>
          <w:szCs w:val="24"/>
        </w:rPr>
        <w:t xml:space="preserve">I did receive notification that the respondents </w:t>
      </w:r>
      <w:r w:rsidR="00DF1A6E" w:rsidRPr="00D13C42">
        <w:rPr>
          <w:rFonts w:ascii="Arial" w:hAnsi="Arial" w:cs="Arial"/>
          <w:bCs/>
          <w:sz w:val="24"/>
          <w:szCs w:val="24"/>
        </w:rPr>
        <w:t xml:space="preserve">are considering the offer and </w:t>
      </w:r>
      <w:r w:rsidR="005B08E3" w:rsidRPr="00D13C42">
        <w:rPr>
          <w:rFonts w:ascii="Arial" w:hAnsi="Arial" w:cs="Arial"/>
          <w:bCs/>
          <w:sz w:val="24"/>
          <w:szCs w:val="24"/>
        </w:rPr>
        <w:t>w</w:t>
      </w:r>
      <w:r w:rsidR="00DF1A6E" w:rsidRPr="00D13C42">
        <w:rPr>
          <w:rFonts w:ascii="Arial" w:hAnsi="Arial" w:cs="Arial"/>
          <w:bCs/>
          <w:sz w:val="24"/>
          <w:szCs w:val="24"/>
        </w:rPr>
        <w:t xml:space="preserve">ould revert to me. This being my last day as Acting Judge and having completed my roll and all my judgements, I see no reason to delay finalising this matter. The alternate draft order proposed by the </w:t>
      </w:r>
      <w:r w:rsidR="00A07EFB" w:rsidRPr="00D13C42">
        <w:rPr>
          <w:rFonts w:ascii="Arial" w:hAnsi="Arial" w:cs="Arial"/>
          <w:bCs/>
          <w:sz w:val="24"/>
          <w:szCs w:val="24"/>
        </w:rPr>
        <w:t>A</w:t>
      </w:r>
      <w:r w:rsidR="00DF1A6E" w:rsidRPr="00D13C42">
        <w:rPr>
          <w:rFonts w:ascii="Arial" w:hAnsi="Arial" w:cs="Arial"/>
          <w:bCs/>
          <w:sz w:val="24"/>
          <w:szCs w:val="24"/>
        </w:rPr>
        <w:t xml:space="preserve">pplicant is </w:t>
      </w:r>
      <w:r w:rsidR="00A07EFB" w:rsidRPr="00D13C42">
        <w:rPr>
          <w:rFonts w:ascii="Arial" w:hAnsi="Arial" w:cs="Arial"/>
          <w:bCs/>
          <w:sz w:val="24"/>
          <w:szCs w:val="24"/>
        </w:rPr>
        <w:t xml:space="preserve">an </w:t>
      </w:r>
      <w:r w:rsidR="00DF1A6E" w:rsidRPr="00D13C42">
        <w:rPr>
          <w:rFonts w:ascii="Arial" w:hAnsi="Arial" w:cs="Arial"/>
          <w:bCs/>
          <w:sz w:val="24"/>
          <w:szCs w:val="24"/>
        </w:rPr>
        <w:t xml:space="preserve">attenuated order from that sought for in the notice of motion. </w:t>
      </w:r>
    </w:p>
    <w:p w14:paraId="1AE8B4AB" w14:textId="77777777" w:rsidR="00DF1A6E" w:rsidRPr="00721EC2" w:rsidRDefault="00DF1A6E" w:rsidP="00721EC2">
      <w:pPr>
        <w:pStyle w:val="ListParagraph"/>
        <w:spacing w:line="360" w:lineRule="auto"/>
        <w:jc w:val="both"/>
        <w:rPr>
          <w:rFonts w:ascii="Arial" w:hAnsi="Arial" w:cs="Arial"/>
          <w:bCs/>
          <w:sz w:val="24"/>
          <w:szCs w:val="24"/>
        </w:rPr>
      </w:pPr>
    </w:p>
    <w:p w14:paraId="338AB567" w14:textId="6F3F62D9" w:rsidR="00DF1A6E" w:rsidRPr="00D13C42" w:rsidRDefault="00D13C42" w:rsidP="00D13C42">
      <w:pPr>
        <w:spacing w:after="0" w:line="360" w:lineRule="auto"/>
        <w:ind w:left="420" w:hanging="360"/>
        <w:jc w:val="both"/>
        <w:rPr>
          <w:rFonts w:ascii="Arial" w:hAnsi="Arial" w:cs="Arial"/>
          <w:bCs/>
          <w:sz w:val="24"/>
          <w:szCs w:val="24"/>
        </w:rPr>
      </w:pPr>
      <w:r w:rsidRPr="00721EC2">
        <w:rPr>
          <w:rFonts w:ascii="Arial" w:hAnsi="Arial" w:cs="Arial"/>
          <w:bCs/>
          <w:sz w:val="24"/>
          <w:szCs w:val="24"/>
        </w:rPr>
        <w:t>40.</w:t>
      </w:r>
      <w:r w:rsidRPr="00721EC2">
        <w:rPr>
          <w:rFonts w:ascii="Arial" w:hAnsi="Arial" w:cs="Arial"/>
          <w:bCs/>
          <w:sz w:val="24"/>
          <w:szCs w:val="24"/>
        </w:rPr>
        <w:tab/>
      </w:r>
      <w:r w:rsidR="00DF1A6E" w:rsidRPr="00D13C42">
        <w:rPr>
          <w:rFonts w:ascii="Arial" w:hAnsi="Arial" w:cs="Arial"/>
          <w:bCs/>
          <w:sz w:val="24"/>
          <w:szCs w:val="24"/>
        </w:rPr>
        <w:t xml:space="preserve">Because of my findings in this matter, I see no need to delay my judgement and the orders. </w:t>
      </w:r>
    </w:p>
    <w:p w14:paraId="6B5E0622" w14:textId="77777777" w:rsidR="00DF1A6E" w:rsidRPr="00721EC2" w:rsidRDefault="00DF1A6E" w:rsidP="00721EC2">
      <w:pPr>
        <w:pStyle w:val="ListParagraph"/>
        <w:spacing w:line="360" w:lineRule="auto"/>
        <w:jc w:val="both"/>
        <w:rPr>
          <w:rFonts w:ascii="Arial" w:hAnsi="Arial" w:cs="Arial"/>
          <w:bCs/>
          <w:sz w:val="24"/>
          <w:szCs w:val="24"/>
        </w:rPr>
      </w:pPr>
    </w:p>
    <w:p w14:paraId="1F61A92D" w14:textId="68C16DDB" w:rsidR="00917BC0" w:rsidRPr="00D13C42" w:rsidRDefault="00D13C42" w:rsidP="00D13C42">
      <w:pPr>
        <w:spacing w:after="0" w:line="360" w:lineRule="auto"/>
        <w:ind w:left="420" w:hanging="360"/>
        <w:jc w:val="both"/>
        <w:rPr>
          <w:rFonts w:ascii="Arial" w:hAnsi="Arial" w:cs="Arial"/>
          <w:bCs/>
          <w:sz w:val="24"/>
          <w:szCs w:val="24"/>
        </w:rPr>
      </w:pPr>
      <w:r>
        <w:rPr>
          <w:rFonts w:ascii="Arial" w:hAnsi="Arial" w:cs="Arial"/>
          <w:bCs/>
          <w:sz w:val="24"/>
          <w:szCs w:val="24"/>
        </w:rPr>
        <w:t>41.</w:t>
      </w:r>
      <w:r>
        <w:rPr>
          <w:rFonts w:ascii="Arial" w:hAnsi="Arial" w:cs="Arial"/>
          <w:bCs/>
          <w:sz w:val="24"/>
          <w:szCs w:val="24"/>
        </w:rPr>
        <w:tab/>
      </w:r>
      <w:r w:rsidR="00DF1A6E" w:rsidRPr="00D13C42">
        <w:rPr>
          <w:rFonts w:ascii="Arial" w:hAnsi="Arial" w:cs="Arial"/>
          <w:bCs/>
          <w:sz w:val="24"/>
          <w:szCs w:val="24"/>
        </w:rPr>
        <w:t>In the result, I grant the alternative draft order which I have made an order of court signed and initialled.</w:t>
      </w:r>
      <w:r w:rsidR="00917BC0" w:rsidRPr="00D13C42">
        <w:rPr>
          <w:rFonts w:ascii="Arial" w:hAnsi="Arial" w:cs="Arial"/>
          <w:bCs/>
          <w:sz w:val="24"/>
          <w:szCs w:val="24"/>
        </w:rPr>
        <w:t xml:space="preserve"> If the alternative order, as proposed by the Applicant is not acceptable, by the Respondents, then the order sought for in the notice of motion is granted. </w:t>
      </w:r>
      <w:r w:rsidR="00DF1A6E" w:rsidRPr="00D13C42">
        <w:rPr>
          <w:rFonts w:ascii="Arial" w:hAnsi="Arial" w:cs="Arial"/>
          <w:bCs/>
          <w:sz w:val="24"/>
          <w:szCs w:val="24"/>
        </w:rPr>
        <w:t xml:space="preserve"> </w:t>
      </w:r>
    </w:p>
    <w:p w14:paraId="00A3DAB9" w14:textId="77777777" w:rsidR="00917BC0" w:rsidRPr="00917BC0" w:rsidRDefault="00917BC0" w:rsidP="00917BC0">
      <w:pPr>
        <w:pStyle w:val="ListParagraph"/>
        <w:rPr>
          <w:rFonts w:ascii="Arial" w:hAnsi="Arial" w:cs="Arial"/>
          <w:bCs/>
          <w:sz w:val="24"/>
          <w:szCs w:val="24"/>
        </w:rPr>
      </w:pPr>
    </w:p>
    <w:p w14:paraId="3483BAEA" w14:textId="77777777" w:rsidR="00917BC0" w:rsidRDefault="00917BC0" w:rsidP="00917BC0">
      <w:pPr>
        <w:spacing w:after="0" w:line="360" w:lineRule="auto"/>
        <w:jc w:val="both"/>
        <w:rPr>
          <w:rFonts w:ascii="Arial" w:hAnsi="Arial" w:cs="Arial"/>
          <w:bCs/>
          <w:sz w:val="24"/>
          <w:szCs w:val="24"/>
        </w:rPr>
      </w:pPr>
    </w:p>
    <w:p w14:paraId="58CE70FD" w14:textId="77777777" w:rsidR="00917BC0" w:rsidRDefault="00917BC0" w:rsidP="00917BC0">
      <w:pPr>
        <w:spacing w:after="0" w:line="360" w:lineRule="auto"/>
        <w:jc w:val="both"/>
        <w:rPr>
          <w:rFonts w:ascii="Arial" w:hAnsi="Arial" w:cs="Arial"/>
          <w:bCs/>
          <w:sz w:val="24"/>
          <w:szCs w:val="24"/>
        </w:rPr>
      </w:pPr>
    </w:p>
    <w:p w14:paraId="386F1D21" w14:textId="77777777" w:rsidR="00917BC0" w:rsidRDefault="00917BC0" w:rsidP="00917BC0">
      <w:pPr>
        <w:spacing w:after="0" w:line="360" w:lineRule="auto"/>
        <w:jc w:val="both"/>
        <w:rPr>
          <w:rFonts w:ascii="Arial" w:hAnsi="Arial" w:cs="Arial"/>
          <w:bCs/>
          <w:sz w:val="24"/>
          <w:szCs w:val="24"/>
        </w:rPr>
      </w:pPr>
    </w:p>
    <w:p w14:paraId="0EEDB762" w14:textId="77777777" w:rsidR="00917BC0" w:rsidRDefault="00917BC0" w:rsidP="00917BC0">
      <w:pPr>
        <w:spacing w:after="0" w:line="360" w:lineRule="auto"/>
        <w:jc w:val="both"/>
        <w:rPr>
          <w:rFonts w:ascii="Arial" w:hAnsi="Arial" w:cs="Arial"/>
          <w:bCs/>
          <w:sz w:val="24"/>
          <w:szCs w:val="24"/>
        </w:rPr>
      </w:pPr>
    </w:p>
    <w:p w14:paraId="4934B741" w14:textId="77777777" w:rsidR="00917BC0" w:rsidRDefault="00917BC0" w:rsidP="00917BC0">
      <w:pPr>
        <w:spacing w:after="0" w:line="360" w:lineRule="auto"/>
        <w:jc w:val="both"/>
        <w:rPr>
          <w:rFonts w:ascii="Arial" w:hAnsi="Arial" w:cs="Arial"/>
          <w:bCs/>
          <w:sz w:val="24"/>
          <w:szCs w:val="24"/>
        </w:rPr>
      </w:pPr>
    </w:p>
    <w:p w14:paraId="3955F3AB" w14:textId="77777777" w:rsidR="00917BC0" w:rsidRDefault="00917BC0" w:rsidP="00917BC0">
      <w:pPr>
        <w:spacing w:after="0" w:line="360" w:lineRule="auto"/>
        <w:jc w:val="both"/>
        <w:rPr>
          <w:rFonts w:ascii="Arial" w:hAnsi="Arial" w:cs="Arial"/>
          <w:bCs/>
          <w:sz w:val="24"/>
          <w:szCs w:val="24"/>
        </w:rPr>
      </w:pPr>
    </w:p>
    <w:p w14:paraId="74D64598" w14:textId="77777777" w:rsidR="00917BC0" w:rsidRDefault="00917BC0" w:rsidP="00917BC0">
      <w:pPr>
        <w:spacing w:after="0" w:line="360" w:lineRule="auto"/>
        <w:jc w:val="both"/>
        <w:rPr>
          <w:rFonts w:ascii="Arial" w:hAnsi="Arial" w:cs="Arial"/>
          <w:bCs/>
          <w:sz w:val="24"/>
          <w:szCs w:val="24"/>
        </w:rPr>
      </w:pPr>
    </w:p>
    <w:p w14:paraId="2FAB0F5C" w14:textId="77777777" w:rsidR="00917BC0" w:rsidRDefault="00917BC0" w:rsidP="00917BC0">
      <w:pPr>
        <w:spacing w:after="0" w:line="360" w:lineRule="auto"/>
        <w:jc w:val="both"/>
        <w:rPr>
          <w:rFonts w:ascii="Arial" w:hAnsi="Arial" w:cs="Arial"/>
          <w:bCs/>
          <w:sz w:val="24"/>
          <w:szCs w:val="24"/>
        </w:rPr>
      </w:pPr>
    </w:p>
    <w:p w14:paraId="24DBAF81" w14:textId="0C283507" w:rsidR="00DF1A6E" w:rsidRPr="00917BC0" w:rsidRDefault="00917BC0" w:rsidP="00917BC0">
      <w:pPr>
        <w:spacing w:after="0" w:line="360" w:lineRule="auto"/>
        <w:jc w:val="right"/>
        <w:rPr>
          <w:rFonts w:ascii="Arial" w:hAnsi="Arial" w:cs="Arial"/>
          <w:b/>
          <w:bCs/>
          <w:sz w:val="24"/>
          <w:szCs w:val="24"/>
        </w:rPr>
      </w:pPr>
      <w:r w:rsidRPr="00917BC0">
        <w:rPr>
          <w:rFonts w:ascii="Arial" w:hAnsi="Arial" w:cs="Arial"/>
          <w:b/>
          <w:bCs/>
          <w:sz w:val="24"/>
          <w:szCs w:val="24"/>
        </w:rPr>
        <w:t>_________________________________________</w:t>
      </w:r>
      <w:r w:rsidR="00DF1A6E" w:rsidRPr="00917BC0">
        <w:rPr>
          <w:rFonts w:ascii="Arial" w:hAnsi="Arial" w:cs="Arial"/>
          <w:b/>
          <w:bCs/>
          <w:sz w:val="24"/>
          <w:szCs w:val="24"/>
        </w:rPr>
        <w:t xml:space="preserve"> </w:t>
      </w:r>
    </w:p>
    <w:p w14:paraId="6862EF61" w14:textId="77777777" w:rsidR="00917BC0" w:rsidRPr="00917BC0" w:rsidRDefault="00917BC0" w:rsidP="00917BC0">
      <w:pPr>
        <w:spacing w:after="0" w:line="360" w:lineRule="auto"/>
        <w:jc w:val="right"/>
        <w:rPr>
          <w:rFonts w:ascii="Arial" w:hAnsi="Arial" w:cs="Arial"/>
          <w:b/>
          <w:bCs/>
          <w:sz w:val="24"/>
          <w:szCs w:val="24"/>
        </w:rPr>
      </w:pPr>
      <w:r w:rsidRPr="00917BC0">
        <w:rPr>
          <w:rFonts w:ascii="Arial" w:hAnsi="Arial" w:cs="Arial"/>
          <w:b/>
          <w:bCs/>
          <w:sz w:val="24"/>
          <w:szCs w:val="24"/>
        </w:rPr>
        <w:t>N CASSIM AJ</w:t>
      </w:r>
    </w:p>
    <w:p w14:paraId="0A573D31" w14:textId="77777777" w:rsidR="00917BC0" w:rsidRPr="00917BC0" w:rsidRDefault="00917BC0" w:rsidP="00917BC0">
      <w:pPr>
        <w:spacing w:after="0" w:line="360" w:lineRule="auto"/>
        <w:jc w:val="right"/>
        <w:rPr>
          <w:rFonts w:ascii="Arial" w:hAnsi="Arial" w:cs="Arial"/>
          <w:b/>
          <w:bCs/>
          <w:sz w:val="24"/>
          <w:szCs w:val="24"/>
        </w:rPr>
      </w:pPr>
      <w:r w:rsidRPr="00917BC0">
        <w:rPr>
          <w:rFonts w:ascii="Arial" w:hAnsi="Arial" w:cs="Arial"/>
          <w:b/>
          <w:bCs/>
          <w:sz w:val="24"/>
          <w:szCs w:val="24"/>
        </w:rPr>
        <w:t>ACTING JUDGE OF THE HIGH COURT,</w:t>
      </w:r>
    </w:p>
    <w:p w14:paraId="187844FC" w14:textId="77777777" w:rsidR="00917BC0" w:rsidRDefault="00917BC0" w:rsidP="00917BC0">
      <w:pPr>
        <w:spacing w:after="0" w:line="360" w:lineRule="auto"/>
        <w:jc w:val="right"/>
        <w:rPr>
          <w:rFonts w:ascii="Arial" w:hAnsi="Arial" w:cs="Arial"/>
          <w:bCs/>
          <w:sz w:val="24"/>
          <w:szCs w:val="24"/>
        </w:rPr>
      </w:pPr>
      <w:r w:rsidRPr="00917BC0">
        <w:rPr>
          <w:rFonts w:ascii="Arial" w:hAnsi="Arial" w:cs="Arial"/>
          <w:b/>
          <w:bCs/>
          <w:sz w:val="24"/>
          <w:szCs w:val="24"/>
        </w:rPr>
        <w:t>GAUTENG DIVISION, JOHANNESBURG</w:t>
      </w:r>
      <w:r>
        <w:rPr>
          <w:rFonts w:ascii="Arial" w:hAnsi="Arial" w:cs="Arial"/>
          <w:bCs/>
          <w:sz w:val="24"/>
          <w:szCs w:val="24"/>
        </w:rPr>
        <w:t xml:space="preserve"> </w:t>
      </w:r>
    </w:p>
    <w:p w14:paraId="4138428C" w14:textId="4E06F92F" w:rsidR="00917BC0" w:rsidRDefault="00917BC0" w:rsidP="00917BC0">
      <w:pPr>
        <w:spacing w:after="0" w:line="360" w:lineRule="auto"/>
        <w:rPr>
          <w:rFonts w:ascii="Arial" w:hAnsi="Arial" w:cs="Arial"/>
          <w:b/>
          <w:bCs/>
          <w:sz w:val="24"/>
          <w:szCs w:val="24"/>
        </w:rPr>
      </w:pPr>
      <w:r w:rsidRPr="00917BC0">
        <w:rPr>
          <w:rFonts w:ascii="Arial" w:hAnsi="Arial" w:cs="Arial"/>
          <w:b/>
          <w:bCs/>
          <w:sz w:val="24"/>
          <w:szCs w:val="24"/>
        </w:rPr>
        <w:t>APPERANCES.</w:t>
      </w:r>
    </w:p>
    <w:p w14:paraId="7C925617" w14:textId="77777777" w:rsidR="00917BC0" w:rsidRPr="00917BC0" w:rsidRDefault="00917BC0" w:rsidP="00917BC0">
      <w:pPr>
        <w:spacing w:after="0" w:line="360" w:lineRule="auto"/>
        <w:rPr>
          <w:rFonts w:ascii="Arial" w:hAnsi="Arial" w:cs="Arial"/>
          <w:b/>
          <w:bCs/>
          <w:sz w:val="24"/>
          <w:szCs w:val="24"/>
        </w:rPr>
      </w:pPr>
    </w:p>
    <w:p w14:paraId="6779B18D" w14:textId="14FD9E47" w:rsidR="00917BC0" w:rsidRDefault="00917BC0" w:rsidP="00917BC0">
      <w:pPr>
        <w:spacing w:after="0" w:line="360" w:lineRule="auto"/>
        <w:rPr>
          <w:rFonts w:ascii="Arial" w:hAnsi="Arial" w:cs="Arial"/>
          <w:bCs/>
          <w:sz w:val="24"/>
          <w:szCs w:val="24"/>
        </w:rPr>
      </w:pPr>
      <w:r>
        <w:rPr>
          <w:rFonts w:ascii="Arial" w:hAnsi="Arial" w:cs="Arial"/>
          <w:bCs/>
          <w:sz w:val="24"/>
          <w:szCs w:val="24"/>
        </w:rPr>
        <w:t>COUNSEL FOR THE APPLICANT: ADV J WILSON SC and ADV JE SMIT</w:t>
      </w:r>
    </w:p>
    <w:p w14:paraId="60ADCF40" w14:textId="77777777" w:rsidR="00917BC0" w:rsidRDefault="00917BC0" w:rsidP="00917BC0">
      <w:pPr>
        <w:spacing w:after="0" w:line="360" w:lineRule="auto"/>
        <w:rPr>
          <w:rFonts w:ascii="Arial" w:hAnsi="Arial" w:cs="Arial"/>
          <w:bCs/>
          <w:sz w:val="24"/>
          <w:szCs w:val="24"/>
        </w:rPr>
      </w:pPr>
    </w:p>
    <w:p w14:paraId="5242B5EC" w14:textId="06F4B2B4" w:rsidR="00917BC0" w:rsidRDefault="00917BC0" w:rsidP="00917BC0">
      <w:pPr>
        <w:spacing w:after="0" w:line="360" w:lineRule="auto"/>
        <w:rPr>
          <w:rFonts w:ascii="Arial" w:hAnsi="Arial" w:cs="Arial"/>
          <w:bCs/>
          <w:sz w:val="24"/>
          <w:szCs w:val="24"/>
        </w:rPr>
      </w:pPr>
      <w:r>
        <w:rPr>
          <w:rFonts w:ascii="Arial" w:hAnsi="Arial" w:cs="Arial"/>
          <w:bCs/>
          <w:sz w:val="24"/>
          <w:szCs w:val="24"/>
        </w:rPr>
        <w:t>INSTRUCTED BY: DLA PIPER SOUTH AFRICA (RF) INC.</w:t>
      </w:r>
    </w:p>
    <w:p w14:paraId="74785ECE" w14:textId="77777777" w:rsidR="00917BC0" w:rsidRDefault="00917BC0" w:rsidP="00917BC0">
      <w:pPr>
        <w:spacing w:after="0" w:line="360" w:lineRule="auto"/>
        <w:rPr>
          <w:rFonts w:ascii="Arial" w:hAnsi="Arial" w:cs="Arial"/>
          <w:bCs/>
          <w:sz w:val="24"/>
          <w:szCs w:val="24"/>
        </w:rPr>
      </w:pPr>
    </w:p>
    <w:p w14:paraId="6F3C7F96" w14:textId="77777777" w:rsidR="00917BC0" w:rsidRDefault="00917BC0" w:rsidP="00917BC0">
      <w:pPr>
        <w:spacing w:after="0" w:line="360" w:lineRule="auto"/>
        <w:rPr>
          <w:rFonts w:ascii="Arial" w:hAnsi="Arial" w:cs="Arial"/>
          <w:bCs/>
          <w:sz w:val="24"/>
          <w:szCs w:val="24"/>
        </w:rPr>
      </w:pPr>
      <w:r>
        <w:rPr>
          <w:rFonts w:ascii="Arial" w:hAnsi="Arial" w:cs="Arial"/>
          <w:bCs/>
          <w:sz w:val="24"/>
          <w:szCs w:val="24"/>
        </w:rPr>
        <w:t xml:space="preserve">COUNSEL FOR THE RESPONDENT: ADV P </w:t>
      </w:r>
      <w:proofErr w:type="spellStart"/>
      <w:r>
        <w:rPr>
          <w:rFonts w:ascii="Arial" w:hAnsi="Arial" w:cs="Arial"/>
          <w:bCs/>
          <w:sz w:val="24"/>
          <w:szCs w:val="24"/>
        </w:rPr>
        <w:t>McNALLY</w:t>
      </w:r>
      <w:proofErr w:type="spellEnd"/>
    </w:p>
    <w:p w14:paraId="09C391D5" w14:textId="48DA069D" w:rsidR="00487376" w:rsidRDefault="00917BC0" w:rsidP="00917BC0">
      <w:pPr>
        <w:spacing w:after="0" w:line="360" w:lineRule="auto"/>
        <w:rPr>
          <w:rFonts w:ascii="Arial" w:hAnsi="Arial" w:cs="Arial"/>
          <w:bCs/>
          <w:sz w:val="24"/>
          <w:szCs w:val="24"/>
        </w:rPr>
      </w:pPr>
      <w:r>
        <w:rPr>
          <w:rFonts w:ascii="Arial" w:hAnsi="Arial" w:cs="Arial"/>
          <w:bCs/>
          <w:sz w:val="24"/>
          <w:szCs w:val="24"/>
        </w:rPr>
        <w:t xml:space="preserve"> </w:t>
      </w:r>
      <w:r w:rsidR="00A10982" w:rsidRPr="00721EC2">
        <w:rPr>
          <w:rFonts w:ascii="Arial" w:hAnsi="Arial" w:cs="Arial"/>
          <w:bCs/>
          <w:sz w:val="24"/>
          <w:szCs w:val="24"/>
        </w:rPr>
        <w:t xml:space="preserve"> </w:t>
      </w:r>
    </w:p>
    <w:p w14:paraId="7D1A2756" w14:textId="42478D5D" w:rsidR="00917BC0" w:rsidRPr="00721EC2" w:rsidRDefault="00917BC0" w:rsidP="00917BC0">
      <w:pPr>
        <w:spacing w:after="0" w:line="360" w:lineRule="auto"/>
        <w:rPr>
          <w:rFonts w:ascii="Arial" w:hAnsi="Arial" w:cs="Arial"/>
          <w:sz w:val="24"/>
          <w:szCs w:val="24"/>
        </w:rPr>
      </w:pPr>
      <w:r>
        <w:rPr>
          <w:rFonts w:ascii="Arial" w:hAnsi="Arial" w:cs="Arial"/>
          <w:bCs/>
          <w:sz w:val="24"/>
          <w:szCs w:val="24"/>
        </w:rPr>
        <w:t xml:space="preserve">INSTUCTED BY: WEBBER WENTZEL </w:t>
      </w:r>
    </w:p>
    <w:sectPr w:rsidR="00917BC0" w:rsidRPr="00721E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C5F2" w14:textId="77777777" w:rsidR="006D5D30" w:rsidRDefault="006D5D30" w:rsidP="0067490F">
      <w:pPr>
        <w:spacing w:after="0" w:line="240" w:lineRule="auto"/>
      </w:pPr>
      <w:r>
        <w:separator/>
      </w:r>
    </w:p>
  </w:endnote>
  <w:endnote w:type="continuationSeparator" w:id="0">
    <w:p w14:paraId="2100E751" w14:textId="77777777" w:rsidR="006D5D30" w:rsidRDefault="006D5D30" w:rsidP="0067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FA73" w14:textId="77777777" w:rsidR="006D5D30" w:rsidRDefault="006D5D30" w:rsidP="0067490F">
      <w:pPr>
        <w:spacing w:after="0" w:line="240" w:lineRule="auto"/>
      </w:pPr>
      <w:r>
        <w:separator/>
      </w:r>
    </w:p>
  </w:footnote>
  <w:footnote w:type="continuationSeparator" w:id="0">
    <w:p w14:paraId="66BDC75A" w14:textId="77777777" w:rsidR="006D5D30" w:rsidRDefault="006D5D30" w:rsidP="0067490F">
      <w:pPr>
        <w:spacing w:after="0" w:line="240" w:lineRule="auto"/>
      </w:pPr>
      <w:r>
        <w:continuationSeparator/>
      </w:r>
    </w:p>
  </w:footnote>
  <w:footnote w:id="1">
    <w:p w14:paraId="06134841" w14:textId="69ABD439" w:rsidR="00CB2B08" w:rsidRPr="00CB2B08" w:rsidRDefault="00CB2B08" w:rsidP="00CB2B08">
      <w:pPr>
        <w:pStyle w:val="FootnoteText"/>
        <w:rPr>
          <w:rFonts w:ascii="Arial" w:hAnsi="Arial" w:cs="Arial"/>
        </w:rPr>
      </w:pPr>
      <w:r>
        <w:rPr>
          <w:rStyle w:val="FootnoteReference"/>
        </w:rPr>
        <w:footnoteRef/>
      </w:r>
      <w:r>
        <w:t xml:space="preserve"> </w:t>
      </w:r>
      <w:r>
        <w:rPr>
          <w:lang w:val="en-US"/>
        </w:rPr>
        <w:tab/>
      </w:r>
      <w:r w:rsidRPr="00C70776">
        <w:rPr>
          <w:rFonts w:ascii="Arial" w:hAnsi="Arial" w:cs="Arial"/>
        </w:rPr>
        <w:t>The Respondents’ Answering Affidavit is 78 pages and, together with annexures, exceeds</w:t>
      </w:r>
      <w:r>
        <w:rPr>
          <w:rFonts w:ascii="Arial" w:hAnsi="Arial" w:cs="Arial"/>
        </w:rPr>
        <w:tab/>
      </w:r>
      <w:r w:rsidRPr="00C70776">
        <w:rPr>
          <w:rFonts w:ascii="Arial" w:hAnsi="Arial" w:cs="Arial"/>
        </w:rPr>
        <w:t>1000</w:t>
      </w:r>
      <w:r>
        <w:rPr>
          <w:rFonts w:ascii="Arial" w:hAnsi="Arial" w:cs="Arial"/>
        </w:rPr>
        <w:t xml:space="preserve"> </w:t>
      </w:r>
      <w:r w:rsidRPr="00C70776">
        <w:rPr>
          <w:rFonts w:ascii="Arial" w:hAnsi="Arial" w:cs="Arial"/>
        </w:rPr>
        <w:t>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2E4"/>
    <w:multiLevelType w:val="multilevel"/>
    <w:tmpl w:val="EEA8404A"/>
    <w:lvl w:ilvl="0">
      <w:start w:val="12"/>
      <w:numFmt w:val="decimal"/>
      <w:lvlText w:val="%1."/>
      <w:lvlJc w:val="left"/>
      <w:pPr>
        <w:ind w:left="540" w:hanging="54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 w15:restartNumberingAfterBreak="0">
    <w:nsid w:val="1E6D62CC"/>
    <w:multiLevelType w:val="hybridMultilevel"/>
    <w:tmpl w:val="212E480E"/>
    <w:lvl w:ilvl="0" w:tplc="AC3ADBE2">
      <w:start w:val="1"/>
      <w:numFmt w:val="decimal"/>
      <w:lvlText w:val="[%1]"/>
      <w:lvlJc w:val="left"/>
      <w:pPr>
        <w:ind w:left="815" w:hanging="360"/>
      </w:pPr>
      <w:rPr>
        <w:rFonts w:ascii="Arial" w:eastAsia="Times New Roman" w:hAnsi="Arial" w:cs="Arial" w:hint="default"/>
        <w:b w:val="0"/>
        <w:i w:val="0"/>
        <w:strike w:val="0"/>
        <w:dstrike w:val="0"/>
        <w:color w:val="000000"/>
        <w:sz w:val="26"/>
        <w:szCs w:val="26"/>
        <w:u w:val="none" w:color="000000"/>
        <w:bdr w:val="none" w:sz="0" w:space="0" w:color="auto"/>
        <w:shd w:val="clear" w:color="auto" w:fill="auto"/>
        <w:vertAlign w:val="baseline"/>
      </w:rPr>
    </w:lvl>
    <w:lvl w:ilvl="1" w:tplc="1C090019">
      <w:start w:val="1"/>
      <w:numFmt w:val="lowerLetter"/>
      <w:lvlText w:val="%2."/>
      <w:lvlJc w:val="left"/>
      <w:pPr>
        <w:ind w:left="1535" w:hanging="360"/>
      </w:pPr>
    </w:lvl>
    <w:lvl w:ilvl="2" w:tplc="1C09001B" w:tentative="1">
      <w:start w:val="1"/>
      <w:numFmt w:val="lowerRoman"/>
      <w:lvlText w:val="%3."/>
      <w:lvlJc w:val="right"/>
      <w:pPr>
        <w:ind w:left="2255" w:hanging="180"/>
      </w:pPr>
    </w:lvl>
    <w:lvl w:ilvl="3" w:tplc="1C09000F" w:tentative="1">
      <w:start w:val="1"/>
      <w:numFmt w:val="decimal"/>
      <w:lvlText w:val="%4."/>
      <w:lvlJc w:val="left"/>
      <w:pPr>
        <w:ind w:left="2975" w:hanging="360"/>
      </w:pPr>
    </w:lvl>
    <w:lvl w:ilvl="4" w:tplc="1C090019" w:tentative="1">
      <w:start w:val="1"/>
      <w:numFmt w:val="lowerLetter"/>
      <w:lvlText w:val="%5."/>
      <w:lvlJc w:val="left"/>
      <w:pPr>
        <w:ind w:left="3695" w:hanging="360"/>
      </w:pPr>
    </w:lvl>
    <w:lvl w:ilvl="5" w:tplc="1C09001B" w:tentative="1">
      <w:start w:val="1"/>
      <w:numFmt w:val="lowerRoman"/>
      <w:lvlText w:val="%6."/>
      <w:lvlJc w:val="right"/>
      <w:pPr>
        <w:ind w:left="4415" w:hanging="180"/>
      </w:pPr>
    </w:lvl>
    <w:lvl w:ilvl="6" w:tplc="1C09000F" w:tentative="1">
      <w:start w:val="1"/>
      <w:numFmt w:val="decimal"/>
      <w:lvlText w:val="%7."/>
      <w:lvlJc w:val="left"/>
      <w:pPr>
        <w:ind w:left="5135" w:hanging="360"/>
      </w:pPr>
    </w:lvl>
    <w:lvl w:ilvl="7" w:tplc="1C090019" w:tentative="1">
      <w:start w:val="1"/>
      <w:numFmt w:val="lowerLetter"/>
      <w:lvlText w:val="%8."/>
      <w:lvlJc w:val="left"/>
      <w:pPr>
        <w:ind w:left="5855" w:hanging="360"/>
      </w:pPr>
    </w:lvl>
    <w:lvl w:ilvl="8" w:tplc="1C09001B" w:tentative="1">
      <w:start w:val="1"/>
      <w:numFmt w:val="lowerRoman"/>
      <w:lvlText w:val="%9."/>
      <w:lvlJc w:val="right"/>
      <w:pPr>
        <w:ind w:left="6575" w:hanging="180"/>
      </w:pPr>
    </w:lvl>
  </w:abstractNum>
  <w:abstractNum w:abstractNumId="2" w15:restartNumberingAfterBreak="0">
    <w:nsid w:val="298B04C4"/>
    <w:multiLevelType w:val="hybridMultilevel"/>
    <w:tmpl w:val="21505AA4"/>
    <w:lvl w:ilvl="0" w:tplc="D486A54A">
      <w:start w:val="1"/>
      <w:numFmt w:val="decimal"/>
      <w:lvlText w:val="%1."/>
      <w:lvlJc w:val="left"/>
      <w:pPr>
        <w:ind w:left="420" w:hanging="360"/>
      </w:pPr>
      <w:rPr>
        <w:rFonts w:hint="default"/>
        <w:b w:val="0"/>
        <w:bCs/>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D6A494C"/>
    <w:multiLevelType w:val="multilevel"/>
    <w:tmpl w:val="87764800"/>
    <w:lvl w:ilvl="0">
      <w:start w:val="3"/>
      <w:numFmt w:val="decimal"/>
      <w:lvlText w:val="%1."/>
      <w:lvlJc w:val="left"/>
      <w:pPr>
        <w:ind w:left="788" w:hanging="267"/>
      </w:pPr>
      <w:rPr>
        <w:rFonts w:ascii="Arial" w:eastAsia="Arial" w:hAnsi="Arial" w:hint="default"/>
        <w:b/>
        <w:bCs/>
        <w:spacing w:val="-1"/>
        <w:w w:val="99"/>
        <w:sz w:val="24"/>
        <w:szCs w:val="24"/>
      </w:rPr>
    </w:lvl>
    <w:lvl w:ilvl="1">
      <w:start w:val="1"/>
      <w:numFmt w:val="decimal"/>
      <w:lvlText w:val="%1.%2"/>
      <w:lvlJc w:val="left"/>
      <w:pPr>
        <w:ind w:left="522" w:hanging="401"/>
        <w:jc w:val="right"/>
      </w:pPr>
      <w:rPr>
        <w:rFonts w:ascii="Arial" w:eastAsia="Arial" w:hAnsi="Arial" w:hint="default"/>
        <w:spacing w:val="-1"/>
        <w:sz w:val="24"/>
        <w:szCs w:val="24"/>
      </w:rPr>
    </w:lvl>
    <w:lvl w:ilvl="2">
      <w:start w:val="1"/>
      <w:numFmt w:val="lowerLetter"/>
      <w:lvlText w:val="%3)"/>
      <w:lvlJc w:val="left"/>
      <w:pPr>
        <w:ind w:left="1242" w:hanging="360"/>
      </w:pPr>
      <w:rPr>
        <w:rFonts w:ascii="Arial" w:eastAsia="Arial" w:hAnsi="Arial" w:hint="default"/>
        <w:spacing w:val="-1"/>
        <w:sz w:val="24"/>
        <w:szCs w:val="24"/>
      </w:rPr>
    </w:lvl>
    <w:lvl w:ilvl="3">
      <w:start w:val="1"/>
      <w:numFmt w:val="bullet"/>
      <w:lvlText w:val="•"/>
      <w:lvlJc w:val="left"/>
      <w:pPr>
        <w:ind w:left="2302" w:hanging="360"/>
      </w:pPr>
      <w:rPr>
        <w:rFonts w:hint="default"/>
      </w:rPr>
    </w:lvl>
    <w:lvl w:ilvl="4">
      <w:start w:val="1"/>
      <w:numFmt w:val="bullet"/>
      <w:lvlText w:val="•"/>
      <w:lvlJc w:val="left"/>
      <w:pPr>
        <w:ind w:left="3363" w:hanging="360"/>
      </w:pPr>
      <w:rPr>
        <w:rFonts w:hint="default"/>
      </w:rPr>
    </w:lvl>
    <w:lvl w:ilvl="5">
      <w:start w:val="1"/>
      <w:numFmt w:val="bullet"/>
      <w:lvlText w:val="•"/>
      <w:lvlJc w:val="left"/>
      <w:pPr>
        <w:ind w:left="4423" w:hanging="360"/>
      </w:pPr>
      <w:rPr>
        <w:rFonts w:hint="default"/>
      </w:rPr>
    </w:lvl>
    <w:lvl w:ilvl="6">
      <w:start w:val="1"/>
      <w:numFmt w:val="bullet"/>
      <w:lvlText w:val="•"/>
      <w:lvlJc w:val="left"/>
      <w:pPr>
        <w:ind w:left="5484" w:hanging="360"/>
      </w:pPr>
      <w:rPr>
        <w:rFonts w:hint="default"/>
      </w:rPr>
    </w:lvl>
    <w:lvl w:ilvl="7">
      <w:start w:val="1"/>
      <w:numFmt w:val="bullet"/>
      <w:lvlText w:val="•"/>
      <w:lvlJc w:val="left"/>
      <w:pPr>
        <w:ind w:left="6544" w:hanging="360"/>
      </w:pPr>
      <w:rPr>
        <w:rFonts w:hint="default"/>
      </w:rPr>
    </w:lvl>
    <w:lvl w:ilvl="8">
      <w:start w:val="1"/>
      <w:numFmt w:val="bullet"/>
      <w:lvlText w:val="•"/>
      <w:lvlJc w:val="left"/>
      <w:pPr>
        <w:ind w:left="7605" w:hanging="360"/>
      </w:pPr>
      <w:rPr>
        <w:rFonts w:hint="default"/>
      </w:rPr>
    </w:lvl>
  </w:abstractNum>
  <w:num w:numId="1" w16cid:durableId="58603052">
    <w:abstractNumId w:val="3"/>
  </w:num>
  <w:num w:numId="2" w16cid:durableId="43874007">
    <w:abstractNumId w:val="1"/>
  </w:num>
  <w:num w:numId="3" w16cid:durableId="202258427">
    <w:abstractNumId w:val="4"/>
  </w:num>
  <w:num w:numId="4" w16cid:durableId="1677733256">
    <w:abstractNumId w:val="2"/>
  </w:num>
  <w:num w:numId="5" w16cid:durableId="1466661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MDU2NzYyNDIzNjJR0lEKTi0uzszPAykwrAUAXQtiuSwAAAA="/>
  </w:docVars>
  <w:rsids>
    <w:rsidRoot w:val="0067490F"/>
    <w:rsid w:val="00026A75"/>
    <w:rsid w:val="000654F6"/>
    <w:rsid w:val="000B106A"/>
    <w:rsid w:val="000E3BE2"/>
    <w:rsid w:val="000E7166"/>
    <w:rsid w:val="000F09BE"/>
    <w:rsid w:val="000F6F8E"/>
    <w:rsid w:val="001033E2"/>
    <w:rsid w:val="00111009"/>
    <w:rsid w:val="0012060A"/>
    <w:rsid w:val="001223B2"/>
    <w:rsid w:val="001231A2"/>
    <w:rsid w:val="00134A38"/>
    <w:rsid w:val="001444B9"/>
    <w:rsid w:val="0015047A"/>
    <w:rsid w:val="00154A42"/>
    <w:rsid w:val="001559F6"/>
    <w:rsid w:val="00192099"/>
    <w:rsid w:val="001A655F"/>
    <w:rsid w:val="001B0879"/>
    <w:rsid w:val="001C12F8"/>
    <w:rsid w:val="001C4FD9"/>
    <w:rsid w:val="001D0A15"/>
    <w:rsid w:val="001D4C5B"/>
    <w:rsid w:val="001D5A5A"/>
    <w:rsid w:val="001F296D"/>
    <w:rsid w:val="001F38DE"/>
    <w:rsid w:val="00200083"/>
    <w:rsid w:val="002020AA"/>
    <w:rsid w:val="002038EE"/>
    <w:rsid w:val="00204B03"/>
    <w:rsid w:val="002104A8"/>
    <w:rsid w:val="00211651"/>
    <w:rsid w:val="002149B2"/>
    <w:rsid w:val="00214B41"/>
    <w:rsid w:val="002256CA"/>
    <w:rsid w:val="00233D5F"/>
    <w:rsid w:val="00236714"/>
    <w:rsid w:val="0023746D"/>
    <w:rsid w:val="002435CC"/>
    <w:rsid w:val="00247034"/>
    <w:rsid w:val="0026451D"/>
    <w:rsid w:val="00267933"/>
    <w:rsid w:val="002730A8"/>
    <w:rsid w:val="002737D9"/>
    <w:rsid w:val="00277576"/>
    <w:rsid w:val="00293860"/>
    <w:rsid w:val="00294B45"/>
    <w:rsid w:val="002B019E"/>
    <w:rsid w:val="002C642D"/>
    <w:rsid w:val="002E1E7E"/>
    <w:rsid w:val="002F71F1"/>
    <w:rsid w:val="00304C89"/>
    <w:rsid w:val="003055E0"/>
    <w:rsid w:val="00306007"/>
    <w:rsid w:val="003068EF"/>
    <w:rsid w:val="00315A48"/>
    <w:rsid w:val="00315B01"/>
    <w:rsid w:val="00316E94"/>
    <w:rsid w:val="00323F8C"/>
    <w:rsid w:val="00352D9F"/>
    <w:rsid w:val="003573FC"/>
    <w:rsid w:val="00361581"/>
    <w:rsid w:val="0036526F"/>
    <w:rsid w:val="0037310E"/>
    <w:rsid w:val="00374B84"/>
    <w:rsid w:val="003803AC"/>
    <w:rsid w:val="00382602"/>
    <w:rsid w:val="00394EC8"/>
    <w:rsid w:val="003954DC"/>
    <w:rsid w:val="003B5F46"/>
    <w:rsid w:val="003D29E2"/>
    <w:rsid w:val="003E36B7"/>
    <w:rsid w:val="003E625A"/>
    <w:rsid w:val="003F3D6F"/>
    <w:rsid w:val="003F786C"/>
    <w:rsid w:val="003F7D60"/>
    <w:rsid w:val="004244DC"/>
    <w:rsid w:val="00425117"/>
    <w:rsid w:val="00453F00"/>
    <w:rsid w:val="004572E6"/>
    <w:rsid w:val="00460268"/>
    <w:rsid w:val="00460912"/>
    <w:rsid w:val="00465817"/>
    <w:rsid w:val="004663CD"/>
    <w:rsid w:val="00487376"/>
    <w:rsid w:val="004967C4"/>
    <w:rsid w:val="004A6030"/>
    <w:rsid w:val="004C2AAA"/>
    <w:rsid w:val="004E295D"/>
    <w:rsid w:val="005051FA"/>
    <w:rsid w:val="005052E3"/>
    <w:rsid w:val="0051183E"/>
    <w:rsid w:val="00511F2C"/>
    <w:rsid w:val="00515CF5"/>
    <w:rsid w:val="00520514"/>
    <w:rsid w:val="00521146"/>
    <w:rsid w:val="00525341"/>
    <w:rsid w:val="00525956"/>
    <w:rsid w:val="00533DE6"/>
    <w:rsid w:val="00547C39"/>
    <w:rsid w:val="00554D36"/>
    <w:rsid w:val="00556E26"/>
    <w:rsid w:val="00563078"/>
    <w:rsid w:val="00567A1F"/>
    <w:rsid w:val="00572D6E"/>
    <w:rsid w:val="005825A2"/>
    <w:rsid w:val="005940EB"/>
    <w:rsid w:val="005B08E3"/>
    <w:rsid w:val="005B2C20"/>
    <w:rsid w:val="005F7FD8"/>
    <w:rsid w:val="00604F75"/>
    <w:rsid w:val="00606882"/>
    <w:rsid w:val="00620990"/>
    <w:rsid w:val="00653919"/>
    <w:rsid w:val="0067490F"/>
    <w:rsid w:val="00682506"/>
    <w:rsid w:val="00693CF1"/>
    <w:rsid w:val="00695F7C"/>
    <w:rsid w:val="006A0EB5"/>
    <w:rsid w:val="006B5E13"/>
    <w:rsid w:val="006C5D22"/>
    <w:rsid w:val="006D3E48"/>
    <w:rsid w:val="006D5D30"/>
    <w:rsid w:val="006E115D"/>
    <w:rsid w:val="006E1DBB"/>
    <w:rsid w:val="006E5BD5"/>
    <w:rsid w:val="006E5D33"/>
    <w:rsid w:val="00711D05"/>
    <w:rsid w:val="00721EC2"/>
    <w:rsid w:val="00724245"/>
    <w:rsid w:val="00744EBC"/>
    <w:rsid w:val="007739EA"/>
    <w:rsid w:val="00774FEE"/>
    <w:rsid w:val="00781A9E"/>
    <w:rsid w:val="007929D1"/>
    <w:rsid w:val="007A0DDE"/>
    <w:rsid w:val="007A37CD"/>
    <w:rsid w:val="007A548B"/>
    <w:rsid w:val="007C4212"/>
    <w:rsid w:val="0080150A"/>
    <w:rsid w:val="00802A20"/>
    <w:rsid w:val="00805E3F"/>
    <w:rsid w:val="00806370"/>
    <w:rsid w:val="0082639D"/>
    <w:rsid w:val="00845956"/>
    <w:rsid w:val="0085065A"/>
    <w:rsid w:val="00852E31"/>
    <w:rsid w:val="00854BD7"/>
    <w:rsid w:val="00854EB9"/>
    <w:rsid w:val="00866008"/>
    <w:rsid w:val="0087010B"/>
    <w:rsid w:val="008775EB"/>
    <w:rsid w:val="00882163"/>
    <w:rsid w:val="00885FBE"/>
    <w:rsid w:val="008945BD"/>
    <w:rsid w:val="008A4B75"/>
    <w:rsid w:val="008D50D8"/>
    <w:rsid w:val="008E51E9"/>
    <w:rsid w:val="008E6565"/>
    <w:rsid w:val="008F13C9"/>
    <w:rsid w:val="008F3A28"/>
    <w:rsid w:val="008F774A"/>
    <w:rsid w:val="008F7B7A"/>
    <w:rsid w:val="0091247D"/>
    <w:rsid w:val="00915266"/>
    <w:rsid w:val="00917BC0"/>
    <w:rsid w:val="009312EA"/>
    <w:rsid w:val="009342CE"/>
    <w:rsid w:val="00941691"/>
    <w:rsid w:val="00960BA4"/>
    <w:rsid w:val="00965CAE"/>
    <w:rsid w:val="00966C52"/>
    <w:rsid w:val="00975101"/>
    <w:rsid w:val="00990797"/>
    <w:rsid w:val="00991209"/>
    <w:rsid w:val="0099325B"/>
    <w:rsid w:val="009A3307"/>
    <w:rsid w:val="009B2860"/>
    <w:rsid w:val="009B520C"/>
    <w:rsid w:val="009D797A"/>
    <w:rsid w:val="009E2D39"/>
    <w:rsid w:val="009E41B4"/>
    <w:rsid w:val="00A01765"/>
    <w:rsid w:val="00A02D72"/>
    <w:rsid w:val="00A07EFB"/>
    <w:rsid w:val="00A10982"/>
    <w:rsid w:val="00A15F39"/>
    <w:rsid w:val="00A362B2"/>
    <w:rsid w:val="00A40264"/>
    <w:rsid w:val="00A41141"/>
    <w:rsid w:val="00A474F5"/>
    <w:rsid w:val="00A53F5C"/>
    <w:rsid w:val="00A668AF"/>
    <w:rsid w:val="00A674B4"/>
    <w:rsid w:val="00A72729"/>
    <w:rsid w:val="00A90B4E"/>
    <w:rsid w:val="00A96B31"/>
    <w:rsid w:val="00AA186D"/>
    <w:rsid w:val="00AB7946"/>
    <w:rsid w:val="00AC3187"/>
    <w:rsid w:val="00AD0A6D"/>
    <w:rsid w:val="00AE7825"/>
    <w:rsid w:val="00AF13F0"/>
    <w:rsid w:val="00B1239F"/>
    <w:rsid w:val="00B17338"/>
    <w:rsid w:val="00B22AB5"/>
    <w:rsid w:val="00B2681C"/>
    <w:rsid w:val="00B34283"/>
    <w:rsid w:val="00B4292E"/>
    <w:rsid w:val="00B45654"/>
    <w:rsid w:val="00B553B0"/>
    <w:rsid w:val="00B6139F"/>
    <w:rsid w:val="00B86827"/>
    <w:rsid w:val="00B97913"/>
    <w:rsid w:val="00BC23C5"/>
    <w:rsid w:val="00C009E3"/>
    <w:rsid w:val="00C15105"/>
    <w:rsid w:val="00C25341"/>
    <w:rsid w:val="00C26D08"/>
    <w:rsid w:val="00C315A3"/>
    <w:rsid w:val="00C31F0C"/>
    <w:rsid w:val="00C41961"/>
    <w:rsid w:val="00C44D35"/>
    <w:rsid w:val="00C475C7"/>
    <w:rsid w:val="00C670C4"/>
    <w:rsid w:val="00C70776"/>
    <w:rsid w:val="00C766C4"/>
    <w:rsid w:val="00C80543"/>
    <w:rsid w:val="00C84065"/>
    <w:rsid w:val="00CB0192"/>
    <w:rsid w:val="00CB0586"/>
    <w:rsid w:val="00CB0970"/>
    <w:rsid w:val="00CB2B08"/>
    <w:rsid w:val="00CB351E"/>
    <w:rsid w:val="00CC1504"/>
    <w:rsid w:val="00CD7431"/>
    <w:rsid w:val="00CE1091"/>
    <w:rsid w:val="00CF4CBB"/>
    <w:rsid w:val="00CF5698"/>
    <w:rsid w:val="00D10052"/>
    <w:rsid w:val="00D13257"/>
    <w:rsid w:val="00D13C42"/>
    <w:rsid w:val="00D22311"/>
    <w:rsid w:val="00D66064"/>
    <w:rsid w:val="00D7580D"/>
    <w:rsid w:val="00D81791"/>
    <w:rsid w:val="00D841F1"/>
    <w:rsid w:val="00D90E83"/>
    <w:rsid w:val="00D96F5A"/>
    <w:rsid w:val="00DA3567"/>
    <w:rsid w:val="00DA78BE"/>
    <w:rsid w:val="00DC3FA1"/>
    <w:rsid w:val="00DD30E1"/>
    <w:rsid w:val="00DE5EB5"/>
    <w:rsid w:val="00DF1A6E"/>
    <w:rsid w:val="00E20219"/>
    <w:rsid w:val="00E26EA7"/>
    <w:rsid w:val="00E30310"/>
    <w:rsid w:val="00E32755"/>
    <w:rsid w:val="00E4742F"/>
    <w:rsid w:val="00E54B40"/>
    <w:rsid w:val="00E611AD"/>
    <w:rsid w:val="00E65127"/>
    <w:rsid w:val="00E65A5B"/>
    <w:rsid w:val="00E8491D"/>
    <w:rsid w:val="00E90F82"/>
    <w:rsid w:val="00E91EBE"/>
    <w:rsid w:val="00E95821"/>
    <w:rsid w:val="00E95B67"/>
    <w:rsid w:val="00EA00DD"/>
    <w:rsid w:val="00EA27C0"/>
    <w:rsid w:val="00EA4D48"/>
    <w:rsid w:val="00EA79E9"/>
    <w:rsid w:val="00ED699B"/>
    <w:rsid w:val="00EF3EAE"/>
    <w:rsid w:val="00EF4D6A"/>
    <w:rsid w:val="00F16B37"/>
    <w:rsid w:val="00F33E25"/>
    <w:rsid w:val="00F51498"/>
    <w:rsid w:val="00F600AC"/>
    <w:rsid w:val="00F75E8F"/>
    <w:rsid w:val="00F76559"/>
    <w:rsid w:val="00F8000F"/>
    <w:rsid w:val="00F877FA"/>
    <w:rsid w:val="00F95DA2"/>
    <w:rsid w:val="00FA13F8"/>
    <w:rsid w:val="00FA4ECC"/>
    <w:rsid w:val="00FC33AA"/>
    <w:rsid w:val="00FD40EA"/>
    <w:rsid w:val="00FE227F"/>
    <w:rsid w:val="00FE43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AD52"/>
  <w15:chartTrackingRefBased/>
  <w15:docId w15:val="{E1C4F83B-92C4-4736-AD62-C6783309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0F"/>
  </w:style>
  <w:style w:type="paragraph" w:styleId="Heading1">
    <w:name w:val="heading 1"/>
    <w:basedOn w:val="Normal"/>
    <w:next w:val="Normal"/>
    <w:link w:val="Heading1Char"/>
    <w:uiPriority w:val="9"/>
    <w:qFormat/>
    <w:rsid w:val="0067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0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7490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67490F"/>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rsid w:val="0067490F"/>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67490F"/>
    <w:rPr>
      <w:vertAlign w:val="superscript"/>
    </w:rPr>
  </w:style>
  <w:style w:type="paragraph" w:styleId="ListParagraph">
    <w:name w:val="List Paragraph"/>
    <w:basedOn w:val="Normal"/>
    <w:uiPriority w:val="34"/>
    <w:qFormat/>
    <w:rsid w:val="0067490F"/>
    <w:pPr>
      <w:ind w:left="720"/>
      <w:contextualSpacing/>
    </w:pPr>
  </w:style>
  <w:style w:type="paragraph" w:styleId="BodyText">
    <w:name w:val="Body Text"/>
    <w:basedOn w:val="Normal"/>
    <w:link w:val="BodyTextChar"/>
    <w:uiPriority w:val="1"/>
    <w:qFormat/>
    <w:rsid w:val="003573FC"/>
    <w:pPr>
      <w:widowControl w:val="0"/>
      <w:spacing w:before="142" w:after="0" w:line="240" w:lineRule="auto"/>
      <w:ind w:left="117"/>
    </w:pPr>
    <w:rPr>
      <w:rFonts w:ascii="Arial" w:eastAsia="Arial" w:hAnsi="Arial"/>
      <w:sz w:val="24"/>
      <w:szCs w:val="24"/>
      <w:lang w:val="en-US"/>
    </w:rPr>
  </w:style>
  <w:style w:type="character" w:customStyle="1" w:styleId="BodyTextChar">
    <w:name w:val="Body Text Char"/>
    <w:basedOn w:val="DefaultParagraphFont"/>
    <w:link w:val="BodyText"/>
    <w:uiPriority w:val="1"/>
    <w:rsid w:val="003573FC"/>
    <w:rPr>
      <w:rFonts w:ascii="Arial" w:eastAsia="Arial" w:hAnsi="Arial"/>
      <w:sz w:val="24"/>
      <w:szCs w:val="24"/>
      <w:lang w:val="en-US"/>
    </w:rPr>
  </w:style>
  <w:style w:type="paragraph" w:styleId="CommentText">
    <w:name w:val="annotation text"/>
    <w:basedOn w:val="Normal"/>
    <w:link w:val="CommentTextChar"/>
    <w:rsid w:val="001D0A1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1D0A1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496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C4"/>
    <w:rPr>
      <w:rFonts w:ascii="Segoe UI" w:hAnsi="Segoe UI" w:cs="Segoe UI"/>
      <w:sz w:val="18"/>
      <w:szCs w:val="18"/>
    </w:rPr>
  </w:style>
  <w:style w:type="paragraph" w:styleId="Header">
    <w:name w:val="header"/>
    <w:basedOn w:val="Normal"/>
    <w:link w:val="HeaderChar"/>
    <w:uiPriority w:val="99"/>
    <w:unhideWhenUsed/>
    <w:rsid w:val="00487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376"/>
  </w:style>
  <w:style w:type="paragraph" w:styleId="Footer">
    <w:name w:val="footer"/>
    <w:basedOn w:val="Normal"/>
    <w:link w:val="FooterChar"/>
    <w:uiPriority w:val="99"/>
    <w:unhideWhenUsed/>
    <w:rsid w:val="00487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376"/>
  </w:style>
  <w:style w:type="character" w:styleId="Emphasis">
    <w:name w:val="Emphasis"/>
    <w:basedOn w:val="DefaultParagraphFont"/>
    <w:uiPriority w:val="20"/>
    <w:qFormat/>
    <w:rsid w:val="00D22311"/>
    <w:rPr>
      <w:i/>
      <w:iCs/>
    </w:rPr>
  </w:style>
  <w:style w:type="character" w:styleId="Hyperlink">
    <w:name w:val="Hyperlink"/>
    <w:basedOn w:val="DefaultParagraphFont"/>
    <w:uiPriority w:val="99"/>
    <w:semiHidden/>
    <w:unhideWhenUsed/>
    <w:rsid w:val="00D22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264C-7849-479D-A36E-FAB0A5AF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4659</Words>
  <Characters>26561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sathish sarshan  mohan</cp:lastModifiedBy>
  <cp:revision>3</cp:revision>
  <cp:lastPrinted>2024-02-23T11:36:00Z</cp:lastPrinted>
  <dcterms:created xsi:type="dcterms:W3CDTF">2024-03-05T09:50:00Z</dcterms:created>
  <dcterms:modified xsi:type="dcterms:W3CDTF">2024-03-06T07:54:00Z</dcterms:modified>
</cp:coreProperties>
</file>