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3D6E" w14:textId="43D2E49B" w:rsidR="004D34EB" w:rsidRDefault="004D34EB" w:rsidP="004D34EB">
      <w:pPr>
        <w:pStyle w:val="LegalTitle"/>
        <w:spacing w:after="120" w:line="360" w:lineRule="auto"/>
        <w:rPr>
          <w:u w:val="single"/>
        </w:rPr>
      </w:pPr>
      <w:r>
        <w:rPr>
          <w:u w:val="single"/>
        </w:rPr>
        <w:t>REPUBLIC OF SOUTH AFRICA</w:t>
      </w:r>
    </w:p>
    <w:p w14:paraId="521A3F3B" w14:textId="0D034FF0" w:rsidR="000C3AF7" w:rsidRPr="000C3AF7" w:rsidRDefault="00E30837" w:rsidP="00027B5A">
      <w:pPr>
        <w:pStyle w:val="LegalNormal"/>
        <w:spacing w:after="0" w:line="360" w:lineRule="auto"/>
        <w:jc w:val="center"/>
      </w:pPr>
      <w:r>
        <w:rPr>
          <w:noProof/>
          <w:lang w:val="en-ZA" w:eastAsia="en-ZA"/>
        </w:rPr>
        <w:drawing>
          <wp:inline distT="0" distB="0" distL="0" distR="0" wp14:anchorId="47C2C073" wp14:editId="155DC7C2">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3F88CEE" w14:textId="77777777" w:rsidR="00781994" w:rsidRDefault="00781994" w:rsidP="00027B5A">
      <w:pPr>
        <w:pStyle w:val="LegalTitle"/>
        <w:spacing w:after="120" w:line="360" w:lineRule="auto"/>
        <w:rPr>
          <w:u w:val="single"/>
        </w:rPr>
      </w:pPr>
      <w:r>
        <w:rPr>
          <w:u w:val="single"/>
        </w:rPr>
        <w:t>IN THE HIGH COURT OF SOUTH AFRICA</w:t>
      </w:r>
    </w:p>
    <w:p w14:paraId="01435FC8" w14:textId="0E938782"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49C517FF" wp14:editId="0D0AF79F">
                <wp:simplePos x="0" y="0"/>
                <wp:positionH relativeFrom="column">
                  <wp:posOffset>-51435</wp:posOffset>
                </wp:positionH>
                <wp:positionV relativeFrom="paragraph">
                  <wp:posOffset>274956</wp:posOffset>
                </wp:positionV>
                <wp:extent cx="2921000" cy="53975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539750"/>
                        </a:xfrm>
                        <a:prstGeom prst="rect">
                          <a:avLst/>
                        </a:prstGeom>
                        <a:solidFill>
                          <a:srgbClr val="FFFFFF"/>
                        </a:solidFill>
                        <a:ln w="9525">
                          <a:solidFill>
                            <a:srgbClr val="000000"/>
                          </a:solidFill>
                          <a:miter lim="800000"/>
                          <a:headEnd/>
                          <a:tailEnd/>
                        </a:ln>
                      </wps:spPr>
                      <wps:txbx>
                        <w:txbxContent>
                          <w:p w14:paraId="35CBFEE4" w14:textId="72EE48EC" w:rsidR="00236346" w:rsidRPr="0038792A" w:rsidRDefault="00A02237" w:rsidP="00A02237">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003F20" w:rsidRPr="00003F20">
                              <w:rPr>
                                <w:rFonts w:ascii="Century Gothic" w:hAnsi="Century Gothic"/>
                                <w:b/>
                                <w:bCs/>
                                <w:sz w:val="20"/>
                                <w:szCs w:val="20"/>
                              </w:rPr>
                              <w:t>NOT</w:t>
                            </w:r>
                            <w:r w:rsidR="00003F20">
                              <w:rPr>
                                <w:rFonts w:ascii="Century Gothic" w:hAnsi="Century Gothic"/>
                                <w:sz w:val="20"/>
                                <w:szCs w:val="20"/>
                              </w:rPr>
                              <w:t xml:space="preserve"> </w:t>
                            </w:r>
                            <w:r w:rsidR="00236346">
                              <w:rPr>
                                <w:rFonts w:ascii="Century Gothic" w:hAnsi="Century Gothic"/>
                                <w:sz w:val="20"/>
                                <w:szCs w:val="20"/>
                              </w:rPr>
                              <w:t>REPORTABLE</w:t>
                            </w:r>
                          </w:p>
                          <w:p w14:paraId="6DFE3071" w14:textId="2068E38D" w:rsidR="00236346" w:rsidRPr="0038792A" w:rsidRDefault="00A02237" w:rsidP="00A02237">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003F20" w:rsidRPr="00003F20">
                              <w:rPr>
                                <w:rFonts w:ascii="Century Gothic" w:hAnsi="Century Gothic"/>
                                <w:b/>
                                <w:bCs/>
                                <w:sz w:val="20"/>
                                <w:szCs w:val="20"/>
                              </w:rPr>
                              <w:t>NOT</w:t>
                            </w:r>
                            <w:r w:rsidR="00003F20" w:rsidRPr="00003F20">
                              <w:rPr>
                                <w:rFonts w:ascii="Century Gothic" w:hAnsi="Century Gothic"/>
                                <w:sz w:val="20"/>
                                <w:szCs w:val="20"/>
                              </w:rPr>
                              <w:t xml:space="preserve"> </w:t>
                            </w:r>
                            <w:r w:rsidR="00236346" w:rsidRPr="00003F20">
                              <w:rPr>
                                <w:rFonts w:ascii="Century Gothic" w:hAnsi="Century Gothic"/>
                                <w:sz w:val="20"/>
                                <w:szCs w:val="20"/>
                              </w:rPr>
                              <w:t>OF INTEREST TO OTHER JUDGES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517FF" id="_x0000_t202" coordsize="21600,21600" o:spt="202" path="m,l,21600r21600,l21600,xe">
                <v:stroke joinstyle="miter"/>
                <v:path gradientshapeok="t" o:connecttype="rect"/>
              </v:shapetype>
              <v:shape id="Text Box 1" o:spid="_x0000_s1026" type="#_x0000_t202" style="position:absolute;left:0;text-align:left;margin-left:-4.05pt;margin-top:21.65pt;width:230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">
                <v:textbox>
                  <w:txbxContent>
                    <w:p w14:paraId="35CBFEE4" w14:textId="72EE48EC" w:rsidR="00236346" w:rsidRPr="0038792A" w:rsidRDefault="00A02237" w:rsidP="00A02237">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003F20" w:rsidRPr="00003F20">
                        <w:rPr>
                          <w:rFonts w:ascii="Century Gothic" w:hAnsi="Century Gothic"/>
                          <w:b/>
                          <w:bCs/>
                          <w:sz w:val="20"/>
                          <w:szCs w:val="20"/>
                        </w:rPr>
                        <w:t>NOT</w:t>
                      </w:r>
                      <w:r w:rsidR="00003F20">
                        <w:rPr>
                          <w:rFonts w:ascii="Century Gothic" w:hAnsi="Century Gothic"/>
                          <w:sz w:val="20"/>
                          <w:szCs w:val="20"/>
                        </w:rPr>
                        <w:t xml:space="preserve"> </w:t>
                      </w:r>
                      <w:r w:rsidR="00236346">
                        <w:rPr>
                          <w:rFonts w:ascii="Century Gothic" w:hAnsi="Century Gothic"/>
                          <w:sz w:val="20"/>
                          <w:szCs w:val="20"/>
                        </w:rPr>
                        <w:t>REPORTABLE</w:t>
                      </w:r>
                    </w:p>
                    <w:p w14:paraId="6DFE3071" w14:textId="2068E38D" w:rsidR="00236346" w:rsidRPr="0038792A" w:rsidRDefault="00A02237" w:rsidP="00A02237">
                      <w:pPr>
                        <w:tabs>
                          <w:tab w:val="left" w:pos="900"/>
                        </w:tabs>
                        <w:suppressAutoHyphens w:val="0"/>
                        <w:spacing w:line="360" w:lineRule="auto"/>
                        <w:ind w:left="901"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003F20" w:rsidRPr="00003F20">
                        <w:rPr>
                          <w:rFonts w:ascii="Century Gothic" w:hAnsi="Century Gothic"/>
                          <w:b/>
                          <w:bCs/>
                          <w:sz w:val="20"/>
                          <w:szCs w:val="20"/>
                        </w:rPr>
                        <w:t>NOT</w:t>
                      </w:r>
                      <w:r w:rsidR="00003F20" w:rsidRPr="00003F20">
                        <w:rPr>
                          <w:rFonts w:ascii="Century Gothic" w:hAnsi="Century Gothic"/>
                          <w:sz w:val="20"/>
                          <w:szCs w:val="20"/>
                        </w:rPr>
                        <w:t xml:space="preserve"> </w:t>
                      </w:r>
                      <w:r w:rsidR="00236346" w:rsidRPr="00003F20">
                        <w:rPr>
                          <w:rFonts w:ascii="Century Gothic" w:hAnsi="Century Gothic"/>
                          <w:sz w:val="20"/>
                          <w:szCs w:val="20"/>
                        </w:rPr>
                        <w:t>OF INTEREST TO OTHER JUDGES</w:t>
                      </w:r>
                    </w:p>
                  </w:txbxContent>
                </v:textbox>
              </v:shape>
            </w:pict>
          </mc:Fallback>
        </mc:AlternateContent>
      </w:r>
      <w:r w:rsidR="00520591" w:rsidRPr="00520591">
        <w:rPr>
          <w:u w:val="single"/>
        </w:rPr>
        <w:t xml:space="preserve">GAUTENG DIVISION, </w:t>
      </w:r>
      <w:r w:rsidR="00027B5A">
        <w:rPr>
          <w:u w:val="single"/>
        </w:rPr>
        <w:t>JOHANNESBURG</w:t>
      </w:r>
    </w:p>
    <w:p w14:paraId="10BE1C8E" w14:textId="77777777" w:rsidR="00781994" w:rsidRDefault="00781994" w:rsidP="00003F20">
      <w:pPr>
        <w:pStyle w:val="LegalAnnexure"/>
        <w:spacing w:after="0"/>
        <w:rPr>
          <w:u w:val="single"/>
        </w:rPr>
      </w:pPr>
    </w:p>
    <w:p w14:paraId="685A1D18" w14:textId="6B05098E" w:rsidR="009314F3" w:rsidRDefault="009314F3" w:rsidP="00027B5A">
      <w:pPr>
        <w:pStyle w:val="LegalAnnexure"/>
        <w:spacing w:after="0" w:line="360" w:lineRule="auto"/>
      </w:pPr>
      <w:r w:rsidRPr="00A84826">
        <w:rPr>
          <w:u w:val="single"/>
        </w:rPr>
        <w:t>CASE NO</w:t>
      </w:r>
      <w:r w:rsidRPr="0080126D">
        <w:t>:</w:t>
      </w:r>
      <w:r w:rsidR="00F86558">
        <w:t xml:space="preserve"> </w:t>
      </w:r>
      <w:r w:rsidR="00D471B7">
        <w:rPr>
          <w:b w:val="0"/>
        </w:rPr>
        <w:t>202</w:t>
      </w:r>
      <w:r w:rsidR="00640430">
        <w:rPr>
          <w:b w:val="0"/>
        </w:rPr>
        <w:t>3</w:t>
      </w:r>
      <w:r w:rsidR="00D471B7">
        <w:rPr>
          <w:b w:val="0"/>
        </w:rPr>
        <w:t>-</w:t>
      </w:r>
      <w:r w:rsidR="00640430">
        <w:rPr>
          <w:b w:val="0"/>
        </w:rPr>
        <w:t>007716</w:t>
      </w:r>
    </w:p>
    <w:p w14:paraId="641B1F2F" w14:textId="401AFFE9" w:rsidR="004E00FA" w:rsidRDefault="004E00FA" w:rsidP="004E00FA">
      <w:pPr>
        <w:pStyle w:val="LegalAnnexure"/>
        <w:spacing w:after="0" w:line="360" w:lineRule="auto"/>
      </w:pPr>
      <w:r>
        <w:rPr>
          <w:u w:val="single"/>
        </w:rPr>
        <w:t>DATE</w:t>
      </w:r>
      <w:r w:rsidRPr="0080126D">
        <w:t>:</w:t>
      </w:r>
      <w:r>
        <w:t xml:space="preserve"> </w:t>
      </w:r>
      <w:r w:rsidR="000C56C4">
        <w:rPr>
          <w:b w:val="0"/>
        </w:rPr>
        <w:t>4</w:t>
      </w:r>
      <w:r w:rsidR="000C56C4" w:rsidRPr="000C56C4">
        <w:rPr>
          <w:b w:val="0"/>
          <w:vertAlign w:val="superscript"/>
        </w:rPr>
        <w:t>th</w:t>
      </w:r>
      <w:r w:rsidR="000C56C4">
        <w:rPr>
          <w:b w:val="0"/>
        </w:rPr>
        <w:t xml:space="preserve"> </w:t>
      </w:r>
      <w:r w:rsidR="00A34609">
        <w:rPr>
          <w:b w:val="0"/>
        </w:rPr>
        <w:t>march</w:t>
      </w:r>
      <w:r w:rsidR="00592459">
        <w:rPr>
          <w:b w:val="0"/>
        </w:rPr>
        <w:t xml:space="preserve"> </w:t>
      </w:r>
      <w:r w:rsidR="0062393B">
        <w:rPr>
          <w:b w:val="0"/>
        </w:rPr>
        <w:t>20</w:t>
      </w:r>
      <w:r w:rsidR="00BE3209">
        <w:rPr>
          <w:b w:val="0"/>
        </w:rPr>
        <w:t>2</w:t>
      </w:r>
      <w:r w:rsidR="00D471B7">
        <w:rPr>
          <w:b w:val="0"/>
        </w:rPr>
        <w:t>4</w:t>
      </w:r>
    </w:p>
    <w:p w14:paraId="7F884129" w14:textId="77777777" w:rsidR="009314F3" w:rsidRPr="00A84826" w:rsidRDefault="009314F3" w:rsidP="00025EA8">
      <w:pPr>
        <w:pStyle w:val="LegalNormal"/>
        <w:spacing w:after="240" w:line="360" w:lineRule="auto"/>
      </w:pPr>
      <w:r w:rsidRPr="00A84826">
        <w:t>In the matter between:</w:t>
      </w:r>
    </w:p>
    <w:p w14:paraId="2938C219" w14:textId="7497B32C" w:rsidR="00027B5A" w:rsidRDefault="00A34609" w:rsidP="00F93298">
      <w:pPr>
        <w:pStyle w:val="LegalPlainDef"/>
        <w:spacing w:after="0" w:line="360" w:lineRule="auto"/>
      </w:pPr>
      <w:r>
        <w:rPr>
          <w:b/>
          <w:bCs/>
          <w:u w:val="single"/>
          <w:lang w:val="en-US"/>
        </w:rPr>
        <w:t>MAHOMED</w:t>
      </w:r>
      <w:r>
        <w:rPr>
          <w:b/>
          <w:bCs/>
          <w:lang w:val="en-US"/>
        </w:rPr>
        <w:t>, GOOLAM YOUSUF N O</w:t>
      </w:r>
      <w:r w:rsidR="00027B5A">
        <w:rPr>
          <w:b/>
        </w:rPr>
        <w:tab/>
      </w:r>
      <w:r w:rsidR="00F93298">
        <w:t>First Applicant</w:t>
      </w:r>
    </w:p>
    <w:p w14:paraId="00731070" w14:textId="67EF957A" w:rsidR="00A34609" w:rsidRDefault="00A34609" w:rsidP="00A34609">
      <w:pPr>
        <w:pStyle w:val="LegalPlainDef"/>
        <w:spacing w:after="0" w:line="360" w:lineRule="auto"/>
      </w:pPr>
      <w:r>
        <w:rPr>
          <w:b/>
          <w:bCs/>
          <w:u w:val="single"/>
          <w:lang w:val="en-US"/>
        </w:rPr>
        <w:t>SURTEE</w:t>
      </w:r>
      <w:r>
        <w:rPr>
          <w:b/>
          <w:bCs/>
          <w:lang w:val="en-US"/>
        </w:rPr>
        <w:t>, YUSUF N O</w:t>
      </w:r>
      <w:r>
        <w:rPr>
          <w:b/>
        </w:rPr>
        <w:tab/>
      </w:r>
      <w:r>
        <w:t>Second Applicant</w:t>
      </w:r>
    </w:p>
    <w:p w14:paraId="6FDF1B3E" w14:textId="2E680F6E" w:rsidR="00A34609" w:rsidRDefault="00A34609" w:rsidP="00A34609">
      <w:pPr>
        <w:pStyle w:val="LegalPlainDef"/>
        <w:spacing w:after="0" w:line="360" w:lineRule="auto"/>
      </w:pPr>
      <w:r>
        <w:rPr>
          <w:b/>
          <w:bCs/>
          <w:u w:val="single"/>
          <w:lang w:val="en-US"/>
        </w:rPr>
        <w:t>LAHER</w:t>
      </w:r>
      <w:r>
        <w:rPr>
          <w:b/>
          <w:bCs/>
          <w:lang w:val="en-US"/>
        </w:rPr>
        <w:t>, ABDOOL RAHMAN ISMAIL N O</w:t>
      </w:r>
      <w:r>
        <w:rPr>
          <w:b/>
        </w:rPr>
        <w:tab/>
      </w:r>
      <w:r>
        <w:t>Third Applicant</w:t>
      </w:r>
    </w:p>
    <w:p w14:paraId="1FFCDBF7" w14:textId="42575FF9" w:rsidR="00F93298" w:rsidRDefault="00A34609" w:rsidP="00F93298">
      <w:pPr>
        <w:pStyle w:val="LegalPlainDef"/>
        <w:spacing w:after="120" w:line="360" w:lineRule="auto"/>
      </w:pPr>
      <w:r>
        <w:rPr>
          <w:b/>
          <w:bCs/>
          <w:u w:val="single"/>
          <w:lang w:val="en-US"/>
        </w:rPr>
        <w:t>SEEDAT</w:t>
      </w:r>
      <w:r w:rsidR="00F93298">
        <w:rPr>
          <w:b/>
          <w:bCs/>
          <w:lang w:val="en-US"/>
        </w:rPr>
        <w:t xml:space="preserve">, </w:t>
      </w:r>
      <w:r>
        <w:rPr>
          <w:b/>
          <w:bCs/>
          <w:lang w:val="en-US"/>
        </w:rPr>
        <w:t>MOHAMMED ALI</w:t>
      </w:r>
      <w:r w:rsidR="00F93298">
        <w:rPr>
          <w:b/>
          <w:bCs/>
          <w:lang w:val="en-US"/>
        </w:rPr>
        <w:t xml:space="preserve"> </w:t>
      </w:r>
      <w:r>
        <w:rPr>
          <w:b/>
          <w:bCs/>
          <w:lang w:val="en-US"/>
        </w:rPr>
        <w:t>YUSUF</w:t>
      </w:r>
      <w:r w:rsidR="00F93298">
        <w:rPr>
          <w:b/>
          <w:bCs/>
          <w:lang w:val="en-US"/>
        </w:rPr>
        <w:t xml:space="preserve"> </w:t>
      </w:r>
      <w:r>
        <w:rPr>
          <w:b/>
          <w:bCs/>
          <w:lang w:val="en-US"/>
        </w:rPr>
        <w:t xml:space="preserve">N O </w:t>
      </w:r>
      <w:r w:rsidR="00F93298">
        <w:rPr>
          <w:b/>
        </w:rPr>
        <w:tab/>
      </w:r>
      <w:r>
        <w:t>Fourth</w:t>
      </w:r>
      <w:r w:rsidR="00F93298">
        <w:t xml:space="preserve"> Applicant</w:t>
      </w:r>
    </w:p>
    <w:p w14:paraId="017B0AD5" w14:textId="77777777" w:rsidR="009314F3" w:rsidRPr="00A84826" w:rsidRDefault="009314F3" w:rsidP="00025EA8">
      <w:pPr>
        <w:pStyle w:val="LegalNormal"/>
        <w:spacing w:after="240" w:line="360" w:lineRule="auto"/>
      </w:pPr>
      <w:r w:rsidRPr="00A84826">
        <w:t>and</w:t>
      </w:r>
    </w:p>
    <w:p w14:paraId="685B475F" w14:textId="0F80E77C" w:rsidR="007D4738" w:rsidRDefault="00167B7E" w:rsidP="00F93298">
      <w:pPr>
        <w:pStyle w:val="LegalPlainDef"/>
        <w:spacing w:after="0" w:line="360" w:lineRule="auto"/>
      </w:pPr>
      <w:r>
        <w:rPr>
          <w:b/>
          <w:bCs/>
          <w:u w:val="single"/>
          <w:lang w:val="en-US"/>
        </w:rPr>
        <w:t xml:space="preserve">AL-AL </w:t>
      </w:r>
      <w:r w:rsidR="00D84745">
        <w:rPr>
          <w:b/>
          <w:bCs/>
          <w:u w:val="single"/>
          <w:lang w:val="en-US"/>
        </w:rPr>
        <w:t>SHAIK</w:t>
      </w:r>
      <w:r w:rsidR="00D84745">
        <w:rPr>
          <w:b/>
          <w:bCs/>
          <w:lang w:val="en-US"/>
        </w:rPr>
        <w:t>, H E SALEH A AZIZ MOHAMMED N O</w:t>
      </w:r>
      <w:r w:rsidR="00592459">
        <w:rPr>
          <w:b/>
          <w:bCs/>
          <w:lang w:val="en-US"/>
        </w:rPr>
        <w:t xml:space="preserve"> </w:t>
      </w:r>
      <w:r w:rsidR="007D4738" w:rsidRPr="00DE6787">
        <w:rPr>
          <w:b/>
        </w:rPr>
        <w:tab/>
      </w:r>
      <w:r w:rsidR="00F93298">
        <w:t>First Respondent</w:t>
      </w:r>
    </w:p>
    <w:p w14:paraId="1EE55B1B" w14:textId="6C14024D" w:rsidR="00F93298" w:rsidRDefault="00D84745" w:rsidP="00F93298">
      <w:pPr>
        <w:pStyle w:val="LegalPlainDef"/>
        <w:spacing w:after="0" w:line="360" w:lineRule="auto"/>
      </w:pPr>
      <w:r>
        <w:rPr>
          <w:b/>
          <w:bCs/>
          <w:u w:val="single"/>
          <w:lang w:val="en-US"/>
        </w:rPr>
        <w:t>MOALLA</w:t>
      </w:r>
      <w:r>
        <w:rPr>
          <w:b/>
          <w:bCs/>
          <w:lang w:val="en-US"/>
        </w:rPr>
        <w:t xml:space="preserve">, FAISAL HAMAD AHMED N O  </w:t>
      </w:r>
      <w:r w:rsidR="00F93298">
        <w:rPr>
          <w:b/>
          <w:bCs/>
          <w:lang w:val="en-US"/>
        </w:rPr>
        <w:t xml:space="preserve"> </w:t>
      </w:r>
      <w:r w:rsidR="00F93298" w:rsidRPr="00DE6787">
        <w:rPr>
          <w:b/>
        </w:rPr>
        <w:tab/>
      </w:r>
      <w:r w:rsidR="00F93298">
        <w:t>Second Respondent</w:t>
      </w:r>
    </w:p>
    <w:p w14:paraId="5FE4E642" w14:textId="660FD881" w:rsidR="00F93298" w:rsidRDefault="00D84745" w:rsidP="00F93298">
      <w:pPr>
        <w:pStyle w:val="LegalPlainDef"/>
        <w:spacing w:after="0" w:line="360" w:lineRule="auto"/>
      </w:pPr>
      <w:r>
        <w:rPr>
          <w:b/>
          <w:bCs/>
          <w:u w:val="single"/>
          <w:lang w:val="en-US"/>
        </w:rPr>
        <w:t>AL-LHEEDAN</w:t>
      </w:r>
      <w:r>
        <w:rPr>
          <w:b/>
          <w:bCs/>
          <w:lang w:val="en-US"/>
        </w:rPr>
        <w:t xml:space="preserve">, ABDAILAH F, N O </w:t>
      </w:r>
      <w:r>
        <w:rPr>
          <w:b/>
          <w:bCs/>
          <w:lang w:val="en-US"/>
        </w:rPr>
        <w:tab/>
      </w:r>
      <w:r w:rsidR="00F93298">
        <w:t>Third Respondent</w:t>
      </w:r>
    </w:p>
    <w:p w14:paraId="6580E3B4" w14:textId="3F7CB39C" w:rsidR="00F93298" w:rsidRDefault="00D84745" w:rsidP="00F93298">
      <w:pPr>
        <w:pStyle w:val="LegalPlainDef"/>
        <w:spacing w:after="0" w:line="360" w:lineRule="auto"/>
      </w:pPr>
      <w:r>
        <w:rPr>
          <w:b/>
          <w:bCs/>
          <w:u w:val="single"/>
          <w:lang w:val="en-US"/>
        </w:rPr>
        <w:t>ALARIFI</w:t>
      </w:r>
      <w:r w:rsidR="00F93298">
        <w:rPr>
          <w:b/>
          <w:bCs/>
          <w:lang w:val="en-US"/>
        </w:rPr>
        <w:t xml:space="preserve">, </w:t>
      </w:r>
      <w:r>
        <w:rPr>
          <w:b/>
          <w:bCs/>
          <w:lang w:val="en-US"/>
        </w:rPr>
        <w:t>MOHAMMED</w:t>
      </w:r>
      <w:r w:rsidR="00F93298">
        <w:rPr>
          <w:b/>
          <w:bCs/>
          <w:lang w:val="en-US"/>
        </w:rPr>
        <w:t xml:space="preserve"> </w:t>
      </w:r>
      <w:r>
        <w:rPr>
          <w:b/>
          <w:bCs/>
          <w:lang w:val="en-US"/>
        </w:rPr>
        <w:t xml:space="preserve">ABDULWAHED A. N O </w:t>
      </w:r>
      <w:r>
        <w:rPr>
          <w:b/>
          <w:bCs/>
          <w:lang w:val="en-US"/>
        </w:rPr>
        <w:tab/>
      </w:r>
      <w:r w:rsidR="00F93298">
        <w:t>Fourth Respondent</w:t>
      </w:r>
    </w:p>
    <w:p w14:paraId="30633278" w14:textId="53DB3E7B" w:rsidR="00F93298" w:rsidRDefault="00D84745" w:rsidP="00D84745">
      <w:pPr>
        <w:pStyle w:val="LegalPlainDef"/>
        <w:spacing w:after="240" w:line="360" w:lineRule="auto"/>
      </w:pPr>
      <w:r>
        <w:rPr>
          <w:b/>
          <w:bCs/>
          <w:u w:val="single"/>
          <w:lang w:val="en-US"/>
        </w:rPr>
        <w:t>OTAIBI</w:t>
      </w:r>
      <w:r w:rsidR="00F93298">
        <w:rPr>
          <w:b/>
          <w:bCs/>
          <w:lang w:val="en-US"/>
        </w:rPr>
        <w:t xml:space="preserve">, </w:t>
      </w:r>
      <w:r>
        <w:rPr>
          <w:b/>
          <w:bCs/>
          <w:lang w:val="en-US"/>
        </w:rPr>
        <w:t xml:space="preserve">FAHAD FALEH MEGWAL AL N O </w:t>
      </w:r>
      <w:r>
        <w:rPr>
          <w:b/>
          <w:bCs/>
          <w:lang w:val="en-US"/>
        </w:rPr>
        <w:tab/>
      </w:r>
      <w:r w:rsidR="00F93298">
        <w:t>Fifth Respondent</w:t>
      </w:r>
    </w:p>
    <w:p w14:paraId="3607E27F" w14:textId="14ED49E8" w:rsidR="00441E79" w:rsidRDefault="00441E79" w:rsidP="00441E79">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D84745">
        <w:rPr>
          <w:rFonts w:cs="Arial"/>
          <w:i/>
          <w:lang w:val="en-ZA" w:eastAsia="en-US"/>
        </w:rPr>
        <w:t>Mahomed N O</w:t>
      </w:r>
      <w:r>
        <w:rPr>
          <w:rFonts w:cs="Arial"/>
          <w:i/>
          <w:lang w:val="en-ZA" w:eastAsia="en-US"/>
        </w:rPr>
        <w:t xml:space="preserve"> and </w:t>
      </w:r>
      <w:r w:rsidR="00D84745">
        <w:rPr>
          <w:rFonts w:cs="Arial"/>
          <w:i/>
          <w:lang w:val="en-ZA" w:eastAsia="en-US"/>
        </w:rPr>
        <w:t>Others</w:t>
      </w:r>
      <w:r>
        <w:rPr>
          <w:rFonts w:cs="Arial"/>
          <w:i/>
          <w:lang w:val="en-ZA" w:eastAsia="en-US"/>
        </w:rPr>
        <w:t xml:space="preserve"> v </w:t>
      </w:r>
      <w:r w:rsidR="00D84745">
        <w:rPr>
          <w:rFonts w:cs="Arial"/>
          <w:i/>
          <w:lang w:val="en-ZA" w:eastAsia="en-US"/>
        </w:rPr>
        <w:t>Al-Al Shaik N O</w:t>
      </w:r>
      <w:r>
        <w:rPr>
          <w:rFonts w:cs="Arial"/>
          <w:i/>
          <w:lang w:val="en-ZA" w:eastAsia="en-US"/>
        </w:rPr>
        <w:t xml:space="preserve"> and Others (</w:t>
      </w:r>
      <w:r w:rsidR="007575AA">
        <w:rPr>
          <w:rFonts w:cs="Arial"/>
          <w:i/>
          <w:lang w:val="en-ZA" w:eastAsia="en-US"/>
        </w:rPr>
        <w:t>2023</w:t>
      </w:r>
      <w:r>
        <w:rPr>
          <w:rFonts w:cs="Arial"/>
          <w:i/>
          <w:lang w:val="en-ZA" w:eastAsia="en-US"/>
        </w:rPr>
        <w:t>/</w:t>
      </w:r>
      <w:r w:rsidR="007575AA">
        <w:rPr>
          <w:rFonts w:cs="Arial"/>
          <w:i/>
          <w:lang w:val="en-ZA" w:eastAsia="en-US"/>
        </w:rPr>
        <w:t>007716</w:t>
      </w:r>
      <w:r>
        <w:rPr>
          <w:rFonts w:cs="Arial"/>
          <w:i/>
          <w:lang w:val="en-ZA" w:eastAsia="en-US"/>
        </w:rPr>
        <w:t xml:space="preserve">) </w:t>
      </w:r>
      <w:r>
        <w:rPr>
          <w:rFonts w:cs="Arial"/>
          <w:b/>
          <w:lang w:val="en-ZA" w:eastAsia="en-US"/>
        </w:rPr>
        <w:t xml:space="preserve">[2024] ZAGPJHC --- </w:t>
      </w:r>
      <w:r>
        <w:rPr>
          <w:rFonts w:cs="Arial"/>
          <w:lang w:val="en-ZA" w:eastAsia="en-US"/>
        </w:rPr>
        <w:t>(</w:t>
      </w:r>
      <w:r w:rsidR="000C56C4">
        <w:rPr>
          <w:rFonts w:cs="Arial"/>
          <w:lang w:val="en-ZA" w:eastAsia="en-US"/>
        </w:rPr>
        <w:t>4</w:t>
      </w:r>
      <w:r>
        <w:rPr>
          <w:rFonts w:cs="Arial"/>
          <w:lang w:val="en-ZA" w:eastAsia="en-US"/>
        </w:rPr>
        <w:t xml:space="preserve"> </w:t>
      </w:r>
      <w:r w:rsidR="007575AA">
        <w:rPr>
          <w:rFonts w:cs="Arial"/>
          <w:lang w:val="en-ZA" w:eastAsia="en-US"/>
        </w:rPr>
        <w:t>March</w:t>
      </w:r>
      <w:r>
        <w:rPr>
          <w:rFonts w:cs="Arial"/>
          <w:lang w:val="en-ZA" w:eastAsia="en-US"/>
        </w:rPr>
        <w:t xml:space="preserve"> 2024)</w:t>
      </w:r>
      <w:r>
        <w:rPr>
          <w:rFonts w:cs="Arial"/>
          <w:b/>
          <w:lang w:val="en-ZA" w:eastAsia="en-US"/>
        </w:rPr>
        <w:t xml:space="preserve"> </w:t>
      </w:r>
      <w:r>
        <w:rPr>
          <w:rFonts w:cs="Arial"/>
          <w:i/>
          <w:lang w:val="en-ZA" w:eastAsia="en-US"/>
        </w:rPr>
        <w:t xml:space="preserve"> </w:t>
      </w:r>
    </w:p>
    <w:p w14:paraId="6788F6A7" w14:textId="77777777" w:rsidR="00441E79" w:rsidRDefault="00441E79" w:rsidP="00441E79">
      <w:pPr>
        <w:keepNext/>
        <w:suppressAutoHyphens w:val="0"/>
        <w:spacing w:line="360" w:lineRule="auto"/>
        <w:ind w:left="1418" w:hanging="1418"/>
        <w:rPr>
          <w:rFonts w:cs="Arial"/>
          <w:lang w:val="en-ZA" w:eastAsia="en-US"/>
        </w:rPr>
      </w:pPr>
      <w:r>
        <w:rPr>
          <w:rFonts w:cs="Arial"/>
          <w:b/>
          <w:bCs/>
          <w:lang w:val="en-ZA" w:eastAsia="en-US"/>
        </w:rPr>
        <w:t>Coram:</w:t>
      </w:r>
      <w:r>
        <w:rPr>
          <w:rFonts w:cs="Arial"/>
          <w:lang w:val="en-ZA" w:eastAsia="en-US"/>
        </w:rPr>
        <w:tab/>
        <w:t>Adams J</w:t>
      </w:r>
    </w:p>
    <w:p w14:paraId="0C6B60AE" w14:textId="2E1029CE" w:rsidR="00441E79" w:rsidRDefault="00441E79" w:rsidP="00441E79">
      <w:pPr>
        <w:suppressAutoHyphens w:val="0"/>
        <w:spacing w:line="360" w:lineRule="auto"/>
        <w:ind w:left="1418" w:hanging="1418"/>
        <w:jc w:val="both"/>
        <w:rPr>
          <w:rFonts w:cs="Arial"/>
          <w:b/>
          <w:lang w:val="en-ZA" w:eastAsia="en-US"/>
        </w:rPr>
      </w:pPr>
      <w:r>
        <w:rPr>
          <w:rFonts w:cs="Arial"/>
          <w:b/>
          <w:bCs/>
          <w:lang w:val="en-ZA" w:eastAsia="en-US"/>
        </w:rPr>
        <w:t>Heard on</w:t>
      </w:r>
      <w:r>
        <w:rPr>
          <w:rFonts w:cs="Arial"/>
          <w:lang w:val="en-ZA" w:eastAsia="en-US"/>
        </w:rPr>
        <w:t>:</w:t>
      </w:r>
      <w:r>
        <w:rPr>
          <w:rFonts w:cs="Arial"/>
          <w:lang w:val="en-ZA" w:eastAsia="en-US"/>
        </w:rPr>
        <w:tab/>
      </w:r>
      <w:r w:rsidR="007575AA">
        <w:rPr>
          <w:rFonts w:cs="Arial"/>
          <w:lang w:val="en-ZA" w:eastAsia="en-US"/>
        </w:rPr>
        <w:t>27</w:t>
      </w:r>
      <w:r>
        <w:rPr>
          <w:rFonts w:cs="Arial"/>
          <w:lang w:val="en-ZA" w:eastAsia="en-US"/>
        </w:rPr>
        <w:t xml:space="preserve"> </w:t>
      </w:r>
      <w:r w:rsidR="007575AA">
        <w:rPr>
          <w:rFonts w:cs="Arial"/>
          <w:lang w:val="en-ZA" w:eastAsia="en-US"/>
        </w:rPr>
        <w:t>February</w:t>
      </w:r>
      <w:r>
        <w:rPr>
          <w:rFonts w:cs="Arial"/>
          <w:lang w:val="en-ZA" w:eastAsia="en-US"/>
        </w:rPr>
        <w:t xml:space="preserve"> 2024 – </w:t>
      </w:r>
      <w:r w:rsidR="00C569CA">
        <w:rPr>
          <w:rFonts w:cs="Arial"/>
          <w:lang w:val="en-ZA" w:eastAsia="en-US"/>
        </w:rPr>
        <w:t xml:space="preserve">‘virtually’ </w:t>
      </w:r>
      <w:r>
        <w:rPr>
          <w:rFonts w:cs="Arial"/>
          <w:lang w:val="en-ZA" w:eastAsia="en-US"/>
        </w:rPr>
        <w:t xml:space="preserve">as a videoconference on </w:t>
      </w:r>
      <w:r w:rsidRPr="00C569CA">
        <w:rPr>
          <w:rFonts w:cs="Arial"/>
          <w:i/>
          <w:iCs/>
          <w:lang w:val="en-ZA" w:eastAsia="en-US"/>
        </w:rPr>
        <w:t>Microsoft Teams</w:t>
      </w:r>
      <w:r w:rsidR="00C569CA">
        <w:rPr>
          <w:rFonts w:cs="Arial"/>
          <w:lang w:val="en-ZA" w:eastAsia="en-US"/>
        </w:rPr>
        <w:t>.</w:t>
      </w:r>
    </w:p>
    <w:p w14:paraId="0E6897EE" w14:textId="5A78EE3C" w:rsidR="00441E79" w:rsidRDefault="00441E79" w:rsidP="00441E79">
      <w:pPr>
        <w:suppressAutoHyphens w:val="0"/>
        <w:spacing w:after="240" w:line="360" w:lineRule="auto"/>
        <w:ind w:left="1418" w:hanging="1418"/>
        <w:jc w:val="both"/>
        <w:rPr>
          <w:rFonts w:cs="Arial"/>
          <w:lang w:val="en-ZA" w:eastAsia="en-US"/>
        </w:rPr>
      </w:pPr>
      <w:r>
        <w:rPr>
          <w:rFonts w:cs="Arial"/>
          <w:b/>
          <w:lang w:val="en-ZA" w:eastAsia="en-US"/>
        </w:rPr>
        <w:lastRenderedPageBreak/>
        <w:t>Delivered:</w:t>
      </w:r>
      <w:r>
        <w:rPr>
          <w:rFonts w:cs="Arial"/>
          <w:b/>
          <w:lang w:val="en-ZA" w:eastAsia="en-US"/>
        </w:rPr>
        <w:tab/>
      </w:r>
      <w:r w:rsidR="000C56C4">
        <w:rPr>
          <w:rFonts w:cs="Arial"/>
          <w:lang w:val="en-ZA" w:eastAsia="en-US"/>
        </w:rPr>
        <w:t>4</w:t>
      </w:r>
      <w:r>
        <w:rPr>
          <w:rFonts w:cs="Arial"/>
          <w:lang w:val="en-ZA" w:eastAsia="en-US"/>
        </w:rPr>
        <w:t xml:space="preserve"> </w:t>
      </w:r>
      <w:r w:rsidR="007575AA">
        <w:rPr>
          <w:rFonts w:cs="Arial"/>
          <w:lang w:val="en-ZA" w:eastAsia="en-US"/>
        </w:rPr>
        <w:t>March</w:t>
      </w:r>
      <w:r>
        <w:rPr>
          <w:rFonts w:cs="Arial"/>
          <w:lang w:val="en-ZA" w:eastAsia="en-US"/>
        </w:rPr>
        <w:t xml:space="preserve"> 2024 – This judgment was handed down electronically by circulation to the parties' representatives by email, by being uploaded to </w:t>
      </w:r>
      <w:r>
        <w:rPr>
          <w:rFonts w:cs="Arial"/>
          <w:i/>
          <w:lang w:val="en-ZA" w:eastAsia="en-US"/>
        </w:rPr>
        <w:t>CaseLines</w:t>
      </w:r>
      <w:r>
        <w:rPr>
          <w:rFonts w:cs="Arial"/>
          <w:lang w:val="en-ZA" w:eastAsia="en-US"/>
        </w:rPr>
        <w:t xml:space="preserve"> and by release to SAFLII. The date and time for hand-down is deemed to be 1</w:t>
      </w:r>
      <w:r w:rsidR="000C56C4">
        <w:rPr>
          <w:rFonts w:cs="Arial"/>
          <w:lang w:val="en-ZA" w:eastAsia="en-US"/>
        </w:rPr>
        <w:t>0</w:t>
      </w:r>
      <w:r>
        <w:rPr>
          <w:rFonts w:cs="Arial"/>
          <w:lang w:val="en-ZA" w:eastAsia="en-US"/>
        </w:rPr>
        <w:t>:</w:t>
      </w:r>
      <w:r w:rsidR="00C569CA">
        <w:rPr>
          <w:rFonts w:cs="Arial"/>
          <w:lang w:val="en-ZA" w:eastAsia="en-US"/>
        </w:rPr>
        <w:t>3</w:t>
      </w:r>
      <w:r>
        <w:rPr>
          <w:rFonts w:cs="Arial"/>
          <w:lang w:val="en-ZA" w:eastAsia="en-US"/>
        </w:rPr>
        <w:t xml:space="preserve">0 on </w:t>
      </w:r>
      <w:r w:rsidR="000C56C4">
        <w:rPr>
          <w:rFonts w:cs="Arial"/>
          <w:lang w:val="en-ZA" w:eastAsia="en-US"/>
        </w:rPr>
        <w:t>4</w:t>
      </w:r>
      <w:r>
        <w:rPr>
          <w:rFonts w:cs="Arial"/>
          <w:lang w:val="en-ZA" w:eastAsia="en-US"/>
        </w:rPr>
        <w:t xml:space="preserve"> </w:t>
      </w:r>
      <w:r w:rsidR="007575AA">
        <w:rPr>
          <w:rFonts w:cs="Arial"/>
          <w:lang w:val="en-ZA" w:eastAsia="en-US"/>
        </w:rPr>
        <w:t>March</w:t>
      </w:r>
      <w:r>
        <w:rPr>
          <w:rFonts w:cs="Arial"/>
          <w:lang w:val="en-ZA" w:eastAsia="en-US"/>
        </w:rPr>
        <w:t xml:space="preserve"> 2024.</w:t>
      </w:r>
    </w:p>
    <w:p w14:paraId="1E614156" w14:textId="5F3D4342" w:rsidR="0036554F" w:rsidRDefault="00DA3FFC" w:rsidP="00680628">
      <w:pPr>
        <w:spacing w:after="240" w:line="360" w:lineRule="auto"/>
        <w:jc w:val="both"/>
        <w:rPr>
          <w:rFonts w:cs="Arial"/>
        </w:rPr>
      </w:pPr>
      <w:r w:rsidRPr="00DA3FFC">
        <w:rPr>
          <w:rFonts w:cs="Arial"/>
          <w:b/>
          <w:bCs/>
          <w:lang w:val="en-ZA" w:eastAsia="en-US"/>
        </w:rPr>
        <w:t>Summary:</w:t>
      </w:r>
      <w:r w:rsidRPr="00DA3FFC">
        <w:rPr>
          <w:rFonts w:cs="Arial"/>
          <w:b/>
          <w:bCs/>
          <w:lang w:val="en-ZA" w:eastAsia="en-US"/>
        </w:rPr>
        <w:tab/>
      </w:r>
      <w:r w:rsidR="00A473D5">
        <w:rPr>
          <w:rFonts w:cs="Arial"/>
        </w:rPr>
        <w:t>Civil procedure –</w:t>
      </w:r>
      <w:r w:rsidR="00690689">
        <w:rPr>
          <w:rFonts w:cs="Arial"/>
        </w:rPr>
        <w:t xml:space="preserve"> </w:t>
      </w:r>
      <w:r w:rsidR="00E2263A" w:rsidRPr="00E2263A">
        <w:rPr>
          <w:rFonts w:cs="Arial"/>
        </w:rPr>
        <w:t xml:space="preserve">Uniform Rule of Court 7(1) </w:t>
      </w:r>
      <w:r w:rsidR="00E2263A">
        <w:rPr>
          <w:rFonts w:cs="Arial"/>
        </w:rPr>
        <w:t xml:space="preserve">– </w:t>
      </w:r>
      <w:r w:rsidR="00E2263A" w:rsidRPr="00E2263A">
        <w:rPr>
          <w:rFonts w:cs="Arial"/>
        </w:rPr>
        <w:t xml:space="preserve">authority of </w:t>
      </w:r>
      <w:r w:rsidR="00E2263A">
        <w:rPr>
          <w:rFonts w:cs="Arial"/>
        </w:rPr>
        <w:t xml:space="preserve">attorneys </w:t>
      </w:r>
      <w:r w:rsidR="00E2263A" w:rsidRPr="00E2263A">
        <w:rPr>
          <w:rFonts w:cs="Arial"/>
        </w:rPr>
        <w:t xml:space="preserve">acting on behalf of </w:t>
      </w:r>
      <w:r w:rsidR="00E2263A">
        <w:rPr>
          <w:rFonts w:cs="Arial"/>
        </w:rPr>
        <w:t>respondent</w:t>
      </w:r>
      <w:r w:rsidR="00690689">
        <w:rPr>
          <w:rFonts w:cs="Arial"/>
        </w:rPr>
        <w:t>s</w:t>
      </w:r>
      <w:r w:rsidR="00E2263A">
        <w:rPr>
          <w:rFonts w:cs="Arial"/>
        </w:rPr>
        <w:t xml:space="preserve"> disputed by applicants –</w:t>
      </w:r>
      <w:r w:rsidR="00E2263A" w:rsidRPr="00E2263A">
        <w:rPr>
          <w:rFonts w:cs="Arial"/>
        </w:rPr>
        <w:t xml:space="preserve"> </w:t>
      </w:r>
      <w:r w:rsidR="00690689">
        <w:rPr>
          <w:rFonts w:cs="Arial"/>
        </w:rPr>
        <w:t>validity and authenticity of Proxy Form, appointing Proxy, disputed</w:t>
      </w:r>
      <w:r w:rsidR="005D46D0">
        <w:rPr>
          <w:rFonts w:cs="Arial"/>
        </w:rPr>
        <w:t xml:space="preserve"> –</w:t>
      </w:r>
      <w:r w:rsidR="0036554F" w:rsidRPr="0036554F">
        <w:rPr>
          <w:rFonts w:cs="Arial"/>
        </w:rPr>
        <w:t xml:space="preserve"> </w:t>
      </w:r>
      <w:r w:rsidR="00690689">
        <w:rPr>
          <w:rFonts w:cs="Arial"/>
        </w:rPr>
        <w:t>Uniform Rule of Court 63, relating to authentication of documents, discussed</w:t>
      </w:r>
      <w:r w:rsidR="0088060D">
        <w:rPr>
          <w:rFonts w:cs="Arial"/>
        </w:rPr>
        <w:t xml:space="preserve"> – </w:t>
      </w:r>
      <w:r w:rsidR="00690689">
        <w:rPr>
          <w:rFonts w:cs="Arial"/>
        </w:rPr>
        <w:t>rule 63(4) applied</w:t>
      </w:r>
      <w:r w:rsidR="0088060D">
        <w:rPr>
          <w:rFonts w:cs="Arial"/>
        </w:rPr>
        <w:t xml:space="preserve"> </w:t>
      </w:r>
      <w:r w:rsidR="00680628">
        <w:rPr>
          <w:rFonts w:cs="Arial"/>
        </w:rPr>
        <w:t xml:space="preserve">– court </w:t>
      </w:r>
      <w:r w:rsidR="00680628" w:rsidRPr="00680628">
        <w:rPr>
          <w:rFonts w:cs="Arial"/>
        </w:rPr>
        <w:t>accept</w:t>
      </w:r>
      <w:r w:rsidR="00680628">
        <w:rPr>
          <w:rFonts w:cs="Arial"/>
        </w:rPr>
        <w:t>s</w:t>
      </w:r>
      <w:r w:rsidR="00680628" w:rsidRPr="00680628">
        <w:rPr>
          <w:rFonts w:cs="Arial"/>
        </w:rPr>
        <w:t xml:space="preserve"> as sufficiently authenticated </w:t>
      </w:r>
      <w:r w:rsidR="00680628">
        <w:rPr>
          <w:rFonts w:cs="Arial"/>
        </w:rPr>
        <w:t xml:space="preserve">the Proxy – </w:t>
      </w:r>
      <w:r w:rsidR="00680628" w:rsidRPr="00680628">
        <w:rPr>
          <w:rFonts w:cs="Arial"/>
        </w:rPr>
        <w:t>document</w:t>
      </w:r>
      <w:r w:rsidR="00680628">
        <w:rPr>
          <w:rFonts w:cs="Arial"/>
        </w:rPr>
        <w:t xml:space="preserve"> </w:t>
      </w:r>
      <w:r w:rsidR="00680628" w:rsidRPr="00680628">
        <w:rPr>
          <w:rFonts w:cs="Arial"/>
        </w:rPr>
        <w:t>shown to the satisfaction of court</w:t>
      </w:r>
      <w:r w:rsidR="00680628">
        <w:rPr>
          <w:rFonts w:cs="Arial"/>
        </w:rPr>
        <w:t xml:space="preserve"> </w:t>
      </w:r>
      <w:r w:rsidR="00680628" w:rsidRPr="00680628">
        <w:rPr>
          <w:rFonts w:cs="Arial"/>
        </w:rPr>
        <w:t xml:space="preserve">to have </w:t>
      </w:r>
      <w:r w:rsidR="00680628">
        <w:rPr>
          <w:rFonts w:cs="Arial"/>
        </w:rPr>
        <w:t xml:space="preserve">actually </w:t>
      </w:r>
      <w:r w:rsidR="00680628" w:rsidRPr="00680628">
        <w:rPr>
          <w:rFonts w:cs="Arial"/>
        </w:rPr>
        <w:t xml:space="preserve">been signed by the </w:t>
      </w:r>
      <w:r w:rsidR="00680628">
        <w:rPr>
          <w:rFonts w:cs="Arial"/>
        </w:rPr>
        <w:t>respondents – authority challenge and dispute fail and is</w:t>
      </w:r>
      <w:r w:rsidR="0088060D">
        <w:rPr>
          <w:rFonts w:cs="Arial"/>
        </w:rPr>
        <w:t xml:space="preserve"> dismissed.</w:t>
      </w:r>
    </w:p>
    <w:p w14:paraId="01635288" w14:textId="77777777" w:rsidR="00DA3FFC" w:rsidRPr="00DA3FFC" w:rsidRDefault="00DA3FFC" w:rsidP="00D128FC">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14:paraId="11357A7D" w14:textId="30574E70" w:rsidR="00F81E1A" w:rsidRDefault="00A02237" w:rsidP="00A02237">
      <w:pPr>
        <w:spacing w:after="120" w:line="360" w:lineRule="auto"/>
        <w:ind w:left="567" w:hanging="567"/>
        <w:jc w:val="both"/>
        <w:outlineLvl w:val="0"/>
      </w:pPr>
      <w:bookmarkStart w:id="0" w:name="_Hlk160403364"/>
      <w:r>
        <w:t>(1)</w:t>
      </w:r>
      <w:r>
        <w:tab/>
      </w:r>
      <w:r w:rsidR="00393BE0">
        <w:t>The first</w:t>
      </w:r>
      <w:r w:rsidR="00F81E1A">
        <w:t xml:space="preserve"> to fifth respondents’ </w:t>
      </w:r>
      <w:r w:rsidR="002E7614">
        <w:t>response to the</w:t>
      </w:r>
      <w:r w:rsidR="00F81E1A">
        <w:t xml:space="preserve"> applicants’</w:t>
      </w:r>
      <w:r w:rsidR="002E7614">
        <w:t xml:space="preserve"> </w:t>
      </w:r>
      <w:r w:rsidR="00F81E1A">
        <w:t xml:space="preserve">notice in terms of Uniform Rule of Court </w:t>
      </w:r>
      <w:r w:rsidR="002E7614">
        <w:t>7</w:t>
      </w:r>
      <w:r w:rsidR="00F81E1A">
        <w:t>(1)</w:t>
      </w:r>
      <w:r w:rsidR="002E7614">
        <w:t xml:space="preserve">, dated </w:t>
      </w:r>
      <w:r w:rsidR="00F81E1A">
        <w:t>25</w:t>
      </w:r>
      <w:r w:rsidR="002E7614">
        <w:t xml:space="preserve"> </w:t>
      </w:r>
      <w:r w:rsidR="00F81E1A">
        <w:t>March</w:t>
      </w:r>
      <w:r w:rsidR="002E7614">
        <w:t xml:space="preserve"> 202</w:t>
      </w:r>
      <w:r w:rsidR="00F81E1A">
        <w:t>3</w:t>
      </w:r>
      <w:r w:rsidR="002E7614">
        <w:t xml:space="preserve">, </w:t>
      </w:r>
      <w:r w:rsidR="00F81E1A">
        <w:t xml:space="preserve">is declared to be </w:t>
      </w:r>
      <w:r w:rsidR="002E7614">
        <w:t xml:space="preserve">adequate </w:t>
      </w:r>
      <w:r w:rsidR="00F81E1A">
        <w:t>as</w:t>
      </w:r>
      <w:r w:rsidR="002E7614">
        <w:t xml:space="preserve"> satisfy</w:t>
      </w:r>
      <w:r w:rsidR="00F81E1A">
        <w:t>ing</w:t>
      </w:r>
      <w:r w:rsidR="002E7614">
        <w:t xml:space="preserve"> this Court that </w:t>
      </w:r>
      <w:r w:rsidR="00F81E1A">
        <w:t xml:space="preserve">the respondents’ </w:t>
      </w:r>
      <w:r w:rsidR="002E7614">
        <w:t xml:space="preserve">attorneys of record have the requisite authority to represent </w:t>
      </w:r>
      <w:r w:rsidR="00F81E1A">
        <w:t xml:space="preserve">them </w:t>
      </w:r>
      <w:r w:rsidR="002E7614">
        <w:t>in these proceedings</w:t>
      </w:r>
      <w:r w:rsidR="00F81E1A">
        <w:t>.</w:t>
      </w:r>
    </w:p>
    <w:p w14:paraId="466A6BFB" w14:textId="790AD9ED" w:rsidR="00447DD3" w:rsidRDefault="00A02237" w:rsidP="00A02237">
      <w:pPr>
        <w:spacing w:after="120" w:line="360" w:lineRule="auto"/>
        <w:ind w:left="567" w:hanging="567"/>
        <w:jc w:val="both"/>
        <w:outlineLvl w:val="0"/>
      </w:pPr>
      <w:r>
        <w:t>(2)</w:t>
      </w:r>
      <w:r>
        <w:tab/>
      </w:r>
      <w:r w:rsidR="00F81E1A">
        <w:t xml:space="preserve">The applicants’ dispute of and challenge to the respondents’ attorneys’ authority to act on behalf of the respondents are declared to be without merit and </w:t>
      </w:r>
      <w:r w:rsidR="00690689">
        <w:t xml:space="preserve">is </w:t>
      </w:r>
      <w:r w:rsidR="00F81E1A">
        <w:t>dismissed.</w:t>
      </w:r>
    </w:p>
    <w:p w14:paraId="3D4EB716" w14:textId="517B0F68" w:rsidR="00447DD3" w:rsidRDefault="00A02237" w:rsidP="00A02237">
      <w:pPr>
        <w:spacing w:after="120" w:line="360" w:lineRule="auto"/>
        <w:ind w:left="567" w:hanging="567"/>
        <w:jc w:val="both"/>
        <w:outlineLvl w:val="0"/>
      </w:pPr>
      <w:r>
        <w:t>(3)</w:t>
      </w:r>
      <w:r>
        <w:tab/>
      </w:r>
      <w:r w:rsidR="00447DD3">
        <w:t xml:space="preserve">The ‘Joint Proxy Form’, dated 9 April 2023, by the first to fifth respondents, appointing Royal Embassy of Saudi Arabia Ambassador Sultan Al Angari as their proxy to represent them in these proceedings and to instruct their attorneys of record on their behalf, is declared to be valid and of full force and effect. </w:t>
      </w:r>
    </w:p>
    <w:p w14:paraId="37D8FE50" w14:textId="5D02DA3C" w:rsidR="00690689" w:rsidRDefault="00A02237" w:rsidP="00A02237">
      <w:pPr>
        <w:spacing w:after="240" w:line="360" w:lineRule="auto"/>
        <w:ind w:left="567" w:hanging="567"/>
        <w:jc w:val="both"/>
        <w:outlineLvl w:val="0"/>
      </w:pPr>
      <w:r>
        <w:t>(4)</w:t>
      </w:r>
      <w:r>
        <w:tab/>
      </w:r>
      <w:r w:rsidR="00393BE0">
        <w:t>The first</w:t>
      </w:r>
      <w:r w:rsidR="00690689">
        <w:t xml:space="preserve">, </w:t>
      </w:r>
      <w:r w:rsidR="00393BE0">
        <w:t>second</w:t>
      </w:r>
      <w:r w:rsidR="00690689">
        <w:t>, third and fourth</w:t>
      </w:r>
      <w:r w:rsidR="00393BE0">
        <w:t xml:space="preserve"> applicants, jointly and severally, the one paying the other to be absolved, shall pay the first to the </w:t>
      </w:r>
      <w:r w:rsidR="00690689">
        <w:t>fifth</w:t>
      </w:r>
      <w:r w:rsidR="00393BE0">
        <w:t xml:space="preserve"> respondents’ costs of this application</w:t>
      </w:r>
      <w:r w:rsidR="00690689">
        <w:t xml:space="preserve"> relating to the rule 7(1) authority challenge.</w:t>
      </w:r>
    </w:p>
    <w:bookmarkEnd w:id="0"/>
    <w:p w14:paraId="0DE8E9AC" w14:textId="77777777" w:rsidR="009314F3" w:rsidRPr="00A84826" w:rsidRDefault="00F86558" w:rsidP="00D128FC">
      <w:pPr>
        <w:pStyle w:val="LegalTramLines"/>
        <w:keepNext/>
        <w:spacing w:after="360"/>
      </w:pPr>
      <w:r>
        <w:lastRenderedPageBreak/>
        <w:t xml:space="preserve">JUDGMENT </w:t>
      </w:r>
    </w:p>
    <w:p w14:paraId="3B59288D" w14:textId="77777777" w:rsidR="00D63801" w:rsidRPr="009D5EA2" w:rsidRDefault="009D5EA2" w:rsidP="009D5EA2">
      <w:pPr>
        <w:pStyle w:val="LegalMAINHEADING"/>
        <w:spacing w:before="0" w:after="120" w:line="360" w:lineRule="auto"/>
      </w:pPr>
      <w:r w:rsidRPr="009D5EA2">
        <w:rPr>
          <w:caps w:val="0"/>
        </w:rPr>
        <w:t>Adams J:</w:t>
      </w:r>
    </w:p>
    <w:p w14:paraId="36DD78B2" w14:textId="23039F4C" w:rsidR="004B3DD2" w:rsidRPr="004239C6" w:rsidRDefault="00A02237" w:rsidP="00A02237">
      <w:pPr>
        <w:pStyle w:val="LegalList1"/>
        <w:numPr>
          <w:ilvl w:val="0"/>
          <w:numId w:val="0"/>
        </w:numPr>
        <w:spacing w:after="120" w:line="360" w:lineRule="auto"/>
        <w:rPr>
          <w:color w:val="000000"/>
        </w:rPr>
      </w:pPr>
      <w:r w:rsidRPr="004239C6">
        <w:rPr>
          <w:color w:val="000000"/>
        </w:rPr>
        <w:t>[1].</w:t>
      </w:r>
      <w:r w:rsidRPr="004239C6">
        <w:rPr>
          <w:color w:val="000000"/>
        </w:rPr>
        <w:tab/>
      </w:r>
      <w:r w:rsidR="00A87C9B" w:rsidRPr="004B3DD2">
        <w:rPr>
          <w:color w:val="000000"/>
        </w:rPr>
        <w:t xml:space="preserve">This is an interlocutory application by the first </w:t>
      </w:r>
      <w:r w:rsidR="004B3DD2" w:rsidRPr="004B3DD2">
        <w:rPr>
          <w:color w:val="000000"/>
        </w:rPr>
        <w:t xml:space="preserve">to fourth </w:t>
      </w:r>
      <w:r w:rsidR="00A87C9B" w:rsidRPr="004B3DD2">
        <w:rPr>
          <w:color w:val="000000"/>
        </w:rPr>
        <w:t>applicant</w:t>
      </w:r>
      <w:r w:rsidR="004B3DD2" w:rsidRPr="004B3DD2">
        <w:rPr>
          <w:color w:val="000000"/>
        </w:rPr>
        <w:t>s (the applicants)</w:t>
      </w:r>
      <w:r w:rsidR="004B3DD2">
        <w:rPr>
          <w:color w:val="000000"/>
        </w:rPr>
        <w:t xml:space="preserve"> </w:t>
      </w:r>
      <w:r w:rsidR="00A87C9B" w:rsidRPr="004B3DD2">
        <w:rPr>
          <w:color w:val="000000"/>
        </w:rPr>
        <w:t xml:space="preserve">in the main application against the first to the </w:t>
      </w:r>
      <w:r w:rsidR="004B3DD2">
        <w:rPr>
          <w:color w:val="000000"/>
        </w:rPr>
        <w:t>fifth</w:t>
      </w:r>
      <w:r w:rsidR="00A87C9B" w:rsidRPr="004B3DD2">
        <w:rPr>
          <w:color w:val="000000"/>
        </w:rPr>
        <w:t xml:space="preserve"> respondents</w:t>
      </w:r>
      <w:r w:rsidR="004B3DD2">
        <w:rPr>
          <w:color w:val="000000"/>
        </w:rPr>
        <w:t xml:space="preserve"> (the respondents) in terms of Uniform Rule of Court 7(1)</w:t>
      </w:r>
      <w:r w:rsidR="00A87C9B" w:rsidRPr="004B3DD2">
        <w:rPr>
          <w:color w:val="000000"/>
        </w:rPr>
        <w:t>.</w:t>
      </w:r>
      <w:r w:rsidR="004B3DD2">
        <w:rPr>
          <w:color w:val="000000"/>
        </w:rPr>
        <w:t xml:space="preserve"> The applicants challenge the authority of Shaheem Samsodien Attorneys (‘the respondents’ attorneys’) to act on behalf of the respondents in the main application</w:t>
      </w:r>
      <w:r w:rsidR="004239C6">
        <w:rPr>
          <w:color w:val="000000"/>
        </w:rPr>
        <w:t>, in which the applicants apply for an order that the King Fahad Islamic Centre Trust (the King Fahad Trust</w:t>
      </w:r>
      <w:r w:rsidR="000C56C4">
        <w:rPr>
          <w:color w:val="000000"/>
        </w:rPr>
        <w:t xml:space="preserve"> or simply ‘the Trust’</w:t>
      </w:r>
      <w:r w:rsidR="004239C6">
        <w:rPr>
          <w:color w:val="000000"/>
        </w:rPr>
        <w:t xml:space="preserve">) be terminated or dissolved in terms of s 13 of the </w:t>
      </w:r>
      <w:r w:rsidR="004239C6" w:rsidRPr="004239C6">
        <w:rPr>
          <w:color w:val="000000"/>
        </w:rPr>
        <w:t>Trust Property Control Act</w:t>
      </w:r>
      <w:r w:rsidR="004239C6">
        <w:rPr>
          <w:rStyle w:val="FootnoteReference"/>
          <w:color w:val="000000"/>
        </w:rPr>
        <w:footnoteReference w:id="1"/>
      </w:r>
      <w:r w:rsidR="004239C6" w:rsidRPr="004239C6">
        <w:rPr>
          <w:color w:val="000000"/>
        </w:rPr>
        <w:t xml:space="preserve"> (TPCA).</w:t>
      </w:r>
      <w:r w:rsidR="004239C6">
        <w:rPr>
          <w:color w:val="000000"/>
        </w:rPr>
        <w:t xml:space="preserve"> Pursuant to the termination of the Trust, the applicants also pray for an order that </w:t>
      </w:r>
      <w:r w:rsidR="004239C6" w:rsidRPr="004239C6">
        <w:rPr>
          <w:color w:val="000000"/>
        </w:rPr>
        <w:t xml:space="preserve">all </w:t>
      </w:r>
      <w:r w:rsidR="004239C6">
        <w:rPr>
          <w:color w:val="000000"/>
        </w:rPr>
        <w:t>of its trust</w:t>
      </w:r>
      <w:r w:rsidR="004239C6" w:rsidRPr="004239C6">
        <w:rPr>
          <w:color w:val="000000"/>
        </w:rPr>
        <w:t xml:space="preserve"> property be transferred to the Houghton Muslim Jamaat Trust</w:t>
      </w:r>
      <w:r w:rsidR="004239C6">
        <w:rPr>
          <w:color w:val="000000"/>
        </w:rPr>
        <w:t xml:space="preserve"> (the Houghton Muslim Trust). </w:t>
      </w:r>
      <w:r w:rsidR="004239C6" w:rsidRPr="004239C6">
        <w:rPr>
          <w:color w:val="000000"/>
        </w:rPr>
        <w:t>In the alternative, the</w:t>
      </w:r>
      <w:r w:rsidR="004239C6">
        <w:rPr>
          <w:color w:val="000000"/>
        </w:rPr>
        <w:t xml:space="preserve"> applicants pray for an order that the </w:t>
      </w:r>
      <w:r w:rsidR="004239C6" w:rsidRPr="004239C6">
        <w:rPr>
          <w:color w:val="000000"/>
        </w:rPr>
        <w:t xml:space="preserve">respondents </w:t>
      </w:r>
      <w:r w:rsidR="004239C6">
        <w:rPr>
          <w:color w:val="000000"/>
        </w:rPr>
        <w:t>be</w:t>
      </w:r>
      <w:r w:rsidR="004239C6" w:rsidRPr="004239C6">
        <w:rPr>
          <w:color w:val="000000"/>
        </w:rPr>
        <w:t xml:space="preserve"> removed as Trustees of the </w:t>
      </w:r>
      <w:r w:rsidR="004239C6">
        <w:rPr>
          <w:color w:val="000000"/>
        </w:rPr>
        <w:t xml:space="preserve">King Fahad </w:t>
      </w:r>
      <w:r w:rsidR="004239C6" w:rsidRPr="004239C6">
        <w:rPr>
          <w:color w:val="000000"/>
        </w:rPr>
        <w:t>Trust in terms of section 20(1) of the TPCA</w:t>
      </w:r>
      <w:r w:rsidR="009F6A4C">
        <w:rPr>
          <w:color w:val="000000"/>
        </w:rPr>
        <w:t>.</w:t>
      </w:r>
    </w:p>
    <w:p w14:paraId="48B18018" w14:textId="0DC393A3" w:rsidR="000F6422" w:rsidRDefault="00A02237" w:rsidP="00A02237">
      <w:pPr>
        <w:pStyle w:val="LegalList1"/>
        <w:numPr>
          <w:ilvl w:val="0"/>
          <w:numId w:val="0"/>
        </w:numPr>
        <w:spacing w:after="120" w:line="360" w:lineRule="auto"/>
        <w:rPr>
          <w:color w:val="000000"/>
        </w:rPr>
      </w:pPr>
      <w:r>
        <w:rPr>
          <w:color w:val="000000"/>
        </w:rPr>
        <w:t>[2].</w:t>
      </w:r>
      <w:r>
        <w:rPr>
          <w:color w:val="000000"/>
        </w:rPr>
        <w:tab/>
      </w:r>
      <w:r w:rsidR="000C56C4">
        <w:rPr>
          <w:color w:val="000000"/>
        </w:rPr>
        <w:t xml:space="preserve">The King Fahad Trust was created, and the Deed of Trust registered during 2006. </w:t>
      </w:r>
      <w:r w:rsidR="009F6A4C">
        <w:rPr>
          <w:color w:val="000000"/>
        </w:rPr>
        <w:t xml:space="preserve">The applicants </w:t>
      </w:r>
      <w:r w:rsidR="000C56C4">
        <w:rPr>
          <w:color w:val="000000"/>
        </w:rPr>
        <w:t xml:space="preserve">(referred to by the parties as the South African Trustees) </w:t>
      </w:r>
      <w:r w:rsidR="009F6A4C">
        <w:rPr>
          <w:color w:val="000000"/>
        </w:rPr>
        <w:t>and the respondents</w:t>
      </w:r>
      <w:r w:rsidR="000C56C4">
        <w:rPr>
          <w:color w:val="000000"/>
        </w:rPr>
        <w:t xml:space="preserve"> (referred to as the Saudi Trustees)</w:t>
      </w:r>
      <w:r w:rsidR="009F6A4C">
        <w:rPr>
          <w:color w:val="000000"/>
        </w:rPr>
        <w:t xml:space="preserve"> are all Trustees of the King Fahad Trust</w:t>
      </w:r>
      <w:r w:rsidR="000C56C4">
        <w:rPr>
          <w:color w:val="000000"/>
        </w:rPr>
        <w:t xml:space="preserve">. </w:t>
      </w:r>
      <w:r w:rsidR="00A714CE">
        <w:rPr>
          <w:color w:val="000000"/>
        </w:rPr>
        <w:t xml:space="preserve">The main application was issued on behalf of the applicants on or about 31 January 2023 and was ironically served by email on the ‘respondents’ attorneys’ shortly thereafter. </w:t>
      </w:r>
      <w:r w:rsidR="00383D62">
        <w:rPr>
          <w:color w:val="000000"/>
        </w:rPr>
        <w:t xml:space="preserve">The respondents delivered notice of intention to oppose the main application </w:t>
      </w:r>
      <w:r w:rsidR="006E0786">
        <w:rPr>
          <w:color w:val="000000"/>
        </w:rPr>
        <w:t xml:space="preserve">and </w:t>
      </w:r>
      <w:r w:rsidR="00383D62">
        <w:rPr>
          <w:color w:val="000000"/>
        </w:rPr>
        <w:t xml:space="preserve">on 1 March 2023 they gave notice of their intention to counter apply </w:t>
      </w:r>
      <w:r w:rsidR="000F6422" w:rsidRPr="000F6422">
        <w:rPr>
          <w:i/>
          <w:iCs/>
          <w:color w:val="000000"/>
        </w:rPr>
        <w:t>inter alia</w:t>
      </w:r>
      <w:r w:rsidR="000F6422">
        <w:rPr>
          <w:color w:val="000000"/>
        </w:rPr>
        <w:t xml:space="preserve"> for an order declaring ‘</w:t>
      </w:r>
      <w:r w:rsidR="000F6422" w:rsidRPr="000F6422">
        <w:rPr>
          <w:color w:val="000000"/>
        </w:rPr>
        <w:t>void and</w:t>
      </w:r>
      <w:r w:rsidR="000F6422">
        <w:rPr>
          <w:color w:val="000000"/>
        </w:rPr>
        <w:t xml:space="preserve"> </w:t>
      </w:r>
      <w:r w:rsidR="000F6422" w:rsidRPr="000F6422">
        <w:rPr>
          <w:color w:val="000000"/>
        </w:rPr>
        <w:t>of no force and effect</w:t>
      </w:r>
      <w:r w:rsidR="000F6422">
        <w:rPr>
          <w:color w:val="000000"/>
        </w:rPr>
        <w:t>’</w:t>
      </w:r>
      <w:r w:rsidR="000F6422" w:rsidRPr="000F6422">
        <w:rPr>
          <w:color w:val="000000"/>
        </w:rPr>
        <w:t xml:space="preserve"> and set</w:t>
      </w:r>
      <w:r w:rsidR="000F6422">
        <w:rPr>
          <w:color w:val="000000"/>
        </w:rPr>
        <w:t>ting</w:t>
      </w:r>
      <w:r w:rsidR="000F6422" w:rsidRPr="000F6422">
        <w:rPr>
          <w:color w:val="000000"/>
        </w:rPr>
        <w:t xml:space="preserve"> aside</w:t>
      </w:r>
      <w:r w:rsidR="000F6422">
        <w:rPr>
          <w:color w:val="000000"/>
        </w:rPr>
        <w:t xml:space="preserve"> certain decisions made by the applicants during the existence of the Trust, for example: (a) </w:t>
      </w:r>
      <w:r w:rsidR="000F6422" w:rsidRPr="000F6422">
        <w:rPr>
          <w:color w:val="000000"/>
        </w:rPr>
        <w:t>the decision to appoint the Imam and the stipulation of his duties;</w:t>
      </w:r>
      <w:r w:rsidR="000F6422">
        <w:rPr>
          <w:color w:val="000000"/>
        </w:rPr>
        <w:t xml:space="preserve"> (b) </w:t>
      </w:r>
      <w:r w:rsidR="000F6422" w:rsidRPr="000F6422">
        <w:rPr>
          <w:color w:val="000000"/>
        </w:rPr>
        <w:t xml:space="preserve">the decision of naming the Mosque the </w:t>
      </w:r>
      <w:r w:rsidR="000F6422">
        <w:rPr>
          <w:color w:val="000000"/>
        </w:rPr>
        <w:t>‘</w:t>
      </w:r>
      <w:r w:rsidR="000F6422" w:rsidRPr="000F6422">
        <w:rPr>
          <w:color w:val="000000"/>
        </w:rPr>
        <w:t>Houghton Mosque</w:t>
      </w:r>
      <w:r w:rsidR="000F6422">
        <w:rPr>
          <w:color w:val="000000"/>
        </w:rPr>
        <w:t>’</w:t>
      </w:r>
      <w:r w:rsidR="000F6422" w:rsidRPr="000F6422">
        <w:rPr>
          <w:color w:val="000000"/>
        </w:rPr>
        <w:t>,</w:t>
      </w:r>
      <w:r w:rsidR="000F6422">
        <w:rPr>
          <w:color w:val="000000"/>
        </w:rPr>
        <w:t xml:space="preserve"> and (c) </w:t>
      </w:r>
      <w:r w:rsidR="000F6422" w:rsidRPr="000F6422">
        <w:rPr>
          <w:color w:val="000000"/>
        </w:rPr>
        <w:t xml:space="preserve">the decision to call the Islamic Centre the </w:t>
      </w:r>
      <w:r w:rsidR="000F6422">
        <w:rPr>
          <w:color w:val="000000"/>
        </w:rPr>
        <w:t>‘</w:t>
      </w:r>
      <w:r w:rsidR="000F6422" w:rsidRPr="000F6422">
        <w:rPr>
          <w:color w:val="000000"/>
        </w:rPr>
        <w:t>Houghton Jumma Masjid</w:t>
      </w:r>
      <w:r w:rsidR="000F6422">
        <w:rPr>
          <w:color w:val="000000"/>
        </w:rPr>
        <w:t xml:space="preserve">, </w:t>
      </w:r>
      <w:r w:rsidR="000F6422" w:rsidRPr="000F6422">
        <w:rPr>
          <w:color w:val="000000"/>
        </w:rPr>
        <w:t>West Street</w:t>
      </w:r>
      <w:r w:rsidR="000F6422">
        <w:rPr>
          <w:color w:val="000000"/>
        </w:rPr>
        <w:t>’. The respondents also applied for an order d</w:t>
      </w:r>
      <w:r w:rsidR="000F6422" w:rsidRPr="000F6422">
        <w:rPr>
          <w:color w:val="000000"/>
        </w:rPr>
        <w:t xml:space="preserve">irecting the </w:t>
      </w:r>
      <w:r w:rsidR="000F6422">
        <w:rPr>
          <w:color w:val="000000"/>
        </w:rPr>
        <w:t>a</w:t>
      </w:r>
      <w:r w:rsidR="000F6422" w:rsidRPr="000F6422">
        <w:rPr>
          <w:color w:val="000000"/>
        </w:rPr>
        <w:t xml:space="preserve">pplicants to account to </w:t>
      </w:r>
      <w:r w:rsidR="000F6422">
        <w:rPr>
          <w:color w:val="000000"/>
        </w:rPr>
        <w:t>them ‘</w:t>
      </w:r>
      <w:r w:rsidR="000F6422" w:rsidRPr="000F6422">
        <w:rPr>
          <w:color w:val="000000"/>
        </w:rPr>
        <w:t xml:space="preserve">for all decisions taken by </w:t>
      </w:r>
      <w:r w:rsidR="000F6422">
        <w:rPr>
          <w:color w:val="000000"/>
        </w:rPr>
        <w:t>[the applicants]</w:t>
      </w:r>
      <w:r w:rsidR="000F6422" w:rsidRPr="000F6422">
        <w:rPr>
          <w:color w:val="000000"/>
        </w:rPr>
        <w:t xml:space="preserve"> in </w:t>
      </w:r>
      <w:r w:rsidR="000F6422" w:rsidRPr="000F6422">
        <w:rPr>
          <w:color w:val="000000"/>
        </w:rPr>
        <w:lastRenderedPageBreak/>
        <w:t>relation to the trust assets, and the trust affairs from inception to date</w:t>
      </w:r>
      <w:r w:rsidR="000F6422">
        <w:rPr>
          <w:color w:val="000000"/>
        </w:rPr>
        <w:t xml:space="preserve">’ and to provide </w:t>
      </w:r>
      <w:r w:rsidR="000F6422" w:rsidRPr="000F6422">
        <w:rPr>
          <w:color w:val="000000"/>
        </w:rPr>
        <w:t>the audited financial statements of the King Fahad Trust for the years ending 2014 to 2022</w:t>
      </w:r>
      <w:r w:rsidR="000F6422">
        <w:rPr>
          <w:color w:val="000000"/>
        </w:rPr>
        <w:t>.</w:t>
      </w:r>
    </w:p>
    <w:p w14:paraId="41AAE165" w14:textId="61261A15" w:rsidR="00502062" w:rsidRDefault="00A02237" w:rsidP="00A02237">
      <w:pPr>
        <w:pStyle w:val="LegalList1"/>
        <w:numPr>
          <w:ilvl w:val="0"/>
          <w:numId w:val="0"/>
        </w:numPr>
        <w:spacing w:after="0" w:line="360" w:lineRule="auto"/>
        <w:rPr>
          <w:color w:val="000000"/>
        </w:rPr>
      </w:pPr>
      <w:r>
        <w:rPr>
          <w:color w:val="000000"/>
        </w:rPr>
        <w:t>[3].</w:t>
      </w:r>
      <w:r>
        <w:rPr>
          <w:color w:val="000000"/>
        </w:rPr>
        <w:tab/>
      </w:r>
      <w:r w:rsidR="00502062">
        <w:rPr>
          <w:color w:val="000000"/>
        </w:rPr>
        <w:t xml:space="preserve">On 25 March 2023, the applicants attorneys delivered a notice in terms of Uniform Rule of Court 7(1), challenging the authority of Shaheem Samsodien Attorneys to act on behalf of the respondents. The rule 7(1) notice reads in the relevant part as follows: - </w:t>
      </w:r>
    </w:p>
    <w:p w14:paraId="4479304C" w14:textId="3A0FBB7F" w:rsidR="00502062" w:rsidRPr="00502062" w:rsidRDefault="00502062" w:rsidP="00502062">
      <w:pPr>
        <w:pStyle w:val="LegalList1"/>
        <w:numPr>
          <w:ilvl w:val="0"/>
          <w:numId w:val="0"/>
        </w:numPr>
        <w:spacing w:after="0" w:line="360" w:lineRule="auto"/>
        <w:rPr>
          <w:color w:val="000000"/>
          <w:sz w:val="22"/>
          <w:szCs w:val="22"/>
        </w:rPr>
      </w:pPr>
      <w:r w:rsidRPr="00502062">
        <w:rPr>
          <w:color w:val="000000"/>
          <w:sz w:val="22"/>
          <w:szCs w:val="22"/>
        </w:rPr>
        <w:t>‘Kindly take notice that the first to fourth applicants dispute the authority of the first to fifth respondents' attorneys to act on behalf of the first to fifth respondents in these proceedings (i.e. in the main application and in the counter</w:t>
      </w:r>
      <w:r>
        <w:rPr>
          <w:color w:val="000000"/>
          <w:sz w:val="22"/>
          <w:szCs w:val="22"/>
        </w:rPr>
        <w:t>-</w:t>
      </w:r>
      <w:r w:rsidRPr="00502062">
        <w:rPr>
          <w:color w:val="000000"/>
          <w:sz w:val="22"/>
          <w:szCs w:val="22"/>
        </w:rPr>
        <w:t>application).</w:t>
      </w:r>
    </w:p>
    <w:p w14:paraId="10FB0D4B" w14:textId="138C445C" w:rsidR="00502062" w:rsidRPr="00502062" w:rsidRDefault="00502062" w:rsidP="00502062">
      <w:pPr>
        <w:pStyle w:val="LegalList1"/>
        <w:numPr>
          <w:ilvl w:val="0"/>
          <w:numId w:val="0"/>
        </w:numPr>
        <w:spacing w:after="120" w:line="360" w:lineRule="auto"/>
        <w:rPr>
          <w:color w:val="000000"/>
          <w:sz w:val="22"/>
          <w:szCs w:val="22"/>
        </w:rPr>
      </w:pPr>
      <w:r w:rsidRPr="00502062">
        <w:rPr>
          <w:color w:val="000000"/>
          <w:sz w:val="22"/>
          <w:szCs w:val="22"/>
        </w:rPr>
        <w:t>Take further notice that the first to fourth applicants require the first to fifth respondents' attorneys to produce to the Registrar, and to deliver a copy thereof to the first to fourth applicants' attorneys, proof of their authority to act on behalf of the first to fifth respondents, including (but not necessarily limited to) a power of attorney.</w:t>
      </w:r>
      <w:r>
        <w:rPr>
          <w:color w:val="000000"/>
          <w:sz w:val="22"/>
          <w:szCs w:val="22"/>
        </w:rPr>
        <w:t>’</w:t>
      </w:r>
    </w:p>
    <w:p w14:paraId="17B55998" w14:textId="0EAEC0C6" w:rsidR="00247E59" w:rsidRDefault="00A02237" w:rsidP="00A02237">
      <w:pPr>
        <w:pStyle w:val="LegalList1"/>
        <w:numPr>
          <w:ilvl w:val="0"/>
          <w:numId w:val="0"/>
        </w:numPr>
        <w:spacing w:after="0" w:line="360" w:lineRule="auto"/>
        <w:rPr>
          <w:color w:val="000000"/>
        </w:rPr>
      </w:pPr>
      <w:r>
        <w:rPr>
          <w:color w:val="000000"/>
        </w:rPr>
        <w:t>[4].</w:t>
      </w:r>
      <w:r>
        <w:rPr>
          <w:color w:val="000000"/>
        </w:rPr>
        <w:tab/>
      </w:r>
      <w:r w:rsidR="00502062">
        <w:rPr>
          <w:color w:val="000000"/>
        </w:rPr>
        <w:t>The respondents’ response to the said notice was to deliver</w:t>
      </w:r>
      <w:r w:rsidR="006E0786">
        <w:rPr>
          <w:color w:val="000000"/>
        </w:rPr>
        <w:t xml:space="preserve"> </w:t>
      </w:r>
      <w:r w:rsidR="00C02325">
        <w:rPr>
          <w:color w:val="000000"/>
        </w:rPr>
        <w:t>a ‘Joint Proxy Form’</w:t>
      </w:r>
      <w:r w:rsidR="006E0786">
        <w:rPr>
          <w:color w:val="000000"/>
        </w:rPr>
        <w:t xml:space="preserve"> and an </w:t>
      </w:r>
      <w:r w:rsidR="00167B7E">
        <w:rPr>
          <w:color w:val="000000"/>
        </w:rPr>
        <w:t>U</w:t>
      </w:r>
      <w:r w:rsidR="006E0786">
        <w:rPr>
          <w:color w:val="000000"/>
        </w:rPr>
        <w:t xml:space="preserve">pdated </w:t>
      </w:r>
      <w:r w:rsidR="00167B7E">
        <w:rPr>
          <w:color w:val="000000"/>
        </w:rPr>
        <w:t xml:space="preserve">‘Joint </w:t>
      </w:r>
      <w:r w:rsidR="006E0786">
        <w:rPr>
          <w:color w:val="000000"/>
        </w:rPr>
        <w:t>Proxy Form’</w:t>
      </w:r>
      <w:r w:rsidR="00C02325">
        <w:rPr>
          <w:color w:val="000000"/>
        </w:rPr>
        <w:t>, signed by all five respondents, in terms of which they ‘appoint the Royal Embassy of Saudi Arabia Ambassador Sultan Al Angari</w:t>
      </w:r>
      <w:r w:rsidR="00247E59">
        <w:rPr>
          <w:color w:val="000000"/>
        </w:rPr>
        <w:t xml:space="preserve"> </w:t>
      </w:r>
      <w:r w:rsidR="00247E59" w:rsidRPr="00247E59">
        <w:rPr>
          <w:color w:val="000000"/>
        </w:rPr>
        <w:t xml:space="preserve">as </w:t>
      </w:r>
      <w:r w:rsidR="00247E59">
        <w:rPr>
          <w:color w:val="000000"/>
        </w:rPr>
        <w:t>[their] proxy, to</w:t>
      </w:r>
      <w:r w:rsidR="00247E59" w:rsidRPr="00247E59">
        <w:rPr>
          <w:color w:val="000000"/>
        </w:rPr>
        <w:t xml:space="preserve"> vote</w:t>
      </w:r>
      <w:r w:rsidR="00247E59">
        <w:rPr>
          <w:color w:val="000000"/>
        </w:rPr>
        <w:t xml:space="preserve"> for [them] and act on [their] behalf </w:t>
      </w:r>
      <w:r w:rsidR="00247E59" w:rsidRPr="00247E59">
        <w:rPr>
          <w:color w:val="000000"/>
        </w:rPr>
        <w:t>at</w:t>
      </w:r>
      <w:r w:rsidR="00247E59">
        <w:rPr>
          <w:color w:val="000000"/>
        </w:rPr>
        <w:t xml:space="preserve"> any of the</w:t>
      </w:r>
      <w:r w:rsidR="00247E59" w:rsidRPr="00247E59">
        <w:rPr>
          <w:color w:val="000000"/>
        </w:rPr>
        <w:t xml:space="preserve"> </w:t>
      </w:r>
      <w:r w:rsidR="00247E59">
        <w:rPr>
          <w:color w:val="000000"/>
        </w:rPr>
        <w:t>meetings … … of the</w:t>
      </w:r>
      <w:r w:rsidR="00247E59" w:rsidRPr="00247E59">
        <w:rPr>
          <w:color w:val="000000"/>
        </w:rPr>
        <w:t xml:space="preserve"> Trust that are convened at </w:t>
      </w:r>
      <w:r w:rsidR="00247E59">
        <w:rPr>
          <w:color w:val="000000"/>
        </w:rPr>
        <w:t>any</w:t>
      </w:r>
      <w:r w:rsidR="00247E59" w:rsidRPr="00247E59">
        <w:rPr>
          <w:color w:val="000000"/>
        </w:rPr>
        <w:t xml:space="preserve"> </w:t>
      </w:r>
      <w:r w:rsidR="00247E59">
        <w:rPr>
          <w:color w:val="000000"/>
        </w:rPr>
        <w:t xml:space="preserve">time during [their] absence from the </w:t>
      </w:r>
      <w:r w:rsidR="00247E59" w:rsidRPr="00247E59">
        <w:rPr>
          <w:color w:val="000000"/>
        </w:rPr>
        <w:t xml:space="preserve">Republic of South </w:t>
      </w:r>
      <w:r w:rsidR="00247E59">
        <w:rPr>
          <w:color w:val="000000"/>
        </w:rPr>
        <w:t xml:space="preserve">Africa’. Importantly, the </w:t>
      </w:r>
      <w:r w:rsidR="006E0786">
        <w:rPr>
          <w:color w:val="000000"/>
        </w:rPr>
        <w:t xml:space="preserve">updated </w:t>
      </w:r>
      <w:r w:rsidR="00247E59">
        <w:rPr>
          <w:color w:val="000000"/>
        </w:rPr>
        <w:t xml:space="preserve">proxy goes on to provide as follows: - </w:t>
      </w:r>
    </w:p>
    <w:p w14:paraId="3E4681C9" w14:textId="38CDD410" w:rsidR="00247E59" w:rsidRPr="006D2B15" w:rsidRDefault="00247E59" w:rsidP="006D2B15">
      <w:pPr>
        <w:pStyle w:val="LegalList1"/>
        <w:numPr>
          <w:ilvl w:val="0"/>
          <w:numId w:val="0"/>
        </w:numPr>
        <w:spacing w:after="0" w:line="360" w:lineRule="auto"/>
        <w:rPr>
          <w:color w:val="000000"/>
          <w:sz w:val="22"/>
          <w:szCs w:val="22"/>
        </w:rPr>
      </w:pPr>
      <w:r w:rsidRPr="006D2B15">
        <w:rPr>
          <w:color w:val="000000"/>
          <w:sz w:val="22"/>
          <w:szCs w:val="22"/>
        </w:rPr>
        <w:t xml:space="preserve">‘More particularly, Ambassador Sultan AI Angari is authorised to represent and defend the action instituted against the </w:t>
      </w:r>
      <w:r w:rsidR="00F15C19" w:rsidRPr="006D2B15">
        <w:rPr>
          <w:color w:val="000000"/>
          <w:sz w:val="22"/>
          <w:szCs w:val="22"/>
        </w:rPr>
        <w:t xml:space="preserve">Trustees recorded herein by the </w:t>
      </w:r>
      <w:r w:rsidR="00167B7E">
        <w:rPr>
          <w:color w:val="000000"/>
          <w:sz w:val="22"/>
          <w:szCs w:val="22"/>
        </w:rPr>
        <w:t>a</w:t>
      </w:r>
      <w:r w:rsidR="00F15C19" w:rsidRPr="006D2B15">
        <w:rPr>
          <w:color w:val="000000"/>
          <w:sz w:val="22"/>
          <w:szCs w:val="22"/>
        </w:rPr>
        <w:t xml:space="preserve">pplicants, Messrs </w:t>
      </w:r>
      <w:r w:rsidRPr="006D2B15">
        <w:rPr>
          <w:color w:val="000000"/>
          <w:sz w:val="22"/>
          <w:szCs w:val="22"/>
        </w:rPr>
        <w:t>Mahomed</w:t>
      </w:r>
      <w:r w:rsidR="00F15C19" w:rsidRPr="006D2B15">
        <w:rPr>
          <w:color w:val="000000"/>
          <w:sz w:val="22"/>
          <w:szCs w:val="22"/>
        </w:rPr>
        <w:t xml:space="preserve">, Surtee, Laher and Seedat under </w:t>
      </w:r>
      <w:r w:rsidRPr="006D2B15">
        <w:rPr>
          <w:color w:val="000000"/>
          <w:sz w:val="22"/>
          <w:szCs w:val="22"/>
        </w:rPr>
        <w:t xml:space="preserve">case </w:t>
      </w:r>
      <w:r w:rsidR="00F15C19" w:rsidRPr="006D2B15">
        <w:rPr>
          <w:color w:val="000000"/>
          <w:sz w:val="22"/>
          <w:szCs w:val="22"/>
        </w:rPr>
        <w:t xml:space="preserve">number </w:t>
      </w:r>
      <w:r w:rsidRPr="006D2B15">
        <w:rPr>
          <w:color w:val="000000"/>
          <w:sz w:val="22"/>
          <w:szCs w:val="22"/>
        </w:rPr>
        <w:t>771</w:t>
      </w:r>
      <w:r w:rsidR="00F15C19" w:rsidRPr="006D2B15">
        <w:rPr>
          <w:color w:val="000000"/>
          <w:sz w:val="22"/>
          <w:szCs w:val="22"/>
        </w:rPr>
        <w:t>6/</w:t>
      </w:r>
      <w:r w:rsidRPr="006D2B15">
        <w:rPr>
          <w:color w:val="000000"/>
          <w:sz w:val="22"/>
          <w:szCs w:val="22"/>
        </w:rPr>
        <w:t>2023</w:t>
      </w:r>
      <w:r w:rsidR="00F15C19" w:rsidRPr="006D2B15">
        <w:rPr>
          <w:color w:val="000000"/>
          <w:sz w:val="22"/>
          <w:szCs w:val="22"/>
        </w:rPr>
        <w:t xml:space="preserve">, as well as launch a counter application against the abovementioned </w:t>
      </w:r>
      <w:r w:rsidR="00167B7E">
        <w:rPr>
          <w:color w:val="000000"/>
          <w:sz w:val="22"/>
          <w:szCs w:val="22"/>
        </w:rPr>
        <w:t>a</w:t>
      </w:r>
      <w:r w:rsidR="00F15C19" w:rsidRPr="006D2B15">
        <w:rPr>
          <w:color w:val="000000"/>
          <w:sz w:val="22"/>
          <w:szCs w:val="22"/>
        </w:rPr>
        <w:t xml:space="preserve">pplicants under the aforesaid case number and to engage </w:t>
      </w:r>
      <w:r w:rsidRPr="006D2B15">
        <w:rPr>
          <w:color w:val="000000"/>
          <w:sz w:val="22"/>
          <w:szCs w:val="22"/>
        </w:rPr>
        <w:t>Shahee</w:t>
      </w:r>
      <w:r w:rsidR="00F15C19" w:rsidRPr="006D2B15">
        <w:rPr>
          <w:color w:val="000000"/>
          <w:sz w:val="22"/>
          <w:szCs w:val="22"/>
        </w:rPr>
        <w:t>m</w:t>
      </w:r>
      <w:r w:rsidRPr="006D2B15">
        <w:rPr>
          <w:color w:val="000000"/>
          <w:sz w:val="22"/>
          <w:szCs w:val="22"/>
        </w:rPr>
        <w:t xml:space="preserve"> </w:t>
      </w:r>
      <w:r w:rsidR="00F15C19" w:rsidRPr="006D2B15">
        <w:rPr>
          <w:color w:val="000000"/>
          <w:sz w:val="22"/>
          <w:szCs w:val="22"/>
        </w:rPr>
        <w:t xml:space="preserve">Samsodien </w:t>
      </w:r>
      <w:r w:rsidRPr="006D2B15">
        <w:rPr>
          <w:color w:val="000000"/>
          <w:sz w:val="22"/>
          <w:szCs w:val="22"/>
        </w:rPr>
        <w:t xml:space="preserve">Attorneys to </w:t>
      </w:r>
      <w:r w:rsidR="00F15C19" w:rsidRPr="006D2B15">
        <w:rPr>
          <w:color w:val="000000"/>
          <w:sz w:val="22"/>
          <w:szCs w:val="22"/>
        </w:rPr>
        <w:t xml:space="preserve">conduct the litigation to its end </w:t>
      </w:r>
      <w:r w:rsidRPr="006D2B15">
        <w:rPr>
          <w:color w:val="000000"/>
          <w:sz w:val="22"/>
          <w:szCs w:val="22"/>
        </w:rPr>
        <w:t>and</w:t>
      </w:r>
      <w:r w:rsidR="00F15C19" w:rsidRPr="006D2B15">
        <w:rPr>
          <w:color w:val="000000"/>
          <w:sz w:val="22"/>
          <w:szCs w:val="22"/>
        </w:rPr>
        <w:t xml:space="preserve"> generally for effecting the purposes aforesaid to do or cause to be done </w:t>
      </w:r>
      <w:r w:rsidR="006D2B15" w:rsidRPr="006D2B15">
        <w:rPr>
          <w:color w:val="000000"/>
          <w:sz w:val="22"/>
          <w:szCs w:val="22"/>
        </w:rPr>
        <w:t xml:space="preserve">whatsoever shall be requisite as fully and effectively to all intents and purposes as we might or could do if personally present and acting therein. </w:t>
      </w:r>
    </w:p>
    <w:p w14:paraId="36921A24" w14:textId="34817C38" w:rsidR="006D2B15" w:rsidRPr="006D2B15" w:rsidRDefault="006D2B15" w:rsidP="00F15C19">
      <w:pPr>
        <w:pStyle w:val="LegalList1"/>
        <w:numPr>
          <w:ilvl w:val="0"/>
          <w:numId w:val="0"/>
        </w:numPr>
        <w:spacing w:after="120" w:line="360" w:lineRule="auto"/>
        <w:rPr>
          <w:color w:val="000000"/>
          <w:sz w:val="22"/>
          <w:szCs w:val="22"/>
        </w:rPr>
      </w:pPr>
      <w:r w:rsidRPr="006D2B15">
        <w:rPr>
          <w:color w:val="000000"/>
          <w:sz w:val="22"/>
          <w:szCs w:val="22"/>
        </w:rPr>
        <w:t xml:space="preserve">… …’. </w:t>
      </w:r>
    </w:p>
    <w:p w14:paraId="053031AC" w14:textId="47B53B3F" w:rsidR="006D2B15" w:rsidRDefault="00A02237" w:rsidP="00A02237">
      <w:pPr>
        <w:pStyle w:val="LegalList1"/>
        <w:numPr>
          <w:ilvl w:val="0"/>
          <w:numId w:val="0"/>
        </w:numPr>
        <w:spacing w:after="120" w:line="360" w:lineRule="auto"/>
        <w:rPr>
          <w:color w:val="000000"/>
        </w:rPr>
      </w:pPr>
      <w:r>
        <w:rPr>
          <w:color w:val="000000"/>
        </w:rPr>
        <w:t>[5].</w:t>
      </w:r>
      <w:r>
        <w:rPr>
          <w:color w:val="000000"/>
        </w:rPr>
        <w:tab/>
      </w:r>
      <w:r w:rsidR="006D2B15">
        <w:rPr>
          <w:color w:val="000000"/>
        </w:rPr>
        <w:t>As already indicated, the proxy is signed by all of the respondents. The third respondent, Abdullah F Al-Lheedan,</w:t>
      </w:r>
      <w:r w:rsidR="007609C2">
        <w:rPr>
          <w:color w:val="000000"/>
        </w:rPr>
        <w:t xml:space="preserve"> attached his signature on 9 April 2023, </w:t>
      </w:r>
      <w:r w:rsidR="007609C2">
        <w:rPr>
          <w:color w:val="000000"/>
        </w:rPr>
        <w:lastRenderedPageBreak/>
        <w:t xml:space="preserve">as did the fourth respondent, Mohammed Abdulwahed A Alarifi. The other three respondents did not date their signatures. </w:t>
      </w:r>
      <w:r w:rsidR="006D2B15">
        <w:rPr>
          <w:color w:val="000000"/>
        </w:rPr>
        <w:t xml:space="preserve"> </w:t>
      </w:r>
    </w:p>
    <w:p w14:paraId="0DB07966" w14:textId="4FE60E08" w:rsidR="00247E59" w:rsidRPr="00247E59" w:rsidRDefault="00A02237" w:rsidP="00A02237">
      <w:pPr>
        <w:pStyle w:val="LegalList1"/>
        <w:numPr>
          <w:ilvl w:val="0"/>
          <w:numId w:val="0"/>
        </w:numPr>
        <w:spacing w:after="120" w:line="360" w:lineRule="auto"/>
        <w:rPr>
          <w:color w:val="000000"/>
        </w:rPr>
      </w:pPr>
      <w:r w:rsidRPr="00247E59">
        <w:rPr>
          <w:color w:val="000000"/>
        </w:rPr>
        <w:t>[6].</w:t>
      </w:r>
      <w:r w:rsidRPr="00247E59">
        <w:rPr>
          <w:color w:val="000000"/>
        </w:rPr>
        <w:tab/>
      </w:r>
      <w:r w:rsidR="006D2B15">
        <w:rPr>
          <w:color w:val="000000"/>
        </w:rPr>
        <w:t>The respondents also delivered</w:t>
      </w:r>
      <w:r w:rsidR="00944BBC">
        <w:rPr>
          <w:color w:val="000000"/>
        </w:rPr>
        <w:t>, as part of their rule 7(1) response,</w:t>
      </w:r>
      <w:r w:rsidR="007609C2">
        <w:rPr>
          <w:color w:val="000000"/>
        </w:rPr>
        <w:t xml:space="preserve"> a Power of Attorney, signed by Ambassador Sultan Al Angari on 16 August 2023, nominating and appointing Shaheem Samsodien </w:t>
      </w:r>
      <w:r w:rsidR="006E0786">
        <w:rPr>
          <w:color w:val="000000"/>
        </w:rPr>
        <w:t xml:space="preserve">Attorneys </w:t>
      </w:r>
      <w:r w:rsidR="00EF278A">
        <w:rPr>
          <w:color w:val="000000"/>
        </w:rPr>
        <w:t xml:space="preserve">as the respondents’ attorneys. In the respondents’ answering affidavit in the main application, the Ambassador also confirms under oath that he is duly authorised by the joint proxy to act on behalf of the respondents in the matter. </w:t>
      </w:r>
    </w:p>
    <w:p w14:paraId="137C8170" w14:textId="3B6C96E8" w:rsidR="00247E59" w:rsidRPr="000F6422" w:rsidRDefault="00A02237" w:rsidP="00A02237">
      <w:pPr>
        <w:pStyle w:val="LegalList1"/>
        <w:numPr>
          <w:ilvl w:val="0"/>
          <w:numId w:val="0"/>
        </w:numPr>
        <w:spacing w:after="120" w:line="360" w:lineRule="auto"/>
        <w:rPr>
          <w:color w:val="000000"/>
        </w:rPr>
      </w:pPr>
      <w:r w:rsidRPr="000F6422">
        <w:rPr>
          <w:color w:val="000000"/>
        </w:rPr>
        <w:t>[7].</w:t>
      </w:r>
      <w:r w:rsidRPr="000F6422">
        <w:rPr>
          <w:color w:val="000000"/>
        </w:rPr>
        <w:tab/>
      </w:r>
      <w:r w:rsidR="00EF278A">
        <w:rPr>
          <w:color w:val="000000"/>
        </w:rPr>
        <w:t xml:space="preserve">On the face of it, the respondents’ attorneys are duly authorised to act in these proceedings on behalf of the respondents. The applicants, however, disagree. They persist with their authority challenge for the reasons elaborated upon later on in the judgment. The </w:t>
      </w:r>
      <w:r w:rsidR="006E0786">
        <w:rPr>
          <w:color w:val="000000"/>
        </w:rPr>
        <w:t xml:space="preserve">authority </w:t>
      </w:r>
      <w:r w:rsidR="00EF278A">
        <w:rPr>
          <w:color w:val="000000"/>
        </w:rPr>
        <w:t xml:space="preserve">challenge and </w:t>
      </w:r>
      <w:r w:rsidR="00CD1DED">
        <w:rPr>
          <w:color w:val="000000"/>
        </w:rPr>
        <w:t xml:space="preserve">the </w:t>
      </w:r>
      <w:r w:rsidR="00EF278A">
        <w:rPr>
          <w:color w:val="000000"/>
        </w:rPr>
        <w:t xml:space="preserve">arguments for and against it were heard by me as an interlocutory application </w:t>
      </w:r>
      <w:r w:rsidR="00CD1DED">
        <w:rPr>
          <w:color w:val="000000"/>
        </w:rPr>
        <w:t>on 27 February 2024. The issue to be decided by me in this interlocutory application is simply whether Shaheem Samsodien Attorneys are authorised to act in the main application and the counter-application on behalf of the respondents. Crystalised further, the issue to be considered by me is the validity and the effectiveness of the joint Proxy by the respondents in favour of the Ambassador.</w:t>
      </w:r>
    </w:p>
    <w:p w14:paraId="44394FEF" w14:textId="76D74485" w:rsidR="00A1268D" w:rsidRPr="001453C6" w:rsidRDefault="00A02237" w:rsidP="00A02237">
      <w:pPr>
        <w:pStyle w:val="LegalList1"/>
        <w:numPr>
          <w:ilvl w:val="0"/>
          <w:numId w:val="0"/>
        </w:numPr>
        <w:spacing w:after="0" w:line="360" w:lineRule="auto"/>
        <w:rPr>
          <w:color w:val="000000"/>
        </w:rPr>
      </w:pPr>
      <w:r w:rsidRPr="001453C6">
        <w:rPr>
          <w:color w:val="000000"/>
        </w:rPr>
        <w:t>[8].</w:t>
      </w:r>
      <w:r w:rsidRPr="001453C6">
        <w:rPr>
          <w:color w:val="000000"/>
        </w:rPr>
        <w:tab/>
      </w:r>
      <w:r w:rsidR="00CD1DED">
        <w:rPr>
          <w:rFonts w:cs="Arial"/>
          <w:color w:val="242121"/>
          <w:lang w:val="en-US"/>
        </w:rPr>
        <w:t xml:space="preserve">Uniform </w:t>
      </w:r>
      <w:r w:rsidR="00A1268D">
        <w:rPr>
          <w:rFonts w:cs="Arial"/>
          <w:color w:val="242121"/>
          <w:lang w:val="en-US"/>
        </w:rPr>
        <w:t>Rule</w:t>
      </w:r>
      <w:r w:rsidR="00CD1DED">
        <w:rPr>
          <w:rFonts w:cs="Arial"/>
          <w:color w:val="242121"/>
          <w:lang w:val="en-US"/>
        </w:rPr>
        <w:t xml:space="preserve"> of Court</w:t>
      </w:r>
      <w:r w:rsidR="00A1268D">
        <w:rPr>
          <w:rFonts w:cs="Arial"/>
          <w:color w:val="242121"/>
          <w:lang w:val="en-US"/>
        </w:rPr>
        <w:t xml:space="preserve"> 7(1) provides as follows: - </w:t>
      </w:r>
    </w:p>
    <w:p w14:paraId="0BB3E995" w14:textId="6CF3DB8C" w:rsidR="00A1268D" w:rsidRPr="00511B2D" w:rsidRDefault="00A1268D" w:rsidP="00A1268D">
      <w:pPr>
        <w:pStyle w:val="LegalList1"/>
        <w:keepNext/>
        <w:numPr>
          <w:ilvl w:val="0"/>
          <w:numId w:val="0"/>
        </w:numPr>
        <w:spacing w:after="0" w:line="360" w:lineRule="auto"/>
        <w:rPr>
          <w:rFonts w:cs="Arial"/>
          <w:color w:val="242121"/>
          <w:sz w:val="22"/>
          <w:szCs w:val="22"/>
          <w:lang w:val="en-US"/>
        </w:rPr>
      </w:pPr>
      <w:r w:rsidRPr="00511B2D">
        <w:rPr>
          <w:rFonts w:cs="Arial"/>
          <w:color w:val="242121"/>
          <w:sz w:val="22"/>
          <w:szCs w:val="22"/>
          <w:lang w:val="en-US"/>
        </w:rPr>
        <w:t>‘</w:t>
      </w:r>
      <w:r w:rsidRPr="00511B2D">
        <w:rPr>
          <w:rFonts w:cs="Arial"/>
          <w:b/>
          <w:bCs/>
          <w:color w:val="242121"/>
          <w:sz w:val="22"/>
          <w:szCs w:val="22"/>
          <w:lang w:val="en-US"/>
        </w:rPr>
        <w:t>7</w:t>
      </w:r>
      <w:r w:rsidRPr="00511B2D">
        <w:rPr>
          <w:rFonts w:cs="Arial"/>
          <w:b/>
          <w:bCs/>
          <w:color w:val="242121"/>
          <w:sz w:val="22"/>
          <w:szCs w:val="22"/>
          <w:lang w:val="en-US"/>
        </w:rPr>
        <w:tab/>
        <w:t>Power of Attorney</w:t>
      </w:r>
    </w:p>
    <w:p w14:paraId="5EC09DAA" w14:textId="57ABDA01" w:rsidR="00A1268D" w:rsidRPr="00511B2D" w:rsidRDefault="00A02237" w:rsidP="00A02237">
      <w:pPr>
        <w:pStyle w:val="LegalList1"/>
        <w:keepNext/>
        <w:numPr>
          <w:ilvl w:val="0"/>
          <w:numId w:val="0"/>
        </w:numPr>
        <w:spacing w:after="120" w:line="360" w:lineRule="auto"/>
        <w:ind w:left="567" w:hanging="567"/>
        <w:rPr>
          <w:color w:val="000000"/>
          <w:sz w:val="22"/>
          <w:szCs w:val="22"/>
        </w:rPr>
      </w:pPr>
      <w:r w:rsidRPr="00511B2D">
        <w:rPr>
          <w:rFonts w:cs="Arial"/>
          <w:color w:val="242121"/>
          <w:sz w:val="22"/>
          <w:szCs w:val="22"/>
        </w:rPr>
        <w:t>(1)</w:t>
      </w:r>
      <w:r w:rsidRPr="00511B2D">
        <w:rPr>
          <w:rFonts w:cs="Arial"/>
          <w:color w:val="242121"/>
          <w:sz w:val="22"/>
          <w:szCs w:val="22"/>
        </w:rPr>
        <w:tab/>
      </w:r>
      <w:r w:rsidR="00A1268D" w:rsidRPr="00511B2D">
        <w:rPr>
          <w:rFonts w:cs="Arial"/>
          <w:color w:val="242121"/>
          <w:sz w:val="22"/>
          <w:szCs w:val="22"/>
          <w:lang w:val="en-US"/>
        </w:rPr>
        <w:t xml:space="preserve">Subject to the provisions of subrules (2) and (3) a power of attorney to act need not be filed, </w:t>
      </w:r>
      <w:bookmarkStart w:id="1" w:name="_Hlk158061004"/>
      <w:r w:rsidR="00A1268D" w:rsidRPr="00511B2D">
        <w:rPr>
          <w:rFonts w:cs="Arial"/>
          <w:color w:val="242121"/>
          <w:sz w:val="22"/>
          <w:szCs w:val="22"/>
          <w:u w:val="single"/>
          <w:lang w:val="en-US"/>
        </w:rPr>
        <w:t>but the authority of anyone acting on behalf of a party may, within 10 days after it has come to the notice of a party that such person is so acting, or with the leave of the court on good cause shown at any time before judgment, be disputed</w:t>
      </w:r>
      <w:bookmarkEnd w:id="1"/>
      <w:r w:rsidR="00A1268D" w:rsidRPr="00511B2D">
        <w:rPr>
          <w:rFonts w:cs="Arial"/>
          <w:color w:val="242121"/>
          <w:sz w:val="22"/>
          <w:szCs w:val="22"/>
          <w:lang w:val="en-US"/>
        </w:rPr>
        <w:t>, whereafter such person may no longer act unless he satisfied the court that he is authorised so to act, and to enable him to do so the court may postpone the hearing of the action or application.’</w:t>
      </w:r>
      <w:r w:rsidR="00FE31A9" w:rsidRPr="00511B2D">
        <w:rPr>
          <w:rFonts w:cs="Arial"/>
          <w:color w:val="242121"/>
          <w:sz w:val="22"/>
          <w:szCs w:val="22"/>
          <w:lang w:val="en-US"/>
        </w:rPr>
        <w:t xml:space="preserve"> (Emphasis added).</w:t>
      </w:r>
    </w:p>
    <w:p w14:paraId="2E4E000A" w14:textId="18A39C32" w:rsidR="002E60B3" w:rsidRDefault="00A02237" w:rsidP="00A02237">
      <w:pPr>
        <w:pStyle w:val="LegalList1"/>
        <w:numPr>
          <w:ilvl w:val="0"/>
          <w:numId w:val="0"/>
        </w:numPr>
        <w:spacing w:after="120" w:line="360" w:lineRule="auto"/>
        <w:rPr>
          <w:color w:val="000000"/>
        </w:rPr>
      </w:pPr>
      <w:r>
        <w:rPr>
          <w:color w:val="000000"/>
        </w:rPr>
        <w:t>[9].</w:t>
      </w:r>
      <w:r>
        <w:rPr>
          <w:color w:val="000000"/>
        </w:rPr>
        <w:tab/>
      </w:r>
      <w:r w:rsidR="00E50ADD">
        <w:rPr>
          <w:color w:val="000000"/>
        </w:rPr>
        <w:t xml:space="preserve">As already indicated </w:t>
      </w:r>
      <w:r w:rsidR="00E50ADD" w:rsidRPr="00E50ADD">
        <w:rPr>
          <w:i/>
          <w:iCs/>
          <w:color w:val="000000"/>
        </w:rPr>
        <w:t>supra</w:t>
      </w:r>
      <w:r w:rsidR="003D1543">
        <w:rPr>
          <w:color w:val="000000"/>
        </w:rPr>
        <w:t xml:space="preserve">, </w:t>
      </w:r>
      <w:r w:rsidR="00E50ADD">
        <w:rPr>
          <w:color w:val="000000"/>
        </w:rPr>
        <w:t>the applicants do not accept that Shaheem Samsodien Attorneys are duly authorised by the respondents to act on their behalf in the</w:t>
      </w:r>
      <w:r w:rsidR="003D1543">
        <w:rPr>
          <w:color w:val="000000"/>
        </w:rPr>
        <w:t xml:space="preserve"> main </w:t>
      </w:r>
      <w:r w:rsidR="00E50ADD">
        <w:rPr>
          <w:color w:val="000000"/>
        </w:rPr>
        <w:t>application</w:t>
      </w:r>
      <w:r w:rsidR="001254B2">
        <w:rPr>
          <w:color w:val="000000"/>
        </w:rPr>
        <w:t xml:space="preserve">. The challenge is primarily directed at the veracity and the authenticity of the updated joint proxy. The respondents contend that there is no indication </w:t>
      </w:r>
      <w:r w:rsidR="001254B2" w:rsidRPr="001254B2">
        <w:rPr>
          <w:i/>
          <w:iCs/>
          <w:color w:val="000000"/>
        </w:rPr>
        <w:t>ex facie</w:t>
      </w:r>
      <w:r w:rsidR="001254B2">
        <w:rPr>
          <w:color w:val="000000"/>
        </w:rPr>
        <w:t xml:space="preserve"> the document that it was in fact signed by the </w:t>
      </w:r>
      <w:r w:rsidR="001254B2">
        <w:rPr>
          <w:color w:val="000000"/>
        </w:rPr>
        <w:lastRenderedPageBreak/>
        <w:t xml:space="preserve">respondents. It does not indicate where it was signed by the individual respondents, nor </w:t>
      </w:r>
      <w:r w:rsidR="002E60B3">
        <w:rPr>
          <w:color w:val="000000"/>
        </w:rPr>
        <w:t>are the signature</w:t>
      </w:r>
      <w:r w:rsidR="00CB64DD">
        <w:rPr>
          <w:color w:val="000000"/>
        </w:rPr>
        <w:t>s</w:t>
      </w:r>
      <w:r w:rsidR="00944BBC">
        <w:rPr>
          <w:color w:val="000000"/>
        </w:rPr>
        <w:t xml:space="preserve"> by at least three of the respondents</w:t>
      </w:r>
      <w:r w:rsidR="002E60B3">
        <w:rPr>
          <w:color w:val="000000"/>
        </w:rPr>
        <w:t xml:space="preserve"> dated. Moreover, so it is contended by the applicants, the proxy and the signatures thereon by the respondents have not been authenticated and there is no way of telling whether indeed these are the signatures of the respondents. This ground of objection is therefore one relating to form.</w:t>
      </w:r>
    </w:p>
    <w:p w14:paraId="6B7421AE" w14:textId="0FED2B52" w:rsidR="00511B2D" w:rsidRDefault="00A02237" w:rsidP="00A02237">
      <w:pPr>
        <w:pStyle w:val="LegalList1"/>
        <w:numPr>
          <w:ilvl w:val="0"/>
          <w:numId w:val="0"/>
        </w:numPr>
        <w:spacing w:after="0" w:line="360" w:lineRule="auto"/>
        <w:rPr>
          <w:color w:val="000000"/>
        </w:rPr>
      </w:pPr>
      <w:r>
        <w:rPr>
          <w:color w:val="000000"/>
        </w:rPr>
        <w:t>[10].</w:t>
      </w:r>
      <w:r>
        <w:rPr>
          <w:color w:val="000000"/>
        </w:rPr>
        <w:tab/>
      </w:r>
      <w:r w:rsidR="00CB64DD">
        <w:rPr>
          <w:color w:val="000000"/>
        </w:rPr>
        <w:t xml:space="preserve">Closely related to the aforegoing arguments is the applicants’ </w:t>
      </w:r>
      <w:r w:rsidR="00511B2D">
        <w:rPr>
          <w:color w:val="000000"/>
        </w:rPr>
        <w:t>conten</w:t>
      </w:r>
      <w:r w:rsidR="00CB64DD">
        <w:rPr>
          <w:color w:val="000000"/>
        </w:rPr>
        <w:t xml:space="preserve">tion </w:t>
      </w:r>
      <w:r w:rsidR="00511B2D">
        <w:rPr>
          <w:color w:val="000000"/>
        </w:rPr>
        <w:t xml:space="preserve">that there has not been compliance with the provisions of Uniform Rule of Court 63, which provides as follows: </w:t>
      </w:r>
    </w:p>
    <w:p w14:paraId="5C7A6B57" w14:textId="23DBAD4F" w:rsidR="00511B2D" w:rsidRPr="00511B2D" w:rsidRDefault="00511B2D" w:rsidP="00511B2D">
      <w:pPr>
        <w:pStyle w:val="LegalList1"/>
        <w:numPr>
          <w:ilvl w:val="0"/>
          <w:numId w:val="0"/>
        </w:numPr>
        <w:spacing w:after="0" w:line="360" w:lineRule="auto"/>
        <w:rPr>
          <w:b/>
          <w:bCs/>
          <w:color w:val="000000"/>
          <w:sz w:val="22"/>
          <w:szCs w:val="22"/>
        </w:rPr>
      </w:pPr>
      <w:r w:rsidRPr="00511B2D">
        <w:rPr>
          <w:b/>
          <w:bCs/>
          <w:color w:val="000000"/>
          <w:sz w:val="22"/>
          <w:szCs w:val="22"/>
        </w:rPr>
        <w:t>’63</w:t>
      </w:r>
      <w:r w:rsidRPr="00511B2D">
        <w:rPr>
          <w:b/>
          <w:bCs/>
          <w:color w:val="000000"/>
          <w:sz w:val="22"/>
          <w:szCs w:val="22"/>
        </w:rPr>
        <w:tab/>
        <w:t xml:space="preserve">Authentication of documents executed outside the Republic for use within the Republic – </w:t>
      </w:r>
    </w:p>
    <w:p w14:paraId="1F90675A" w14:textId="474199F4" w:rsidR="00511B2D" w:rsidRPr="00511B2D" w:rsidRDefault="00511B2D" w:rsidP="00511B2D">
      <w:pPr>
        <w:pStyle w:val="LegalList1"/>
        <w:numPr>
          <w:ilvl w:val="0"/>
          <w:numId w:val="0"/>
        </w:numPr>
        <w:spacing w:after="0" w:line="360" w:lineRule="auto"/>
        <w:ind w:left="567" w:hanging="567"/>
        <w:rPr>
          <w:color w:val="000000"/>
          <w:sz w:val="22"/>
          <w:szCs w:val="22"/>
        </w:rPr>
      </w:pPr>
      <w:r w:rsidRPr="00511B2D">
        <w:rPr>
          <w:color w:val="000000"/>
          <w:sz w:val="22"/>
          <w:szCs w:val="22"/>
        </w:rPr>
        <w:t xml:space="preserve">(1) </w:t>
      </w:r>
      <w:r>
        <w:rPr>
          <w:color w:val="000000"/>
          <w:sz w:val="22"/>
          <w:szCs w:val="22"/>
        </w:rPr>
        <w:tab/>
      </w:r>
      <w:r w:rsidRPr="00511B2D">
        <w:rPr>
          <w:color w:val="000000"/>
          <w:sz w:val="22"/>
          <w:szCs w:val="22"/>
        </w:rPr>
        <w:t>In this rule, unless inconsistent with the context</w:t>
      </w:r>
      <w:r>
        <w:rPr>
          <w:color w:val="000000"/>
          <w:sz w:val="22"/>
          <w:szCs w:val="22"/>
        </w:rPr>
        <w:t xml:space="preserve"> – </w:t>
      </w:r>
    </w:p>
    <w:p w14:paraId="01D9B2A1" w14:textId="1E115780" w:rsidR="00511B2D" w:rsidRPr="00511B2D" w:rsidRDefault="00511B2D" w:rsidP="00511B2D">
      <w:pPr>
        <w:pStyle w:val="LegalList1"/>
        <w:numPr>
          <w:ilvl w:val="0"/>
          <w:numId w:val="0"/>
        </w:numPr>
        <w:spacing w:after="0" w:line="360" w:lineRule="auto"/>
        <w:ind w:left="567" w:hanging="567"/>
        <w:rPr>
          <w:color w:val="000000"/>
          <w:sz w:val="22"/>
          <w:szCs w:val="22"/>
        </w:rPr>
      </w:pPr>
      <w:r>
        <w:rPr>
          <w:color w:val="000000"/>
          <w:sz w:val="22"/>
          <w:szCs w:val="22"/>
        </w:rPr>
        <w:t>“</w:t>
      </w:r>
      <w:r w:rsidRPr="00511B2D">
        <w:rPr>
          <w:color w:val="000000"/>
          <w:sz w:val="22"/>
          <w:szCs w:val="22"/>
        </w:rPr>
        <w:t>document</w:t>
      </w:r>
      <w:r>
        <w:rPr>
          <w:color w:val="000000"/>
          <w:sz w:val="22"/>
          <w:szCs w:val="22"/>
        </w:rPr>
        <w:t>”</w:t>
      </w:r>
      <w:r w:rsidRPr="00511B2D">
        <w:rPr>
          <w:color w:val="000000"/>
          <w:sz w:val="22"/>
          <w:szCs w:val="22"/>
        </w:rPr>
        <w:t xml:space="preserve"> means any deed, contract, </w:t>
      </w:r>
      <w:r w:rsidRPr="00511B2D">
        <w:rPr>
          <w:color w:val="000000"/>
          <w:sz w:val="22"/>
          <w:szCs w:val="22"/>
          <w:u w:val="single"/>
        </w:rPr>
        <w:t>power of attorney</w:t>
      </w:r>
      <w:r w:rsidRPr="00511B2D">
        <w:rPr>
          <w:color w:val="000000"/>
          <w:sz w:val="22"/>
          <w:szCs w:val="22"/>
        </w:rPr>
        <w:t>, affidavit or other writing, but does not include an affidavit or solemn or attested declaration purporting to have been made before an officer prescribed by section eight of the Justices of the Peace and Commissioners of Oaths Act, 1963 (Act 16 of 1963);</w:t>
      </w:r>
    </w:p>
    <w:p w14:paraId="17A6702E" w14:textId="204F4A67" w:rsidR="00511B2D" w:rsidRPr="00511B2D" w:rsidRDefault="00511B2D" w:rsidP="00511B2D">
      <w:pPr>
        <w:pStyle w:val="LegalList1"/>
        <w:numPr>
          <w:ilvl w:val="0"/>
          <w:numId w:val="0"/>
        </w:numPr>
        <w:spacing w:after="0" w:line="360" w:lineRule="auto"/>
        <w:ind w:left="567" w:hanging="567"/>
        <w:rPr>
          <w:color w:val="000000"/>
          <w:sz w:val="22"/>
          <w:szCs w:val="22"/>
        </w:rPr>
      </w:pPr>
      <w:r>
        <w:rPr>
          <w:color w:val="000000"/>
          <w:sz w:val="22"/>
          <w:szCs w:val="22"/>
        </w:rPr>
        <w:t>“</w:t>
      </w:r>
      <w:r w:rsidRPr="00511B2D">
        <w:rPr>
          <w:color w:val="000000"/>
          <w:sz w:val="22"/>
          <w:szCs w:val="22"/>
        </w:rPr>
        <w:t>authentication</w:t>
      </w:r>
      <w:r>
        <w:rPr>
          <w:color w:val="000000"/>
          <w:sz w:val="22"/>
          <w:szCs w:val="22"/>
        </w:rPr>
        <w:t>”</w:t>
      </w:r>
      <w:r w:rsidRPr="00511B2D">
        <w:rPr>
          <w:color w:val="000000"/>
          <w:sz w:val="22"/>
          <w:szCs w:val="22"/>
        </w:rPr>
        <w:t xml:space="preserve"> means, when applied to a document, the verification of any signature thereon.</w:t>
      </w:r>
    </w:p>
    <w:p w14:paraId="672A5633" w14:textId="00EFF095" w:rsidR="00511B2D" w:rsidRPr="00511B2D" w:rsidRDefault="00A02237" w:rsidP="00A02237">
      <w:pPr>
        <w:pStyle w:val="LegalList1"/>
        <w:numPr>
          <w:ilvl w:val="0"/>
          <w:numId w:val="0"/>
        </w:numPr>
        <w:spacing w:after="0" w:line="360" w:lineRule="auto"/>
        <w:rPr>
          <w:color w:val="000000"/>
          <w:sz w:val="22"/>
          <w:szCs w:val="22"/>
        </w:rPr>
      </w:pPr>
      <w:r w:rsidRPr="00511B2D">
        <w:rPr>
          <w:rFonts w:cs="Arial"/>
          <w:color w:val="242121"/>
          <w:sz w:val="22"/>
          <w:szCs w:val="22"/>
        </w:rPr>
        <w:t>(2)</w:t>
      </w:r>
      <w:r w:rsidRPr="00511B2D">
        <w:rPr>
          <w:rFonts w:cs="Arial"/>
          <w:color w:val="242121"/>
          <w:sz w:val="22"/>
          <w:szCs w:val="22"/>
        </w:rPr>
        <w:tab/>
      </w:r>
      <w:r w:rsidR="00511B2D" w:rsidRPr="00511B2D">
        <w:rPr>
          <w:color w:val="000000"/>
          <w:sz w:val="22"/>
          <w:szCs w:val="22"/>
        </w:rPr>
        <w:t>Any document executed in any place outside the Republic shall be deemed to be sufficiently authenticated for the purpose of use in the Republic if it be duly authenticated at such foreign place by the signature and seal of office</w:t>
      </w:r>
      <w:r w:rsidR="00C86FF3">
        <w:rPr>
          <w:color w:val="000000"/>
          <w:sz w:val="22"/>
          <w:szCs w:val="22"/>
        </w:rPr>
        <w:t xml:space="preserve"> – </w:t>
      </w:r>
    </w:p>
    <w:p w14:paraId="5E39C9ED" w14:textId="42102889" w:rsidR="00511B2D" w:rsidRDefault="00A02237" w:rsidP="00A02237">
      <w:pPr>
        <w:pStyle w:val="LegalList1"/>
        <w:numPr>
          <w:ilvl w:val="0"/>
          <w:numId w:val="0"/>
        </w:numPr>
        <w:spacing w:after="0" w:line="360" w:lineRule="auto"/>
        <w:ind w:left="567" w:hanging="567"/>
        <w:rPr>
          <w:color w:val="000000"/>
          <w:sz w:val="22"/>
          <w:szCs w:val="22"/>
        </w:rPr>
      </w:pPr>
      <w:r>
        <w:rPr>
          <w:color w:val="000000"/>
          <w:sz w:val="22"/>
          <w:szCs w:val="22"/>
        </w:rPr>
        <w:t>(a)</w:t>
      </w:r>
      <w:r>
        <w:rPr>
          <w:color w:val="000000"/>
          <w:sz w:val="22"/>
          <w:szCs w:val="22"/>
        </w:rPr>
        <w:tab/>
      </w:r>
      <w:r w:rsidR="00511B2D" w:rsidRPr="00511B2D">
        <w:rPr>
          <w:color w:val="000000"/>
          <w:sz w:val="22"/>
          <w:szCs w:val="22"/>
        </w:rPr>
        <w:t>of the head of a South African diplomatic or consular mission or a person in the administrative or professional division of the public service serving at a South African diplomatic, consular or trade office abroad; or</w:t>
      </w:r>
    </w:p>
    <w:p w14:paraId="62D3220A" w14:textId="50A416EB" w:rsidR="00C86FF3" w:rsidRDefault="00A02237" w:rsidP="00A02237">
      <w:pPr>
        <w:pStyle w:val="LegalList1"/>
        <w:numPr>
          <w:ilvl w:val="0"/>
          <w:numId w:val="0"/>
        </w:numPr>
        <w:spacing w:after="0" w:line="360" w:lineRule="auto"/>
        <w:ind w:left="567" w:hanging="567"/>
        <w:rPr>
          <w:color w:val="000000"/>
          <w:sz w:val="22"/>
          <w:szCs w:val="22"/>
        </w:rPr>
      </w:pPr>
      <w:r>
        <w:rPr>
          <w:color w:val="000000"/>
          <w:sz w:val="22"/>
          <w:szCs w:val="22"/>
        </w:rPr>
        <w:t>(b)</w:t>
      </w:r>
      <w:r>
        <w:rPr>
          <w:color w:val="000000"/>
          <w:sz w:val="22"/>
          <w:szCs w:val="22"/>
        </w:rPr>
        <w:tab/>
      </w:r>
      <w:r w:rsidR="00511B2D" w:rsidRPr="00C86FF3">
        <w:rPr>
          <w:color w:val="000000"/>
          <w:sz w:val="22"/>
          <w:szCs w:val="22"/>
        </w:rPr>
        <w:t>of a consul-general, consul, vice-consul or consular agent of the United Kingdom or any other person acting in any of the aforementioned capacities or a pro-consul of the United Kingdom;</w:t>
      </w:r>
    </w:p>
    <w:p w14:paraId="02B92F3B" w14:textId="6A47696B" w:rsidR="00511B2D" w:rsidRDefault="00A02237" w:rsidP="00A02237">
      <w:pPr>
        <w:pStyle w:val="LegalList1"/>
        <w:numPr>
          <w:ilvl w:val="0"/>
          <w:numId w:val="0"/>
        </w:numPr>
        <w:spacing w:after="0" w:line="360" w:lineRule="auto"/>
        <w:ind w:left="567" w:hanging="567"/>
        <w:rPr>
          <w:color w:val="000000"/>
          <w:sz w:val="22"/>
          <w:szCs w:val="22"/>
        </w:rPr>
      </w:pPr>
      <w:r>
        <w:rPr>
          <w:color w:val="000000"/>
          <w:sz w:val="22"/>
          <w:szCs w:val="22"/>
        </w:rPr>
        <w:t>(c)</w:t>
      </w:r>
      <w:r>
        <w:rPr>
          <w:color w:val="000000"/>
          <w:sz w:val="22"/>
          <w:szCs w:val="22"/>
        </w:rPr>
        <w:tab/>
      </w:r>
      <w:r w:rsidR="00511B2D" w:rsidRPr="00C86FF3">
        <w:rPr>
          <w:color w:val="000000"/>
          <w:sz w:val="22"/>
          <w:szCs w:val="22"/>
        </w:rPr>
        <w:t>of any Government authority of such foreign place charged with the authentication of documents under the law of that foreign country; or</w:t>
      </w:r>
    </w:p>
    <w:p w14:paraId="1555AE19" w14:textId="692FCFE5" w:rsidR="00511B2D" w:rsidRDefault="00A02237" w:rsidP="00A02237">
      <w:pPr>
        <w:pStyle w:val="LegalList1"/>
        <w:numPr>
          <w:ilvl w:val="0"/>
          <w:numId w:val="0"/>
        </w:numPr>
        <w:spacing w:after="0" w:line="360" w:lineRule="auto"/>
        <w:ind w:left="567" w:hanging="567"/>
        <w:rPr>
          <w:color w:val="000000"/>
          <w:sz w:val="22"/>
          <w:szCs w:val="22"/>
        </w:rPr>
      </w:pPr>
      <w:r>
        <w:rPr>
          <w:color w:val="000000"/>
          <w:sz w:val="22"/>
          <w:szCs w:val="22"/>
        </w:rPr>
        <w:t>(d)</w:t>
      </w:r>
      <w:r>
        <w:rPr>
          <w:color w:val="000000"/>
          <w:sz w:val="22"/>
          <w:szCs w:val="22"/>
        </w:rPr>
        <w:tab/>
      </w:r>
      <w:r w:rsidR="00511B2D" w:rsidRPr="00C86FF3">
        <w:rPr>
          <w:color w:val="000000"/>
          <w:sz w:val="22"/>
          <w:szCs w:val="22"/>
        </w:rPr>
        <w:t>of any person in such foreign place who shall be shown by a certificate of any person referred to in paragraph (a), (b) or (c) or of any diplomatic or consular officer of such foreign country in the Republic to be duly authorised to authenticate such document under the law of that foreign country; or</w:t>
      </w:r>
    </w:p>
    <w:p w14:paraId="34E2FD34" w14:textId="78C6441C" w:rsidR="00511B2D" w:rsidRPr="00C86FF3" w:rsidRDefault="00A02237" w:rsidP="00A02237">
      <w:pPr>
        <w:pStyle w:val="LegalList1"/>
        <w:numPr>
          <w:ilvl w:val="0"/>
          <w:numId w:val="0"/>
        </w:numPr>
        <w:spacing w:after="0" w:line="360" w:lineRule="auto"/>
        <w:ind w:left="567" w:hanging="567"/>
        <w:rPr>
          <w:color w:val="000000"/>
          <w:sz w:val="22"/>
          <w:szCs w:val="22"/>
        </w:rPr>
      </w:pPr>
      <w:r w:rsidRPr="00C86FF3">
        <w:rPr>
          <w:color w:val="000000"/>
          <w:sz w:val="22"/>
          <w:szCs w:val="22"/>
        </w:rPr>
        <w:t>(e)</w:t>
      </w:r>
      <w:r w:rsidRPr="00C86FF3">
        <w:rPr>
          <w:color w:val="000000"/>
          <w:sz w:val="22"/>
          <w:szCs w:val="22"/>
        </w:rPr>
        <w:tab/>
      </w:r>
      <w:r w:rsidR="00C86FF3">
        <w:rPr>
          <w:color w:val="000000"/>
          <w:sz w:val="22"/>
          <w:szCs w:val="22"/>
        </w:rPr>
        <w:t>… … …</w:t>
      </w:r>
    </w:p>
    <w:p w14:paraId="05C0E3C2" w14:textId="2A10EA17" w:rsidR="00511B2D" w:rsidRPr="00511B2D" w:rsidRDefault="00511B2D" w:rsidP="00C86FF3">
      <w:pPr>
        <w:pStyle w:val="LegalList1"/>
        <w:numPr>
          <w:ilvl w:val="0"/>
          <w:numId w:val="0"/>
        </w:numPr>
        <w:spacing w:after="0" w:line="360" w:lineRule="auto"/>
        <w:rPr>
          <w:color w:val="000000"/>
          <w:sz w:val="22"/>
          <w:szCs w:val="22"/>
        </w:rPr>
      </w:pPr>
      <w:r w:rsidRPr="00511B2D">
        <w:rPr>
          <w:color w:val="000000"/>
          <w:sz w:val="22"/>
          <w:szCs w:val="22"/>
        </w:rPr>
        <w:lastRenderedPageBreak/>
        <w:t>(2A)</w:t>
      </w:r>
      <w:r w:rsidR="00C86FF3">
        <w:rPr>
          <w:color w:val="000000"/>
          <w:sz w:val="22"/>
          <w:szCs w:val="22"/>
        </w:rPr>
        <w:tab/>
      </w:r>
      <w:r w:rsidRPr="00511B2D">
        <w:rPr>
          <w:color w:val="000000"/>
          <w:sz w:val="22"/>
          <w:szCs w:val="22"/>
        </w:rPr>
        <w:t>Notwithstanding anything in this rule contained, any document authenticated in accordance with the provisions of the Hague Convention Abolishing the Requirement of Legalisation for Foreign Public Documents shall be deemed to be sufficiently authenticated for the purpose of use in the Republic where such document emanates from a country that is a party to the Convention.</w:t>
      </w:r>
    </w:p>
    <w:p w14:paraId="767FA47B" w14:textId="206C60B2" w:rsidR="00511B2D" w:rsidRDefault="00A02237" w:rsidP="00A02237">
      <w:pPr>
        <w:pStyle w:val="LegalList1"/>
        <w:numPr>
          <w:ilvl w:val="0"/>
          <w:numId w:val="0"/>
        </w:numPr>
        <w:spacing w:after="0" w:line="360" w:lineRule="auto"/>
        <w:rPr>
          <w:color w:val="000000"/>
          <w:sz w:val="22"/>
          <w:szCs w:val="22"/>
        </w:rPr>
      </w:pPr>
      <w:r>
        <w:rPr>
          <w:rFonts w:cs="Arial"/>
          <w:color w:val="242121"/>
          <w:sz w:val="22"/>
          <w:szCs w:val="22"/>
        </w:rPr>
        <w:t>(3)</w:t>
      </w:r>
      <w:r>
        <w:rPr>
          <w:rFonts w:cs="Arial"/>
          <w:color w:val="242121"/>
          <w:sz w:val="22"/>
          <w:szCs w:val="22"/>
        </w:rPr>
        <w:tab/>
      </w:r>
      <w:r w:rsidR="00C86FF3">
        <w:rPr>
          <w:color w:val="000000"/>
          <w:sz w:val="22"/>
          <w:szCs w:val="22"/>
        </w:rPr>
        <w:t>… … …</w:t>
      </w:r>
    </w:p>
    <w:p w14:paraId="709D0DD0" w14:textId="2196AD7D" w:rsidR="00511B2D" w:rsidRDefault="00A02237" w:rsidP="00A02237">
      <w:pPr>
        <w:pStyle w:val="LegalList1"/>
        <w:numPr>
          <w:ilvl w:val="0"/>
          <w:numId w:val="0"/>
        </w:numPr>
        <w:spacing w:after="0" w:line="360" w:lineRule="auto"/>
        <w:rPr>
          <w:color w:val="000000"/>
          <w:sz w:val="22"/>
          <w:szCs w:val="22"/>
        </w:rPr>
      </w:pPr>
      <w:bookmarkStart w:id="2" w:name="_Hlk160391333"/>
      <w:r>
        <w:rPr>
          <w:rFonts w:cs="Arial"/>
          <w:color w:val="242121"/>
          <w:sz w:val="22"/>
          <w:szCs w:val="22"/>
        </w:rPr>
        <w:t>(4)</w:t>
      </w:r>
      <w:r>
        <w:rPr>
          <w:rFonts w:cs="Arial"/>
          <w:color w:val="242121"/>
          <w:sz w:val="22"/>
          <w:szCs w:val="22"/>
        </w:rPr>
        <w:tab/>
      </w:r>
      <w:r w:rsidR="00511B2D" w:rsidRPr="00C86FF3">
        <w:rPr>
          <w:color w:val="000000"/>
          <w:sz w:val="22"/>
          <w:szCs w:val="22"/>
        </w:rPr>
        <w:t xml:space="preserve">Notwithstanding anything in this rule contained, any court of law or public office </w:t>
      </w:r>
      <w:bookmarkStart w:id="3" w:name="_Hlk160403125"/>
      <w:r w:rsidR="00511B2D" w:rsidRPr="00C86FF3">
        <w:rPr>
          <w:color w:val="000000"/>
          <w:sz w:val="22"/>
          <w:szCs w:val="22"/>
        </w:rPr>
        <w:t>may accept as sufficiently authenticated any document which is shown to the</w:t>
      </w:r>
      <w:r w:rsidR="00C86FF3">
        <w:rPr>
          <w:color w:val="000000"/>
          <w:sz w:val="22"/>
          <w:szCs w:val="22"/>
        </w:rPr>
        <w:t xml:space="preserve"> </w:t>
      </w:r>
      <w:r w:rsidR="00511B2D" w:rsidRPr="00C86FF3">
        <w:rPr>
          <w:color w:val="000000"/>
          <w:sz w:val="22"/>
          <w:szCs w:val="22"/>
        </w:rPr>
        <w:t>satisfaction of such court or the officer in charge of such public office, to have been actually signed by the person purporting to have signed such document</w:t>
      </w:r>
      <w:bookmarkEnd w:id="3"/>
      <w:r w:rsidR="00511B2D" w:rsidRPr="00C86FF3">
        <w:rPr>
          <w:color w:val="000000"/>
          <w:sz w:val="22"/>
          <w:szCs w:val="22"/>
        </w:rPr>
        <w:t>.</w:t>
      </w:r>
    </w:p>
    <w:bookmarkEnd w:id="2"/>
    <w:p w14:paraId="17D69818" w14:textId="0669BD7A" w:rsidR="00511B2D" w:rsidRPr="00C86FF3" w:rsidRDefault="00A02237" w:rsidP="00A02237">
      <w:pPr>
        <w:pStyle w:val="LegalList1"/>
        <w:numPr>
          <w:ilvl w:val="0"/>
          <w:numId w:val="0"/>
        </w:numPr>
        <w:spacing w:after="120" w:line="360" w:lineRule="auto"/>
        <w:rPr>
          <w:color w:val="000000"/>
          <w:sz w:val="22"/>
          <w:szCs w:val="22"/>
        </w:rPr>
      </w:pPr>
      <w:r w:rsidRPr="00C86FF3">
        <w:rPr>
          <w:rFonts w:cs="Arial"/>
          <w:color w:val="242121"/>
          <w:sz w:val="22"/>
          <w:szCs w:val="22"/>
        </w:rPr>
        <w:t>(5)</w:t>
      </w:r>
      <w:r w:rsidRPr="00C86FF3">
        <w:rPr>
          <w:rFonts w:cs="Arial"/>
          <w:color w:val="242121"/>
          <w:sz w:val="22"/>
          <w:szCs w:val="22"/>
        </w:rPr>
        <w:tab/>
      </w:r>
      <w:r w:rsidR="00C86FF3">
        <w:rPr>
          <w:color w:val="000000"/>
          <w:sz w:val="22"/>
          <w:szCs w:val="22"/>
        </w:rPr>
        <w:t xml:space="preserve">… … …’. </w:t>
      </w:r>
    </w:p>
    <w:p w14:paraId="078C13F1" w14:textId="6FA77614" w:rsidR="001254B2" w:rsidRDefault="00A02237" w:rsidP="00A02237">
      <w:pPr>
        <w:pStyle w:val="LegalList1"/>
        <w:numPr>
          <w:ilvl w:val="0"/>
          <w:numId w:val="0"/>
        </w:numPr>
        <w:spacing w:after="120" w:line="360" w:lineRule="auto"/>
        <w:rPr>
          <w:color w:val="000000"/>
        </w:rPr>
      </w:pPr>
      <w:r>
        <w:rPr>
          <w:color w:val="000000"/>
        </w:rPr>
        <w:t>[11].</w:t>
      </w:r>
      <w:r>
        <w:rPr>
          <w:color w:val="000000"/>
        </w:rPr>
        <w:tab/>
      </w:r>
      <w:r w:rsidR="00355286">
        <w:rPr>
          <w:color w:val="000000"/>
        </w:rPr>
        <w:t xml:space="preserve">On the assumption that the proxy was indeed signed outside of South Africa by the respondents, it can safely be said that there has not been compliance with the provisions of rule 63(2) in that the said instrument was not sufficiently authenticated as required by the said rule. This is, however, not the end of the matter. In terms of subrule 63(4), a court is entitled to accept as sufficiently authenticated a document which is shown to the satisfaction of the court to actually have been by the person purporting to have signed such document. </w:t>
      </w:r>
    </w:p>
    <w:p w14:paraId="1221470E" w14:textId="2F3DC47B" w:rsidR="00855E2E" w:rsidRDefault="00A02237" w:rsidP="00A02237">
      <w:pPr>
        <w:pStyle w:val="LegalList1"/>
        <w:numPr>
          <w:ilvl w:val="0"/>
          <w:numId w:val="0"/>
        </w:numPr>
        <w:spacing w:after="120" w:line="360" w:lineRule="auto"/>
        <w:rPr>
          <w:color w:val="000000"/>
        </w:rPr>
      </w:pPr>
      <w:r>
        <w:rPr>
          <w:color w:val="000000"/>
        </w:rPr>
        <w:t>[12].</w:t>
      </w:r>
      <w:r>
        <w:rPr>
          <w:color w:val="000000"/>
        </w:rPr>
        <w:tab/>
      </w:r>
      <w:r w:rsidR="00355286">
        <w:rPr>
          <w:color w:val="000000"/>
        </w:rPr>
        <w:t xml:space="preserve">As a matter of fact, I am satisfied that the proxy </w:t>
      </w:r>
      <w:r w:rsidR="00027BAC">
        <w:rPr>
          <w:color w:val="000000"/>
        </w:rPr>
        <w:t>was indeed actually signed by the individual respondents. That is so because there is just no evidence to suggest otherwise. What is more is that the South African Ambassador to the Royal Embassy of the Kingdom of Saudi Arabia – a very senior government official in the Kingdom of Saudi Arabia – confirms under oath that he is authorised by the respondents to act on their behalf by the joint proxy. This implies that he confirms the signature</w:t>
      </w:r>
      <w:r w:rsidR="001348A4">
        <w:rPr>
          <w:color w:val="000000"/>
        </w:rPr>
        <w:t>s</w:t>
      </w:r>
      <w:r w:rsidR="00027BAC">
        <w:rPr>
          <w:color w:val="000000"/>
        </w:rPr>
        <w:t xml:space="preserve"> of the respondents on the updated joint proxy. By not accepting that the signatures on the proxy are those of the respondents, I would be saying that the ambassador is lying and misleading the court. That is a conclusion that I cannot possibly reach if regard is had to all of the circumstances in the matter</w:t>
      </w:r>
      <w:r w:rsidR="001348A4">
        <w:rPr>
          <w:color w:val="000000"/>
        </w:rPr>
        <w:t xml:space="preserve">. </w:t>
      </w:r>
    </w:p>
    <w:p w14:paraId="53D3758C" w14:textId="791ED77D" w:rsidR="0017112C" w:rsidRPr="0017112C" w:rsidRDefault="00A02237" w:rsidP="00A02237">
      <w:pPr>
        <w:pStyle w:val="LegalList1"/>
        <w:numPr>
          <w:ilvl w:val="0"/>
          <w:numId w:val="0"/>
        </w:numPr>
        <w:spacing w:after="120" w:line="360" w:lineRule="auto"/>
        <w:rPr>
          <w:color w:val="000000"/>
        </w:rPr>
      </w:pPr>
      <w:r w:rsidRPr="0017112C">
        <w:rPr>
          <w:color w:val="000000"/>
        </w:rPr>
        <w:t>[13].</w:t>
      </w:r>
      <w:r w:rsidRPr="0017112C">
        <w:rPr>
          <w:color w:val="000000"/>
        </w:rPr>
        <w:tab/>
      </w:r>
      <w:r w:rsidR="001348A4">
        <w:rPr>
          <w:color w:val="000000"/>
        </w:rPr>
        <w:t xml:space="preserve">The same line of reasoning applies to Shaheem Samsodien Attorneys, who confirms that they are authorised by the ambassador to act on behalf of the </w:t>
      </w:r>
      <w:r w:rsidR="001348A4">
        <w:rPr>
          <w:color w:val="000000"/>
        </w:rPr>
        <w:lastRenderedPageBreak/>
        <w:t xml:space="preserve">respondents by virtue of the joint proxy. Not accepting that claim by Shaheem Samsodien Attorneys implies that they are lying and misleading the court, which, again, is a proposition which cannot possibly be reconciled with the facts in the matter, especially the fact </w:t>
      </w:r>
      <w:r w:rsidR="00855E2E">
        <w:rPr>
          <w:color w:val="000000"/>
        </w:rPr>
        <w:t xml:space="preserve">that </w:t>
      </w:r>
      <w:r w:rsidR="001348A4">
        <w:rPr>
          <w:color w:val="000000"/>
        </w:rPr>
        <w:t xml:space="preserve">the applicants’ attorneys themselves have accepted, without more, that the said attorneys represent the respondents. Why else would they </w:t>
      </w:r>
      <w:r w:rsidR="00CB64DD">
        <w:rPr>
          <w:color w:val="000000"/>
        </w:rPr>
        <w:t xml:space="preserve">have </w:t>
      </w:r>
      <w:r w:rsidR="001348A4">
        <w:rPr>
          <w:color w:val="000000"/>
        </w:rPr>
        <w:t>serve</w:t>
      </w:r>
      <w:r w:rsidR="00CB64DD">
        <w:rPr>
          <w:color w:val="000000"/>
        </w:rPr>
        <w:t>d</w:t>
      </w:r>
      <w:r w:rsidR="001348A4">
        <w:rPr>
          <w:color w:val="000000"/>
        </w:rPr>
        <w:t xml:space="preserve"> the application on them as the ‘respondents’ attorneys’. </w:t>
      </w:r>
    </w:p>
    <w:p w14:paraId="6587223D" w14:textId="5F2DBFAA" w:rsidR="00D37D28" w:rsidRDefault="00A02237" w:rsidP="00A02237">
      <w:pPr>
        <w:pStyle w:val="LegalList1"/>
        <w:numPr>
          <w:ilvl w:val="0"/>
          <w:numId w:val="0"/>
        </w:numPr>
        <w:spacing w:after="120" w:line="360" w:lineRule="auto"/>
        <w:rPr>
          <w:color w:val="000000"/>
        </w:rPr>
      </w:pPr>
      <w:r>
        <w:rPr>
          <w:color w:val="000000"/>
        </w:rPr>
        <w:t>[14].</w:t>
      </w:r>
      <w:r>
        <w:rPr>
          <w:color w:val="000000"/>
        </w:rPr>
        <w:tab/>
      </w:r>
      <w:r w:rsidR="008C484F">
        <w:rPr>
          <w:color w:val="000000"/>
        </w:rPr>
        <w:t>The simple point is that</w:t>
      </w:r>
      <w:r w:rsidR="00855E2E">
        <w:rPr>
          <w:color w:val="000000"/>
        </w:rPr>
        <w:t>, on the evidence presently before the court,</w:t>
      </w:r>
      <w:r w:rsidR="008C484F">
        <w:rPr>
          <w:color w:val="000000"/>
        </w:rPr>
        <w:t xml:space="preserve"> </w:t>
      </w:r>
      <w:r w:rsidR="00855E2E">
        <w:rPr>
          <w:color w:val="000000"/>
        </w:rPr>
        <w:t xml:space="preserve">there are two possible postulations – and only two – in relation to the signatures on the joint proxy and the authenticity thereof. The one is that </w:t>
      </w:r>
      <w:r w:rsidR="00C92134">
        <w:rPr>
          <w:color w:val="000000"/>
        </w:rPr>
        <w:t xml:space="preserve">the signatures </w:t>
      </w:r>
      <w:r w:rsidR="00855E2E">
        <w:rPr>
          <w:color w:val="000000"/>
        </w:rPr>
        <w:t xml:space="preserve">were actually attached to the document by the respondents and that the respondents had appointed the ambassador as their proxy. The other postulation is that the signatures on the proxy is a fraud and a forgery and that the respondents never executed the said instrument. The implication of the latter possible scenario is that </w:t>
      </w:r>
      <w:r w:rsidR="00D37D28">
        <w:rPr>
          <w:color w:val="000000"/>
        </w:rPr>
        <w:t>the ambassador and Shaheem Samsodien Attorneys are complicit in a serious fabrication and a forgery. As I said before, I cannot possibly come to that conclusion, which means that I accept, as a fact, that the joint proxy was in fact signed by the respondents. This, in turn, means that, as envisaged by rule 63(4), I</w:t>
      </w:r>
      <w:r w:rsidR="00D37D28" w:rsidRPr="00D37D28">
        <w:rPr>
          <w:color w:val="000000"/>
        </w:rPr>
        <w:t xml:space="preserve"> accept as sufficiently authenticated </w:t>
      </w:r>
      <w:r w:rsidR="00D37D28">
        <w:rPr>
          <w:color w:val="000000"/>
        </w:rPr>
        <w:t>the updated joint Proxy by the respondents in favour of the Ambassador. That then takes care of the first ground of the authority challenge by the applicants.</w:t>
      </w:r>
    </w:p>
    <w:p w14:paraId="75C76629" w14:textId="471DD97F" w:rsidR="00AF7FDA" w:rsidRDefault="00A02237" w:rsidP="00A02237">
      <w:pPr>
        <w:pStyle w:val="LegalList1"/>
        <w:numPr>
          <w:ilvl w:val="0"/>
          <w:numId w:val="0"/>
        </w:numPr>
        <w:spacing w:after="0" w:line="360" w:lineRule="auto"/>
        <w:rPr>
          <w:color w:val="000000"/>
        </w:rPr>
      </w:pPr>
      <w:r>
        <w:rPr>
          <w:color w:val="000000"/>
        </w:rPr>
        <w:t>[15].</w:t>
      </w:r>
      <w:r>
        <w:rPr>
          <w:color w:val="000000"/>
        </w:rPr>
        <w:tab/>
      </w:r>
      <w:r w:rsidR="00C92134">
        <w:rPr>
          <w:color w:val="000000"/>
        </w:rPr>
        <w:t xml:space="preserve">The second ground of the authority challenge by the applicants is based on </w:t>
      </w:r>
      <w:r w:rsidR="00AF7FDA">
        <w:rPr>
          <w:color w:val="000000"/>
        </w:rPr>
        <w:t>a</w:t>
      </w:r>
      <w:r w:rsidR="00C92134">
        <w:rPr>
          <w:color w:val="000000"/>
        </w:rPr>
        <w:t xml:space="preserve"> </w:t>
      </w:r>
      <w:r w:rsidR="00AF7FDA">
        <w:rPr>
          <w:color w:val="000000"/>
        </w:rPr>
        <w:t>provision</w:t>
      </w:r>
      <w:r w:rsidR="00C92134">
        <w:rPr>
          <w:color w:val="000000"/>
        </w:rPr>
        <w:t xml:space="preserve"> of the Deed of Trust of the King Fahad Trust, which provides </w:t>
      </w:r>
      <w:r w:rsidR="00AF7FDA">
        <w:rPr>
          <w:color w:val="000000"/>
        </w:rPr>
        <w:t xml:space="preserve">as follows: - </w:t>
      </w:r>
    </w:p>
    <w:p w14:paraId="22A309A0" w14:textId="0316F243" w:rsidR="00AF7FDA" w:rsidRPr="00AF7FDA" w:rsidRDefault="00AF7FDA" w:rsidP="00AF7FDA">
      <w:pPr>
        <w:pStyle w:val="LegalList1"/>
        <w:numPr>
          <w:ilvl w:val="0"/>
          <w:numId w:val="0"/>
        </w:numPr>
        <w:spacing w:after="0" w:line="360" w:lineRule="auto"/>
        <w:rPr>
          <w:color w:val="000000"/>
          <w:sz w:val="22"/>
          <w:szCs w:val="22"/>
        </w:rPr>
      </w:pPr>
      <w:r w:rsidRPr="00AF7FDA">
        <w:rPr>
          <w:color w:val="000000"/>
          <w:sz w:val="22"/>
          <w:szCs w:val="22"/>
        </w:rPr>
        <w:t>‘6.</w:t>
      </w:r>
      <w:r>
        <w:rPr>
          <w:color w:val="000000"/>
          <w:sz w:val="22"/>
          <w:szCs w:val="22"/>
        </w:rPr>
        <w:tab/>
      </w:r>
      <w:r w:rsidRPr="00AF7FDA">
        <w:rPr>
          <w:b/>
          <w:bCs/>
          <w:color w:val="000000"/>
          <w:sz w:val="22"/>
          <w:szCs w:val="22"/>
        </w:rPr>
        <w:t>Absence of a Trustee</w:t>
      </w:r>
    </w:p>
    <w:p w14:paraId="20727898" w14:textId="632DF9A6" w:rsidR="00D37D28" w:rsidRPr="00AF7FDA" w:rsidRDefault="00AF7FDA" w:rsidP="00AF7FDA">
      <w:pPr>
        <w:pStyle w:val="LegalList1"/>
        <w:numPr>
          <w:ilvl w:val="0"/>
          <w:numId w:val="0"/>
        </w:numPr>
        <w:spacing w:after="120" w:line="360" w:lineRule="auto"/>
        <w:rPr>
          <w:color w:val="000000"/>
          <w:sz w:val="22"/>
          <w:szCs w:val="22"/>
        </w:rPr>
      </w:pPr>
      <w:r w:rsidRPr="00AF7FDA">
        <w:rPr>
          <w:color w:val="000000"/>
          <w:sz w:val="22"/>
          <w:szCs w:val="22"/>
        </w:rPr>
        <w:t>A trustee who is temporarily absent from the address from where the trust transacts its business, shall have the right to nominate a co-trustee by means of a written proxy to act on his behalf. If all the serving trustees are to be absent in this way, they shall have the right by way of a joint proxy to nominate a person or persons to act as trustees for the duration of their absence.</w:t>
      </w:r>
      <w:r>
        <w:rPr>
          <w:color w:val="000000"/>
          <w:sz w:val="22"/>
          <w:szCs w:val="22"/>
        </w:rPr>
        <w:t>’</w:t>
      </w:r>
    </w:p>
    <w:p w14:paraId="51C85A33" w14:textId="6B7D75D2" w:rsidR="00C376FC" w:rsidRDefault="00A02237" w:rsidP="00A02237">
      <w:pPr>
        <w:pStyle w:val="LegalList1"/>
        <w:numPr>
          <w:ilvl w:val="0"/>
          <w:numId w:val="0"/>
        </w:numPr>
        <w:spacing w:after="120" w:line="360" w:lineRule="auto"/>
        <w:rPr>
          <w:color w:val="000000"/>
        </w:rPr>
      </w:pPr>
      <w:r>
        <w:rPr>
          <w:color w:val="000000"/>
        </w:rPr>
        <w:t>[16].</w:t>
      </w:r>
      <w:r>
        <w:rPr>
          <w:color w:val="000000"/>
        </w:rPr>
        <w:tab/>
      </w:r>
      <w:r w:rsidR="00AF7FDA">
        <w:rPr>
          <w:color w:val="000000"/>
        </w:rPr>
        <w:t xml:space="preserve">The applicants contend that the aforegoing provision specifically caters for the circumstances under which a Trustee may appoint a proxy and the manner </w:t>
      </w:r>
      <w:r w:rsidR="00AF7FDA">
        <w:rPr>
          <w:color w:val="000000"/>
        </w:rPr>
        <w:lastRenderedPageBreak/>
        <w:t xml:space="preserve">in which such a proxy may be appointed. These circumstances are not present </w:t>
      </w:r>
      <w:r w:rsidR="00AF7FDA" w:rsidRPr="00AF7FDA">
        <w:rPr>
          <w:i/>
          <w:iCs/>
          <w:color w:val="000000"/>
        </w:rPr>
        <w:t>in casu</w:t>
      </w:r>
      <w:r w:rsidR="00AF7FDA">
        <w:rPr>
          <w:color w:val="000000"/>
        </w:rPr>
        <w:t xml:space="preserve">, and therefore, so the argument on behalf of the applicants goes, </w:t>
      </w:r>
      <w:r w:rsidR="00CB64DD">
        <w:rPr>
          <w:color w:val="000000"/>
        </w:rPr>
        <w:t xml:space="preserve">the </w:t>
      </w:r>
      <w:r w:rsidR="00AF7FDA">
        <w:rPr>
          <w:color w:val="000000"/>
        </w:rPr>
        <w:t xml:space="preserve">appointment of a proxy by the respondents to represent them in the litigation is invalid. </w:t>
      </w:r>
    </w:p>
    <w:p w14:paraId="71BC7C8F" w14:textId="50D08B51" w:rsidR="008326C5" w:rsidRPr="00C376FC" w:rsidRDefault="00A02237" w:rsidP="00A02237">
      <w:pPr>
        <w:pStyle w:val="LegalList1"/>
        <w:numPr>
          <w:ilvl w:val="0"/>
          <w:numId w:val="0"/>
        </w:numPr>
        <w:spacing w:after="120" w:line="360" w:lineRule="auto"/>
        <w:rPr>
          <w:color w:val="000000"/>
        </w:rPr>
      </w:pPr>
      <w:r w:rsidRPr="00C376FC">
        <w:rPr>
          <w:color w:val="000000"/>
        </w:rPr>
        <w:t>[17].</w:t>
      </w:r>
      <w:r w:rsidRPr="00C376FC">
        <w:rPr>
          <w:color w:val="000000"/>
        </w:rPr>
        <w:tab/>
      </w:r>
      <w:r w:rsidR="00B542E0">
        <w:rPr>
          <w:color w:val="000000"/>
        </w:rPr>
        <w:t>I disagree with this contention on behalf of the applicants. A contextual and purposive interpretation of the said clause lead</w:t>
      </w:r>
      <w:r w:rsidR="00CB64DD">
        <w:rPr>
          <w:color w:val="000000"/>
        </w:rPr>
        <w:t>s</w:t>
      </w:r>
      <w:r w:rsidR="00B542E0">
        <w:rPr>
          <w:color w:val="000000"/>
        </w:rPr>
        <w:t xml:space="preserve"> me to the conclusion that the clause relates only to those instances in which a trustee acts in the process of transacting the business of the Trust. That is not the case in this litigation. Far from it – the litigation </w:t>
      </w:r>
      <w:r w:rsidR="00B542E0" w:rsidRPr="00B542E0">
        <w:rPr>
          <w:i/>
          <w:iCs/>
          <w:color w:val="000000"/>
        </w:rPr>
        <w:t>in casu</w:t>
      </w:r>
      <w:r w:rsidR="00B542E0">
        <w:rPr>
          <w:color w:val="000000"/>
        </w:rPr>
        <w:t xml:space="preserve"> relates to whether or not the respondents can and should continue acting on behalf of the </w:t>
      </w:r>
      <w:r w:rsidR="00CB64DD">
        <w:rPr>
          <w:color w:val="000000"/>
        </w:rPr>
        <w:t>Trust</w:t>
      </w:r>
      <w:r w:rsidR="00B542E0">
        <w:rPr>
          <w:color w:val="000000"/>
        </w:rPr>
        <w:t xml:space="preserve">. The said clause 6 accordingly does not, in my view, assist the applicants in their authority challenge. </w:t>
      </w:r>
    </w:p>
    <w:p w14:paraId="7F9C4B0C" w14:textId="177DD13B" w:rsidR="00B542E0" w:rsidRDefault="00A02237" w:rsidP="00A02237">
      <w:pPr>
        <w:pStyle w:val="LegalList1"/>
        <w:numPr>
          <w:ilvl w:val="0"/>
          <w:numId w:val="0"/>
        </w:numPr>
        <w:spacing w:after="240" w:line="360" w:lineRule="auto"/>
        <w:rPr>
          <w:color w:val="000000"/>
        </w:rPr>
      </w:pPr>
      <w:r>
        <w:rPr>
          <w:color w:val="000000"/>
        </w:rPr>
        <w:t>[18].</w:t>
      </w:r>
      <w:r>
        <w:rPr>
          <w:color w:val="000000"/>
        </w:rPr>
        <w:tab/>
      </w:r>
      <w:r w:rsidR="00632BA8">
        <w:rPr>
          <w:color w:val="000000"/>
        </w:rPr>
        <w:t xml:space="preserve">Accordingly, I conclude that the </w:t>
      </w:r>
      <w:r w:rsidR="00B542E0">
        <w:rPr>
          <w:color w:val="000000"/>
        </w:rPr>
        <w:t>applicants’ challenge to the authority of Shaheem Samsodien Attorneys to act on behalf of the respondents has no merit</w:t>
      </w:r>
      <w:r w:rsidR="00CD3AFF">
        <w:rPr>
          <w:color w:val="000000"/>
        </w:rPr>
        <w:t xml:space="preserve"> and should fail.</w:t>
      </w:r>
    </w:p>
    <w:p w14:paraId="4DD9FB53" w14:textId="77777777" w:rsidR="00411C77" w:rsidRDefault="00AD41F8" w:rsidP="008B0BF4">
      <w:pPr>
        <w:pStyle w:val="LegalMAINHEADING"/>
        <w:spacing w:before="0" w:after="120" w:line="360" w:lineRule="auto"/>
      </w:pPr>
      <w:r>
        <w:rPr>
          <w:caps w:val="0"/>
        </w:rPr>
        <w:t>Costs</w:t>
      </w:r>
    </w:p>
    <w:p w14:paraId="3E8B85F4" w14:textId="30FA9047" w:rsidR="002B5A8F" w:rsidRDefault="00A02237" w:rsidP="00A02237">
      <w:pPr>
        <w:suppressAutoHyphens w:val="0"/>
        <w:autoSpaceDE w:val="0"/>
        <w:autoSpaceDN w:val="0"/>
        <w:adjustRightInd w:val="0"/>
        <w:spacing w:after="120" w:line="360" w:lineRule="auto"/>
        <w:jc w:val="both"/>
        <w:rPr>
          <w:rFonts w:cs="Arial"/>
          <w:lang w:eastAsia="en-ZA"/>
        </w:rPr>
      </w:pPr>
      <w:r>
        <w:rPr>
          <w:rFonts w:cs="Arial"/>
          <w:lang w:eastAsia="en-ZA"/>
        </w:rPr>
        <w:t>[19].</w:t>
      </w:r>
      <w:r>
        <w:rPr>
          <w:rFonts w:cs="Arial"/>
          <w:lang w:eastAsia="en-ZA"/>
        </w:rPr>
        <w:tab/>
      </w:r>
      <w:r w:rsidR="002B5A8F" w:rsidRPr="002B5A8F">
        <w:rPr>
          <w:rFonts w:cs="Arial"/>
        </w:rPr>
        <w:t xml:space="preserve">The general rule in matters of costs is that the successful party should be given his costs, and this rule should not be departed from except where there </w:t>
      </w:r>
      <w:r w:rsidR="00F6005B" w:rsidRPr="002B5A8F">
        <w:rPr>
          <w:rFonts w:cs="Arial"/>
        </w:rPr>
        <w:t>are</w:t>
      </w:r>
      <w:r w:rsidR="002B5A8F" w:rsidRPr="002B5A8F">
        <w:rPr>
          <w:rFonts w:cs="Arial"/>
        </w:rPr>
        <w:t xml:space="preserve"> good grounds for doing so, such as misconduct on the part of the successful party or other exceptional circumstances. See: </w:t>
      </w:r>
      <w:r w:rsidR="002B5A8F" w:rsidRPr="002B5A8F">
        <w:rPr>
          <w:rFonts w:cs="Arial"/>
          <w:i/>
        </w:rPr>
        <w:t>Myers v Abramson</w:t>
      </w:r>
      <w:r w:rsidR="00C50642">
        <w:rPr>
          <w:rStyle w:val="FootnoteReference"/>
          <w:i/>
        </w:rPr>
        <w:footnoteReference w:id="2"/>
      </w:r>
      <w:r w:rsidR="002B5A8F" w:rsidRPr="002B5A8F">
        <w:rPr>
          <w:rFonts w:cs="Arial"/>
        </w:rPr>
        <w:t>.</w:t>
      </w:r>
    </w:p>
    <w:p w14:paraId="099EC393" w14:textId="4F167B13" w:rsidR="00391F98" w:rsidRPr="00391F98" w:rsidRDefault="00A02237" w:rsidP="00A02237">
      <w:pPr>
        <w:suppressAutoHyphens w:val="0"/>
        <w:autoSpaceDE w:val="0"/>
        <w:autoSpaceDN w:val="0"/>
        <w:adjustRightInd w:val="0"/>
        <w:spacing w:after="120" w:line="360" w:lineRule="auto"/>
        <w:jc w:val="both"/>
        <w:rPr>
          <w:rFonts w:cs="Arial"/>
        </w:rPr>
      </w:pPr>
      <w:r w:rsidRPr="00391F98">
        <w:rPr>
          <w:rFonts w:cs="Arial"/>
        </w:rPr>
        <w:t>[20].</w:t>
      </w:r>
      <w:r w:rsidRPr="00391F98">
        <w:rPr>
          <w:rFonts w:cs="Arial"/>
        </w:rPr>
        <w:tab/>
      </w:r>
      <w:r w:rsidR="008B0BF4">
        <w:rPr>
          <w:rFonts w:cs="Arial"/>
        </w:rPr>
        <w:t>I can think of no reason why I should deviate from this general rule.</w:t>
      </w:r>
    </w:p>
    <w:p w14:paraId="2AC1A164" w14:textId="7258ADF5" w:rsidR="00391F98" w:rsidRDefault="00A02237" w:rsidP="00A02237">
      <w:pPr>
        <w:suppressAutoHyphens w:val="0"/>
        <w:autoSpaceDE w:val="0"/>
        <w:autoSpaceDN w:val="0"/>
        <w:adjustRightInd w:val="0"/>
        <w:spacing w:after="240" w:line="360" w:lineRule="auto"/>
        <w:jc w:val="both"/>
        <w:rPr>
          <w:rFonts w:cs="Arial"/>
        </w:rPr>
      </w:pPr>
      <w:r>
        <w:rPr>
          <w:rFonts w:cs="Arial"/>
        </w:rPr>
        <w:t>[21].</w:t>
      </w:r>
      <w:r>
        <w:rPr>
          <w:rFonts w:cs="Arial"/>
        </w:rPr>
        <w:tab/>
      </w:r>
      <w:r w:rsidR="00391F98" w:rsidRPr="00391F98">
        <w:rPr>
          <w:rFonts w:cs="Arial"/>
        </w:rPr>
        <w:t xml:space="preserve">I am </w:t>
      </w:r>
      <w:r w:rsidR="00FF1C21">
        <w:rPr>
          <w:rFonts w:cs="Arial"/>
        </w:rPr>
        <w:t xml:space="preserve">therefore </w:t>
      </w:r>
      <w:r w:rsidR="00391F98" w:rsidRPr="00391F98">
        <w:rPr>
          <w:rFonts w:cs="Arial"/>
        </w:rPr>
        <w:t xml:space="preserve">of the view that </w:t>
      </w:r>
      <w:r w:rsidR="008B0BF4">
        <w:rPr>
          <w:rFonts w:cs="Arial"/>
        </w:rPr>
        <w:t xml:space="preserve">the </w:t>
      </w:r>
      <w:r w:rsidR="00C50642">
        <w:rPr>
          <w:rFonts w:cs="Arial"/>
        </w:rPr>
        <w:t>applicants</w:t>
      </w:r>
      <w:r w:rsidR="008B0BF4">
        <w:rPr>
          <w:rFonts w:cs="Arial"/>
        </w:rPr>
        <w:t xml:space="preserve"> should pay the </w:t>
      </w:r>
      <w:r w:rsidR="00C50642">
        <w:rPr>
          <w:rFonts w:cs="Arial"/>
        </w:rPr>
        <w:t xml:space="preserve">first to the </w:t>
      </w:r>
      <w:r w:rsidR="00CD3AFF">
        <w:rPr>
          <w:rFonts w:cs="Arial"/>
        </w:rPr>
        <w:t>fifth</w:t>
      </w:r>
      <w:r w:rsidR="00C50642">
        <w:rPr>
          <w:rFonts w:cs="Arial"/>
        </w:rPr>
        <w:t xml:space="preserve"> respondents’</w:t>
      </w:r>
      <w:r w:rsidR="008B0BF4">
        <w:rPr>
          <w:rFonts w:cs="Arial"/>
        </w:rPr>
        <w:t xml:space="preserve"> costs of </w:t>
      </w:r>
      <w:r w:rsidR="00C50642">
        <w:rPr>
          <w:rFonts w:cs="Arial"/>
        </w:rPr>
        <w:t>this</w:t>
      </w:r>
      <w:r w:rsidR="008B0BF4">
        <w:rPr>
          <w:rFonts w:cs="Arial"/>
        </w:rPr>
        <w:t xml:space="preserve"> application.</w:t>
      </w:r>
    </w:p>
    <w:p w14:paraId="61593BA3" w14:textId="77777777" w:rsidR="007A138E" w:rsidRPr="00C50642" w:rsidRDefault="00AD41F8" w:rsidP="00C50642">
      <w:pPr>
        <w:suppressAutoHyphens w:val="0"/>
        <w:autoSpaceDE w:val="0"/>
        <w:autoSpaceDN w:val="0"/>
        <w:adjustRightInd w:val="0"/>
        <w:spacing w:after="120" w:line="360" w:lineRule="auto"/>
        <w:jc w:val="both"/>
        <w:rPr>
          <w:rFonts w:cs="Arial"/>
          <w:b/>
          <w:bCs/>
        </w:rPr>
      </w:pPr>
      <w:r w:rsidRPr="00C50642">
        <w:rPr>
          <w:b/>
          <w:bCs/>
          <w:lang w:val="en-ZA" w:eastAsia="en-ZA"/>
        </w:rPr>
        <w:t>Order</w:t>
      </w:r>
    </w:p>
    <w:p w14:paraId="3751D2E7" w14:textId="3A97F32C" w:rsidR="00F6511D" w:rsidRPr="00393BE0" w:rsidRDefault="00A02237" w:rsidP="00A02237">
      <w:pPr>
        <w:suppressAutoHyphens w:val="0"/>
        <w:autoSpaceDE w:val="0"/>
        <w:autoSpaceDN w:val="0"/>
        <w:adjustRightInd w:val="0"/>
        <w:spacing w:after="120" w:line="360" w:lineRule="auto"/>
        <w:jc w:val="both"/>
        <w:rPr>
          <w:rFonts w:cs="Arial"/>
        </w:rPr>
      </w:pPr>
      <w:r w:rsidRPr="00393BE0">
        <w:rPr>
          <w:rFonts w:cs="Arial"/>
        </w:rPr>
        <w:t>[22].</w:t>
      </w:r>
      <w:r w:rsidRPr="00393BE0">
        <w:rPr>
          <w:rFonts w:cs="Arial"/>
        </w:rPr>
        <w:tab/>
      </w:r>
      <w:r w:rsidR="00C422E3">
        <w:t>Accordingly</w:t>
      </w:r>
      <w:r w:rsidR="00CB20C0">
        <w:t xml:space="preserve">, I make the </w:t>
      </w:r>
      <w:r w:rsidR="00F6511D">
        <w:t xml:space="preserve">following </w:t>
      </w:r>
      <w:r w:rsidR="00C50642">
        <w:t>order: -</w:t>
      </w:r>
    </w:p>
    <w:p w14:paraId="1C8E8004" w14:textId="25CCBDBE" w:rsidR="00680628" w:rsidRDefault="00A02237" w:rsidP="00A02237">
      <w:pPr>
        <w:spacing w:after="120" w:line="360" w:lineRule="auto"/>
        <w:ind w:left="567" w:hanging="567"/>
        <w:jc w:val="both"/>
        <w:outlineLvl w:val="0"/>
      </w:pPr>
      <w:r>
        <w:t>(1)</w:t>
      </w:r>
      <w:r>
        <w:tab/>
      </w:r>
      <w:r w:rsidR="00680628">
        <w:t xml:space="preserve">The first to fifth respondents’ response to the applicants’ notice in terms of Uniform Rule of Court 7(1), dated 25 March 2023, is declared to be </w:t>
      </w:r>
      <w:r w:rsidR="00680628">
        <w:lastRenderedPageBreak/>
        <w:t>adequate as satisfying this Court that the respondents’ attorneys of record have the requisite authority to represent them in these proceedings.</w:t>
      </w:r>
    </w:p>
    <w:p w14:paraId="21D1E296" w14:textId="2E44F08B" w:rsidR="00680628" w:rsidRDefault="00A02237" w:rsidP="00A02237">
      <w:pPr>
        <w:spacing w:after="120" w:line="360" w:lineRule="auto"/>
        <w:ind w:left="567" w:hanging="567"/>
        <w:jc w:val="both"/>
        <w:outlineLvl w:val="0"/>
      </w:pPr>
      <w:r>
        <w:t>(2)</w:t>
      </w:r>
      <w:r>
        <w:tab/>
      </w:r>
      <w:r w:rsidR="00680628">
        <w:t>The applicants’ dispute of and challenge to the respondents’ attorneys’ authority to act on behalf of the respondents are declared to be without merit and is dismissed.</w:t>
      </w:r>
    </w:p>
    <w:p w14:paraId="0BEE52C3" w14:textId="59124DF1" w:rsidR="00680628" w:rsidRDefault="00A02237" w:rsidP="00A02237">
      <w:pPr>
        <w:spacing w:after="120" w:line="360" w:lineRule="auto"/>
        <w:ind w:left="567" w:hanging="567"/>
        <w:jc w:val="both"/>
        <w:outlineLvl w:val="0"/>
      </w:pPr>
      <w:r>
        <w:t>(3)</w:t>
      </w:r>
      <w:r>
        <w:tab/>
      </w:r>
      <w:r w:rsidR="00680628">
        <w:t xml:space="preserve">The ‘Joint Proxy Form’, dated 9 April 2023, by the first to fifth respondents, appointing Royal Embassy of Saudi Arabia Ambassador Sultan Al Angari as their proxy to represent them in these proceedings and to instruct their attorneys of record on their behalf, is declared to be valid and of full force and effect. </w:t>
      </w:r>
    </w:p>
    <w:p w14:paraId="50E9B424" w14:textId="487C0681" w:rsidR="00680628" w:rsidRDefault="00A02237" w:rsidP="00A02237">
      <w:pPr>
        <w:spacing w:after="240" w:line="360" w:lineRule="auto"/>
        <w:ind w:left="567" w:hanging="567"/>
        <w:jc w:val="both"/>
        <w:outlineLvl w:val="0"/>
      </w:pPr>
      <w:r>
        <w:t>(4)</w:t>
      </w:r>
      <w:r>
        <w:tab/>
      </w:r>
      <w:r w:rsidR="00680628">
        <w:t>The first, second, third and fourth applicants, jointly and severally, the one paying the other to be absolved, shall pay the first to the fifth respondents’ costs of this application relating to the rule 7(1) authority challenge.</w:t>
      </w:r>
    </w:p>
    <w:p w14:paraId="6C4F57F0" w14:textId="77777777" w:rsidR="00A93CA5" w:rsidRPr="005C763B" w:rsidRDefault="005C763B" w:rsidP="009C4CA8">
      <w:pPr>
        <w:pStyle w:val="LegalBodyText1"/>
        <w:keepNext/>
        <w:spacing w:before="1200" w:after="120" w:line="360" w:lineRule="auto"/>
        <w:ind w:left="0"/>
        <w:jc w:val="right"/>
        <w:rPr>
          <w:b/>
        </w:rPr>
      </w:pPr>
      <w:r>
        <w:rPr>
          <w:b/>
        </w:rPr>
        <w:t>_____________</w:t>
      </w:r>
      <w:r w:rsidR="00A93CA5" w:rsidRPr="005C763B">
        <w:rPr>
          <w:b/>
        </w:rPr>
        <w:t>____________________</w:t>
      </w:r>
    </w:p>
    <w:p w14:paraId="3AED7731" w14:textId="77777777" w:rsidR="000C3AF7" w:rsidRDefault="00A93CA5" w:rsidP="006A0AA9">
      <w:pPr>
        <w:keepNext/>
        <w:spacing w:line="276" w:lineRule="auto"/>
        <w:jc w:val="right"/>
        <w:rPr>
          <w:rFonts w:cs="Arial"/>
          <w:b/>
        </w:rPr>
      </w:pPr>
      <w:r>
        <w:rPr>
          <w:rFonts w:cs="Arial"/>
          <w:b/>
        </w:rPr>
        <w:t xml:space="preserve">L </w:t>
      </w:r>
      <w:r w:rsidR="00A63DEF">
        <w:rPr>
          <w:rFonts w:cs="Arial"/>
          <w:b/>
        </w:rPr>
        <w:t xml:space="preserve">R </w:t>
      </w:r>
      <w:r>
        <w:rPr>
          <w:rFonts w:cs="Arial"/>
          <w:b/>
        </w:rPr>
        <w:t>ADAMS</w:t>
      </w:r>
      <w:r w:rsidR="000C3AF7">
        <w:rPr>
          <w:rFonts w:cs="Arial"/>
          <w:b/>
        </w:rPr>
        <w:t xml:space="preserve"> </w:t>
      </w:r>
    </w:p>
    <w:p w14:paraId="430266F2" w14:textId="77777777" w:rsidR="000C3AF7" w:rsidRPr="0084771B" w:rsidRDefault="000C3AF7" w:rsidP="006A0AA9">
      <w:pPr>
        <w:keepNext/>
        <w:spacing w:line="276" w:lineRule="auto"/>
        <w:jc w:val="right"/>
        <w:rPr>
          <w:rFonts w:cs="Arial"/>
          <w:i/>
        </w:rPr>
      </w:pPr>
      <w:r w:rsidRPr="0084771B">
        <w:rPr>
          <w:rFonts w:cs="Arial"/>
          <w:i/>
        </w:rPr>
        <w:t>Judge of the High Court</w:t>
      </w:r>
    </w:p>
    <w:p w14:paraId="4E342B14" w14:textId="7A8D0206" w:rsidR="000C3AF7" w:rsidRDefault="00A93CA5" w:rsidP="0084771B">
      <w:pPr>
        <w:pBdr>
          <w:bottom w:val="single" w:sz="6" w:space="1" w:color="auto"/>
        </w:pBdr>
        <w:spacing w:line="276" w:lineRule="auto"/>
        <w:jc w:val="right"/>
        <w:rPr>
          <w:rFonts w:cs="Arial"/>
          <w:i/>
        </w:rPr>
      </w:pPr>
      <w:r w:rsidRPr="0084771B">
        <w:rPr>
          <w:rFonts w:cs="Arial"/>
          <w:i/>
        </w:rPr>
        <w:t>Gauteng Division,</w:t>
      </w:r>
      <w:r w:rsidR="0084771B" w:rsidRPr="0084771B">
        <w:rPr>
          <w:rFonts w:cs="Arial"/>
          <w:i/>
        </w:rPr>
        <w:t xml:space="preserve"> </w:t>
      </w:r>
      <w:r w:rsidR="0062393B">
        <w:rPr>
          <w:rFonts w:cs="Arial"/>
          <w:i/>
        </w:rPr>
        <w:t>Johannesburg</w:t>
      </w:r>
    </w:p>
    <w:p w14:paraId="42657DF3" w14:textId="77777777" w:rsidR="004F06FE" w:rsidRDefault="004F06FE">
      <w:pPr>
        <w:suppressAutoHyphens w:val="0"/>
      </w:pPr>
    </w:p>
    <w:p w14:paraId="1C91919C" w14:textId="77777777" w:rsidR="00601174" w:rsidRDefault="00601174">
      <w:r>
        <w:br w:type="page"/>
      </w:r>
    </w:p>
    <w:tbl>
      <w:tblPr>
        <w:tblW w:w="9180" w:type="dxa"/>
        <w:tblLook w:val="04A0" w:firstRow="1" w:lastRow="0" w:firstColumn="1" w:lastColumn="0" w:noHBand="0" w:noVBand="1"/>
      </w:tblPr>
      <w:tblGrid>
        <w:gridCol w:w="4928"/>
        <w:gridCol w:w="4252"/>
      </w:tblGrid>
      <w:tr w:rsidR="00323F2A" w14:paraId="2B7F1BF2" w14:textId="77777777" w:rsidTr="002304CE">
        <w:tc>
          <w:tcPr>
            <w:tcW w:w="4928" w:type="dxa"/>
            <w:tcMar>
              <w:top w:w="32" w:type="dxa"/>
              <w:left w:w="108" w:type="dxa"/>
              <w:bottom w:w="32" w:type="dxa"/>
              <w:right w:w="108" w:type="dxa"/>
            </w:tcMar>
            <w:vAlign w:val="center"/>
            <w:hideMark/>
          </w:tcPr>
          <w:p w14:paraId="4A9DAB65" w14:textId="49B76B06" w:rsidR="004F06FE" w:rsidRDefault="004F06FE" w:rsidP="00C569CA">
            <w:pPr>
              <w:keepNext/>
              <w:spacing w:before="120" w:after="120"/>
              <w:rPr>
                <w:sz w:val="22"/>
                <w:szCs w:val="22"/>
                <w:lang w:eastAsia="en-US"/>
              </w:rPr>
            </w:pPr>
            <w:r>
              <w:lastRenderedPageBreak/>
              <w:t>HEARD ON: </w:t>
            </w:r>
          </w:p>
        </w:tc>
        <w:tc>
          <w:tcPr>
            <w:tcW w:w="4252" w:type="dxa"/>
            <w:tcMar>
              <w:top w:w="32" w:type="dxa"/>
              <w:left w:w="108" w:type="dxa"/>
              <w:bottom w:w="32" w:type="dxa"/>
              <w:right w:w="108" w:type="dxa"/>
            </w:tcMar>
            <w:vAlign w:val="center"/>
            <w:hideMark/>
          </w:tcPr>
          <w:p w14:paraId="1DC50C8C" w14:textId="19206628" w:rsidR="004F06FE" w:rsidRDefault="00967809" w:rsidP="00C569CA">
            <w:pPr>
              <w:keepNext/>
              <w:spacing w:before="120" w:after="120"/>
              <w:rPr>
                <w:sz w:val="22"/>
                <w:szCs w:val="22"/>
                <w:lang w:eastAsia="en-US"/>
              </w:rPr>
            </w:pPr>
            <w:r>
              <w:t>27</w:t>
            </w:r>
            <w:r w:rsidRPr="00967809">
              <w:rPr>
                <w:vertAlign w:val="superscript"/>
              </w:rPr>
              <w:t>th</w:t>
            </w:r>
            <w:r>
              <w:t xml:space="preserve"> Febr</w:t>
            </w:r>
            <w:r w:rsidR="00C569CA">
              <w:t>uary</w:t>
            </w:r>
            <w:r w:rsidR="005E4696">
              <w:t xml:space="preserve"> 20</w:t>
            </w:r>
            <w:r w:rsidR="00F03FBD">
              <w:t>2</w:t>
            </w:r>
            <w:r w:rsidR="00C569CA">
              <w:t>4</w:t>
            </w:r>
            <w:r w:rsidR="004F06FE">
              <w:t> </w:t>
            </w:r>
          </w:p>
        </w:tc>
      </w:tr>
      <w:tr w:rsidR="00323F2A" w14:paraId="03AB3EEF" w14:textId="77777777" w:rsidTr="002304CE">
        <w:tc>
          <w:tcPr>
            <w:tcW w:w="4928" w:type="dxa"/>
            <w:tcMar>
              <w:top w:w="32" w:type="dxa"/>
              <w:left w:w="108" w:type="dxa"/>
              <w:bottom w:w="32" w:type="dxa"/>
              <w:right w:w="108" w:type="dxa"/>
            </w:tcMar>
            <w:vAlign w:val="center"/>
            <w:hideMark/>
          </w:tcPr>
          <w:p w14:paraId="465FD886" w14:textId="77777777" w:rsidR="004F06FE" w:rsidRPr="00F9747E" w:rsidRDefault="004F06FE" w:rsidP="00C569CA">
            <w:pPr>
              <w:keepNext/>
              <w:spacing w:before="120" w:after="120"/>
            </w:pPr>
            <w:r>
              <w:t>JUDGMENT DATE:</w:t>
            </w:r>
          </w:p>
        </w:tc>
        <w:tc>
          <w:tcPr>
            <w:tcW w:w="4252" w:type="dxa"/>
            <w:tcMar>
              <w:top w:w="32" w:type="dxa"/>
              <w:left w:w="108" w:type="dxa"/>
              <w:bottom w:w="32" w:type="dxa"/>
              <w:right w:w="108" w:type="dxa"/>
            </w:tcMar>
            <w:vAlign w:val="center"/>
            <w:hideMark/>
          </w:tcPr>
          <w:p w14:paraId="66025CB3" w14:textId="6B8FA198" w:rsidR="004F06FE" w:rsidRPr="00F9747E" w:rsidRDefault="000C56C4" w:rsidP="00C569CA">
            <w:pPr>
              <w:keepNext/>
              <w:spacing w:before="120" w:after="120"/>
            </w:pPr>
            <w:r>
              <w:t>4</w:t>
            </w:r>
            <w:r w:rsidRPr="000C56C4">
              <w:rPr>
                <w:vertAlign w:val="superscript"/>
              </w:rPr>
              <w:t>th</w:t>
            </w:r>
            <w:r>
              <w:t xml:space="preserve"> </w:t>
            </w:r>
            <w:r w:rsidR="00967809">
              <w:t>March</w:t>
            </w:r>
            <w:r w:rsidR="005E4696">
              <w:t xml:space="preserve"> 202</w:t>
            </w:r>
            <w:r w:rsidR="00C569CA">
              <w:t>4</w:t>
            </w:r>
          </w:p>
        </w:tc>
      </w:tr>
      <w:tr w:rsidR="009D5EA2" w14:paraId="065B4EF2" w14:textId="77777777" w:rsidTr="002304CE">
        <w:tc>
          <w:tcPr>
            <w:tcW w:w="4928" w:type="dxa"/>
            <w:tcMar>
              <w:top w:w="32" w:type="dxa"/>
              <w:left w:w="108" w:type="dxa"/>
              <w:bottom w:w="32" w:type="dxa"/>
              <w:right w:w="108" w:type="dxa"/>
            </w:tcMar>
            <w:vAlign w:val="center"/>
            <w:hideMark/>
          </w:tcPr>
          <w:p w14:paraId="5B9A0C9F" w14:textId="7B717B5F" w:rsidR="009D5EA2" w:rsidRPr="009D5EA2" w:rsidRDefault="0028129B" w:rsidP="00C569CA">
            <w:pPr>
              <w:keepNext/>
              <w:spacing w:before="120" w:after="120"/>
            </w:pPr>
            <w:r>
              <w:t>F</w:t>
            </w:r>
            <w:r w:rsidR="009D5EA2">
              <w:t xml:space="preserve">OR THE </w:t>
            </w:r>
            <w:r w:rsidR="00C569CA">
              <w:t>FIRST</w:t>
            </w:r>
            <w:r w:rsidR="00967809">
              <w:t>, SECOND, THIRD</w:t>
            </w:r>
            <w:r w:rsidR="00C569CA">
              <w:t xml:space="preserve"> AND </w:t>
            </w:r>
            <w:r w:rsidR="00967809">
              <w:t>FOURTH</w:t>
            </w:r>
            <w:r w:rsidR="00C569CA">
              <w:t> APPLICANTS</w:t>
            </w:r>
            <w:r w:rsidR="009D5EA2">
              <w:t>: </w:t>
            </w:r>
          </w:p>
        </w:tc>
        <w:tc>
          <w:tcPr>
            <w:tcW w:w="4252" w:type="dxa"/>
            <w:tcMar>
              <w:top w:w="32" w:type="dxa"/>
              <w:left w:w="108" w:type="dxa"/>
              <w:bottom w:w="32" w:type="dxa"/>
              <w:right w:w="108" w:type="dxa"/>
            </w:tcMar>
            <w:vAlign w:val="center"/>
            <w:hideMark/>
          </w:tcPr>
          <w:p w14:paraId="3FE319A3" w14:textId="35FF3324" w:rsidR="009D5EA2" w:rsidRPr="009D5EA2" w:rsidRDefault="00967809" w:rsidP="00C569CA">
            <w:pPr>
              <w:keepNext/>
              <w:spacing w:before="120" w:after="120"/>
            </w:pPr>
            <w:r>
              <w:t xml:space="preserve">Advocate Suhail Mohammed </w:t>
            </w:r>
            <w:r w:rsidR="009D5EA2">
              <w:t> </w:t>
            </w:r>
          </w:p>
        </w:tc>
      </w:tr>
      <w:tr w:rsidR="00323F2A" w14:paraId="1C40248B" w14:textId="77777777" w:rsidTr="002304CE">
        <w:tc>
          <w:tcPr>
            <w:tcW w:w="4928" w:type="dxa"/>
            <w:tcMar>
              <w:top w:w="32" w:type="dxa"/>
              <w:left w:w="108" w:type="dxa"/>
              <w:bottom w:w="32" w:type="dxa"/>
              <w:right w:w="108" w:type="dxa"/>
            </w:tcMar>
            <w:vAlign w:val="center"/>
            <w:hideMark/>
          </w:tcPr>
          <w:p w14:paraId="77F04D63" w14:textId="77777777" w:rsidR="004F06FE" w:rsidRDefault="004F06FE" w:rsidP="00C569CA">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14:paraId="58D5C700" w14:textId="1A8A6F3A" w:rsidR="004F06FE" w:rsidRDefault="00967809" w:rsidP="00C569CA">
            <w:pPr>
              <w:keepNext/>
              <w:spacing w:before="120" w:after="120"/>
              <w:rPr>
                <w:sz w:val="22"/>
                <w:szCs w:val="22"/>
                <w:lang w:eastAsia="en-US"/>
              </w:rPr>
            </w:pPr>
            <w:r>
              <w:t>Koor Attorneys</w:t>
            </w:r>
            <w:r w:rsidR="00150A9C">
              <w:t xml:space="preserve">, </w:t>
            </w:r>
            <w:r>
              <w:t>Houghton Estate</w:t>
            </w:r>
            <w:r w:rsidR="00150A9C">
              <w:t>, Johannesburg</w:t>
            </w:r>
            <w:r w:rsidR="004F06FE">
              <w:t> </w:t>
            </w:r>
          </w:p>
        </w:tc>
      </w:tr>
      <w:tr w:rsidR="00323F2A" w14:paraId="6439AAFD" w14:textId="77777777" w:rsidTr="002304CE">
        <w:tc>
          <w:tcPr>
            <w:tcW w:w="4928" w:type="dxa"/>
            <w:tcMar>
              <w:top w:w="32" w:type="dxa"/>
              <w:left w:w="108" w:type="dxa"/>
              <w:bottom w:w="32" w:type="dxa"/>
              <w:right w:w="108" w:type="dxa"/>
            </w:tcMar>
            <w:vAlign w:val="center"/>
            <w:hideMark/>
          </w:tcPr>
          <w:p w14:paraId="63C69E4B" w14:textId="20CC3D9D" w:rsidR="004F06FE" w:rsidRDefault="004F06FE" w:rsidP="00C569CA">
            <w:pPr>
              <w:keepNext/>
              <w:spacing w:before="120" w:after="120"/>
              <w:rPr>
                <w:sz w:val="22"/>
                <w:szCs w:val="22"/>
                <w:lang w:eastAsia="en-US"/>
              </w:rPr>
            </w:pPr>
            <w:r>
              <w:t xml:space="preserve">FOR THE </w:t>
            </w:r>
            <w:r w:rsidR="00150A9C">
              <w:t>FIRST</w:t>
            </w:r>
            <w:r w:rsidR="00967809">
              <w:t xml:space="preserve"> </w:t>
            </w:r>
            <w:r w:rsidR="00150A9C">
              <w:t>TO THE</w:t>
            </w:r>
            <w:r w:rsidR="00967809">
              <w:t xml:space="preserve"> FIFTH </w:t>
            </w:r>
            <w:r w:rsidR="00150A9C">
              <w:t>RESPONDENTS</w:t>
            </w:r>
            <w:r>
              <w:t>: </w:t>
            </w:r>
          </w:p>
        </w:tc>
        <w:tc>
          <w:tcPr>
            <w:tcW w:w="4252" w:type="dxa"/>
            <w:tcMar>
              <w:top w:w="32" w:type="dxa"/>
              <w:left w:w="108" w:type="dxa"/>
              <w:bottom w:w="32" w:type="dxa"/>
              <w:right w:w="108" w:type="dxa"/>
            </w:tcMar>
            <w:vAlign w:val="center"/>
            <w:hideMark/>
          </w:tcPr>
          <w:p w14:paraId="55B38D1E" w14:textId="5DAA6A9D" w:rsidR="004F06FE" w:rsidRPr="00B71DC2" w:rsidRDefault="00E72FD1" w:rsidP="00C569CA">
            <w:pPr>
              <w:keepNext/>
              <w:spacing w:before="120" w:after="120"/>
            </w:pPr>
            <w:r>
              <w:t xml:space="preserve">Adv </w:t>
            </w:r>
            <w:r w:rsidR="00967809">
              <w:t>A Vorster</w:t>
            </w:r>
            <w:r w:rsidR="003F77F5">
              <w:t xml:space="preserve"> </w:t>
            </w:r>
            <w:r w:rsidR="008C5950">
              <w:t xml:space="preserve">  </w:t>
            </w:r>
          </w:p>
        </w:tc>
      </w:tr>
      <w:tr w:rsidR="00323F2A" w14:paraId="176550A0" w14:textId="77777777" w:rsidTr="002304CE">
        <w:tc>
          <w:tcPr>
            <w:tcW w:w="4928" w:type="dxa"/>
            <w:tcMar>
              <w:top w:w="32" w:type="dxa"/>
              <w:left w:w="108" w:type="dxa"/>
              <w:bottom w:w="32" w:type="dxa"/>
              <w:right w:w="108" w:type="dxa"/>
            </w:tcMar>
            <w:vAlign w:val="center"/>
            <w:hideMark/>
          </w:tcPr>
          <w:p w14:paraId="136185C1" w14:textId="77777777" w:rsidR="004F06FE" w:rsidRDefault="004F06FE" w:rsidP="00C569CA">
            <w:pPr>
              <w:keepNext/>
              <w:spacing w:before="120" w:after="120"/>
              <w:rPr>
                <w:sz w:val="22"/>
                <w:szCs w:val="22"/>
                <w:lang w:eastAsia="en-US"/>
              </w:rPr>
            </w:pPr>
            <w:r>
              <w:t>INSTRUCTED BY: </w:t>
            </w:r>
          </w:p>
        </w:tc>
        <w:tc>
          <w:tcPr>
            <w:tcW w:w="4252" w:type="dxa"/>
            <w:tcMar>
              <w:top w:w="32" w:type="dxa"/>
              <w:left w:w="108" w:type="dxa"/>
              <w:bottom w:w="32" w:type="dxa"/>
              <w:right w:w="108" w:type="dxa"/>
            </w:tcMar>
            <w:vAlign w:val="center"/>
            <w:hideMark/>
          </w:tcPr>
          <w:p w14:paraId="1F54E86D" w14:textId="065D0B5B" w:rsidR="004F06FE" w:rsidRDefault="00967809" w:rsidP="00C569CA">
            <w:pPr>
              <w:spacing w:before="120" w:after="120"/>
              <w:rPr>
                <w:sz w:val="22"/>
                <w:szCs w:val="22"/>
                <w:lang w:eastAsia="en-US"/>
              </w:rPr>
            </w:pPr>
            <w:r>
              <w:t>Shaheem Samsodien</w:t>
            </w:r>
            <w:r w:rsidR="003F77F5">
              <w:t xml:space="preserve"> </w:t>
            </w:r>
            <w:r>
              <w:t>Attorneys</w:t>
            </w:r>
            <w:r w:rsidR="00150A9C">
              <w:t xml:space="preserve">, </w:t>
            </w:r>
            <w:r>
              <w:t>Sandown</w:t>
            </w:r>
            <w:r w:rsidR="00150A9C">
              <w:t>, </w:t>
            </w:r>
            <w:r>
              <w:t>Sandton</w:t>
            </w:r>
            <w:r w:rsidR="00150A9C">
              <w:t xml:space="preserve"> </w:t>
            </w:r>
            <w:r w:rsidR="00E72FD1">
              <w:t xml:space="preserve"> </w:t>
            </w:r>
            <w:r w:rsidR="008B326B">
              <w:t xml:space="preserve"> </w:t>
            </w:r>
          </w:p>
        </w:tc>
      </w:tr>
    </w:tbl>
    <w:p w14:paraId="24D2D85A" w14:textId="77777777" w:rsidR="002F15F5" w:rsidRPr="00D63801" w:rsidRDefault="002F15F5" w:rsidP="00967809">
      <w:pPr>
        <w:keepNext/>
        <w:keepLines/>
        <w:tabs>
          <w:tab w:val="left" w:pos="0"/>
        </w:tabs>
        <w:rPr>
          <w:b/>
        </w:rPr>
      </w:pPr>
    </w:p>
    <w:sectPr w:rsidR="002F15F5" w:rsidRPr="00D63801" w:rsidSect="000C33FB">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B095" w14:textId="77777777" w:rsidR="000C33FB" w:rsidRDefault="000C33FB">
      <w:pPr>
        <w:spacing w:line="20" w:lineRule="exact"/>
      </w:pPr>
    </w:p>
  </w:endnote>
  <w:endnote w:type="continuationSeparator" w:id="0">
    <w:p w14:paraId="5B1683BB" w14:textId="77777777" w:rsidR="000C33FB" w:rsidRDefault="000C33FB">
      <w:r>
        <w:t xml:space="preserve"> </w:t>
      </w:r>
    </w:p>
  </w:endnote>
  <w:endnote w:type="continuationNotice" w:id="1">
    <w:p w14:paraId="6B3F1310" w14:textId="77777777" w:rsidR="000C33FB" w:rsidRDefault="000C3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FE5D" w14:textId="77777777" w:rsidR="000C33FB" w:rsidRDefault="000C33FB">
      <w:r>
        <w:separator/>
      </w:r>
    </w:p>
  </w:footnote>
  <w:footnote w:type="continuationSeparator" w:id="0">
    <w:p w14:paraId="3B0ACED5" w14:textId="77777777" w:rsidR="000C33FB" w:rsidRDefault="000C33FB">
      <w:r>
        <w:continuationSeparator/>
      </w:r>
    </w:p>
  </w:footnote>
  <w:footnote w:id="1">
    <w:p w14:paraId="4FE7E260" w14:textId="28050F47" w:rsidR="004239C6" w:rsidRPr="004239C6" w:rsidRDefault="004239C6">
      <w:pPr>
        <w:pStyle w:val="FootnoteText"/>
        <w:rPr>
          <w:lang w:val="en-ZA"/>
        </w:rPr>
      </w:pPr>
      <w:r>
        <w:rPr>
          <w:rStyle w:val="FootnoteReference"/>
        </w:rPr>
        <w:footnoteRef/>
      </w:r>
      <w:r>
        <w:t xml:space="preserve"> </w:t>
      </w:r>
      <w:r w:rsidRPr="004239C6">
        <w:rPr>
          <w:color w:val="000000"/>
        </w:rPr>
        <w:t>Trust Property Control Act</w:t>
      </w:r>
      <w:r>
        <w:rPr>
          <w:color w:val="000000"/>
        </w:rPr>
        <w:t>, Act</w:t>
      </w:r>
      <w:r w:rsidRPr="004239C6">
        <w:rPr>
          <w:color w:val="000000"/>
        </w:rPr>
        <w:t xml:space="preserve"> 57 of 1988</w:t>
      </w:r>
      <w:r>
        <w:rPr>
          <w:color w:val="000000"/>
        </w:rPr>
        <w:t>.</w:t>
      </w:r>
    </w:p>
  </w:footnote>
  <w:footnote w:id="2">
    <w:p w14:paraId="349EA250" w14:textId="5E2A0208" w:rsidR="00C50642" w:rsidRPr="00C50642" w:rsidRDefault="00C50642">
      <w:pPr>
        <w:pStyle w:val="FootnoteText"/>
        <w:rPr>
          <w:lang w:val="en-ZA"/>
        </w:rPr>
      </w:pPr>
      <w:r>
        <w:rPr>
          <w:rStyle w:val="FootnoteReference"/>
        </w:rPr>
        <w:footnoteRef/>
      </w:r>
      <w:r>
        <w:t xml:space="preserve"> </w:t>
      </w:r>
      <w:r w:rsidRPr="002B5A8F">
        <w:rPr>
          <w:rFonts w:cs="Arial"/>
          <w:i/>
        </w:rPr>
        <w:t>Myers v Abramson</w:t>
      </w:r>
      <w:r w:rsidRPr="002B5A8F">
        <w:rPr>
          <w:rFonts w:cs="Arial"/>
        </w:rPr>
        <w:t xml:space="preserve"> 1951(3) SA 438 (C) at 455</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6A84"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F62149" w14:textId="77777777" w:rsidR="00236346" w:rsidRDefault="0023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84767"/>
      <w:docPartObj>
        <w:docPartGallery w:val="Page Numbers (Top of Page)"/>
        <w:docPartUnique/>
      </w:docPartObj>
    </w:sdtPr>
    <w:sdtEndPr>
      <w:rPr>
        <w:noProof/>
      </w:rPr>
    </w:sdtEndPr>
    <w:sdtContent>
      <w:p w14:paraId="1CC03AFE" w14:textId="636F1653" w:rsidR="00236346" w:rsidRPr="00B45F72" w:rsidRDefault="00236346" w:rsidP="00766386">
        <w:pPr>
          <w:pStyle w:val="Header"/>
          <w:jc w:val="right"/>
        </w:pPr>
        <w:r>
          <w:fldChar w:fldCharType="begin"/>
        </w:r>
        <w:r>
          <w:instrText xml:space="preserve"> PAGE   \* MERGEFORMAT </w:instrText>
        </w:r>
        <w:r>
          <w:fldChar w:fldCharType="separate"/>
        </w:r>
        <w:r w:rsidR="006C043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1" w15:restartNumberingAfterBreak="0">
    <w:nsid w:val="074A4681"/>
    <w:multiLevelType w:val="hybridMultilevel"/>
    <w:tmpl w:val="F5E88114"/>
    <w:lvl w:ilvl="0" w:tplc="A7EA36C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2E4380"/>
    <w:multiLevelType w:val="hybridMultilevel"/>
    <w:tmpl w:val="A4BEBB8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859E9736">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7" w15:restartNumberingAfterBreak="0">
    <w:nsid w:val="339D4B5B"/>
    <w:multiLevelType w:val="hybridMultilevel"/>
    <w:tmpl w:val="8DC64A50"/>
    <w:lvl w:ilvl="0" w:tplc="E53856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9FE33ED"/>
    <w:multiLevelType w:val="hybridMultilevel"/>
    <w:tmpl w:val="84565560"/>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5DE71EB9"/>
    <w:multiLevelType w:val="hybridMultilevel"/>
    <w:tmpl w:val="CDACD028"/>
    <w:lvl w:ilvl="0" w:tplc="BF86F2C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3644F38"/>
    <w:multiLevelType w:val="multilevel"/>
    <w:tmpl w:val="A560FC2C"/>
    <w:lvl w:ilvl="0">
      <w:start w:val="17"/>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64662A6"/>
    <w:multiLevelType w:val="hybridMultilevel"/>
    <w:tmpl w:val="C4F22484"/>
    <w:lvl w:ilvl="0" w:tplc="F26492F8">
      <w:start w:val="1"/>
      <w:numFmt w:val="decimal"/>
      <w:lvlText w:val="(%1)"/>
      <w:lvlJc w:val="left"/>
      <w:pPr>
        <w:ind w:left="720" w:hanging="360"/>
      </w:pPr>
      <w:rPr>
        <w:rFonts w:cs="Arial" w:hint="default"/>
        <w:color w:val="24212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86A3DFF"/>
    <w:multiLevelType w:val="hybridMultilevel"/>
    <w:tmpl w:val="45F67E56"/>
    <w:lvl w:ilvl="0" w:tplc="D054C6E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25" w15:restartNumberingAfterBreak="0">
    <w:nsid w:val="7CC848CF"/>
    <w:multiLevelType w:val="hybridMultilevel"/>
    <w:tmpl w:val="4EF697EC"/>
    <w:lvl w:ilvl="0" w:tplc="21DA29D8">
      <w:start w:val="1"/>
      <w:numFmt w:val="decimal"/>
      <w:lvlText w:val="[%1]"/>
      <w:lvlJc w:val="left"/>
      <w:pPr>
        <w:ind w:left="360" w:hanging="360"/>
      </w:pPr>
      <w:rPr>
        <w:rFonts w:ascii="Times New Roman" w:hAnsi="Times New Roman" w:cs="Times New Roman" w:hint="default"/>
        <w:b w:val="0"/>
        <w:sz w:val="28"/>
        <w:szCs w:val="28"/>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16cid:durableId="41289942">
    <w:abstractNumId w:val="4"/>
  </w:num>
  <w:num w:numId="2" w16cid:durableId="759836059">
    <w:abstractNumId w:val="9"/>
  </w:num>
  <w:num w:numId="3" w16cid:durableId="302777342">
    <w:abstractNumId w:val="18"/>
  </w:num>
  <w:num w:numId="4" w16cid:durableId="1911847081">
    <w:abstractNumId w:val="3"/>
    <w:lvlOverride w:ilvl="0">
      <w:startOverride w:val="1"/>
    </w:lvlOverride>
  </w:num>
  <w:num w:numId="5" w16cid:durableId="693114551">
    <w:abstractNumId w:val="2"/>
  </w:num>
  <w:num w:numId="6" w16cid:durableId="975112388">
    <w:abstractNumId w:val="10"/>
  </w:num>
  <w:num w:numId="7" w16cid:durableId="2143033259">
    <w:abstractNumId w:val="6"/>
  </w:num>
  <w:num w:numId="8" w16cid:durableId="1556893788">
    <w:abstractNumId w:val="14"/>
  </w:num>
  <w:num w:numId="9" w16cid:durableId="283387741">
    <w:abstractNumId w:val="9"/>
  </w:num>
  <w:num w:numId="10" w16cid:durableId="1387607643">
    <w:abstractNumId w:val="19"/>
  </w:num>
  <w:num w:numId="11" w16cid:durableId="276528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1713551">
    <w:abstractNumId w:val="8"/>
  </w:num>
  <w:num w:numId="13" w16cid:durableId="613823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655027">
    <w:abstractNumId w:val="0"/>
  </w:num>
  <w:num w:numId="15" w16cid:durableId="1403991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7472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9863933">
    <w:abstractNumId w:val="11"/>
  </w:num>
  <w:num w:numId="18" w16cid:durableId="1115058428">
    <w:abstractNumId w:val="12"/>
  </w:num>
  <w:num w:numId="19" w16cid:durableId="943654310">
    <w:abstractNumId w:val="15"/>
  </w:num>
  <w:num w:numId="20" w16cid:durableId="1305039085">
    <w:abstractNumId w:val="13"/>
  </w:num>
  <w:num w:numId="21" w16cid:durableId="1233156808">
    <w:abstractNumId w:val="22"/>
  </w:num>
  <w:num w:numId="22" w16cid:durableId="792867969">
    <w:abstractNumId w:val="5"/>
  </w:num>
  <w:num w:numId="23" w16cid:durableId="1446731851">
    <w:abstractNumId w:val="21"/>
  </w:num>
  <w:num w:numId="24" w16cid:durableId="1904560981">
    <w:abstractNumId w:val="17"/>
  </w:num>
  <w:num w:numId="25" w16cid:durableId="234173676">
    <w:abstractNumId w:val="25"/>
  </w:num>
  <w:num w:numId="26" w16cid:durableId="511913306">
    <w:abstractNumId w:val="1"/>
  </w:num>
  <w:num w:numId="27" w16cid:durableId="812257829">
    <w:abstractNumId w:val="20"/>
  </w:num>
  <w:num w:numId="28" w16cid:durableId="349648036">
    <w:abstractNumId w:val="23"/>
  </w:num>
  <w:num w:numId="29" w16cid:durableId="696583429">
    <w:abstractNumId w:val="7"/>
  </w:num>
  <w:num w:numId="30" w16cid:durableId="2895572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NDe3MDc1NzEzMzRX0lEKTi0uzszPAykwrAUA6GvlsSwAAAA="/>
  </w:docVars>
  <w:rsids>
    <w:rsidRoot w:val="00A84826"/>
    <w:rsid w:val="000024F0"/>
    <w:rsid w:val="00003F20"/>
    <w:rsid w:val="000044DD"/>
    <w:rsid w:val="00006C41"/>
    <w:rsid w:val="00010637"/>
    <w:rsid w:val="000201EB"/>
    <w:rsid w:val="00022583"/>
    <w:rsid w:val="00022C07"/>
    <w:rsid w:val="00022F88"/>
    <w:rsid w:val="00025D26"/>
    <w:rsid w:val="00025EA8"/>
    <w:rsid w:val="0002792E"/>
    <w:rsid w:val="00027B5A"/>
    <w:rsid w:val="00027BAC"/>
    <w:rsid w:val="0003241F"/>
    <w:rsid w:val="0003349A"/>
    <w:rsid w:val="00034856"/>
    <w:rsid w:val="000402A4"/>
    <w:rsid w:val="000445C8"/>
    <w:rsid w:val="000462E1"/>
    <w:rsid w:val="00046699"/>
    <w:rsid w:val="0004728A"/>
    <w:rsid w:val="00053277"/>
    <w:rsid w:val="00053CA7"/>
    <w:rsid w:val="000542A1"/>
    <w:rsid w:val="0005727B"/>
    <w:rsid w:val="0006315B"/>
    <w:rsid w:val="000632FF"/>
    <w:rsid w:val="00070D07"/>
    <w:rsid w:val="00071294"/>
    <w:rsid w:val="00071615"/>
    <w:rsid w:val="000721F2"/>
    <w:rsid w:val="0007279B"/>
    <w:rsid w:val="00072E20"/>
    <w:rsid w:val="00074B96"/>
    <w:rsid w:val="00077934"/>
    <w:rsid w:val="00081021"/>
    <w:rsid w:val="000814F0"/>
    <w:rsid w:val="00081D5F"/>
    <w:rsid w:val="0008219B"/>
    <w:rsid w:val="00086BE3"/>
    <w:rsid w:val="00090F50"/>
    <w:rsid w:val="00090F90"/>
    <w:rsid w:val="00095F0E"/>
    <w:rsid w:val="00096904"/>
    <w:rsid w:val="000A12C2"/>
    <w:rsid w:val="000A12C9"/>
    <w:rsid w:val="000A1606"/>
    <w:rsid w:val="000A3741"/>
    <w:rsid w:val="000A5FE5"/>
    <w:rsid w:val="000A6942"/>
    <w:rsid w:val="000A779C"/>
    <w:rsid w:val="000B53AD"/>
    <w:rsid w:val="000B64EF"/>
    <w:rsid w:val="000B65BE"/>
    <w:rsid w:val="000C017F"/>
    <w:rsid w:val="000C2C18"/>
    <w:rsid w:val="000C33FB"/>
    <w:rsid w:val="000C34A2"/>
    <w:rsid w:val="000C3AF7"/>
    <w:rsid w:val="000C3F2A"/>
    <w:rsid w:val="000C564F"/>
    <w:rsid w:val="000C56C4"/>
    <w:rsid w:val="000C6C30"/>
    <w:rsid w:val="000D0AF6"/>
    <w:rsid w:val="000D3D74"/>
    <w:rsid w:val="000D5E2F"/>
    <w:rsid w:val="000E01DD"/>
    <w:rsid w:val="000E091F"/>
    <w:rsid w:val="000E1836"/>
    <w:rsid w:val="000E1955"/>
    <w:rsid w:val="000E1E64"/>
    <w:rsid w:val="000E1EAC"/>
    <w:rsid w:val="000E3A95"/>
    <w:rsid w:val="000E3AAB"/>
    <w:rsid w:val="000F07B3"/>
    <w:rsid w:val="000F0DCE"/>
    <w:rsid w:val="000F1289"/>
    <w:rsid w:val="000F3B88"/>
    <w:rsid w:val="000F5CB3"/>
    <w:rsid w:val="000F6142"/>
    <w:rsid w:val="000F6422"/>
    <w:rsid w:val="00102771"/>
    <w:rsid w:val="00102D9D"/>
    <w:rsid w:val="00105056"/>
    <w:rsid w:val="00105A11"/>
    <w:rsid w:val="00106C97"/>
    <w:rsid w:val="00107E81"/>
    <w:rsid w:val="00110BD4"/>
    <w:rsid w:val="00111D45"/>
    <w:rsid w:val="001123F4"/>
    <w:rsid w:val="0011424F"/>
    <w:rsid w:val="00114D0F"/>
    <w:rsid w:val="00115783"/>
    <w:rsid w:val="00116675"/>
    <w:rsid w:val="00116EF2"/>
    <w:rsid w:val="00120DD9"/>
    <w:rsid w:val="00120DE5"/>
    <w:rsid w:val="001218BA"/>
    <w:rsid w:val="00123FBA"/>
    <w:rsid w:val="00124B7A"/>
    <w:rsid w:val="001254B2"/>
    <w:rsid w:val="00126288"/>
    <w:rsid w:val="00130E55"/>
    <w:rsid w:val="0013390C"/>
    <w:rsid w:val="001348A4"/>
    <w:rsid w:val="00140558"/>
    <w:rsid w:val="00140DF6"/>
    <w:rsid w:val="0014119D"/>
    <w:rsid w:val="0014239A"/>
    <w:rsid w:val="001453C6"/>
    <w:rsid w:val="00147F04"/>
    <w:rsid w:val="00150A9C"/>
    <w:rsid w:val="00157F64"/>
    <w:rsid w:val="00160E8B"/>
    <w:rsid w:val="00163C01"/>
    <w:rsid w:val="00164171"/>
    <w:rsid w:val="0016529B"/>
    <w:rsid w:val="001654DE"/>
    <w:rsid w:val="00167B7E"/>
    <w:rsid w:val="0017112C"/>
    <w:rsid w:val="00171416"/>
    <w:rsid w:val="001715FC"/>
    <w:rsid w:val="001730A8"/>
    <w:rsid w:val="00174C4F"/>
    <w:rsid w:val="001751E0"/>
    <w:rsid w:val="00177C74"/>
    <w:rsid w:val="0018024F"/>
    <w:rsid w:val="0018185C"/>
    <w:rsid w:val="00183726"/>
    <w:rsid w:val="00185055"/>
    <w:rsid w:val="00185298"/>
    <w:rsid w:val="00193988"/>
    <w:rsid w:val="0019694E"/>
    <w:rsid w:val="00196C48"/>
    <w:rsid w:val="00197892"/>
    <w:rsid w:val="001A6747"/>
    <w:rsid w:val="001A7168"/>
    <w:rsid w:val="001A719F"/>
    <w:rsid w:val="001B04D1"/>
    <w:rsid w:val="001B1705"/>
    <w:rsid w:val="001B182A"/>
    <w:rsid w:val="001B49F3"/>
    <w:rsid w:val="001C0A0D"/>
    <w:rsid w:val="001C1E85"/>
    <w:rsid w:val="001C2344"/>
    <w:rsid w:val="001C2642"/>
    <w:rsid w:val="001C2BAA"/>
    <w:rsid w:val="001C6320"/>
    <w:rsid w:val="001D4CB9"/>
    <w:rsid w:val="001D5D9C"/>
    <w:rsid w:val="001D6ACD"/>
    <w:rsid w:val="001E2508"/>
    <w:rsid w:val="001E40A2"/>
    <w:rsid w:val="001E48C1"/>
    <w:rsid w:val="001E54EE"/>
    <w:rsid w:val="001E6B14"/>
    <w:rsid w:val="001E7486"/>
    <w:rsid w:val="001E7B55"/>
    <w:rsid w:val="001F316B"/>
    <w:rsid w:val="001F5411"/>
    <w:rsid w:val="001F57B4"/>
    <w:rsid w:val="001F581D"/>
    <w:rsid w:val="001F5A8E"/>
    <w:rsid w:val="001F6D44"/>
    <w:rsid w:val="001F78C4"/>
    <w:rsid w:val="0020081C"/>
    <w:rsid w:val="00200F5C"/>
    <w:rsid w:val="002027EC"/>
    <w:rsid w:val="00203F91"/>
    <w:rsid w:val="0020582F"/>
    <w:rsid w:val="00206218"/>
    <w:rsid w:val="0020664E"/>
    <w:rsid w:val="00210E02"/>
    <w:rsid w:val="00211E4E"/>
    <w:rsid w:val="0021225B"/>
    <w:rsid w:val="00213B9F"/>
    <w:rsid w:val="00213F19"/>
    <w:rsid w:val="00214E3A"/>
    <w:rsid w:val="00214FF0"/>
    <w:rsid w:val="0021531D"/>
    <w:rsid w:val="002178A0"/>
    <w:rsid w:val="00217CF7"/>
    <w:rsid w:val="00220F12"/>
    <w:rsid w:val="00223E31"/>
    <w:rsid w:val="0022437C"/>
    <w:rsid w:val="00224EDB"/>
    <w:rsid w:val="002271ED"/>
    <w:rsid w:val="002273D3"/>
    <w:rsid w:val="002302DA"/>
    <w:rsid w:val="00230307"/>
    <w:rsid w:val="002304CE"/>
    <w:rsid w:val="00230C36"/>
    <w:rsid w:val="00230DF6"/>
    <w:rsid w:val="00233A6E"/>
    <w:rsid w:val="00234507"/>
    <w:rsid w:val="00235AC0"/>
    <w:rsid w:val="00235EBC"/>
    <w:rsid w:val="00236346"/>
    <w:rsid w:val="00246C68"/>
    <w:rsid w:val="00247370"/>
    <w:rsid w:val="00247A06"/>
    <w:rsid w:val="00247E59"/>
    <w:rsid w:val="0025189A"/>
    <w:rsid w:val="00252153"/>
    <w:rsid w:val="00253951"/>
    <w:rsid w:val="00257D52"/>
    <w:rsid w:val="00257DCC"/>
    <w:rsid w:val="002601DD"/>
    <w:rsid w:val="00261222"/>
    <w:rsid w:val="00262F54"/>
    <w:rsid w:val="002649A1"/>
    <w:rsid w:val="00265026"/>
    <w:rsid w:val="00270461"/>
    <w:rsid w:val="0027069E"/>
    <w:rsid w:val="00271071"/>
    <w:rsid w:val="00272260"/>
    <w:rsid w:val="00273A58"/>
    <w:rsid w:val="00274489"/>
    <w:rsid w:val="00275F90"/>
    <w:rsid w:val="0028129B"/>
    <w:rsid w:val="00284D9A"/>
    <w:rsid w:val="00286241"/>
    <w:rsid w:val="00286F5F"/>
    <w:rsid w:val="00290E07"/>
    <w:rsid w:val="002920DC"/>
    <w:rsid w:val="002924A9"/>
    <w:rsid w:val="002924E6"/>
    <w:rsid w:val="00293059"/>
    <w:rsid w:val="00296B4D"/>
    <w:rsid w:val="002A0339"/>
    <w:rsid w:val="002A2443"/>
    <w:rsid w:val="002A24CE"/>
    <w:rsid w:val="002A3963"/>
    <w:rsid w:val="002A40E8"/>
    <w:rsid w:val="002A4952"/>
    <w:rsid w:val="002A7B19"/>
    <w:rsid w:val="002B0F1B"/>
    <w:rsid w:val="002B1051"/>
    <w:rsid w:val="002B1A91"/>
    <w:rsid w:val="002B1ABA"/>
    <w:rsid w:val="002B1D92"/>
    <w:rsid w:val="002B5A8F"/>
    <w:rsid w:val="002B6B65"/>
    <w:rsid w:val="002B6C0E"/>
    <w:rsid w:val="002C04E8"/>
    <w:rsid w:val="002C0FDD"/>
    <w:rsid w:val="002C15A4"/>
    <w:rsid w:val="002C4309"/>
    <w:rsid w:val="002C4603"/>
    <w:rsid w:val="002C4AC3"/>
    <w:rsid w:val="002C6BC7"/>
    <w:rsid w:val="002C7929"/>
    <w:rsid w:val="002D3126"/>
    <w:rsid w:val="002D5A72"/>
    <w:rsid w:val="002D693C"/>
    <w:rsid w:val="002E0905"/>
    <w:rsid w:val="002E2102"/>
    <w:rsid w:val="002E47C9"/>
    <w:rsid w:val="002E49A9"/>
    <w:rsid w:val="002E5934"/>
    <w:rsid w:val="002E5CDA"/>
    <w:rsid w:val="002E60B3"/>
    <w:rsid w:val="002E654A"/>
    <w:rsid w:val="002E7614"/>
    <w:rsid w:val="002F0534"/>
    <w:rsid w:val="002F15F5"/>
    <w:rsid w:val="002F3A96"/>
    <w:rsid w:val="00300053"/>
    <w:rsid w:val="0030029A"/>
    <w:rsid w:val="003013B9"/>
    <w:rsid w:val="003047A4"/>
    <w:rsid w:val="00304D05"/>
    <w:rsid w:val="00311897"/>
    <w:rsid w:val="00313408"/>
    <w:rsid w:val="00314694"/>
    <w:rsid w:val="00314B8A"/>
    <w:rsid w:val="00314BF5"/>
    <w:rsid w:val="00314E0C"/>
    <w:rsid w:val="00315F1D"/>
    <w:rsid w:val="00316678"/>
    <w:rsid w:val="00317219"/>
    <w:rsid w:val="00317BE4"/>
    <w:rsid w:val="00320D52"/>
    <w:rsid w:val="00322EE5"/>
    <w:rsid w:val="00322F1E"/>
    <w:rsid w:val="003234D5"/>
    <w:rsid w:val="00323F2A"/>
    <w:rsid w:val="00324E14"/>
    <w:rsid w:val="00330C8B"/>
    <w:rsid w:val="003321FE"/>
    <w:rsid w:val="00332ECD"/>
    <w:rsid w:val="003339AE"/>
    <w:rsid w:val="00334B78"/>
    <w:rsid w:val="00340130"/>
    <w:rsid w:val="00340EBC"/>
    <w:rsid w:val="00341050"/>
    <w:rsid w:val="00342132"/>
    <w:rsid w:val="00342409"/>
    <w:rsid w:val="0034377D"/>
    <w:rsid w:val="00343A76"/>
    <w:rsid w:val="00345903"/>
    <w:rsid w:val="00352BA9"/>
    <w:rsid w:val="00353027"/>
    <w:rsid w:val="00353CE9"/>
    <w:rsid w:val="00353FA4"/>
    <w:rsid w:val="00355286"/>
    <w:rsid w:val="003564AA"/>
    <w:rsid w:val="0035711B"/>
    <w:rsid w:val="00360565"/>
    <w:rsid w:val="00363701"/>
    <w:rsid w:val="00363EF9"/>
    <w:rsid w:val="00364F91"/>
    <w:rsid w:val="0036554F"/>
    <w:rsid w:val="0036670F"/>
    <w:rsid w:val="00366F6B"/>
    <w:rsid w:val="0037249E"/>
    <w:rsid w:val="00374176"/>
    <w:rsid w:val="00374A6B"/>
    <w:rsid w:val="00374BEE"/>
    <w:rsid w:val="0037738F"/>
    <w:rsid w:val="00381B82"/>
    <w:rsid w:val="00382184"/>
    <w:rsid w:val="003829F1"/>
    <w:rsid w:val="00383D62"/>
    <w:rsid w:val="00384277"/>
    <w:rsid w:val="00391F98"/>
    <w:rsid w:val="003926BE"/>
    <w:rsid w:val="00392AC0"/>
    <w:rsid w:val="00392F03"/>
    <w:rsid w:val="00392FF5"/>
    <w:rsid w:val="00393BE0"/>
    <w:rsid w:val="00395AD7"/>
    <w:rsid w:val="00395E16"/>
    <w:rsid w:val="0039631A"/>
    <w:rsid w:val="003A15C5"/>
    <w:rsid w:val="003A1FE4"/>
    <w:rsid w:val="003A2810"/>
    <w:rsid w:val="003A4083"/>
    <w:rsid w:val="003A4D14"/>
    <w:rsid w:val="003A5082"/>
    <w:rsid w:val="003A5867"/>
    <w:rsid w:val="003A65DE"/>
    <w:rsid w:val="003A7624"/>
    <w:rsid w:val="003B12D2"/>
    <w:rsid w:val="003B538D"/>
    <w:rsid w:val="003C30DF"/>
    <w:rsid w:val="003C6237"/>
    <w:rsid w:val="003C6C62"/>
    <w:rsid w:val="003C6EE5"/>
    <w:rsid w:val="003D1543"/>
    <w:rsid w:val="003D1632"/>
    <w:rsid w:val="003D67EE"/>
    <w:rsid w:val="003D7E76"/>
    <w:rsid w:val="003D7E89"/>
    <w:rsid w:val="003E1497"/>
    <w:rsid w:val="003E23C2"/>
    <w:rsid w:val="003E33C4"/>
    <w:rsid w:val="003E7988"/>
    <w:rsid w:val="003F0384"/>
    <w:rsid w:val="003F199F"/>
    <w:rsid w:val="003F22DC"/>
    <w:rsid w:val="003F357D"/>
    <w:rsid w:val="003F57FE"/>
    <w:rsid w:val="003F637D"/>
    <w:rsid w:val="003F687C"/>
    <w:rsid w:val="003F7774"/>
    <w:rsid w:val="003F77F5"/>
    <w:rsid w:val="0040080C"/>
    <w:rsid w:val="004012AE"/>
    <w:rsid w:val="00401AA7"/>
    <w:rsid w:val="00401ECA"/>
    <w:rsid w:val="00402D96"/>
    <w:rsid w:val="0040357E"/>
    <w:rsid w:val="00403BD5"/>
    <w:rsid w:val="00407050"/>
    <w:rsid w:val="00410A52"/>
    <w:rsid w:val="00411C77"/>
    <w:rsid w:val="00412548"/>
    <w:rsid w:val="00412FB1"/>
    <w:rsid w:val="00414CFD"/>
    <w:rsid w:val="00414D64"/>
    <w:rsid w:val="00415DB9"/>
    <w:rsid w:val="004165BA"/>
    <w:rsid w:val="00416D32"/>
    <w:rsid w:val="00417F88"/>
    <w:rsid w:val="00422270"/>
    <w:rsid w:val="00422DE9"/>
    <w:rsid w:val="00422E2C"/>
    <w:rsid w:val="004239C6"/>
    <w:rsid w:val="004247C9"/>
    <w:rsid w:val="0042486A"/>
    <w:rsid w:val="00424A84"/>
    <w:rsid w:val="00425E0A"/>
    <w:rsid w:val="00426DFD"/>
    <w:rsid w:val="004271FA"/>
    <w:rsid w:val="00427D7F"/>
    <w:rsid w:val="0043118E"/>
    <w:rsid w:val="00431BFE"/>
    <w:rsid w:val="00431E6A"/>
    <w:rsid w:val="0043381C"/>
    <w:rsid w:val="004341CB"/>
    <w:rsid w:val="00441E79"/>
    <w:rsid w:val="00441F8C"/>
    <w:rsid w:val="00442BAE"/>
    <w:rsid w:val="0044319C"/>
    <w:rsid w:val="004459C6"/>
    <w:rsid w:val="004460B7"/>
    <w:rsid w:val="00447DD3"/>
    <w:rsid w:val="00447FD7"/>
    <w:rsid w:val="00451F69"/>
    <w:rsid w:val="00453830"/>
    <w:rsid w:val="00454458"/>
    <w:rsid w:val="00454D4A"/>
    <w:rsid w:val="00456058"/>
    <w:rsid w:val="00460609"/>
    <w:rsid w:val="00462F0B"/>
    <w:rsid w:val="004630BE"/>
    <w:rsid w:val="00464253"/>
    <w:rsid w:val="004643B3"/>
    <w:rsid w:val="004650A0"/>
    <w:rsid w:val="00465456"/>
    <w:rsid w:val="00470F99"/>
    <w:rsid w:val="004713C0"/>
    <w:rsid w:val="00471669"/>
    <w:rsid w:val="004737A6"/>
    <w:rsid w:val="004738F7"/>
    <w:rsid w:val="00474852"/>
    <w:rsid w:val="00475066"/>
    <w:rsid w:val="004754F7"/>
    <w:rsid w:val="00476EF9"/>
    <w:rsid w:val="00477000"/>
    <w:rsid w:val="0047728D"/>
    <w:rsid w:val="004836A8"/>
    <w:rsid w:val="0048792B"/>
    <w:rsid w:val="00487D66"/>
    <w:rsid w:val="0049068D"/>
    <w:rsid w:val="00490E8F"/>
    <w:rsid w:val="00492450"/>
    <w:rsid w:val="004938E2"/>
    <w:rsid w:val="0049441B"/>
    <w:rsid w:val="00494D5B"/>
    <w:rsid w:val="00495C2F"/>
    <w:rsid w:val="00495DFD"/>
    <w:rsid w:val="00497B65"/>
    <w:rsid w:val="00497EE0"/>
    <w:rsid w:val="004A0022"/>
    <w:rsid w:val="004A2F22"/>
    <w:rsid w:val="004A64E2"/>
    <w:rsid w:val="004A69D3"/>
    <w:rsid w:val="004B1F22"/>
    <w:rsid w:val="004B20DB"/>
    <w:rsid w:val="004B3DD2"/>
    <w:rsid w:val="004B4386"/>
    <w:rsid w:val="004B6987"/>
    <w:rsid w:val="004B6BF6"/>
    <w:rsid w:val="004C1114"/>
    <w:rsid w:val="004C3E83"/>
    <w:rsid w:val="004C5F94"/>
    <w:rsid w:val="004C672F"/>
    <w:rsid w:val="004D124F"/>
    <w:rsid w:val="004D16C0"/>
    <w:rsid w:val="004D178A"/>
    <w:rsid w:val="004D2006"/>
    <w:rsid w:val="004D34EB"/>
    <w:rsid w:val="004D4CB5"/>
    <w:rsid w:val="004D5D47"/>
    <w:rsid w:val="004D75BD"/>
    <w:rsid w:val="004D77DB"/>
    <w:rsid w:val="004D7D69"/>
    <w:rsid w:val="004E00FA"/>
    <w:rsid w:val="004E2165"/>
    <w:rsid w:val="004E4A99"/>
    <w:rsid w:val="004E4CEF"/>
    <w:rsid w:val="004E4F3C"/>
    <w:rsid w:val="004E5D80"/>
    <w:rsid w:val="004E5DF9"/>
    <w:rsid w:val="004E6745"/>
    <w:rsid w:val="004F017E"/>
    <w:rsid w:val="004F06FE"/>
    <w:rsid w:val="004F1C61"/>
    <w:rsid w:val="004F2B4D"/>
    <w:rsid w:val="004F33A2"/>
    <w:rsid w:val="00502062"/>
    <w:rsid w:val="00503A07"/>
    <w:rsid w:val="00503CE9"/>
    <w:rsid w:val="00504AFC"/>
    <w:rsid w:val="00505572"/>
    <w:rsid w:val="00506A92"/>
    <w:rsid w:val="005113D9"/>
    <w:rsid w:val="005118A6"/>
    <w:rsid w:val="00511A0B"/>
    <w:rsid w:val="00511B2D"/>
    <w:rsid w:val="00511BBC"/>
    <w:rsid w:val="00512916"/>
    <w:rsid w:val="00513653"/>
    <w:rsid w:val="00513719"/>
    <w:rsid w:val="00514B23"/>
    <w:rsid w:val="0052022D"/>
    <w:rsid w:val="00520591"/>
    <w:rsid w:val="00521094"/>
    <w:rsid w:val="005220DE"/>
    <w:rsid w:val="00523855"/>
    <w:rsid w:val="00523F39"/>
    <w:rsid w:val="005240E7"/>
    <w:rsid w:val="00525DA6"/>
    <w:rsid w:val="005261D9"/>
    <w:rsid w:val="005264E8"/>
    <w:rsid w:val="005330A7"/>
    <w:rsid w:val="00533C08"/>
    <w:rsid w:val="0053743B"/>
    <w:rsid w:val="00540D08"/>
    <w:rsid w:val="00540D76"/>
    <w:rsid w:val="00540EF4"/>
    <w:rsid w:val="00542274"/>
    <w:rsid w:val="005425A5"/>
    <w:rsid w:val="00542869"/>
    <w:rsid w:val="00546620"/>
    <w:rsid w:val="0055265D"/>
    <w:rsid w:val="00552D03"/>
    <w:rsid w:val="0055313D"/>
    <w:rsid w:val="0055464A"/>
    <w:rsid w:val="0055482B"/>
    <w:rsid w:val="005557AD"/>
    <w:rsid w:val="00555901"/>
    <w:rsid w:val="00557477"/>
    <w:rsid w:val="00561B3A"/>
    <w:rsid w:val="005642BB"/>
    <w:rsid w:val="0056589D"/>
    <w:rsid w:val="00565A95"/>
    <w:rsid w:val="005665D4"/>
    <w:rsid w:val="00566CDC"/>
    <w:rsid w:val="005675F3"/>
    <w:rsid w:val="005717F2"/>
    <w:rsid w:val="00572554"/>
    <w:rsid w:val="00572EFF"/>
    <w:rsid w:val="0057429E"/>
    <w:rsid w:val="005747B7"/>
    <w:rsid w:val="0058260D"/>
    <w:rsid w:val="00582E13"/>
    <w:rsid w:val="00583EF7"/>
    <w:rsid w:val="00586028"/>
    <w:rsid w:val="005914A4"/>
    <w:rsid w:val="00591596"/>
    <w:rsid w:val="00591A4E"/>
    <w:rsid w:val="00592459"/>
    <w:rsid w:val="005958D4"/>
    <w:rsid w:val="005A0C73"/>
    <w:rsid w:val="005A1263"/>
    <w:rsid w:val="005A216A"/>
    <w:rsid w:val="005A22DF"/>
    <w:rsid w:val="005A43A6"/>
    <w:rsid w:val="005A6751"/>
    <w:rsid w:val="005B0A20"/>
    <w:rsid w:val="005B17FC"/>
    <w:rsid w:val="005C0303"/>
    <w:rsid w:val="005C1410"/>
    <w:rsid w:val="005C3882"/>
    <w:rsid w:val="005C5220"/>
    <w:rsid w:val="005C5505"/>
    <w:rsid w:val="005C5921"/>
    <w:rsid w:val="005C6FB7"/>
    <w:rsid w:val="005C763B"/>
    <w:rsid w:val="005C7C82"/>
    <w:rsid w:val="005D0C11"/>
    <w:rsid w:val="005D411C"/>
    <w:rsid w:val="005D46D0"/>
    <w:rsid w:val="005D7057"/>
    <w:rsid w:val="005E0981"/>
    <w:rsid w:val="005E1975"/>
    <w:rsid w:val="005E2831"/>
    <w:rsid w:val="005E4696"/>
    <w:rsid w:val="005E5F11"/>
    <w:rsid w:val="005E6CE5"/>
    <w:rsid w:val="005F0553"/>
    <w:rsid w:val="005F2312"/>
    <w:rsid w:val="005F49F5"/>
    <w:rsid w:val="005F5C61"/>
    <w:rsid w:val="005F68FD"/>
    <w:rsid w:val="005F72E9"/>
    <w:rsid w:val="00600E49"/>
    <w:rsid w:val="00600F23"/>
    <w:rsid w:val="00601174"/>
    <w:rsid w:val="006011FD"/>
    <w:rsid w:val="006079D5"/>
    <w:rsid w:val="0061534E"/>
    <w:rsid w:val="0062393B"/>
    <w:rsid w:val="00623FF2"/>
    <w:rsid w:val="00625747"/>
    <w:rsid w:val="00626303"/>
    <w:rsid w:val="0062690C"/>
    <w:rsid w:val="00627C4C"/>
    <w:rsid w:val="006311BA"/>
    <w:rsid w:val="006313C9"/>
    <w:rsid w:val="00632181"/>
    <w:rsid w:val="00632BA8"/>
    <w:rsid w:val="006331CB"/>
    <w:rsid w:val="00635BD5"/>
    <w:rsid w:val="00636A69"/>
    <w:rsid w:val="00640430"/>
    <w:rsid w:val="00640CF7"/>
    <w:rsid w:val="006413C3"/>
    <w:rsid w:val="00642074"/>
    <w:rsid w:val="00642CBF"/>
    <w:rsid w:val="00644813"/>
    <w:rsid w:val="00646160"/>
    <w:rsid w:val="00650292"/>
    <w:rsid w:val="00652E4B"/>
    <w:rsid w:val="00653587"/>
    <w:rsid w:val="0065360E"/>
    <w:rsid w:val="006544BC"/>
    <w:rsid w:val="00657245"/>
    <w:rsid w:val="0066114F"/>
    <w:rsid w:val="006625F0"/>
    <w:rsid w:val="006634A4"/>
    <w:rsid w:val="00665168"/>
    <w:rsid w:val="00665443"/>
    <w:rsid w:val="00665BE8"/>
    <w:rsid w:val="006677B0"/>
    <w:rsid w:val="00670AF7"/>
    <w:rsid w:val="00670BE0"/>
    <w:rsid w:val="00676D30"/>
    <w:rsid w:val="00680628"/>
    <w:rsid w:val="006815B3"/>
    <w:rsid w:val="00690689"/>
    <w:rsid w:val="00690F32"/>
    <w:rsid w:val="00696C18"/>
    <w:rsid w:val="00696E2A"/>
    <w:rsid w:val="006A02AC"/>
    <w:rsid w:val="006A0AA9"/>
    <w:rsid w:val="006A0B57"/>
    <w:rsid w:val="006A0FCA"/>
    <w:rsid w:val="006A1D95"/>
    <w:rsid w:val="006A6333"/>
    <w:rsid w:val="006A7A6C"/>
    <w:rsid w:val="006B34E1"/>
    <w:rsid w:val="006B45E7"/>
    <w:rsid w:val="006B5760"/>
    <w:rsid w:val="006B5C4C"/>
    <w:rsid w:val="006B6D3A"/>
    <w:rsid w:val="006B7CDD"/>
    <w:rsid w:val="006C043B"/>
    <w:rsid w:val="006C06CB"/>
    <w:rsid w:val="006C10F7"/>
    <w:rsid w:val="006C5DCB"/>
    <w:rsid w:val="006C75AB"/>
    <w:rsid w:val="006C7A8B"/>
    <w:rsid w:val="006D0461"/>
    <w:rsid w:val="006D063A"/>
    <w:rsid w:val="006D2B15"/>
    <w:rsid w:val="006D43C4"/>
    <w:rsid w:val="006D4572"/>
    <w:rsid w:val="006D4C72"/>
    <w:rsid w:val="006D67A1"/>
    <w:rsid w:val="006D722B"/>
    <w:rsid w:val="006D7938"/>
    <w:rsid w:val="006E0786"/>
    <w:rsid w:val="006E0E17"/>
    <w:rsid w:val="006E243B"/>
    <w:rsid w:val="006E2C4F"/>
    <w:rsid w:val="006E4845"/>
    <w:rsid w:val="006E4984"/>
    <w:rsid w:val="006F16B8"/>
    <w:rsid w:val="006F3208"/>
    <w:rsid w:val="006F3DB5"/>
    <w:rsid w:val="006F6AF8"/>
    <w:rsid w:val="00700254"/>
    <w:rsid w:val="0070328E"/>
    <w:rsid w:val="00705082"/>
    <w:rsid w:val="00705418"/>
    <w:rsid w:val="00705E2F"/>
    <w:rsid w:val="00706D4B"/>
    <w:rsid w:val="00707AC9"/>
    <w:rsid w:val="00710722"/>
    <w:rsid w:val="00711AEF"/>
    <w:rsid w:val="00712BFD"/>
    <w:rsid w:val="00713F36"/>
    <w:rsid w:val="00720193"/>
    <w:rsid w:val="007204C5"/>
    <w:rsid w:val="00720DCC"/>
    <w:rsid w:val="0072148B"/>
    <w:rsid w:val="007221E2"/>
    <w:rsid w:val="00722981"/>
    <w:rsid w:val="00726A81"/>
    <w:rsid w:val="00726C25"/>
    <w:rsid w:val="00727B75"/>
    <w:rsid w:val="00727C4C"/>
    <w:rsid w:val="00732BA3"/>
    <w:rsid w:val="00733068"/>
    <w:rsid w:val="00733145"/>
    <w:rsid w:val="007338D1"/>
    <w:rsid w:val="00733E81"/>
    <w:rsid w:val="00734A6C"/>
    <w:rsid w:val="00740F28"/>
    <w:rsid w:val="00743F36"/>
    <w:rsid w:val="007458A7"/>
    <w:rsid w:val="00745C2A"/>
    <w:rsid w:val="00755318"/>
    <w:rsid w:val="007569B5"/>
    <w:rsid w:val="007569B6"/>
    <w:rsid w:val="007571C2"/>
    <w:rsid w:val="007575AA"/>
    <w:rsid w:val="00757CF5"/>
    <w:rsid w:val="007609C2"/>
    <w:rsid w:val="007610BA"/>
    <w:rsid w:val="00761D9E"/>
    <w:rsid w:val="00761FA7"/>
    <w:rsid w:val="00763355"/>
    <w:rsid w:val="00763D7C"/>
    <w:rsid w:val="0076525B"/>
    <w:rsid w:val="0076613E"/>
    <w:rsid w:val="00766386"/>
    <w:rsid w:val="00766BC0"/>
    <w:rsid w:val="00766CF8"/>
    <w:rsid w:val="00770B79"/>
    <w:rsid w:val="00772430"/>
    <w:rsid w:val="0077388E"/>
    <w:rsid w:val="00775826"/>
    <w:rsid w:val="0077775C"/>
    <w:rsid w:val="00781994"/>
    <w:rsid w:val="00782D38"/>
    <w:rsid w:val="00783E42"/>
    <w:rsid w:val="00787121"/>
    <w:rsid w:val="00787A4F"/>
    <w:rsid w:val="007928FD"/>
    <w:rsid w:val="0079381A"/>
    <w:rsid w:val="00794AC3"/>
    <w:rsid w:val="007954F2"/>
    <w:rsid w:val="0079585B"/>
    <w:rsid w:val="00795974"/>
    <w:rsid w:val="00797161"/>
    <w:rsid w:val="007A0869"/>
    <w:rsid w:val="007A138E"/>
    <w:rsid w:val="007A1C5A"/>
    <w:rsid w:val="007A287B"/>
    <w:rsid w:val="007A6C93"/>
    <w:rsid w:val="007A7170"/>
    <w:rsid w:val="007A7B40"/>
    <w:rsid w:val="007B3A9E"/>
    <w:rsid w:val="007B422D"/>
    <w:rsid w:val="007B53BF"/>
    <w:rsid w:val="007B5A0B"/>
    <w:rsid w:val="007C7EA3"/>
    <w:rsid w:val="007D12AF"/>
    <w:rsid w:val="007D165A"/>
    <w:rsid w:val="007D1A12"/>
    <w:rsid w:val="007D247F"/>
    <w:rsid w:val="007D2A9D"/>
    <w:rsid w:val="007D3873"/>
    <w:rsid w:val="007D4738"/>
    <w:rsid w:val="007D600C"/>
    <w:rsid w:val="007D677C"/>
    <w:rsid w:val="007D7B75"/>
    <w:rsid w:val="007D7CB0"/>
    <w:rsid w:val="007E012D"/>
    <w:rsid w:val="007E2C1A"/>
    <w:rsid w:val="007E2C20"/>
    <w:rsid w:val="007E35AF"/>
    <w:rsid w:val="007E3A9D"/>
    <w:rsid w:val="007E3F4C"/>
    <w:rsid w:val="007E4580"/>
    <w:rsid w:val="007E5976"/>
    <w:rsid w:val="007E66CE"/>
    <w:rsid w:val="007E6E8B"/>
    <w:rsid w:val="007E7C12"/>
    <w:rsid w:val="007E7DBC"/>
    <w:rsid w:val="007F049E"/>
    <w:rsid w:val="007F055E"/>
    <w:rsid w:val="007F2625"/>
    <w:rsid w:val="007F3B26"/>
    <w:rsid w:val="007F3DB4"/>
    <w:rsid w:val="007F5073"/>
    <w:rsid w:val="007F55ED"/>
    <w:rsid w:val="007F5879"/>
    <w:rsid w:val="007F644F"/>
    <w:rsid w:val="007F7AE1"/>
    <w:rsid w:val="008002E0"/>
    <w:rsid w:val="008004D5"/>
    <w:rsid w:val="00800630"/>
    <w:rsid w:val="00800F99"/>
    <w:rsid w:val="0080126D"/>
    <w:rsid w:val="00802904"/>
    <w:rsid w:val="00804282"/>
    <w:rsid w:val="00804D29"/>
    <w:rsid w:val="00806FCA"/>
    <w:rsid w:val="008079AD"/>
    <w:rsid w:val="0081170B"/>
    <w:rsid w:val="00812BA7"/>
    <w:rsid w:val="008146F4"/>
    <w:rsid w:val="00816E1E"/>
    <w:rsid w:val="0081785F"/>
    <w:rsid w:val="0082139E"/>
    <w:rsid w:val="008246AB"/>
    <w:rsid w:val="008274A6"/>
    <w:rsid w:val="00831AB2"/>
    <w:rsid w:val="008326C5"/>
    <w:rsid w:val="00834122"/>
    <w:rsid w:val="00834B98"/>
    <w:rsid w:val="00835F20"/>
    <w:rsid w:val="00836245"/>
    <w:rsid w:val="00836328"/>
    <w:rsid w:val="00836C74"/>
    <w:rsid w:val="008378A3"/>
    <w:rsid w:val="00841BB6"/>
    <w:rsid w:val="0084606C"/>
    <w:rsid w:val="0084771B"/>
    <w:rsid w:val="0085095D"/>
    <w:rsid w:val="00850E76"/>
    <w:rsid w:val="00851A68"/>
    <w:rsid w:val="008526BD"/>
    <w:rsid w:val="00854763"/>
    <w:rsid w:val="0085560F"/>
    <w:rsid w:val="00855E2E"/>
    <w:rsid w:val="00856561"/>
    <w:rsid w:val="00856B35"/>
    <w:rsid w:val="008574FB"/>
    <w:rsid w:val="00860009"/>
    <w:rsid w:val="0086121B"/>
    <w:rsid w:val="008628C4"/>
    <w:rsid w:val="00865470"/>
    <w:rsid w:val="00867054"/>
    <w:rsid w:val="00867EAC"/>
    <w:rsid w:val="00872693"/>
    <w:rsid w:val="00873C3A"/>
    <w:rsid w:val="00875F92"/>
    <w:rsid w:val="00876890"/>
    <w:rsid w:val="00876B1D"/>
    <w:rsid w:val="0088060D"/>
    <w:rsid w:val="00880E23"/>
    <w:rsid w:val="008827A5"/>
    <w:rsid w:val="00883096"/>
    <w:rsid w:val="0088405B"/>
    <w:rsid w:val="00890603"/>
    <w:rsid w:val="00890D68"/>
    <w:rsid w:val="008943AF"/>
    <w:rsid w:val="008948FF"/>
    <w:rsid w:val="008958F2"/>
    <w:rsid w:val="008A0E0A"/>
    <w:rsid w:val="008A472E"/>
    <w:rsid w:val="008A4A98"/>
    <w:rsid w:val="008A509C"/>
    <w:rsid w:val="008A69B2"/>
    <w:rsid w:val="008A7074"/>
    <w:rsid w:val="008B0BF4"/>
    <w:rsid w:val="008B1556"/>
    <w:rsid w:val="008B326B"/>
    <w:rsid w:val="008B3FFD"/>
    <w:rsid w:val="008B4AA8"/>
    <w:rsid w:val="008B5038"/>
    <w:rsid w:val="008B6E91"/>
    <w:rsid w:val="008C19EE"/>
    <w:rsid w:val="008C308C"/>
    <w:rsid w:val="008C484F"/>
    <w:rsid w:val="008C535C"/>
    <w:rsid w:val="008C5950"/>
    <w:rsid w:val="008C6C60"/>
    <w:rsid w:val="008C7E0F"/>
    <w:rsid w:val="008D03DA"/>
    <w:rsid w:val="008D1209"/>
    <w:rsid w:val="008D2CA9"/>
    <w:rsid w:val="008D2DA8"/>
    <w:rsid w:val="008D2E6F"/>
    <w:rsid w:val="008D3D17"/>
    <w:rsid w:val="008E040E"/>
    <w:rsid w:val="008E09B8"/>
    <w:rsid w:val="008E3A95"/>
    <w:rsid w:val="008E4025"/>
    <w:rsid w:val="008E4A54"/>
    <w:rsid w:val="008E4DD4"/>
    <w:rsid w:val="008E6058"/>
    <w:rsid w:val="008E6A17"/>
    <w:rsid w:val="008F1430"/>
    <w:rsid w:val="008F2574"/>
    <w:rsid w:val="008F3DD3"/>
    <w:rsid w:val="008F4562"/>
    <w:rsid w:val="008F6ADE"/>
    <w:rsid w:val="0090139D"/>
    <w:rsid w:val="009020BE"/>
    <w:rsid w:val="009030DE"/>
    <w:rsid w:val="0090343D"/>
    <w:rsid w:val="00903BE2"/>
    <w:rsid w:val="00903F65"/>
    <w:rsid w:val="00904BA1"/>
    <w:rsid w:val="00906022"/>
    <w:rsid w:val="00910CE2"/>
    <w:rsid w:val="0091102F"/>
    <w:rsid w:val="009115DE"/>
    <w:rsid w:val="00913EDB"/>
    <w:rsid w:val="00915507"/>
    <w:rsid w:val="00916715"/>
    <w:rsid w:val="009169B6"/>
    <w:rsid w:val="0091748B"/>
    <w:rsid w:val="00920109"/>
    <w:rsid w:val="00920875"/>
    <w:rsid w:val="00923A6B"/>
    <w:rsid w:val="009240A7"/>
    <w:rsid w:val="00925739"/>
    <w:rsid w:val="00926C96"/>
    <w:rsid w:val="00927C0C"/>
    <w:rsid w:val="009304A4"/>
    <w:rsid w:val="009314F3"/>
    <w:rsid w:val="00931B02"/>
    <w:rsid w:val="00935089"/>
    <w:rsid w:val="00935966"/>
    <w:rsid w:val="00940584"/>
    <w:rsid w:val="009410CD"/>
    <w:rsid w:val="00944BBC"/>
    <w:rsid w:val="00944D49"/>
    <w:rsid w:val="00944F8F"/>
    <w:rsid w:val="00946F23"/>
    <w:rsid w:val="00946F8A"/>
    <w:rsid w:val="00952064"/>
    <w:rsid w:val="00953389"/>
    <w:rsid w:val="009537B9"/>
    <w:rsid w:val="00953A0B"/>
    <w:rsid w:val="009603BB"/>
    <w:rsid w:val="00960DCF"/>
    <w:rsid w:val="009610C4"/>
    <w:rsid w:val="00962749"/>
    <w:rsid w:val="0096333F"/>
    <w:rsid w:val="00963AE3"/>
    <w:rsid w:val="009657B4"/>
    <w:rsid w:val="00966386"/>
    <w:rsid w:val="00966B92"/>
    <w:rsid w:val="00967809"/>
    <w:rsid w:val="00967D07"/>
    <w:rsid w:val="009704CC"/>
    <w:rsid w:val="00971499"/>
    <w:rsid w:val="009716CC"/>
    <w:rsid w:val="00973A1E"/>
    <w:rsid w:val="00973C02"/>
    <w:rsid w:val="009757AD"/>
    <w:rsid w:val="00980229"/>
    <w:rsid w:val="009802BF"/>
    <w:rsid w:val="00981DAF"/>
    <w:rsid w:val="00984E66"/>
    <w:rsid w:val="00984E7A"/>
    <w:rsid w:val="00985B0B"/>
    <w:rsid w:val="0099237C"/>
    <w:rsid w:val="0099352B"/>
    <w:rsid w:val="0099458C"/>
    <w:rsid w:val="00995500"/>
    <w:rsid w:val="0099681B"/>
    <w:rsid w:val="009A143F"/>
    <w:rsid w:val="009A2740"/>
    <w:rsid w:val="009A3E79"/>
    <w:rsid w:val="009A5024"/>
    <w:rsid w:val="009A7E98"/>
    <w:rsid w:val="009B1265"/>
    <w:rsid w:val="009B15BA"/>
    <w:rsid w:val="009B1FF9"/>
    <w:rsid w:val="009B2E80"/>
    <w:rsid w:val="009B43DE"/>
    <w:rsid w:val="009B4BB4"/>
    <w:rsid w:val="009B4DF4"/>
    <w:rsid w:val="009B56E5"/>
    <w:rsid w:val="009B6537"/>
    <w:rsid w:val="009C1CD7"/>
    <w:rsid w:val="009C2505"/>
    <w:rsid w:val="009C4CA8"/>
    <w:rsid w:val="009C5162"/>
    <w:rsid w:val="009D0BDF"/>
    <w:rsid w:val="009D15B1"/>
    <w:rsid w:val="009D1B99"/>
    <w:rsid w:val="009D2D65"/>
    <w:rsid w:val="009D5033"/>
    <w:rsid w:val="009D57A8"/>
    <w:rsid w:val="009D5AC0"/>
    <w:rsid w:val="009D5EA2"/>
    <w:rsid w:val="009D70B4"/>
    <w:rsid w:val="009D7A09"/>
    <w:rsid w:val="009E07F6"/>
    <w:rsid w:val="009E31C2"/>
    <w:rsid w:val="009E4764"/>
    <w:rsid w:val="009E5CB7"/>
    <w:rsid w:val="009E5E95"/>
    <w:rsid w:val="009E66E8"/>
    <w:rsid w:val="009E7B20"/>
    <w:rsid w:val="009F1888"/>
    <w:rsid w:val="009F2D0C"/>
    <w:rsid w:val="009F4DE6"/>
    <w:rsid w:val="009F5172"/>
    <w:rsid w:val="009F5D6E"/>
    <w:rsid w:val="009F6A4C"/>
    <w:rsid w:val="009F6C26"/>
    <w:rsid w:val="00A00A33"/>
    <w:rsid w:val="00A02237"/>
    <w:rsid w:val="00A03AB5"/>
    <w:rsid w:val="00A042B8"/>
    <w:rsid w:val="00A11793"/>
    <w:rsid w:val="00A1268D"/>
    <w:rsid w:val="00A13D95"/>
    <w:rsid w:val="00A1750E"/>
    <w:rsid w:val="00A2171C"/>
    <w:rsid w:val="00A2271E"/>
    <w:rsid w:val="00A2434F"/>
    <w:rsid w:val="00A24FDD"/>
    <w:rsid w:val="00A26A2F"/>
    <w:rsid w:val="00A311D3"/>
    <w:rsid w:val="00A32117"/>
    <w:rsid w:val="00A33BAE"/>
    <w:rsid w:val="00A33E7A"/>
    <w:rsid w:val="00A34609"/>
    <w:rsid w:val="00A34723"/>
    <w:rsid w:val="00A34C86"/>
    <w:rsid w:val="00A34DD5"/>
    <w:rsid w:val="00A351D9"/>
    <w:rsid w:val="00A36613"/>
    <w:rsid w:val="00A36F01"/>
    <w:rsid w:val="00A37CED"/>
    <w:rsid w:val="00A37F9A"/>
    <w:rsid w:val="00A40767"/>
    <w:rsid w:val="00A41F94"/>
    <w:rsid w:val="00A424FC"/>
    <w:rsid w:val="00A42A8E"/>
    <w:rsid w:val="00A44EFD"/>
    <w:rsid w:val="00A45184"/>
    <w:rsid w:val="00A45FF2"/>
    <w:rsid w:val="00A473D5"/>
    <w:rsid w:val="00A50E77"/>
    <w:rsid w:val="00A5255F"/>
    <w:rsid w:val="00A52ED6"/>
    <w:rsid w:val="00A55736"/>
    <w:rsid w:val="00A5695A"/>
    <w:rsid w:val="00A57C8A"/>
    <w:rsid w:val="00A60A7C"/>
    <w:rsid w:val="00A61396"/>
    <w:rsid w:val="00A6157A"/>
    <w:rsid w:val="00A62B2F"/>
    <w:rsid w:val="00A63DEF"/>
    <w:rsid w:val="00A64E6B"/>
    <w:rsid w:val="00A679DC"/>
    <w:rsid w:val="00A67E64"/>
    <w:rsid w:val="00A70430"/>
    <w:rsid w:val="00A70CDF"/>
    <w:rsid w:val="00A714CE"/>
    <w:rsid w:val="00A71EFE"/>
    <w:rsid w:val="00A73B4D"/>
    <w:rsid w:val="00A7536E"/>
    <w:rsid w:val="00A75FCD"/>
    <w:rsid w:val="00A774F3"/>
    <w:rsid w:val="00A80D38"/>
    <w:rsid w:val="00A811F0"/>
    <w:rsid w:val="00A814AF"/>
    <w:rsid w:val="00A81EFD"/>
    <w:rsid w:val="00A82835"/>
    <w:rsid w:val="00A8327C"/>
    <w:rsid w:val="00A83B32"/>
    <w:rsid w:val="00A84826"/>
    <w:rsid w:val="00A850CE"/>
    <w:rsid w:val="00A8540F"/>
    <w:rsid w:val="00A85E6B"/>
    <w:rsid w:val="00A87399"/>
    <w:rsid w:val="00A87C30"/>
    <w:rsid w:val="00A87C9B"/>
    <w:rsid w:val="00A903A4"/>
    <w:rsid w:val="00A90B05"/>
    <w:rsid w:val="00A93CA5"/>
    <w:rsid w:val="00A940D9"/>
    <w:rsid w:val="00A946DB"/>
    <w:rsid w:val="00AA092F"/>
    <w:rsid w:val="00AA5F6D"/>
    <w:rsid w:val="00AB0BB6"/>
    <w:rsid w:val="00AB11CA"/>
    <w:rsid w:val="00AB1BD1"/>
    <w:rsid w:val="00AB1EFE"/>
    <w:rsid w:val="00AB49DF"/>
    <w:rsid w:val="00AB6D0D"/>
    <w:rsid w:val="00AB70D9"/>
    <w:rsid w:val="00AB720D"/>
    <w:rsid w:val="00AB74F0"/>
    <w:rsid w:val="00AC0562"/>
    <w:rsid w:val="00AC0E7E"/>
    <w:rsid w:val="00AC4998"/>
    <w:rsid w:val="00AC4F0A"/>
    <w:rsid w:val="00AC5A33"/>
    <w:rsid w:val="00AC6ED9"/>
    <w:rsid w:val="00AC6FCA"/>
    <w:rsid w:val="00AC7A58"/>
    <w:rsid w:val="00AD06C4"/>
    <w:rsid w:val="00AD32FF"/>
    <w:rsid w:val="00AD3E8F"/>
    <w:rsid w:val="00AD3EE9"/>
    <w:rsid w:val="00AD41F8"/>
    <w:rsid w:val="00AD4C0D"/>
    <w:rsid w:val="00AD4E45"/>
    <w:rsid w:val="00AD7511"/>
    <w:rsid w:val="00AD7CD9"/>
    <w:rsid w:val="00AE4747"/>
    <w:rsid w:val="00AE654D"/>
    <w:rsid w:val="00AF601F"/>
    <w:rsid w:val="00AF7FDA"/>
    <w:rsid w:val="00B0058A"/>
    <w:rsid w:val="00B02383"/>
    <w:rsid w:val="00B03E45"/>
    <w:rsid w:val="00B0426D"/>
    <w:rsid w:val="00B05E39"/>
    <w:rsid w:val="00B07D3A"/>
    <w:rsid w:val="00B07D41"/>
    <w:rsid w:val="00B11188"/>
    <w:rsid w:val="00B11363"/>
    <w:rsid w:val="00B136BF"/>
    <w:rsid w:val="00B14866"/>
    <w:rsid w:val="00B162AD"/>
    <w:rsid w:val="00B17416"/>
    <w:rsid w:val="00B20F4C"/>
    <w:rsid w:val="00B229CB"/>
    <w:rsid w:val="00B24B89"/>
    <w:rsid w:val="00B2528C"/>
    <w:rsid w:val="00B25E72"/>
    <w:rsid w:val="00B30389"/>
    <w:rsid w:val="00B324BE"/>
    <w:rsid w:val="00B33307"/>
    <w:rsid w:val="00B34B54"/>
    <w:rsid w:val="00B36B5A"/>
    <w:rsid w:val="00B37A94"/>
    <w:rsid w:val="00B410AD"/>
    <w:rsid w:val="00B427FF"/>
    <w:rsid w:val="00B429B6"/>
    <w:rsid w:val="00B4311B"/>
    <w:rsid w:val="00B449DC"/>
    <w:rsid w:val="00B45F72"/>
    <w:rsid w:val="00B50F3F"/>
    <w:rsid w:val="00B52DB8"/>
    <w:rsid w:val="00B53C4C"/>
    <w:rsid w:val="00B542E0"/>
    <w:rsid w:val="00B5477F"/>
    <w:rsid w:val="00B56845"/>
    <w:rsid w:val="00B6024D"/>
    <w:rsid w:val="00B605D6"/>
    <w:rsid w:val="00B63893"/>
    <w:rsid w:val="00B63E74"/>
    <w:rsid w:val="00B64DDB"/>
    <w:rsid w:val="00B713E8"/>
    <w:rsid w:val="00B71A61"/>
    <w:rsid w:val="00B71DC2"/>
    <w:rsid w:val="00B737F9"/>
    <w:rsid w:val="00B7493D"/>
    <w:rsid w:val="00B74B43"/>
    <w:rsid w:val="00B74D6C"/>
    <w:rsid w:val="00B84047"/>
    <w:rsid w:val="00B847F3"/>
    <w:rsid w:val="00B85096"/>
    <w:rsid w:val="00B8552F"/>
    <w:rsid w:val="00B86246"/>
    <w:rsid w:val="00B86D7B"/>
    <w:rsid w:val="00B9020E"/>
    <w:rsid w:val="00B92B7B"/>
    <w:rsid w:val="00B93A86"/>
    <w:rsid w:val="00B9693A"/>
    <w:rsid w:val="00B96E6F"/>
    <w:rsid w:val="00BA0990"/>
    <w:rsid w:val="00BA3B7F"/>
    <w:rsid w:val="00BA611C"/>
    <w:rsid w:val="00BA63F7"/>
    <w:rsid w:val="00BB05A0"/>
    <w:rsid w:val="00BB26AE"/>
    <w:rsid w:val="00BB3686"/>
    <w:rsid w:val="00BB3A2E"/>
    <w:rsid w:val="00BB4FBB"/>
    <w:rsid w:val="00BB5C9F"/>
    <w:rsid w:val="00BB6C8C"/>
    <w:rsid w:val="00BB6E57"/>
    <w:rsid w:val="00BB7341"/>
    <w:rsid w:val="00BB7B48"/>
    <w:rsid w:val="00BC0A98"/>
    <w:rsid w:val="00BC103A"/>
    <w:rsid w:val="00BC125B"/>
    <w:rsid w:val="00BC3764"/>
    <w:rsid w:val="00BC4790"/>
    <w:rsid w:val="00BD006B"/>
    <w:rsid w:val="00BD2198"/>
    <w:rsid w:val="00BD279E"/>
    <w:rsid w:val="00BD30FE"/>
    <w:rsid w:val="00BD351B"/>
    <w:rsid w:val="00BD3B18"/>
    <w:rsid w:val="00BD5506"/>
    <w:rsid w:val="00BD6AC4"/>
    <w:rsid w:val="00BD6F9F"/>
    <w:rsid w:val="00BD7C19"/>
    <w:rsid w:val="00BE253F"/>
    <w:rsid w:val="00BE3209"/>
    <w:rsid w:val="00BE34C3"/>
    <w:rsid w:val="00BE3FF2"/>
    <w:rsid w:val="00BE4BE4"/>
    <w:rsid w:val="00BE5508"/>
    <w:rsid w:val="00BE6294"/>
    <w:rsid w:val="00BE6769"/>
    <w:rsid w:val="00BE7BC4"/>
    <w:rsid w:val="00BF006A"/>
    <w:rsid w:val="00BF13C9"/>
    <w:rsid w:val="00BF1B71"/>
    <w:rsid w:val="00BF2076"/>
    <w:rsid w:val="00BF2553"/>
    <w:rsid w:val="00BF3770"/>
    <w:rsid w:val="00BF3809"/>
    <w:rsid w:val="00BF38D9"/>
    <w:rsid w:val="00BF3B8C"/>
    <w:rsid w:val="00BF415E"/>
    <w:rsid w:val="00BF4192"/>
    <w:rsid w:val="00BF4977"/>
    <w:rsid w:val="00BF58AB"/>
    <w:rsid w:val="00BF6B12"/>
    <w:rsid w:val="00BF6DC1"/>
    <w:rsid w:val="00C019EF"/>
    <w:rsid w:val="00C02325"/>
    <w:rsid w:val="00C02379"/>
    <w:rsid w:val="00C03EB3"/>
    <w:rsid w:val="00C04027"/>
    <w:rsid w:val="00C046E9"/>
    <w:rsid w:val="00C07048"/>
    <w:rsid w:val="00C0771D"/>
    <w:rsid w:val="00C11C05"/>
    <w:rsid w:val="00C12BFC"/>
    <w:rsid w:val="00C1307E"/>
    <w:rsid w:val="00C13A01"/>
    <w:rsid w:val="00C1441D"/>
    <w:rsid w:val="00C168D8"/>
    <w:rsid w:val="00C175FD"/>
    <w:rsid w:val="00C22A64"/>
    <w:rsid w:val="00C237F1"/>
    <w:rsid w:val="00C243AE"/>
    <w:rsid w:val="00C2576D"/>
    <w:rsid w:val="00C26BA7"/>
    <w:rsid w:val="00C274CB"/>
    <w:rsid w:val="00C27973"/>
    <w:rsid w:val="00C3034B"/>
    <w:rsid w:val="00C30AB3"/>
    <w:rsid w:val="00C31797"/>
    <w:rsid w:val="00C33E37"/>
    <w:rsid w:val="00C33EA9"/>
    <w:rsid w:val="00C34392"/>
    <w:rsid w:val="00C36137"/>
    <w:rsid w:val="00C374AB"/>
    <w:rsid w:val="00C376FC"/>
    <w:rsid w:val="00C422E3"/>
    <w:rsid w:val="00C4250C"/>
    <w:rsid w:val="00C437FB"/>
    <w:rsid w:val="00C460B6"/>
    <w:rsid w:val="00C46184"/>
    <w:rsid w:val="00C461F9"/>
    <w:rsid w:val="00C474E5"/>
    <w:rsid w:val="00C50642"/>
    <w:rsid w:val="00C54CFF"/>
    <w:rsid w:val="00C561B1"/>
    <w:rsid w:val="00C569CA"/>
    <w:rsid w:val="00C56E50"/>
    <w:rsid w:val="00C5766D"/>
    <w:rsid w:val="00C57975"/>
    <w:rsid w:val="00C57C9A"/>
    <w:rsid w:val="00C57E35"/>
    <w:rsid w:val="00C60C3E"/>
    <w:rsid w:val="00C61E65"/>
    <w:rsid w:val="00C624EB"/>
    <w:rsid w:val="00C62DD3"/>
    <w:rsid w:val="00C636A9"/>
    <w:rsid w:val="00C642CA"/>
    <w:rsid w:val="00C651D2"/>
    <w:rsid w:val="00C65241"/>
    <w:rsid w:val="00C6578F"/>
    <w:rsid w:val="00C65E03"/>
    <w:rsid w:val="00C66738"/>
    <w:rsid w:val="00C70A93"/>
    <w:rsid w:val="00C71C93"/>
    <w:rsid w:val="00C72696"/>
    <w:rsid w:val="00C747C7"/>
    <w:rsid w:val="00C75847"/>
    <w:rsid w:val="00C75943"/>
    <w:rsid w:val="00C77A9F"/>
    <w:rsid w:val="00C8037F"/>
    <w:rsid w:val="00C80A65"/>
    <w:rsid w:val="00C80BAB"/>
    <w:rsid w:val="00C80DDA"/>
    <w:rsid w:val="00C815D7"/>
    <w:rsid w:val="00C82A9F"/>
    <w:rsid w:val="00C82B5B"/>
    <w:rsid w:val="00C82C88"/>
    <w:rsid w:val="00C82ECE"/>
    <w:rsid w:val="00C8419E"/>
    <w:rsid w:val="00C858AD"/>
    <w:rsid w:val="00C86D50"/>
    <w:rsid w:val="00C86FF3"/>
    <w:rsid w:val="00C870DC"/>
    <w:rsid w:val="00C87933"/>
    <w:rsid w:val="00C91F36"/>
    <w:rsid w:val="00C91F8B"/>
    <w:rsid w:val="00C92134"/>
    <w:rsid w:val="00C941AE"/>
    <w:rsid w:val="00C9445F"/>
    <w:rsid w:val="00C963F2"/>
    <w:rsid w:val="00C96903"/>
    <w:rsid w:val="00CA137A"/>
    <w:rsid w:val="00CA17AB"/>
    <w:rsid w:val="00CA2132"/>
    <w:rsid w:val="00CA2E0C"/>
    <w:rsid w:val="00CA2F29"/>
    <w:rsid w:val="00CA42BC"/>
    <w:rsid w:val="00CA44D3"/>
    <w:rsid w:val="00CA4B4D"/>
    <w:rsid w:val="00CB20C0"/>
    <w:rsid w:val="00CB41BB"/>
    <w:rsid w:val="00CB461C"/>
    <w:rsid w:val="00CB465C"/>
    <w:rsid w:val="00CB5734"/>
    <w:rsid w:val="00CB629C"/>
    <w:rsid w:val="00CB64DD"/>
    <w:rsid w:val="00CC1622"/>
    <w:rsid w:val="00CC2854"/>
    <w:rsid w:val="00CC37B5"/>
    <w:rsid w:val="00CC40E7"/>
    <w:rsid w:val="00CC6058"/>
    <w:rsid w:val="00CC66F1"/>
    <w:rsid w:val="00CC7B5B"/>
    <w:rsid w:val="00CD06C7"/>
    <w:rsid w:val="00CD1DED"/>
    <w:rsid w:val="00CD3AFF"/>
    <w:rsid w:val="00CD4066"/>
    <w:rsid w:val="00CD61AD"/>
    <w:rsid w:val="00CD6E43"/>
    <w:rsid w:val="00CE02E1"/>
    <w:rsid w:val="00CE0657"/>
    <w:rsid w:val="00CE134C"/>
    <w:rsid w:val="00CE3785"/>
    <w:rsid w:val="00CE3B3E"/>
    <w:rsid w:val="00CE3EDF"/>
    <w:rsid w:val="00CE5F0E"/>
    <w:rsid w:val="00CF01CD"/>
    <w:rsid w:val="00CF4878"/>
    <w:rsid w:val="00CF72F5"/>
    <w:rsid w:val="00D00657"/>
    <w:rsid w:val="00D01545"/>
    <w:rsid w:val="00D02032"/>
    <w:rsid w:val="00D02B71"/>
    <w:rsid w:val="00D0571A"/>
    <w:rsid w:val="00D06A51"/>
    <w:rsid w:val="00D07E8F"/>
    <w:rsid w:val="00D11228"/>
    <w:rsid w:val="00D128FC"/>
    <w:rsid w:val="00D16098"/>
    <w:rsid w:val="00D16505"/>
    <w:rsid w:val="00D23AA3"/>
    <w:rsid w:val="00D23C19"/>
    <w:rsid w:val="00D25AB2"/>
    <w:rsid w:val="00D30A84"/>
    <w:rsid w:val="00D30E9F"/>
    <w:rsid w:val="00D31D26"/>
    <w:rsid w:val="00D33E0D"/>
    <w:rsid w:val="00D3618B"/>
    <w:rsid w:val="00D3646B"/>
    <w:rsid w:val="00D36C6D"/>
    <w:rsid w:val="00D36DD4"/>
    <w:rsid w:val="00D3701B"/>
    <w:rsid w:val="00D37C97"/>
    <w:rsid w:val="00D37D28"/>
    <w:rsid w:val="00D42513"/>
    <w:rsid w:val="00D44DF6"/>
    <w:rsid w:val="00D460FE"/>
    <w:rsid w:val="00D471B7"/>
    <w:rsid w:val="00D47D0F"/>
    <w:rsid w:val="00D506E5"/>
    <w:rsid w:val="00D537B2"/>
    <w:rsid w:val="00D56B92"/>
    <w:rsid w:val="00D60E35"/>
    <w:rsid w:val="00D6327C"/>
    <w:rsid w:val="00D63801"/>
    <w:rsid w:val="00D656DA"/>
    <w:rsid w:val="00D66175"/>
    <w:rsid w:val="00D760BA"/>
    <w:rsid w:val="00D80322"/>
    <w:rsid w:val="00D812F1"/>
    <w:rsid w:val="00D814DE"/>
    <w:rsid w:val="00D8360D"/>
    <w:rsid w:val="00D84745"/>
    <w:rsid w:val="00D84E91"/>
    <w:rsid w:val="00D86FEF"/>
    <w:rsid w:val="00D9343A"/>
    <w:rsid w:val="00D94C12"/>
    <w:rsid w:val="00D95C4D"/>
    <w:rsid w:val="00D96D5A"/>
    <w:rsid w:val="00DA02E1"/>
    <w:rsid w:val="00DA0600"/>
    <w:rsid w:val="00DA1725"/>
    <w:rsid w:val="00DA3FFC"/>
    <w:rsid w:val="00DA434B"/>
    <w:rsid w:val="00DA43FF"/>
    <w:rsid w:val="00DA4DDD"/>
    <w:rsid w:val="00DA6625"/>
    <w:rsid w:val="00DA6EDC"/>
    <w:rsid w:val="00DB117A"/>
    <w:rsid w:val="00DB1A1D"/>
    <w:rsid w:val="00DB24DB"/>
    <w:rsid w:val="00DB4C5C"/>
    <w:rsid w:val="00DB6966"/>
    <w:rsid w:val="00DC3E47"/>
    <w:rsid w:val="00DC4C5F"/>
    <w:rsid w:val="00DC658B"/>
    <w:rsid w:val="00DC766D"/>
    <w:rsid w:val="00DD04BB"/>
    <w:rsid w:val="00DD1219"/>
    <w:rsid w:val="00DD1335"/>
    <w:rsid w:val="00DD2128"/>
    <w:rsid w:val="00DD26CC"/>
    <w:rsid w:val="00DD43A0"/>
    <w:rsid w:val="00DD4A85"/>
    <w:rsid w:val="00DD5D1E"/>
    <w:rsid w:val="00DD649A"/>
    <w:rsid w:val="00DE25F1"/>
    <w:rsid w:val="00DE3894"/>
    <w:rsid w:val="00DE40F5"/>
    <w:rsid w:val="00DE50B4"/>
    <w:rsid w:val="00DE5FBD"/>
    <w:rsid w:val="00DE6787"/>
    <w:rsid w:val="00DF188A"/>
    <w:rsid w:val="00DF19EE"/>
    <w:rsid w:val="00DF6C04"/>
    <w:rsid w:val="00DF7585"/>
    <w:rsid w:val="00E005B2"/>
    <w:rsid w:val="00E02FB2"/>
    <w:rsid w:val="00E05383"/>
    <w:rsid w:val="00E0678B"/>
    <w:rsid w:val="00E06BC1"/>
    <w:rsid w:val="00E06CD4"/>
    <w:rsid w:val="00E0711D"/>
    <w:rsid w:val="00E12691"/>
    <w:rsid w:val="00E149D0"/>
    <w:rsid w:val="00E1634B"/>
    <w:rsid w:val="00E172D8"/>
    <w:rsid w:val="00E206ED"/>
    <w:rsid w:val="00E20811"/>
    <w:rsid w:val="00E22585"/>
    <w:rsid w:val="00E2263A"/>
    <w:rsid w:val="00E237DC"/>
    <w:rsid w:val="00E257C6"/>
    <w:rsid w:val="00E2613B"/>
    <w:rsid w:val="00E2629A"/>
    <w:rsid w:val="00E26F14"/>
    <w:rsid w:val="00E27020"/>
    <w:rsid w:val="00E30837"/>
    <w:rsid w:val="00E30DD5"/>
    <w:rsid w:val="00E311B7"/>
    <w:rsid w:val="00E33321"/>
    <w:rsid w:val="00E3517A"/>
    <w:rsid w:val="00E35C5E"/>
    <w:rsid w:val="00E36644"/>
    <w:rsid w:val="00E378FA"/>
    <w:rsid w:val="00E37B19"/>
    <w:rsid w:val="00E4537D"/>
    <w:rsid w:val="00E454B4"/>
    <w:rsid w:val="00E4575C"/>
    <w:rsid w:val="00E459E5"/>
    <w:rsid w:val="00E46FC6"/>
    <w:rsid w:val="00E50ADD"/>
    <w:rsid w:val="00E51848"/>
    <w:rsid w:val="00E54DF1"/>
    <w:rsid w:val="00E553C5"/>
    <w:rsid w:val="00E5577D"/>
    <w:rsid w:val="00E55AE4"/>
    <w:rsid w:val="00E55E7E"/>
    <w:rsid w:val="00E563D8"/>
    <w:rsid w:val="00E56B73"/>
    <w:rsid w:val="00E56E93"/>
    <w:rsid w:val="00E62017"/>
    <w:rsid w:val="00E623A5"/>
    <w:rsid w:val="00E63A64"/>
    <w:rsid w:val="00E64075"/>
    <w:rsid w:val="00E64577"/>
    <w:rsid w:val="00E673E6"/>
    <w:rsid w:val="00E7139D"/>
    <w:rsid w:val="00E72FD1"/>
    <w:rsid w:val="00E741C6"/>
    <w:rsid w:val="00E750D6"/>
    <w:rsid w:val="00E761D9"/>
    <w:rsid w:val="00E84642"/>
    <w:rsid w:val="00E87AC5"/>
    <w:rsid w:val="00E91F60"/>
    <w:rsid w:val="00E92C2C"/>
    <w:rsid w:val="00E92CD7"/>
    <w:rsid w:val="00E9302B"/>
    <w:rsid w:val="00E9426D"/>
    <w:rsid w:val="00E94929"/>
    <w:rsid w:val="00E95115"/>
    <w:rsid w:val="00E96407"/>
    <w:rsid w:val="00E96BD7"/>
    <w:rsid w:val="00EA13B5"/>
    <w:rsid w:val="00EA221B"/>
    <w:rsid w:val="00EA25C7"/>
    <w:rsid w:val="00EA26CF"/>
    <w:rsid w:val="00EA3C73"/>
    <w:rsid w:val="00EA4185"/>
    <w:rsid w:val="00EA689F"/>
    <w:rsid w:val="00EA72A9"/>
    <w:rsid w:val="00EA75FF"/>
    <w:rsid w:val="00EB0615"/>
    <w:rsid w:val="00EB0FD8"/>
    <w:rsid w:val="00EB1D98"/>
    <w:rsid w:val="00EB272E"/>
    <w:rsid w:val="00EB2D4C"/>
    <w:rsid w:val="00EB3A65"/>
    <w:rsid w:val="00EB640C"/>
    <w:rsid w:val="00EB6693"/>
    <w:rsid w:val="00EC089F"/>
    <w:rsid w:val="00EC1816"/>
    <w:rsid w:val="00EC1CC6"/>
    <w:rsid w:val="00EC2428"/>
    <w:rsid w:val="00EC2F7C"/>
    <w:rsid w:val="00EC341D"/>
    <w:rsid w:val="00EC4264"/>
    <w:rsid w:val="00EC5311"/>
    <w:rsid w:val="00EC59D3"/>
    <w:rsid w:val="00EC692C"/>
    <w:rsid w:val="00EC6E09"/>
    <w:rsid w:val="00EC7316"/>
    <w:rsid w:val="00ED1897"/>
    <w:rsid w:val="00ED3517"/>
    <w:rsid w:val="00ED3583"/>
    <w:rsid w:val="00ED4AFC"/>
    <w:rsid w:val="00ED4CD7"/>
    <w:rsid w:val="00ED51DC"/>
    <w:rsid w:val="00ED671E"/>
    <w:rsid w:val="00EE072E"/>
    <w:rsid w:val="00EE15A1"/>
    <w:rsid w:val="00EE3473"/>
    <w:rsid w:val="00EE3D84"/>
    <w:rsid w:val="00EF187A"/>
    <w:rsid w:val="00EF278A"/>
    <w:rsid w:val="00EF2AEB"/>
    <w:rsid w:val="00EF2CBE"/>
    <w:rsid w:val="00EF46B2"/>
    <w:rsid w:val="00EF4735"/>
    <w:rsid w:val="00EF51ED"/>
    <w:rsid w:val="00EF5A2C"/>
    <w:rsid w:val="00EF6101"/>
    <w:rsid w:val="00EF6F21"/>
    <w:rsid w:val="00EF7871"/>
    <w:rsid w:val="00F02BCE"/>
    <w:rsid w:val="00F0314B"/>
    <w:rsid w:val="00F03FBD"/>
    <w:rsid w:val="00F05559"/>
    <w:rsid w:val="00F06F65"/>
    <w:rsid w:val="00F07AE1"/>
    <w:rsid w:val="00F1065C"/>
    <w:rsid w:val="00F159BC"/>
    <w:rsid w:val="00F15C19"/>
    <w:rsid w:val="00F17AFC"/>
    <w:rsid w:val="00F20513"/>
    <w:rsid w:val="00F229F7"/>
    <w:rsid w:val="00F22B4C"/>
    <w:rsid w:val="00F23591"/>
    <w:rsid w:val="00F24F96"/>
    <w:rsid w:val="00F31CF2"/>
    <w:rsid w:val="00F3226A"/>
    <w:rsid w:val="00F32E0B"/>
    <w:rsid w:val="00F33C62"/>
    <w:rsid w:val="00F34E17"/>
    <w:rsid w:val="00F35F53"/>
    <w:rsid w:val="00F36C53"/>
    <w:rsid w:val="00F36F65"/>
    <w:rsid w:val="00F3771B"/>
    <w:rsid w:val="00F40E6F"/>
    <w:rsid w:val="00F41882"/>
    <w:rsid w:val="00F46447"/>
    <w:rsid w:val="00F53535"/>
    <w:rsid w:val="00F573B4"/>
    <w:rsid w:val="00F578D2"/>
    <w:rsid w:val="00F6005B"/>
    <w:rsid w:val="00F6060C"/>
    <w:rsid w:val="00F64AB8"/>
    <w:rsid w:val="00F6511D"/>
    <w:rsid w:val="00F70CF8"/>
    <w:rsid w:val="00F74864"/>
    <w:rsid w:val="00F76392"/>
    <w:rsid w:val="00F77FCD"/>
    <w:rsid w:val="00F81585"/>
    <w:rsid w:val="00F81650"/>
    <w:rsid w:val="00F81DFE"/>
    <w:rsid w:val="00F81E1A"/>
    <w:rsid w:val="00F85578"/>
    <w:rsid w:val="00F85A4F"/>
    <w:rsid w:val="00F86558"/>
    <w:rsid w:val="00F865F1"/>
    <w:rsid w:val="00F86670"/>
    <w:rsid w:val="00F9076A"/>
    <w:rsid w:val="00F91F56"/>
    <w:rsid w:val="00F92406"/>
    <w:rsid w:val="00F92876"/>
    <w:rsid w:val="00F93298"/>
    <w:rsid w:val="00F941F3"/>
    <w:rsid w:val="00F95715"/>
    <w:rsid w:val="00F9747E"/>
    <w:rsid w:val="00FA0273"/>
    <w:rsid w:val="00FA0DC7"/>
    <w:rsid w:val="00FA11D9"/>
    <w:rsid w:val="00FA21E7"/>
    <w:rsid w:val="00FA59E0"/>
    <w:rsid w:val="00FB008A"/>
    <w:rsid w:val="00FB0530"/>
    <w:rsid w:val="00FB0FD6"/>
    <w:rsid w:val="00FB146D"/>
    <w:rsid w:val="00FB2009"/>
    <w:rsid w:val="00FB2300"/>
    <w:rsid w:val="00FB45CA"/>
    <w:rsid w:val="00FC02FD"/>
    <w:rsid w:val="00FC0BCD"/>
    <w:rsid w:val="00FC11FA"/>
    <w:rsid w:val="00FC14DF"/>
    <w:rsid w:val="00FC3428"/>
    <w:rsid w:val="00FC7F35"/>
    <w:rsid w:val="00FD0496"/>
    <w:rsid w:val="00FD422A"/>
    <w:rsid w:val="00FD56E5"/>
    <w:rsid w:val="00FD6FCF"/>
    <w:rsid w:val="00FD7282"/>
    <w:rsid w:val="00FE2697"/>
    <w:rsid w:val="00FE31A9"/>
    <w:rsid w:val="00FE3403"/>
    <w:rsid w:val="00FE44B6"/>
    <w:rsid w:val="00FE54AE"/>
    <w:rsid w:val="00FE57B0"/>
    <w:rsid w:val="00FE681F"/>
    <w:rsid w:val="00FE7075"/>
    <w:rsid w:val="00FF1891"/>
    <w:rsid w:val="00FF1A23"/>
    <w:rsid w:val="00FF1C21"/>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B8CE2"/>
  <w15:docId w15:val="{AD57ED00-2A9A-4F25-BBEB-491AA083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uiPriority w:val="99"/>
    <w:semiHidden/>
    <w:rsid w:val="00422270"/>
    <w:pPr>
      <w:tabs>
        <w:tab w:val="left" w:pos="340"/>
      </w:tabs>
      <w:spacing w:after="60"/>
      <w:ind w:left="340" w:hanging="340"/>
      <w:jc w:val="both"/>
    </w:pPr>
    <w:rPr>
      <w:sz w:val="18"/>
      <w:szCs w:val="20"/>
    </w:rPr>
  </w:style>
  <w:style w:type="character" w:styleId="FootnoteReference">
    <w:name w:val="footnote reference"/>
    <w:uiPriority w:val="99"/>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uiPriority w:val="99"/>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62176306">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682975416">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AAAED-65B2-40BD-9483-3A0F3CA4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LegalPleading.dot</Template>
  <TotalTime>1</TotalTime>
  <Pages>11</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subject/>
  <dc:creator>ladams</dc:creator>
  <cp:keywords/>
  <dc:description>The Mother of all Judgments</dc:description>
  <cp:lastModifiedBy>sathish sarshan  mohan</cp:lastModifiedBy>
  <cp:revision>4</cp:revision>
  <cp:lastPrinted>2020-05-18T12:09:00Z</cp:lastPrinted>
  <dcterms:created xsi:type="dcterms:W3CDTF">2024-03-05T13:13:00Z</dcterms:created>
  <dcterms:modified xsi:type="dcterms:W3CDTF">2024-03-06T10:33:00Z</dcterms:modified>
</cp:coreProperties>
</file>