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71C" w14:textId="64F4AF73" w:rsidR="00B15194" w:rsidRDefault="00B15194" w:rsidP="00B15194">
      <w:pPr>
        <w:tabs>
          <w:tab w:val="left" w:pos="709"/>
        </w:tabs>
        <w:spacing w:after="0" w:line="360" w:lineRule="auto"/>
        <w:rPr>
          <w:rFonts w:ascii="Arial" w:hAnsi="Arial"/>
          <w:b/>
          <w:bCs/>
          <w:sz w:val="24"/>
          <w:szCs w:val="24"/>
          <w:lang w:val="en-GB"/>
        </w:rPr>
      </w:pPr>
      <w:r>
        <w:rPr>
          <w:rFonts w:ascii="Arial" w:hAnsi="Arial"/>
          <w:b/>
          <w:bCs/>
          <w:noProof/>
          <w:sz w:val="24"/>
          <w:szCs w:val="24"/>
          <w:lang w:val="en-GB"/>
        </w:rPr>
        <w:drawing>
          <wp:inline distT="0" distB="0" distL="0" distR="0" wp14:anchorId="0435D7E4" wp14:editId="20A7EB25">
            <wp:extent cx="4286250" cy="466725"/>
            <wp:effectExtent l="0" t="0" r="0" b="9525"/>
            <wp:docPr id="1930279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FE054CC" w14:textId="77425DE4" w:rsidR="00C41DB5" w:rsidRPr="00AB7548" w:rsidRDefault="00F8376B" w:rsidP="0084206B">
      <w:pPr>
        <w:tabs>
          <w:tab w:val="left" w:pos="709"/>
        </w:tabs>
        <w:spacing w:after="0" w:line="360" w:lineRule="auto"/>
        <w:jc w:val="center"/>
        <w:rPr>
          <w:rFonts w:ascii="Arial" w:hAnsi="Arial"/>
          <w:b/>
          <w:bCs/>
          <w:sz w:val="24"/>
          <w:szCs w:val="24"/>
          <w:lang w:val="en-GB"/>
        </w:rPr>
      </w:pPr>
      <w:r w:rsidRPr="003E3074">
        <w:rPr>
          <w:noProof/>
          <w:lang w:eastAsia="en-ZA" w:bidi="ar-SA"/>
        </w:rPr>
        <w:drawing>
          <wp:inline distT="0" distB="0" distL="0" distR="0" wp14:anchorId="08FECE1B" wp14:editId="3235992F">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3C21EE73" w14:textId="77777777" w:rsidR="0084206B" w:rsidRPr="009B6305" w:rsidRDefault="0084206B" w:rsidP="0084206B">
      <w:pPr>
        <w:spacing w:line="360" w:lineRule="auto"/>
        <w:jc w:val="center"/>
        <w:rPr>
          <w:rFonts w:ascii="Arial" w:hAnsi="Arial"/>
          <w:b/>
          <w:bCs/>
        </w:rPr>
      </w:pPr>
      <w:r w:rsidRPr="009B6305">
        <w:rPr>
          <w:rFonts w:ascii="Arial" w:hAnsi="Arial"/>
          <w:b/>
          <w:bCs/>
        </w:rPr>
        <w:t>IN THE HIGH COURT OF SOUTH AFRICA</w:t>
      </w:r>
    </w:p>
    <w:p w14:paraId="7CC59188" w14:textId="77777777" w:rsidR="0084206B" w:rsidRPr="009B6305" w:rsidRDefault="0084206B" w:rsidP="0084206B">
      <w:pPr>
        <w:spacing w:line="360" w:lineRule="auto"/>
        <w:jc w:val="center"/>
        <w:rPr>
          <w:rFonts w:ascii="Arial" w:hAnsi="Arial"/>
          <w:b/>
          <w:bCs/>
        </w:rPr>
      </w:pPr>
      <w:r w:rsidRPr="009B6305">
        <w:rPr>
          <w:rFonts w:ascii="Arial" w:hAnsi="Arial"/>
          <w:b/>
          <w:bCs/>
        </w:rPr>
        <w:t>(GAUTENG LOCAL DIVISION, JOHANNESBURG)</w:t>
      </w:r>
    </w:p>
    <w:p w14:paraId="426D13DB" w14:textId="026E2D35" w:rsidR="0084206B" w:rsidRPr="009B6305" w:rsidRDefault="00437108" w:rsidP="000B2F52">
      <w:pPr>
        <w:spacing w:line="360" w:lineRule="auto"/>
        <w:rPr>
          <w:rFonts w:ascii="Arial" w:hAnsi="Arial"/>
          <w:b/>
          <w:bCs/>
        </w:rPr>
      </w:pPr>
      <w:r w:rsidRPr="009B6305">
        <w:rPr>
          <w:noProof/>
          <w:lang w:eastAsia="en-ZA" w:bidi="ar-SA"/>
        </w:rPr>
        <mc:AlternateContent>
          <mc:Choice Requires="wps">
            <w:drawing>
              <wp:anchor distT="0" distB="0" distL="114300" distR="114300" simplePos="0" relativeHeight="251659264" behindDoc="0" locked="0" layoutInCell="1" allowOverlap="1" wp14:anchorId="4D425C77" wp14:editId="157F95DD">
                <wp:simplePos x="0" y="0"/>
                <wp:positionH relativeFrom="column">
                  <wp:posOffset>-365760</wp:posOffset>
                </wp:positionH>
                <wp:positionV relativeFrom="paragraph">
                  <wp:posOffset>394970</wp:posOffset>
                </wp:positionV>
                <wp:extent cx="3458210" cy="1719580"/>
                <wp:effectExtent l="0" t="0" r="8890" b="0"/>
                <wp:wrapNone/>
                <wp:docPr id="8340434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8210" cy="1719580"/>
                        </a:xfrm>
                        <a:prstGeom prst="rect">
                          <a:avLst/>
                        </a:prstGeom>
                        <a:solidFill>
                          <a:schemeClr val="lt1"/>
                        </a:solidFill>
                        <a:ln w="6350">
                          <a:solidFill>
                            <a:prstClr val="black"/>
                          </a:solidFill>
                        </a:ln>
                      </wps:spPr>
                      <wps:txbx>
                        <w:txbxContent>
                          <w:p w14:paraId="434C6965" w14:textId="59B7BF73" w:rsidR="00D15AE9" w:rsidRDefault="00D15AE9" w:rsidP="00D15AE9">
                            <w:pPr>
                              <w:pStyle w:val="ListParagraph"/>
                              <w:numPr>
                                <w:ilvl w:val="0"/>
                                <w:numId w:val="12"/>
                              </w:numPr>
                            </w:pPr>
                            <w:r>
                              <w:t xml:space="preserve">REPORTABLE: </w:t>
                            </w:r>
                          </w:p>
                          <w:p w14:paraId="65742ECA" w14:textId="6929BAA7" w:rsidR="00D15AE9" w:rsidRDefault="00D15AE9" w:rsidP="00D15AE9">
                            <w:pPr>
                              <w:pStyle w:val="ListParagraph"/>
                              <w:numPr>
                                <w:ilvl w:val="0"/>
                                <w:numId w:val="12"/>
                              </w:numPr>
                            </w:pPr>
                            <w:r>
                              <w:t xml:space="preserve">OF INTEREST TO OTHER JUDGES: </w:t>
                            </w:r>
                          </w:p>
                          <w:p w14:paraId="3533F930" w14:textId="77777777" w:rsidR="00D15AE9" w:rsidRDefault="00D15AE9" w:rsidP="00D15AE9">
                            <w:pPr>
                              <w:pStyle w:val="ListParagraph"/>
                              <w:numPr>
                                <w:ilvl w:val="0"/>
                                <w:numId w:val="12"/>
                              </w:numPr>
                            </w:pPr>
                            <w:r>
                              <w:t xml:space="preserve">REVISED. </w:t>
                            </w:r>
                          </w:p>
                          <w:p w14:paraId="25EB7F4E" w14:textId="77777777" w:rsidR="00D15AE9" w:rsidRDefault="00D15AE9" w:rsidP="00D15AE9">
                            <w:pPr>
                              <w:ind w:left="2880"/>
                            </w:pPr>
                            <w:r>
                              <w:t>________________</w:t>
                            </w:r>
                          </w:p>
                          <w:p w14:paraId="567F9725" w14:textId="77777777" w:rsidR="00D15AE9" w:rsidRDefault="00D15AE9" w:rsidP="00D15AE9">
                            <w:pPr>
                              <w:ind w:left="360"/>
                            </w:pPr>
                            <w:r>
                              <w:tab/>
                            </w:r>
                            <w:r>
                              <w:tab/>
                            </w:r>
                            <w:r>
                              <w:tab/>
                            </w:r>
                            <w:r>
                              <w:tab/>
                              <w:t>SIGNATURE</w:t>
                            </w:r>
                          </w:p>
                          <w:p w14:paraId="77D64F0A" w14:textId="604FCF2F" w:rsidR="003F55E6" w:rsidRDefault="003F55E6" w:rsidP="003F55E6">
                            <w:pPr>
                              <w:ind w:left="360"/>
                            </w:pPr>
                            <w:r>
                              <w:t xml:space="preserve">DATE </w:t>
                            </w:r>
                            <w:r w:rsidR="00FA279B">
                              <w:t xml:space="preserve">OF THE ORDER </w:t>
                            </w:r>
                            <w:r w:rsidR="00345B02">
                              <w:t>0</w:t>
                            </w:r>
                            <w:r w:rsidR="00FA279B">
                              <w:t>6</w:t>
                            </w:r>
                            <w:r>
                              <w:t>/0</w:t>
                            </w:r>
                            <w:r w:rsidR="00345B02">
                              <w:t>3</w:t>
                            </w:r>
                            <w:r>
                              <w:t>/2024</w:t>
                            </w:r>
                          </w:p>
                          <w:p w14:paraId="73A32259" w14:textId="77777777" w:rsidR="003F55E6" w:rsidRDefault="003F55E6" w:rsidP="00D15AE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25C77" id="_x0000_t202" coordsize="21600,21600" o:spt="202" path="m,l,21600r21600,l21600,xe">
                <v:stroke joinstyle="miter"/>
                <v:path gradientshapeok="t" o:connecttype="rect"/>
              </v:shapetype>
              <v:shape id="Text Box 1" o:spid="_x0000_s1026" type="#_x0000_t202" style="position:absolute;margin-left:-28.8pt;margin-top:31.1pt;width:272.3pt;height:1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" fillcolor="white [3201]" strokeweight=".5pt">
                <v:path arrowok="t"/>
                <v:textbox>
                  <w:txbxContent>
                    <w:p w14:paraId="434C6965" w14:textId="59B7BF73" w:rsidR="00D15AE9" w:rsidRDefault="00D15AE9" w:rsidP="00D15AE9">
                      <w:pPr>
                        <w:pStyle w:val="ListParagraph"/>
                        <w:numPr>
                          <w:ilvl w:val="0"/>
                          <w:numId w:val="12"/>
                        </w:numPr>
                      </w:pPr>
                      <w:r>
                        <w:t xml:space="preserve">REPORTABLE: </w:t>
                      </w:r>
                    </w:p>
                    <w:p w14:paraId="65742ECA" w14:textId="6929BAA7" w:rsidR="00D15AE9" w:rsidRDefault="00D15AE9" w:rsidP="00D15AE9">
                      <w:pPr>
                        <w:pStyle w:val="ListParagraph"/>
                        <w:numPr>
                          <w:ilvl w:val="0"/>
                          <w:numId w:val="12"/>
                        </w:numPr>
                      </w:pPr>
                      <w:r>
                        <w:t xml:space="preserve">OF INTEREST TO OTHER JUDGES: </w:t>
                      </w:r>
                    </w:p>
                    <w:p w14:paraId="3533F930" w14:textId="77777777" w:rsidR="00D15AE9" w:rsidRDefault="00D15AE9" w:rsidP="00D15AE9">
                      <w:pPr>
                        <w:pStyle w:val="ListParagraph"/>
                        <w:numPr>
                          <w:ilvl w:val="0"/>
                          <w:numId w:val="12"/>
                        </w:numPr>
                      </w:pPr>
                      <w:r>
                        <w:t xml:space="preserve">REVISED. </w:t>
                      </w:r>
                    </w:p>
                    <w:p w14:paraId="25EB7F4E" w14:textId="77777777" w:rsidR="00D15AE9" w:rsidRDefault="00D15AE9" w:rsidP="00D15AE9">
                      <w:pPr>
                        <w:ind w:left="2880"/>
                      </w:pPr>
                      <w:r>
                        <w:t>________________</w:t>
                      </w:r>
                    </w:p>
                    <w:p w14:paraId="567F9725" w14:textId="77777777" w:rsidR="00D15AE9" w:rsidRDefault="00D15AE9" w:rsidP="00D15AE9">
                      <w:pPr>
                        <w:ind w:left="360"/>
                      </w:pPr>
                      <w:r>
                        <w:tab/>
                      </w:r>
                      <w:r>
                        <w:tab/>
                      </w:r>
                      <w:r>
                        <w:tab/>
                      </w:r>
                      <w:r>
                        <w:tab/>
                        <w:t>SIGNATURE</w:t>
                      </w:r>
                    </w:p>
                    <w:p w14:paraId="77D64F0A" w14:textId="604FCF2F" w:rsidR="003F55E6" w:rsidRDefault="003F55E6" w:rsidP="003F55E6">
                      <w:pPr>
                        <w:ind w:left="360"/>
                      </w:pPr>
                      <w:r>
                        <w:t xml:space="preserve">DATE </w:t>
                      </w:r>
                      <w:r w:rsidR="00FA279B">
                        <w:t xml:space="preserve">OF THE ORDER </w:t>
                      </w:r>
                      <w:r w:rsidR="00345B02">
                        <w:t>0</w:t>
                      </w:r>
                      <w:r w:rsidR="00FA279B">
                        <w:t>6</w:t>
                      </w:r>
                      <w:r>
                        <w:t>/0</w:t>
                      </w:r>
                      <w:r w:rsidR="00345B02">
                        <w:t>3</w:t>
                      </w:r>
                      <w:r>
                        <w:t>/2024</w:t>
                      </w:r>
                    </w:p>
                    <w:p w14:paraId="73A32259" w14:textId="77777777" w:rsidR="003F55E6" w:rsidRDefault="003F55E6" w:rsidP="00D15AE9">
                      <w:pPr>
                        <w:ind w:left="360"/>
                      </w:pPr>
                    </w:p>
                  </w:txbxContent>
                </v:textbox>
              </v:shape>
            </w:pict>
          </mc:Fallback>
        </mc:AlternateContent>
      </w:r>
    </w:p>
    <w:p w14:paraId="6D9F7F5D" w14:textId="77777777" w:rsidR="00614A77" w:rsidRPr="009B6305" w:rsidRDefault="00614A77" w:rsidP="00AB7548">
      <w:pPr>
        <w:tabs>
          <w:tab w:val="left" w:pos="709"/>
        </w:tabs>
        <w:spacing w:after="0" w:line="360" w:lineRule="auto"/>
        <w:jc w:val="both"/>
        <w:rPr>
          <w:rFonts w:ascii="Arial" w:hAnsi="Arial"/>
          <w:b/>
          <w:bCs/>
          <w:lang w:val="en-GB"/>
        </w:rPr>
      </w:pPr>
    </w:p>
    <w:p w14:paraId="1AE60594" w14:textId="77777777" w:rsidR="00B973DB" w:rsidRPr="009B6305" w:rsidRDefault="00AB7548" w:rsidP="00C17379">
      <w:pPr>
        <w:tabs>
          <w:tab w:val="left" w:pos="709"/>
        </w:tabs>
        <w:spacing w:after="0" w:line="360" w:lineRule="auto"/>
        <w:jc w:val="right"/>
        <w:rPr>
          <w:rFonts w:ascii="Arial" w:hAnsi="Arial"/>
          <w:b/>
          <w:bCs/>
          <w:lang w:val="en-GB"/>
        </w:rPr>
      </w:pPr>
      <w:r w:rsidRPr="009B6305">
        <w:rPr>
          <w:rFonts w:ascii="Arial" w:hAnsi="Arial"/>
          <w:b/>
          <w:bCs/>
          <w:lang w:val="en-GB"/>
        </w:rPr>
        <w:t xml:space="preserve"> </w:t>
      </w:r>
      <w:r w:rsidR="00D15AE9" w:rsidRPr="009B6305">
        <w:rPr>
          <w:rFonts w:ascii="Arial" w:hAnsi="Arial"/>
          <w:b/>
          <w:bCs/>
          <w:lang w:val="en-GB"/>
        </w:rPr>
        <w:t>CASE NO.</w:t>
      </w:r>
      <w:r w:rsidR="00614A77" w:rsidRPr="009B6305">
        <w:rPr>
          <w:rFonts w:ascii="Arial" w:hAnsi="Arial"/>
          <w:b/>
          <w:bCs/>
          <w:lang w:val="en-GB"/>
        </w:rPr>
        <w:t>:</w:t>
      </w:r>
      <w:r w:rsidR="006471E6" w:rsidRPr="009B6305">
        <w:rPr>
          <w:rFonts w:ascii="Arial" w:hAnsi="Arial"/>
          <w:b/>
          <w:bCs/>
          <w:lang w:val="en-GB"/>
        </w:rPr>
        <w:t xml:space="preserve"> </w:t>
      </w:r>
      <w:r w:rsidR="003F55E6" w:rsidRPr="009B6305">
        <w:rPr>
          <w:rFonts w:ascii="Arial" w:hAnsi="Arial"/>
          <w:b/>
          <w:bCs/>
          <w:lang w:val="en-GB"/>
        </w:rPr>
        <w:t>17885 / 2020</w:t>
      </w:r>
    </w:p>
    <w:p w14:paraId="0570BCBC" w14:textId="77777777" w:rsidR="00BE1BFA" w:rsidRPr="009B6305" w:rsidRDefault="00AB7548" w:rsidP="00C17379">
      <w:pPr>
        <w:tabs>
          <w:tab w:val="left" w:pos="709"/>
        </w:tabs>
        <w:spacing w:after="0" w:line="360" w:lineRule="auto"/>
        <w:jc w:val="right"/>
        <w:rPr>
          <w:rFonts w:ascii="Arial" w:hAnsi="Arial"/>
          <w:b/>
          <w:bCs/>
          <w:lang w:val="en-GB"/>
        </w:rPr>
      </w:pPr>
      <w:r w:rsidRPr="009B6305">
        <w:rPr>
          <w:rFonts w:ascii="Arial" w:hAnsi="Arial"/>
          <w:b/>
          <w:bCs/>
          <w:lang w:val="en-GB"/>
        </w:rPr>
        <w:t xml:space="preserve"> </w:t>
      </w:r>
    </w:p>
    <w:p w14:paraId="51053417" w14:textId="77777777" w:rsidR="006471E6" w:rsidRPr="009B6305" w:rsidRDefault="006471E6" w:rsidP="00C17379">
      <w:pPr>
        <w:tabs>
          <w:tab w:val="left" w:pos="709"/>
        </w:tabs>
        <w:spacing w:after="0" w:line="360" w:lineRule="auto"/>
        <w:jc w:val="right"/>
        <w:rPr>
          <w:rFonts w:ascii="Arial" w:hAnsi="Arial"/>
          <w:lang w:val="en-GB"/>
        </w:rPr>
      </w:pPr>
    </w:p>
    <w:p w14:paraId="4FAC2E3F" w14:textId="77777777" w:rsidR="00BE1BFA" w:rsidRPr="009B6305" w:rsidRDefault="00BE1BFA" w:rsidP="00AB7548">
      <w:pPr>
        <w:tabs>
          <w:tab w:val="left" w:pos="709"/>
        </w:tabs>
        <w:spacing w:after="0" w:line="360" w:lineRule="auto"/>
        <w:jc w:val="both"/>
        <w:rPr>
          <w:rFonts w:ascii="Arial" w:hAnsi="Arial"/>
          <w:lang w:val="en-GB"/>
        </w:rPr>
      </w:pPr>
    </w:p>
    <w:p w14:paraId="1B770333" w14:textId="77777777" w:rsidR="006471E6" w:rsidRPr="009B6305" w:rsidRDefault="006471E6" w:rsidP="00AB7548">
      <w:pPr>
        <w:tabs>
          <w:tab w:val="left" w:pos="709"/>
        </w:tabs>
        <w:spacing w:after="0" w:line="360" w:lineRule="auto"/>
        <w:jc w:val="both"/>
        <w:rPr>
          <w:rFonts w:ascii="Arial" w:hAnsi="Arial"/>
          <w:lang w:val="en-GB"/>
        </w:rPr>
      </w:pPr>
      <w:r w:rsidRPr="009B6305">
        <w:rPr>
          <w:rFonts w:ascii="Arial" w:hAnsi="Arial"/>
          <w:lang w:val="en-GB"/>
        </w:rPr>
        <w:t>In the matter between:</w:t>
      </w:r>
    </w:p>
    <w:p w14:paraId="3FC28CFA" w14:textId="77777777" w:rsidR="006471E6" w:rsidRPr="009B6305" w:rsidRDefault="006471E6" w:rsidP="00AB7548">
      <w:pPr>
        <w:tabs>
          <w:tab w:val="left" w:pos="709"/>
          <w:tab w:val="left" w:pos="6663"/>
        </w:tabs>
        <w:spacing w:after="0" w:line="360" w:lineRule="auto"/>
        <w:jc w:val="both"/>
        <w:rPr>
          <w:rFonts w:ascii="Arial" w:hAnsi="Arial"/>
          <w:lang w:val="en-GB"/>
        </w:rPr>
      </w:pPr>
    </w:p>
    <w:p w14:paraId="12C38B7A" w14:textId="77777777" w:rsidR="009B6305" w:rsidRDefault="009B6305" w:rsidP="00AB7548">
      <w:pPr>
        <w:tabs>
          <w:tab w:val="left" w:pos="709"/>
          <w:tab w:val="left" w:pos="6663"/>
        </w:tabs>
        <w:spacing w:after="0" w:line="360" w:lineRule="auto"/>
        <w:jc w:val="both"/>
        <w:rPr>
          <w:rFonts w:ascii="Arial" w:hAnsi="Arial"/>
          <w:b/>
          <w:bCs/>
          <w:lang w:val="en-GB"/>
        </w:rPr>
      </w:pPr>
    </w:p>
    <w:p w14:paraId="25A7174F" w14:textId="62927E38" w:rsidR="006471E6" w:rsidRPr="009B6305" w:rsidRDefault="00C83324" w:rsidP="00AB7548">
      <w:pPr>
        <w:tabs>
          <w:tab w:val="left" w:pos="709"/>
          <w:tab w:val="left" w:pos="6663"/>
        </w:tabs>
        <w:spacing w:after="0" w:line="360" w:lineRule="auto"/>
        <w:jc w:val="both"/>
        <w:rPr>
          <w:rFonts w:ascii="Arial" w:hAnsi="Arial"/>
          <w:b/>
          <w:bCs/>
          <w:lang w:val="en-GB"/>
        </w:rPr>
      </w:pPr>
      <w:r w:rsidRPr="009B6305">
        <w:rPr>
          <w:rFonts w:ascii="Arial" w:hAnsi="Arial"/>
          <w:b/>
          <w:bCs/>
          <w:lang w:val="en-GB"/>
        </w:rPr>
        <w:t>B, M</w:t>
      </w:r>
      <w:r w:rsidR="00FA279B">
        <w:rPr>
          <w:rFonts w:ascii="Arial" w:hAnsi="Arial"/>
          <w:b/>
          <w:bCs/>
          <w:lang w:val="en-GB"/>
        </w:rPr>
        <w:t>C</w:t>
      </w:r>
      <w:r w:rsidR="00FA279B">
        <w:rPr>
          <w:rFonts w:ascii="Arial" w:hAnsi="Arial"/>
          <w:b/>
          <w:bCs/>
          <w:lang w:val="en-GB"/>
        </w:rPr>
        <w:tab/>
      </w:r>
      <w:r w:rsidR="00AB7548" w:rsidRPr="009B6305">
        <w:rPr>
          <w:rFonts w:ascii="Arial" w:hAnsi="Arial"/>
          <w:b/>
          <w:bCs/>
          <w:lang w:val="en-GB"/>
        </w:rPr>
        <w:t xml:space="preserve"> </w:t>
      </w:r>
      <w:r w:rsidR="00AB7548" w:rsidRPr="009B6305">
        <w:rPr>
          <w:rFonts w:ascii="Arial" w:hAnsi="Arial"/>
          <w:b/>
          <w:bCs/>
          <w:lang w:val="en-GB"/>
        </w:rPr>
        <w:tab/>
      </w:r>
      <w:r w:rsidR="00540D44" w:rsidRPr="009B6305">
        <w:rPr>
          <w:rFonts w:ascii="Arial" w:hAnsi="Arial"/>
          <w:b/>
          <w:bCs/>
          <w:lang w:val="en-GB"/>
        </w:rPr>
        <w:t xml:space="preserve">                    </w:t>
      </w:r>
      <w:r w:rsidR="00F70216" w:rsidRPr="009B6305">
        <w:rPr>
          <w:rFonts w:ascii="Arial" w:hAnsi="Arial"/>
          <w:lang w:val="en-GB"/>
        </w:rPr>
        <w:t>Applicant</w:t>
      </w:r>
      <w:r w:rsidR="00AB7548" w:rsidRPr="009B6305">
        <w:rPr>
          <w:rFonts w:ascii="Arial" w:hAnsi="Arial"/>
          <w:lang w:val="en-GB"/>
        </w:rPr>
        <w:t xml:space="preserve"> </w:t>
      </w:r>
    </w:p>
    <w:p w14:paraId="1635E5ED" w14:textId="77777777" w:rsidR="00AB7548" w:rsidRPr="009B6305" w:rsidRDefault="00AB7548" w:rsidP="00AB7548">
      <w:pPr>
        <w:tabs>
          <w:tab w:val="left" w:pos="709"/>
          <w:tab w:val="left" w:pos="6663"/>
        </w:tabs>
        <w:spacing w:after="0" w:line="360" w:lineRule="auto"/>
        <w:jc w:val="both"/>
        <w:rPr>
          <w:rFonts w:ascii="Arial" w:hAnsi="Arial"/>
          <w:lang w:val="en-GB"/>
        </w:rPr>
      </w:pPr>
    </w:p>
    <w:p w14:paraId="2CC27FBA" w14:textId="77777777" w:rsidR="006471E6" w:rsidRPr="009B6305" w:rsidRDefault="006471E6" w:rsidP="00AB7548">
      <w:pPr>
        <w:tabs>
          <w:tab w:val="left" w:pos="709"/>
          <w:tab w:val="left" w:pos="6663"/>
        </w:tabs>
        <w:spacing w:after="0" w:line="360" w:lineRule="auto"/>
        <w:jc w:val="both"/>
        <w:rPr>
          <w:rFonts w:ascii="Arial" w:hAnsi="Arial"/>
          <w:lang w:val="en-GB"/>
        </w:rPr>
      </w:pPr>
      <w:r w:rsidRPr="009B6305">
        <w:rPr>
          <w:rFonts w:ascii="Arial" w:hAnsi="Arial"/>
          <w:lang w:val="en-GB"/>
        </w:rPr>
        <w:t>and</w:t>
      </w:r>
    </w:p>
    <w:p w14:paraId="3CAAD91D" w14:textId="77777777" w:rsidR="00AB7548" w:rsidRPr="009B6305" w:rsidRDefault="00AB7548" w:rsidP="00AB7548">
      <w:pPr>
        <w:tabs>
          <w:tab w:val="left" w:pos="709"/>
          <w:tab w:val="left" w:pos="6663"/>
        </w:tabs>
        <w:spacing w:after="0" w:line="360" w:lineRule="auto"/>
        <w:jc w:val="both"/>
        <w:rPr>
          <w:rFonts w:ascii="Arial" w:hAnsi="Arial"/>
          <w:b/>
          <w:bCs/>
          <w:lang w:val="en-GB"/>
        </w:rPr>
      </w:pPr>
    </w:p>
    <w:p w14:paraId="0157FF83" w14:textId="4079D9F4" w:rsidR="006471E6" w:rsidRPr="009B6305" w:rsidRDefault="00C83324" w:rsidP="00AB7548">
      <w:pPr>
        <w:tabs>
          <w:tab w:val="left" w:pos="709"/>
          <w:tab w:val="left" w:pos="6663"/>
        </w:tabs>
        <w:spacing w:after="0" w:line="360" w:lineRule="auto"/>
        <w:jc w:val="both"/>
        <w:rPr>
          <w:rFonts w:ascii="Arial" w:hAnsi="Arial"/>
          <w:lang w:val="en-GB"/>
        </w:rPr>
      </w:pPr>
      <w:r w:rsidRPr="009B6305">
        <w:rPr>
          <w:rFonts w:ascii="Arial" w:hAnsi="Arial"/>
          <w:b/>
          <w:bCs/>
          <w:lang w:val="en-GB"/>
        </w:rPr>
        <w:t>G, N</w:t>
      </w:r>
      <w:r w:rsidR="00540D44" w:rsidRPr="009B6305">
        <w:rPr>
          <w:rFonts w:ascii="Arial" w:hAnsi="Arial"/>
          <w:b/>
          <w:bCs/>
          <w:lang w:val="en-GB"/>
        </w:rPr>
        <w:t xml:space="preserve">              </w:t>
      </w:r>
      <w:r w:rsidR="008B4A2D" w:rsidRPr="009B6305">
        <w:rPr>
          <w:rFonts w:ascii="Arial" w:hAnsi="Arial"/>
          <w:b/>
          <w:bCs/>
          <w:lang w:val="en-GB"/>
        </w:rPr>
        <w:t xml:space="preserve">  </w:t>
      </w:r>
      <w:r w:rsidR="00D61115" w:rsidRPr="009B6305">
        <w:rPr>
          <w:rFonts w:ascii="Arial" w:hAnsi="Arial"/>
          <w:b/>
          <w:bCs/>
          <w:lang w:val="en-GB"/>
        </w:rPr>
        <w:tab/>
        <w:t xml:space="preserve">                </w:t>
      </w:r>
      <w:r w:rsidR="00F70216" w:rsidRPr="009B6305">
        <w:rPr>
          <w:rFonts w:ascii="Arial" w:hAnsi="Arial"/>
          <w:lang w:val="en-GB"/>
        </w:rPr>
        <w:t>Respondent</w:t>
      </w:r>
      <w:r w:rsidR="00AB7548" w:rsidRPr="009B6305">
        <w:rPr>
          <w:rFonts w:ascii="Arial" w:hAnsi="Arial"/>
          <w:lang w:val="en-GB"/>
        </w:rPr>
        <w:t xml:space="preserve"> </w:t>
      </w:r>
    </w:p>
    <w:p w14:paraId="4342EEFD" w14:textId="77777777" w:rsidR="006D66AC" w:rsidRPr="009B6305" w:rsidRDefault="006D66AC" w:rsidP="00AB7548">
      <w:pPr>
        <w:tabs>
          <w:tab w:val="left" w:pos="709"/>
          <w:tab w:val="left" w:pos="6663"/>
        </w:tabs>
        <w:spacing w:after="0" w:line="360" w:lineRule="auto"/>
        <w:jc w:val="both"/>
        <w:rPr>
          <w:rFonts w:ascii="Arial" w:hAnsi="Arial"/>
          <w:lang w:val="en-GB"/>
        </w:rPr>
      </w:pPr>
    </w:p>
    <w:p w14:paraId="512E2827" w14:textId="14489983" w:rsidR="006D66AC" w:rsidRPr="009B6305" w:rsidRDefault="006D66AC" w:rsidP="00AB7548">
      <w:pPr>
        <w:tabs>
          <w:tab w:val="left" w:pos="709"/>
          <w:tab w:val="left" w:pos="6663"/>
        </w:tabs>
        <w:spacing w:after="0" w:line="360" w:lineRule="auto"/>
        <w:jc w:val="both"/>
        <w:rPr>
          <w:rFonts w:ascii="Arial" w:hAnsi="Arial"/>
          <w:lang w:val="en-GB"/>
        </w:rPr>
      </w:pPr>
      <w:r w:rsidRPr="009B6305">
        <w:rPr>
          <w:rFonts w:ascii="Arial" w:hAnsi="Arial"/>
          <w:lang w:val="en-GB"/>
        </w:rPr>
        <w:t>NEUTRAL CITATION</w:t>
      </w:r>
      <w:r w:rsidR="00E26AB8" w:rsidRPr="009B6305">
        <w:rPr>
          <w:rFonts w:ascii="Arial" w:hAnsi="Arial"/>
          <w:lang w:val="en-GB"/>
        </w:rPr>
        <w:t xml:space="preserve">: </w:t>
      </w:r>
    </w:p>
    <w:p w14:paraId="27F1ED21" w14:textId="77777777" w:rsidR="003B6E08" w:rsidRPr="009B6305" w:rsidRDefault="003B6E08" w:rsidP="00D15AE9">
      <w:pPr>
        <w:pBdr>
          <w:bottom w:val="single" w:sz="12" w:space="1" w:color="auto"/>
        </w:pBdr>
        <w:tabs>
          <w:tab w:val="left" w:pos="709"/>
        </w:tabs>
        <w:spacing w:after="0" w:line="240" w:lineRule="auto"/>
        <w:jc w:val="both"/>
        <w:rPr>
          <w:rFonts w:ascii="Arial" w:hAnsi="Arial"/>
          <w:b/>
          <w:bCs/>
          <w:lang w:val="en-GB"/>
        </w:rPr>
      </w:pPr>
    </w:p>
    <w:p w14:paraId="0722C8BC" w14:textId="77777777" w:rsidR="00D15AE9" w:rsidRPr="009B6305" w:rsidRDefault="00D15AE9" w:rsidP="00AB7548">
      <w:pPr>
        <w:tabs>
          <w:tab w:val="left" w:pos="709"/>
        </w:tabs>
        <w:spacing w:after="0" w:line="360" w:lineRule="auto"/>
        <w:jc w:val="both"/>
        <w:rPr>
          <w:rFonts w:ascii="Arial" w:hAnsi="Arial"/>
          <w:b/>
          <w:bCs/>
          <w:lang w:val="en-GB"/>
        </w:rPr>
      </w:pPr>
    </w:p>
    <w:p w14:paraId="5C7B86AF" w14:textId="27E2DD81" w:rsidR="00344807" w:rsidRPr="009B6305" w:rsidRDefault="00437108" w:rsidP="00AB7548">
      <w:pPr>
        <w:pBdr>
          <w:bottom w:val="single" w:sz="12" w:space="1" w:color="auto"/>
        </w:pBdr>
        <w:tabs>
          <w:tab w:val="left" w:pos="709"/>
          <w:tab w:val="left" w:pos="2724"/>
        </w:tabs>
        <w:spacing w:after="0" w:line="360" w:lineRule="auto"/>
        <w:jc w:val="center"/>
        <w:rPr>
          <w:rFonts w:ascii="Arial" w:hAnsi="Arial"/>
          <w:b/>
          <w:bCs/>
          <w:lang w:val="en-GB"/>
        </w:rPr>
      </w:pPr>
      <w:r w:rsidRPr="009B6305">
        <w:rPr>
          <w:rFonts w:ascii="Arial" w:hAnsi="Arial"/>
          <w:b/>
          <w:bCs/>
          <w:lang w:val="en-GB"/>
        </w:rPr>
        <w:t>JUDGMENT</w:t>
      </w:r>
    </w:p>
    <w:p w14:paraId="09EADA7B" w14:textId="77777777" w:rsidR="00D15AE9" w:rsidRPr="009B6305" w:rsidRDefault="00D15AE9" w:rsidP="00AB7548">
      <w:pPr>
        <w:pBdr>
          <w:bottom w:val="single" w:sz="12" w:space="1" w:color="auto"/>
        </w:pBdr>
        <w:tabs>
          <w:tab w:val="left" w:pos="709"/>
          <w:tab w:val="left" w:pos="2724"/>
        </w:tabs>
        <w:spacing w:after="0" w:line="360" w:lineRule="auto"/>
        <w:jc w:val="center"/>
        <w:rPr>
          <w:rFonts w:ascii="Arial" w:hAnsi="Arial"/>
          <w:b/>
          <w:bCs/>
          <w:lang w:val="en-GB"/>
        </w:rPr>
      </w:pPr>
    </w:p>
    <w:p w14:paraId="11CC55E3" w14:textId="77777777" w:rsidR="00D15AE9" w:rsidRPr="009B6305" w:rsidRDefault="00D15AE9" w:rsidP="00D15AE9">
      <w:pPr>
        <w:tabs>
          <w:tab w:val="left" w:pos="709"/>
        </w:tabs>
        <w:spacing w:after="0" w:line="360" w:lineRule="auto"/>
        <w:jc w:val="both"/>
        <w:rPr>
          <w:rFonts w:ascii="Arial" w:hAnsi="Arial"/>
          <w:lang w:val="en-GB"/>
        </w:rPr>
      </w:pPr>
    </w:p>
    <w:p w14:paraId="55854ACB" w14:textId="77777777" w:rsidR="00437108" w:rsidRPr="009B6305" w:rsidRDefault="00437108" w:rsidP="005E3279">
      <w:pPr>
        <w:tabs>
          <w:tab w:val="left" w:pos="709"/>
        </w:tabs>
        <w:spacing w:after="0" w:line="480" w:lineRule="auto"/>
        <w:jc w:val="both"/>
        <w:rPr>
          <w:rFonts w:ascii="Arial" w:hAnsi="Arial"/>
          <w:lang w:val="en-GB"/>
        </w:rPr>
      </w:pPr>
    </w:p>
    <w:p w14:paraId="13FEF463" w14:textId="6DAE6102" w:rsidR="009A4F1B"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The minor child (“Z”) was born on 7 December 2017. He is currently 6 years of age. </w:t>
      </w:r>
      <w:r w:rsidR="005E3279">
        <w:rPr>
          <w:rFonts w:ascii="Arial" w:hAnsi="Arial"/>
        </w:rPr>
        <w:t xml:space="preserve">                 </w:t>
      </w:r>
      <w:r w:rsidRPr="009B6305">
        <w:rPr>
          <w:rFonts w:ascii="Arial" w:hAnsi="Arial"/>
        </w:rPr>
        <w:t xml:space="preserve">Z was born of the marriage that previously existed between the parties who were </w:t>
      </w:r>
      <w:r w:rsidRPr="009B6305">
        <w:rPr>
          <w:rFonts w:ascii="Arial" w:hAnsi="Arial"/>
        </w:rPr>
        <w:lastRenderedPageBreak/>
        <w:t>divorced, on 2 December 2022, by order of the above Honourable Court which order incorporated an agreement of settlement.</w:t>
      </w:r>
    </w:p>
    <w:p w14:paraId="04028283" w14:textId="77777777" w:rsidR="009A4F1B" w:rsidRPr="009B6305" w:rsidRDefault="009A4F1B" w:rsidP="005E3279">
      <w:pPr>
        <w:pStyle w:val="ListParagraph"/>
        <w:spacing w:line="480" w:lineRule="auto"/>
        <w:ind w:left="540"/>
        <w:jc w:val="both"/>
        <w:rPr>
          <w:rFonts w:ascii="Arial" w:hAnsi="Arial"/>
        </w:rPr>
      </w:pPr>
    </w:p>
    <w:p w14:paraId="65743305" w14:textId="77777777" w:rsidR="009A4F1B"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The agreement of settlement provides, </w:t>
      </w:r>
      <w:r w:rsidRPr="009B6305">
        <w:rPr>
          <w:rFonts w:ascii="Arial" w:hAnsi="Arial"/>
          <w:i/>
          <w:iCs/>
        </w:rPr>
        <w:t>inter alia</w:t>
      </w:r>
      <w:r w:rsidRPr="009B6305">
        <w:rPr>
          <w:rFonts w:ascii="Arial" w:hAnsi="Arial"/>
        </w:rPr>
        <w:t xml:space="preserve">, as far as Z is concerned, that his primary residence shall be with the Respondent and that the Applicant is to exercise reasonable rights of contact as defined.  </w:t>
      </w:r>
    </w:p>
    <w:p w14:paraId="35D62BAC" w14:textId="77777777" w:rsidR="009A4F1B" w:rsidRPr="009B6305" w:rsidRDefault="009A4F1B" w:rsidP="005E3279">
      <w:pPr>
        <w:pStyle w:val="ListParagraph"/>
        <w:spacing w:line="480" w:lineRule="auto"/>
        <w:jc w:val="both"/>
        <w:rPr>
          <w:rFonts w:ascii="Arial" w:hAnsi="Arial"/>
        </w:rPr>
      </w:pPr>
    </w:p>
    <w:p w14:paraId="55C04F2A" w14:textId="77777777" w:rsidR="009A4F1B"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Pursuant to a complaint laid with the appointed parenting co-ordinator, Dr Martin Strous (“Dr Strous”) to the effect that Z had allegedly been sexually assaulted by one, Devonne Carey (“Mr Carey”), the Applicant’s 19-year-old brother-in-law on 11 September 2023, Dr Strous referred Z for a psycho-legal assessment to determine whether there is a likelihood that Z may have been sexually abused.  </w:t>
      </w:r>
    </w:p>
    <w:p w14:paraId="4DA9F013" w14:textId="77777777" w:rsidR="009A4F1B" w:rsidRPr="009B6305" w:rsidRDefault="009A4F1B" w:rsidP="005E3279">
      <w:pPr>
        <w:pStyle w:val="ListParagraph"/>
        <w:spacing w:line="480" w:lineRule="auto"/>
        <w:jc w:val="both"/>
        <w:rPr>
          <w:rFonts w:ascii="Arial" w:hAnsi="Arial"/>
        </w:rPr>
      </w:pPr>
    </w:p>
    <w:p w14:paraId="0D353333" w14:textId="77777777" w:rsidR="009A4F1B"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Dr Strous referred the investigation to Ms Belinda de Villiers (“Ms de Villiers”), educational psychologist and expert in sexual abuse cases, who accepted this instruction.  </w:t>
      </w:r>
    </w:p>
    <w:p w14:paraId="4CF9E479" w14:textId="77777777" w:rsidR="009A4F1B" w:rsidRPr="009B6305" w:rsidRDefault="009A4F1B" w:rsidP="005E3279">
      <w:pPr>
        <w:pStyle w:val="ListParagraph"/>
        <w:spacing w:line="480" w:lineRule="auto"/>
        <w:jc w:val="both"/>
        <w:rPr>
          <w:rFonts w:ascii="Arial" w:hAnsi="Arial"/>
        </w:rPr>
      </w:pPr>
    </w:p>
    <w:p w14:paraId="74EB48CE" w14:textId="7934E097" w:rsidR="009A4F1B"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On 30 November 2023, Ms de Villiers delivered a thorough report wherein she reiterates that giving due consideration to the principles enshrined in the Childrens Act No. 38 of 2005, she recommends, </w:t>
      </w:r>
      <w:r w:rsidRPr="009B6305">
        <w:rPr>
          <w:rFonts w:ascii="Arial" w:hAnsi="Arial"/>
          <w:i/>
          <w:iCs/>
        </w:rPr>
        <w:t>inter alia</w:t>
      </w:r>
      <w:r w:rsidRPr="009B6305">
        <w:rPr>
          <w:rFonts w:ascii="Arial" w:hAnsi="Arial"/>
        </w:rPr>
        <w:t>, that special consideration should be taken whether, in fact, it is in the best interests of Z that he remains in the Respondent’s care.</w:t>
      </w:r>
      <w:r w:rsidR="00477D8F" w:rsidRPr="009B6305">
        <w:rPr>
          <w:rStyle w:val="FootnoteReference"/>
          <w:rFonts w:ascii="Arial" w:hAnsi="Arial" w:cs="Arial"/>
        </w:rPr>
        <w:footnoteReference w:id="1"/>
      </w:r>
      <w:r w:rsidRPr="009B6305">
        <w:rPr>
          <w:rFonts w:ascii="Arial" w:hAnsi="Arial"/>
        </w:rPr>
        <w:t xml:space="preserve"> De Villiers expressed grave concerns regarding the Respondent’s ability to care for Z.</w:t>
      </w:r>
    </w:p>
    <w:p w14:paraId="0155004D" w14:textId="77777777" w:rsidR="009A4F1B" w:rsidRPr="009B6305" w:rsidRDefault="009A4F1B" w:rsidP="005E3279">
      <w:pPr>
        <w:pStyle w:val="ListParagraph"/>
        <w:spacing w:line="480" w:lineRule="auto"/>
        <w:jc w:val="both"/>
        <w:rPr>
          <w:rFonts w:ascii="Arial" w:hAnsi="Arial"/>
        </w:rPr>
      </w:pPr>
    </w:p>
    <w:p w14:paraId="5FB82171" w14:textId="497A7EF5" w:rsidR="009A4F1B"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Due to the concerns raised in the report, an urgent mediation was held on </w:t>
      </w:r>
      <w:r w:rsidR="00ED4B95">
        <w:rPr>
          <w:rFonts w:ascii="Arial" w:hAnsi="Arial"/>
        </w:rPr>
        <w:t xml:space="preserve">                                     </w:t>
      </w:r>
      <w:r w:rsidRPr="009B6305">
        <w:rPr>
          <w:rFonts w:ascii="Arial" w:hAnsi="Arial"/>
        </w:rPr>
        <w:t xml:space="preserve">7 December 2023 by the parties with Dr Strous, who confirmed that the parties agreed </w:t>
      </w:r>
      <w:r w:rsidRPr="009B6305">
        <w:rPr>
          <w:rFonts w:ascii="Arial" w:hAnsi="Arial"/>
        </w:rPr>
        <w:lastRenderedPageBreak/>
        <w:t xml:space="preserve">and that he directed that an urgent new forensic assessment is to be undertaken in respect of Z’s best interests regarding the minor child’s residence, </w:t>
      </w:r>
      <w:proofErr w:type="gramStart"/>
      <w:r w:rsidRPr="009B6305">
        <w:rPr>
          <w:rFonts w:ascii="Arial" w:hAnsi="Arial"/>
        </w:rPr>
        <w:t>care</w:t>
      </w:r>
      <w:proofErr w:type="gramEnd"/>
      <w:r w:rsidRPr="009B6305">
        <w:rPr>
          <w:rFonts w:ascii="Arial" w:hAnsi="Arial"/>
        </w:rPr>
        <w:t xml:space="preserve"> and contact.</w:t>
      </w:r>
      <w:r w:rsidR="00CA730E" w:rsidRPr="009B6305">
        <w:rPr>
          <w:rStyle w:val="FootnoteReference"/>
          <w:rFonts w:ascii="Arial" w:hAnsi="Arial" w:cs="Arial"/>
        </w:rPr>
        <w:footnoteReference w:id="2"/>
      </w:r>
      <w:r w:rsidRPr="009B6305">
        <w:rPr>
          <w:rFonts w:ascii="Arial" w:hAnsi="Arial"/>
        </w:rPr>
        <w:t xml:space="preserve"> </w:t>
      </w:r>
    </w:p>
    <w:p w14:paraId="35E7CF7B" w14:textId="77777777" w:rsidR="009A4F1B" w:rsidRPr="009B6305" w:rsidRDefault="009A4F1B" w:rsidP="005E3279">
      <w:pPr>
        <w:pStyle w:val="ListParagraph"/>
        <w:spacing w:line="480" w:lineRule="auto"/>
        <w:jc w:val="both"/>
        <w:rPr>
          <w:rFonts w:ascii="Arial" w:hAnsi="Arial"/>
        </w:rPr>
      </w:pPr>
    </w:p>
    <w:p w14:paraId="531C3764" w14:textId="74089352" w:rsidR="009A4F1B"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Subsequently, despite communications from the Applicant’s attorneys for a therapist to be agreed to and for the forensic assessment to commence, the Respondent delayed a response thereto from her attorneys, she disputed the report of Ms de Villiers and informed Dr Strous to the effect that she had laid criminal charges against Mr Carey (in January 202</w:t>
      </w:r>
      <w:r w:rsidR="00F34D70">
        <w:rPr>
          <w:rFonts w:ascii="Arial" w:hAnsi="Arial"/>
        </w:rPr>
        <w:t>4</w:t>
      </w:r>
      <w:r w:rsidRPr="009B6305">
        <w:rPr>
          <w:rFonts w:ascii="Arial" w:hAnsi="Arial"/>
        </w:rPr>
        <w:t>), and due to the criminal investigation that was now taking place it is imperative that no additional psycho legal assessments are undertaken.</w:t>
      </w:r>
      <w:r w:rsidR="00622226" w:rsidRPr="009B6305">
        <w:rPr>
          <w:rStyle w:val="FootnoteReference"/>
          <w:rFonts w:ascii="Arial" w:hAnsi="Arial" w:cs="Arial"/>
        </w:rPr>
        <w:footnoteReference w:id="3"/>
      </w:r>
      <w:r w:rsidRPr="009B6305">
        <w:rPr>
          <w:rFonts w:ascii="Arial" w:hAnsi="Arial"/>
        </w:rPr>
        <w:t xml:space="preserve"> </w:t>
      </w:r>
    </w:p>
    <w:p w14:paraId="7C85C77F" w14:textId="77777777" w:rsidR="009A4F1B" w:rsidRPr="009B6305" w:rsidRDefault="009A4F1B" w:rsidP="005E3279">
      <w:pPr>
        <w:pStyle w:val="ListParagraph"/>
        <w:spacing w:line="480" w:lineRule="auto"/>
        <w:jc w:val="both"/>
        <w:rPr>
          <w:rFonts w:ascii="Arial" w:hAnsi="Arial"/>
        </w:rPr>
      </w:pPr>
    </w:p>
    <w:p w14:paraId="55D9DF97" w14:textId="77777777" w:rsidR="00EC7569" w:rsidRPr="009B6305"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In response, the Applicant’s attorneys again reiterated the need for an urgent forensic assessment as directed by Dr Strous as aforesaid and made it clear that urgent proceedings would ensue. The Respondent refused to co-operate to commence the forensic assessment, claiming that the criminal matter needed to come to completion first. </w:t>
      </w:r>
    </w:p>
    <w:p w14:paraId="2263941A" w14:textId="77777777" w:rsidR="00EC7569" w:rsidRPr="009B6305" w:rsidRDefault="00EC7569" w:rsidP="005E3279">
      <w:pPr>
        <w:pStyle w:val="ListParagraph"/>
        <w:spacing w:line="480" w:lineRule="auto"/>
        <w:jc w:val="both"/>
        <w:rPr>
          <w:rFonts w:ascii="Arial" w:hAnsi="Arial"/>
        </w:rPr>
      </w:pPr>
    </w:p>
    <w:p w14:paraId="2B589049" w14:textId="64F7FF03" w:rsidR="00B92AFF"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In summary, the Applicant seeks:</w:t>
      </w:r>
    </w:p>
    <w:p w14:paraId="135B05FE" w14:textId="77777777" w:rsidR="002C11A7" w:rsidRPr="002C11A7" w:rsidRDefault="002C11A7" w:rsidP="002C11A7">
      <w:pPr>
        <w:pStyle w:val="ListParagraph"/>
        <w:rPr>
          <w:rFonts w:ascii="Arial" w:hAnsi="Arial"/>
        </w:rPr>
      </w:pPr>
    </w:p>
    <w:p w14:paraId="38225AA7" w14:textId="18FC86E5" w:rsidR="00EC7569" w:rsidRPr="009B6305" w:rsidRDefault="00437108" w:rsidP="005E3279">
      <w:pPr>
        <w:pStyle w:val="ListParagraph"/>
        <w:numPr>
          <w:ilvl w:val="1"/>
          <w:numId w:val="13"/>
        </w:numPr>
        <w:spacing w:line="480" w:lineRule="auto"/>
        <w:jc w:val="both"/>
        <w:rPr>
          <w:rFonts w:ascii="Arial" w:hAnsi="Arial"/>
        </w:rPr>
      </w:pPr>
      <w:r w:rsidRPr="009B6305">
        <w:rPr>
          <w:rFonts w:ascii="Arial" w:hAnsi="Arial"/>
        </w:rPr>
        <w:t xml:space="preserve">the appointment of a clinical forensic psychologist to investigate and assess the best interests of Z in respect of his primary residency, </w:t>
      </w:r>
      <w:proofErr w:type="gramStart"/>
      <w:r w:rsidRPr="009B6305">
        <w:rPr>
          <w:rFonts w:ascii="Arial" w:hAnsi="Arial"/>
        </w:rPr>
        <w:t>care</w:t>
      </w:r>
      <w:proofErr w:type="gramEnd"/>
      <w:r w:rsidRPr="009B6305">
        <w:rPr>
          <w:rFonts w:ascii="Arial" w:hAnsi="Arial"/>
        </w:rPr>
        <w:t xml:space="preserve"> and contact.</w:t>
      </w:r>
    </w:p>
    <w:p w14:paraId="0CABFF5C" w14:textId="77777777" w:rsidR="00EC7569" w:rsidRPr="009B6305" w:rsidRDefault="00EC7569" w:rsidP="005E3279">
      <w:pPr>
        <w:pStyle w:val="ListParagraph"/>
        <w:spacing w:line="480" w:lineRule="auto"/>
        <w:ind w:left="1440"/>
        <w:jc w:val="both"/>
        <w:rPr>
          <w:rFonts w:ascii="Arial" w:hAnsi="Arial"/>
        </w:rPr>
      </w:pPr>
    </w:p>
    <w:p w14:paraId="0C3BB023" w14:textId="77777777" w:rsidR="00B92AFF" w:rsidRPr="009B6305" w:rsidRDefault="00437108" w:rsidP="005E3279">
      <w:pPr>
        <w:pStyle w:val="ListParagraph"/>
        <w:numPr>
          <w:ilvl w:val="1"/>
          <w:numId w:val="13"/>
        </w:numPr>
        <w:spacing w:line="480" w:lineRule="auto"/>
        <w:jc w:val="both"/>
        <w:rPr>
          <w:rFonts w:ascii="Arial" w:hAnsi="Arial"/>
        </w:rPr>
      </w:pPr>
      <w:r w:rsidRPr="009B6305">
        <w:rPr>
          <w:rFonts w:ascii="Arial" w:hAnsi="Arial"/>
        </w:rPr>
        <w:t>that Dr Tania Holtz is appointed forensic psychologist.</w:t>
      </w:r>
    </w:p>
    <w:p w14:paraId="68E0ECFA" w14:textId="77777777" w:rsidR="00B92AFF" w:rsidRPr="009B6305" w:rsidRDefault="00B92AFF" w:rsidP="005E3279">
      <w:pPr>
        <w:pStyle w:val="ListParagraph"/>
        <w:spacing w:line="480" w:lineRule="auto"/>
        <w:jc w:val="both"/>
        <w:rPr>
          <w:rFonts w:ascii="Arial" w:hAnsi="Arial"/>
        </w:rPr>
      </w:pPr>
    </w:p>
    <w:p w14:paraId="70F823AC" w14:textId="77777777" w:rsidR="00B92AFF" w:rsidRPr="009B6305" w:rsidRDefault="00437108" w:rsidP="005E3279">
      <w:pPr>
        <w:pStyle w:val="ListParagraph"/>
        <w:numPr>
          <w:ilvl w:val="1"/>
          <w:numId w:val="13"/>
        </w:numPr>
        <w:spacing w:line="480" w:lineRule="auto"/>
        <w:jc w:val="both"/>
        <w:rPr>
          <w:rFonts w:ascii="Arial" w:hAnsi="Arial"/>
        </w:rPr>
      </w:pPr>
      <w:r w:rsidRPr="009B6305">
        <w:rPr>
          <w:rFonts w:ascii="Arial" w:hAnsi="Arial"/>
        </w:rPr>
        <w:t>that the Respondent is to undergo psychotherapy.</w:t>
      </w:r>
    </w:p>
    <w:p w14:paraId="7A7D651B" w14:textId="77777777" w:rsidR="00B92AFF" w:rsidRPr="009B6305" w:rsidRDefault="00B92AFF" w:rsidP="005E3279">
      <w:pPr>
        <w:pStyle w:val="ListParagraph"/>
        <w:spacing w:line="480" w:lineRule="auto"/>
        <w:jc w:val="both"/>
        <w:rPr>
          <w:rFonts w:ascii="Arial" w:hAnsi="Arial"/>
        </w:rPr>
      </w:pPr>
    </w:p>
    <w:p w14:paraId="09B1DA63" w14:textId="77777777" w:rsidR="00B92AFF" w:rsidRPr="009B6305" w:rsidRDefault="00437108" w:rsidP="005E3279">
      <w:pPr>
        <w:pStyle w:val="ListParagraph"/>
        <w:numPr>
          <w:ilvl w:val="1"/>
          <w:numId w:val="13"/>
        </w:numPr>
        <w:spacing w:line="480" w:lineRule="auto"/>
        <w:jc w:val="both"/>
        <w:rPr>
          <w:rFonts w:ascii="Arial" w:hAnsi="Arial"/>
        </w:rPr>
      </w:pPr>
      <w:r w:rsidRPr="009B6305">
        <w:rPr>
          <w:rFonts w:ascii="Arial" w:hAnsi="Arial"/>
        </w:rPr>
        <w:lastRenderedPageBreak/>
        <w:t>that the Respondent is to attend to parental guidance and parental skills classes.</w:t>
      </w:r>
    </w:p>
    <w:p w14:paraId="0713BC58" w14:textId="77777777" w:rsidR="00B92AFF" w:rsidRPr="009B6305" w:rsidRDefault="00B92AFF" w:rsidP="005E3279">
      <w:pPr>
        <w:pStyle w:val="ListParagraph"/>
        <w:spacing w:line="480" w:lineRule="auto"/>
        <w:jc w:val="both"/>
        <w:rPr>
          <w:rFonts w:ascii="Arial" w:hAnsi="Arial"/>
        </w:rPr>
      </w:pPr>
    </w:p>
    <w:p w14:paraId="73D74BAB" w14:textId="0D3D84B4" w:rsidR="00B92AFF" w:rsidRPr="005B1D07" w:rsidRDefault="00437108" w:rsidP="005B1D07">
      <w:pPr>
        <w:pStyle w:val="ListParagraph"/>
        <w:numPr>
          <w:ilvl w:val="1"/>
          <w:numId w:val="13"/>
        </w:numPr>
        <w:spacing w:line="480" w:lineRule="auto"/>
        <w:jc w:val="both"/>
        <w:rPr>
          <w:rFonts w:ascii="Arial" w:hAnsi="Arial"/>
        </w:rPr>
      </w:pPr>
      <w:r w:rsidRPr="009B6305">
        <w:rPr>
          <w:rFonts w:ascii="Arial" w:hAnsi="Arial"/>
        </w:rPr>
        <w:t>that the Respondent is ordered to provide the applicant with all documents relating to the criminal complaint.</w:t>
      </w:r>
    </w:p>
    <w:p w14:paraId="5D55BD51" w14:textId="77777777" w:rsidR="00B92AFF" w:rsidRPr="009B6305" w:rsidRDefault="00437108" w:rsidP="005E3279">
      <w:pPr>
        <w:pStyle w:val="ListParagraph"/>
        <w:numPr>
          <w:ilvl w:val="1"/>
          <w:numId w:val="13"/>
        </w:numPr>
        <w:spacing w:line="480" w:lineRule="auto"/>
        <w:jc w:val="both"/>
        <w:rPr>
          <w:rFonts w:ascii="Arial" w:hAnsi="Arial"/>
        </w:rPr>
      </w:pPr>
      <w:r w:rsidRPr="009B6305">
        <w:rPr>
          <w:rFonts w:ascii="Arial" w:hAnsi="Arial"/>
        </w:rPr>
        <w:t>that the Respondent is ordered to include the Applicant in all engagements related to Z’s well-being and in particular any attendance at SAPS and/or doctors and/or health care professionals for the purposes of prosecuting any criminal and/or civil claims on Z’s behalf.</w:t>
      </w:r>
    </w:p>
    <w:p w14:paraId="3D4CBA59" w14:textId="77777777" w:rsidR="00B92AFF" w:rsidRPr="009B6305" w:rsidRDefault="00B92AFF" w:rsidP="005E3279">
      <w:pPr>
        <w:pStyle w:val="ListParagraph"/>
        <w:spacing w:line="480" w:lineRule="auto"/>
        <w:jc w:val="both"/>
        <w:rPr>
          <w:rFonts w:ascii="Arial" w:hAnsi="Arial"/>
        </w:rPr>
      </w:pPr>
    </w:p>
    <w:p w14:paraId="656F96E7" w14:textId="77777777" w:rsidR="00294387" w:rsidRPr="009B6305" w:rsidRDefault="00437108" w:rsidP="005E3279">
      <w:pPr>
        <w:pStyle w:val="ListParagraph"/>
        <w:numPr>
          <w:ilvl w:val="1"/>
          <w:numId w:val="13"/>
        </w:numPr>
        <w:spacing w:line="480" w:lineRule="auto"/>
        <w:jc w:val="both"/>
        <w:rPr>
          <w:rFonts w:ascii="Arial" w:hAnsi="Arial"/>
        </w:rPr>
      </w:pPr>
      <w:r w:rsidRPr="009B6305">
        <w:rPr>
          <w:rFonts w:ascii="Arial" w:hAnsi="Arial"/>
        </w:rPr>
        <w:t xml:space="preserve">that the parties are granted leave to supplement their papers </w:t>
      </w:r>
      <w:proofErr w:type="gramStart"/>
      <w:r w:rsidRPr="009B6305">
        <w:rPr>
          <w:rFonts w:ascii="Arial" w:hAnsi="Arial"/>
        </w:rPr>
        <w:t>in regard to</w:t>
      </w:r>
      <w:proofErr w:type="gramEnd"/>
      <w:r w:rsidRPr="009B6305">
        <w:rPr>
          <w:rFonts w:ascii="Arial" w:hAnsi="Arial"/>
        </w:rPr>
        <w:t xml:space="preserve"> the report of Dr Tania Holtz in respect of primary residency and contact of Z.</w:t>
      </w:r>
    </w:p>
    <w:p w14:paraId="04FD1A7A" w14:textId="77777777" w:rsidR="00294387" w:rsidRPr="009B6305" w:rsidRDefault="00294387" w:rsidP="005E3279">
      <w:pPr>
        <w:pStyle w:val="ListParagraph"/>
        <w:spacing w:line="480" w:lineRule="auto"/>
        <w:jc w:val="both"/>
        <w:rPr>
          <w:rFonts w:ascii="Arial" w:hAnsi="Arial"/>
        </w:rPr>
      </w:pPr>
    </w:p>
    <w:p w14:paraId="66A20326" w14:textId="1CFADDBA" w:rsidR="00437108" w:rsidRDefault="00437108" w:rsidP="005E3279">
      <w:pPr>
        <w:pStyle w:val="ListParagraph"/>
        <w:numPr>
          <w:ilvl w:val="1"/>
          <w:numId w:val="13"/>
        </w:numPr>
        <w:spacing w:line="480" w:lineRule="auto"/>
        <w:jc w:val="both"/>
        <w:rPr>
          <w:rFonts w:ascii="Arial" w:hAnsi="Arial"/>
        </w:rPr>
      </w:pPr>
      <w:r w:rsidRPr="009B6305">
        <w:rPr>
          <w:rFonts w:ascii="Arial" w:hAnsi="Arial"/>
        </w:rPr>
        <w:t xml:space="preserve">that the Respondent pays the costs of this application.  </w:t>
      </w:r>
    </w:p>
    <w:p w14:paraId="57246E41" w14:textId="77777777" w:rsidR="005A110B" w:rsidRPr="005A110B" w:rsidRDefault="005A110B" w:rsidP="005E3279">
      <w:pPr>
        <w:pStyle w:val="ListParagraph"/>
        <w:spacing w:line="480" w:lineRule="auto"/>
        <w:jc w:val="both"/>
        <w:rPr>
          <w:rFonts w:ascii="Arial" w:hAnsi="Arial"/>
        </w:rPr>
      </w:pPr>
    </w:p>
    <w:p w14:paraId="705FBFDD" w14:textId="23AB142E" w:rsidR="00437108" w:rsidRDefault="00437108" w:rsidP="005E3279">
      <w:pPr>
        <w:pStyle w:val="ListParagraph"/>
        <w:numPr>
          <w:ilvl w:val="0"/>
          <w:numId w:val="13"/>
        </w:numPr>
        <w:spacing w:line="480" w:lineRule="auto"/>
        <w:ind w:left="540" w:hanging="540"/>
        <w:jc w:val="both"/>
        <w:rPr>
          <w:rFonts w:ascii="Arial" w:hAnsi="Arial"/>
        </w:rPr>
      </w:pPr>
      <w:r w:rsidRPr="009B6305">
        <w:rPr>
          <w:rFonts w:ascii="Arial" w:hAnsi="Arial"/>
        </w:rPr>
        <w:t xml:space="preserve">The urgent application is opposed by the Respondent, who simultaneously delivered her </w:t>
      </w:r>
      <w:proofErr w:type="gramStart"/>
      <w:r w:rsidRPr="009B6305">
        <w:rPr>
          <w:rFonts w:ascii="Arial" w:hAnsi="Arial"/>
        </w:rPr>
        <w:t>counter-application</w:t>
      </w:r>
      <w:proofErr w:type="gramEnd"/>
      <w:r w:rsidRPr="009B6305">
        <w:rPr>
          <w:rFonts w:ascii="Arial" w:hAnsi="Arial"/>
        </w:rPr>
        <w:t xml:space="preserve"> wherein she seeks:</w:t>
      </w:r>
    </w:p>
    <w:p w14:paraId="260F3AD7" w14:textId="77777777" w:rsidR="002C11A7" w:rsidRPr="009B6305" w:rsidRDefault="002C11A7" w:rsidP="002C11A7">
      <w:pPr>
        <w:pStyle w:val="ListParagraph"/>
        <w:spacing w:line="480" w:lineRule="auto"/>
        <w:ind w:left="540"/>
        <w:jc w:val="both"/>
        <w:rPr>
          <w:rFonts w:ascii="Arial" w:hAnsi="Arial"/>
        </w:rPr>
      </w:pPr>
    </w:p>
    <w:p w14:paraId="2B7C6EFD" w14:textId="1ED6220B" w:rsidR="00543458" w:rsidRPr="005B1D07" w:rsidRDefault="00437108" w:rsidP="005B1D07">
      <w:pPr>
        <w:pStyle w:val="ListParagraph"/>
        <w:numPr>
          <w:ilvl w:val="1"/>
          <w:numId w:val="13"/>
        </w:numPr>
        <w:spacing w:line="480" w:lineRule="auto"/>
        <w:jc w:val="both"/>
        <w:rPr>
          <w:rFonts w:ascii="Arial" w:hAnsi="Arial"/>
        </w:rPr>
      </w:pPr>
      <w:r w:rsidRPr="005B1D07">
        <w:rPr>
          <w:rFonts w:ascii="Arial" w:hAnsi="Arial"/>
        </w:rPr>
        <w:t>that the Applicant be ordered to refrain from interfering in the criminal investigation under CAS Number 58/01/2024 and be ordered to comply with the investigation process as determined by SAPS.</w:t>
      </w:r>
    </w:p>
    <w:p w14:paraId="68BC675C" w14:textId="77777777" w:rsidR="005B1D07" w:rsidRPr="005B1D07" w:rsidRDefault="005B1D07" w:rsidP="005B1D07">
      <w:pPr>
        <w:pStyle w:val="ListParagraph"/>
        <w:spacing w:line="480" w:lineRule="auto"/>
        <w:ind w:left="1440"/>
        <w:jc w:val="both"/>
        <w:rPr>
          <w:rFonts w:ascii="Arial" w:hAnsi="Arial"/>
        </w:rPr>
      </w:pPr>
    </w:p>
    <w:p w14:paraId="1336862B" w14:textId="77777777" w:rsidR="00543458" w:rsidRPr="009B6305" w:rsidRDefault="00543458" w:rsidP="005E3279">
      <w:pPr>
        <w:spacing w:line="480" w:lineRule="auto"/>
        <w:ind w:left="1440" w:hanging="900"/>
        <w:jc w:val="both"/>
        <w:rPr>
          <w:rFonts w:ascii="Arial" w:hAnsi="Arial"/>
        </w:rPr>
      </w:pPr>
      <w:r w:rsidRPr="009B6305">
        <w:rPr>
          <w:rFonts w:ascii="Arial" w:hAnsi="Arial"/>
        </w:rPr>
        <w:t>10.2</w:t>
      </w:r>
      <w:r w:rsidRPr="009B6305">
        <w:rPr>
          <w:rFonts w:ascii="Arial" w:hAnsi="Arial"/>
        </w:rPr>
        <w:tab/>
      </w:r>
      <w:r w:rsidR="00437108" w:rsidRPr="009B6305">
        <w:rPr>
          <w:rFonts w:ascii="Arial" w:hAnsi="Arial"/>
        </w:rPr>
        <w:t>that the Applicant be ordered and directed to ensure that he prevents Z from being in the presence of Mr Carey at his place of residence or otherwise, pending the outcome of the criminal investigation.</w:t>
      </w:r>
    </w:p>
    <w:p w14:paraId="4DE0237D" w14:textId="77777777" w:rsidR="005B1D07" w:rsidRDefault="005B1D07" w:rsidP="005E3279">
      <w:pPr>
        <w:spacing w:line="480" w:lineRule="auto"/>
        <w:ind w:left="1440" w:hanging="900"/>
        <w:jc w:val="both"/>
        <w:rPr>
          <w:rFonts w:ascii="Arial" w:hAnsi="Arial"/>
        </w:rPr>
      </w:pPr>
    </w:p>
    <w:p w14:paraId="2E5ADFF4" w14:textId="3EE9CE44" w:rsidR="00437108" w:rsidRPr="00405A51" w:rsidRDefault="00437108" w:rsidP="00405A51">
      <w:pPr>
        <w:pStyle w:val="ListParagraph"/>
        <w:numPr>
          <w:ilvl w:val="1"/>
          <w:numId w:val="16"/>
        </w:numPr>
        <w:spacing w:line="480" w:lineRule="auto"/>
        <w:jc w:val="both"/>
        <w:rPr>
          <w:rFonts w:ascii="Arial" w:hAnsi="Arial"/>
        </w:rPr>
      </w:pPr>
      <w:r w:rsidRPr="00405A51">
        <w:rPr>
          <w:rFonts w:ascii="Arial" w:hAnsi="Arial"/>
        </w:rPr>
        <w:lastRenderedPageBreak/>
        <w:t xml:space="preserve">that the costs of the </w:t>
      </w:r>
      <w:proofErr w:type="gramStart"/>
      <w:r w:rsidRPr="00405A51">
        <w:rPr>
          <w:rFonts w:ascii="Arial" w:hAnsi="Arial"/>
        </w:rPr>
        <w:t>counter-application</w:t>
      </w:r>
      <w:proofErr w:type="gramEnd"/>
      <w:r w:rsidRPr="00405A51">
        <w:rPr>
          <w:rFonts w:ascii="Arial" w:hAnsi="Arial"/>
        </w:rPr>
        <w:t xml:space="preserve"> be costs on the attorney and client </w:t>
      </w:r>
      <w:r w:rsidR="00A93F59" w:rsidRPr="00405A51">
        <w:rPr>
          <w:rFonts w:ascii="Arial" w:hAnsi="Arial"/>
        </w:rPr>
        <w:t xml:space="preserve">     </w:t>
      </w:r>
      <w:r w:rsidR="00405A51">
        <w:rPr>
          <w:rFonts w:ascii="Arial" w:hAnsi="Arial"/>
        </w:rPr>
        <w:t xml:space="preserve">    </w:t>
      </w:r>
      <w:r w:rsidRPr="00405A51">
        <w:rPr>
          <w:rFonts w:ascii="Arial" w:hAnsi="Arial"/>
        </w:rPr>
        <w:t xml:space="preserve">scale, inclusive of the costs of two counsel, where so employed. </w:t>
      </w:r>
    </w:p>
    <w:p w14:paraId="3E3B4AE7" w14:textId="77777777" w:rsidR="002B5401" w:rsidRPr="002B5401" w:rsidRDefault="002B5401" w:rsidP="002B5401">
      <w:pPr>
        <w:pStyle w:val="ListParagraph"/>
        <w:spacing w:line="480" w:lineRule="auto"/>
        <w:ind w:left="1440"/>
        <w:jc w:val="both"/>
        <w:rPr>
          <w:rFonts w:ascii="Arial" w:hAnsi="Arial"/>
        </w:rPr>
      </w:pPr>
    </w:p>
    <w:p w14:paraId="048D6130" w14:textId="77777777" w:rsidR="00A11A52" w:rsidRPr="009B6305" w:rsidRDefault="00437108" w:rsidP="00A93F59">
      <w:pPr>
        <w:pStyle w:val="ListParagraph"/>
        <w:numPr>
          <w:ilvl w:val="0"/>
          <w:numId w:val="16"/>
        </w:numPr>
        <w:spacing w:line="480" w:lineRule="auto"/>
        <w:ind w:hanging="720"/>
        <w:jc w:val="both"/>
        <w:rPr>
          <w:rFonts w:ascii="Arial" w:hAnsi="Arial"/>
        </w:rPr>
      </w:pPr>
      <w:r w:rsidRPr="009B6305">
        <w:rPr>
          <w:rFonts w:ascii="Arial" w:hAnsi="Arial"/>
        </w:rPr>
        <w:t xml:space="preserve">Having had regard to the report of Ms De Villiers, I am gravely concerned by the contents thereof as to the Respondent’s ability to care for Z and as such whether it is in the best interests of Z to remain in the care of the Respondent pending the outcome of the forensic clinical investigation to be done. In this regard, what is of extremely worrying is that Ms de Villiers mentions to the effect that the Respondent:   </w:t>
      </w:r>
    </w:p>
    <w:p w14:paraId="36253399" w14:textId="77777777" w:rsidR="00A11A52" w:rsidRPr="009B6305" w:rsidRDefault="00A11A52" w:rsidP="005E3279">
      <w:pPr>
        <w:pStyle w:val="ListParagraph"/>
        <w:spacing w:line="480" w:lineRule="auto"/>
        <w:jc w:val="both"/>
        <w:rPr>
          <w:rFonts w:ascii="Arial" w:hAnsi="Arial"/>
        </w:rPr>
      </w:pPr>
    </w:p>
    <w:p w14:paraId="09AF062B" w14:textId="77777777" w:rsidR="00C269C7" w:rsidRPr="009B6305"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was exposing Z to explicit and sexual conduct whilst he sleeps in the bed next to her (this may constitute a criminal offence in itself in terms of the Sexual Offences and Related Matters Amendment Act 32 of 2007</w:t>
      </w:r>
      <w:proofErr w:type="gramStart"/>
      <w:r w:rsidRPr="009B6305">
        <w:rPr>
          <w:rFonts w:ascii="Arial" w:hAnsi="Arial"/>
          <w:lang w:val="en-GB"/>
        </w:rPr>
        <w:t>);</w:t>
      </w:r>
      <w:proofErr w:type="gramEnd"/>
    </w:p>
    <w:p w14:paraId="148AB5B0" w14:textId="77777777" w:rsidR="00C269C7" w:rsidRPr="009B6305" w:rsidRDefault="00C269C7" w:rsidP="005E3279">
      <w:pPr>
        <w:pStyle w:val="ListParagraph"/>
        <w:spacing w:line="480" w:lineRule="auto"/>
        <w:ind w:left="1440"/>
        <w:jc w:val="both"/>
        <w:rPr>
          <w:rFonts w:ascii="Arial" w:hAnsi="Arial"/>
        </w:rPr>
      </w:pPr>
    </w:p>
    <w:p w14:paraId="436C98BF" w14:textId="77777777" w:rsidR="00F676A3" w:rsidRPr="009B6305"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 xml:space="preserve">she exposes Z to belly dancers dancing seductively for money whilst attending a third party’s </w:t>
      </w:r>
      <w:proofErr w:type="gramStart"/>
      <w:r w:rsidRPr="009B6305">
        <w:rPr>
          <w:rFonts w:ascii="Arial" w:hAnsi="Arial"/>
          <w:lang w:val="en-GB"/>
        </w:rPr>
        <w:t>house;</w:t>
      </w:r>
      <w:proofErr w:type="gramEnd"/>
      <w:r w:rsidRPr="009B6305">
        <w:rPr>
          <w:rFonts w:ascii="Arial" w:hAnsi="Arial"/>
          <w:lang w:val="en-GB"/>
        </w:rPr>
        <w:t xml:space="preserve"> </w:t>
      </w:r>
    </w:p>
    <w:p w14:paraId="382CA709" w14:textId="77777777" w:rsidR="00F676A3" w:rsidRPr="009B6305" w:rsidRDefault="00F676A3" w:rsidP="005E3279">
      <w:pPr>
        <w:pStyle w:val="ListParagraph"/>
        <w:spacing w:line="480" w:lineRule="auto"/>
        <w:jc w:val="both"/>
        <w:rPr>
          <w:rFonts w:ascii="Arial" w:hAnsi="Arial"/>
          <w:lang w:val="en-GB"/>
        </w:rPr>
      </w:pPr>
    </w:p>
    <w:p w14:paraId="4E15FE4C" w14:textId="77777777" w:rsidR="00F676A3" w:rsidRPr="009B6305"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had delegated her parental responsibilities and rights to Ms Makumbi, (Z’s nanny – who is no longer in the Respondent’s employ</w:t>
      </w:r>
      <w:proofErr w:type="gramStart"/>
      <w:r w:rsidRPr="009B6305">
        <w:rPr>
          <w:rFonts w:ascii="Arial" w:hAnsi="Arial"/>
          <w:lang w:val="en-GB"/>
        </w:rPr>
        <w:t>);</w:t>
      </w:r>
      <w:proofErr w:type="gramEnd"/>
      <w:r w:rsidRPr="009B6305">
        <w:rPr>
          <w:rFonts w:ascii="Arial" w:hAnsi="Arial"/>
          <w:lang w:val="en-GB"/>
        </w:rPr>
        <w:t xml:space="preserve"> </w:t>
      </w:r>
    </w:p>
    <w:p w14:paraId="3CC98865" w14:textId="77777777" w:rsidR="00F676A3" w:rsidRPr="009B6305" w:rsidRDefault="00F676A3" w:rsidP="005E3279">
      <w:pPr>
        <w:pStyle w:val="ListParagraph"/>
        <w:spacing w:line="480" w:lineRule="auto"/>
        <w:jc w:val="both"/>
        <w:rPr>
          <w:rFonts w:ascii="Arial" w:hAnsi="Arial"/>
          <w:lang w:val="en-GB"/>
        </w:rPr>
      </w:pPr>
    </w:p>
    <w:p w14:paraId="56F3B6BE" w14:textId="77777777" w:rsidR="00F676A3" w:rsidRPr="009B6305"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 xml:space="preserve">was not interested in the educational progress of </w:t>
      </w:r>
      <w:proofErr w:type="gramStart"/>
      <w:r w:rsidRPr="009B6305">
        <w:rPr>
          <w:rFonts w:ascii="Arial" w:hAnsi="Arial"/>
          <w:lang w:val="en-GB"/>
        </w:rPr>
        <w:t>Z;</w:t>
      </w:r>
      <w:proofErr w:type="gramEnd"/>
      <w:r w:rsidRPr="009B6305">
        <w:rPr>
          <w:rFonts w:ascii="Arial" w:hAnsi="Arial"/>
          <w:lang w:val="en-GB"/>
        </w:rPr>
        <w:t xml:space="preserve"> </w:t>
      </w:r>
    </w:p>
    <w:p w14:paraId="5EB66E77" w14:textId="77777777" w:rsidR="00F676A3" w:rsidRPr="009B6305" w:rsidRDefault="00F676A3" w:rsidP="005E3279">
      <w:pPr>
        <w:pStyle w:val="ListParagraph"/>
        <w:spacing w:line="480" w:lineRule="auto"/>
        <w:jc w:val="both"/>
        <w:rPr>
          <w:rFonts w:ascii="Arial" w:hAnsi="Arial"/>
          <w:lang w:val="en-GB"/>
        </w:rPr>
      </w:pPr>
    </w:p>
    <w:p w14:paraId="0A09ED4A" w14:textId="77777777" w:rsidR="00F676A3" w:rsidRPr="009B6305"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 xml:space="preserve">did not feed Z nutritious </w:t>
      </w:r>
      <w:proofErr w:type="gramStart"/>
      <w:r w:rsidRPr="009B6305">
        <w:rPr>
          <w:rFonts w:ascii="Arial" w:hAnsi="Arial"/>
          <w:lang w:val="en-GB"/>
        </w:rPr>
        <w:t>food;</w:t>
      </w:r>
      <w:proofErr w:type="gramEnd"/>
      <w:r w:rsidRPr="009B6305">
        <w:rPr>
          <w:rFonts w:ascii="Arial" w:hAnsi="Arial"/>
          <w:lang w:val="en-GB"/>
        </w:rPr>
        <w:t xml:space="preserve"> </w:t>
      </w:r>
    </w:p>
    <w:p w14:paraId="39E0F711" w14:textId="77777777" w:rsidR="00F676A3" w:rsidRPr="009B6305" w:rsidRDefault="00F676A3" w:rsidP="005E3279">
      <w:pPr>
        <w:pStyle w:val="ListParagraph"/>
        <w:spacing w:line="480" w:lineRule="auto"/>
        <w:jc w:val="both"/>
        <w:rPr>
          <w:rFonts w:ascii="Arial" w:hAnsi="Arial"/>
          <w:lang w:val="en-GB"/>
        </w:rPr>
      </w:pPr>
    </w:p>
    <w:p w14:paraId="0A88138C" w14:textId="77777777" w:rsidR="00F676A3" w:rsidRPr="009B6305"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 xml:space="preserve">puts Z in her own bed at night to sleep, and then further keeps him awake until late into the night watching television and watching horror </w:t>
      </w:r>
      <w:proofErr w:type="gramStart"/>
      <w:r w:rsidRPr="009B6305">
        <w:rPr>
          <w:rFonts w:ascii="Arial" w:hAnsi="Arial"/>
          <w:lang w:val="en-GB"/>
        </w:rPr>
        <w:t>movies;</w:t>
      </w:r>
      <w:proofErr w:type="gramEnd"/>
      <w:r w:rsidRPr="009B6305">
        <w:rPr>
          <w:rFonts w:ascii="Arial" w:hAnsi="Arial"/>
          <w:lang w:val="en-GB"/>
        </w:rPr>
        <w:t xml:space="preserve"> </w:t>
      </w:r>
    </w:p>
    <w:p w14:paraId="2162A9A5" w14:textId="77777777" w:rsidR="00F676A3" w:rsidRPr="009B6305" w:rsidRDefault="00F676A3" w:rsidP="005E3279">
      <w:pPr>
        <w:pStyle w:val="ListParagraph"/>
        <w:spacing w:line="480" w:lineRule="auto"/>
        <w:jc w:val="both"/>
        <w:rPr>
          <w:rFonts w:ascii="Arial" w:hAnsi="Arial"/>
          <w:lang w:val="en-GB"/>
        </w:rPr>
      </w:pPr>
    </w:p>
    <w:p w14:paraId="6DE41555" w14:textId="77777777" w:rsidR="00F676A3" w:rsidRPr="009B6305"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 xml:space="preserve">allows Z to watch and play games which are age inappropriate with sexual content and leads to violent thoughts and tendencies; and </w:t>
      </w:r>
    </w:p>
    <w:p w14:paraId="62135E3B" w14:textId="77777777" w:rsidR="00F676A3" w:rsidRPr="009B6305" w:rsidRDefault="00F676A3" w:rsidP="005E3279">
      <w:pPr>
        <w:pStyle w:val="ListParagraph"/>
        <w:spacing w:line="480" w:lineRule="auto"/>
        <w:jc w:val="both"/>
        <w:rPr>
          <w:rFonts w:ascii="Arial" w:hAnsi="Arial"/>
          <w:lang w:val="en-GB"/>
        </w:rPr>
      </w:pPr>
    </w:p>
    <w:p w14:paraId="1F47A6DB" w14:textId="406A0CEA" w:rsidR="005A7F62" w:rsidRPr="0075421C" w:rsidRDefault="00437108" w:rsidP="00A93F59">
      <w:pPr>
        <w:pStyle w:val="ListParagraph"/>
        <w:numPr>
          <w:ilvl w:val="1"/>
          <w:numId w:val="16"/>
        </w:numPr>
        <w:spacing w:line="480" w:lineRule="auto"/>
        <w:ind w:hanging="720"/>
        <w:jc w:val="both"/>
        <w:rPr>
          <w:rFonts w:ascii="Arial" w:hAnsi="Arial"/>
        </w:rPr>
      </w:pPr>
      <w:r w:rsidRPr="009B6305">
        <w:rPr>
          <w:rFonts w:ascii="Arial" w:hAnsi="Arial"/>
          <w:lang w:val="en-GB"/>
        </w:rPr>
        <w:t xml:space="preserve">relies on technology to parent Z child and has admitted that she gives into whatever he wants as it is the easiest course of action. </w:t>
      </w:r>
    </w:p>
    <w:p w14:paraId="01BF3C52" w14:textId="77777777" w:rsidR="0075421C" w:rsidRPr="0075421C" w:rsidRDefault="0075421C" w:rsidP="0075421C">
      <w:pPr>
        <w:pStyle w:val="ListParagraph"/>
        <w:rPr>
          <w:rFonts w:ascii="Arial" w:hAnsi="Arial"/>
        </w:rPr>
      </w:pPr>
    </w:p>
    <w:p w14:paraId="333B3724" w14:textId="77777777" w:rsidR="0075421C" w:rsidRPr="005A110B" w:rsidRDefault="0075421C" w:rsidP="0075421C">
      <w:pPr>
        <w:pStyle w:val="ListParagraph"/>
        <w:spacing w:line="480" w:lineRule="auto"/>
        <w:ind w:left="1440"/>
        <w:jc w:val="both"/>
        <w:rPr>
          <w:rFonts w:ascii="Arial" w:hAnsi="Arial"/>
        </w:rPr>
      </w:pPr>
    </w:p>
    <w:p w14:paraId="194AD4C6" w14:textId="52A58F00" w:rsidR="00255284" w:rsidRPr="00255284" w:rsidRDefault="00437108" w:rsidP="005E3279">
      <w:pPr>
        <w:pStyle w:val="ListParagraph"/>
        <w:numPr>
          <w:ilvl w:val="0"/>
          <w:numId w:val="15"/>
        </w:numPr>
        <w:spacing w:line="480" w:lineRule="auto"/>
        <w:ind w:hanging="720"/>
        <w:jc w:val="both"/>
        <w:rPr>
          <w:rFonts w:ascii="Arial" w:hAnsi="Arial"/>
        </w:rPr>
      </w:pPr>
      <w:r w:rsidRPr="00255284">
        <w:rPr>
          <w:rFonts w:ascii="Arial" w:hAnsi="Arial"/>
        </w:rPr>
        <w:t xml:space="preserve">This urgent application was enrolled for hearing on Tuesday, 27 February 2024.  Counsel for the Applicant and Adv Mitchell for the Respondent attended in chambers for their introductions where I, </w:t>
      </w:r>
      <w:proofErr w:type="spellStart"/>
      <w:r w:rsidRPr="00255284">
        <w:rPr>
          <w:rFonts w:ascii="Arial" w:hAnsi="Arial"/>
          <w:i/>
          <w:iCs/>
        </w:rPr>
        <w:t>mero</w:t>
      </w:r>
      <w:proofErr w:type="spellEnd"/>
      <w:r w:rsidRPr="00255284">
        <w:rPr>
          <w:rFonts w:ascii="Arial" w:hAnsi="Arial"/>
          <w:i/>
          <w:iCs/>
        </w:rPr>
        <w:t xml:space="preserve"> motu</w:t>
      </w:r>
      <w:r w:rsidRPr="00255284">
        <w:rPr>
          <w:rFonts w:ascii="Arial" w:hAnsi="Arial"/>
        </w:rPr>
        <w:t xml:space="preserve"> indicated that my </w:t>
      </w:r>
      <w:r w:rsidRPr="00255284">
        <w:rPr>
          <w:rFonts w:ascii="Arial" w:hAnsi="Arial"/>
          <w:i/>
          <w:iCs/>
        </w:rPr>
        <w:t>prima facie</w:t>
      </w:r>
      <w:r w:rsidRPr="00255284">
        <w:rPr>
          <w:rFonts w:ascii="Arial" w:hAnsi="Arial"/>
        </w:rPr>
        <w:t xml:space="preserve"> views on the matter to the effect that pending the outcome of a report by the Family Advocate as well as the forensic assessment to be conducted – which should be commenced and concluded within a period of three months, that Z is to be placed in the primary care of the Applicant in the interim.  </w:t>
      </w:r>
    </w:p>
    <w:p w14:paraId="673E0DD5" w14:textId="77777777" w:rsidR="00255284" w:rsidRPr="00255284" w:rsidRDefault="00255284" w:rsidP="005E3279">
      <w:pPr>
        <w:pStyle w:val="ListParagraph"/>
        <w:spacing w:line="480" w:lineRule="auto"/>
        <w:jc w:val="both"/>
        <w:rPr>
          <w:rFonts w:ascii="Arial" w:hAnsi="Arial"/>
        </w:rPr>
      </w:pPr>
    </w:p>
    <w:p w14:paraId="769CCE50" w14:textId="77777777" w:rsidR="00255284" w:rsidRPr="00255284" w:rsidRDefault="00437108" w:rsidP="005E3279">
      <w:pPr>
        <w:pStyle w:val="ListParagraph"/>
        <w:numPr>
          <w:ilvl w:val="0"/>
          <w:numId w:val="15"/>
        </w:numPr>
        <w:spacing w:line="480" w:lineRule="auto"/>
        <w:ind w:hanging="720"/>
        <w:jc w:val="both"/>
        <w:rPr>
          <w:rFonts w:ascii="Arial" w:hAnsi="Arial"/>
        </w:rPr>
      </w:pPr>
      <w:r w:rsidRPr="00255284">
        <w:rPr>
          <w:rFonts w:ascii="Arial" w:hAnsi="Arial"/>
          <w:lang w:val="en-GB"/>
        </w:rPr>
        <w:t>It goes without saying that when it comes to considerations as to what is in the best interests of a minor child, a court cannot have a “</w:t>
      </w:r>
      <w:r w:rsidRPr="00255284">
        <w:rPr>
          <w:rFonts w:ascii="Arial" w:hAnsi="Arial"/>
          <w:i/>
          <w:lang w:val="en-GB"/>
        </w:rPr>
        <w:t>wait and see</w:t>
      </w:r>
      <w:r w:rsidRPr="00255284">
        <w:rPr>
          <w:rFonts w:ascii="Arial" w:hAnsi="Arial"/>
          <w:lang w:val="en-GB"/>
        </w:rPr>
        <w:t xml:space="preserve">” attitude, particularly in the light of what is contained in the report of Ms de Villiers as aforesaid. As was </w:t>
      </w:r>
      <w:r w:rsidR="005B72FE" w:rsidRPr="00255284">
        <w:rPr>
          <w:rFonts w:ascii="Arial" w:hAnsi="Arial"/>
          <w:lang w:val="en-GB"/>
        </w:rPr>
        <w:t>stated</w:t>
      </w:r>
      <w:r w:rsidRPr="00255284">
        <w:rPr>
          <w:rFonts w:ascii="Arial" w:hAnsi="Arial"/>
          <w:lang w:val="en-GB"/>
        </w:rPr>
        <w:t xml:space="preserve"> in B v B</w:t>
      </w:r>
      <w:r w:rsidR="003B6D51" w:rsidRPr="009B6305">
        <w:rPr>
          <w:rStyle w:val="FootnoteReference"/>
          <w:rFonts w:ascii="Arial" w:hAnsi="Arial" w:cs="Arial"/>
          <w:lang w:val="en-GB"/>
        </w:rPr>
        <w:footnoteReference w:id="4"/>
      </w:r>
      <w:r w:rsidR="005B72FE" w:rsidRPr="00255284">
        <w:rPr>
          <w:rFonts w:ascii="Arial" w:hAnsi="Arial"/>
          <w:lang w:val="en-GB"/>
        </w:rPr>
        <w:t>,</w:t>
      </w:r>
      <w:r w:rsidRPr="00255284">
        <w:rPr>
          <w:rFonts w:ascii="Arial" w:hAnsi="Arial"/>
          <w:lang w:val="en-GB"/>
        </w:rPr>
        <w:t xml:space="preserve"> “</w:t>
      </w:r>
      <w:r w:rsidRPr="00255284">
        <w:rPr>
          <w:rFonts w:ascii="Arial" w:hAnsi="Arial"/>
          <w:i/>
          <w:iCs/>
          <w:lang w:val="en-GB"/>
        </w:rPr>
        <w:t>The Court has inherent common law powers as upper guardian of all minors to make any order which it deems fit in the best interests of the minor child</w:t>
      </w:r>
      <w:r w:rsidRPr="00255284">
        <w:rPr>
          <w:rFonts w:ascii="Arial" w:hAnsi="Arial"/>
          <w:lang w:val="en-GB"/>
        </w:rPr>
        <w:t xml:space="preserve">.” </w:t>
      </w:r>
    </w:p>
    <w:p w14:paraId="40EC7DDE" w14:textId="77777777" w:rsidR="00255284" w:rsidRPr="00255284" w:rsidRDefault="00255284" w:rsidP="005E3279">
      <w:pPr>
        <w:pStyle w:val="ListParagraph"/>
        <w:spacing w:line="480" w:lineRule="auto"/>
        <w:jc w:val="both"/>
        <w:rPr>
          <w:rFonts w:ascii="Arial" w:hAnsi="Arial"/>
        </w:rPr>
      </w:pPr>
    </w:p>
    <w:p w14:paraId="7D5BB36A" w14:textId="77777777" w:rsidR="00255284" w:rsidRPr="00255284" w:rsidRDefault="00437108" w:rsidP="005E3279">
      <w:pPr>
        <w:pStyle w:val="ListParagraph"/>
        <w:numPr>
          <w:ilvl w:val="0"/>
          <w:numId w:val="15"/>
        </w:numPr>
        <w:spacing w:line="480" w:lineRule="auto"/>
        <w:ind w:hanging="720"/>
        <w:jc w:val="both"/>
        <w:rPr>
          <w:rFonts w:ascii="Arial" w:hAnsi="Arial"/>
        </w:rPr>
      </w:pPr>
      <w:r w:rsidRPr="00255284">
        <w:rPr>
          <w:rFonts w:ascii="Arial" w:hAnsi="Arial"/>
          <w:lang w:val="en-GB"/>
        </w:rPr>
        <w:t xml:space="preserve">That the Applicant has not sought in his urgent application such interim relief for primary care of Z pending the outcome to the forensic clinical assessment to be conducted, it does not relieve nor prohibit a court from upholding its duty as the upper guardian of Z as enshrined in the provisions of Sections 6, 7 and 9 read with Section 28 of the Constitution to ensure that Z’s best interests are to be protected at all times. </w:t>
      </w:r>
    </w:p>
    <w:p w14:paraId="41FEDA20" w14:textId="77777777" w:rsidR="00255284" w:rsidRDefault="00255284" w:rsidP="005E3279">
      <w:pPr>
        <w:pStyle w:val="ListParagraph"/>
        <w:spacing w:line="480" w:lineRule="auto"/>
        <w:jc w:val="both"/>
        <w:rPr>
          <w:rFonts w:ascii="Arial" w:hAnsi="Arial"/>
        </w:rPr>
      </w:pPr>
    </w:p>
    <w:p w14:paraId="37ABB381" w14:textId="664FE102" w:rsidR="00FA49B4" w:rsidRPr="002B6993" w:rsidRDefault="00437108" w:rsidP="005E3279">
      <w:pPr>
        <w:pStyle w:val="ListParagraph"/>
        <w:numPr>
          <w:ilvl w:val="0"/>
          <w:numId w:val="15"/>
        </w:numPr>
        <w:spacing w:line="480" w:lineRule="auto"/>
        <w:ind w:hanging="720"/>
        <w:jc w:val="both"/>
        <w:rPr>
          <w:rFonts w:ascii="Arial" w:hAnsi="Arial"/>
        </w:rPr>
      </w:pPr>
      <w:r w:rsidRPr="00255284">
        <w:rPr>
          <w:rFonts w:ascii="Arial" w:hAnsi="Arial"/>
        </w:rPr>
        <w:t xml:space="preserve">What further entrenched this thought in my mind is that when wishing to travel to Australia with Z for the December 2023 holidays, Ms de Villiers confirmed that the </w:t>
      </w:r>
      <w:r w:rsidRPr="00255284">
        <w:rPr>
          <w:rFonts w:ascii="Arial" w:hAnsi="Arial"/>
        </w:rPr>
        <w:lastRenderedPageBreak/>
        <w:t>assessment results did not indicate that the Applicant is a risk to Z’s well-being and recommended that the documentation for the child’s visa could be completed.</w:t>
      </w:r>
      <w:r w:rsidR="00DA719B" w:rsidRPr="009B6305">
        <w:rPr>
          <w:rStyle w:val="FootnoteReference"/>
          <w:rFonts w:ascii="Arial" w:hAnsi="Arial" w:cs="Arial"/>
        </w:rPr>
        <w:footnoteReference w:id="5"/>
      </w:r>
      <w:r w:rsidRPr="00255284">
        <w:rPr>
          <w:rFonts w:ascii="Arial" w:hAnsi="Arial"/>
        </w:rPr>
        <w:t xml:space="preserve"> If there were any concerns as to Z’s well-being in the care of the Applicant and his suitability to do so, Ms de Villiers would not have hesitated to say so.  </w:t>
      </w:r>
    </w:p>
    <w:p w14:paraId="1CE3F424" w14:textId="14ED4210" w:rsidR="00FA49B4" w:rsidRDefault="00437108" w:rsidP="005E3279">
      <w:pPr>
        <w:pStyle w:val="ListParagraph"/>
        <w:numPr>
          <w:ilvl w:val="0"/>
          <w:numId w:val="15"/>
        </w:numPr>
        <w:spacing w:line="480" w:lineRule="auto"/>
        <w:ind w:hanging="720"/>
        <w:jc w:val="both"/>
        <w:rPr>
          <w:rFonts w:ascii="Arial" w:hAnsi="Arial"/>
        </w:rPr>
      </w:pPr>
      <w:r w:rsidRPr="00FA49B4">
        <w:rPr>
          <w:rFonts w:ascii="Arial" w:hAnsi="Arial"/>
        </w:rPr>
        <w:t xml:space="preserve">At the hearing on 27 February 2024, it was agreed that the Offices of the Family advocate </w:t>
      </w:r>
      <w:r w:rsidR="0026616B" w:rsidRPr="00FA49B4">
        <w:rPr>
          <w:rFonts w:ascii="Arial" w:hAnsi="Arial"/>
        </w:rPr>
        <w:t>is</w:t>
      </w:r>
      <w:r w:rsidRPr="00FA49B4">
        <w:rPr>
          <w:rFonts w:ascii="Arial" w:hAnsi="Arial"/>
        </w:rPr>
        <w:t xml:space="preserve"> to be appointed to conduct an urgent assessment as to what is in the best interests of Z pertaining to primary residency, </w:t>
      </w:r>
      <w:proofErr w:type="gramStart"/>
      <w:r w:rsidRPr="00FA49B4">
        <w:rPr>
          <w:rFonts w:ascii="Arial" w:hAnsi="Arial"/>
        </w:rPr>
        <w:t>care</w:t>
      </w:r>
      <w:proofErr w:type="gramEnd"/>
      <w:r w:rsidRPr="00FA49B4">
        <w:rPr>
          <w:rFonts w:ascii="Arial" w:hAnsi="Arial"/>
        </w:rPr>
        <w:t xml:space="preserve"> and contact. It was furthermore agreed that forensic psychologist, Dr Tania Holtz is to be appointed with immediate effect to conduct a clinical forensic assessment as to what is in the best interests of Z pertaining to primary residency, </w:t>
      </w:r>
      <w:proofErr w:type="gramStart"/>
      <w:r w:rsidRPr="00FA49B4">
        <w:rPr>
          <w:rFonts w:ascii="Arial" w:hAnsi="Arial"/>
        </w:rPr>
        <w:t>care</w:t>
      </w:r>
      <w:proofErr w:type="gramEnd"/>
      <w:r w:rsidRPr="00FA49B4">
        <w:rPr>
          <w:rFonts w:ascii="Arial" w:hAnsi="Arial"/>
        </w:rPr>
        <w:t xml:space="preserve"> and contact. </w:t>
      </w:r>
    </w:p>
    <w:p w14:paraId="7019DC3F" w14:textId="77777777" w:rsidR="00FA49B4" w:rsidRPr="00FA49B4" w:rsidRDefault="00FA49B4" w:rsidP="005E3279">
      <w:pPr>
        <w:pStyle w:val="ListParagraph"/>
        <w:spacing w:line="480" w:lineRule="auto"/>
        <w:jc w:val="both"/>
        <w:rPr>
          <w:rFonts w:ascii="Arial" w:hAnsi="Arial"/>
        </w:rPr>
      </w:pPr>
    </w:p>
    <w:p w14:paraId="2787734C" w14:textId="77777777" w:rsidR="00FA49B4" w:rsidRDefault="00437108" w:rsidP="005E3279">
      <w:pPr>
        <w:pStyle w:val="ListParagraph"/>
        <w:numPr>
          <w:ilvl w:val="0"/>
          <w:numId w:val="15"/>
        </w:numPr>
        <w:spacing w:line="480" w:lineRule="auto"/>
        <w:ind w:hanging="720"/>
        <w:jc w:val="both"/>
        <w:rPr>
          <w:rFonts w:ascii="Arial" w:hAnsi="Arial"/>
        </w:rPr>
      </w:pPr>
      <w:r w:rsidRPr="00FA49B4">
        <w:rPr>
          <w:rFonts w:ascii="Arial" w:hAnsi="Arial"/>
        </w:rPr>
        <w:t xml:space="preserve">With regards to the issue raised by me that Z be placed in the interim care of the Applicant with immediate effect pending the assessment aforesaid, the Respondent’s counsel sought leave to deliver a supplementary affidavit pertaining to the issue of interim primary care and contact in respect of Z since it was argued, </w:t>
      </w:r>
      <w:r w:rsidRPr="00FA49B4">
        <w:rPr>
          <w:rFonts w:ascii="Arial" w:hAnsi="Arial"/>
          <w:i/>
        </w:rPr>
        <w:t>inter alia</w:t>
      </w:r>
      <w:r w:rsidRPr="00FA49B4">
        <w:rPr>
          <w:rFonts w:ascii="Arial" w:hAnsi="Arial"/>
        </w:rPr>
        <w:t xml:space="preserve">, that this was not the case that the Respondent was expected to meet. </w:t>
      </w:r>
    </w:p>
    <w:p w14:paraId="125F0547" w14:textId="77777777" w:rsidR="00FA49B4" w:rsidRDefault="00FA49B4" w:rsidP="005E3279">
      <w:pPr>
        <w:pStyle w:val="ListParagraph"/>
        <w:spacing w:line="480" w:lineRule="auto"/>
        <w:jc w:val="both"/>
        <w:rPr>
          <w:rFonts w:ascii="Arial" w:hAnsi="Arial"/>
        </w:rPr>
      </w:pPr>
    </w:p>
    <w:p w14:paraId="11B338BC" w14:textId="77777777" w:rsidR="00FA49B4" w:rsidRDefault="00437108" w:rsidP="005E3279">
      <w:pPr>
        <w:pStyle w:val="ListParagraph"/>
        <w:numPr>
          <w:ilvl w:val="0"/>
          <w:numId w:val="15"/>
        </w:numPr>
        <w:spacing w:line="480" w:lineRule="auto"/>
        <w:ind w:hanging="720"/>
        <w:jc w:val="both"/>
        <w:rPr>
          <w:rFonts w:ascii="Arial" w:hAnsi="Arial"/>
        </w:rPr>
      </w:pPr>
      <w:r w:rsidRPr="00FA49B4">
        <w:rPr>
          <w:rFonts w:ascii="Arial" w:hAnsi="Arial"/>
        </w:rPr>
        <w:t>Notwithstanding the fact that Z’s primary care became an issue at least from the issue of the report of Ms de Villiers, the Respondent was afforded an opportunity to file a supplementary affidavit and the Applicant was afforded an opportunity to reply. The matter stood down until 29 February 2024 for argument.</w:t>
      </w:r>
    </w:p>
    <w:p w14:paraId="089C9390" w14:textId="77777777" w:rsidR="00FA49B4" w:rsidRDefault="00FA49B4" w:rsidP="005E3279">
      <w:pPr>
        <w:pStyle w:val="ListParagraph"/>
        <w:spacing w:line="480" w:lineRule="auto"/>
        <w:jc w:val="both"/>
        <w:rPr>
          <w:rFonts w:ascii="Arial" w:hAnsi="Arial"/>
        </w:rPr>
      </w:pPr>
    </w:p>
    <w:p w14:paraId="2DA908EF" w14:textId="77777777" w:rsidR="000B1061" w:rsidRDefault="00437108" w:rsidP="005E3279">
      <w:pPr>
        <w:pStyle w:val="ListParagraph"/>
        <w:numPr>
          <w:ilvl w:val="0"/>
          <w:numId w:val="15"/>
        </w:numPr>
        <w:spacing w:line="480" w:lineRule="auto"/>
        <w:ind w:hanging="720"/>
        <w:jc w:val="both"/>
        <w:rPr>
          <w:rFonts w:ascii="Arial" w:hAnsi="Arial"/>
        </w:rPr>
      </w:pPr>
      <w:r w:rsidRPr="00FA49B4">
        <w:rPr>
          <w:rFonts w:ascii="Arial" w:hAnsi="Arial"/>
        </w:rPr>
        <w:t xml:space="preserve">At the hearing on 29 February 2024, it was argued by the Applicant, </w:t>
      </w:r>
      <w:r w:rsidRPr="00FA49B4">
        <w:rPr>
          <w:rFonts w:ascii="Arial" w:hAnsi="Arial"/>
          <w:i/>
        </w:rPr>
        <w:t>inter alia</w:t>
      </w:r>
      <w:r w:rsidRPr="00FA49B4">
        <w:rPr>
          <w:rFonts w:ascii="Arial" w:hAnsi="Arial"/>
        </w:rPr>
        <w:t xml:space="preserve">, that the court is permitted to grant such relief as per my </w:t>
      </w:r>
      <w:r w:rsidRPr="00FA49B4">
        <w:rPr>
          <w:rFonts w:ascii="Arial" w:hAnsi="Arial"/>
          <w:i/>
        </w:rPr>
        <w:t>prima facie</w:t>
      </w:r>
      <w:r w:rsidRPr="00FA49B4">
        <w:rPr>
          <w:rFonts w:ascii="Arial" w:hAnsi="Arial"/>
        </w:rPr>
        <w:t xml:space="preserve"> view mentioned aforesaid even in the absence of such relief having been sought by the Applicant. </w:t>
      </w:r>
    </w:p>
    <w:p w14:paraId="48C87631" w14:textId="77777777" w:rsidR="000B1061" w:rsidRDefault="000B1061" w:rsidP="005E3279">
      <w:pPr>
        <w:pStyle w:val="ListParagraph"/>
        <w:spacing w:line="480" w:lineRule="auto"/>
        <w:jc w:val="both"/>
        <w:rPr>
          <w:rFonts w:ascii="Arial" w:hAnsi="Arial"/>
        </w:rPr>
      </w:pPr>
    </w:p>
    <w:p w14:paraId="6AFA0073" w14:textId="1D2AF7A3" w:rsidR="00D4729C" w:rsidRDefault="00437108" w:rsidP="00D4729C">
      <w:pPr>
        <w:pStyle w:val="ListParagraph"/>
        <w:numPr>
          <w:ilvl w:val="0"/>
          <w:numId w:val="15"/>
        </w:numPr>
        <w:spacing w:line="480" w:lineRule="auto"/>
        <w:ind w:hanging="720"/>
        <w:jc w:val="both"/>
        <w:rPr>
          <w:rFonts w:ascii="Arial" w:hAnsi="Arial"/>
        </w:rPr>
      </w:pPr>
      <w:r w:rsidRPr="000B1061">
        <w:rPr>
          <w:rFonts w:ascii="Arial" w:hAnsi="Arial"/>
        </w:rPr>
        <w:lastRenderedPageBreak/>
        <w:t>On the other hand, it was vehemently argued on behalf of the Respondent by senior counsel that since the Applicant had not made out its case for a vesting of primary care of Z with the Applicant at this juncture and neither had he sought to amend his notice of motion to this effect, that there cannot be such an order granted because the issues of primary residency, care and contact are not ripe for hearing and because the report of Ms De Villiers, which is disputed, was procured to address the question of sexual abuse and not that of primary residence and as such, it is not a recommendation to change primary residence.</w:t>
      </w:r>
    </w:p>
    <w:p w14:paraId="688ABA22" w14:textId="77777777" w:rsidR="00D4729C" w:rsidRDefault="00D4729C" w:rsidP="00D4729C">
      <w:pPr>
        <w:pStyle w:val="ListParagraph"/>
        <w:rPr>
          <w:rFonts w:ascii="Arial" w:hAnsi="Arial"/>
        </w:rPr>
      </w:pPr>
    </w:p>
    <w:p w14:paraId="3FBA4A81" w14:textId="77777777" w:rsidR="0095683F" w:rsidRPr="00D4729C" w:rsidRDefault="0095683F" w:rsidP="00D4729C">
      <w:pPr>
        <w:pStyle w:val="ListParagraph"/>
        <w:rPr>
          <w:rFonts w:ascii="Arial" w:hAnsi="Arial"/>
        </w:rPr>
      </w:pPr>
    </w:p>
    <w:p w14:paraId="53E8A12F" w14:textId="2BEA20EC" w:rsidR="00437108" w:rsidRPr="000B1061" w:rsidRDefault="00437108" w:rsidP="005E3279">
      <w:pPr>
        <w:pStyle w:val="ListParagraph"/>
        <w:numPr>
          <w:ilvl w:val="0"/>
          <w:numId w:val="15"/>
        </w:numPr>
        <w:spacing w:line="480" w:lineRule="auto"/>
        <w:ind w:hanging="720"/>
        <w:jc w:val="both"/>
        <w:rPr>
          <w:rFonts w:ascii="Arial" w:hAnsi="Arial"/>
        </w:rPr>
      </w:pPr>
      <w:r w:rsidRPr="000B1061">
        <w:rPr>
          <w:rFonts w:ascii="Arial" w:hAnsi="Arial"/>
        </w:rPr>
        <w:t>In the decision of J v J</w:t>
      </w:r>
      <w:r w:rsidR="008D014F" w:rsidRPr="009B6305">
        <w:rPr>
          <w:rStyle w:val="FootnoteReference"/>
          <w:rFonts w:ascii="Arial" w:hAnsi="Arial" w:cs="Arial"/>
        </w:rPr>
        <w:footnoteReference w:id="6"/>
      </w:r>
      <w:r w:rsidRPr="000B1061">
        <w:rPr>
          <w:rFonts w:ascii="Arial" w:hAnsi="Arial"/>
        </w:rPr>
        <w:t xml:space="preserve"> it was held as follows: </w:t>
      </w:r>
    </w:p>
    <w:p w14:paraId="1320F402" w14:textId="77777777" w:rsidR="000B1061" w:rsidRDefault="00437108" w:rsidP="005E3279">
      <w:pPr>
        <w:spacing w:line="480" w:lineRule="auto"/>
        <w:ind w:left="720"/>
        <w:jc w:val="both"/>
        <w:rPr>
          <w:rFonts w:ascii="Arial" w:hAnsi="Arial"/>
          <w:i/>
        </w:rPr>
      </w:pPr>
      <w:r w:rsidRPr="009B6305">
        <w:rPr>
          <w:rFonts w:ascii="Arial" w:hAnsi="Arial"/>
          <w:i/>
        </w:rPr>
        <w:t>“[20] As the upper guardian of minors, this court is empowered and under a duty to consider and evaluate all relevant facts placed before it with a view to deciding the issue which is of paramount importance: the best interests of the child. In Terblanche v Terblanche 1992 (1) SA 501 (W) at 504 C, it was stated that when a court sits as upper guardian in custody matters…. It has extremely wide powers in establishing what is in the best interests of minor or dependent children. It is not bound by procedural strictures or by the limitation of the evidence presented or contentions advanced by the respective parties. It may have recourse to any source of information, of whatsoever nature, which may be able to assist it in resolving custody related disputes.”</w:t>
      </w:r>
    </w:p>
    <w:p w14:paraId="4DBEC0F5" w14:textId="77777777" w:rsidR="0095683F" w:rsidRPr="0095683F" w:rsidRDefault="0095683F" w:rsidP="0095683F">
      <w:pPr>
        <w:pStyle w:val="ListParagraph"/>
        <w:spacing w:line="480" w:lineRule="auto"/>
        <w:jc w:val="both"/>
        <w:rPr>
          <w:rFonts w:ascii="Arial" w:hAnsi="Arial"/>
          <w:i/>
        </w:rPr>
      </w:pPr>
    </w:p>
    <w:p w14:paraId="17E39E11" w14:textId="6F87F494" w:rsidR="00437108" w:rsidRPr="00ED7FD2" w:rsidRDefault="00437108" w:rsidP="005E3279">
      <w:pPr>
        <w:pStyle w:val="ListParagraph"/>
        <w:numPr>
          <w:ilvl w:val="0"/>
          <w:numId w:val="15"/>
        </w:numPr>
        <w:spacing w:line="480" w:lineRule="auto"/>
        <w:ind w:hanging="720"/>
        <w:jc w:val="both"/>
        <w:rPr>
          <w:rFonts w:ascii="Arial" w:hAnsi="Arial"/>
          <w:i/>
        </w:rPr>
      </w:pPr>
      <w:r w:rsidRPr="00ED7FD2">
        <w:rPr>
          <w:rFonts w:ascii="Arial" w:hAnsi="Arial"/>
          <w:lang w:val="en-GB"/>
        </w:rPr>
        <w:t>In P AND ANOTHER v P AND ANOTHER</w:t>
      </w:r>
      <w:r w:rsidR="00C432DD" w:rsidRPr="00ED7FD2">
        <w:rPr>
          <w:rFonts w:ascii="Arial" w:hAnsi="Arial"/>
          <w:lang w:val="en-GB"/>
        </w:rPr>
        <w:t xml:space="preserve"> </w:t>
      </w:r>
      <w:r w:rsidRPr="00ED7FD2">
        <w:rPr>
          <w:rFonts w:ascii="Arial" w:hAnsi="Arial"/>
          <w:lang w:val="en-GB"/>
        </w:rPr>
        <w:t xml:space="preserve">2002 (6) SA 105 Hurt J at page 110 </w:t>
      </w:r>
      <w:proofErr w:type="gramStart"/>
      <w:r w:rsidRPr="00ED7FD2">
        <w:rPr>
          <w:rFonts w:ascii="Arial" w:hAnsi="Arial"/>
          <w:lang w:val="en-GB"/>
        </w:rPr>
        <w:t>para C</w:t>
      </w:r>
      <w:proofErr w:type="gramEnd"/>
      <w:r w:rsidRPr="00ED7FD2">
        <w:rPr>
          <w:rFonts w:ascii="Arial" w:hAnsi="Arial"/>
          <w:lang w:val="en-GB"/>
        </w:rPr>
        <w:t xml:space="preserve"> said: </w:t>
      </w:r>
    </w:p>
    <w:p w14:paraId="2B8B8CAF" w14:textId="28919C45" w:rsidR="00B84FCD" w:rsidRDefault="00437108" w:rsidP="005E3279">
      <w:pPr>
        <w:spacing w:line="480" w:lineRule="auto"/>
        <w:ind w:left="720"/>
        <w:jc w:val="both"/>
        <w:rPr>
          <w:rFonts w:ascii="Arial" w:hAnsi="Arial"/>
          <w:i/>
          <w:iCs/>
          <w:lang w:val="en-GB"/>
        </w:rPr>
      </w:pPr>
      <w:r w:rsidRPr="009B6305">
        <w:rPr>
          <w:rFonts w:ascii="Arial" w:hAnsi="Arial"/>
          <w:i/>
          <w:iCs/>
          <w:lang w:val="en-GB"/>
        </w:rPr>
        <w:t xml:space="preserve">“I am bound, in considering what is in the best interests of G, to take everything into account, which has happened in the past, even after the close of pleadings and in fact </w:t>
      </w:r>
      <w:r w:rsidRPr="009B6305">
        <w:rPr>
          <w:rFonts w:ascii="Arial" w:hAnsi="Arial"/>
          <w:i/>
          <w:iCs/>
          <w:lang w:val="en-GB"/>
        </w:rPr>
        <w:lastRenderedPageBreak/>
        <w:t xml:space="preserve">right up to today.  Furthermore, I am bound to </w:t>
      </w:r>
      <w:proofErr w:type="gramStart"/>
      <w:r w:rsidRPr="009B6305">
        <w:rPr>
          <w:rFonts w:ascii="Arial" w:hAnsi="Arial"/>
          <w:i/>
          <w:iCs/>
          <w:lang w:val="en-GB"/>
        </w:rPr>
        <w:t>take into account</w:t>
      </w:r>
      <w:proofErr w:type="gramEnd"/>
      <w:r w:rsidRPr="009B6305">
        <w:rPr>
          <w:rFonts w:ascii="Arial" w:hAnsi="Arial"/>
          <w:i/>
          <w:iCs/>
          <w:lang w:val="en-GB"/>
        </w:rPr>
        <w:t xml:space="preserve"> the possibility of what might happen in the future if I make any specific order.” </w:t>
      </w:r>
    </w:p>
    <w:p w14:paraId="656FE725" w14:textId="77777777" w:rsidR="00D4729C" w:rsidRPr="00D4729C" w:rsidRDefault="00D4729C" w:rsidP="00D4729C">
      <w:pPr>
        <w:pStyle w:val="ListParagraph"/>
        <w:spacing w:line="480" w:lineRule="auto"/>
        <w:jc w:val="both"/>
        <w:rPr>
          <w:rFonts w:ascii="Arial" w:hAnsi="Arial"/>
          <w:i/>
          <w:iCs/>
          <w:lang w:val="en-GB"/>
        </w:rPr>
      </w:pPr>
    </w:p>
    <w:p w14:paraId="15E051F3" w14:textId="642B1FCD" w:rsidR="00437108" w:rsidRDefault="00437108" w:rsidP="005E3279">
      <w:pPr>
        <w:pStyle w:val="ListParagraph"/>
        <w:numPr>
          <w:ilvl w:val="0"/>
          <w:numId w:val="15"/>
        </w:numPr>
        <w:spacing w:line="480" w:lineRule="auto"/>
        <w:ind w:hanging="810"/>
        <w:jc w:val="both"/>
        <w:rPr>
          <w:rFonts w:ascii="Arial" w:hAnsi="Arial"/>
          <w:i/>
          <w:iCs/>
          <w:lang w:val="en-GB"/>
        </w:rPr>
      </w:pPr>
      <w:r w:rsidRPr="00B84FCD">
        <w:rPr>
          <w:rFonts w:ascii="Arial" w:hAnsi="Arial"/>
          <w:lang w:val="en-GB"/>
        </w:rPr>
        <w:t>In AD and DD v DW and Others</w:t>
      </w:r>
      <w:r w:rsidR="009E7CB2" w:rsidRPr="009B6305">
        <w:rPr>
          <w:rStyle w:val="FootnoteReference"/>
          <w:rFonts w:ascii="Arial" w:hAnsi="Arial" w:cs="Arial"/>
          <w:lang w:val="en-GB"/>
        </w:rPr>
        <w:footnoteReference w:id="7"/>
      </w:r>
      <w:r w:rsidRPr="00B84FCD">
        <w:rPr>
          <w:rFonts w:ascii="Arial" w:hAnsi="Arial"/>
          <w:lang w:val="en-GB"/>
        </w:rPr>
        <w:t xml:space="preserve"> (Centre of Child Law as Amicus Curiae; Department for Social Development as Intervening Party) the Constitutional Court endorsed the view of the minority in the Supreme Court of Appeal that the interests of minors should not be</w:t>
      </w:r>
      <w:r w:rsidRPr="00B84FCD">
        <w:rPr>
          <w:rFonts w:ascii="Arial" w:hAnsi="Arial"/>
          <w:i/>
          <w:iCs/>
          <w:lang w:val="en-GB"/>
        </w:rPr>
        <w:t xml:space="preserve"> “held to ransom for the sake of legal niceties’ and held that in the case before it the best interests of the child ‘should not be mechanically sacrificed on the altar of jurisdictional formalism”. </w:t>
      </w:r>
    </w:p>
    <w:p w14:paraId="551F799B" w14:textId="77777777" w:rsidR="00B84FCD" w:rsidRPr="00B84FCD" w:rsidRDefault="00B84FCD" w:rsidP="005E3279">
      <w:pPr>
        <w:pStyle w:val="ListParagraph"/>
        <w:spacing w:line="480" w:lineRule="auto"/>
        <w:jc w:val="both"/>
        <w:rPr>
          <w:rFonts w:ascii="Arial" w:hAnsi="Arial"/>
          <w:i/>
          <w:iCs/>
          <w:lang w:val="en-GB"/>
        </w:rPr>
      </w:pPr>
    </w:p>
    <w:p w14:paraId="42F4A222" w14:textId="77777777" w:rsidR="00F676A3" w:rsidRPr="009B6305" w:rsidRDefault="00437108" w:rsidP="005E3279">
      <w:pPr>
        <w:pStyle w:val="ListParagraph"/>
        <w:numPr>
          <w:ilvl w:val="0"/>
          <w:numId w:val="15"/>
        </w:numPr>
        <w:spacing w:line="480" w:lineRule="auto"/>
        <w:ind w:hanging="720"/>
        <w:jc w:val="both"/>
        <w:rPr>
          <w:rFonts w:ascii="Arial" w:hAnsi="Arial"/>
        </w:rPr>
      </w:pPr>
      <w:r w:rsidRPr="009B6305">
        <w:rPr>
          <w:rFonts w:ascii="Arial" w:hAnsi="Arial"/>
        </w:rPr>
        <w:t xml:space="preserve">Accordingly, there can be no basis in law for the argument on behalf of the Respondent that I cannot competently grant the </w:t>
      </w:r>
      <w:proofErr w:type="spellStart"/>
      <w:r w:rsidRPr="009B6305">
        <w:rPr>
          <w:rFonts w:ascii="Arial" w:hAnsi="Arial"/>
          <w:i/>
          <w:iCs/>
        </w:rPr>
        <w:t>mero</w:t>
      </w:r>
      <w:proofErr w:type="spellEnd"/>
      <w:r w:rsidRPr="009B6305">
        <w:rPr>
          <w:rFonts w:ascii="Arial" w:hAnsi="Arial"/>
          <w:i/>
          <w:iCs/>
        </w:rPr>
        <w:t xml:space="preserve"> motu</w:t>
      </w:r>
      <w:r w:rsidRPr="009B6305">
        <w:rPr>
          <w:rFonts w:ascii="Arial" w:hAnsi="Arial"/>
        </w:rPr>
        <w:t xml:space="preserve"> relief as mentioned aforesaid where such relief is not sought in the Applicant’s Notice of Motion and/or where the reports of the Family Advocate and the clinical psychologist are still to be investigated and compiled. The relief which I intend to grant in these circumstances arises out of my duty to protect the best interests of Z based on what I have before me. </w:t>
      </w:r>
    </w:p>
    <w:p w14:paraId="283D6DF0" w14:textId="77777777" w:rsidR="00F676A3" w:rsidRPr="009B6305" w:rsidRDefault="00F676A3" w:rsidP="005E3279">
      <w:pPr>
        <w:pStyle w:val="ListParagraph"/>
        <w:spacing w:line="480" w:lineRule="auto"/>
        <w:jc w:val="both"/>
        <w:rPr>
          <w:rFonts w:ascii="Arial" w:hAnsi="Arial"/>
        </w:rPr>
      </w:pPr>
    </w:p>
    <w:p w14:paraId="03815771" w14:textId="77777777" w:rsidR="00F676A3" w:rsidRPr="009B6305" w:rsidRDefault="00437108" w:rsidP="005E3279">
      <w:pPr>
        <w:pStyle w:val="ListParagraph"/>
        <w:numPr>
          <w:ilvl w:val="0"/>
          <w:numId w:val="15"/>
        </w:numPr>
        <w:spacing w:line="480" w:lineRule="auto"/>
        <w:ind w:hanging="720"/>
        <w:jc w:val="both"/>
        <w:rPr>
          <w:rFonts w:ascii="Arial" w:hAnsi="Arial"/>
        </w:rPr>
      </w:pPr>
      <w:r w:rsidRPr="009B6305">
        <w:rPr>
          <w:rFonts w:ascii="Arial" w:hAnsi="Arial"/>
        </w:rPr>
        <w:t xml:space="preserve">This order is to be made in the form of a </w:t>
      </w:r>
      <w:r w:rsidRPr="009B6305">
        <w:rPr>
          <w:rFonts w:ascii="Arial" w:hAnsi="Arial"/>
          <w:i/>
          <w:iCs/>
        </w:rPr>
        <w:t>rule nisi</w:t>
      </w:r>
      <w:r w:rsidRPr="009B6305">
        <w:rPr>
          <w:rFonts w:ascii="Arial" w:hAnsi="Arial"/>
        </w:rPr>
        <w:t xml:space="preserve"> so that the parties can return to court as soon as the reports are to hand for the final determination and without delay. But for now, Z’s best interests as enshrined in the Children’s Act as well as the Constitution are not served in the </w:t>
      </w:r>
      <w:r w:rsidRPr="009B6305">
        <w:rPr>
          <w:rFonts w:ascii="Arial" w:hAnsi="Arial"/>
          <w:i/>
          <w:iCs/>
        </w:rPr>
        <w:t>status quo</w:t>
      </w:r>
      <w:r w:rsidRPr="009B6305">
        <w:rPr>
          <w:rFonts w:ascii="Arial" w:hAnsi="Arial"/>
        </w:rPr>
        <w:t xml:space="preserve">. </w:t>
      </w:r>
    </w:p>
    <w:p w14:paraId="14043FC7" w14:textId="77777777" w:rsidR="00F676A3" w:rsidRPr="009B6305" w:rsidRDefault="00F676A3" w:rsidP="005E3279">
      <w:pPr>
        <w:pStyle w:val="ListParagraph"/>
        <w:spacing w:line="480" w:lineRule="auto"/>
        <w:jc w:val="both"/>
        <w:rPr>
          <w:rFonts w:ascii="Arial" w:hAnsi="Arial"/>
        </w:rPr>
      </w:pPr>
    </w:p>
    <w:p w14:paraId="0200232B" w14:textId="77777777" w:rsidR="00F676A3" w:rsidRPr="009B6305" w:rsidRDefault="00437108" w:rsidP="005E3279">
      <w:pPr>
        <w:pStyle w:val="ListParagraph"/>
        <w:numPr>
          <w:ilvl w:val="0"/>
          <w:numId w:val="15"/>
        </w:numPr>
        <w:spacing w:line="480" w:lineRule="auto"/>
        <w:ind w:hanging="720"/>
        <w:jc w:val="both"/>
        <w:rPr>
          <w:rFonts w:ascii="Arial" w:hAnsi="Arial"/>
        </w:rPr>
      </w:pPr>
      <w:r w:rsidRPr="009B6305">
        <w:rPr>
          <w:rFonts w:ascii="Arial" w:hAnsi="Arial"/>
        </w:rPr>
        <w:t xml:space="preserve">To the extent that the Applicant seeks to be provided with the documentation provided by the Respondent to the police pertaining to the criminal complaint and his insistence to be included in all engagements relating to the criminal case, it is trite that once the investigation is complete, the accused may seek this information from the State. In the </w:t>
      </w:r>
      <w:r w:rsidRPr="009B6305">
        <w:rPr>
          <w:rFonts w:ascii="Arial" w:hAnsi="Arial"/>
        </w:rPr>
        <w:lastRenderedPageBreak/>
        <w:t xml:space="preserve">interim, to make such an order in favour of the Applicant (who happens to be the brother-in-law of the suspect) may have the effect of interfering with the criminal investigation and accordingly, this relief is denied. </w:t>
      </w:r>
    </w:p>
    <w:p w14:paraId="5A51D98C" w14:textId="77777777" w:rsidR="00F676A3" w:rsidRPr="009B6305" w:rsidRDefault="00F676A3" w:rsidP="005E3279">
      <w:pPr>
        <w:pStyle w:val="ListParagraph"/>
        <w:spacing w:line="480" w:lineRule="auto"/>
        <w:jc w:val="both"/>
        <w:rPr>
          <w:rFonts w:ascii="Arial" w:hAnsi="Arial"/>
        </w:rPr>
      </w:pPr>
    </w:p>
    <w:p w14:paraId="6DB52700" w14:textId="77777777" w:rsidR="00F676A3" w:rsidRPr="009B6305" w:rsidRDefault="00437108" w:rsidP="005E3279">
      <w:pPr>
        <w:pStyle w:val="ListParagraph"/>
        <w:numPr>
          <w:ilvl w:val="0"/>
          <w:numId w:val="15"/>
        </w:numPr>
        <w:spacing w:line="480" w:lineRule="auto"/>
        <w:ind w:hanging="720"/>
        <w:jc w:val="both"/>
        <w:rPr>
          <w:rFonts w:ascii="Arial" w:hAnsi="Arial"/>
        </w:rPr>
      </w:pPr>
      <w:r w:rsidRPr="009B6305">
        <w:rPr>
          <w:rFonts w:ascii="Arial" w:hAnsi="Arial"/>
        </w:rPr>
        <w:t>That the Applicant seeks an order that the Respondent be ordered to undergo psychotherapy and an order that she be ordered to attend parental guidance and parental skills classes, the Respondent contends that she is already attending psychotherapy and parental guidance and parental skills classes. These will be issues for the forensic clinical psychologist to investigate and to make such further recommendations / directions in respect of.</w:t>
      </w:r>
    </w:p>
    <w:p w14:paraId="59A63012" w14:textId="77777777" w:rsidR="00F676A3" w:rsidRPr="009B6305" w:rsidRDefault="00F676A3" w:rsidP="005E3279">
      <w:pPr>
        <w:pStyle w:val="ListParagraph"/>
        <w:spacing w:line="480" w:lineRule="auto"/>
        <w:jc w:val="both"/>
        <w:rPr>
          <w:rFonts w:ascii="Arial" w:hAnsi="Arial"/>
        </w:rPr>
      </w:pPr>
    </w:p>
    <w:p w14:paraId="3FAD232B" w14:textId="77777777" w:rsidR="00F676A3" w:rsidRPr="009B6305" w:rsidRDefault="00437108" w:rsidP="005E3279">
      <w:pPr>
        <w:pStyle w:val="ListParagraph"/>
        <w:numPr>
          <w:ilvl w:val="0"/>
          <w:numId w:val="15"/>
        </w:numPr>
        <w:spacing w:line="480" w:lineRule="auto"/>
        <w:ind w:hanging="720"/>
        <w:jc w:val="both"/>
        <w:rPr>
          <w:rFonts w:ascii="Arial" w:hAnsi="Arial"/>
        </w:rPr>
      </w:pPr>
      <w:r w:rsidRPr="009B6305">
        <w:rPr>
          <w:rFonts w:ascii="Arial" w:hAnsi="Arial"/>
        </w:rPr>
        <w:t xml:space="preserve">As far as the Respondent’s </w:t>
      </w:r>
      <w:proofErr w:type="gramStart"/>
      <w:r w:rsidRPr="009B6305">
        <w:rPr>
          <w:rFonts w:ascii="Arial" w:hAnsi="Arial"/>
        </w:rPr>
        <w:t>counter-application</w:t>
      </w:r>
      <w:proofErr w:type="gramEnd"/>
      <w:r w:rsidRPr="009B6305">
        <w:rPr>
          <w:rFonts w:ascii="Arial" w:hAnsi="Arial"/>
        </w:rPr>
        <w:t xml:space="preserve"> is concerned, there is no case made out to the effect that the Applicant is interfering in the criminal investigation under CAS Number: 58/01/24. </w:t>
      </w:r>
    </w:p>
    <w:p w14:paraId="702B01B5" w14:textId="77777777" w:rsidR="00F676A3" w:rsidRPr="009B6305" w:rsidRDefault="00F676A3" w:rsidP="005E3279">
      <w:pPr>
        <w:pStyle w:val="ListParagraph"/>
        <w:spacing w:line="480" w:lineRule="auto"/>
        <w:jc w:val="both"/>
        <w:rPr>
          <w:rFonts w:ascii="Arial" w:hAnsi="Arial"/>
        </w:rPr>
      </w:pPr>
    </w:p>
    <w:p w14:paraId="47709C3D" w14:textId="1C070C87" w:rsidR="00437108" w:rsidRDefault="00437108" w:rsidP="005E3279">
      <w:pPr>
        <w:pStyle w:val="ListParagraph"/>
        <w:numPr>
          <w:ilvl w:val="0"/>
          <w:numId w:val="15"/>
        </w:numPr>
        <w:spacing w:line="480" w:lineRule="auto"/>
        <w:ind w:hanging="720"/>
        <w:jc w:val="both"/>
        <w:rPr>
          <w:rFonts w:ascii="Arial" w:hAnsi="Arial"/>
        </w:rPr>
      </w:pPr>
      <w:r w:rsidRPr="009B6305">
        <w:rPr>
          <w:rFonts w:ascii="Arial" w:hAnsi="Arial"/>
        </w:rPr>
        <w:t xml:space="preserve">Further, in the best interests of Z, there is no reason why an order directing </w:t>
      </w:r>
      <w:bookmarkStart w:id="0" w:name="_Hlk160528281"/>
      <w:r w:rsidRPr="009B6305">
        <w:rPr>
          <w:rFonts w:ascii="Arial" w:hAnsi="Arial"/>
        </w:rPr>
        <w:t xml:space="preserve">the Applicant to ensure that he prevents Z from being in the presence of Mr Carey pending the outcome of the criminal investigation / proceedings should not be granted. </w:t>
      </w:r>
      <w:bookmarkEnd w:id="0"/>
    </w:p>
    <w:p w14:paraId="64CF2616" w14:textId="77777777" w:rsidR="00E41EF2" w:rsidRDefault="00E41EF2" w:rsidP="005E3279">
      <w:pPr>
        <w:spacing w:line="480" w:lineRule="auto"/>
        <w:jc w:val="both"/>
        <w:rPr>
          <w:rFonts w:ascii="Arial" w:hAnsi="Arial"/>
        </w:rPr>
      </w:pPr>
    </w:p>
    <w:p w14:paraId="56377DF2" w14:textId="5C452CA9" w:rsidR="00437108" w:rsidRDefault="00616F26" w:rsidP="005E3279">
      <w:pPr>
        <w:spacing w:line="480" w:lineRule="auto"/>
        <w:jc w:val="both"/>
        <w:rPr>
          <w:rFonts w:ascii="Arial" w:hAnsi="Arial"/>
        </w:rPr>
      </w:pPr>
      <w:r w:rsidRPr="009B6305">
        <w:rPr>
          <w:rFonts w:ascii="Arial" w:hAnsi="Arial"/>
        </w:rPr>
        <w:t xml:space="preserve">Accordingly, </w:t>
      </w:r>
      <w:r w:rsidR="00B44EFF" w:rsidRPr="009B6305">
        <w:rPr>
          <w:rFonts w:ascii="Arial" w:hAnsi="Arial"/>
        </w:rPr>
        <w:t xml:space="preserve">in the light of the </w:t>
      </w:r>
      <w:proofErr w:type="spellStart"/>
      <w:r w:rsidR="00B44EFF" w:rsidRPr="009B6305">
        <w:rPr>
          <w:rFonts w:ascii="Arial" w:hAnsi="Arial"/>
        </w:rPr>
        <w:t>aforegoing</w:t>
      </w:r>
      <w:proofErr w:type="spellEnd"/>
      <w:r w:rsidR="00B44EFF" w:rsidRPr="009B6305">
        <w:rPr>
          <w:rFonts w:ascii="Arial" w:hAnsi="Arial"/>
        </w:rPr>
        <w:t xml:space="preserve">, </w:t>
      </w:r>
      <w:r w:rsidR="00437108" w:rsidRPr="009B6305">
        <w:rPr>
          <w:rFonts w:ascii="Arial" w:hAnsi="Arial"/>
        </w:rPr>
        <w:t xml:space="preserve">I make the following order:   </w:t>
      </w:r>
    </w:p>
    <w:p w14:paraId="009CE619" w14:textId="77777777" w:rsidR="005A4712" w:rsidRPr="009B6305" w:rsidRDefault="005A4712" w:rsidP="005E3279">
      <w:pPr>
        <w:spacing w:line="480" w:lineRule="auto"/>
        <w:jc w:val="both"/>
        <w:rPr>
          <w:rFonts w:ascii="Arial" w:hAnsi="Arial"/>
        </w:rPr>
      </w:pPr>
    </w:p>
    <w:p w14:paraId="1ACA73F8" w14:textId="77777777" w:rsidR="00B84FCD" w:rsidRDefault="000B2F52" w:rsidP="005E3279">
      <w:pPr>
        <w:pStyle w:val="ListParagraph"/>
        <w:numPr>
          <w:ilvl w:val="0"/>
          <w:numId w:val="8"/>
        </w:numPr>
        <w:tabs>
          <w:tab w:val="left" w:pos="720"/>
        </w:tabs>
        <w:spacing w:after="0" w:line="480" w:lineRule="auto"/>
        <w:ind w:left="720" w:hanging="720"/>
        <w:jc w:val="both"/>
        <w:rPr>
          <w:rFonts w:ascii="Arial" w:hAnsi="Arial"/>
          <w:lang w:val="en-GB"/>
        </w:rPr>
      </w:pPr>
      <w:r w:rsidRPr="009B6305">
        <w:rPr>
          <w:rFonts w:ascii="Arial" w:hAnsi="Arial"/>
          <w:lang w:val="en-GB"/>
        </w:rPr>
        <w:t>Th</w:t>
      </w:r>
      <w:r w:rsidR="00B44EFF" w:rsidRPr="009B6305">
        <w:rPr>
          <w:rFonts w:ascii="Arial" w:hAnsi="Arial"/>
          <w:lang w:val="en-GB"/>
        </w:rPr>
        <w:t xml:space="preserve">at </w:t>
      </w:r>
      <w:r w:rsidR="00C23214" w:rsidRPr="009B6305">
        <w:rPr>
          <w:rFonts w:ascii="Arial" w:hAnsi="Arial"/>
          <w:lang w:val="en-GB"/>
        </w:rPr>
        <w:t>the Applicant’s non-compliance with the rules of this court relating to service and time be and is hereby condoned and that the application is dealt with as a matter of urgency.</w:t>
      </w:r>
    </w:p>
    <w:p w14:paraId="30F77A8E" w14:textId="77777777" w:rsidR="00B84FCD" w:rsidRDefault="00B84FCD" w:rsidP="005E3279">
      <w:pPr>
        <w:pStyle w:val="ListParagraph"/>
        <w:tabs>
          <w:tab w:val="left" w:pos="720"/>
        </w:tabs>
        <w:spacing w:after="0" w:line="480" w:lineRule="auto"/>
        <w:jc w:val="both"/>
        <w:rPr>
          <w:rFonts w:ascii="Arial" w:hAnsi="Arial"/>
          <w:lang w:val="en-GB"/>
        </w:rPr>
      </w:pPr>
    </w:p>
    <w:p w14:paraId="77A59B0A" w14:textId="31C05294" w:rsidR="00B84FCD" w:rsidRDefault="000B2F52" w:rsidP="005E3279">
      <w:pPr>
        <w:pStyle w:val="ListParagraph"/>
        <w:numPr>
          <w:ilvl w:val="0"/>
          <w:numId w:val="8"/>
        </w:numPr>
        <w:tabs>
          <w:tab w:val="left" w:pos="720"/>
        </w:tabs>
        <w:spacing w:after="0" w:line="480" w:lineRule="auto"/>
        <w:ind w:left="720" w:hanging="720"/>
        <w:jc w:val="both"/>
        <w:rPr>
          <w:rFonts w:ascii="Arial" w:hAnsi="Arial"/>
          <w:lang w:val="en-GB"/>
        </w:rPr>
      </w:pPr>
      <w:r w:rsidRPr="00B84FCD">
        <w:rPr>
          <w:rFonts w:ascii="Arial" w:hAnsi="Arial"/>
          <w:lang w:val="en-GB"/>
        </w:rPr>
        <w:lastRenderedPageBreak/>
        <w:t>That</w:t>
      </w:r>
      <w:r w:rsidR="003323EF" w:rsidRPr="00B84FCD">
        <w:rPr>
          <w:rFonts w:ascii="Arial" w:hAnsi="Arial"/>
          <w:lang w:val="en-GB"/>
        </w:rPr>
        <w:t xml:space="preserve"> by agreement </w:t>
      </w:r>
      <w:r w:rsidRPr="00B84FCD">
        <w:rPr>
          <w:rFonts w:ascii="Arial" w:hAnsi="Arial"/>
          <w:lang w:val="en-GB"/>
        </w:rPr>
        <w:t xml:space="preserve">the matter is referred to the office of the Family Advocate for an urgent investigation </w:t>
      </w:r>
      <w:proofErr w:type="gramStart"/>
      <w:r w:rsidR="00A16A47" w:rsidRPr="00B84FCD">
        <w:rPr>
          <w:rFonts w:ascii="Arial" w:hAnsi="Arial"/>
          <w:lang w:val="en-GB"/>
        </w:rPr>
        <w:t>in order to</w:t>
      </w:r>
      <w:proofErr w:type="gramEnd"/>
      <w:r w:rsidR="00A16A47" w:rsidRPr="00B84FCD">
        <w:rPr>
          <w:rFonts w:ascii="Arial" w:hAnsi="Arial"/>
          <w:lang w:val="en-GB"/>
        </w:rPr>
        <w:t xml:space="preserve"> assess the best interests of </w:t>
      </w:r>
      <w:r w:rsidRPr="00B84FCD">
        <w:rPr>
          <w:rFonts w:ascii="Arial" w:hAnsi="Arial"/>
          <w:lang w:val="en-GB"/>
        </w:rPr>
        <w:t>Z</w:t>
      </w:r>
      <w:r w:rsidR="004E4239">
        <w:rPr>
          <w:rFonts w:ascii="Arial" w:hAnsi="Arial"/>
          <w:lang w:val="en-GB"/>
        </w:rPr>
        <w:t>,</w:t>
      </w:r>
      <w:r w:rsidRPr="00B84FCD">
        <w:rPr>
          <w:rFonts w:ascii="Arial" w:hAnsi="Arial"/>
          <w:lang w:val="en-GB"/>
        </w:rPr>
        <w:t xml:space="preserve"> (“the minor child”)</w:t>
      </w:r>
      <w:r w:rsidR="00A16A47" w:rsidRPr="00B84FCD">
        <w:rPr>
          <w:rFonts w:ascii="Arial" w:hAnsi="Arial"/>
          <w:lang w:val="en-GB"/>
        </w:rPr>
        <w:t xml:space="preserve"> in respect of his </w:t>
      </w:r>
      <w:r w:rsidRPr="00B84FCD">
        <w:rPr>
          <w:rFonts w:ascii="Arial" w:hAnsi="Arial"/>
          <w:lang w:val="en-GB"/>
        </w:rPr>
        <w:t>primary residence, care and contact</w:t>
      </w:r>
      <w:r w:rsidR="000F52AE" w:rsidRPr="00B84FCD">
        <w:rPr>
          <w:rFonts w:ascii="Arial" w:hAnsi="Arial"/>
          <w:lang w:val="en-GB"/>
        </w:rPr>
        <w:t>, which assessment should be completed within three months from the date of this order or so soon thereafter as possible</w:t>
      </w:r>
      <w:r w:rsidRPr="00B84FCD">
        <w:rPr>
          <w:rFonts w:ascii="Arial" w:hAnsi="Arial"/>
          <w:lang w:val="en-GB"/>
        </w:rPr>
        <w:t xml:space="preserve">. </w:t>
      </w:r>
    </w:p>
    <w:p w14:paraId="2739BDE7" w14:textId="77777777" w:rsidR="00B84FCD" w:rsidRPr="005A4712" w:rsidRDefault="00B84FCD" w:rsidP="005E3279">
      <w:pPr>
        <w:spacing w:line="480" w:lineRule="auto"/>
        <w:jc w:val="both"/>
        <w:rPr>
          <w:rFonts w:ascii="Arial" w:hAnsi="Arial"/>
          <w:lang w:val="en-GB"/>
        </w:rPr>
      </w:pPr>
    </w:p>
    <w:p w14:paraId="01FE0EFF" w14:textId="77777777" w:rsidR="00B84FCD" w:rsidRPr="00B84FCD" w:rsidRDefault="00B84FCD" w:rsidP="005E3279">
      <w:pPr>
        <w:pStyle w:val="ListParagraph"/>
        <w:spacing w:line="480" w:lineRule="auto"/>
        <w:jc w:val="both"/>
        <w:rPr>
          <w:rFonts w:ascii="Arial" w:hAnsi="Arial"/>
          <w:lang w:val="en-GB"/>
        </w:rPr>
      </w:pPr>
    </w:p>
    <w:p w14:paraId="7537D863" w14:textId="77777777" w:rsidR="00B84FCD" w:rsidRDefault="000B2F52" w:rsidP="005E3279">
      <w:pPr>
        <w:pStyle w:val="ListParagraph"/>
        <w:numPr>
          <w:ilvl w:val="0"/>
          <w:numId w:val="8"/>
        </w:numPr>
        <w:tabs>
          <w:tab w:val="left" w:pos="720"/>
        </w:tabs>
        <w:spacing w:after="0" w:line="480" w:lineRule="auto"/>
        <w:ind w:left="720" w:hanging="720"/>
        <w:jc w:val="both"/>
        <w:rPr>
          <w:rFonts w:ascii="Arial" w:hAnsi="Arial"/>
          <w:lang w:val="en-GB"/>
        </w:rPr>
      </w:pPr>
      <w:r w:rsidRPr="00B84FCD">
        <w:rPr>
          <w:rFonts w:ascii="Arial" w:hAnsi="Arial"/>
          <w:lang w:val="en-GB"/>
        </w:rPr>
        <w:t xml:space="preserve">That </w:t>
      </w:r>
      <w:r w:rsidR="003323EF" w:rsidRPr="00B84FCD">
        <w:rPr>
          <w:rFonts w:ascii="Arial" w:hAnsi="Arial"/>
          <w:lang w:val="en-GB"/>
        </w:rPr>
        <w:t xml:space="preserve">by agreement </w:t>
      </w:r>
      <w:r w:rsidRPr="00B84FCD">
        <w:rPr>
          <w:rFonts w:ascii="Arial" w:hAnsi="Arial"/>
          <w:lang w:val="en-GB"/>
        </w:rPr>
        <w:t xml:space="preserve">Dr Tania Holz is appointed as the forensic psychologist to investigate and assess the best interests of the minor child in respect of his primary residency, care and contact on an urgent basis, which assessment </w:t>
      </w:r>
      <w:bookmarkStart w:id="1" w:name="_Hlk160528024"/>
      <w:r w:rsidR="00107E70" w:rsidRPr="00B84FCD">
        <w:rPr>
          <w:rFonts w:ascii="Arial" w:hAnsi="Arial"/>
          <w:lang w:val="en-GB"/>
        </w:rPr>
        <w:t xml:space="preserve">should be </w:t>
      </w:r>
      <w:r w:rsidRPr="00B84FCD">
        <w:rPr>
          <w:rFonts w:ascii="Arial" w:hAnsi="Arial"/>
          <w:lang w:val="en-GB"/>
        </w:rPr>
        <w:t>completed within three months from the date of this order</w:t>
      </w:r>
      <w:r w:rsidR="000F52AE" w:rsidRPr="00B84FCD">
        <w:rPr>
          <w:rFonts w:ascii="Arial" w:hAnsi="Arial"/>
          <w:lang w:val="en-GB"/>
        </w:rPr>
        <w:t xml:space="preserve"> or so soon thereafter as possible</w:t>
      </w:r>
      <w:bookmarkEnd w:id="1"/>
      <w:r w:rsidRPr="00B84FCD">
        <w:rPr>
          <w:rFonts w:ascii="Arial" w:hAnsi="Arial"/>
          <w:lang w:val="en-GB"/>
        </w:rPr>
        <w:t xml:space="preserve">. </w:t>
      </w:r>
    </w:p>
    <w:p w14:paraId="7EFFF37D" w14:textId="77777777" w:rsidR="00B84FCD" w:rsidRDefault="00B84FCD" w:rsidP="005E3279">
      <w:pPr>
        <w:pStyle w:val="ListParagraph"/>
        <w:tabs>
          <w:tab w:val="left" w:pos="720"/>
        </w:tabs>
        <w:spacing w:after="0" w:line="480" w:lineRule="auto"/>
        <w:jc w:val="both"/>
        <w:rPr>
          <w:rFonts w:ascii="Arial" w:hAnsi="Arial"/>
          <w:lang w:val="en-GB"/>
        </w:rPr>
      </w:pPr>
    </w:p>
    <w:p w14:paraId="3B314416" w14:textId="77777777" w:rsidR="00B84FCD" w:rsidRDefault="000B2F52" w:rsidP="005E3279">
      <w:pPr>
        <w:pStyle w:val="ListParagraph"/>
        <w:numPr>
          <w:ilvl w:val="0"/>
          <w:numId w:val="8"/>
        </w:numPr>
        <w:tabs>
          <w:tab w:val="left" w:pos="720"/>
        </w:tabs>
        <w:spacing w:after="0" w:line="480" w:lineRule="auto"/>
        <w:ind w:left="720" w:hanging="720"/>
        <w:jc w:val="both"/>
        <w:rPr>
          <w:rFonts w:ascii="Arial" w:hAnsi="Arial"/>
          <w:lang w:val="en-GB"/>
        </w:rPr>
      </w:pPr>
      <w:r w:rsidRPr="00B84FCD">
        <w:rPr>
          <w:rFonts w:ascii="Arial" w:hAnsi="Arial"/>
          <w:lang w:val="en-GB"/>
        </w:rPr>
        <w:t xml:space="preserve">That the Parties are granted leave to supplement their papers </w:t>
      </w:r>
      <w:proofErr w:type="gramStart"/>
      <w:r w:rsidRPr="00B84FCD">
        <w:rPr>
          <w:rFonts w:ascii="Arial" w:hAnsi="Arial"/>
          <w:lang w:val="en-GB"/>
        </w:rPr>
        <w:t>in regard to</w:t>
      </w:r>
      <w:proofErr w:type="gramEnd"/>
      <w:r w:rsidRPr="00B84FCD">
        <w:rPr>
          <w:rFonts w:ascii="Arial" w:hAnsi="Arial"/>
          <w:lang w:val="en-GB"/>
        </w:rPr>
        <w:t xml:space="preserve"> the report</w:t>
      </w:r>
      <w:r w:rsidR="000F52AE" w:rsidRPr="00B84FCD">
        <w:rPr>
          <w:rFonts w:ascii="Arial" w:hAnsi="Arial"/>
          <w:lang w:val="en-GB"/>
        </w:rPr>
        <w:t>s</w:t>
      </w:r>
      <w:r w:rsidRPr="00B84FCD">
        <w:rPr>
          <w:rFonts w:ascii="Arial" w:hAnsi="Arial"/>
          <w:lang w:val="en-GB"/>
        </w:rPr>
        <w:t xml:space="preserve"> of </w:t>
      </w:r>
      <w:r w:rsidR="003323EF" w:rsidRPr="00B84FCD">
        <w:rPr>
          <w:rFonts w:ascii="Arial" w:hAnsi="Arial"/>
          <w:lang w:val="en-GB"/>
        </w:rPr>
        <w:t xml:space="preserve">the Family Advocate and </w:t>
      </w:r>
      <w:r w:rsidRPr="00B84FCD">
        <w:rPr>
          <w:rFonts w:ascii="Arial" w:hAnsi="Arial"/>
          <w:lang w:val="en-GB"/>
        </w:rPr>
        <w:t xml:space="preserve">Dr Tania Holz in respect of the issue of primary residency, care and contact of the minor child. </w:t>
      </w:r>
    </w:p>
    <w:p w14:paraId="3F41A033" w14:textId="77777777" w:rsidR="00B84FCD" w:rsidRDefault="00B84FCD" w:rsidP="005E3279">
      <w:pPr>
        <w:pStyle w:val="ListParagraph"/>
        <w:tabs>
          <w:tab w:val="left" w:pos="720"/>
        </w:tabs>
        <w:spacing w:after="0" w:line="480" w:lineRule="auto"/>
        <w:jc w:val="both"/>
        <w:rPr>
          <w:rFonts w:ascii="Arial" w:hAnsi="Arial"/>
          <w:lang w:val="en-GB"/>
        </w:rPr>
      </w:pPr>
    </w:p>
    <w:p w14:paraId="4DDB05A3" w14:textId="0017289C" w:rsidR="005F70F8" w:rsidRDefault="00EA418D" w:rsidP="005E3279">
      <w:pPr>
        <w:pStyle w:val="ListParagraph"/>
        <w:numPr>
          <w:ilvl w:val="0"/>
          <w:numId w:val="8"/>
        </w:numPr>
        <w:tabs>
          <w:tab w:val="left" w:pos="720"/>
        </w:tabs>
        <w:spacing w:after="0" w:line="480" w:lineRule="auto"/>
        <w:ind w:left="720" w:hanging="720"/>
        <w:jc w:val="both"/>
        <w:rPr>
          <w:rFonts w:ascii="Arial" w:hAnsi="Arial"/>
          <w:lang w:val="en-GB"/>
        </w:rPr>
      </w:pPr>
      <w:r w:rsidRPr="00B84FCD">
        <w:rPr>
          <w:rFonts w:ascii="Arial" w:hAnsi="Arial"/>
          <w:lang w:val="en-GB"/>
        </w:rPr>
        <w:t xml:space="preserve">That a </w:t>
      </w:r>
      <w:r w:rsidRPr="00B84FCD">
        <w:rPr>
          <w:rFonts w:ascii="Arial" w:hAnsi="Arial"/>
          <w:i/>
          <w:iCs/>
          <w:lang w:val="en-GB"/>
        </w:rPr>
        <w:t>rule nisi</w:t>
      </w:r>
      <w:r w:rsidRPr="00B84FCD">
        <w:rPr>
          <w:rFonts w:ascii="Arial" w:hAnsi="Arial"/>
          <w:lang w:val="en-GB"/>
        </w:rPr>
        <w:t xml:space="preserve"> be issued </w:t>
      </w:r>
      <w:r w:rsidR="005754BC" w:rsidRPr="00B84FCD">
        <w:rPr>
          <w:rFonts w:ascii="Arial" w:hAnsi="Arial"/>
          <w:lang w:val="en-GB"/>
        </w:rPr>
        <w:t xml:space="preserve">calling upon the Applicant and Respondent </w:t>
      </w:r>
      <w:r w:rsidR="00953413" w:rsidRPr="00B84FCD">
        <w:rPr>
          <w:rFonts w:ascii="Arial" w:hAnsi="Arial"/>
          <w:lang w:val="en-GB"/>
        </w:rPr>
        <w:t xml:space="preserve">to show </w:t>
      </w:r>
      <w:r w:rsidR="00A07BC1" w:rsidRPr="00B84FCD">
        <w:rPr>
          <w:rFonts w:ascii="Arial" w:hAnsi="Arial"/>
          <w:lang w:val="en-GB"/>
        </w:rPr>
        <w:t xml:space="preserve">just cause on </w:t>
      </w:r>
      <w:r w:rsidR="00B73AA2">
        <w:rPr>
          <w:rFonts w:ascii="Arial" w:hAnsi="Arial"/>
          <w:lang w:val="en-GB"/>
        </w:rPr>
        <w:t xml:space="preserve">MONDAY, 15 JULY </w:t>
      </w:r>
      <w:r w:rsidR="00F41E2E" w:rsidRPr="00B84FCD">
        <w:rPr>
          <w:rFonts w:ascii="Arial" w:hAnsi="Arial"/>
          <w:lang w:val="en-GB"/>
        </w:rPr>
        <w:t xml:space="preserve">2024 </w:t>
      </w:r>
      <w:r w:rsidR="004535DD" w:rsidRPr="00B84FCD">
        <w:rPr>
          <w:rFonts w:ascii="Arial" w:hAnsi="Arial"/>
          <w:lang w:val="en-GB"/>
        </w:rPr>
        <w:t xml:space="preserve">at 10h00 or so soon thereafter as the matter may be heard </w:t>
      </w:r>
      <w:r w:rsidR="00A63D04" w:rsidRPr="00B84FCD">
        <w:rPr>
          <w:rFonts w:ascii="Arial" w:hAnsi="Arial"/>
          <w:lang w:val="en-GB"/>
        </w:rPr>
        <w:t xml:space="preserve">as to what is in the best interests of the minor child with regards to his primary residence, </w:t>
      </w:r>
      <w:proofErr w:type="gramStart"/>
      <w:r w:rsidR="00A63D04" w:rsidRPr="00B84FCD">
        <w:rPr>
          <w:rFonts w:ascii="Arial" w:hAnsi="Arial"/>
          <w:lang w:val="en-GB"/>
        </w:rPr>
        <w:t>care</w:t>
      </w:r>
      <w:proofErr w:type="gramEnd"/>
      <w:r w:rsidR="00A63D04" w:rsidRPr="00B84FCD">
        <w:rPr>
          <w:rFonts w:ascii="Arial" w:hAnsi="Arial"/>
          <w:lang w:val="en-GB"/>
        </w:rPr>
        <w:t xml:space="preserve"> and contact. </w:t>
      </w:r>
    </w:p>
    <w:p w14:paraId="0EF6C0D2" w14:textId="77777777" w:rsidR="005F70F8" w:rsidRDefault="005F70F8" w:rsidP="005E3279">
      <w:pPr>
        <w:pStyle w:val="ListParagraph"/>
        <w:tabs>
          <w:tab w:val="left" w:pos="720"/>
        </w:tabs>
        <w:spacing w:after="0" w:line="480" w:lineRule="auto"/>
        <w:jc w:val="both"/>
        <w:rPr>
          <w:rFonts w:ascii="Arial" w:hAnsi="Arial"/>
          <w:lang w:val="en-GB"/>
        </w:rPr>
      </w:pPr>
    </w:p>
    <w:p w14:paraId="3EA2F35D" w14:textId="6674192D" w:rsidR="000B2F52" w:rsidRPr="005F70F8" w:rsidRDefault="00573A99" w:rsidP="005E3279">
      <w:pPr>
        <w:pStyle w:val="ListParagraph"/>
        <w:numPr>
          <w:ilvl w:val="0"/>
          <w:numId w:val="8"/>
        </w:numPr>
        <w:tabs>
          <w:tab w:val="left" w:pos="720"/>
        </w:tabs>
        <w:spacing w:after="0" w:line="480" w:lineRule="auto"/>
        <w:ind w:left="720" w:hanging="720"/>
        <w:jc w:val="both"/>
        <w:rPr>
          <w:rFonts w:ascii="Arial" w:hAnsi="Arial"/>
          <w:lang w:val="en-GB"/>
        </w:rPr>
      </w:pPr>
      <w:r w:rsidRPr="005F70F8">
        <w:rPr>
          <w:rFonts w:ascii="Arial" w:hAnsi="Arial"/>
          <w:lang w:val="en-GB"/>
        </w:rPr>
        <w:t>That p</w:t>
      </w:r>
      <w:r w:rsidR="000B2F52" w:rsidRPr="005F70F8">
        <w:rPr>
          <w:rFonts w:ascii="Arial" w:hAnsi="Arial"/>
          <w:lang w:val="en-GB"/>
        </w:rPr>
        <w:t xml:space="preserve">ending the return date and in the interim: - </w:t>
      </w:r>
    </w:p>
    <w:p w14:paraId="4DA92C32" w14:textId="77777777" w:rsidR="005F70F8" w:rsidRDefault="005F70F8" w:rsidP="00733FBE">
      <w:pPr>
        <w:pStyle w:val="NoSpacing"/>
        <w:rPr>
          <w:lang w:val="en-GB"/>
        </w:rPr>
      </w:pPr>
    </w:p>
    <w:p w14:paraId="0C5F095C" w14:textId="79DB33A4" w:rsidR="000B2F52" w:rsidRPr="009B6305" w:rsidRDefault="005F70F8" w:rsidP="007F12E0">
      <w:pPr>
        <w:spacing w:line="480" w:lineRule="auto"/>
        <w:ind w:left="1440" w:hanging="720"/>
        <w:jc w:val="both"/>
        <w:rPr>
          <w:rFonts w:ascii="Arial" w:hAnsi="Arial"/>
          <w:lang w:val="en-GB"/>
        </w:rPr>
      </w:pPr>
      <w:r>
        <w:rPr>
          <w:rFonts w:ascii="Arial" w:hAnsi="Arial"/>
          <w:lang w:val="en-GB"/>
        </w:rPr>
        <w:t>6.1</w:t>
      </w:r>
      <w:r>
        <w:rPr>
          <w:rFonts w:ascii="Arial" w:hAnsi="Arial"/>
          <w:lang w:val="en-GB"/>
        </w:rPr>
        <w:tab/>
      </w:r>
      <w:r w:rsidR="000B2F52" w:rsidRPr="009B6305">
        <w:rPr>
          <w:rFonts w:ascii="Arial" w:hAnsi="Arial"/>
          <w:lang w:val="en-GB"/>
        </w:rPr>
        <w:t>Primary residency of the minor child shall be with the Applicant</w:t>
      </w:r>
      <w:r w:rsidR="00962F8D" w:rsidRPr="009B6305">
        <w:rPr>
          <w:rFonts w:ascii="Arial" w:hAnsi="Arial"/>
          <w:lang w:val="en-GB"/>
        </w:rPr>
        <w:t xml:space="preserve"> forthwith</w:t>
      </w:r>
      <w:r w:rsidR="00141B11">
        <w:rPr>
          <w:rFonts w:ascii="Arial" w:hAnsi="Arial"/>
          <w:lang w:val="en-GB"/>
        </w:rPr>
        <w:t xml:space="preserve">. The Respondent is ordered to hand the minor </w:t>
      </w:r>
      <w:r w:rsidR="00EE2FB6">
        <w:rPr>
          <w:rFonts w:ascii="Arial" w:hAnsi="Arial"/>
          <w:lang w:val="en-GB"/>
        </w:rPr>
        <w:t>child to the Applicant</w:t>
      </w:r>
      <w:r w:rsidR="007F12E0">
        <w:rPr>
          <w:rFonts w:ascii="Arial" w:hAnsi="Arial"/>
          <w:lang w:val="en-GB"/>
        </w:rPr>
        <w:t xml:space="preserve"> </w:t>
      </w:r>
      <w:r w:rsidR="00EE2FB6">
        <w:rPr>
          <w:rFonts w:ascii="Arial" w:hAnsi="Arial"/>
          <w:lang w:val="en-GB"/>
        </w:rPr>
        <w:t xml:space="preserve">within forty-eight hours of this </w:t>
      </w:r>
      <w:r w:rsidR="007F12E0">
        <w:rPr>
          <w:rFonts w:ascii="Arial" w:hAnsi="Arial"/>
          <w:lang w:val="en-GB"/>
        </w:rPr>
        <w:t>order.</w:t>
      </w:r>
      <w:r w:rsidR="000B2F52" w:rsidRPr="009B6305">
        <w:rPr>
          <w:rFonts w:ascii="Arial" w:hAnsi="Arial"/>
          <w:lang w:val="en-GB"/>
        </w:rPr>
        <w:t xml:space="preserve"> </w:t>
      </w:r>
    </w:p>
    <w:p w14:paraId="34F6C858" w14:textId="77777777" w:rsidR="000B2F52" w:rsidRPr="009B6305" w:rsidRDefault="000B2F52" w:rsidP="00733FBE">
      <w:pPr>
        <w:pStyle w:val="NoSpacing"/>
        <w:rPr>
          <w:lang w:val="en-GB"/>
        </w:rPr>
      </w:pPr>
    </w:p>
    <w:p w14:paraId="7A709B1A" w14:textId="7E8F86F3" w:rsidR="000B2F52" w:rsidRPr="009B6305" w:rsidRDefault="005F70F8" w:rsidP="005E3279">
      <w:pPr>
        <w:spacing w:line="480" w:lineRule="auto"/>
        <w:ind w:left="1440" w:hanging="720"/>
        <w:jc w:val="both"/>
        <w:rPr>
          <w:rFonts w:ascii="Arial" w:hAnsi="Arial"/>
          <w:lang w:val="en-GB"/>
        </w:rPr>
      </w:pPr>
      <w:r>
        <w:rPr>
          <w:rFonts w:ascii="Arial" w:hAnsi="Arial"/>
          <w:lang w:val="en-GB"/>
        </w:rPr>
        <w:t>6</w:t>
      </w:r>
      <w:r w:rsidR="00FA01B3">
        <w:rPr>
          <w:rFonts w:ascii="Arial" w:hAnsi="Arial"/>
          <w:lang w:val="en-GB"/>
        </w:rPr>
        <w:t>.2</w:t>
      </w:r>
      <w:r w:rsidR="00FA01B3">
        <w:rPr>
          <w:rFonts w:ascii="Arial" w:hAnsi="Arial"/>
          <w:lang w:val="en-GB"/>
        </w:rPr>
        <w:tab/>
      </w:r>
      <w:r w:rsidR="000B2F52" w:rsidRPr="009B6305">
        <w:rPr>
          <w:rFonts w:ascii="Arial" w:hAnsi="Arial"/>
          <w:lang w:val="en-GB"/>
        </w:rPr>
        <w:t>The Respondent shall be entitled to contact with the minor child</w:t>
      </w:r>
      <w:r w:rsidR="001D3D07">
        <w:rPr>
          <w:rFonts w:ascii="Arial" w:hAnsi="Arial"/>
          <w:lang w:val="en-GB"/>
        </w:rPr>
        <w:t xml:space="preserve">, </w:t>
      </w:r>
      <w:r w:rsidR="000B2F52" w:rsidRPr="009B6305">
        <w:rPr>
          <w:rFonts w:ascii="Arial" w:hAnsi="Arial"/>
          <w:lang w:val="en-GB"/>
        </w:rPr>
        <w:t xml:space="preserve">as follows: - </w:t>
      </w:r>
    </w:p>
    <w:p w14:paraId="4CFB2B0E" w14:textId="77777777" w:rsidR="000B2F52" w:rsidRPr="009B6305" w:rsidRDefault="000B2F52" w:rsidP="00733FBE">
      <w:pPr>
        <w:pStyle w:val="NoSpacing"/>
        <w:rPr>
          <w:lang w:val="en-GB"/>
        </w:rPr>
      </w:pPr>
    </w:p>
    <w:p w14:paraId="5AAFA69B" w14:textId="5FDCD3B0" w:rsidR="000B2F52" w:rsidRPr="009B6305" w:rsidRDefault="00FA01B3" w:rsidP="005E3279">
      <w:pPr>
        <w:spacing w:line="480" w:lineRule="auto"/>
        <w:ind w:left="2880" w:hanging="1440"/>
        <w:jc w:val="both"/>
        <w:rPr>
          <w:rFonts w:ascii="Arial" w:hAnsi="Arial"/>
          <w:lang w:val="en-GB"/>
        </w:rPr>
      </w:pPr>
      <w:r>
        <w:rPr>
          <w:rFonts w:ascii="Arial" w:hAnsi="Arial"/>
          <w:lang w:val="en-GB"/>
        </w:rPr>
        <w:t>6</w:t>
      </w:r>
      <w:r w:rsidR="000B2F52" w:rsidRPr="009B6305">
        <w:rPr>
          <w:rFonts w:ascii="Arial" w:hAnsi="Arial"/>
          <w:lang w:val="en-GB"/>
        </w:rPr>
        <w:t>.2.1</w:t>
      </w:r>
      <w:r w:rsidR="000B2F52" w:rsidRPr="009B6305">
        <w:rPr>
          <w:rFonts w:ascii="Arial" w:hAnsi="Arial"/>
          <w:lang w:val="en-GB"/>
        </w:rPr>
        <w:tab/>
        <w:t>Every Wednesday</w:t>
      </w:r>
      <w:r w:rsidR="00FD4773">
        <w:rPr>
          <w:rFonts w:ascii="Arial" w:hAnsi="Arial"/>
          <w:lang w:val="en-GB"/>
        </w:rPr>
        <w:t xml:space="preserve">, commencing </w:t>
      </w:r>
      <w:r w:rsidR="008F3294">
        <w:rPr>
          <w:rFonts w:ascii="Arial" w:hAnsi="Arial"/>
          <w:lang w:val="en-GB"/>
        </w:rPr>
        <w:t>13 March 2024,</w:t>
      </w:r>
      <w:r w:rsidR="000B2F52" w:rsidRPr="009B6305">
        <w:rPr>
          <w:rFonts w:ascii="Arial" w:hAnsi="Arial"/>
          <w:lang w:val="en-GB"/>
        </w:rPr>
        <w:t xml:space="preserve"> from 17h00 to Thursday morning, where the minor child shall be returned to </w:t>
      </w:r>
      <w:proofErr w:type="gramStart"/>
      <w:r w:rsidR="000B2F52" w:rsidRPr="009B6305">
        <w:rPr>
          <w:rFonts w:ascii="Arial" w:hAnsi="Arial"/>
          <w:lang w:val="en-GB"/>
        </w:rPr>
        <w:t>school;</w:t>
      </w:r>
      <w:proofErr w:type="gramEnd"/>
      <w:r w:rsidR="000B2F52" w:rsidRPr="009B6305">
        <w:rPr>
          <w:rFonts w:ascii="Arial" w:hAnsi="Arial"/>
          <w:lang w:val="en-GB"/>
        </w:rPr>
        <w:t xml:space="preserve"> </w:t>
      </w:r>
    </w:p>
    <w:p w14:paraId="1F975F14" w14:textId="77777777" w:rsidR="000B2F52" w:rsidRPr="009B6305" w:rsidRDefault="000B2F52" w:rsidP="005E3279">
      <w:pPr>
        <w:spacing w:line="480" w:lineRule="auto"/>
        <w:ind w:left="2880" w:hanging="1440"/>
        <w:jc w:val="both"/>
        <w:rPr>
          <w:rFonts w:ascii="Arial" w:hAnsi="Arial"/>
          <w:lang w:val="en-GB"/>
        </w:rPr>
      </w:pPr>
    </w:p>
    <w:p w14:paraId="0D2742C8" w14:textId="422F54E3" w:rsidR="000B2F52" w:rsidRPr="009B6305" w:rsidRDefault="00FA01B3" w:rsidP="005E3279">
      <w:pPr>
        <w:spacing w:line="480" w:lineRule="auto"/>
        <w:ind w:left="2880" w:hanging="1440"/>
        <w:jc w:val="both"/>
        <w:rPr>
          <w:rFonts w:ascii="Arial" w:hAnsi="Arial"/>
          <w:lang w:val="en-GB"/>
        </w:rPr>
      </w:pPr>
      <w:r>
        <w:rPr>
          <w:rFonts w:ascii="Arial" w:hAnsi="Arial"/>
          <w:lang w:val="en-GB"/>
        </w:rPr>
        <w:t>6</w:t>
      </w:r>
      <w:r w:rsidR="000B2F52" w:rsidRPr="009B6305">
        <w:rPr>
          <w:rFonts w:ascii="Arial" w:hAnsi="Arial"/>
          <w:lang w:val="en-GB"/>
        </w:rPr>
        <w:t>.2.2</w:t>
      </w:r>
      <w:r w:rsidR="000B2F52" w:rsidRPr="009B6305">
        <w:rPr>
          <w:rFonts w:ascii="Arial" w:hAnsi="Arial"/>
          <w:lang w:val="en-GB"/>
        </w:rPr>
        <w:tab/>
        <w:t>Every alternate weekend</w:t>
      </w:r>
      <w:r w:rsidR="008F3294">
        <w:rPr>
          <w:rFonts w:ascii="Arial" w:hAnsi="Arial"/>
          <w:lang w:val="en-GB"/>
        </w:rPr>
        <w:t xml:space="preserve">, commencing </w:t>
      </w:r>
      <w:r w:rsidR="000E0F83">
        <w:rPr>
          <w:rFonts w:ascii="Arial" w:hAnsi="Arial"/>
          <w:lang w:val="en-GB"/>
        </w:rPr>
        <w:t>22 March 2024,</w:t>
      </w:r>
      <w:r w:rsidR="000B2F52" w:rsidRPr="009B6305">
        <w:rPr>
          <w:rFonts w:ascii="Arial" w:hAnsi="Arial"/>
          <w:lang w:val="en-GB"/>
        </w:rPr>
        <w:t xml:space="preserve"> from Friday at 17h00 until Monday morning whereafter, the minor child is to be returned to </w:t>
      </w:r>
      <w:proofErr w:type="gramStart"/>
      <w:r w:rsidR="000B2F52" w:rsidRPr="009B6305">
        <w:rPr>
          <w:rFonts w:ascii="Arial" w:hAnsi="Arial"/>
          <w:lang w:val="en-GB"/>
        </w:rPr>
        <w:t>school;</w:t>
      </w:r>
      <w:proofErr w:type="gramEnd"/>
      <w:r w:rsidR="000B2F52" w:rsidRPr="009B6305">
        <w:rPr>
          <w:rFonts w:ascii="Arial" w:hAnsi="Arial"/>
          <w:lang w:val="en-GB"/>
        </w:rPr>
        <w:t xml:space="preserve"> </w:t>
      </w:r>
    </w:p>
    <w:p w14:paraId="3639B532" w14:textId="77777777" w:rsidR="000B2F52" w:rsidRPr="009B6305" w:rsidRDefault="000B2F52" w:rsidP="00733FBE">
      <w:pPr>
        <w:pStyle w:val="NoSpacing"/>
        <w:rPr>
          <w:lang w:val="en-GB"/>
        </w:rPr>
      </w:pPr>
    </w:p>
    <w:p w14:paraId="5EE8FE07" w14:textId="28CD7116" w:rsidR="000B2F52" w:rsidRPr="009B6305" w:rsidRDefault="00FA01B3" w:rsidP="005E3279">
      <w:pPr>
        <w:spacing w:line="480" w:lineRule="auto"/>
        <w:ind w:left="2880" w:hanging="1440"/>
        <w:jc w:val="both"/>
        <w:rPr>
          <w:rFonts w:ascii="Arial" w:hAnsi="Arial"/>
          <w:lang w:val="en-GB"/>
        </w:rPr>
      </w:pPr>
      <w:r>
        <w:rPr>
          <w:rFonts w:ascii="Arial" w:hAnsi="Arial"/>
          <w:lang w:val="en-GB"/>
        </w:rPr>
        <w:t>6</w:t>
      </w:r>
      <w:r w:rsidR="000B2F52" w:rsidRPr="009B6305">
        <w:rPr>
          <w:rFonts w:ascii="Arial" w:hAnsi="Arial"/>
          <w:lang w:val="en-GB"/>
        </w:rPr>
        <w:t>.2.3</w:t>
      </w:r>
      <w:r w:rsidR="000B2F52" w:rsidRPr="009B6305">
        <w:rPr>
          <w:rFonts w:ascii="Arial" w:hAnsi="Arial"/>
          <w:lang w:val="en-GB"/>
        </w:rPr>
        <w:tab/>
        <w:t xml:space="preserve">Daily telephonic contact with the minor child between the hours of 18h00 and 19h00 on the days that the Respondent does not exercise contact with the minor child. </w:t>
      </w:r>
    </w:p>
    <w:p w14:paraId="49FBFD72" w14:textId="77777777" w:rsidR="0042392A" w:rsidRDefault="0042392A" w:rsidP="00733FBE">
      <w:pPr>
        <w:pStyle w:val="NoSpacing"/>
        <w:rPr>
          <w:lang w:val="en-GB"/>
        </w:rPr>
      </w:pPr>
    </w:p>
    <w:p w14:paraId="48981444" w14:textId="77777777" w:rsidR="00236B7F" w:rsidRDefault="0042392A" w:rsidP="005E3279">
      <w:pPr>
        <w:tabs>
          <w:tab w:val="left" w:pos="630"/>
        </w:tabs>
        <w:spacing w:line="480" w:lineRule="auto"/>
        <w:ind w:left="1440" w:hanging="720"/>
        <w:jc w:val="both"/>
        <w:rPr>
          <w:rFonts w:ascii="Arial" w:hAnsi="Arial"/>
          <w:lang w:val="en-GB"/>
        </w:rPr>
      </w:pPr>
      <w:r>
        <w:rPr>
          <w:rFonts w:ascii="Arial" w:hAnsi="Arial"/>
          <w:lang w:val="en-GB"/>
        </w:rPr>
        <w:t>6.3</w:t>
      </w:r>
      <w:r>
        <w:rPr>
          <w:rFonts w:ascii="Arial" w:hAnsi="Arial"/>
          <w:lang w:val="en-GB"/>
        </w:rPr>
        <w:tab/>
      </w:r>
      <w:r w:rsidR="000B2F52" w:rsidRPr="009B6305">
        <w:rPr>
          <w:rFonts w:ascii="Arial" w:hAnsi="Arial"/>
          <w:lang w:val="en-GB"/>
        </w:rPr>
        <w:t xml:space="preserve">The holiday contact that is to be exercised by the Respondent is to be determined by the Parenting Co-Ordinator, Dr Martin Strous. </w:t>
      </w:r>
    </w:p>
    <w:p w14:paraId="476AD3D6" w14:textId="77777777" w:rsidR="00733FBE" w:rsidRDefault="00733FBE" w:rsidP="00733FBE">
      <w:pPr>
        <w:pStyle w:val="NoSpacing"/>
        <w:rPr>
          <w:lang w:val="en-GB"/>
        </w:rPr>
      </w:pPr>
    </w:p>
    <w:p w14:paraId="628AB059" w14:textId="30E2370B" w:rsidR="00343FCC" w:rsidRPr="009B6305" w:rsidRDefault="00236B7F" w:rsidP="005E3279">
      <w:pPr>
        <w:tabs>
          <w:tab w:val="left" w:pos="630"/>
        </w:tabs>
        <w:spacing w:line="480" w:lineRule="auto"/>
        <w:ind w:left="1440" w:hanging="720"/>
        <w:jc w:val="both"/>
        <w:rPr>
          <w:rFonts w:ascii="Arial" w:hAnsi="Arial"/>
          <w:lang w:val="en-GB"/>
        </w:rPr>
      </w:pPr>
      <w:r>
        <w:rPr>
          <w:rFonts w:ascii="Arial" w:hAnsi="Arial"/>
          <w:lang w:val="en-GB"/>
        </w:rPr>
        <w:t>6.4</w:t>
      </w:r>
      <w:r>
        <w:rPr>
          <w:rFonts w:ascii="Arial" w:hAnsi="Arial"/>
          <w:lang w:val="en-GB"/>
        </w:rPr>
        <w:tab/>
      </w:r>
      <w:r w:rsidR="000F017A" w:rsidRPr="009B6305">
        <w:rPr>
          <w:rFonts w:ascii="Arial" w:hAnsi="Arial"/>
          <w:lang w:val="en-GB"/>
        </w:rPr>
        <w:t xml:space="preserve">That pending </w:t>
      </w:r>
      <w:r w:rsidR="00343FCC" w:rsidRPr="009B6305">
        <w:rPr>
          <w:rFonts w:ascii="Arial" w:hAnsi="Arial"/>
        </w:rPr>
        <w:t xml:space="preserve">the </w:t>
      </w:r>
      <w:r w:rsidR="00692261" w:rsidRPr="009B6305">
        <w:rPr>
          <w:rFonts w:ascii="Arial" w:hAnsi="Arial"/>
        </w:rPr>
        <w:t xml:space="preserve">outcome of the criminal investigation / </w:t>
      </w:r>
      <w:r w:rsidR="00F350D1" w:rsidRPr="009B6305">
        <w:rPr>
          <w:rFonts w:ascii="Arial" w:hAnsi="Arial"/>
        </w:rPr>
        <w:t xml:space="preserve">criminal </w:t>
      </w:r>
      <w:r w:rsidR="00692261" w:rsidRPr="009B6305">
        <w:rPr>
          <w:rFonts w:ascii="Arial" w:hAnsi="Arial"/>
        </w:rPr>
        <w:t>prosecution</w:t>
      </w:r>
      <w:r w:rsidR="00F350D1" w:rsidRPr="009B6305">
        <w:rPr>
          <w:rFonts w:ascii="Arial" w:hAnsi="Arial"/>
        </w:rPr>
        <w:t xml:space="preserve">, if any, the </w:t>
      </w:r>
      <w:r w:rsidR="00343FCC" w:rsidRPr="009B6305">
        <w:rPr>
          <w:rFonts w:ascii="Arial" w:hAnsi="Arial"/>
        </w:rPr>
        <w:t xml:space="preserve">Applicant </w:t>
      </w:r>
      <w:r w:rsidR="00F350D1" w:rsidRPr="009B6305">
        <w:rPr>
          <w:rFonts w:ascii="Arial" w:hAnsi="Arial"/>
        </w:rPr>
        <w:t xml:space="preserve">is </w:t>
      </w:r>
      <w:r w:rsidR="00343FCC" w:rsidRPr="009B6305">
        <w:rPr>
          <w:rFonts w:ascii="Arial" w:hAnsi="Arial"/>
        </w:rPr>
        <w:t>to ensure that he prevents Z from being in the presence of Mr Carey</w:t>
      </w:r>
      <w:r w:rsidR="00F350D1" w:rsidRPr="009B6305">
        <w:rPr>
          <w:rFonts w:ascii="Arial" w:hAnsi="Arial"/>
        </w:rPr>
        <w:t>.</w:t>
      </w:r>
    </w:p>
    <w:p w14:paraId="50C5B7A0" w14:textId="77777777" w:rsidR="000B2F52" w:rsidRPr="009B6305" w:rsidRDefault="000B2F52" w:rsidP="00733FBE">
      <w:pPr>
        <w:pStyle w:val="NoSpacing"/>
        <w:rPr>
          <w:lang w:val="en-GB"/>
        </w:rPr>
      </w:pPr>
    </w:p>
    <w:p w14:paraId="4C2242AD" w14:textId="6BE6E79F" w:rsidR="000B2F52" w:rsidRPr="009B6305" w:rsidRDefault="00D05A9E" w:rsidP="005E3279">
      <w:pPr>
        <w:pStyle w:val="ListParagraph"/>
        <w:numPr>
          <w:ilvl w:val="0"/>
          <w:numId w:val="8"/>
        </w:numPr>
        <w:spacing w:line="480" w:lineRule="auto"/>
        <w:ind w:left="720" w:hanging="720"/>
        <w:jc w:val="both"/>
        <w:rPr>
          <w:rFonts w:ascii="Arial" w:hAnsi="Arial"/>
          <w:lang w:val="en-GB"/>
        </w:rPr>
      </w:pPr>
      <w:r w:rsidRPr="009B6305">
        <w:rPr>
          <w:rFonts w:ascii="Arial" w:hAnsi="Arial"/>
          <w:lang w:val="en-GB"/>
        </w:rPr>
        <w:t xml:space="preserve">Costs of this application are reserved to be determined on the return date of the </w:t>
      </w:r>
      <w:r w:rsidR="00D41A42" w:rsidRPr="009B6305">
        <w:rPr>
          <w:rFonts w:ascii="Arial" w:hAnsi="Arial"/>
          <w:i/>
          <w:iCs/>
          <w:lang w:val="en-GB"/>
        </w:rPr>
        <w:t>rule nisi</w:t>
      </w:r>
      <w:r w:rsidR="00D41A42" w:rsidRPr="009B6305">
        <w:rPr>
          <w:rFonts w:ascii="Arial" w:hAnsi="Arial"/>
          <w:lang w:val="en-GB"/>
        </w:rPr>
        <w:t xml:space="preserve">. </w:t>
      </w:r>
      <w:r w:rsidR="00C36C04" w:rsidRPr="009B6305">
        <w:rPr>
          <w:rFonts w:ascii="Arial" w:hAnsi="Arial"/>
          <w:lang w:val="en-GB"/>
        </w:rPr>
        <w:t xml:space="preserve"> </w:t>
      </w:r>
    </w:p>
    <w:p w14:paraId="2D3B5D2C" w14:textId="3192FDE4" w:rsidR="0084206B" w:rsidRDefault="0084206B" w:rsidP="000F172F">
      <w:pPr>
        <w:tabs>
          <w:tab w:val="left" w:pos="709"/>
        </w:tabs>
        <w:spacing w:after="0" w:line="480" w:lineRule="auto"/>
        <w:jc w:val="right"/>
        <w:rPr>
          <w:rFonts w:ascii="Arial" w:hAnsi="Arial"/>
          <w:b/>
          <w:bCs/>
          <w:sz w:val="24"/>
          <w:szCs w:val="24"/>
          <w:lang w:val="en-US"/>
        </w:rPr>
      </w:pPr>
    </w:p>
    <w:p w14:paraId="59722ED5" w14:textId="77777777" w:rsidR="00E0722E" w:rsidRPr="00A93F59" w:rsidRDefault="00C36C04" w:rsidP="005B6B13">
      <w:pPr>
        <w:tabs>
          <w:tab w:val="left" w:pos="709"/>
        </w:tabs>
        <w:spacing w:after="0" w:line="360" w:lineRule="auto"/>
        <w:jc w:val="right"/>
        <w:rPr>
          <w:rFonts w:ascii="Arial" w:hAnsi="Arial"/>
          <w:b/>
          <w:bCs/>
          <w:sz w:val="24"/>
          <w:szCs w:val="24"/>
          <w:u w:val="single"/>
          <w:lang w:val="en-US"/>
        </w:rPr>
      </w:pPr>
      <w:r w:rsidRPr="00A93F59">
        <w:rPr>
          <w:rFonts w:ascii="Arial" w:hAnsi="Arial"/>
          <w:b/>
          <w:bCs/>
          <w:sz w:val="24"/>
          <w:szCs w:val="24"/>
          <w:u w:val="single"/>
          <w:lang w:val="en-US"/>
        </w:rPr>
        <w:t>KL MEIKLE</w:t>
      </w:r>
    </w:p>
    <w:p w14:paraId="60D39164" w14:textId="77777777" w:rsidR="00A93F59" w:rsidRDefault="00E0722E" w:rsidP="00A93F59">
      <w:pPr>
        <w:tabs>
          <w:tab w:val="left" w:pos="709"/>
        </w:tabs>
        <w:spacing w:after="0" w:line="360" w:lineRule="auto"/>
        <w:jc w:val="right"/>
        <w:rPr>
          <w:rFonts w:ascii="Arial" w:hAnsi="Arial"/>
          <w:b/>
          <w:bCs/>
          <w:sz w:val="24"/>
          <w:szCs w:val="24"/>
          <w:lang w:val="en-US"/>
        </w:rPr>
      </w:pPr>
      <w:r w:rsidRPr="00AB7548">
        <w:rPr>
          <w:rFonts w:ascii="Arial" w:hAnsi="Arial"/>
          <w:b/>
          <w:bCs/>
          <w:sz w:val="24"/>
          <w:szCs w:val="24"/>
          <w:lang w:val="en-US"/>
        </w:rPr>
        <w:t>ACTING JUDGE OF THE HIGH COURT OF SOUTH AFRICA</w:t>
      </w:r>
    </w:p>
    <w:p w14:paraId="23941948" w14:textId="51258633" w:rsidR="00E0722E" w:rsidRPr="00AB7548" w:rsidRDefault="00E0722E" w:rsidP="00A93F59">
      <w:pPr>
        <w:tabs>
          <w:tab w:val="left" w:pos="709"/>
        </w:tabs>
        <w:spacing w:after="0" w:line="360" w:lineRule="auto"/>
        <w:jc w:val="right"/>
        <w:rPr>
          <w:rFonts w:ascii="Arial" w:hAnsi="Arial"/>
          <w:b/>
          <w:bCs/>
          <w:sz w:val="24"/>
          <w:szCs w:val="24"/>
          <w:lang w:val="en-US"/>
        </w:rPr>
      </w:pPr>
      <w:r w:rsidRPr="00AB7548">
        <w:rPr>
          <w:rFonts w:ascii="Arial" w:hAnsi="Arial"/>
          <w:b/>
          <w:bCs/>
          <w:sz w:val="24"/>
          <w:szCs w:val="24"/>
          <w:lang w:val="en-US"/>
        </w:rPr>
        <w:t>GAUTENG DIVISION</w:t>
      </w:r>
      <w:r w:rsidR="00A93F59">
        <w:rPr>
          <w:rFonts w:ascii="Arial" w:hAnsi="Arial"/>
          <w:b/>
          <w:bCs/>
          <w:sz w:val="24"/>
          <w:szCs w:val="24"/>
          <w:lang w:val="en-US"/>
        </w:rPr>
        <w:t xml:space="preserve">, </w:t>
      </w:r>
      <w:r w:rsidRPr="00AB7548">
        <w:rPr>
          <w:rFonts w:ascii="Arial" w:hAnsi="Arial"/>
          <w:b/>
          <w:bCs/>
          <w:sz w:val="24"/>
          <w:szCs w:val="24"/>
          <w:lang w:val="en-US"/>
        </w:rPr>
        <w:t>JOHANNESBURG</w:t>
      </w:r>
    </w:p>
    <w:p w14:paraId="039A9EED" w14:textId="77777777" w:rsidR="00E0722E" w:rsidRPr="00AB7548" w:rsidRDefault="00E0722E" w:rsidP="000F172F">
      <w:pPr>
        <w:tabs>
          <w:tab w:val="left" w:pos="709"/>
        </w:tabs>
        <w:spacing w:after="0" w:line="480" w:lineRule="auto"/>
        <w:jc w:val="both"/>
        <w:rPr>
          <w:rFonts w:ascii="Arial" w:hAnsi="Arial"/>
          <w:sz w:val="24"/>
          <w:szCs w:val="24"/>
          <w:lang w:val="en-US"/>
        </w:rPr>
      </w:pPr>
    </w:p>
    <w:p w14:paraId="5DCF8D50" w14:textId="77777777" w:rsidR="00E0722E" w:rsidRDefault="00E0722E" w:rsidP="000F172F">
      <w:pPr>
        <w:tabs>
          <w:tab w:val="left" w:pos="709"/>
        </w:tabs>
        <w:spacing w:after="0" w:line="480" w:lineRule="auto"/>
        <w:jc w:val="both"/>
        <w:rPr>
          <w:rFonts w:ascii="Arial" w:hAnsi="Arial"/>
          <w:i/>
          <w:iCs/>
          <w:sz w:val="24"/>
          <w:szCs w:val="24"/>
          <w:lang w:val="en-US"/>
        </w:rPr>
      </w:pPr>
      <w:r w:rsidRPr="00AB7548">
        <w:rPr>
          <w:rFonts w:ascii="Arial" w:hAnsi="Arial"/>
          <w:i/>
          <w:iCs/>
          <w:sz w:val="24"/>
          <w:szCs w:val="24"/>
          <w:lang w:val="en-US"/>
        </w:rPr>
        <w:t xml:space="preserve">Electronically </w:t>
      </w:r>
      <w:proofErr w:type="gramStart"/>
      <w:r w:rsidRPr="00AB7548">
        <w:rPr>
          <w:rFonts w:ascii="Arial" w:hAnsi="Arial"/>
          <w:i/>
          <w:iCs/>
          <w:sz w:val="24"/>
          <w:szCs w:val="24"/>
          <w:lang w:val="en-US"/>
        </w:rPr>
        <w:t>submitted</w:t>
      </w:r>
      <w:proofErr w:type="gramEnd"/>
    </w:p>
    <w:p w14:paraId="3B2A0A05" w14:textId="016BBC9A" w:rsidR="00E0722E" w:rsidRPr="00A93F59" w:rsidRDefault="00E0722E" w:rsidP="000F172F">
      <w:pPr>
        <w:tabs>
          <w:tab w:val="left" w:pos="709"/>
        </w:tabs>
        <w:spacing w:after="0" w:line="480" w:lineRule="auto"/>
        <w:jc w:val="both"/>
        <w:rPr>
          <w:rFonts w:ascii="Arial" w:hAnsi="Arial"/>
          <w:i/>
          <w:iCs/>
          <w:lang w:val="en-US"/>
        </w:rPr>
      </w:pPr>
      <w:r w:rsidRPr="00A93F59">
        <w:rPr>
          <w:rFonts w:ascii="Arial" w:hAnsi="Arial"/>
          <w:i/>
          <w:iCs/>
          <w:lang w:val="en-US"/>
        </w:rPr>
        <w:t xml:space="preserve">Delivered: This </w:t>
      </w:r>
      <w:r w:rsidR="00C36C04" w:rsidRPr="00A93F59">
        <w:rPr>
          <w:rFonts w:ascii="Arial" w:hAnsi="Arial"/>
          <w:i/>
          <w:iCs/>
          <w:lang w:val="en-US"/>
        </w:rPr>
        <w:t>Order</w:t>
      </w:r>
      <w:r w:rsidRPr="00A93F59">
        <w:rPr>
          <w:rFonts w:ascii="Arial" w:hAnsi="Arial"/>
          <w:i/>
          <w:iCs/>
          <w:lang w:val="en-US"/>
        </w:rPr>
        <w:t xml:space="preserve"> was prepared and authored by the Acting Judge whose name is reflected and is handed down electronically by circulation to the Parties / their legal representatives by email and by uploading it to the electronic file of this matter on </w:t>
      </w:r>
      <w:proofErr w:type="spellStart"/>
      <w:r w:rsidRPr="00A93F59">
        <w:rPr>
          <w:rFonts w:ascii="Arial" w:hAnsi="Arial"/>
          <w:i/>
          <w:iCs/>
          <w:lang w:val="en-US"/>
        </w:rPr>
        <w:t>CaseLines</w:t>
      </w:r>
      <w:proofErr w:type="spellEnd"/>
      <w:r w:rsidRPr="00A93F59">
        <w:rPr>
          <w:rFonts w:ascii="Arial" w:hAnsi="Arial"/>
          <w:i/>
          <w:iCs/>
          <w:lang w:val="en-US"/>
        </w:rPr>
        <w:t xml:space="preserve">. The date of the judgment is deemed to be </w:t>
      </w:r>
      <w:r w:rsidR="000E0F83" w:rsidRPr="00A93F59">
        <w:rPr>
          <w:rFonts w:ascii="Arial" w:hAnsi="Arial"/>
          <w:i/>
          <w:iCs/>
          <w:u w:val="single"/>
          <w:lang w:val="en-US"/>
        </w:rPr>
        <w:t>6</w:t>
      </w:r>
      <w:r w:rsidR="00755079" w:rsidRPr="00A93F59">
        <w:rPr>
          <w:rFonts w:ascii="Arial" w:hAnsi="Arial"/>
          <w:i/>
          <w:iCs/>
          <w:u w:val="single"/>
          <w:lang w:val="en-US"/>
        </w:rPr>
        <w:t xml:space="preserve"> March 20</w:t>
      </w:r>
      <w:r w:rsidR="00C36C04" w:rsidRPr="00A93F59">
        <w:rPr>
          <w:rFonts w:ascii="Arial" w:hAnsi="Arial"/>
          <w:i/>
          <w:iCs/>
          <w:u w:val="single"/>
          <w:lang w:val="en-US"/>
        </w:rPr>
        <w:t>24</w:t>
      </w:r>
      <w:r w:rsidRPr="00A93F59">
        <w:rPr>
          <w:rFonts w:ascii="Arial" w:hAnsi="Arial"/>
          <w:i/>
          <w:iCs/>
          <w:u w:val="single"/>
          <w:lang w:val="en-US"/>
        </w:rPr>
        <w:t>.</w:t>
      </w:r>
    </w:p>
    <w:p w14:paraId="56CF2B78" w14:textId="77777777" w:rsidR="00E0722E" w:rsidRDefault="00E0722E" w:rsidP="000F172F">
      <w:pPr>
        <w:tabs>
          <w:tab w:val="left" w:pos="709"/>
        </w:tabs>
        <w:spacing w:after="0" w:line="480" w:lineRule="auto"/>
        <w:jc w:val="both"/>
        <w:rPr>
          <w:rFonts w:ascii="Arial" w:hAnsi="Arial"/>
          <w:sz w:val="24"/>
          <w:szCs w:val="24"/>
          <w:lang w:val="en-US"/>
        </w:rPr>
      </w:pPr>
    </w:p>
    <w:p w14:paraId="2DFC481A" w14:textId="77777777" w:rsidR="00A93F59" w:rsidRPr="00A93F59" w:rsidRDefault="00A93F59" w:rsidP="00A93F59">
      <w:pPr>
        <w:tabs>
          <w:tab w:val="left" w:pos="4820"/>
        </w:tabs>
        <w:spacing w:after="0" w:line="360" w:lineRule="auto"/>
        <w:jc w:val="both"/>
        <w:rPr>
          <w:rFonts w:ascii="Arial" w:hAnsi="Arial"/>
          <w:sz w:val="24"/>
          <w:szCs w:val="24"/>
        </w:rPr>
      </w:pPr>
      <w:r w:rsidRPr="00A93F59">
        <w:rPr>
          <w:rFonts w:ascii="Arial" w:hAnsi="Arial"/>
          <w:sz w:val="24"/>
          <w:szCs w:val="24"/>
          <w:lang w:val="en-US"/>
        </w:rPr>
        <w:t xml:space="preserve">Date of the hearing: </w:t>
      </w:r>
      <w:r w:rsidRPr="00A93F59">
        <w:rPr>
          <w:rFonts w:ascii="Arial" w:hAnsi="Arial"/>
          <w:sz w:val="24"/>
          <w:szCs w:val="24"/>
          <w:lang w:val="en-US"/>
        </w:rPr>
        <w:tab/>
      </w:r>
      <w:r w:rsidRPr="00A93F59">
        <w:rPr>
          <w:rFonts w:ascii="Arial" w:hAnsi="Arial"/>
          <w:b/>
          <w:bCs/>
          <w:sz w:val="24"/>
          <w:szCs w:val="24"/>
          <w:lang w:val="en-US"/>
        </w:rPr>
        <w:t>27 AND 29 FEBRUARY 2024</w:t>
      </w:r>
    </w:p>
    <w:p w14:paraId="2822CD55" w14:textId="7A042B5B" w:rsidR="00A93F59" w:rsidRDefault="00A93F59" w:rsidP="00C17379">
      <w:pPr>
        <w:tabs>
          <w:tab w:val="left" w:pos="4820"/>
        </w:tabs>
        <w:spacing w:after="0" w:line="360" w:lineRule="auto"/>
        <w:jc w:val="both"/>
        <w:rPr>
          <w:rFonts w:ascii="Arial" w:hAnsi="Arial"/>
          <w:b/>
          <w:bCs/>
          <w:sz w:val="24"/>
          <w:szCs w:val="24"/>
          <w:lang w:val="en-US"/>
        </w:rPr>
      </w:pPr>
      <w:r>
        <w:rPr>
          <w:rFonts w:ascii="Arial" w:hAnsi="Arial"/>
          <w:sz w:val="24"/>
          <w:szCs w:val="24"/>
          <w:lang w:val="en-US"/>
        </w:rPr>
        <w:t xml:space="preserve">Date of Judgement: </w:t>
      </w:r>
      <w:r>
        <w:rPr>
          <w:rFonts w:ascii="Arial" w:hAnsi="Arial"/>
          <w:sz w:val="24"/>
          <w:szCs w:val="24"/>
          <w:lang w:val="en-US"/>
        </w:rPr>
        <w:tab/>
      </w:r>
      <w:r w:rsidRPr="00A93F59">
        <w:rPr>
          <w:rFonts w:ascii="Arial" w:hAnsi="Arial"/>
          <w:b/>
          <w:bCs/>
          <w:sz w:val="24"/>
          <w:szCs w:val="24"/>
          <w:lang w:val="en-US"/>
        </w:rPr>
        <w:t>06 MARCH 2024</w:t>
      </w:r>
    </w:p>
    <w:p w14:paraId="5B54749B" w14:textId="77777777" w:rsidR="00A93F59" w:rsidRDefault="00A93F59" w:rsidP="00C17379">
      <w:pPr>
        <w:tabs>
          <w:tab w:val="left" w:pos="4820"/>
        </w:tabs>
        <w:spacing w:after="0" w:line="360" w:lineRule="auto"/>
        <w:jc w:val="both"/>
        <w:rPr>
          <w:rFonts w:ascii="Arial" w:hAnsi="Arial"/>
          <w:b/>
          <w:bCs/>
          <w:sz w:val="24"/>
          <w:szCs w:val="24"/>
          <w:lang w:val="en-US"/>
        </w:rPr>
      </w:pPr>
    </w:p>
    <w:p w14:paraId="701858F2" w14:textId="77777777" w:rsidR="00A93F59" w:rsidRDefault="00A93F59" w:rsidP="00C17379">
      <w:pPr>
        <w:tabs>
          <w:tab w:val="left" w:pos="4820"/>
        </w:tabs>
        <w:spacing w:after="0" w:line="360" w:lineRule="auto"/>
        <w:jc w:val="both"/>
        <w:rPr>
          <w:rFonts w:ascii="Arial" w:hAnsi="Arial"/>
          <w:b/>
          <w:bCs/>
          <w:sz w:val="24"/>
          <w:szCs w:val="24"/>
          <w:lang w:val="en-US"/>
        </w:rPr>
      </w:pPr>
    </w:p>
    <w:p w14:paraId="6C27AA7B" w14:textId="70F546C4" w:rsidR="00A93F59" w:rsidRPr="00A93F59" w:rsidRDefault="00A93F59" w:rsidP="00C17379">
      <w:pPr>
        <w:tabs>
          <w:tab w:val="left" w:pos="4820"/>
        </w:tabs>
        <w:spacing w:after="0" w:line="360" w:lineRule="auto"/>
        <w:jc w:val="both"/>
        <w:rPr>
          <w:rFonts w:ascii="Arial" w:hAnsi="Arial"/>
          <w:b/>
          <w:bCs/>
          <w:sz w:val="24"/>
          <w:szCs w:val="24"/>
          <w:lang w:val="en-US"/>
        </w:rPr>
      </w:pPr>
      <w:r>
        <w:rPr>
          <w:rFonts w:ascii="Arial" w:hAnsi="Arial"/>
          <w:b/>
          <w:bCs/>
          <w:sz w:val="24"/>
          <w:szCs w:val="24"/>
          <w:lang w:val="en-US"/>
        </w:rPr>
        <w:t>APPEARANCES:</w:t>
      </w:r>
    </w:p>
    <w:p w14:paraId="634AA6B8" w14:textId="77777777" w:rsidR="00A93F59" w:rsidRDefault="00A93F59" w:rsidP="00C17379">
      <w:pPr>
        <w:tabs>
          <w:tab w:val="left" w:pos="4820"/>
        </w:tabs>
        <w:spacing w:after="0" w:line="360" w:lineRule="auto"/>
        <w:jc w:val="both"/>
        <w:rPr>
          <w:rFonts w:ascii="Arial" w:hAnsi="Arial"/>
          <w:sz w:val="24"/>
          <w:szCs w:val="24"/>
          <w:lang w:val="en-US"/>
        </w:rPr>
      </w:pPr>
    </w:p>
    <w:p w14:paraId="64C389A3" w14:textId="5A2BF45E" w:rsidR="00E0722E" w:rsidRDefault="00E0722E" w:rsidP="00C17379">
      <w:pPr>
        <w:tabs>
          <w:tab w:val="left" w:pos="4820"/>
        </w:tabs>
        <w:spacing w:after="0" w:line="360" w:lineRule="auto"/>
        <w:jc w:val="both"/>
        <w:rPr>
          <w:rFonts w:ascii="Arial" w:hAnsi="Arial"/>
          <w:sz w:val="24"/>
          <w:szCs w:val="24"/>
          <w:lang w:val="en-US"/>
        </w:rPr>
      </w:pPr>
      <w:r w:rsidRPr="00AB7548">
        <w:rPr>
          <w:rFonts w:ascii="Arial" w:hAnsi="Arial"/>
          <w:sz w:val="24"/>
          <w:szCs w:val="24"/>
          <w:lang w:val="en-US"/>
        </w:rPr>
        <w:t>C</w:t>
      </w:r>
      <w:r w:rsidR="008F652E" w:rsidRPr="00AB7548">
        <w:rPr>
          <w:rFonts w:ascii="Arial" w:hAnsi="Arial"/>
          <w:sz w:val="24"/>
          <w:szCs w:val="24"/>
          <w:lang w:val="en-US"/>
        </w:rPr>
        <w:t xml:space="preserve">ounsel for the </w:t>
      </w:r>
      <w:r w:rsidR="00061F6E">
        <w:rPr>
          <w:rFonts w:ascii="Arial" w:hAnsi="Arial"/>
          <w:sz w:val="24"/>
          <w:szCs w:val="24"/>
          <w:lang w:val="en-US"/>
        </w:rPr>
        <w:t>A</w:t>
      </w:r>
      <w:r w:rsidR="00002E30">
        <w:rPr>
          <w:rFonts w:ascii="Arial" w:hAnsi="Arial"/>
          <w:sz w:val="24"/>
          <w:szCs w:val="24"/>
          <w:lang w:val="en-US"/>
        </w:rPr>
        <w:t>pplicant</w:t>
      </w:r>
      <w:r w:rsidR="008F652E" w:rsidRPr="00AB7548">
        <w:rPr>
          <w:rFonts w:ascii="Arial" w:hAnsi="Arial"/>
          <w:sz w:val="24"/>
          <w:szCs w:val="24"/>
          <w:lang w:val="en-US"/>
        </w:rPr>
        <w:t>:</w:t>
      </w:r>
      <w:r w:rsidR="00AB7548">
        <w:rPr>
          <w:rFonts w:ascii="Arial" w:hAnsi="Arial"/>
          <w:sz w:val="24"/>
          <w:szCs w:val="24"/>
          <w:lang w:val="en-US"/>
        </w:rPr>
        <w:t xml:space="preserve"> </w:t>
      </w:r>
      <w:r w:rsidR="00C17379">
        <w:rPr>
          <w:rFonts w:ascii="Arial" w:hAnsi="Arial"/>
          <w:sz w:val="24"/>
          <w:szCs w:val="24"/>
          <w:lang w:val="en-US"/>
        </w:rPr>
        <w:tab/>
      </w:r>
      <w:r w:rsidR="00002E30">
        <w:rPr>
          <w:rFonts w:ascii="Arial" w:hAnsi="Arial"/>
          <w:sz w:val="24"/>
          <w:szCs w:val="24"/>
          <w:lang w:val="en-US"/>
        </w:rPr>
        <w:t xml:space="preserve">Advocate </w:t>
      </w:r>
      <w:r w:rsidR="00C36C04">
        <w:rPr>
          <w:rFonts w:ascii="Arial" w:hAnsi="Arial"/>
          <w:sz w:val="24"/>
          <w:szCs w:val="24"/>
          <w:lang w:val="en-US"/>
        </w:rPr>
        <w:t>N Strathern</w:t>
      </w:r>
    </w:p>
    <w:p w14:paraId="51CEE326" w14:textId="3DB58E70" w:rsidR="00E0722E" w:rsidRPr="00AB7548" w:rsidRDefault="00E0722E" w:rsidP="00C17379">
      <w:pPr>
        <w:tabs>
          <w:tab w:val="left" w:pos="4820"/>
        </w:tabs>
        <w:spacing w:after="0" w:line="360" w:lineRule="auto"/>
        <w:jc w:val="both"/>
        <w:rPr>
          <w:rFonts w:ascii="Arial" w:hAnsi="Arial"/>
          <w:sz w:val="24"/>
          <w:szCs w:val="24"/>
          <w:lang w:val="en-US"/>
        </w:rPr>
      </w:pPr>
      <w:r w:rsidRPr="00AB7548">
        <w:rPr>
          <w:rFonts w:ascii="Arial" w:hAnsi="Arial"/>
          <w:sz w:val="24"/>
          <w:szCs w:val="24"/>
          <w:lang w:val="en-US"/>
        </w:rPr>
        <w:t>I</w:t>
      </w:r>
      <w:r w:rsidR="008F652E" w:rsidRPr="00AB7548">
        <w:rPr>
          <w:rFonts w:ascii="Arial" w:hAnsi="Arial"/>
          <w:sz w:val="24"/>
          <w:szCs w:val="24"/>
          <w:lang w:val="en-US"/>
        </w:rPr>
        <w:t>nstructed by:</w:t>
      </w:r>
      <w:r w:rsidR="00AB7548">
        <w:rPr>
          <w:rFonts w:ascii="Arial" w:hAnsi="Arial"/>
          <w:sz w:val="24"/>
          <w:szCs w:val="24"/>
          <w:lang w:val="en-US"/>
        </w:rPr>
        <w:t xml:space="preserve"> </w:t>
      </w:r>
      <w:r w:rsidR="00C17379">
        <w:rPr>
          <w:rFonts w:ascii="Arial" w:hAnsi="Arial"/>
          <w:sz w:val="24"/>
          <w:szCs w:val="24"/>
          <w:lang w:val="en-US"/>
        </w:rPr>
        <w:tab/>
      </w:r>
      <w:r w:rsidR="00C36C04">
        <w:rPr>
          <w:rFonts w:ascii="Arial" w:hAnsi="Arial"/>
          <w:sz w:val="24"/>
          <w:szCs w:val="24"/>
          <w:lang w:val="en-US"/>
        </w:rPr>
        <w:t>Ulrich Roux and Associates</w:t>
      </w:r>
      <w:r w:rsidR="00AB7548">
        <w:rPr>
          <w:rFonts w:ascii="Arial" w:hAnsi="Arial"/>
          <w:sz w:val="24"/>
          <w:szCs w:val="24"/>
          <w:lang w:val="en-US"/>
        </w:rPr>
        <w:t xml:space="preserve"> </w:t>
      </w:r>
    </w:p>
    <w:p w14:paraId="08ED1BC0" w14:textId="77777777" w:rsidR="00E0722E" w:rsidRPr="00AB7548" w:rsidRDefault="00E0722E" w:rsidP="00C17379">
      <w:pPr>
        <w:tabs>
          <w:tab w:val="left" w:pos="4820"/>
        </w:tabs>
        <w:spacing w:after="0" w:line="360" w:lineRule="auto"/>
        <w:jc w:val="both"/>
        <w:rPr>
          <w:rFonts w:ascii="Arial" w:hAnsi="Arial"/>
          <w:sz w:val="24"/>
          <w:szCs w:val="24"/>
          <w:lang w:val="en-US"/>
        </w:rPr>
      </w:pPr>
    </w:p>
    <w:p w14:paraId="41744964" w14:textId="6D4FCBF9" w:rsidR="00061F6E" w:rsidRDefault="00C36C04" w:rsidP="00C17379">
      <w:pPr>
        <w:tabs>
          <w:tab w:val="left" w:pos="4820"/>
        </w:tabs>
        <w:spacing w:after="0" w:line="360" w:lineRule="auto"/>
        <w:jc w:val="both"/>
        <w:rPr>
          <w:rFonts w:ascii="Arial" w:hAnsi="Arial"/>
          <w:sz w:val="24"/>
          <w:szCs w:val="24"/>
          <w:lang w:val="en-US"/>
        </w:rPr>
      </w:pPr>
      <w:r>
        <w:rPr>
          <w:rFonts w:ascii="Arial" w:hAnsi="Arial"/>
          <w:sz w:val="24"/>
          <w:szCs w:val="24"/>
          <w:lang w:val="en-US"/>
        </w:rPr>
        <w:t>Counsel</w:t>
      </w:r>
      <w:r w:rsidR="00061F6E">
        <w:rPr>
          <w:rFonts w:ascii="Arial" w:hAnsi="Arial"/>
          <w:sz w:val="24"/>
          <w:szCs w:val="24"/>
          <w:lang w:val="en-US"/>
        </w:rPr>
        <w:t>s</w:t>
      </w:r>
      <w:r w:rsidR="008F652E" w:rsidRPr="00AB7548">
        <w:rPr>
          <w:rFonts w:ascii="Arial" w:hAnsi="Arial"/>
          <w:sz w:val="24"/>
          <w:szCs w:val="24"/>
          <w:lang w:val="en-US"/>
        </w:rPr>
        <w:t xml:space="preserve"> for the </w:t>
      </w:r>
      <w:r w:rsidR="00061F6E">
        <w:rPr>
          <w:rFonts w:ascii="Arial" w:hAnsi="Arial"/>
          <w:sz w:val="24"/>
          <w:szCs w:val="24"/>
          <w:lang w:val="en-US"/>
        </w:rPr>
        <w:t>R</w:t>
      </w:r>
      <w:r w:rsidR="00002E30">
        <w:rPr>
          <w:rFonts w:ascii="Arial" w:hAnsi="Arial"/>
          <w:sz w:val="24"/>
          <w:szCs w:val="24"/>
          <w:lang w:val="en-US"/>
        </w:rPr>
        <w:t>espondent</w:t>
      </w:r>
      <w:r w:rsidR="008F652E" w:rsidRPr="00AB7548">
        <w:rPr>
          <w:rFonts w:ascii="Arial" w:hAnsi="Arial"/>
          <w:sz w:val="24"/>
          <w:szCs w:val="24"/>
          <w:lang w:val="en-US"/>
        </w:rPr>
        <w:t xml:space="preserve">: </w:t>
      </w:r>
      <w:r w:rsidR="00C17379">
        <w:rPr>
          <w:rFonts w:ascii="Arial" w:hAnsi="Arial"/>
          <w:sz w:val="24"/>
          <w:szCs w:val="24"/>
          <w:lang w:val="en-US"/>
        </w:rPr>
        <w:tab/>
      </w:r>
      <w:r w:rsidR="00061F6E">
        <w:rPr>
          <w:rFonts w:ascii="Arial" w:hAnsi="Arial"/>
          <w:sz w:val="24"/>
          <w:szCs w:val="24"/>
          <w:lang w:val="en-US"/>
        </w:rPr>
        <w:t>Advocate L Segal SC</w:t>
      </w:r>
    </w:p>
    <w:p w14:paraId="0B4E3A4B" w14:textId="25305F7A" w:rsidR="00E0722E" w:rsidRDefault="00061F6E" w:rsidP="00C17379">
      <w:pPr>
        <w:tabs>
          <w:tab w:val="left" w:pos="4820"/>
        </w:tabs>
        <w:spacing w:after="0" w:line="360" w:lineRule="auto"/>
        <w:jc w:val="both"/>
        <w:rPr>
          <w:rFonts w:ascii="Arial" w:hAnsi="Arial"/>
          <w:sz w:val="24"/>
          <w:szCs w:val="24"/>
          <w:lang w:val="en-US"/>
        </w:rPr>
      </w:pPr>
      <w:r>
        <w:rPr>
          <w:rFonts w:ascii="Arial" w:hAnsi="Arial"/>
          <w:sz w:val="24"/>
          <w:szCs w:val="24"/>
          <w:lang w:val="en-US"/>
        </w:rPr>
        <w:tab/>
      </w:r>
      <w:r w:rsidR="008F652E" w:rsidRPr="00AB7548">
        <w:rPr>
          <w:rFonts w:ascii="Arial" w:hAnsi="Arial"/>
          <w:sz w:val="24"/>
          <w:szCs w:val="24"/>
          <w:lang w:val="en-US"/>
        </w:rPr>
        <w:t>Adv</w:t>
      </w:r>
      <w:r w:rsidR="00002E30">
        <w:rPr>
          <w:rFonts w:ascii="Arial" w:hAnsi="Arial"/>
          <w:sz w:val="24"/>
          <w:szCs w:val="24"/>
          <w:lang w:val="en-US"/>
        </w:rPr>
        <w:t>ocate</w:t>
      </w:r>
      <w:r w:rsidR="008F652E" w:rsidRPr="00AB7548">
        <w:rPr>
          <w:rFonts w:ascii="Arial" w:hAnsi="Arial"/>
          <w:sz w:val="24"/>
          <w:szCs w:val="24"/>
          <w:lang w:val="en-US"/>
        </w:rPr>
        <w:t xml:space="preserve"> </w:t>
      </w:r>
      <w:r w:rsidR="00C36C04">
        <w:rPr>
          <w:rFonts w:ascii="Arial" w:hAnsi="Arial"/>
          <w:sz w:val="24"/>
          <w:szCs w:val="24"/>
          <w:lang w:val="en-US"/>
        </w:rPr>
        <w:t>K Mitchell</w:t>
      </w:r>
      <w:r w:rsidR="00E0722E" w:rsidRPr="00AB7548">
        <w:rPr>
          <w:rFonts w:ascii="Arial" w:hAnsi="Arial"/>
          <w:sz w:val="24"/>
          <w:szCs w:val="24"/>
          <w:lang w:val="en-US"/>
        </w:rPr>
        <w:t xml:space="preserve"> </w:t>
      </w:r>
    </w:p>
    <w:p w14:paraId="3F64A891" w14:textId="77777777" w:rsidR="00A93F59" w:rsidRDefault="00A93F59" w:rsidP="00C17379">
      <w:pPr>
        <w:tabs>
          <w:tab w:val="left" w:pos="4820"/>
        </w:tabs>
        <w:spacing w:after="0" w:line="360" w:lineRule="auto"/>
        <w:jc w:val="both"/>
        <w:rPr>
          <w:rFonts w:ascii="Arial" w:hAnsi="Arial"/>
          <w:sz w:val="24"/>
          <w:szCs w:val="24"/>
          <w:lang w:val="en-US"/>
        </w:rPr>
      </w:pPr>
    </w:p>
    <w:p w14:paraId="531F02CC" w14:textId="77777777" w:rsidR="00E0722E" w:rsidRPr="00AB7548" w:rsidRDefault="00E0722E" w:rsidP="00C17379">
      <w:pPr>
        <w:tabs>
          <w:tab w:val="left" w:pos="4820"/>
        </w:tabs>
        <w:spacing w:after="0" w:line="360" w:lineRule="auto"/>
        <w:jc w:val="both"/>
        <w:rPr>
          <w:rFonts w:ascii="Arial" w:hAnsi="Arial"/>
          <w:sz w:val="24"/>
          <w:szCs w:val="24"/>
          <w:lang w:val="en-US"/>
        </w:rPr>
      </w:pPr>
      <w:r w:rsidRPr="00AB7548">
        <w:rPr>
          <w:rFonts w:ascii="Arial" w:hAnsi="Arial"/>
          <w:sz w:val="24"/>
          <w:szCs w:val="24"/>
          <w:lang w:val="en-US"/>
        </w:rPr>
        <w:t>I</w:t>
      </w:r>
      <w:r w:rsidR="008F652E" w:rsidRPr="00AB7548">
        <w:rPr>
          <w:rFonts w:ascii="Arial" w:hAnsi="Arial"/>
          <w:sz w:val="24"/>
          <w:szCs w:val="24"/>
          <w:lang w:val="en-US"/>
        </w:rPr>
        <w:t>nstructed by:</w:t>
      </w:r>
      <w:r w:rsidR="00AB7548">
        <w:rPr>
          <w:rFonts w:ascii="Arial" w:hAnsi="Arial"/>
          <w:sz w:val="24"/>
          <w:szCs w:val="24"/>
          <w:lang w:val="en-US"/>
        </w:rPr>
        <w:t xml:space="preserve"> </w:t>
      </w:r>
      <w:r w:rsidR="00C17379">
        <w:rPr>
          <w:rFonts w:ascii="Arial" w:hAnsi="Arial"/>
          <w:sz w:val="24"/>
          <w:szCs w:val="24"/>
          <w:lang w:val="en-US"/>
        </w:rPr>
        <w:tab/>
      </w:r>
      <w:r w:rsidR="00C36C04">
        <w:rPr>
          <w:rFonts w:ascii="Arial" w:hAnsi="Arial"/>
          <w:sz w:val="24"/>
          <w:szCs w:val="24"/>
          <w:lang w:val="en-US"/>
        </w:rPr>
        <w:t>BM Duchen Attorneys</w:t>
      </w:r>
      <w:r w:rsidR="00AB7548">
        <w:rPr>
          <w:rFonts w:ascii="Arial" w:hAnsi="Arial"/>
          <w:sz w:val="24"/>
          <w:szCs w:val="24"/>
          <w:lang w:val="en-US"/>
        </w:rPr>
        <w:t xml:space="preserve"> </w:t>
      </w:r>
    </w:p>
    <w:p w14:paraId="67BB24BF" w14:textId="79263E38" w:rsidR="00E0722E" w:rsidRDefault="00C36C04" w:rsidP="00C17379">
      <w:pPr>
        <w:tabs>
          <w:tab w:val="left" w:pos="4820"/>
        </w:tabs>
        <w:spacing w:after="0" w:line="360" w:lineRule="auto"/>
        <w:jc w:val="both"/>
        <w:rPr>
          <w:rFonts w:ascii="Arial" w:hAnsi="Arial"/>
          <w:sz w:val="24"/>
          <w:szCs w:val="24"/>
          <w:lang w:val="en-US"/>
        </w:rPr>
      </w:pPr>
      <w:r>
        <w:rPr>
          <w:rFonts w:ascii="Arial" w:hAnsi="Arial"/>
          <w:sz w:val="24"/>
          <w:szCs w:val="24"/>
          <w:lang w:val="en-US"/>
        </w:rPr>
        <w:tab/>
      </w:r>
    </w:p>
    <w:p w14:paraId="117DAF06" w14:textId="77777777" w:rsidR="00C36C04" w:rsidRPr="00AB7548" w:rsidRDefault="00C36C04" w:rsidP="00C17379">
      <w:pPr>
        <w:tabs>
          <w:tab w:val="left" w:pos="4820"/>
        </w:tabs>
        <w:spacing w:after="0" w:line="360" w:lineRule="auto"/>
        <w:jc w:val="both"/>
        <w:rPr>
          <w:rFonts w:ascii="Arial" w:hAnsi="Arial"/>
          <w:sz w:val="24"/>
          <w:szCs w:val="24"/>
          <w:lang w:val="en-US"/>
        </w:rPr>
      </w:pPr>
    </w:p>
    <w:sectPr w:rsidR="00C36C04" w:rsidRPr="00AB7548" w:rsidSect="002A747B">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62B9" w14:textId="77777777" w:rsidR="002A747B" w:rsidRDefault="002A747B" w:rsidP="00BA2E82">
      <w:pPr>
        <w:spacing w:after="0" w:line="240" w:lineRule="auto"/>
      </w:pPr>
      <w:r>
        <w:separator/>
      </w:r>
    </w:p>
  </w:endnote>
  <w:endnote w:type="continuationSeparator" w:id="0">
    <w:p w14:paraId="3D12AB95" w14:textId="77777777" w:rsidR="002A747B" w:rsidRDefault="002A747B" w:rsidP="00BA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3697" w14:textId="77777777" w:rsidR="002A747B" w:rsidRDefault="002A747B" w:rsidP="00BA2E82">
      <w:pPr>
        <w:spacing w:after="0" w:line="240" w:lineRule="auto"/>
      </w:pPr>
      <w:r>
        <w:separator/>
      </w:r>
    </w:p>
  </w:footnote>
  <w:footnote w:type="continuationSeparator" w:id="0">
    <w:p w14:paraId="22567BE2" w14:textId="77777777" w:rsidR="002A747B" w:rsidRDefault="002A747B" w:rsidP="00BA2E82">
      <w:pPr>
        <w:spacing w:after="0" w:line="240" w:lineRule="auto"/>
      </w:pPr>
      <w:r>
        <w:continuationSeparator/>
      </w:r>
    </w:p>
  </w:footnote>
  <w:footnote w:id="1">
    <w:p w14:paraId="4A63B6B4" w14:textId="38707FE3" w:rsidR="00477D8F" w:rsidRPr="00477D8F" w:rsidRDefault="00477D8F">
      <w:pPr>
        <w:pStyle w:val="FootnoteText"/>
        <w:rPr>
          <w:lang w:val="en-GB"/>
        </w:rPr>
      </w:pPr>
      <w:r>
        <w:rPr>
          <w:rStyle w:val="FootnoteReference"/>
        </w:rPr>
        <w:footnoteRef/>
      </w:r>
      <w:r>
        <w:t xml:space="preserve"> </w:t>
      </w:r>
      <w:proofErr w:type="spellStart"/>
      <w:r w:rsidR="00CA730E">
        <w:t>Caselines</w:t>
      </w:r>
      <w:proofErr w:type="spellEnd"/>
      <w:r w:rsidR="00CA730E">
        <w:t xml:space="preserve"> </w:t>
      </w:r>
      <w:r w:rsidR="00F30394">
        <w:t>0</w:t>
      </w:r>
      <w:r w:rsidR="00CA730E">
        <w:t>92-94 para 14.1</w:t>
      </w:r>
    </w:p>
  </w:footnote>
  <w:footnote w:id="2">
    <w:p w14:paraId="11C53110" w14:textId="36D51B6E" w:rsidR="00CA730E" w:rsidRPr="00CA730E" w:rsidRDefault="00CA730E">
      <w:pPr>
        <w:pStyle w:val="FootnoteText"/>
        <w:rPr>
          <w:lang w:val="en-GB"/>
        </w:rPr>
      </w:pPr>
      <w:r>
        <w:rPr>
          <w:rStyle w:val="FootnoteReference"/>
        </w:rPr>
        <w:footnoteRef/>
      </w:r>
      <w:r>
        <w:t xml:space="preserve"> </w:t>
      </w:r>
      <w:proofErr w:type="spellStart"/>
      <w:r w:rsidR="00F30394">
        <w:rPr>
          <w:lang w:val="en-GB"/>
        </w:rPr>
        <w:t>Caselines</w:t>
      </w:r>
      <w:proofErr w:type="spellEnd"/>
      <w:r w:rsidR="00F30394">
        <w:rPr>
          <w:lang w:val="en-GB"/>
        </w:rPr>
        <w:t xml:space="preserve"> 092-106 to 107 para 2d and 5</w:t>
      </w:r>
    </w:p>
  </w:footnote>
  <w:footnote w:id="3">
    <w:p w14:paraId="0F2A0326" w14:textId="48E05569" w:rsidR="00622226" w:rsidRPr="00622226" w:rsidRDefault="00622226">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092-131 para 15</w:t>
      </w:r>
      <w:r w:rsidR="0051676C">
        <w:rPr>
          <w:lang w:val="en-GB"/>
        </w:rPr>
        <w:t>. Annexure FA 16</w:t>
      </w:r>
    </w:p>
  </w:footnote>
  <w:footnote w:id="4">
    <w:p w14:paraId="284A9D1B" w14:textId="12D53A04" w:rsidR="003B6D51" w:rsidRPr="003B6D51" w:rsidRDefault="003B6D51">
      <w:pPr>
        <w:pStyle w:val="FootnoteText"/>
        <w:rPr>
          <w:bCs/>
          <w:lang w:val="en-GB"/>
        </w:rPr>
      </w:pPr>
      <w:r>
        <w:rPr>
          <w:rStyle w:val="FootnoteReference"/>
        </w:rPr>
        <w:footnoteRef/>
      </w:r>
      <w:r>
        <w:t xml:space="preserve"> </w:t>
      </w:r>
      <w:r w:rsidRPr="003B6D51">
        <w:rPr>
          <w:bCs/>
          <w:lang w:val="en-GB"/>
        </w:rPr>
        <w:t>2008 (4) SA 535 (W) AT 541F - 543 E</w:t>
      </w:r>
    </w:p>
  </w:footnote>
  <w:footnote w:id="5">
    <w:p w14:paraId="3EC04C93" w14:textId="01E76DFA" w:rsidR="00DA719B" w:rsidRPr="00DA719B" w:rsidRDefault="00DA719B">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092-54</w:t>
      </w:r>
    </w:p>
  </w:footnote>
  <w:footnote w:id="6">
    <w:p w14:paraId="56F36033" w14:textId="29C0B9D5" w:rsidR="008D014F" w:rsidRPr="00C432DD" w:rsidRDefault="008D014F">
      <w:pPr>
        <w:pStyle w:val="FootnoteText"/>
        <w:rPr>
          <w:bCs/>
          <w:lang w:val="en-GB"/>
        </w:rPr>
      </w:pPr>
      <w:r>
        <w:rPr>
          <w:rStyle w:val="FootnoteReference"/>
        </w:rPr>
        <w:footnoteRef/>
      </w:r>
      <w:r>
        <w:t xml:space="preserve"> </w:t>
      </w:r>
      <w:r w:rsidRPr="00C432DD">
        <w:rPr>
          <w:bCs/>
        </w:rPr>
        <w:t>2008(6) SA 30 (C)</w:t>
      </w:r>
    </w:p>
  </w:footnote>
  <w:footnote w:id="7">
    <w:p w14:paraId="4B073E02" w14:textId="25D87E9D" w:rsidR="009E7CB2" w:rsidRPr="009E7CB2" w:rsidRDefault="009E7CB2">
      <w:pPr>
        <w:pStyle w:val="FootnoteText"/>
        <w:rPr>
          <w:bCs/>
          <w:lang w:val="en-GB"/>
        </w:rPr>
      </w:pPr>
      <w:r>
        <w:rPr>
          <w:rStyle w:val="FootnoteReference"/>
        </w:rPr>
        <w:footnoteRef/>
      </w:r>
      <w:r>
        <w:t xml:space="preserve"> </w:t>
      </w:r>
      <w:r w:rsidRPr="009E7CB2">
        <w:rPr>
          <w:bCs/>
          <w:lang w:val="en-GB"/>
        </w:rPr>
        <w:t>2008 (3) SA 183 (CC)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67A" w14:textId="584878C8" w:rsidR="008B4A2D" w:rsidRPr="008B4A2D" w:rsidRDefault="008B4A2D">
    <w:pPr>
      <w:pStyle w:val="Header"/>
      <w:jc w:val="right"/>
      <w:rPr>
        <w:sz w:val="24"/>
        <w:szCs w:val="24"/>
      </w:rPr>
    </w:pPr>
    <w:r w:rsidRPr="008B4A2D">
      <w:rPr>
        <w:sz w:val="24"/>
        <w:szCs w:val="24"/>
      </w:rPr>
      <w:fldChar w:fldCharType="begin"/>
    </w:r>
    <w:r w:rsidRPr="008B4A2D">
      <w:rPr>
        <w:sz w:val="24"/>
        <w:szCs w:val="24"/>
      </w:rPr>
      <w:instrText xml:space="preserve"> PAGE   \* MERGEFORMAT </w:instrText>
    </w:r>
    <w:r w:rsidRPr="008B4A2D">
      <w:rPr>
        <w:sz w:val="24"/>
        <w:szCs w:val="24"/>
      </w:rPr>
      <w:fldChar w:fldCharType="separate"/>
    </w:r>
    <w:r w:rsidR="003527E5">
      <w:rPr>
        <w:noProof/>
        <w:sz w:val="24"/>
        <w:szCs w:val="24"/>
      </w:rPr>
      <w:t>13</w:t>
    </w:r>
    <w:r w:rsidRPr="008B4A2D">
      <w:rPr>
        <w:sz w:val="24"/>
        <w:szCs w:val="24"/>
      </w:rPr>
      <w:fldChar w:fldCharType="end"/>
    </w:r>
  </w:p>
  <w:p w14:paraId="6216FA5A" w14:textId="77777777" w:rsidR="00096A5E" w:rsidRDefault="00096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3C75"/>
    <w:multiLevelType w:val="multilevel"/>
    <w:tmpl w:val="FFFFFFFF"/>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112A212D"/>
    <w:multiLevelType w:val="hybridMultilevel"/>
    <w:tmpl w:val="FFFFFFFF"/>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26CE5EBE"/>
    <w:multiLevelType w:val="hybridMultilevel"/>
    <w:tmpl w:val="FFFFFFFF"/>
    <w:lvl w:ilvl="0" w:tplc="9C1A4038">
      <w:start w:val="2"/>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15:restartNumberingAfterBreak="0">
    <w:nsid w:val="28E16ADA"/>
    <w:multiLevelType w:val="multilevel"/>
    <w:tmpl w:val="167619A2"/>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800" w:hanging="90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15:restartNumberingAfterBreak="0">
    <w:nsid w:val="2E8C7D40"/>
    <w:multiLevelType w:val="hybridMultilevel"/>
    <w:tmpl w:val="FFFFFFFF"/>
    <w:lvl w:ilvl="0" w:tplc="1C090019">
      <w:start w:val="3"/>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3BB41C9F"/>
    <w:multiLevelType w:val="hybridMultilevel"/>
    <w:tmpl w:val="96221D2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602A3"/>
    <w:multiLevelType w:val="hybridMultilevel"/>
    <w:tmpl w:val="FFFFFFFF"/>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E381FCA"/>
    <w:multiLevelType w:val="hybridMultilevel"/>
    <w:tmpl w:val="FFFFFFFF"/>
    <w:lvl w:ilvl="0" w:tplc="16C4D85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484014B8"/>
    <w:multiLevelType w:val="hybridMultilevel"/>
    <w:tmpl w:val="D0E2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4FC7"/>
    <w:multiLevelType w:val="multilevel"/>
    <w:tmpl w:val="FFFFFFFF"/>
    <w:lvl w:ilvl="0">
      <w:numFmt w:val="decimalZero"/>
      <w:lvlText w:val="%1.0."/>
      <w:lvlJc w:val="left"/>
      <w:pPr>
        <w:ind w:left="2532" w:hanging="804"/>
      </w:pPr>
      <w:rPr>
        <w:rFonts w:cs="Times New Roman" w:hint="default"/>
      </w:rPr>
    </w:lvl>
    <w:lvl w:ilvl="1">
      <w:start w:val="1"/>
      <w:numFmt w:val="decimalZero"/>
      <w:lvlText w:val="%1.%2."/>
      <w:lvlJc w:val="left"/>
      <w:pPr>
        <w:ind w:left="3252" w:hanging="804"/>
      </w:pPr>
      <w:rPr>
        <w:rFonts w:cs="Times New Roman" w:hint="default"/>
      </w:rPr>
    </w:lvl>
    <w:lvl w:ilvl="2">
      <w:start w:val="1"/>
      <w:numFmt w:val="decimal"/>
      <w:lvlText w:val="%1.%2.%3."/>
      <w:lvlJc w:val="left"/>
      <w:pPr>
        <w:ind w:left="3972" w:hanging="804"/>
      </w:pPr>
      <w:rPr>
        <w:rFonts w:cs="Times New Roman" w:hint="default"/>
      </w:rPr>
    </w:lvl>
    <w:lvl w:ilvl="3">
      <w:start w:val="1"/>
      <w:numFmt w:val="decimal"/>
      <w:lvlText w:val="%1.%2.%3.%4."/>
      <w:lvlJc w:val="left"/>
      <w:pPr>
        <w:ind w:left="4968" w:hanging="1080"/>
      </w:pPr>
      <w:rPr>
        <w:rFonts w:cs="Times New Roman" w:hint="default"/>
      </w:rPr>
    </w:lvl>
    <w:lvl w:ilvl="4">
      <w:start w:val="1"/>
      <w:numFmt w:val="decimal"/>
      <w:lvlText w:val="%1.%2.%3.%4.%5."/>
      <w:lvlJc w:val="left"/>
      <w:pPr>
        <w:ind w:left="5688" w:hanging="1080"/>
      </w:pPr>
      <w:rPr>
        <w:rFonts w:cs="Times New Roman" w:hint="default"/>
      </w:rPr>
    </w:lvl>
    <w:lvl w:ilvl="5">
      <w:start w:val="1"/>
      <w:numFmt w:val="decimal"/>
      <w:lvlText w:val="%1.%2.%3.%4.%5.%6."/>
      <w:lvlJc w:val="left"/>
      <w:pPr>
        <w:ind w:left="6768" w:hanging="1440"/>
      </w:pPr>
      <w:rPr>
        <w:rFonts w:cs="Times New Roman" w:hint="default"/>
      </w:rPr>
    </w:lvl>
    <w:lvl w:ilvl="6">
      <w:start w:val="1"/>
      <w:numFmt w:val="decimal"/>
      <w:lvlText w:val="%1.%2.%3.%4.%5.%6.%7."/>
      <w:lvlJc w:val="left"/>
      <w:pPr>
        <w:ind w:left="7488" w:hanging="1440"/>
      </w:pPr>
      <w:rPr>
        <w:rFonts w:cs="Times New Roman" w:hint="default"/>
      </w:rPr>
    </w:lvl>
    <w:lvl w:ilvl="7">
      <w:start w:val="1"/>
      <w:numFmt w:val="decimal"/>
      <w:lvlText w:val="%1.%2.%3.%4.%5.%6.%7.%8."/>
      <w:lvlJc w:val="left"/>
      <w:pPr>
        <w:ind w:left="8568" w:hanging="1800"/>
      </w:pPr>
      <w:rPr>
        <w:rFonts w:cs="Times New Roman" w:hint="default"/>
      </w:rPr>
    </w:lvl>
    <w:lvl w:ilvl="8">
      <w:start w:val="1"/>
      <w:numFmt w:val="decimal"/>
      <w:lvlText w:val="%1.%2.%3.%4.%5.%6.%7.%8.%9."/>
      <w:lvlJc w:val="left"/>
      <w:pPr>
        <w:ind w:left="9648" w:hanging="2160"/>
      </w:pPr>
      <w:rPr>
        <w:rFonts w:cs="Times New Roman" w:hint="default"/>
      </w:rPr>
    </w:lvl>
  </w:abstractNum>
  <w:abstractNum w:abstractNumId="10" w15:restartNumberingAfterBreak="0">
    <w:nsid w:val="4E210872"/>
    <w:multiLevelType w:val="multilevel"/>
    <w:tmpl w:val="65EA47E0"/>
    <w:lvl w:ilvl="0">
      <w:start w:val="10"/>
      <w:numFmt w:val="decimal"/>
      <w:lvlText w:val="%1"/>
      <w:lvlJc w:val="left"/>
      <w:pPr>
        <w:ind w:left="420" w:hanging="420"/>
      </w:pPr>
      <w:rPr>
        <w:rFonts w:hint="default"/>
      </w:rPr>
    </w:lvl>
    <w:lvl w:ilvl="1">
      <w:start w:val="3"/>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E415BE6"/>
    <w:multiLevelType w:val="hybridMultilevel"/>
    <w:tmpl w:val="FFFFFFFF"/>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4F4672D5"/>
    <w:multiLevelType w:val="hybridMultilevel"/>
    <w:tmpl w:val="FFFFFFFF"/>
    <w:lvl w:ilvl="0" w:tplc="F63CF5CC">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15:restartNumberingAfterBreak="0">
    <w:nsid w:val="57831176"/>
    <w:multiLevelType w:val="hybridMultilevel"/>
    <w:tmpl w:val="FFFFFFFF"/>
    <w:lvl w:ilvl="0" w:tplc="94AE5088">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15:restartNumberingAfterBreak="0">
    <w:nsid w:val="5AA70238"/>
    <w:multiLevelType w:val="multilevel"/>
    <w:tmpl w:val="FFFFFFFF"/>
    <w:lvl w:ilvl="0">
      <w:start w:val="1"/>
      <w:numFmt w:val="decimal"/>
      <w:lvlText w:val="%1."/>
      <w:lvlJc w:val="left"/>
      <w:pPr>
        <w:ind w:left="360" w:hanging="360"/>
      </w:pPr>
      <w:rPr>
        <w:rFonts w:cs="Times New Roman" w:hint="default"/>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44B70AF"/>
    <w:multiLevelType w:val="hybridMultilevel"/>
    <w:tmpl w:val="FFFFFFFF"/>
    <w:lvl w:ilvl="0" w:tplc="1C090015">
      <w:start w:val="3"/>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16cid:durableId="43716690">
    <w:abstractNumId w:val="6"/>
  </w:num>
  <w:num w:numId="2" w16cid:durableId="1394892003">
    <w:abstractNumId w:val="11"/>
  </w:num>
  <w:num w:numId="3" w16cid:durableId="660813937">
    <w:abstractNumId w:val="12"/>
  </w:num>
  <w:num w:numId="4" w16cid:durableId="1387530346">
    <w:abstractNumId w:val="2"/>
  </w:num>
  <w:num w:numId="5" w16cid:durableId="541020096">
    <w:abstractNumId w:val="13"/>
  </w:num>
  <w:num w:numId="6" w16cid:durableId="90590126">
    <w:abstractNumId w:val="9"/>
  </w:num>
  <w:num w:numId="7" w16cid:durableId="2073188224">
    <w:abstractNumId w:val="1"/>
  </w:num>
  <w:num w:numId="8" w16cid:durableId="208299050">
    <w:abstractNumId w:val="14"/>
  </w:num>
  <w:num w:numId="9" w16cid:durableId="1086268297">
    <w:abstractNumId w:val="15"/>
  </w:num>
  <w:num w:numId="10" w16cid:durableId="1992518544">
    <w:abstractNumId w:val="4"/>
  </w:num>
  <w:num w:numId="11" w16cid:durableId="1363439114">
    <w:abstractNumId w:val="0"/>
  </w:num>
  <w:num w:numId="12" w16cid:durableId="232862941">
    <w:abstractNumId w:val="7"/>
  </w:num>
  <w:num w:numId="13" w16cid:durableId="861744478">
    <w:abstractNumId w:val="3"/>
  </w:num>
  <w:num w:numId="14" w16cid:durableId="1563448279">
    <w:abstractNumId w:val="8"/>
  </w:num>
  <w:num w:numId="15" w16cid:durableId="1007826235">
    <w:abstractNumId w:val="5"/>
  </w:num>
  <w:num w:numId="16" w16cid:durableId="15941205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MDazMDAyNzczsTRQ0lEKTi0uzszPAykwrAUAx8nM7CwAAAA="/>
  </w:docVars>
  <w:rsids>
    <w:rsidRoot w:val="00614A77"/>
    <w:rsid w:val="0000001E"/>
    <w:rsid w:val="00000588"/>
    <w:rsid w:val="00002E30"/>
    <w:rsid w:val="00005247"/>
    <w:rsid w:val="00014A69"/>
    <w:rsid w:val="00015A88"/>
    <w:rsid w:val="00020A22"/>
    <w:rsid w:val="00023A9C"/>
    <w:rsid w:val="000248FB"/>
    <w:rsid w:val="00025A2B"/>
    <w:rsid w:val="000272E5"/>
    <w:rsid w:val="0003091B"/>
    <w:rsid w:val="00031114"/>
    <w:rsid w:val="000316BA"/>
    <w:rsid w:val="00031CCA"/>
    <w:rsid w:val="00040CFD"/>
    <w:rsid w:val="00041361"/>
    <w:rsid w:val="00044C52"/>
    <w:rsid w:val="00050232"/>
    <w:rsid w:val="00052BEF"/>
    <w:rsid w:val="00060ED7"/>
    <w:rsid w:val="00061A68"/>
    <w:rsid w:val="00061F6E"/>
    <w:rsid w:val="00063FDA"/>
    <w:rsid w:val="00066A54"/>
    <w:rsid w:val="00080D7D"/>
    <w:rsid w:val="0008276C"/>
    <w:rsid w:val="00083B04"/>
    <w:rsid w:val="0008566D"/>
    <w:rsid w:val="00086F5D"/>
    <w:rsid w:val="000957C7"/>
    <w:rsid w:val="00096A5E"/>
    <w:rsid w:val="000A01C9"/>
    <w:rsid w:val="000A6A1F"/>
    <w:rsid w:val="000B1061"/>
    <w:rsid w:val="000B2F52"/>
    <w:rsid w:val="000B756C"/>
    <w:rsid w:val="000C1361"/>
    <w:rsid w:val="000D4A17"/>
    <w:rsid w:val="000E0F83"/>
    <w:rsid w:val="000E16CA"/>
    <w:rsid w:val="000E5393"/>
    <w:rsid w:val="000E589B"/>
    <w:rsid w:val="000F017A"/>
    <w:rsid w:val="000F172F"/>
    <w:rsid w:val="000F52AE"/>
    <w:rsid w:val="000F6AFE"/>
    <w:rsid w:val="00106FD8"/>
    <w:rsid w:val="00107E70"/>
    <w:rsid w:val="00112E88"/>
    <w:rsid w:val="00113F13"/>
    <w:rsid w:val="0011406E"/>
    <w:rsid w:val="00114237"/>
    <w:rsid w:val="001153AB"/>
    <w:rsid w:val="00117888"/>
    <w:rsid w:val="001200CD"/>
    <w:rsid w:val="00135D0D"/>
    <w:rsid w:val="00141B11"/>
    <w:rsid w:val="00141C82"/>
    <w:rsid w:val="001458C2"/>
    <w:rsid w:val="00146FC5"/>
    <w:rsid w:val="00152180"/>
    <w:rsid w:val="001541B3"/>
    <w:rsid w:val="00154F73"/>
    <w:rsid w:val="00154F98"/>
    <w:rsid w:val="00155744"/>
    <w:rsid w:val="00162F33"/>
    <w:rsid w:val="00166A40"/>
    <w:rsid w:val="001721DB"/>
    <w:rsid w:val="00172C35"/>
    <w:rsid w:val="00190B03"/>
    <w:rsid w:val="001A0403"/>
    <w:rsid w:val="001A3FFB"/>
    <w:rsid w:val="001A4419"/>
    <w:rsid w:val="001B1378"/>
    <w:rsid w:val="001B1504"/>
    <w:rsid w:val="001B2A71"/>
    <w:rsid w:val="001C2F4C"/>
    <w:rsid w:val="001D3018"/>
    <w:rsid w:val="001D3D07"/>
    <w:rsid w:val="001E244B"/>
    <w:rsid w:val="001F02CD"/>
    <w:rsid w:val="001F2F4A"/>
    <w:rsid w:val="001F548D"/>
    <w:rsid w:val="00210A0B"/>
    <w:rsid w:val="00211C1F"/>
    <w:rsid w:val="002124E0"/>
    <w:rsid w:val="00215E59"/>
    <w:rsid w:val="00234470"/>
    <w:rsid w:val="0023571D"/>
    <w:rsid w:val="00236B7F"/>
    <w:rsid w:val="00237D6A"/>
    <w:rsid w:val="0024155D"/>
    <w:rsid w:val="00241A81"/>
    <w:rsid w:val="002514F2"/>
    <w:rsid w:val="00254578"/>
    <w:rsid w:val="002551B6"/>
    <w:rsid w:val="00255284"/>
    <w:rsid w:val="00257904"/>
    <w:rsid w:val="00260B0F"/>
    <w:rsid w:val="0026616B"/>
    <w:rsid w:val="00267E8D"/>
    <w:rsid w:val="00275F8E"/>
    <w:rsid w:val="00277C09"/>
    <w:rsid w:val="00280F7F"/>
    <w:rsid w:val="00282FEC"/>
    <w:rsid w:val="002837FB"/>
    <w:rsid w:val="00285E6D"/>
    <w:rsid w:val="00294387"/>
    <w:rsid w:val="002A1727"/>
    <w:rsid w:val="002A1A7A"/>
    <w:rsid w:val="002A4FAF"/>
    <w:rsid w:val="002A747B"/>
    <w:rsid w:val="002B14E6"/>
    <w:rsid w:val="002B2B40"/>
    <w:rsid w:val="002B5401"/>
    <w:rsid w:val="002B5692"/>
    <w:rsid w:val="002B6993"/>
    <w:rsid w:val="002B7C91"/>
    <w:rsid w:val="002C11A7"/>
    <w:rsid w:val="002C3878"/>
    <w:rsid w:val="002C5ABE"/>
    <w:rsid w:val="002D03FC"/>
    <w:rsid w:val="002D1991"/>
    <w:rsid w:val="002D61AF"/>
    <w:rsid w:val="002D7DEE"/>
    <w:rsid w:val="002E18B7"/>
    <w:rsid w:val="002E4A1D"/>
    <w:rsid w:val="002E54DD"/>
    <w:rsid w:val="002E5B0F"/>
    <w:rsid w:val="002F4E40"/>
    <w:rsid w:val="002F5A6F"/>
    <w:rsid w:val="002F6789"/>
    <w:rsid w:val="00302D33"/>
    <w:rsid w:val="00303C17"/>
    <w:rsid w:val="00310A01"/>
    <w:rsid w:val="00315787"/>
    <w:rsid w:val="00326672"/>
    <w:rsid w:val="00326908"/>
    <w:rsid w:val="003301D7"/>
    <w:rsid w:val="003323EF"/>
    <w:rsid w:val="00334A5C"/>
    <w:rsid w:val="00337E71"/>
    <w:rsid w:val="00342E04"/>
    <w:rsid w:val="00343FCC"/>
    <w:rsid w:val="003446E2"/>
    <w:rsid w:val="00344807"/>
    <w:rsid w:val="00344F3D"/>
    <w:rsid w:val="00344F93"/>
    <w:rsid w:val="0034598E"/>
    <w:rsid w:val="00345B02"/>
    <w:rsid w:val="0035092B"/>
    <w:rsid w:val="003527E5"/>
    <w:rsid w:val="00357DB6"/>
    <w:rsid w:val="00361579"/>
    <w:rsid w:val="00362FAE"/>
    <w:rsid w:val="003633AB"/>
    <w:rsid w:val="00363633"/>
    <w:rsid w:val="00373B12"/>
    <w:rsid w:val="00383282"/>
    <w:rsid w:val="00384F6D"/>
    <w:rsid w:val="00386A7C"/>
    <w:rsid w:val="003A21F6"/>
    <w:rsid w:val="003B1ACC"/>
    <w:rsid w:val="003B444C"/>
    <w:rsid w:val="003B6D51"/>
    <w:rsid w:val="003B6E08"/>
    <w:rsid w:val="003C06EF"/>
    <w:rsid w:val="003C2CBF"/>
    <w:rsid w:val="003C5B65"/>
    <w:rsid w:val="003D090B"/>
    <w:rsid w:val="003D53FA"/>
    <w:rsid w:val="003E0FEB"/>
    <w:rsid w:val="003E3074"/>
    <w:rsid w:val="003E34AC"/>
    <w:rsid w:val="003E3B8A"/>
    <w:rsid w:val="003E79EE"/>
    <w:rsid w:val="003F077A"/>
    <w:rsid w:val="003F4029"/>
    <w:rsid w:val="003F55E6"/>
    <w:rsid w:val="00403850"/>
    <w:rsid w:val="00405A51"/>
    <w:rsid w:val="0040713D"/>
    <w:rsid w:val="00414382"/>
    <w:rsid w:val="00417020"/>
    <w:rsid w:val="0042137A"/>
    <w:rsid w:val="0042392A"/>
    <w:rsid w:val="00431F60"/>
    <w:rsid w:val="0043613E"/>
    <w:rsid w:val="00436A7F"/>
    <w:rsid w:val="00437108"/>
    <w:rsid w:val="0044042B"/>
    <w:rsid w:val="00442C00"/>
    <w:rsid w:val="00444B1B"/>
    <w:rsid w:val="00444D78"/>
    <w:rsid w:val="00446414"/>
    <w:rsid w:val="0045235D"/>
    <w:rsid w:val="004535DD"/>
    <w:rsid w:val="00453E15"/>
    <w:rsid w:val="0045608F"/>
    <w:rsid w:val="00462DAF"/>
    <w:rsid w:val="00465B30"/>
    <w:rsid w:val="00470ECA"/>
    <w:rsid w:val="00474535"/>
    <w:rsid w:val="00477D8F"/>
    <w:rsid w:val="00485B41"/>
    <w:rsid w:val="004A1A8D"/>
    <w:rsid w:val="004A4AE6"/>
    <w:rsid w:val="004A64A6"/>
    <w:rsid w:val="004B5C2A"/>
    <w:rsid w:val="004D152E"/>
    <w:rsid w:val="004D4025"/>
    <w:rsid w:val="004E240F"/>
    <w:rsid w:val="004E4239"/>
    <w:rsid w:val="004E5CF4"/>
    <w:rsid w:val="004E7B48"/>
    <w:rsid w:val="004F075D"/>
    <w:rsid w:val="004F2A1F"/>
    <w:rsid w:val="004F5D2C"/>
    <w:rsid w:val="005040C2"/>
    <w:rsid w:val="005066A0"/>
    <w:rsid w:val="005115A1"/>
    <w:rsid w:val="00512F5E"/>
    <w:rsid w:val="0051676C"/>
    <w:rsid w:val="005314F2"/>
    <w:rsid w:val="00531D7F"/>
    <w:rsid w:val="00531F92"/>
    <w:rsid w:val="005329B2"/>
    <w:rsid w:val="00534180"/>
    <w:rsid w:val="00534D42"/>
    <w:rsid w:val="00540D44"/>
    <w:rsid w:val="005414A4"/>
    <w:rsid w:val="00543458"/>
    <w:rsid w:val="00543FEE"/>
    <w:rsid w:val="00546A36"/>
    <w:rsid w:val="00546D85"/>
    <w:rsid w:val="00547A6E"/>
    <w:rsid w:val="00555F1C"/>
    <w:rsid w:val="00556652"/>
    <w:rsid w:val="00564935"/>
    <w:rsid w:val="00573A99"/>
    <w:rsid w:val="00573EC8"/>
    <w:rsid w:val="005754BC"/>
    <w:rsid w:val="00577910"/>
    <w:rsid w:val="00585A26"/>
    <w:rsid w:val="005915B8"/>
    <w:rsid w:val="00593074"/>
    <w:rsid w:val="005A110B"/>
    <w:rsid w:val="005A17C6"/>
    <w:rsid w:val="005A4712"/>
    <w:rsid w:val="005A5F7E"/>
    <w:rsid w:val="005A7F62"/>
    <w:rsid w:val="005B09C1"/>
    <w:rsid w:val="005B1D07"/>
    <w:rsid w:val="005B1F26"/>
    <w:rsid w:val="005B4CCC"/>
    <w:rsid w:val="005B6B13"/>
    <w:rsid w:val="005B72FE"/>
    <w:rsid w:val="005C2ADD"/>
    <w:rsid w:val="005C3184"/>
    <w:rsid w:val="005D093D"/>
    <w:rsid w:val="005D3757"/>
    <w:rsid w:val="005D76F5"/>
    <w:rsid w:val="005E1D12"/>
    <w:rsid w:val="005E3279"/>
    <w:rsid w:val="005E7D06"/>
    <w:rsid w:val="005F70F8"/>
    <w:rsid w:val="005F799A"/>
    <w:rsid w:val="00600D47"/>
    <w:rsid w:val="006035DC"/>
    <w:rsid w:val="006062F1"/>
    <w:rsid w:val="006136C0"/>
    <w:rsid w:val="00614A77"/>
    <w:rsid w:val="00615470"/>
    <w:rsid w:val="00616F26"/>
    <w:rsid w:val="00622226"/>
    <w:rsid w:val="00622F53"/>
    <w:rsid w:val="006233F1"/>
    <w:rsid w:val="00625D60"/>
    <w:rsid w:val="00630068"/>
    <w:rsid w:val="006340B0"/>
    <w:rsid w:val="00640C3C"/>
    <w:rsid w:val="00641016"/>
    <w:rsid w:val="00641E84"/>
    <w:rsid w:val="00641F67"/>
    <w:rsid w:val="00643FC4"/>
    <w:rsid w:val="006461F3"/>
    <w:rsid w:val="00646616"/>
    <w:rsid w:val="0064702A"/>
    <w:rsid w:val="006471E6"/>
    <w:rsid w:val="00647A29"/>
    <w:rsid w:val="006505EE"/>
    <w:rsid w:val="00651EE1"/>
    <w:rsid w:val="006616A2"/>
    <w:rsid w:val="0066173B"/>
    <w:rsid w:val="00664EC0"/>
    <w:rsid w:val="00671E4B"/>
    <w:rsid w:val="006727B2"/>
    <w:rsid w:val="00672A7D"/>
    <w:rsid w:val="006749B4"/>
    <w:rsid w:val="00676C6D"/>
    <w:rsid w:val="00682A28"/>
    <w:rsid w:val="00685FAB"/>
    <w:rsid w:val="00692261"/>
    <w:rsid w:val="006925E8"/>
    <w:rsid w:val="006938DA"/>
    <w:rsid w:val="006959C6"/>
    <w:rsid w:val="006A128E"/>
    <w:rsid w:val="006A5010"/>
    <w:rsid w:val="006A5586"/>
    <w:rsid w:val="006A6DB3"/>
    <w:rsid w:val="006A790D"/>
    <w:rsid w:val="006B0852"/>
    <w:rsid w:val="006B3114"/>
    <w:rsid w:val="006B5859"/>
    <w:rsid w:val="006B6C51"/>
    <w:rsid w:val="006B6FA3"/>
    <w:rsid w:val="006C1A01"/>
    <w:rsid w:val="006C5051"/>
    <w:rsid w:val="006C74B9"/>
    <w:rsid w:val="006D1621"/>
    <w:rsid w:val="006D4B07"/>
    <w:rsid w:val="006D66AC"/>
    <w:rsid w:val="006D78FB"/>
    <w:rsid w:val="006E1305"/>
    <w:rsid w:val="006E32AA"/>
    <w:rsid w:val="006F1008"/>
    <w:rsid w:val="006F299C"/>
    <w:rsid w:val="006F5278"/>
    <w:rsid w:val="00706316"/>
    <w:rsid w:val="00714302"/>
    <w:rsid w:val="00715CE2"/>
    <w:rsid w:val="007167CD"/>
    <w:rsid w:val="0072698A"/>
    <w:rsid w:val="007278C8"/>
    <w:rsid w:val="007301EC"/>
    <w:rsid w:val="00733FBE"/>
    <w:rsid w:val="007423AD"/>
    <w:rsid w:val="00753DD3"/>
    <w:rsid w:val="0075421C"/>
    <w:rsid w:val="00754855"/>
    <w:rsid w:val="00755079"/>
    <w:rsid w:val="00755246"/>
    <w:rsid w:val="0075798C"/>
    <w:rsid w:val="007744D8"/>
    <w:rsid w:val="00780F2D"/>
    <w:rsid w:val="0078249E"/>
    <w:rsid w:val="0078270B"/>
    <w:rsid w:val="00782F27"/>
    <w:rsid w:val="00791692"/>
    <w:rsid w:val="007932A0"/>
    <w:rsid w:val="0079524A"/>
    <w:rsid w:val="0079695D"/>
    <w:rsid w:val="00797A3F"/>
    <w:rsid w:val="007A7CDB"/>
    <w:rsid w:val="007B317F"/>
    <w:rsid w:val="007B396F"/>
    <w:rsid w:val="007B539F"/>
    <w:rsid w:val="007C0D60"/>
    <w:rsid w:val="007C29B4"/>
    <w:rsid w:val="007C3C35"/>
    <w:rsid w:val="007D18AC"/>
    <w:rsid w:val="007D4766"/>
    <w:rsid w:val="007D710F"/>
    <w:rsid w:val="007E29B6"/>
    <w:rsid w:val="007E51A4"/>
    <w:rsid w:val="007E70A0"/>
    <w:rsid w:val="007F12E0"/>
    <w:rsid w:val="007F7ABB"/>
    <w:rsid w:val="007F7CB2"/>
    <w:rsid w:val="00803267"/>
    <w:rsid w:val="0080752F"/>
    <w:rsid w:val="008141C4"/>
    <w:rsid w:val="00815952"/>
    <w:rsid w:val="00815E6B"/>
    <w:rsid w:val="00817909"/>
    <w:rsid w:val="008262A4"/>
    <w:rsid w:val="00832F1A"/>
    <w:rsid w:val="00834492"/>
    <w:rsid w:val="00835EAC"/>
    <w:rsid w:val="00840373"/>
    <w:rsid w:val="0084206B"/>
    <w:rsid w:val="00842237"/>
    <w:rsid w:val="00843C31"/>
    <w:rsid w:val="00843F53"/>
    <w:rsid w:val="00853B47"/>
    <w:rsid w:val="00855368"/>
    <w:rsid w:val="00864BD6"/>
    <w:rsid w:val="00867AF7"/>
    <w:rsid w:val="00867E4E"/>
    <w:rsid w:val="00870A9E"/>
    <w:rsid w:val="0088270D"/>
    <w:rsid w:val="00891FAA"/>
    <w:rsid w:val="00892EFB"/>
    <w:rsid w:val="008938C6"/>
    <w:rsid w:val="00895A70"/>
    <w:rsid w:val="0089703F"/>
    <w:rsid w:val="008A1629"/>
    <w:rsid w:val="008B4311"/>
    <w:rsid w:val="008B4A2D"/>
    <w:rsid w:val="008C1823"/>
    <w:rsid w:val="008C3902"/>
    <w:rsid w:val="008C44A5"/>
    <w:rsid w:val="008C48A3"/>
    <w:rsid w:val="008D014F"/>
    <w:rsid w:val="008E02F7"/>
    <w:rsid w:val="008E614A"/>
    <w:rsid w:val="008F0AAA"/>
    <w:rsid w:val="008F0CBB"/>
    <w:rsid w:val="008F2E86"/>
    <w:rsid w:val="008F2FA4"/>
    <w:rsid w:val="008F3294"/>
    <w:rsid w:val="008F4A06"/>
    <w:rsid w:val="008F652E"/>
    <w:rsid w:val="0090211B"/>
    <w:rsid w:val="00905B6E"/>
    <w:rsid w:val="00906B58"/>
    <w:rsid w:val="0091543F"/>
    <w:rsid w:val="00916CF0"/>
    <w:rsid w:val="00917FA2"/>
    <w:rsid w:val="00926CAC"/>
    <w:rsid w:val="009275E7"/>
    <w:rsid w:val="0093628C"/>
    <w:rsid w:val="009414BF"/>
    <w:rsid w:val="00943168"/>
    <w:rsid w:val="00953413"/>
    <w:rsid w:val="00955C67"/>
    <w:rsid w:val="0095683F"/>
    <w:rsid w:val="00960D72"/>
    <w:rsid w:val="00962F8D"/>
    <w:rsid w:val="00967625"/>
    <w:rsid w:val="00971C7F"/>
    <w:rsid w:val="00973B5F"/>
    <w:rsid w:val="00977B16"/>
    <w:rsid w:val="00981B67"/>
    <w:rsid w:val="0098749C"/>
    <w:rsid w:val="00987AB3"/>
    <w:rsid w:val="00992F50"/>
    <w:rsid w:val="0099734E"/>
    <w:rsid w:val="009A21B5"/>
    <w:rsid w:val="009A4AC3"/>
    <w:rsid w:val="009A4F1B"/>
    <w:rsid w:val="009A542C"/>
    <w:rsid w:val="009A6943"/>
    <w:rsid w:val="009B102B"/>
    <w:rsid w:val="009B437C"/>
    <w:rsid w:val="009B6305"/>
    <w:rsid w:val="009C04EF"/>
    <w:rsid w:val="009C3C50"/>
    <w:rsid w:val="009D35D9"/>
    <w:rsid w:val="009D429B"/>
    <w:rsid w:val="009D4D65"/>
    <w:rsid w:val="009D6425"/>
    <w:rsid w:val="009D7DFD"/>
    <w:rsid w:val="009E20B9"/>
    <w:rsid w:val="009E2471"/>
    <w:rsid w:val="009E3FD6"/>
    <w:rsid w:val="009E4B88"/>
    <w:rsid w:val="009E7CB2"/>
    <w:rsid w:val="009F1EEA"/>
    <w:rsid w:val="009F4C67"/>
    <w:rsid w:val="00A03D18"/>
    <w:rsid w:val="00A06C66"/>
    <w:rsid w:val="00A07BC1"/>
    <w:rsid w:val="00A11A52"/>
    <w:rsid w:val="00A12084"/>
    <w:rsid w:val="00A14517"/>
    <w:rsid w:val="00A15DB1"/>
    <w:rsid w:val="00A16A47"/>
    <w:rsid w:val="00A20D2A"/>
    <w:rsid w:val="00A22B00"/>
    <w:rsid w:val="00A3025F"/>
    <w:rsid w:val="00A3154D"/>
    <w:rsid w:val="00A37239"/>
    <w:rsid w:val="00A42800"/>
    <w:rsid w:val="00A433F5"/>
    <w:rsid w:val="00A4750A"/>
    <w:rsid w:val="00A51D6C"/>
    <w:rsid w:val="00A52B03"/>
    <w:rsid w:val="00A5762E"/>
    <w:rsid w:val="00A601E3"/>
    <w:rsid w:val="00A63487"/>
    <w:rsid w:val="00A63D04"/>
    <w:rsid w:val="00A65ADA"/>
    <w:rsid w:val="00A75586"/>
    <w:rsid w:val="00A843D2"/>
    <w:rsid w:val="00A8774E"/>
    <w:rsid w:val="00A9265F"/>
    <w:rsid w:val="00A932AD"/>
    <w:rsid w:val="00A93F59"/>
    <w:rsid w:val="00A979FE"/>
    <w:rsid w:val="00AA3907"/>
    <w:rsid w:val="00AA4ADD"/>
    <w:rsid w:val="00AA5BB0"/>
    <w:rsid w:val="00AB024F"/>
    <w:rsid w:val="00AB30AF"/>
    <w:rsid w:val="00AB7548"/>
    <w:rsid w:val="00AC6A64"/>
    <w:rsid w:val="00AD1030"/>
    <w:rsid w:val="00AD3580"/>
    <w:rsid w:val="00AD3825"/>
    <w:rsid w:val="00AD731D"/>
    <w:rsid w:val="00AE4117"/>
    <w:rsid w:val="00AF42AA"/>
    <w:rsid w:val="00AF53E3"/>
    <w:rsid w:val="00AF6195"/>
    <w:rsid w:val="00B01648"/>
    <w:rsid w:val="00B01AE8"/>
    <w:rsid w:val="00B027D9"/>
    <w:rsid w:val="00B0334E"/>
    <w:rsid w:val="00B03C97"/>
    <w:rsid w:val="00B03E43"/>
    <w:rsid w:val="00B07D90"/>
    <w:rsid w:val="00B116FB"/>
    <w:rsid w:val="00B1210F"/>
    <w:rsid w:val="00B13751"/>
    <w:rsid w:val="00B15194"/>
    <w:rsid w:val="00B211A0"/>
    <w:rsid w:val="00B27016"/>
    <w:rsid w:val="00B307D2"/>
    <w:rsid w:val="00B318EC"/>
    <w:rsid w:val="00B41188"/>
    <w:rsid w:val="00B411E4"/>
    <w:rsid w:val="00B4417C"/>
    <w:rsid w:val="00B44EFF"/>
    <w:rsid w:val="00B4700F"/>
    <w:rsid w:val="00B51F46"/>
    <w:rsid w:val="00B57C18"/>
    <w:rsid w:val="00B63E2B"/>
    <w:rsid w:val="00B65D22"/>
    <w:rsid w:val="00B73AA2"/>
    <w:rsid w:val="00B74330"/>
    <w:rsid w:val="00B81FCD"/>
    <w:rsid w:val="00B847E1"/>
    <w:rsid w:val="00B84FCD"/>
    <w:rsid w:val="00B86DB2"/>
    <w:rsid w:val="00B91DB1"/>
    <w:rsid w:val="00B92AFF"/>
    <w:rsid w:val="00B93F01"/>
    <w:rsid w:val="00B94090"/>
    <w:rsid w:val="00B97007"/>
    <w:rsid w:val="00B973DB"/>
    <w:rsid w:val="00BA2E82"/>
    <w:rsid w:val="00BA36EF"/>
    <w:rsid w:val="00BB0E23"/>
    <w:rsid w:val="00BB0F4C"/>
    <w:rsid w:val="00BB24A4"/>
    <w:rsid w:val="00BC08D6"/>
    <w:rsid w:val="00BC3FB7"/>
    <w:rsid w:val="00BC7F03"/>
    <w:rsid w:val="00BD0744"/>
    <w:rsid w:val="00BD25C2"/>
    <w:rsid w:val="00BD286D"/>
    <w:rsid w:val="00BD38A8"/>
    <w:rsid w:val="00BD3CCB"/>
    <w:rsid w:val="00BE003D"/>
    <w:rsid w:val="00BE1BFA"/>
    <w:rsid w:val="00BF2B65"/>
    <w:rsid w:val="00BF5DAE"/>
    <w:rsid w:val="00BF68F6"/>
    <w:rsid w:val="00C0055D"/>
    <w:rsid w:val="00C005FD"/>
    <w:rsid w:val="00C11977"/>
    <w:rsid w:val="00C13CFA"/>
    <w:rsid w:val="00C14DDD"/>
    <w:rsid w:val="00C150AD"/>
    <w:rsid w:val="00C15797"/>
    <w:rsid w:val="00C16372"/>
    <w:rsid w:val="00C16652"/>
    <w:rsid w:val="00C17379"/>
    <w:rsid w:val="00C23214"/>
    <w:rsid w:val="00C269C7"/>
    <w:rsid w:val="00C275EB"/>
    <w:rsid w:val="00C316CF"/>
    <w:rsid w:val="00C320DC"/>
    <w:rsid w:val="00C36C04"/>
    <w:rsid w:val="00C41DB5"/>
    <w:rsid w:val="00C41E7E"/>
    <w:rsid w:val="00C432DD"/>
    <w:rsid w:val="00C47F63"/>
    <w:rsid w:val="00C51204"/>
    <w:rsid w:val="00C606C6"/>
    <w:rsid w:val="00C6397D"/>
    <w:rsid w:val="00C63FF6"/>
    <w:rsid w:val="00C720DA"/>
    <w:rsid w:val="00C83324"/>
    <w:rsid w:val="00C851F3"/>
    <w:rsid w:val="00C948A8"/>
    <w:rsid w:val="00C95E1D"/>
    <w:rsid w:val="00C967EC"/>
    <w:rsid w:val="00CA730E"/>
    <w:rsid w:val="00CB3F16"/>
    <w:rsid w:val="00CB4082"/>
    <w:rsid w:val="00CB7A7B"/>
    <w:rsid w:val="00CC1274"/>
    <w:rsid w:val="00CC39D6"/>
    <w:rsid w:val="00CC4E9D"/>
    <w:rsid w:val="00CD68DC"/>
    <w:rsid w:val="00CE2CF0"/>
    <w:rsid w:val="00CF0C36"/>
    <w:rsid w:val="00CF545F"/>
    <w:rsid w:val="00CF58D6"/>
    <w:rsid w:val="00D016F1"/>
    <w:rsid w:val="00D04755"/>
    <w:rsid w:val="00D0542E"/>
    <w:rsid w:val="00D05A9E"/>
    <w:rsid w:val="00D1202D"/>
    <w:rsid w:val="00D12060"/>
    <w:rsid w:val="00D15AE9"/>
    <w:rsid w:val="00D1750D"/>
    <w:rsid w:val="00D1759D"/>
    <w:rsid w:val="00D301A6"/>
    <w:rsid w:val="00D30FC4"/>
    <w:rsid w:val="00D329FE"/>
    <w:rsid w:val="00D332AF"/>
    <w:rsid w:val="00D35FCC"/>
    <w:rsid w:val="00D409BA"/>
    <w:rsid w:val="00D41A42"/>
    <w:rsid w:val="00D426B9"/>
    <w:rsid w:val="00D461F9"/>
    <w:rsid w:val="00D4729C"/>
    <w:rsid w:val="00D55723"/>
    <w:rsid w:val="00D57F13"/>
    <w:rsid w:val="00D61115"/>
    <w:rsid w:val="00D63208"/>
    <w:rsid w:val="00D71ECB"/>
    <w:rsid w:val="00D73B87"/>
    <w:rsid w:val="00D83D4D"/>
    <w:rsid w:val="00D915BA"/>
    <w:rsid w:val="00D97744"/>
    <w:rsid w:val="00DA6E18"/>
    <w:rsid w:val="00DA719B"/>
    <w:rsid w:val="00DB1406"/>
    <w:rsid w:val="00DB2E45"/>
    <w:rsid w:val="00DB6EA0"/>
    <w:rsid w:val="00DC1597"/>
    <w:rsid w:val="00DC2571"/>
    <w:rsid w:val="00DC355B"/>
    <w:rsid w:val="00DC5DC0"/>
    <w:rsid w:val="00DC7BE3"/>
    <w:rsid w:val="00DD5203"/>
    <w:rsid w:val="00DD5AD9"/>
    <w:rsid w:val="00DE33B1"/>
    <w:rsid w:val="00DE53A9"/>
    <w:rsid w:val="00DE5732"/>
    <w:rsid w:val="00DF7587"/>
    <w:rsid w:val="00DF7875"/>
    <w:rsid w:val="00DF7A46"/>
    <w:rsid w:val="00E0722E"/>
    <w:rsid w:val="00E10F9C"/>
    <w:rsid w:val="00E15E05"/>
    <w:rsid w:val="00E160F5"/>
    <w:rsid w:val="00E16E93"/>
    <w:rsid w:val="00E26AB8"/>
    <w:rsid w:val="00E26D5D"/>
    <w:rsid w:val="00E30576"/>
    <w:rsid w:val="00E31E3E"/>
    <w:rsid w:val="00E3231D"/>
    <w:rsid w:val="00E32BDB"/>
    <w:rsid w:val="00E332C5"/>
    <w:rsid w:val="00E35432"/>
    <w:rsid w:val="00E3665A"/>
    <w:rsid w:val="00E41EF2"/>
    <w:rsid w:val="00E54351"/>
    <w:rsid w:val="00E62C56"/>
    <w:rsid w:val="00E65099"/>
    <w:rsid w:val="00E70CC3"/>
    <w:rsid w:val="00E73FD6"/>
    <w:rsid w:val="00E75284"/>
    <w:rsid w:val="00E764D7"/>
    <w:rsid w:val="00E7690C"/>
    <w:rsid w:val="00E861CC"/>
    <w:rsid w:val="00E86D03"/>
    <w:rsid w:val="00E87DD7"/>
    <w:rsid w:val="00E946DC"/>
    <w:rsid w:val="00E94D60"/>
    <w:rsid w:val="00E9609E"/>
    <w:rsid w:val="00EA3F42"/>
    <w:rsid w:val="00EA418D"/>
    <w:rsid w:val="00EB1B31"/>
    <w:rsid w:val="00EB32A9"/>
    <w:rsid w:val="00EB33E4"/>
    <w:rsid w:val="00EC2DD2"/>
    <w:rsid w:val="00EC60DA"/>
    <w:rsid w:val="00EC7569"/>
    <w:rsid w:val="00ED4B95"/>
    <w:rsid w:val="00ED7FD2"/>
    <w:rsid w:val="00EE1726"/>
    <w:rsid w:val="00EE17A5"/>
    <w:rsid w:val="00EE283B"/>
    <w:rsid w:val="00EE2FB6"/>
    <w:rsid w:val="00EE3471"/>
    <w:rsid w:val="00EE68A0"/>
    <w:rsid w:val="00EF0ABB"/>
    <w:rsid w:val="00EF448E"/>
    <w:rsid w:val="00EF6104"/>
    <w:rsid w:val="00F063FB"/>
    <w:rsid w:val="00F11EE7"/>
    <w:rsid w:val="00F134DD"/>
    <w:rsid w:val="00F15126"/>
    <w:rsid w:val="00F24126"/>
    <w:rsid w:val="00F2499F"/>
    <w:rsid w:val="00F2534D"/>
    <w:rsid w:val="00F2654C"/>
    <w:rsid w:val="00F30394"/>
    <w:rsid w:val="00F3155C"/>
    <w:rsid w:val="00F34D70"/>
    <w:rsid w:val="00F350D1"/>
    <w:rsid w:val="00F35141"/>
    <w:rsid w:val="00F40694"/>
    <w:rsid w:val="00F41E2E"/>
    <w:rsid w:val="00F46F6E"/>
    <w:rsid w:val="00F504AC"/>
    <w:rsid w:val="00F5069C"/>
    <w:rsid w:val="00F51B1F"/>
    <w:rsid w:val="00F51B26"/>
    <w:rsid w:val="00F5395E"/>
    <w:rsid w:val="00F557DB"/>
    <w:rsid w:val="00F567ED"/>
    <w:rsid w:val="00F57AF6"/>
    <w:rsid w:val="00F63E24"/>
    <w:rsid w:val="00F659EB"/>
    <w:rsid w:val="00F66DA9"/>
    <w:rsid w:val="00F676A3"/>
    <w:rsid w:val="00F67F5B"/>
    <w:rsid w:val="00F70216"/>
    <w:rsid w:val="00F72B25"/>
    <w:rsid w:val="00F73DBE"/>
    <w:rsid w:val="00F77792"/>
    <w:rsid w:val="00F77F9F"/>
    <w:rsid w:val="00F81316"/>
    <w:rsid w:val="00F8376B"/>
    <w:rsid w:val="00F83B16"/>
    <w:rsid w:val="00F83C15"/>
    <w:rsid w:val="00F84070"/>
    <w:rsid w:val="00F86C51"/>
    <w:rsid w:val="00F91CEE"/>
    <w:rsid w:val="00F96C80"/>
    <w:rsid w:val="00FA01B3"/>
    <w:rsid w:val="00FA279B"/>
    <w:rsid w:val="00FA49B4"/>
    <w:rsid w:val="00FA6390"/>
    <w:rsid w:val="00FA70E6"/>
    <w:rsid w:val="00FC1295"/>
    <w:rsid w:val="00FD2A7F"/>
    <w:rsid w:val="00FD45FC"/>
    <w:rsid w:val="00FD4773"/>
    <w:rsid w:val="00FD5B14"/>
    <w:rsid w:val="00FE24D9"/>
    <w:rsid w:val="00FE2D90"/>
    <w:rsid w:val="00FE44C6"/>
    <w:rsid w:val="00FE5194"/>
    <w:rsid w:val="00FE6006"/>
    <w:rsid w:val="00FE6955"/>
    <w:rsid w:val="00FF0A8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E8E79"/>
  <w14:defaultImageDpi w14:val="0"/>
  <w15:docId w15:val="{927660A0-F98C-44E2-BFC8-BA0E43E5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lang w:bidi="he-IL"/>
    </w:rPr>
  </w:style>
  <w:style w:type="paragraph" w:styleId="Heading2">
    <w:name w:val="heading 2"/>
    <w:basedOn w:val="Normal"/>
    <w:next w:val="Normal"/>
    <w:link w:val="Heading2Char"/>
    <w:uiPriority w:val="9"/>
    <w:semiHidden/>
    <w:unhideWhenUsed/>
    <w:qFormat/>
    <w:rsid w:val="00AD3825"/>
    <w:pPr>
      <w:keepNext/>
      <w:keepLines/>
      <w:spacing w:before="40" w:after="0"/>
      <w:outlineLvl w:val="1"/>
    </w:pPr>
    <w:rPr>
      <w:rFonts w:asciiTheme="majorHAnsi" w:eastAsiaTheme="majorEastAsia" w:hAnsiTheme="majorHAnsi"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AD3825"/>
    <w:rPr>
      <w:rFonts w:asciiTheme="majorHAnsi" w:eastAsiaTheme="majorEastAsia" w:hAnsiTheme="majorHAnsi" w:cs="Times New Roman"/>
      <w:color w:val="2F5496" w:themeColor="accent1" w:themeShade="BF"/>
      <w:sz w:val="26"/>
      <w:szCs w:val="26"/>
    </w:rPr>
  </w:style>
  <w:style w:type="character" w:styleId="Hyperlink">
    <w:name w:val="Hyperlink"/>
    <w:basedOn w:val="DefaultParagraphFont"/>
    <w:uiPriority w:val="99"/>
    <w:unhideWhenUsed/>
    <w:rsid w:val="008C3902"/>
    <w:rPr>
      <w:rFonts w:cs="Times New Roman"/>
      <w:color w:val="0000FF"/>
      <w:u w:val="single"/>
    </w:rPr>
  </w:style>
  <w:style w:type="character" w:customStyle="1" w:styleId="UnresolvedMention1">
    <w:name w:val="Unresolved Mention1"/>
    <w:basedOn w:val="DefaultParagraphFont"/>
    <w:uiPriority w:val="99"/>
    <w:semiHidden/>
    <w:unhideWhenUsed/>
    <w:rsid w:val="008C3902"/>
    <w:rPr>
      <w:rFonts w:cs="Times New Roman"/>
      <w:color w:val="605E5C"/>
      <w:shd w:val="clear" w:color="auto" w:fill="E1DFDD"/>
    </w:rPr>
  </w:style>
  <w:style w:type="paragraph" w:styleId="FootnoteText">
    <w:name w:val="footnote text"/>
    <w:basedOn w:val="Normal"/>
    <w:link w:val="FootnoteTextChar"/>
    <w:uiPriority w:val="99"/>
    <w:semiHidden/>
    <w:unhideWhenUsed/>
    <w:rsid w:val="00BA2E8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2E82"/>
    <w:rPr>
      <w:rFonts w:cs="Times New Roman"/>
      <w:sz w:val="20"/>
      <w:szCs w:val="20"/>
    </w:rPr>
  </w:style>
  <w:style w:type="character" w:styleId="FootnoteReference">
    <w:name w:val="footnote reference"/>
    <w:basedOn w:val="DefaultParagraphFont"/>
    <w:uiPriority w:val="99"/>
    <w:semiHidden/>
    <w:unhideWhenUsed/>
    <w:rsid w:val="00BA2E82"/>
    <w:rPr>
      <w:rFonts w:cs="Times New Roman"/>
      <w:vertAlign w:val="superscript"/>
    </w:rPr>
  </w:style>
  <w:style w:type="paragraph" w:styleId="ListParagraph">
    <w:name w:val="List Paragraph"/>
    <w:basedOn w:val="Normal"/>
    <w:uiPriority w:val="34"/>
    <w:qFormat/>
    <w:rsid w:val="00215E59"/>
    <w:pPr>
      <w:ind w:left="720"/>
      <w:contextualSpacing/>
    </w:pPr>
  </w:style>
  <w:style w:type="paragraph" w:styleId="NormalWeb">
    <w:name w:val="Normal (Web)"/>
    <w:basedOn w:val="Normal"/>
    <w:uiPriority w:val="99"/>
    <w:semiHidden/>
    <w:unhideWhenUsed/>
    <w:rsid w:val="00B51F46"/>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1A4419"/>
    <w:rPr>
      <w:rFonts w:cs="Times New Roman"/>
      <w:color w:val="605E5C"/>
      <w:shd w:val="clear" w:color="auto" w:fill="E1DFDD"/>
    </w:rPr>
  </w:style>
  <w:style w:type="paragraph" w:styleId="Header">
    <w:name w:val="header"/>
    <w:basedOn w:val="Normal"/>
    <w:link w:val="HeaderChar"/>
    <w:uiPriority w:val="99"/>
    <w:unhideWhenUsed/>
    <w:rsid w:val="00096A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96A5E"/>
    <w:rPr>
      <w:rFonts w:cs="Arial"/>
      <w:lang w:bidi="he-IL"/>
    </w:rPr>
  </w:style>
  <w:style w:type="paragraph" w:styleId="Footer">
    <w:name w:val="footer"/>
    <w:basedOn w:val="Normal"/>
    <w:link w:val="FooterChar"/>
    <w:uiPriority w:val="99"/>
    <w:unhideWhenUsed/>
    <w:rsid w:val="00096A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6A5E"/>
    <w:rPr>
      <w:rFonts w:cs="Arial"/>
      <w:lang w:bidi="he-IL"/>
    </w:rPr>
  </w:style>
  <w:style w:type="character" w:customStyle="1" w:styleId="hgkelc">
    <w:name w:val="hgkelc"/>
    <w:basedOn w:val="DefaultParagraphFont"/>
    <w:rsid w:val="00063FDA"/>
    <w:rPr>
      <w:rFonts w:cs="Times New Roman"/>
    </w:rPr>
  </w:style>
  <w:style w:type="character" w:styleId="Strong">
    <w:name w:val="Strong"/>
    <w:basedOn w:val="DefaultParagraphFont"/>
    <w:uiPriority w:val="22"/>
    <w:qFormat/>
    <w:rsid w:val="00A843D2"/>
    <w:rPr>
      <w:rFonts w:cs="Times New Roman"/>
      <w:b/>
      <w:bCs/>
    </w:rPr>
  </w:style>
  <w:style w:type="character" w:styleId="Emphasis">
    <w:name w:val="Emphasis"/>
    <w:basedOn w:val="DefaultParagraphFont"/>
    <w:uiPriority w:val="20"/>
    <w:qFormat/>
    <w:rsid w:val="00A843D2"/>
    <w:rPr>
      <w:rFonts w:cs="Times New Roman"/>
      <w:i/>
      <w:iCs/>
    </w:rPr>
  </w:style>
  <w:style w:type="paragraph" w:customStyle="1" w:styleId="Default">
    <w:name w:val="Default"/>
    <w:rsid w:val="00A15D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C36C04"/>
    <w:rPr>
      <w:rFonts w:cs="Times New Roman"/>
      <w:color w:val="605E5C"/>
      <w:shd w:val="clear" w:color="auto" w:fill="E1DFDD"/>
    </w:rPr>
  </w:style>
  <w:style w:type="paragraph" w:styleId="NoSpacing">
    <w:name w:val="No Spacing"/>
    <w:uiPriority w:val="1"/>
    <w:qFormat/>
    <w:rsid w:val="00733FBE"/>
    <w:pPr>
      <w:spacing w:after="0" w:line="240" w:lineRule="auto"/>
    </w:pPr>
    <w:rPr>
      <w:rFonts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5783">
      <w:marLeft w:val="0"/>
      <w:marRight w:val="0"/>
      <w:marTop w:val="0"/>
      <w:marBottom w:val="0"/>
      <w:divBdr>
        <w:top w:val="none" w:sz="0" w:space="0" w:color="auto"/>
        <w:left w:val="none" w:sz="0" w:space="0" w:color="auto"/>
        <w:bottom w:val="none" w:sz="0" w:space="0" w:color="auto"/>
        <w:right w:val="none" w:sz="0" w:space="0" w:color="auto"/>
      </w:divBdr>
    </w:div>
    <w:div w:id="873345784">
      <w:marLeft w:val="0"/>
      <w:marRight w:val="0"/>
      <w:marTop w:val="0"/>
      <w:marBottom w:val="0"/>
      <w:divBdr>
        <w:top w:val="none" w:sz="0" w:space="0" w:color="auto"/>
        <w:left w:val="none" w:sz="0" w:space="0" w:color="auto"/>
        <w:bottom w:val="none" w:sz="0" w:space="0" w:color="auto"/>
        <w:right w:val="none" w:sz="0" w:space="0" w:color="auto"/>
      </w:divBdr>
    </w:div>
    <w:div w:id="873345785">
      <w:marLeft w:val="0"/>
      <w:marRight w:val="0"/>
      <w:marTop w:val="0"/>
      <w:marBottom w:val="0"/>
      <w:divBdr>
        <w:top w:val="none" w:sz="0" w:space="0" w:color="auto"/>
        <w:left w:val="none" w:sz="0" w:space="0" w:color="auto"/>
        <w:bottom w:val="none" w:sz="0" w:space="0" w:color="auto"/>
        <w:right w:val="none" w:sz="0" w:space="0" w:color="auto"/>
      </w:divBdr>
      <w:divsChild>
        <w:div w:id="873345789">
          <w:marLeft w:val="0"/>
          <w:marRight w:val="0"/>
          <w:marTop w:val="120"/>
          <w:marBottom w:val="0"/>
          <w:divBdr>
            <w:top w:val="none" w:sz="0" w:space="0" w:color="auto"/>
            <w:left w:val="none" w:sz="0" w:space="0" w:color="auto"/>
            <w:bottom w:val="none" w:sz="0" w:space="0" w:color="auto"/>
            <w:right w:val="none" w:sz="0" w:space="0" w:color="auto"/>
          </w:divBdr>
        </w:div>
      </w:divsChild>
    </w:div>
    <w:div w:id="873345786">
      <w:marLeft w:val="0"/>
      <w:marRight w:val="0"/>
      <w:marTop w:val="0"/>
      <w:marBottom w:val="0"/>
      <w:divBdr>
        <w:top w:val="none" w:sz="0" w:space="0" w:color="auto"/>
        <w:left w:val="none" w:sz="0" w:space="0" w:color="auto"/>
        <w:bottom w:val="none" w:sz="0" w:space="0" w:color="auto"/>
        <w:right w:val="none" w:sz="0" w:space="0" w:color="auto"/>
      </w:divBdr>
    </w:div>
    <w:div w:id="873345787">
      <w:marLeft w:val="0"/>
      <w:marRight w:val="0"/>
      <w:marTop w:val="0"/>
      <w:marBottom w:val="0"/>
      <w:divBdr>
        <w:top w:val="none" w:sz="0" w:space="0" w:color="auto"/>
        <w:left w:val="none" w:sz="0" w:space="0" w:color="auto"/>
        <w:bottom w:val="none" w:sz="0" w:space="0" w:color="auto"/>
        <w:right w:val="none" w:sz="0" w:space="0" w:color="auto"/>
      </w:divBdr>
    </w:div>
    <w:div w:id="873345788">
      <w:marLeft w:val="0"/>
      <w:marRight w:val="0"/>
      <w:marTop w:val="0"/>
      <w:marBottom w:val="0"/>
      <w:divBdr>
        <w:top w:val="none" w:sz="0" w:space="0" w:color="auto"/>
        <w:left w:val="none" w:sz="0" w:space="0" w:color="auto"/>
        <w:bottom w:val="none" w:sz="0" w:space="0" w:color="auto"/>
        <w:right w:val="none" w:sz="0" w:space="0" w:color="auto"/>
      </w:divBdr>
    </w:div>
    <w:div w:id="873345790">
      <w:marLeft w:val="0"/>
      <w:marRight w:val="0"/>
      <w:marTop w:val="0"/>
      <w:marBottom w:val="0"/>
      <w:divBdr>
        <w:top w:val="none" w:sz="0" w:space="0" w:color="auto"/>
        <w:left w:val="none" w:sz="0" w:space="0" w:color="auto"/>
        <w:bottom w:val="none" w:sz="0" w:space="0" w:color="auto"/>
        <w:right w:val="none" w:sz="0" w:space="0" w:color="auto"/>
      </w:divBdr>
    </w:div>
    <w:div w:id="873345791">
      <w:marLeft w:val="0"/>
      <w:marRight w:val="0"/>
      <w:marTop w:val="0"/>
      <w:marBottom w:val="0"/>
      <w:divBdr>
        <w:top w:val="none" w:sz="0" w:space="0" w:color="auto"/>
        <w:left w:val="none" w:sz="0" w:space="0" w:color="auto"/>
        <w:bottom w:val="none" w:sz="0" w:space="0" w:color="auto"/>
        <w:right w:val="none" w:sz="0" w:space="0" w:color="auto"/>
      </w:divBdr>
    </w:div>
    <w:div w:id="873345792">
      <w:marLeft w:val="0"/>
      <w:marRight w:val="0"/>
      <w:marTop w:val="0"/>
      <w:marBottom w:val="0"/>
      <w:divBdr>
        <w:top w:val="none" w:sz="0" w:space="0" w:color="auto"/>
        <w:left w:val="none" w:sz="0" w:space="0" w:color="auto"/>
        <w:bottom w:val="none" w:sz="0" w:space="0" w:color="auto"/>
        <w:right w:val="none" w:sz="0" w:space="0" w:color="auto"/>
      </w:divBdr>
    </w:div>
    <w:div w:id="873345793">
      <w:marLeft w:val="0"/>
      <w:marRight w:val="0"/>
      <w:marTop w:val="0"/>
      <w:marBottom w:val="0"/>
      <w:divBdr>
        <w:top w:val="none" w:sz="0" w:space="0" w:color="auto"/>
        <w:left w:val="none" w:sz="0" w:space="0" w:color="auto"/>
        <w:bottom w:val="none" w:sz="0" w:space="0" w:color="auto"/>
        <w:right w:val="none" w:sz="0" w:space="0" w:color="auto"/>
      </w:divBdr>
    </w:div>
    <w:div w:id="873345794">
      <w:marLeft w:val="0"/>
      <w:marRight w:val="0"/>
      <w:marTop w:val="0"/>
      <w:marBottom w:val="0"/>
      <w:divBdr>
        <w:top w:val="none" w:sz="0" w:space="0" w:color="auto"/>
        <w:left w:val="none" w:sz="0" w:space="0" w:color="auto"/>
        <w:bottom w:val="none" w:sz="0" w:space="0" w:color="auto"/>
        <w:right w:val="none" w:sz="0" w:space="0" w:color="auto"/>
      </w:divBdr>
    </w:div>
    <w:div w:id="873345795">
      <w:marLeft w:val="0"/>
      <w:marRight w:val="0"/>
      <w:marTop w:val="0"/>
      <w:marBottom w:val="0"/>
      <w:divBdr>
        <w:top w:val="none" w:sz="0" w:space="0" w:color="auto"/>
        <w:left w:val="none" w:sz="0" w:space="0" w:color="auto"/>
        <w:bottom w:val="none" w:sz="0" w:space="0" w:color="auto"/>
        <w:right w:val="none" w:sz="0" w:space="0" w:color="auto"/>
      </w:divBdr>
    </w:div>
    <w:div w:id="873345796">
      <w:marLeft w:val="0"/>
      <w:marRight w:val="0"/>
      <w:marTop w:val="0"/>
      <w:marBottom w:val="0"/>
      <w:divBdr>
        <w:top w:val="none" w:sz="0" w:space="0" w:color="auto"/>
        <w:left w:val="none" w:sz="0" w:space="0" w:color="auto"/>
        <w:bottom w:val="none" w:sz="0" w:space="0" w:color="auto"/>
        <w:right w:val="none" w:sz="0" w:space="0" w:color="auto"/>
      </w:divBdr>
    </w:div>
    <w:div w:id="873345797">
      <w:marLeft w:val="0"/>
      <w:marRight w:val="0"/>
      <w:marTop w:val="0"/>
      <w:marBottom w:val="0"/>
      <w:divBdr>
        <w:top w:val="none" w:sz="0" w:space="0" w:color="auto"/>
        <w:left w:val="none" w:sz="0" w:space="0" w:color="auto"/>
        <w:bottom w:val="none" w:sz="0" w:space="0" w:color="auto"/>
        <w:right w:val="none" w:sz="0" w:space="0" w:color="auto"/>
      </w:divBdr>
    </w:div>
    <w:div w:id="873345798">
      <w:marLeft w:val="0"/>
      <w:marRight w:val="0"/>
      <w:marTop w:val="0"/>
      <w:marBottom w:val="0"/>
      <w:divBdr>
        <w:top w:val="none" w:sz="0" w:space="0" w:color="auto"/>
        <w:left w:val="none" w:sz="0" w:space="0" w:color="auto"/>
        <w:bottom w:val="none" w:sz="0" w:space="0" w:color="auto"/>
        <w:right w:val="none" w:sz="0" w:space="0" w:color="auto"/>
      </w:divBdr>
    </w:div>
    <w:div w:id="873345799">
      <w:marLeft w:val="0"/>
      <w:marRight w:val="0"/>
      <w:marTop w:val="0"/>
      <w:marBottom w:val="0"/>
      <w:divBdr>
        <w:top w:val="none" w:sz="0" w:space="0" w:color="auto"/>
        <w:left w:val="none" w:sz="0" w:space="0" w:color="auto"/>
        <w:bottom w:val="none" w:sz="0" w:space="0" w:color="auto"/>
        <w:right w:val="none" w:sz="0" w:space="0" w:color="auto"/>
      </w:divBdr>
    </w:div>
    <w:div w:id="873345800">
      <w:marLeft w:val="0"/>
      <w:marRight w:val="0"/>
      <w:marTop w:val="0"/>
      <w:marBottom w:val="0"/>
      <w:divBdr>
        <w:top w:val="none" w:sz="0" w:space="0" w:color="auto"/>
        <w:left w:val="none" w:sz="0" w:space="0" w:color="auto"/>
        <w:bottom w:val="none" w:sz="0" w:space="0" w:color="auto"/>
        <w:right w:val="none" w:sz="0" w:space="0" w:color="auto"/>
      </w:divBdr>
    </w:div>
    <w:div w:id="873345801">
      <w:marLeft w:val="0"/>
      <w:marRight w:val="0"/>
      <w:marTop w:val="0"/>
      <w:marBottom w:val="0"/>
      <w:divBdr>
        <w:top w:val="none" w:sz="0" w:space="0" w:color="auto"/>
        <w:left w:val="none" w:sz="0" w:space="0" w:color="auto"/>
        <w:bottom w:val="none" w:sz="0" w:space="0" w:color="auto"/>
        <w:right w:val="none" w:sz="0" w:space="0" w:color="auto"/>
      </w:divBdr>
    </w:div>
    <w:div w:id="873345802">
      <w:marLeft w:val="0"/>
      <w:marRight w:val="0"/>
      <w:marTop w:val="0"/>
      <w:marBottom w:val="0"/>
      <w:divBdr>
        <w:top w:val="none" w:sz="0" w:space="0" w:color="auto"/>
        <w:left w:val="none" w:sz="0" w:space="0" w:color="auto"/>
        <w:bottom w:val="none" w:sz="0" w:space="0" w:color="auto"/>
        <w:right w:val="none" w:sz="0" w:space="0" w:color="auto"/>
      </w:divBdr>
    </w:div>
    <w:div w:id="873345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9564-52AB-459C-A9B1-1D9FF343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sathish sarshan  mohan</cp:lastModifiedBy>
  <cp:revision>3</cp:revision>
  <cp:lastPrinted>2024-03-06T12:08:00Z</cp:lastPrinted>
  <dcterms:created xsi:type="dcterms:W3CDTF">2024-03-06T13:09:00Z</dcterms:created>
  <dcterms:modified xsi:type="dcterms:W3CDTF">2024-03-06T18:30:00Z</dcterms:modified>
</cp:coreProperties>
</file>