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97B9" w14:textId="77777777" w:rsidR="003F7B27" w:rsidRDefault="003F7B27" w:rsidP="008576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08AB8C" wp14:editId="4AA9FCEA">
            <wp:extent cx="4286250" cy="466725"/>
            <wp:effectExtent l="0" t="0" r="0" b="9525"/>
            <wp:docPr id="1971410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86EF" w14:textId="2B762B37" w:rsidR="00857618" w:rsidRPr="005B15E4" w:rsidRDefault="00857618" w:rsidP="003F7B27">
      <w:pPr>
        <w:jc w:val="center"/>
        <w:rPr>
          <w:rFonts w:ascii="Arial" w:hAnsi="Arial" w:cs="Arial"/>
          <w:b/>
          <w:sz w:val="24"/>
          <w:szCs w:val="24"/>
        </w:rPr>
      </w:pPr>
      <w:r w:rsidRPr="005B15E4">
        <w:rPr>
          <w:rFonts w:ascii="Arial" w:hAnsi="Arial" w:cs="Arial"/>
          <w:b/>
          <w:sz w:val="24"/>
          <w:szCs w:val="24"/>
        </w:rPr>
        <w:t>REPUBLIC OF SOUTH AFRICA</w:t>
      </w:r>
    </w:p>
    <w:p w14:paraId="11397C08" w14:textId="77777777" w:rsidR="00857618" w:rsidRPr="005B15E4" w:rsidRDefault="00857618" w:rsidP="00857618">
      <w:pPr>
        <w:jc w:val="center"/>
        <w:rPr>
          <w:rFonts w:ascii="Arial Black" w:hAnsi="Arial Black"/>
          <w:b/>
          <w:sz w:val="24"/>
          <w:szCs w:val="24"/>
        </w:rPr>
      </w:pPr>
      <w:r w:rsidRPr="005B15E4">
        <w:rPr>
          <w:rFonts w:ascii="Arial Black" w:hAnsi="Arial Black"/>
          <w:b/>
          <w:noProof/>
          <w:sz w:val="24"/>
          <w:szCs w:val="24"/>
          <w:lang w:eastAsia="en-ZA"/>
        </w:rPr>
        <w:drawing>
          <wp:inline distT="0" distB="0" distL="0" distR="0" wp14:anchorId="4762CCDA" wp14:editId="345999D8">
            <wp:extent cx="136207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80663" w14:textId="0674853E" w:rsidR="00857618" w:rsidRPr="005B15E4" w:rsidRDefault="00CB06BF" w:rsidP="00857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57618" w:rsidRPr="005B15E4">
        <w:rPr>
          <w:rFonts w:ascii="Arial" w:hAnsi="Arial" w:cs="Arial"/>
          <w:b/>
          <w:sz w:val="24"/>
          <w:szCs w:val="24"/>
        </w:rPr>
        <w:t xml:space="preserve">IN THE HIGH COURT OF SOUTH AFRICA, </w:t>
      </w:r>
    </w:p>
    <w:p w14:paraId="7CF9E8BD" w14:textId="05B1041A" w:rsidR="00857618" w:rsidRPr="005B15E4" w:rsidRDefault="00857618" w:rsidP="0085761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97CD0">
        <w:rPr>
          <w:rFonts w:ascii="Arial" w:hAnsi="Arial" w:cs="Arial"/>
          <w:b/>
          <w:sz w:val="24"/>
          <w:szCs w:val="24"/>
        </w:rPr>
        <w:t xml:space="preserve">    </w:t>
      </w:r>
      <w:r w:rsidR="00CB06BF">
        <w:rPr>
          <w:rFonts w:ascii="Arial" w:hAnsi="Arial" w:cs="Arial"/>
          <w:b/>
          <w:sz w:val="24"/>
          <w:szCs w:val="24"/>
        </w:rPr>
        <w:t xml:space="preserve">  </w:t>
      </w:r>
      <w:r w:rsidRPr="005B15E4">
        <w:rPr>
          <w:rFonts w:ascii="Arial" w:hAnsi="Arial" w:cs="Arial"/>
          <w:b/>
          <w:sz w:val="24"/>
          <w:szCs w:val="24"/>
        </w:rPr>
        <w:t>GAUTENG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15E4">
        <w:rPr>
          <w:rFonts w:ascii="Arial" w:hAnsi="Arial" w:cs="Arial"/>
          <w:b/>
          <w:sz w:val="24"/>
          <w:szCs w:val="24"/>
        </w:rPr>
        <w:t>DIVISION</w:t>
      </w:r>
      <w:r>
        <w:rPr>
          <w:rFonts w:ascii="Arial" w:hAnsi="Arial" w:cs="Arial"/>
          <w:b/>
          <w:sz w:val="24"/>
          <w:szCs w:val="24"/>
        </w:rPr>
        <w:t>,</w:t>
      </w:r>
      <w:r w:rsidRPr="005B15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JOHANNESBURG</w:t>
      </w:r>
      <w:r w:rsidRPr="005B15E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14:paraId="1A62A6A1" w14:textId="44F7E3D6" w:rsidR="00857618" w:rsidRDefault="00857618" w:rsidP="00857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aps/>
          <w:sz w:val="24"/>
          <w:szCs w:val="24"/>
        </w:rPr>
      </w:pPr>
      <w:r w:rsidRPr="005B15E4">
        <w:rPr>
          <w:rFonts w:ascii="Arial Black" w:hAnsi="Arial Black"/>
          <w:b/>
        </w:rPr>
        <w:t xml:space="preserve">                                                                                                                        </w:t>
      </w:r>
      <w:r w:rsidR="00CB06BF">
        <w:rPr>
          <w:rFonts w:ascii="Arial" w:hAnsi="Arial" w:cs="Arial"/>
          <w:b/>
        </w:rPr>
        <w:t>APPEAL</w:t>
      </w:r>
      <w:r w:rsidRPr="005B15E4">
        <w:rPr>
          <w:rFonts w:ascii="Arial" w:hAnsi="Arial" w:cs="Arial"/>
          <w:b/>
        </w:rPr>
        <w:t xml:space="preserve"> NO:</w:t>
      </w:r>
      <w:r w:rsidRPr="005B15E4">
        <w:rPr>
          <w:rFonts w:ascii="Arial" w:hAnsi="Arial" w:cs="Arial"/>
          <w:b/>
          <w:caps/>
          <w:sz w:val="24"/>
          <w:szCs w:val="24"/>
        </w:rPr>
        <w:t xml:space="preserve"> </w:t>
      </w:r>
      <w:r w:rsidR="00CB06BF">
        <w:rPr>
          <w:rFonts w:ascii="Arial" w:hAnsi="Arial" w:cs="Arial"/>
          <w:b/>
          <w:caps/>
          <w:sz w:val="24"/>
          <w:szCs w:val="24"/>
        </w:rPr>
        <w:t>A2023-065445</w:t>
      </w:r>
    </w:p>
    <w:p w14:paraId="559F2DA7" w14:textId="6A4CBDA4" w:rsidR="00857618" w:rsidRPr="005B15E4" w:rsidRDefault="00857618" w:rsidP="00857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aps/>
          <w:sz w:val="24"/>
          <w:szCs w:val="24"/>
        </w:rPr>
      </w:pPr>
      <w:r w:rsidRPr="005B15E4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690B19C0" w14:textId="303FBFB8" w:rsidR="00857618" w:rsidRPr="005B15E4" w:rsidRDefault="00857618" w:rsidP="001510FB">
      <w:pPr>
        <w:jc w:val="both"/>
        <w:rPr>
          <w:rFonts w:ascii="Arial" w:hAnsi="Arial" w:cs="Arial"/>
          <w:b/>
          <w:sz w:val="24"/>
          <w:szCs w:val="24"/>
        </w:rPr>
      </w:pPr>
      <w:r w:rsidRPr="005B15E4">
        <w:rPr>
          <w:rFonts w:ascii="Arial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B45B" wp14:editId="1466EC71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314700" cy="15811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BD80" w14:textId="77777777" w:rsidR="008B3D13" w:rsidRPr="002A7321" w:rsidRDefault="008B3D13" w:rsidP="008576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0A9730" w14:textId="77777777" w:rsidR="008B3D13" w:rsidRDefault="008B3D13" w:rsidP="0085761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 NO</w:t>
                            </w:r>
                          </w:p>
                          <w:p w14:paraId="5556F569" w14:textId="77777777" w:rsidR="008B3D13" w:rsidRPr="00913F95" w:rsidRDefault="008B3D13" w:rsidP="0085761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0411A96B" w14:textId="64AF46F8" w:rsidR="008B3D13" w:rsidRDefault="008B3D13" w:rsidP="0085761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NO </w:t>
                            </w:r>
                          </w:p>
                          <w:p w14:paraId="349D3368" w14:textId="77777777" w:rsidR="008B3D13" w:rsidRPr="00913F95" w:rsidRDefault="008B3D13" w:rsidP="00857618">
                            <w:pPr>
                              <w:spacing w:after="0" w:line="240" w:lineRule="auto"/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C9E5D7" w14:textId="4F9B1AF0" w:rsidR="008B3D13" w:rsidRDefault="003F64C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17B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8B3D1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7B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8B3D1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617B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8B3D1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_______________________</w:t>
                            </w:r>
                          </w:p>
                          <w:p w14:paraId="15832068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627EEB34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121749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142CD9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097F2A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602B2D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______________                                _____________________</w:t>
                            </w:r>
                          </w:p>
                          <w:p w14:paraId="67652AAC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2F3B5" w14:textId="77777777" w:rsidR="008B3D13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EC3DD1" w14:textId="77777777" w:rsidR="008B3D13" w:rsidRPr="00084341" w:rsidRDefault="008B3D13" w:rsidP="0085761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……………………..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040C7DAE" w14:textId="77777777" w:rsidR="008B3D13" w:rsidRPr="00084341" w:rsidRDefault="008B3D13" w:rsidP="0085761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B4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pt;width:261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">
                <v:textbox>
                  <w:txbxContent>
                    <w:p w14:paraId="3578BD80" w14:textId="77777777" w:rsidR="008B3D13" w:rsidRPr="002A7321" w:rsidRDefault="008B3D13" w:rsidP="00857618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14:paraId="740A9730" w14:textId="77777777" w:rsidR="008B3D13" w:rsidRDefault="008B3D13" w:rsidP="0085761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 NO</w:t>
                      </w:r>
                    </w:p>
                    <w:p w14:paraId="5556F569" w14:textId="77777777" w:rsidR="008B3D13" w:rsidRPr="00913F95" w:rsidRDefault="008B3D13" w:rsidP="0085761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0411A96B" w14:textId="64AF46F8" w:rsidR="008B3D13" w:rsidRDefault="008B3D13" w:rsidP="0085761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NO </w:t>
                      </w:r>
                    </w:p>
                    <w:p w14:paraId="349D3368" w14:textId="77777777" w:rsidR="008B3D13" w:rsidRPr="00913F95" w:rsidRDefault="008B3D13" w:rsidP="00857618">
                      <w:pPr>
                        <w:spacing w:after="0" w:line="240" w:lineRule="auto"/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C9E5D7" w14:textId="4F9B1AF0" w:rsidR="008B3D13" w:rsidRDefault="003F64C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617B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11</w:t>
                      </w:r>
                      <w:r w:rsidR="008B3D1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7B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March</w:t>
                      </w:r>
                      <w:r w:rsidR="008B3D1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202</w:t>
                      </w:r>
                      <w:r w:rsidR="00617B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="008B3D1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_______________________</w:t>
                      </w:r>
                    </w:p>
                    <w:p w14:paraId="15832068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627EEB34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A121749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3142CD9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8097F2A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F602B2D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______________                                _____________________</w:t>
                      </w:r>
                    </w:p>
                    <w:p w14:paraId="67652AAC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F22F3B5" w14:textId="77777777" w:rsidR="008B3D13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AEC3DD1" w14:textId="77777777" w:rsidR="008B3D13" w:rsidRPr="00084341" w:rsidRDefault="008B3D13" w:rsidP="0085761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……………………..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040C7DAE" w14:textId="77777777" w:rsidR="008B3D13" w:rsidRPr="00084341" w:rsidRDefault="008B3D13" w:rsidP="0085761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7BD0E" w14:textId="77777777" w:rsidR="00857618" w:rsidRPr="005B15E4" w:rsidRDefault="00857618" w:rsidP="00857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4CA7E9" w14:textId="77777777" w:rsidR="00857618" w:rsidRPr="005B15E4" w:rsidRDefault="00857618" w:rsidP="00857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D29013" w14:textId="77777777" w:rsidR="00857618" w:rsidRPr="005B15E4" w:rsidRDefault="00857618" w:rsidP="00857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EE219C" w14:textId="77777777" w:rsidR="00857618" w:rsidRPr="005B15E4" w:rsidRDefault="00857618" w:rsidP="00857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8C4F6A" w14:textId="77777777" w:rsidR="00857618" w:rsidRPr="005B15E4" w:rsidRDefault="00857618" w:rsidP="008576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CF6501" w14:textId="77777777" w:rsidR="00857618" w:rsidRPr="005B15E4" w:rsidRDefault="00857618" w:rsidP="0085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14:paraId="381CE4A8" w14:textId="77777777" w:rsidR="00F87CAB" w:rsidRDefault="00F87CAB" w:rsidP="006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59FEB44" w14:textId="77777777" w:rsidR="00F87CAB" w:rsidRDefault="00F87CAB" w:rsidP="006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BCD8950" w14:textId="77777777" w:rsidR="00F87CAB" w:rsidRDefault="00F87CAB" w:rsidP="006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C1C9B83" w14:textId="77777777" w:rsidR="00F87CAB" w:rsidRDefault="00F87CAB" w:rsidP="006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6415E64" w14:textId="77777777" w:rsidR="008A102F" w:rsidRPr="0065390B" w:rsidRDefault="008A102F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90B">
        <w:rPr>
          <w:rFonts w:ascii="Arial" w:hAnsi="Arial" w:cs="Arial"/>
          <w:sz w:val="24"/>
          <w:szCs w:val="24"/>
        </w:rPr>
        <w:t>In the matter between:</w:t>
      </w:r>
    </w:p>
    <w:p w14:paraId="74CF0023" w14:textId="3A0239DC" w:rsidR="008A102F" w:rsidRDefault="008A102F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7A3B0E" w14:textId="6A7EEF65" w:rsidR="008A102F" w:rsidRDefault="00E4723F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195DB4">
        <w:rPr>
          <w:rFonts w:ascii="Arial" w:hAnsi="Arial" w:cs="Arial"/>
          <w:b/>
          <w:sz w:val="24"/>
          <w:szCs w:val="24"/>
        </w:rPr>
        <w:t>[…]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="00195DB4">
        <w:rPr>
          <w:rFonts w:ascii="Arial" w:hAnsi="Arial" w:cs="Arial"/>
          <w:b/>
          <w:sz w:val="24"/>
          <w:szCs w:val="24"/>
        </w:rPr>
        <w:t>[…]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="00195DB4">
        <w:rPr>
          <w:rFonts w:ascii="Arial" w:hAnsi="Arial" w:cs="Arial"/>
          <w:b/>
          <w:sz w:val="24"/>
          <w:szCs w:val="24"/>
        </w:rPr>
        <w:t>[…]</w:t>
      </w:r>
      <w:r w:rsidR="00186D83" w:rsidRPr="00286F53">
        <w:rPr>
          <w:rFonts w:ascii="Arial" w:hAnsi="Arial" w:cs="Arial"/>
          <w:b/>
          <w:sz w:val="24"/>
          <w:szCs w:val="24"/>
        </w:rPr>
        <w:tab/>
      </w:r>
      <w:r w:rsidR="00195DB4">
        <w:rPr>
          <w:rFonts w:ascii="Arial" w:hAnsi="Arial" w:cs="Arial"/>
          <w:b/>
          <w:sz w:val="24"/>
          <w:szCs w:val="24"/>
        </w:rPr>
        <w:tab/>
      </w:r>
      <w:r w:rsidR="00186D83" w:rsidRPr="00286F53">
        <w:rPr>
          <w:rFonts w:ascii="Arial" w:hAnsi="Arial" w:cs="Arial"/>
          <w:b/>
          <w:sz w:val="24"/>
          <w:szCs w:val="24"/>
        </w:rPr>
        <w:tab/>
      </w:r>
      <w:r w:rsidR="00186D83" w:rsidRPr="00286F53">
        <w:rPr>
          <w:rFonts w:ascii="Arial" w:hAnsi="Arial" w:cs="Arial"/>
          <w:sz w:val="24"/>
          <w:szCs w:val="24"/>
        </w:rPr>
        <w:t xml:space="preserve">     </w:t>
      </w:r>
      <w:r w:rsidR="00286F53" w:rsidRPr="00286F5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Appellant</w:t>
      </w:r>
      <w:r w:rsidR="00186D83" w:rsidRPr="00286F53">
        <w:rPr>
          <w:rFonts w:ascii="Arial" w:hAnsi="Arial" w:cs="Arial"/>
          <w:sz w:val="24"/>
          <w:szCs w:val="24"/>
        </w:rPr>
        <w:t xml:space="preserve"> </w:t>
      </w:r>
    </w:p>
    <w:p w14:paraId="634FBFFF" w14:textId="77777777" w:rsidR="00B76AC4" w:rsidRPr="00286F53" w:rsidRDefault="00B76AC4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DD270E" w14:textId="1177B1AE" w:rsidR="008A102F" w:rsidRPr="0065390B" w:rsidRDefault="0065390B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A102F" w:rsidRPr="0065390B">
        <w:rPr>
          <w:rFonts w:ascii="Arial" w:hAnsi="Arial" w:cs="Arial"/>
          <w:sz w:val="24"/>
          <w:szCs w:val="24"/>
        </w:rPr>
        <w:t>nd</w:t>
      </w:r>
    </w:p>
    <w:p w14:paraId="09303801" w14:textId="1A195871" w:rsidR="008A102F" w:rsidRDefault="008A102F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92FFCA" w14:textId="3C45CCC6" w:rsidR="008A102F" w:rsidRPr="0065390B" w:rsidRDefault="00E4723F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MINISTER OF POLICE   </w:t>
      </w:r>
      <w:r w:rsidR="00B76AC4" w:rsidRPr="00B76AC4">
        <w:rPr>
          <w:rFonts w:ascii="Arial" w:hAnsi="Arial" w:cs="Arial"/>
          <w:b/>
          <w:sz w:val="24"/>
          <w:szCs w:val="24"/>
        </w:rPr>
        <w:t xml:space="preserve">    </w:t>
      </w:r>
      <w:r w:rsidR="00B76AC4" w:rsidRPr="00B76AC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>Respondent</w:t>
      </w:r>
      <w:r w:rsidR="0065390B">
        <w:rPr>
          <w:rFonts w:ascii="Arial" w:hAnsi="Arial" w:cs="Arial"/>
          <w:sz w:val="24"/>
          <w:szCs w:val="24"/>
        </w:rPr>
        <w:tab/>
      </w:r>
      <w:r w:rsidR="00186D83">
        <w:rPr>
          <w:rFonts w:ascii="Arial" w:hAnsi="Arial" w:cs="Arial"/>
          <w:sz w:val="24"/>
          <w:szCs w:val="24"/>
        </w:rPr>
        <w:tab/>
      </w:r>
      <w:r w:rsidR="00186D83">
        <w:rPr>
          <w:rFonts w:ascii="Arial" w:hAnsi="Arial" w:cs="Arial"/>
          <w:sz w:val="24"/>
          <w:szCs w:val="24"/>
        </w:rPr>
        <w:tab/>
      </w:r>
      <w:r w:rsidR="00186D83">
        <w:rPr>
          <w:rFonts w:ascii="Arial" w:hAnsi="Arial" w:cs="Arial"/>
          <w:sz w:val="24"/>
          <w:szCs w:val="24"/>
        </w:rPr>
        <w:tab/>
      </w:r>
      <w:r w:rsidR="00186D83">
        <w:rPr>
          <w:rFonts w:ascii="Arial" w:hAnsi="Arial" w:cs="Arial"/>
          <w:sz w:val="24"/>
          <w:szCs w:val="24"/>
        </w:rPr>
        <w:tab/>
        <w:t xml:space="preserve">     </w:t>
      </w:r>
    </w:p>
    <w:p w14:paraId="6B6BDC98" w14:textId="47CA9D05" w:rsidR="008A102F" w:rsidRDefault="0065390B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939688F" w14:textId="77777777" w:rsidR="0065390B" w:rsidRPr="0065390B" w:rsidRDefault="0065390B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FAA8DC" w14:textId="14F64C1E" w:rsidR="008A102F" w:rsidRPr="0065390B" w:rsidRDefault="00D0687F" w:rsidP="00653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Judg</w:t>
      </w:r>
      <w:r w:rsidR="008A102F" w:rsidRPr="0065390B">
        <w:rPr>
          <w:rFonts w:ascii="Arial" w:hAnsi="Arial" w:cs="Arial"/>
          <w:b/>
          <w:caps/>
          <w:sz w:val="24"/>
          <w:szCs w:val="24"/>
        </w:rPr>
        <w:t>ment</w:t>
      </w:r>
    </w:p>
    <w:p w14:paraId="622CBA4A" w14:textId="545AA820" w:rsidR="008A102F" w:rsidRDefault="0065390B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B66298" w14:textId="5CA03A16" w:rsidR="0065390B" w:rsidRDefault="0065390B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E13836" w14:textId="77777777" w:rsidR="00186D83" w:rsidRDefault="00186D83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D2FE9" w14:textId="79B37DC8" w:rsidR="00186D83" w:rsidRPr="003E7AAA" w:rsidRDefault="00186D83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E7AAA">
        <w:rPr>
          <w:rFonts w:ascii="Arial" w:hAnsi="Arial" w:cs="Arial"/>
          <w:b/>
          <w:sz w:val="24"/>
          <w:szCs w:val="24"/>
        </w:rPr>
        <w:t>Mdalana-Ma</w:t>
      </w:r>
      <w:r w:rsidR="008249A6" w:rsidRPr="003E7AAA">
        <w:rPr>
          <w:rFonts w:ascii="Arial" w:hAnsi="Arial" w:cs="Arial"/>
          <w:b/>
          <w:sz w:val="24"/>
          <w:szCs w:val="24"/>
        </w:rPr>
        <w:t>yi</w:t>
      </w:r>
      <w:r w:rsidRPr="003E7AAA">
        <w:rPr>
          <w:rFonts w:ascii="Arial" w:hAnsi="Arial" w:cs="Arial"/>
          <w:b/>
          <w:sz w:val="24"/>
          <w:szCs w:val="24"/>
        </w:rPr>
        <w:t>sela</w:t>
      </w:r>
      <w:proofErr w:type="spellEnd"/>
      <w:r w:rsidRPr="003E7AAA">
        <w:rPr>
          <w:rFonts w:ascii="Arial" w:hAnsi="Arial" w:cs="Arial"/>
          <w:b/>
          <w:sz w:val="24"/>
          <w:szCs w:val="24"/>
        </w:rPr>
        <w:t xml:space="preserve"> J</w:t>
      </w:r>
      <w:r w:rsidR="00DE1AB7" w:rsidRPr="003E7AAA">
        <w:rPr>
          <w:rFonts w:ascii="Arial" w:hAnsi="Arial" w:cs="Arial"/>
          <w:b/>
          <w:sz w:val="24"/>
          <w:szCs w:val="24"/>
        </w:rPr>
        <w:t xml:space="preserve"> </w:t>
      </w:r>
    </w:p>
    <w:p w14:paraId="292DC9B7" w14:textId="66B55623" w:rsidR="00186D83" w:rsidRDefault="00186D83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B66563" w14:textId="680C1354" w:rsidR="00D06C0C" w:rsidRDefault="00D06C0C" w:rsidP="008A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7BF9AD" w14:textId="1777F103" w:rsidR="00950233" w:rsidRPr="00CE0656" w:rsidRDefault="00465DD1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</w:rPr>
        <w:lastRenderedPageBreak/>
        <w:t>[1]</w:t>
      </w:r>
      <w:r w:rsidR="00950682" w:rsidRPr="00CE0656">
        <w:rPr>
          <w:rFonts w:ascii="Arial" w:hAnsi="Arial" w:cs="Arial"/>
          <w:sz w:val="24"/>
          <w:szCs w:val="24"/>
        </w:rPr>
        <w:t xml:space="preserve"> </w:t>
      </w:r>
      <w:r w:rsidR="00CE0656">
        <w:rPr>
          <w:rFonts w:ascii="Arial" w:hAnsi="Arial" w:cs="Arial"/>
          <w:sz w:val="24"/>
          <w:szCs w:val="24"/>
        </w:rPr>
        <w:tab/>
      </w:r>
      <w:r w:rsidR="00075348" w:rsidRPr="00CE0656">
        <w:rPr>
          <w:rFonts w:ascii="Arial" w:hAnsi="Arial" w:cs="Arial"/>
          <w:sz w:val="24"/>
          <w:szCs w:val="24"/>
          <w:lang w:val="en-US"/>
        </w:rPr>
        <w:t>T</w:t>
      </w:r>
      <w:r w:rsidR="00950233" w:rsidRPr="00CE0656">
        <w:rPr>
          <w:rFonts w:ascii="Arial" w:hAnsi="Arial" w:cs="Arial"/>
          <w:sz w:val="24"/>
          <w:szCs w:val="24"/>
          <w:lang w:val="en-US"/>
        </w:rPr>
        <w:t>his is an appeal</w:t>
      </w:r>
      <w:r w:rsidR="00876168" w:rsidRPr="00CE0656">
        <w:rPr>
          <w:rFonts w:ascii="Arial" w:hAnsi="Arial" w:cs="Arial"/>
          <w:sz w:val="24"/>
          <w:szCs w:val="24"/>
          <w:lang w:val="en-US"/>
        </w:rPr>
        <w:t xml:space="preserve"> from the Regional Magistrate Court, </w:t>
      </w:r>
      <w:proofErr w:type="spellStart"/>
      <w:r w:rsidR="00876168" w:rsidRPr="00CE0656">
        <w:rPr>
          <w:rFonts w:ascii="Arial" w:hAnsi="Arial" w:cs="Arial"/>
          <w:sz w:val="24"/>
          <w:szCs w:val="24"/>
          <w:lang w:val="en-US"/>
        </w:rPr>
        <w:t>Kliptown</w:t>
      </w:r>
      <w:proofErr w:type="spellEnd"/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against the judgment of the </w:t>
      </w:r>
      <w:r w:rsidR="00075348" w:rsidRPr="00CE0656">
        <w:rPr>
          <w:rFonts w:ascii="Arial" w:hAnsi="Arial" w:cs="Arial"/>
          <w:sz w:val="24"/>
          <w:szCs w:val="24"/>
          <w:lang w:val="en-US"/>
        </w:rPr>
        <w:t>Regional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magistrate Mpofu delivered on 19 </w:t>
      </w:r>
      <w:r w:rsidR="00075348" w:rsidRPr="00CE0656">
        <w:rPr>
          <w:rFonts w:ascii="Arial" w:hAnsi="Arial" w:cs="Arial"/>
          <w:sz w:val="24"/>
          <w:szCs w:val="24"/>
          <w:lang w:val="en-US"/>
        </w:rPr>
        <w:t>M</w:t>
      </w:r>
      <w:r w:rsidR="00950233" w:rsidRPr="00CE0656">
        <w:rPr>
          <w:rFonts w:ascii="Arial" w:hAnsi="Arial" w:cs="Arial"/>
          <w:sz w:val="24"/>
          <w:szCs w:val="24"/>
          <w:lang w:val="en-US"/>
        </w:rPr>
        <w:t>ay 2023. The appeal is unopposed.</w:t>
      </w:r>
    </w:p>
    <w:p w14:paraId="7E4CAA93" w14:textId="77777777" w:rsidR="00950233" w:rsidRPr="00CE0656" w:rsidRDefault="0095023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BFCFB0" w14:textId="24DA901A" w:rsidR="00075348" w:rsidRPr="00CE0656" w:rsidRDefault="00950233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[2]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 xml:space="preserve">The background facts are as follow. The appellant sued the respondent for damages in the sum of </w:t>
      </w:r>
      <w:r w:rsidR="00075348" w:rsidRPr="00CE0656">
        <w:rPr>
          <w:rFonts w:ascii="Arial" w:hAnsi="Arial" w:cs="Arial"/>
          <w:sz w:val="24"/>
          <w:szCs w:val="24"/>
          <w:lang w:val="en-US"/>
        </w:rPr>
        <w:t>R</w:t>
      </w:r>
      <w:r w:rsidRPr="00CE0656">
        <w:rPr>
          <w:rFonts w:ascii="Arial" w:hAnsi="Arial" w:cs="Arial"/>
          <w:sz w:val="24"/>
          <w:szCs w:val="24"/>
          <w:lang w:val="en-US"/>
        </w:rPr>
        <w:t>225,000</w:t>
      </w:r>
      <w:r w:rsidR="00075348" w:rsidRPr="00CE0656">
        <w:rPr>
          <w:rFonts w:ascii="Arial" w:hAnsi="Arial" w:cs="Arial"/>
          <w:sz w:val="24"/>
          <w:szCs w:val="24"/>
          <w:lang w:val="en-US"/>
        </w:rPr>
        <w:t>.00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for unlawful arrest </w:t>
      </w:r>
      <w:r w:rsidR="00075348" w:rsidRPr="00CE0656">
        <w:rPr>
          <w:rFonts w:ascii="Arial" w:hAnsi="Arial" w:cs="Arial"/>
          <w:sz w:val="24"/>
          <w:szCs w:val="24"/>
          <w:lang w:val="en-US"/>
        </w:rPr>
        <w:t>a</w:t>
      </w:r>
      <w:r w:rsidRPr="00CE0656">
        <w:rPr>
          <w:rFonts w:ascii="Arial" w:hAnsi="Arial" w:cs="Arial"/>
          <w:sz w:val="24"/>
          <w:szCs w:val="24"/>
          <w:lang w:val="en-US"/>
        </w:rPr>
        <w:t>nd detention.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She was arrested without a warrant on 4 March 2019</w:t>
      </w:r>
      <w:r w:rsidR="00DC3040" w:rsidRPr="00CE0656">
        <w:rPr>
          <w:rFonts w:ascii="Arial" w:hAnsi="Arial" w:cs="Arial"/>
          <w:sz w:val="24"/>
          <w:szCs w:val="24"/>
          <w:lang w:val="en-US"/>
        </w:rPr>
        <w:t xml:space="preserve"> for assault</w:t>
      </w:r>
      <w:r w:rsidR="00075348" w:rsidRPr="00CE0656">
        <w:rPr>
          <w:rFonts w:ascii="Arial" w:hAnsi="Arial" w:cs="Arial"/>
          <w:sz w:val="24"/>
          <w:szCs w:val="24"/>
          <w:lang w:val="en-US"/>
        </w:rPr>
        <w:t>. She was detained from 13h00 in the afternoon until 20h30 in the evening.</w:t>
      </w:r>
      <w:r w:rsidR="00A25DA1" w:rsidRPr="00CE0656">
        <w:rPr>
          <w:rFonts w:ascii="Arial" w:hAnsi="Arial" w:cs="Arial"/>
          <w:sz w:val="24"/>
          <w:szCs w:val="24"/>
          <w:lang w:val="en-US"/>
        </w:rPr>
        <w:t xml:space="preserve"> The charges were withdrawn on the basis that the complainant did not attend court.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C2F7338" w14:textId="77777777" w:rsidR="00075348" w:rsidRPr="00CE0656" w:rsidRDefault="0007534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284645" w14:textId="2207200E" w:rsidR="00950233" w:rsidRPr="00CE0656" w:rsidRDefault="00075348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[3]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The court </w:t>
      </w:r>
      <w:r w:rsidR="00950233"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found in </w:t>
      </w:r>
      <w:proofErr w:type="spellStart"/>
      <w:r w:rsidR="00950233" w:rsidRPr="00CE0656">
        <w:rPr>
          <w:rFonts w:ascii="Arial" w:hAnsi="Arial" w:cs="Arial"/>
          <w:sz w:val="24"/>
          <w:szCs w:val="24"/>
          <w:lang w:val="en-US"/>
        </w:rPr>
        <w:t>favour</w:t>
      </w:r>
      <w:proofErr w:type="spellEnd"/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of the appellant on liability. It ordered the respondent to pay</w:t>
      </w:r>
      <w:r w:rsidR="000131FC" w:rsidRPr="00CE0656">
        <w:rPr>
          <w:rFonts w:ascii="Arial" w:hAnsi="Arial" w:cs="Arial"/>
          <w:sz w:val="24"/>
          <w:szCs w:val="24"/>
          <w:lang w:val="en-US"/>
        </w:rPr>
        <w:t xml:space="preserve"> to the appellant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damages in the amount of 12,000</w:t>
      </w:r>
      <w:r w:rsidR="004D4AEA" w:rsidRPr="00CE0656">
        <w:rPr>
          <w:rFonts w:ascii="Arial" w:hAnsi="Arial" w:cs="Arial"/>
          <w:sz w:val="24"/>
          <w:szCs w:val="24"/>
          <w:lang w:val="en-US"/>
        </w:rPr>
        <w:t>.00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plus interest at the rate of 10% per annum</w:t>
      </w:r>
      <w:r w:rsidR="009E1047" w:rsidRPr="00CE0656">
        <w:rPr>
          <w:rFonts w:ascii="Arial" w:hAnsi="Arial" w:cs="Arial"/>
          <w:sz w:val="24"/>
          <w:szCs w:val="24"/>
          <w:lang w:val="en-US"/>
        </w:rPr>
        <w:t>,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from date of institution of the proceeding</w:t>
      </w:r>
      <w:r w:rsidR="004D4AEA" w:rsidRPr="00CE0656">
        <w:rPr>
          <w:rFonts w:ascii="Arial" w:hAnsi="Arial" w:cs="Arial"/>
          <w:sz w:val="24"/>
          <w:szCs w:val="24"/>
          <w:lang w:val="en-US"/>
        </w:rPr>
        <w:t>s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to date of payment</w:t>
      </w:r>
      <w:r w:rsidR="004D4AEA" w:rsidRPr="00CE0656">
        <w:rPr>
          <w:rFonts w:ascii="Arial" w:hAnsi="Arial" w:cs="Arial"/>
          <w:sz w:val="24"/>
          <w:szCs w:val="24"/>
          <w:lang w:val="en-US"/>
        </w:rPr>
        <w:t>;</w:t>
      </w:r>
      <w:r w:rsidR="00950233" w:rsidRPr="00CE0656">
        <w:rPr>
          <w:rFonts w:ascii="Arial" w:hAnsi="Arial" w:cs="Arial"/>
          <w:sz w:val="24"/>
          <w:szCs w:val="24"/>
          <w:lang w:val="en-US"/>
        </w:rPr>
        <w:t xml:space="preserve"> and costs of the action.</w:t>
      </w:r>
    </w:p>
    <w:p w14:paraId="245A51E2" w14:textId="77777777" w:rsidR="00950233" w:rsidRPr="00CE0656" w:rsidRDefault="0095023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DA4E36" w14:textId="73C5F199" w:rsidR="00950233" w:rsidRPr="00CE0656" w:rsidRDefault="00950233" w:rsidP="00CE06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</w:rPr>
        <w:t>[</w:t>
      </w:r>
      <w:r w:rsidR="000D1DF0" w:rsidRPr="00CE0656">
        <w:rPr>
          <w:rFonts w:ascii="Arial" w:hAnsi="Arial" w:cs="Arial"/>
          <w:sz w:val="24"/>
          <w:szCs w:val="24"/>
        </w:rPr>
        <w:t>4</w:t>
      </w:r>
      <w:r w:rsidRPr="00CE0656">
        <w:rPr>
          <w:rFonts w:ascii="Arial" w:hAnsi="Arial" w:cs="Arial"/>
          <w:sz w:val="24"/>
          <w:szCs w:val="24"/>
        </w:rPr>
        <w:t xml:space="preserve">] </w:t>
      </w:r>
      <w:r w:rsidR="00CE0656">
        <w:rPr>
          <w:rFonts w:ascii="Arial" w:hAnsi="Arial" w:cs="Arial"/>
          <w:sz w:val="24"/>
          <w:szCs w:val="24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>The grounds of appeal</w:t>
      </w:r>
      <w:r w:rsidR="00090171" w:rsidRPr="00CE0656">
        <w:rPr>
          <w:rFonts w:ascii="Arial" w:hAnsi="Arial" w:cs="Arial"/>
          <w:sz w:val="24"/>
          <w:szCs w:val="24"/>
          <w:lang w:val="en-US"/>
        </w:rPr>
        <w:t xml:space="preserve"> stated in the notice of appeal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are as follow</w:t>
      </w:r>
      <w:r w:rsidR="00090171" w:rsidRPr="00CE0656">
        <w:rPr>
          <w:rFonts w:ascii="Arial" w:hAnsi="Arial" w:cs="Arial"/>
          <w:sz w:val="24"/>
          <w:szCs w:val="24"/>
          <w:lang w:val="en-US"/>
        </w:rPr>
        <w:t>: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762A67" w14:textId="77777777" w:rsidR="008E7732" w:rsidRPr="00CE0656" w:rsidRDefault="008E7732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230F446" w14:textId="0BD2649C" w:rsidR="00950233" w:rsidRPr="00CE0656" w:rsidRDefault="00950233" w:rsidP="00CE0656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</w:t>
      </w:r>
      <w:r w:rsidR="000D1DF0" w:rsidRPr="00CE0656">
        <w:rPr>
          <w:rFonts w:ascii="Arial" w:hAnsi="Arial" w:cs="Arial"/>
          <w:sz w:val="24"/>
          <w:szCs w:val="24"/>
          <w:lang w:val="en-US"/>
        </w:rPr>
        <w:t>4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.1]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0D1DF0" w:rsidRPr="00CE0656">
        <w:rPr>
          <w:rFonts w:ascii="Arial" w:hAnsi="Arial" w:cs="Arial"/>
          <w:sz w:val="24"/>
          <w:szCs w:val="24"/>
          <w:lang w:val="en-US"/>
        </w:rPr>
        <w:t>T</w:t>
      </w:r>
      <w:r w:rsidRPr="00CE0656">
        <w:rPr>
          <w:rFonts w:ascii="Arial" w:hAnsi="Arial" w:cs="Arial"/>
          <w:sz w:val="24"/>
          <w:szCs w:val="24"/>
          <w:lang w:val="en-US"/>
        </w:rPr>
        <w:t>he court</w:t>
      </w:r>
      <w:r w:rsidR="000D1DF0" w:rsidRPr="00CE0656">
        <w:rPr>
          <w:rFonts w:ascii="Arial" w:hAnsi="Arial" w:cs="Arial"/>
          <w:sz w:val="24"/>
          <w:szCs w:val="24"/>
          <w:lang w:val="en-US"/>
        </w:rPr>
        <w:t xml:space="preserve"> a quo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erred in its </w:t>
      </w:r>
      <w:r w:rsidR="00EC186B" w:rsidRPr="00CE0656">
        <w:rPr>
          <w:rFonts w:ascii="Arial" w:hAnsi="Arial" w:cs="Arial"/>
          <w:sz w:val="24"/>
          <w:szCs w:val="24"/>
          <w:lang w:val="en-US"/>
        </w:rPr>
        <w:t>assessing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of quantum of damages when it awarded 12,000</w:t>
      </w:r>
      <w:r w:rsidR="000D1DF0" w:rsidRPr="00CE0656">
        <w:rPr>
          <w:rFonts w:ascii="Arial" w:hAnsi="Arial" w:cs="Arial"/>
          <w:sz w:val="24"/>
          <w:szCs w:val="24"/>
          <w:lang w:val="en-US"/>
        </w:rPr>
        <w:t>.00</w:t>
      </w:r>
      <w:r w:rsidRPr="00CE0656">
        <w:rPr>
          <w:rFonts w:ascii="Arial" w:hAnsi="Arial" w:cs="Arial"/>
          <w:sz w:val="24"/>
          <w:szCs w:val="24"/>
          <w:lang w:val="en-US"/>
        </w:rPr>
        <w:t>.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The appropriate amount </w:t>
      </w:r>
      <w:r w:rsidR="00F13A07" w:rsidRPr="00CE0656">
        <w:rPr>
          <w:rFonts w:ascii="Arial" w:hAnsi="Arial" w:cs="Arial"/>
          <w:sz w:val="24"/>
          <w:szCs w:val="24"/>
          <w:lang w:val="en-US"/>
        </w:rPr>
        <w:t>that should have been awarded is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F13A07" w:rsidRPr="00CE0656">
        <w:rPr>
          <w:rFonts w:ascii="Arial" w:hAnsi="Arial" w:cs="Arial"/>
          <w:sz w:val="24"/>
          <w:szCs w:val="24"/>
          <w:lang w:val="en-US"/>
        </w:rPr>
        <w:t>R</w:t>
      </w:r>
      <w:r w:rsidR="00075348" w:rsidRPr="00CE0656">
        <w:rPr>
          <w:rFonts w:ascii="Arial" w:hAnsi="Arial" w:cs="Arial"/>
          <w:sz w:val="24"/>
          <w:szCs w:val="24"/>
          <w:lang w:val="en-US"/>
        </w:rPr>
        <w:t>100,000.</w:t>
      </w:r>
      <w:r w:rsidR="00F13A07" w:rsidRPr="00CE0656">
        <w:rPr>
          <w:rFonts w:ascii="Arial" w:hAnsi="Arial" w:cs="Arial"/>
          <w:sz w:val="24"/>
          <w:szCs w:val="24"/>
          <w:lang w:val="en-US"/>
        </w:rPr>
        <w:t>00.</w:t>
      </w:r>
    </w:p>
    <w:p w14:paraId="16B6D3DF" w14:textId="77777777" w:rsidR="000D1DF0" w:rsidRPr="00CE0656" w:rsidRDefault="000D1DF0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CC32C1" w14:textId="216A690D" w:rsidR="006B06BD" w:rsidRPr="00CE0656" w:rsidRDefault="00075348" w:rsidP="00CE0656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</w:t>
      </w:r>
      <w:r w:rsidR="000D1DF0" w:rsidRPr="00CE0656">
        <w:rPr>
          <w:rFonts w:ascii="Arial" w:hAnsi="Arial" w:cs="Arial"/>
          <w:sz w:val="24"/>
          <w:szCs w:val="24"/>
          <w:lang w:val="en-US"/>
        </w:rPr>
        <w:t>4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.2]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7E17AE" w:rsidRPr="00CE0656">
        <w:rPr>
          <w:rFonts w:ascii="Arial" w:hAnsi="Arial" w:cs="Arial"/>
          <w:sz w:val="24"/>
          <w:szCs w:val="24"/>
          <w:lang w:val="en-US"/>
        </w:rPr>
        <w:t xml:space="preserve">The court </w:t>
      </w:r>
      <w:r w:rsidR="007E17AE"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="006B06BD"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6B06BD" w:rsidRPr="00CE0656">
        <w:rPr>
          <w:rFonts w:ascii="Arial" w:hAnsi="Arial" w:cs="Arial"/>
          <w:sz w:val="24"/>
          <w:szCs w:val="24"/>
          <w:lang w:val="en-US"/>
        </w:rPr>
        <w:t xml:space="preserve">when </w:t>
      </w:r>
      <w:r w:rsidR="00EC186B" w:rsidRPr="00CE0656">
        <w:rPr>
          <w:rFonts w:ascii="Arial" w:hAnsi="Arial" w:cs="Arial"/>
          <w:sz w:val="24"/>
          <w:szCs w:val="24"/>
          <w:lang w:val="en-US"/>
        </w:rPr>
        <w:t>assessing</w:t>
      </w:r>
      <w:r w:rsidR="006B06BD" w:rsidRPr="00CE0656">
        <w:rPr>
          <w:rFonts w:ascii="Arial" w:hAnsi="Arial" w:cs="Arial"/>
          <w:sz w:val="24"/>
          <w:szCs w:val="24"/>
          <w:lang w:val="en-US"/>
        </w:rPr>
        <w:t xml:space="preserve"> quantum of damages,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CE0656">
        <w:rPr>
          <w:rFonts w:ascii="Arial" w:hAnsi="Arial" w:cs="Arial"/>
          <w:sz w:val="24"/>
          <w:szCs w:val="24"/>
          <w:lang w:val="en-US"/>
        </w:rPr>
        <w:t>failed to take into account the following factors</w:t>
      </w:r>
      <w:r w:rsidR="006B06BD" w:rsidRPr="00CE0656">
        <w:rPr>
          <w:rFonts w:ascii="Arial" w:hAnsi="Arial" w:cs="Arial"/>
          <w:sz w:val="24"/>
          <w:szCs w:val="24"/>
          <w:lang w:val="en-US"/>
        </w:rPr>
        <w:t>:</w:t>
      </w:r>
    </w:p>
    <w:p w14:paraId="5017EFF0" w14:textId="77777777" w:rsidR="006B06BD" w:rsidRPr="00CE0656" w:rsidRDefault="006B06BD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099E8B" w14:textId="0A4CC9EE" w:rsidR="00663FFA" w:rsidRPr="00CE0656" w:rsidRDefault="006B06BD" w:rsidP="00CE0656">
      <w:pPr>
        <w:pStyle w:val="ListParagraph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[4.2.1]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075348" w:rsidRPr="00CE0656">
        <w:rPr>
          <w:rFonts w:ascii="Arial" w:hAnsi="Arial" w:cs="Arial"/>
          <w:sz w:val="24"/>
          <w:szCs w:val="24"/>
          <w:lang w:val="en-US"/>
        </w:rPr>
        <w:t>The appellant</w:t>
      </w:r>
      <w:r w:rsidR="00663FFA" w:rsidRPr="00CE0656">
        <w:rPr>
          <w:rFonts w:ascii="Arial" w:hAnsi="Arial" w:cs="Arial"/>
          <w:sz w:val="24"/>
          <w:szCs w:val="24"/>
          <w:lang w:val="en-US"/>
        </w:rPr>
        <w:t xml:space="preserve"> was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40 years at the time of her arrest.</w:t>
      </w:r>
    </w:p>
    <w:p w14:paraId="6B174E0D" w14:textId="77777777" w:rsidR="00663FFA" w:rsidRPr="00CE0656" w:rsidRDefault="00663FFA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245EDF" w14:textId="3EEB5766" w:rsidR="002217A8" w:rsidRPr="00CE0656" w:rsidRDefault="00663FFA" w:rsidP="00CE0656">
      <w:pPr>
        <w:pStyle w:val="ListParagraph"/>
        <w:autoSpaceDE w:val="0"/>
        <w:autoSpaceDN w:val="0"/>
        <w:adjustRightInd w:val="0"/>
        <w:spacing w:after="0" w:line="360" w:lineRule="auto"/>
        <w:ind w:left="288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[4.2.2]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075348" w:rsidRPr="00CE0656">
        <w:rPr>
          <w:rFonts w:ascii="Arial" w:hAnsi="Arial" w:cs="Arial"/>
          <w:sz w:val="24"/>
          <w:szCs w:val="24"/>
          <w:lang w:val="en-US"/>
        </w:rPr>
        <w:t>She was arrested at home in the presence of her four minor children</w:t>
      </w:r>
      <w:r w:rsidRPr="00CE0656">
        <w:rPr>
          <w:rFonts w:ascii="Arial" w:hAnsi="Arial" w:cs="Arial"/>
          <w:sz w:val="24"/>
          <w:szCs w:val="24"/>
          <w:lang w:val="en-US"/>
        </w:rPr>
        <w:t>,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including a mentally </w:t>
      </w:r>
      <w:r w:rsidR="0088042D" w:rsidRPr="00CE0656">
        <w:rPr>
          <w:rFonts w:ascii="Arial" w:hAnsi="Arial" w:cs="Arial"/>
          <w:sz w:val="24"/>
          <w:szCs w:val="24"/>
          <w:lang w:val="en-US"/>
        </w:rPr>
        <w:t>challenged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075348" w:rsidRPr="00CE0656">
        <w:rPr>
          <w:rFonts w:ascii="Arial" w:hAnsi="Arial" w:cs="Arial"/>
          <w:sz w:val="24"/>
          <w:szCs w:val="24"/>
          <w:lang w:val="en-US"/>
        </w:rPr>
        <w:t>child. The children were crying hysterically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when they saw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their mother taken by the police. She was denied an opportunity to ask the neighbor to look after the minor children</w:t>
      </w:r>
      <w:r w:rsidR="002217A8" w:rsidRPr="00CE0656">
        <w:rPr>
          <w:rFonts w:ascii="Arial" w:hAnsi="Arial" w:cs="Arial"/>
          <w:sz w:val="24"/>
          <w:szCs w:val="24"/>
          <w:lang w:val="en-US"/>
        </w:rPr>
        <w:t xml:space="preserve"> during her absence.</w:t>
      </w:r>
    </w:p>
    <w:p w14:paraId="67486C97" w14:textId="77777777" w:rsidR="002217A8" w:rsidRPr="00CE0656" w:rsidRDefault="002217A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EA01EF" w14:textId="6584B6C6" w:rsidR="00075348" w:rsidRPr="00CE0656" w:rsidRDefault="002217A8" w:rsidP="00CE065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[4.2.3]</w:t>
      </w:r>
      <w:r w:rsidR="00075348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075348" w:rsidRPr="00CE0656">
        <w:rPr>
          <w:rFonts w:ascii="Arial" w:hAnsi="Arial" w:cs="Arial"/>
          <w:sz w:val="24"/>
          <w:szCs w:val="24"/>
          <w:lang w:val="en-US"/>
        </w:rPr>
        <w:t>She was arrested in full view of the community.</w:t>
      </w:r>
    </w:p>
    <w:p w14:paraId="1C2A6376" w14:textId="77777777" w:rsidR="00876168" w:rsidRPr="00CE0656" w:rsidRDefault="0087616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3F3471" w14:textId="2F64B827" w:rsidR="00876168" w:rsidRPr="00CE0656" w:rsidRDefault="00876168" w:rsidP="00CE0656">
      <w:pPr>
        <w:pStyle w:val="ListParagraph"/>
        <w:autoSpaceDE w:val="0"/>
        <w:autoSpaceDN w:val="0"/>
        <w:adjustRightInd w:val="0"/>
        <w:spacing w:after="0" w:line="360" w:lineRule="auto"/>
        <w:ind w:left="288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[4.2.4]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40693D" w:rsidRPr="00CE0656">
        <w:rPr>
          <w:rFonts w:ascii="Arial" w:hAnsi="Arial" w:cs="Arial"/>
          <w:sz w:val="24"/>
          <w:szCs w:val="24"/>
          <w:lang w:val="en-US"/>
        </w:rPr>
        <w:t>The amount of R12 000.00 undermines the appellant’s Constitutional right of liberty.</w:t>
      </w:r>
    </w:p>
    <w:p w14:paraId="58E401DB" w14:textId="77777777" w:rsidR="009F3339" w:rsidRPr="00CE0656" w:rsidRDefault="009F3339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A88245" w14:textId="23D3D673" w:rsidR="009F3339" w:rsidRPr="00CE0656" w:rsidRDefault="009F3339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[5]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4D1B5F" w:rsidRPr="00CE0656">
        <w:rPr>
          <w:rFonts w:ascii="Arial" w:hAnsi="Arial" w:cs="Arial"/>
          <w:sz w:val="24"/>
          <w:szCs w:val="24"/>
          <w:lang w:val="en-US"/>
        </w:rPr>
        <w:t xml:space="preserve">Appeals on fact are disposed of in accordance with the principles set out in R v </w:t>
      </w:r>
      <w:proofErr w:type="spellStart"/>
      <w:r w:rsidR="004D1B5F" w:rsidRPr="00CE0656">
        <w:rPr>
          <w:rFonts w:ascii="Arial" w:hAnsi="Arial" w:cs="Arial"/>
          <w:sz w:val="24"/>
          <w:szCs w:val="24"/>
          <w:lang w:val="en-US"/>
        </w:rPr>
        <w:t>Dhlumayo</w:t>
      </w:r>
      <w:proofErr w:type="spellEnd"/>
      <w:r w:rsidR="004D1B5F" w:rsidRPr="00CE0656">
        <w:rPr>
          <w:rFonts w:ascii="Arial" w:hAnsi="Arial" w:cs="Arial"/>
          <w:sz w:val="24"/>
          <w:szCs w:val="24"/>
          <w:lang w:val="en-US"/>
        </w:rPr>
        <w:t xml:space="preserve"> and Another</w:t>
      </w:r>
      <w:r w:rsidR="00415338" w:rsidRPr="00CE0656">
        <w:rPr>
          <w:rFonts w:ascii="Arial" w:hAnsi="Arial" w:cs="Arial"/>
          <w:sz w:val="24"/>
          <w:szCs w:val="24"/>
          <w:lang w:val="en-US"/>
        </w:rPr>
        <w:t>,</w:t>
      </w:r>
      <w:r w:rsidR="004D1B5F" w:rsidRPr="00CE0656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 w:rsidR="004D1B5F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415338" w:rsidRPr="00CE0656">
        <w:rPr>
          <w:rFonts w:ascii="Arial" w:hAnsi="Arial" w:cs="Arial"/>
          <w:sz w:val="24"/>
          <w:szCs w:val="24"/>
          <w:lang w:val="en-US"/>
        </w:rPr>
        <w:t>where t</w:t>
      </w:r>
      <w:r w:rsidR="000E340C" w:rsidRPr="00CE0656">
        <w:rPr>
          <w:rFonts w:ascii="Arial" w:hAnsi="Arial" w:cs="Arial"/>
          <w:sz w:val="24"/>
          <w:szCs w:val="24"/>
          <w:lang w:val="en-US"/>
        </w:rPr>
        <w:t>he Appellate Court held as follows:</w:t>
      </w:r>
    </w:p>
    <w:p w14:paraId="1B3093E9" w14:textId="77777777" w:rsidR="00415338" w:rsidRPr="00CE0656" w:rsidRDefault="0041533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497148" w14:textId="75F0BC08" w:rsidR="000E340C" w:rsidRPr="00CE0656" w:rsidRDefault="000E340C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="000409E4"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… 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8 Where there has been no misdirection on fact by the trial 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>udge, the presumption is that his conclusion is correct; the appellate court will only reverse i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where it is convinced that it is wrong.</w:t>
      </w:r>
    </w:p>
    <w:p w14:paraId="242DC066" w14:textId="77777777" w:rsidR="000F7973" w:rsidRPr="00CE0656" w:rsidRDefault="000F797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DA8979F" w14:textId="0F646546" w:rsidR="000E340C" w:rsidRPr="00CE0656" w:rsidRDefault="000E340C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9 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>n such a case, if the appellate court is merely left in doubt as to the correctness of the conclusion, then it will uphold it.</w:t>
      </w:r>
    </w:p>
    <w:p w14:paraId="72F534E4" w14:textId="77777777" w:rsidR="000F7973" w:rsidRPr="00CE0656" w:rsidRDefault="000F797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97C81A6" w14:textId="7EA0DA53" w:rsidR="000E340C" w:rsidRPr="00CE0656" w:rsidRDefault="000E340C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>10 There may be a misdirection o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fact by the trial judge where the reasons are either on their face unsatisfactory or where the record shows them to be such; there may be such a misdirection also where, though the reasons as far as they go are satisfactory, he is shown to have overlooked other facts or probabilities.</w:t>
      </w:r>
    </w:p>
    <w:p w14:paraId="0DC7F686" w14:textId="77777777" w:rsidR="000F7973" w:rsidRPr="00CE0656" w:rsidRDefault="000F797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C5617C2" w14:textId="69DB5EF5" w:rsidR="000E340C" w:rsidRPr="00CE0656" w:rsidRDefault="000E340C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11 The appellate court 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is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then at large to disregard his findings on fact, even though based on credibility, in whole or in part according to the nature of the misdirection 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and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the circumstances of the particular case, and to come to its own conclusion on the matter.</w:t>
      </w:r>
      <w:r w:rsidR="000F7973" w:rsidRPr="00CE0656">
        <w:rPr>
          <w:rFonts w:ascii="Arial" w:hAnsi="Arial" w:cs="Arial"/>
          <w:i/>
          <w:iCs/>
          <w:sz w:val="24"/>
          <w:szCs w:val="24"/>
          <w:lang w:val="en-US"/>
        </w:rPr>
        <w:t>”</w:t>
      </w:r>
    </w:p>
    <w:p w14:paraId="188AF940" w14:textId="77777777" w:rsidR="00A53D53" w:rsidRPr="00CE0656" w:rsidRDefault="00A53D5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F308EA" w14:textId="0309B7DB" w:rsidR="00A53D53" w:rsidRPr="00CE0656" w:rsidRDefault="00A53D53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[6]</w:t>
      </w:r>
      <w:r w:rsidR="00EC186B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="00EC186B" w:rsidRPr="00CE0656">
        <w:rPr>
          <w:rFonts w:ascii="Arial" w:hAnsi="Arial" w:cs="Arial"/>
          <w:sz w:val="24"/>
          <w:szCs w:val="24"/>
          <w:lang w:val="en-US"/>
        </w:rPr>
        <w:t xml:space="preserve">The </w:t>
      </w:r>
      <w:r w:rsidR="00FE3EFC" w:rsidRPr="00CE0656">
        <w:rPr>
          <w:rFonts w:ascii="Arial" w:hAnsi="Arial" w:cs="Arial"/>
          <w:sz w:val="24"/>
          <w:szCs w:val="24"/>
          <w:lang w:val="en-US"/>
        </w:rPr>
        <w:t>factors</w:t>
      </w:r>
      <w:r w:rsidR="00EC186B" w:rsidRPr="00CE0656">
        <w:rPr>
          <w:rFonts w:ascii="Arial" w:hAnsi="Arial" w:cs="Arial"/>
          <w:sz w:val="24"/>
          <w:szCs w:val="24"/>
          <w:lang w:val="en-US"/>
        </w:rPr>
        <w:t xml:space="preserve"> mentioned in paragraph</w:t>
      </w:r>
      <w:r w:rsidR="00FE3EFC" w:rsidRPr="00CE0656">
        <w:rPr>
          <w:rFonts w:ascii="Arial" w:hAnsi="Arial" w:cs="Arial"/>
          <w:sz w:val="24"/>
          <w:szCs w:val="24"/>
          <w:lang w:val="en-US"/>
        </w:rPr>
        <w:t xml:space="preserve"> [4.2] above were taken into account by the court </w:t>
      </w:r>
      <w:r w:rsidR="00FE3EFC"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="000651DC"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651DC" w:rsidRPr="00CE0656">
        <w:rPr>
          <w:rFonts w:ascii="Arial" w:hAnsi="Arial" w:cs="Arial"/>
          <w:sz w:val="24"/>
          <w:szCs w:val="24"/>
          <w:lang w:val="en-US"/>
        </w:rPr>
        <w:t>in its judgment</w:t>
      </w:r>
      <w:r w:rsidR="00FE3EFC" w:rsidRPr="00CE0656">
        <w:rPr>
          <w:rFonts w:ascii="Arial" w:hAnsi="Arial" w:cs="Arial"/>
          <w:sz w:val="24"/>
          <w:szCs w:val="24"/>
          <w:lang w:val="en-US"/>
        </w:rPr>
        <w:t>.</w:t>
      </w:r>
      <w:r w:rsidR="00E15E32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FE3EFC" w:rsidRPr="00CE0656">
        <w:rPr>
          <w:rFonts w:ascii="Arial" w:hAnsi="Arial" w:cs="Arial"/>
          <w:sz w:val="24"/>
          <w:szCs w:val="24"/>
          <w:lang w:val="en-US"/>
        </w:rPr>
        <w:t xml:space="preserve">Therefore, </w:t>
      </w:r>
      <w:r w:rsidR="00D31D0B" w:rsidRPr="00CE0656">
        <w:rPr>
          <w:rFonts w:ascii="Arial" w:hAnsi="Arial" w:cs="Arial"/>
          <w:sz w:val="24"/>
          <w:szCs w:val="24"/>
          <w:lang w:val="en-US"/>
        </w:rPr>
        <w:t>it</w:t>
      </w:r>
      <w:r w:rsidR="00FE3EFC" w:rsidRPr="00CE0656">
        <w:rPr>
          <w:rFonts w:ascii="Arial" w:hAnsi="Arial" w:cs="Arial"/>
          <w:sz w:val="24"/>
          <w:szCs w:val="24"/>
          <w:lang w:val="en-US"/>
        </w:rPr>
        <w:t xml:space="preserve"> committed no misdirection of facts.</w:t>
      </w:r>
    </w:p>
    <w:p w14:paraId="2C7C8A43" w14:textId="77777777" w:rsidR="00B12736" w:rsidRPr="00CE0656" w:rsidRDefault="00B12736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A2C8F52" w14:textId="4A953F30" w:rsidR="00B12736" w:rsidRPr="00CE0656" w:rsidRDefault="00B12736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[7]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>In assessing quantum of damages, it mentioned few previous awards in its judgment and the reasons for the order</w:t>
      </w:r>
      <w:r w:rsidR="00353D5C" w:rsidRPr="00CE0656">
        <w:rPr>
          <w:rFonts w:ascii="Arial" w:hAnsi="Arial" w:cs="Arial"/>
          <w:sz w:val="24"/>
          <w:szCs w:val="24"/>
          <w:lang w:val="en-US"/>
        </w:rPr>
        <w:t>, of which I do not intend to repeat same herein. However, it appear</w:t>
      </w:r>
      <w:r w:rsidR="00F90B1C" w:rsidRPr="00CE0656">
        <w:rPr>
          <w:rFonts w:ascii="Arial" w:hAnsi="Arial" w:cs="Arial"/>
          <w:sz w:val="24"/>
          <w:szCs w:val="24"/>
          <w:lang w:val="en-US"/>
        </w:rPr>
        <w:t>ed</w:t>
      </w:r>
      <w:r w:rsidR="00353D5C" w:rsidRPr="00CE0656">
        <w:rPr>
          <w:rFonts w:ascii="Arial" w:hAnsi="Arial" w:cs="Arial"/>
          <w:sz w:val="24"/>
          <w:szCs w:val="24"/>
          <w:lang w:val="en-US"/>
        </w:rPr>
        <w:t xml:space="preserve"> that it relied more on </w:t>
      </w:r>
      <w:r w:rsidR="00F90B1C"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Bentley and Another v </w:t>
      </w:r>
      <w:r w:rsidR="00F90B1C" w:rsidRPr="00CE0656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McPherson</w:t>
      </w:r>
      <w:r w:rsidR="0072346F" w:rsidRPr="00CE0656">
        <w:rPr>
          <w:rStyle w:val="FootnoteReference"/>
          <w:rFonts w:ascii="Arial" w:hAnsi="Arial" w:cs="Arial"/>
          <w:i/>
          <w:iCs/>
          <w:sz w:val="24"/>
          <w:szCs w:val="24"/>
          <w:lang w:val="en-US"/>
        </w:rPr>
        <w:footnoteReference w:id="2"/>
      </w:r>
      <w:r w:rsidR="00F90B1C" w:rsidRPr="00CE0656">
        <w:rPr>
          <w:rFonts w:ascii="Arial" w:hAnsi="Arial" w:cs="Arial"/>
          <w:sz w:val="24"/>
          <w:szCs w:val="24"/>
          <w:lang w:val="en-US"/>
        </w:rPr>
        <w:t>, where the court awarded R15, 000.00 in 1999 to a 45</w:t>
      </w:r>
      <w:r w:rsidR="00141B30" w:rsidRPr="00CE0656">
        <w:rPr>
          <w:rFonts w:ascii="Arial" w:hAnsi="Arial" w:cs="Arial"/>
          <w:sz w:val="24"/>
          <w:szCs w:val="24"/>
          <w:lang w:val="en-US"/>
        </w:rPr>
        <w:t xml:space="preserve"> -</w:t>
      </w:r>
      <w:r w:rsidR="00F90B1C" w:rsidRPr="00CE0656">
        <w:rPr>
          <w:rFonts w:ascii="Arial" w:hAnsi="Arial" w:cs="Arial"/>
          <w:sz w:val="24"/>
          <w:szCs w:val="24"/>
          <w:lang w:val="en-US"/>
        </w:rPr>
        <w:t xml:space="preserve"> year</w:t>
      </w:r>
      <w:r w:rsidR="00141B30" w:rsidRPr="00CE0656">
        <w:rPr>
          <w:rFonts w:ascii="Arial" w:hAnsi="Arial" w:cs="Arial"/>
          <w:sz w:val="24"/>
          <w:szCs w:val="24"/>
          <w:lang w:val="en-US"/>
        </w:rPr>
        <w:t xml:space="preserve"> -</w:t>
      </w:r>
      <w:r w:rsidR="00F90B1C" w:rsidRPr="00CE0656">
        <w:rPr>
          <w:rFonts w:ascii="Arial" w:hAnsi="Arial" w:cs="Arial"/>
          <w:sz w:val="24"/>
          <w:szCs w:val="24"/>
          <w:lang w:val="en-US"/>
        </w:rPr>
        <w:t xml:space="preserve"> old woman</w:t>
      </w:r>
      <w:r w:rsidR="00C739D7" w:rsidRPr="00CE0656">
        <w:rPr>
          <w:rFonts w:ascii="Arial" w:hAnsi="Arial" w:cs="Arial"/>
          <w:sz w:val="24"/>
          <w:szCs w:val="24"/>
          <w:lang w:val="en-US"/>
        </w:rPr>
        <w:t>,</w:t>
      </w:r>
      <w:r w:rsidR="00F90B1C" w:rsidRPr="00CE0656">
        <w:rPr>
          <w:rFonts w:ascii="Arial" w:hAnsi="Arial" w:cs="Arial"/>
          <w:sz w:val="24"/>
          <w:szCs w:val="24"/>
          <w:lang w:val="en-US"/>
        </w:rPr>
        <w:t xml:space="preserve"> who spent nine and a half hours in detention. </w:t>
      </w:r>
    </w:p>
    <w:p w14:paraId="4C1F721B" w14:textId="77777777" w:rsidR="000E340C" w:rsidRPr="00CE0656" w:rsidRDefault="000E340C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771E90" w14:textId="02402424" w:rsidR="000E340C" w:rsidRPr="00CE0656" w:rsidRDefault="009524EF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[8]</w:t>
      </w:r>
      <w:r w:rsidR="00141B30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 xml:space="preserve">The appellant in her heads of argument on appeal submitted that R80,000.00 was an appropriate amount for damages to be awarded for spending six and a half hours in </w:t>
      </w:r>
      <w:r w:rsidR="00141B30" w:rsidRPr="00CE0656">
        <w:rPr>
          <w:rFonts w:ascii="Arial" w:hAnsi="Arial" w:cs="Arial"/>
          <w:sz w:val="24"/>
          <w:szCs w:val="24"/>
          <w:lang w:val="en-US"/>
        </w:rPr>
        <w:t>detention. She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referred to few previous awards in motivation fo</w:t>
      </w:r>
      <w:r w:rsidR="00141B30" w:rsidRPr="00CE0656">
        <w:rPr>
          <w:rFonts w:ascii="Arial" w:hAnsi="Arial" w:cs="Arial"/>
          <w:sz w:val="24"/>
          <w:szCs w:val="24"/>
          <w:lang w:val="en-US"/>
        </w:rPr>
        <w:t xml:space="preserve">r the said amount. </w:t>
      </w:r>
      <w:r w:rsidR="008D3070" w:rsidRPr="00CE0656">
        <w:rPr>
          <w:rFonts w:ascii="Arial" w:hAnsi="Arial" w:cs="Arial"/>
          <w:sz w:val="24"/>
          <w:szCs w:val="24"/>
          <w:lang w:val="en-US"/>
        </w:rPr>
        <w:t>In my view</w:t>
      </w:r>
      <w:r w:rsidR="00BD6FE1" w:rsidRPr="00CE0656">
        <w:rPr>
          <w:rFonts w:ascii="Arial" w:hAnsi="Arial" w:cs="Arial"/>
          <w:sz w:val="24"/>
          <w:szCs w:val="24"/>
          <w:lang w:val="en-US"/>
        </w:rPr>
        <w:t xml:space="preserve"> the personal circumstances</w:t>
      </w:r>
      <w:r w:rsidR="000A4E07" w:rsidRPr="00CE0656">
        <w:rPr>
          <w:rFonts w:ascii="Arial" w:hAnsi="Arial" w:cs="Arial"/>
          <w:sz w:val="24"/>
          <w:szCs w:val="24"/>
          <w:lang w:val="en-US"/>
        </w:rPr>
        <w:t xml:space="preserve"> of the claimants</w:t>
      </w:r>
      <w:r w:rsidR="00BD6FE1" w:rsidRPr="00CE0656">
        <w:rPr>
          <w:rFonts w:ascii="Arial" w:hAnsi="Arial" w:cs="Arial"/>
          <w:sz w:val="24"/>
          <w:szCs w:val="24"/>
          <w:lang w:val="en-US"/>
        </w:rPr>
        <w:t xml:space="preserve"> in</w:t>
      </w:r>
      <w:r w:rsidR="008D3070" w:rsidRPr="00CE0656">
        <w:rPr>
          <w:rFonts w:ascii="Arial" w:hAnsi="Arial" w:cs="Arial"/>
          <w:sz w:val="24"/>
          <w:szCs w:val="24"/>
          <w:lang w:val="en-US"/>
        </w:rPr>
        <w:t xml:space="preserve"> those previous awards</w:t>
      </w:r>
      <w:r w:rsidR="000A4E07" w:rsidRPr="00CE0656">
        <w:rPr>
          <w:rFonts w:ascii="Arial" w:hAnsi="Arial" w:cs="Arial"/>
          <w:sz w:val="24"/>
          <w:szCs w:val="24"/>
          <w:lang w:val="en-US"/>
        </w:rPr>
        <w:t xml:space="preserve"> are not similar</w:t>
      </w:r>
      <w:r w:rsidR="00CE0656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r w:rsidR="000A4E07" w:rsidRPr="00CE0656">
        <w:rPr>
          <w:rFonts w:ascii="Arial" w:hAnsi="Arial" w:cs="Arial"/>
          <w:sz w:val="24"/>
          <w:szCs w:val="24"/>
          <w:lang w:val="en-US"/>
        </w:rPr>
        <w:t>to her personal circumstances. Therefore, those previous awards</w:t>
      </w:r>
      <w:r w:rsidR="008D3070" w:rsidRPr="00CE0656">
        <w:rPr>
          <w:rFonts w:ascii="Arial" w:hAnsi="Arial" w:cs="Arial"/>
          <w:sz w:val="24"/>
          <w:szCs w:val="24"/>
          <w:lang w:val="en-US"/>
        </w:rPr>
        <w:t xml:space="preserve"> are not comparable to the present appeal.</w:t>
      </w:r>
      <w:r w:rsidR="00AC5C8D" w:rsidRPr="00CE0656">
        <w:rPr>
          <w:rFonts w:ascii="Arial" w:hAnsi="Arial" w:cs="Arial"/>
          <w:sz w:val="24"/>
          <w:szCs w:val="24"/>
          <w:lang w:val="en-US"/>
        </w:rPr>
        <w:t xml:space="preserve"> The amount of R80,000.00 is not justified in the circumstances of this appeal.</w:t>
      </w:r>
    </w:p>
    <w:p w14:paraId="48F9EFB8" w14:textId="77777777" w:rsidR="000A4E07" w:rsidRPr="00CE0656" w:rsidRDefault="000A4E07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9C791D" w14:textId="5FA1281C" w:rsidR="000A4E07" w:rsidRPr="00CE0656" w:rsidRDefault="000A4E07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[9]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 xml:space="preserve">The court 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was correct in placing its reliance on Bentley 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supra 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because the duration of the time spent in </w:t>
      </w:r>
      <w:r w:rsidR="00C762CF" w:rsidRPr="00CE0656">
        <w:rPr>
          <w:rFonts w:ascii="Arial" w:hAnsi="Arial" w:cs="Arial"/>
          <w:sz w:val="24"/>
          <w:szCs w:val="24"/>
          <w:lang w:val="en-US"/>
        </w:rPr>
        <w:t>detention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is quite close to the time the appellant spent in detention.</w:t>
      </w:r>
      <w:r w:rsidR="0051785E" w:rsidRPr="00CE0656">
        <w:rPr>
          <w:rFonts w:ascii="Arial" w:hAnsi="Arial" w:cs="Arial"/>
          <w:sz w:val="24"/>
          <w:szCs w:val="24"/>
          <w:lang w:val="en-US"/>
        </w:rPr>
        <w:t xml:space="preserve"> However, it overlooked the fact that the</w:t>
      </w:r>
      <w:r w:rsidR="00D2440E" w:rsidRPr="00CE0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2440E" w:rsidRPr="00CE0656">
        <w:rPr>
          <w:rFonts w:ascii="Arial" w:hAnsi="Arial" w:cs="Arial"/>
          <w:sz w:val="24"/>
          <w:szCs w:val="24"/>
          <w:lang w:val="en-US"/>
        </w:rPr>
        <w:t>monetory</w:t>
      </w:r>
      <w:proofErr w:type="spellEnd"/>
      <w:r w:rsidR="0051785E" w:rsidRPr="00CE0656">
        <w:rPr>
          <w:rFonts w:ascii="Arial" w:hAnsi="Arial" w:cs="Arial"/>
          <w:sz w:val="24"/>
          <w:szCs w:val="24"/>
          <w:lang w:val="en-US"/>
        </w:rPr>
        <w:t xml:space="preserve"> value of the R15,000.00 awarded in Bentley </w:t>
      </w:r>
      <w:r w:rsidR="0051785E" w:rsidRPr="00CE0656">
        <w:rPr>
          <w:rFonts w:ascii="Arial" w:hAnsi="Arial" w:cs="Arial"/>
          <w:i/>
          <w:iCs/>
          <w:sz w:val="24"/>
          <w:szCs w:val="24"/>
          <w:lang w:val="en-US"/>
        </w:rPr>
        <w:t>supra</w:t>
      </w:r>
      <w:r w:rsidR="0051785E" w:rsidRPr="00CE0656">
        <w:rPr>
          <w:rFonts w:ascii="Arial" w:hAnsi="Arial" w:cs="Arial"/>
          <w:sz w:val="24"/>
          <w:szCs w:val="24"/>
          <w:lang w:val="en-US"/>
        </w:rPr>
        <w:t xml:space="preserve"> has increase</w:t>
      </w:r>
      <w:r w:rsidR="00D2440E" w:rsidRPr="00CE0656">
        <w:rPr>
          <w:rFonts w:ascii="Arial" w:hAnsi="Arial" w:cs="Arial"/>
          <w:sz w:val="24"/>
          <w:szCs w:val="24"/>
          <w:lang w:val="en-US"/>
        </w:rPr>
        <w:t>d</w:t>
      </w:r>
      <w:r w:rsidR="0051785E" w:rsidRPr="00CE0656">
        <w:rPr>
          <w:rFonts w:ascii="Arial" w:hAnsi="Arial" w:cs="Arial"/>
          <w:sz w:val="24"/>
          <w:szCs w:val="24"/>
          <w:lang w:val="en-US"/>
        </w:rPr>
        <w:t xml:space="preserve"> to R50,000.00 in 2023.</w:t>
      </w:r>
      <w:r w:rsidR="002504ED" w:rsidRPr="00CE0656">
        <w:rPr>
          <w:rFonts w:ascii="Arial" w:hAnsi="Arial" w:cs="Arial"/>
          <w:sz w:val="24"/>
          <w:szCs w:val="24"/>
          <w:lang w:val="en-US"/>
        </w:rPr>
        <w:t xml:space="preserve"> It committed a misdirection in this regard, and therefore, this Court is entitled to interfere. </w:t>
      </w:r>
    </w:p>
    <w:p w14:paraId="7F93808B" w14:textId="77777777" w:rsidR="00D2440E" w:rsidRPr="00CE0656" w:rsidRDefault="00D2440E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A40686" w14:textId="0D937370" w:rsidR="00D2440E" w:rsidRPr="00CE0656" w:rsidRDefault="00D2440E" w:rsidP="00CE065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[10] </w:t>
      </w:r>
      <w:r w:rsidR="00CE0656">
        <w:rPr>
          <w:rFonts w:ascii="Arial" w:hAnsi="Arial" w:cs="Arial"/>
          <w:sz w:val="24"/>
          <w:szCs w:val="24"/>
          <w:lang w:val="en-US"/>
        </w:rPr>
        <w:tab/>
      </w:r>
      <w:r w:rsidRPr="00CE0656">
        <w:rPr>
          <w:rFonts w:ascii="Arial" w:hAnsi="Arial" w:cs="Arial"/>
          <w:sz w:val="24"/>
          <w:szCs w:val="24"/>
          <w:lang w:val="en-US"/>
        </w:rPr>
        <w:t xml:space="preserve">The inflation rate between 1999 and 2023 was 248,42%. If the award of R12,000.00 was made in 1999, its </w:t>
      </w:r>
      <w:r w:rsidR="00CE0656" w:rsidRPr="00CE0656">
        <w:rPr>
          <w:rFonts w:ascii="Arial" w:hAnsi="Arial" w:cs="Arial"/>
          <w:sz w:val="24"/>
          <w:szCs w:val="24"/>
          <w:lang w:val="en-US"/>
        </w:rPr>
        <w:t>monetary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value in 2023 would be R41,810.26. </w:t>
      </w:r>
      <w:r w:rsidR="008619F4" w:rsidRPr="00CE0656">
        <w:rPr>
          <w:rFonts w:ascii="Arial" w:hAnsi="Arial" w:cs="Arial"/>
          <w:sz w:val="24"/>
          <w:szCs w:val="24"/>
          <w:lang w:val="en-US"/>
        </w:rPr>
        <w:t xml:space="preserve">In my view, the court </w:t>
      </w:r>
      <w:r w:rsidR="008619F4"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="008619F4" w:rsidRPr="00CE0656">
        <w:rPr>
          <w:rFonts w:ascii="Arial" w:hAnsi="Arial" w:cs="Arial"/>
          <w:sz w:val="24"/>
          <w:szCs w:val="24"/>
          <w:lang w:val="en-US"/>
        </w:rPr>
        <w:t xml:space="preserve"> should have awarded this amount for damages.</w:t>
      </w:r>
    </w:p>
    <w:p w14:paraId="26680994" w14:textId="77777777" w:rsidR="00E63EE6" w:rsidRPr="00CE0656" w:rsidRDefault="00E63EE6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1E92548" w14:textId="72A384D3" w:rsidR="00E63EE6" w:rsidRPr="00CE0656" w:rsidRDefault="00E63EE6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CE0656">
        <w:rPr>
          <w:rFonts w:ascii="Arial" w:hAnsi="Arial" w:cs="Arial"/>
          <w:b/>
          <w:bCs/>
          <w:sz w:val="24"/>
          <w:szCs w:val="24"/>
          <w:u w:val="single"/>
          <w:lang w:val="en-US"/>
        </w:rPr>
        <w:t>ORDER</w:t>
      </w:r>
    </w:p>
    <w:p w14:paraId="5009D4C0" w14:textId="77777777" w:rsidR="00E63EE6" w:rsidRPr="00CE0656" w:rsidRDefault="00E63EE6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ED22A19" w14:textId="3854618F" w:rsidR="00E63EE6" w:rsidRPr="00CE0656" w:rsidRDefault="00CE0656" w:rsidP="00CE06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E63EE6" w:rsidRPr="00CE0656">
        <w:rPr>
          <w:rFonts w:ascii="Arial" w:hAnsi="Arial" w:cs="Arial"/>
          <w:sz w:val="24"/>
          <w:szCs w:val="24"/>
          <w:lang w:val="en-US"/>
        </w:rPr>
        <w:t xml:space="preserve">11] </w:t>
      </w:r>
      <w:r>
        <w:rPr>
          <w:rFonts w:ascii="Arial" w:hAnsi="Arial" w:cs="Arial"/>
          <w:sz w:val="24"/>
          <w:szCs w:val="24"/>
          <w:lang w:val="en-US"/>
        </w:rPr>
        <w:tab/>
      </w:r>
      <w:r w:rsidR="00AE4B7A" w:rsidRPr="00CE0656">
        <w:rPr>
          <w:rFonts w:ascii="Arial" w:hAnsi="Arial" w:cs="Arial"/>
          <w:sz w:val="24"/>
          <w:szCs w:val="24"/>
          <w:lang w:val="en-US"/>
        </w:rPr>
        <w:t>The following order is made:</w:t>
      </w:r>
    </w:p>
    <w:p w14:paraId="01574717" w14:textId="77777777" w:rsidR="00AE4B7A" w:rsidRPr="00CE0656" w:rsidRDefault="00AE4B7A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C452AB" w14:textId="0D582E08" w:rsidR="00AE4B7A" w:rsidRPr="00CE0656" w:rsidRDefault="005242E9" w:rsidP="00AE4B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>The appeal is upheld.</w:t>
      </w:r>
    </w:p>
    <w:p w14:paraId="663624FF" w14:textId="55C3541B" w:rsidR="005242E9" w:rsidRPr="00CE0656" w:rsidRDefault="005242E9" w:rsidP="00AE4B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0656">
        <w:rPr>
          <w:rFonts w:ascii="Arial" w:hAnsi="Arial" w:cs="Arial"/>
          <w:sz w:val="24"/>
          <w:szCs w:val="24"/>
          <w:lang w:val="en-US"/>
        </w:rPr>
        <w:t xml:space="preserve">The order of the court </w:t>
      </w:r>
      <w:r w:rsidRPr="00CE0656">
        <w:rPr>
          <w:rFonts w:ascii="Arial" w:hAnsi="Arial" w:cs="Arial"/>
          <w:i/>
          <w:iCs/>
          <w:sz w:val="24"/>
          <w:szCs w:val="24"/>
          <w:lang w:val="en-US"/>
        </w:rPr>
        <w:t>a quo</w:t>
      </w:r>
      <w:r w:rsidRPr="00CE0656">
        <w:rPr>
          <w:rFonts w:ascii="Arial" w:hAnsi="Arial" w:cs="Arial"/>
          <w:sz w:val="24"/>
          <w:szCs w:val="24"/>
          <w:lang w:val="en-US"/>
        </w:rPr>
        <w:t xml:space="preserve"> is set aside and replaced with the following order:</w:t>
      </w:r>
    </w:p>
    <w:p w14:paraId="726628BE" w14:textId="77777777" w:rsidR="002C511B" w:rsidRPr="00CE0656" w:rsidRDefault="002C511B" w:rsidP="002C511B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76F36E0D" w14:textId="77777777" w:rsidR="005030C8" w:rsidRPr="00CE0656" w:rsidRDefault="005242E9" w:rsidP="005242E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="005030C8"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(a) The defendant shall pay R41,810.26 to the plaintiff for damages for     </w:t>
      </w:r>
    </w:p>
    <w:p w14:paraId="7A4F76F1" w14:textId="5E15876E" w:rsidR="005030C8" w:rsidRPr="00CE0656" w:rsidRDefault="005030C8" w:rsidP="005242E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       unlawful arrest and detention.</w:t>
      </w:r>
    </w:p>
    <w:p w14:paraId="5FC3DFC1" w14:textId="77777777" w:rsidR="009447C7" w:rsidRPr="00CE0656" w:rsidRDefault="009447C7" w:rsidP="005242E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8D19FC8" w14:textId="77777777" w:rsidR="005030C8" w:rsidRPr="00CE0656" w:rsidRDefault="005030C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      (b) The defendant is ordered to pay the costs of the action, including  </w:t>
      </w:r>
    </w:p>
    <w:p w14:paraId="00D36604" w14:textId="7D68EF85" w:rsidR="000E340C" w:rsidRPr="00CE0656" w:rsidRDefault="005030C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E0656">
        <w:rPr>
          <w:rFonts w:ascii="Arial" w:hAnsi="Arial" w:cs="Arial"/>
          <w:i/>
          <w:iCs/>
          <w:sz w:val="24"/>
          <w:szCs w:val="24"/>
          <w:lang w:val="en-US"/>
        </w:rPr>
        <w:t xml:space="preserve">            counsel’s costs.</w:t>
      </w:r>
      <w:r w:rsidR="002C511B" w:rsidRPr="00CE0656">
        <w:rPr>
          <w:rFonts w:ascii="Arial" w:hAnsi="Arial" w:cs="Arial"/>
          <w:i/>
          <w:iCs/>
          <w:sz w:val="24"/>
          <w:szCs w:val="24"/>
          <w:lang w:val="en-US"/>
        </w:rPr>
        <w:t>”</w:t>
      </w:r>
    </w:p>
    <w:p w14:paraId="098A3252" w14:textId="77777777" w:rsidR="005030C8" w:rsidRDefault="005030C8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98FB5AF" w14:textId="77777777" w:rsidR="00950233" w:rsidRDefault="00950233" w:rsidP="00465DD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96301D" w14:textId="425566C9" w:rsidR="0032263B" w:rsidRPr="00641C96" w:rsidRDefault="0099324A" w:rsidP="00606C20">
      <w:pPr>
        <w:pStyle w:val="ListParagraph"/>
        <w:spacing w:line="360" w:lineRule="auto"/>
        <w:jc w:val="both"/>
        <w:rPr>
          <w:sz w:val="24"/>
          <w:szCs w:val="24"/>
        </w:rPr>
      </w:pPr>
      <w:r w:rsidRPr="006400C3">
        <w:rPr>
          <w:rFonts w:ascii="Arial" w:hAnsi="Arial" w:cs="Arial"/>
          <w:i/>
          <w:sz w:val="24"/>
          <w:szCs w:val="24"/>
        </w:rPr>
        <w:t xml:space="preserve"> </w:t>
      </w:r>
      <w:r w:rsidR="00641C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43832D4" w14:textId="0CF0A48B" w:rsidR="002D377A" w:rsidRPr="002D377A" w:rsidRDefault="00641C96" w:rsidP="002D37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031925B2" w14:textId="596B4B38" w:rsidR="00EC706E" w:rsidRPr="003E006A" w:rsidRDefault="003E006A" w:rsidP="003E006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EC706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14:paraId="450DFC3A" w14:textId="15AF2A2B" w:rsidR="00EC706E" w:rsidRPr="00292353" w:rsidRDefault="00B233CE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E006A" w:rsidRPr="00292353">
        <w:rPr>
          <w:rFonts w:ascii="Arial" w:hAnsi="Arial" w:cs="Arial"/>
          <w:b/>
          <w:sz w:val="24"/>
          <w:szCs w:val="24"/>
        </w:rPr>
        <w:t>MMP</w:t>
      </w:r>
      <w:r w:rsidRPr="00292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1700" w:rsidRPr="00292353">
        <w:rPr>
          <w:rFonts w:ascii="Arial" w:hAnsi="Arial" w:cs="Arial"/>
          <w:b/>
          <w:sz w:val="24"/>
          <w:szCs w:val="24"/>
        </w:rPr>
        <w:t>Mdalana-Mayi</w:t>
      </w:r>
      <w:r w:rsidR="00EC706E" w:rsidRPr="00292353">
        <w:rPr>
          <w:rFonts w:ascii="Arial" w:hAnsi="Arial" w:cs="Arial"/>
          <w:b/>
          <w:sz w:val="24"/>
          <w:szCs w:val="24"/>
        </w:rPr>
        <w:t>sela</w:t>
      </w:r>
      <w:proofErr w:type="spellEnd"/>
      <w:r w:rsidR="00EC706E" w:rsidRPr="00292353">
        <w:rPr>
          <w:rFonts w:ascii="Arial" w:hAnsi="Arial" w:cs="Arial"/>
          <w:b/>
          <w:sz w:val="24"/>
          <w:szCs w:val="24"/>
        </w:rPr>
        <w:t xml:space="preserve"> J </w:t>
      </w:r>
    </w:p>
    <w:p w14:paraId="0054BB35" w14:textId="31B1F409" w:rsidR="00B233CE" w:rsidRPr="00292353" w:rsidRDefault="00B233CE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35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Judge of the High Court             </w:t>
      </w:r>
    </w:p>
    <w:p w14:paraId="601E3D18" w14:textId="71E45C17" w:rsidR="00EC706E" w:rsidRDefault="00B233CE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35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Gauteng Division</w:t>
      </w:r>
    </w:p>
    <w:p w14:paraId="2AC35F90" w14:textId="77777777" w:rsidR="003C01A7" w:rsidRDefault="003C01A7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B59D5A" w14:textId="77777777" w:rsidR="003C01A7" w:rsidRDefault="003C01A7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A05BDC" w14:textId="77777777" w:rsidR="003C01A7" w:rsidRDefault="003C01A7" w:rsidP="00B233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647C19" w14:textId="6A564EFB" w:rsidR="003C01A7" w:rsidRDefault="003C01A7" w:rsidP="00B233C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______________________</w:t>
      </w:r>
    </w:p>
    <w:p w14:paraId="174AE1FB" w14:textId="0712A6EE" w:rsidR="00BA7818" w:rsidRPr="003C01A7" w:rsidRDefault="003C01A7" w:rsidP="00BA781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B5284">
        <w:rPr>
          <w:rFonts w:ascii="Arial" w:hAnsi="Arial" w:cs="Arial"/>
          <w:sz w:val="24"/>
          <w:szCs w:val="24"/>
        </w:rPr>
        <w:t xml:space="preserve">JJ </w:t>
      </w:r>
      <w:r w:rsidRPr="003C01A7">
        <w:rPr>
          <w:rFonts w:ascii="Arial" w:hAnsi="Arial" w:cs="Arial"/>
          <w:b/>
          <w:bCs/>
          <w:sz w:val="24"/>
          <w:szCs w:val="24"/>
        </w:rPr>
        <w:t>Str</w:t>
      </w:r>
      <w:r w:rsidR="00431A50">
        <w:rPr>
          <w:rFonts w:ascii="Arial" w:hAnsi="Arial" w:cs="Arial"/>
          <w:b/>
          <w:bCs/>
          <w:sz w:val="24"/>
          <w:szCs w:val="24"/>
        </w:rPr>
        <w:t>ij</w:t>
      </w:r>
      <w:r w:rsidRPr="003C01A7">
        <w:rPr>
          <w:rFonts w:ascii="Arial" w:hAnsi="Arial" w:cs="Arial"/>
          <w:b/>
          <w:bCs/>
          <w:sz w:val="24"/>
          <w:szCs w:val="24"/>
        </w:rPr>
        <w:t>dom J</w:t>
      </w:r>
    </w:p>
    <w:p w14:paraId="1796BB22" w14:textId="5A56B0B5" w:rsidR="003C01A7" w:rsidRPr="003C01A7" w:rsidRDefault="003C01A7" w:rsidP="00BA78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01A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Judge of the High Court</w:t>
      </w:r>
    </w:p>
    <w:p w14:paraId="4B14E54E" w14:textId="7C92724C" w:rsidR="003C01A7" w:rsidRDefault="003C01A7" w:rsidP="00BA7818">
      <w:pPr>
        <w:spacing w:after="0"/>
        <w:rPr>
          <w:rFonts w:ascii="Arial" w:hAnsi="Arial" w:cs="Arial"/>
          <w:sz w:val="24"/>
          <w:szCs w:val="24"/>
        </w:rPr>
      </w:pPr>
      <w:r w:rsidRPr="003C01A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Gauteng Division</w:t>
      </w:r>
    </w:p>
    <w:p w14:paraId="03763B64" w14:textId="77777777" w:rsidR="00BD6F7D" w:rsidRDefault="00BD6F7D" w:rsidP="00BA7818">
      <w:pPr>
        <w:spacing w:after="0"/>
        <w:rPr>
          <w:rFonts w:ascii="Arial" w:hAnsi="Arial" w:cs="Arial"/>
          <w:sz w:val="24"/>
          <w:szCs w:val="24"/>
        </w:rPr>
      </w:pPr>
    </w:p>
    <w:p w14:paraId="4D70112C" w14:textId="57A9B1B7" w:rsidR="00EC706E" w:rsidRDefault="00B8050B" w:rsidP="00B805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71ACA587" w14:textId="6EF2F55B" w:rsidR="00C57FAB" w:rsidRDefault="00C57FAB" w:rsidP="00EC70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239F0B2" w14:textId="77777777" w:rsidR="002446CE" w:rsidRPr="00446F85" w:rsidRDefault="002446CE" w:rsidP="002446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46F85">
        <w:rPr>
          <w:rFonts w:ascii="Arial" w:hAnsi="Arial" w:cs="Arial"/>
          <w:b/>
          <w:sz w:val="24"/>
          <w:szCs w:val="24"/>
        </w:rPr>
        <w:t xml:space="preserve">Digitally submitted by uploading on </w:t>
      </w:r>
      <w:proofErr w:type="spellStart"/>
      <w:r w:rsidRPr="00446F85">
        <w:rPr>
          <w:rFonts w:ascii="Arial" w:hAnsi="Arial" w:cs="Arial"/>
          <w:b/>
          <w:sz w:val="24"/>
          <w:szCs w:val="24"/>
        </w:rPr>
        <w:t>Caselines</w:t>
      </w:r>
      <w:proofErr w:type="spellEnd"/>
      <w:r w:rsidRPr="00446F85">
        <w:rPr>
          <w:rFonts w:ascii="Arial" w:hAnsi="Arial" w:cs="Arial"/>
          <w:b/>
          <w:sz w:val="24"/>
          <w:szCs w:val="24"/>
        </w:rPr>
        <w:t xml:space="preserve"> and emailing to the parties)</w:t>
      </w:r>
    </w:p>
    <w:p w14:paraId="79BB998B" w14:textId="77777777" w:rsidR="00C57FAB" w:rsidRDefault="00C57FAB" w:rsidP="00EC70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83ACE4C" w14:textId="77777777" w:rsidR="00C65832" w:rsidRDefault="00C65832" w:rsidP="00323D84">
      <w:pPr>
        <w:spacing w:after="0"/>
        <w:rPr>
          <w:rFonts w:ascii="Arial" w:hAnsi="Arial" w:cs="Arial"/>
          <w:sz w:val="24"/>
          <w:szCs w:val="24"/>
        </w:rPr>
      </w:pPr>
    </w:p>
    <w:p w14:paraId="6D4A7F4F" w14:textId="77777777" w:rsidR="00C65832" w:rsidRDefault="00C65832" w:rsidP="00323D84">
      <w:pPr>
        <w:spacing w:after="0"/>
        <w:rPr>
          <w:rFonts w:ascii="Arial" w:hAnsi="Arial" w:cs="Arial"/>
          <w:sz w:val="24"/>
          <w:szCs w:val="24"/>
        </w:rPr>
      </w:pPr>
    </w:p>
    <w:p w14:paraId="2B50D764" w14:textId="63090D27" w:rsidR="00024B20" w:rsidRDefault="00323D84" w:rsidP="00323D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delivery: </w:t>
      </w:r>
      <w:r w:rsidR="00115DE8">
        <w:rPr>
          <w:rFonts w:ascii="Arial" w:hAnsi="Arial" w:cs="Arial"/>
          <w:sz w:val="24"/>
          <w:szCs w:val="24"/>
        </w:rPr>
        <w:t xml:space="preserve"> </w:t>
      </w:r>
      <w:r w:rsidR="00F36C55">
        <w:rPr>
          <w:rFonts w:ascii="Arial" w:hAnsi="Arial" w:cs="Arial"/>
          <w:sz w:val="24"/>
          <w:szCs w:val="24"/>
        </w:rPr>
        <w:t xml:space="preserve">                   </w:t>
      </w:r>
      <w:r w:rsidR="00115DE8">
        <w:rPr>
          <w:rFonts w:ascii="Arial" w:hAnsi="Arial" w:cs="Arial"/>
          <w:sz w:val="24"/>
          <w:szCs w:val="24"/>
        </w:rPr>
        <w:t xml:space="preserve"> </w:t>
      </w:r>
      <w:r w:rsidR="00C65832">
        <w:rPr>
          <w:rFonts w:ascii="Arial" w:hAnsi="Arial" w:cs="Arial"/>
          <w:sz w:val="24"/>
          <w:szCs w:val="24"/>
        </w:rPr>
        <w:t xml:space="preserve">   </w:t>
      </w:r>
      <w:r w:rsidR="009F62C4">
        <w:rPr>
          <w:rFonts w:ascii="Arial" w:hAnsi="Arial" w:cs="Arial"/>
          <w:sz w:val="24"/>
          <w:szCs w:val="24"/>
        </w:rPr>
        <w:t>11 March 2024</w:t>
      </w:r>
    </w:p>
    <w:p w14:paraId="7201EBCD" w14:textId="77777777" w:rsidR="00AC4B0F" w:rsidRDefault="00AC4B0F" w:rsidP="00323D84">
      <w:pPr>
        <w:spacing w:after="0"/>
        <w:rPr>
          <w:rFonts w:ascii="Arial" w:hAnsi="Arial" w:cs="Arial"/>
          <w:sz w:val="24"/>
          <w:szCs w:val="24"/>
        </w:rPr>
      </w:pPr>
    </w:p>
    <w:p w14:paraId="2B4288AE" w14:textId="32824E4F" w:rsidR="00024B20" w:rsidRDefault="00024B20" w:rsidP="00EC70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C02F109" w14:textId="4A8F83DC" w:rsidR="00024B20" w:rsidRDefault="00024B20" w:rsidP="00622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Appearances:</w:t>
      </w:r>
    </w:p>
    <w:p w14:paraId="7EC26529" w14:textId="02AFD8B9" w:rsidR="00024B20" w:rsidRDefault="00024B20" w:rsidP="00EC70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F19EA61" w14:textId="1BEF00CC" w:rsidR="00024B20" w:rsidRDefault="00024B20" w:rsidP="00622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</w:t>
      </w:r>
      <w:r w:rsidR="00F36C55">
        <w:rPr>
          <w:rFonts w:ascii="Arial" w:hAnsi="Arial" w:cs="Arial"/>
          <w:sz w:val="24"/>
          <w:szCs w:val="24"/>
        </w:rPr>
        <w:t xml:space="preserve">ehalf of the </w:t>
      </w:r>
      <w:r w:rsidR="009F62C4">
        <w:rPr>
          <w:rFonts w:ascii="Arial" w:hAnsi="Arial" w:cs="Arial"/>
          <w:sz w:val="24"/>
          <w:szCs w:val="24"/>
        </w:rPr>
        <w:t>Appellant</w:t>
      </w:r>
      <w:r w:rsidR="00F36C55">
        <w:rPr>
          <w:rFonts w:ascii="Arial" w:hAnsi="Arial" w:cs="Arial"/>
          <w:sz w:val="24"/>
          <w:szCs w:val="24"/>
        </w:rPr>
        <w:t xml:space="preserve">:      </w:t>
      </w:r>
      <w:r w:rsidR="002355EB">
        <w:rPr>
          <w:rFonts w:ascii="Arial" w:hAnsi="Arial" w:cs="Arial"/>
          <w:sz w:val="24"/>
          <w:szCs w:val="24"/>
        </w:rPr>
        <w:t xml:space="preserve"> </w:t>
      </w:r>
      <w:r w:rsidR="00C70DC0">
        <w:rPr>
          <w:rFonts w:ascii="Arial" w:hAnsi="Arial" w:cs="Arial"/>
          <w:sz w:val="24"/>
          <w:szCs w:val="24"/>
        </w:rPr>
        <w:t xml:space="preserve"> </w:t>
      </w:r>
      <w:r w:rsidR="00927C0E">
        <w:rPr>
          <w:rFonts w:ascii="Arial" w:hAnsi="Arial" w:cs="Arial"/>
          <w:sz w:val="24"/>
          <w:szCs w:val="24"/>
        </w:rPr>
        <w:t xml:space="preserve"> </w:t>
      </w:r>
      <w:r w:rsidR="009D4538">
        <w:rPr>
          <w:rFonts w:ascii="Arial" w:hAnsi="Arial" w:cs="Arial"/>
          <w:sz w:val="24"/>
          <w:szCs w:val="24"/>
        </w:rPr>
        <w:t xml:space="preserve">Adv </w:t>
      </w:r>
      <w:r w:rsidR="00DA059E">
        <w:rPr>
          <w:rFonts w:ascii="Arial" w:hAnsi="Arial" w:cs="Arial"/>
          <w:sz w:val="24"/>
          <w:szCs w:val="24"/>
        </w:rPr>
        <w:t xml:space="preserve">A P Billings  </w:t>
      </w:r>
    </w:p>
    <w:p w14:paraId="1EBDE723" w14:textId="482218C4" w:rsidR="00024B20" w:rsidRDefault="00024B20" w:rsidP="00622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by: </w:t>
      </w:r>
      <w:r w:rsidR="00927C0E">
        <w:rPr>
          <w:rFonts w:ascii="Arial" w:hAnsi="Arial" w:cs="Arial"/>
          <w:sz w:val="24"/>
          <w:szCs w:val="24"/>
        </w:rPr>
        <w:t xml:space="preserve">                         </w:t>
      </w:r>
      <w:r w:rsidR="004E57E3">
        <w:rPr>
          <w:rFonts w:ascii="Arial" w:hAnsi="Arial" w:cs="Arial"/>
          <w:sz w:val="24"/>
          <w:szCs w:val="24"/>
        </w:rPr>
        <w:t xml:space="preserve">    </w:t>
      </w:r>
      <w:r w:rsidR="009F62C4">
        <w:rPr>
          <w:rFonts w:ascii="Arial" w:hAnsi="Arial" w:cs="Arial"/>
          <w:sz w:val="24"/>
          <w:szCs w:val="24"/>
        </w:rPr>
        <w:t>Wits Law Clinic</w:t>
      </w:r>
    </w:p>
    <w:p w14:paraId="3D156035" w14:textId="7818AE29" w:rsidR="00CF1468" w:rsidRDefault="00CF1468" w:rsidP="00EC70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5DE6416" w14:textId="18C25039" w:rsidR="00CF1468" w:rsidRDefault="009D4538" w:rsidP="00622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the </w:t>
      </w:r>
      <w:r w:rsidR="009F62C4">
        <w:rPr>
          <w:rFonts w:ascii="Arial" w:hAnsi="Arial" w:cs="Arial"/>
          <w:sz w:val="24"/>
          <w:szCs w:val="24"/>
        </w:rPr>
        <w:t>Respondent</w:t>
      </w:r>
      <w:r w:rsidR="00CF1468">
        <w:rPr>
          <w:rFonts w:ascii="Arial" w:hAnsi="Arial" w:cs="Arial"/>
          <w:sz w:val="24"/>
          <w:szCs w:val="24"/>
        </w:rPr>
        <w:t xml:space="preserve">: </w:t>
      </w:r>
      <w:r w:rsidR="00B15E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E5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appearance</w:t>
      </w:r>
    </w:p>
    <w:p w14:paraId="5B6C839F" w14:textId="320765F6" w:rsidR="00CF1468" w:rsidRPr="00EC706E" w:rsidRDefault="00CF1468" w:rsidP="00622438">
      <w:pPr>
        <w:spacing w:after="0"/>
        <w:rPr>
          <w:rFonts w:ascii="Arial" w:hAnsi="Arial" w:cs="Arial"/>
          <w:sz w:val="24"/>
          <w:szCs w:val="24"/>
        </w:rPr>
      </w:pPr>
    </w:p>
    <w:sectPr w:rsidR="00CF1468" w:rsidRPr="00EC706E" w:rsidSect="0061339C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AA59" w14:textId="77777777" w:rsidR="0061339C" w:rsidRDefault="0061339C" w:rsidP="00AB61E6">
      <w:pPr>
        <w:spacing w:after="0" w:line="240" w:lineRule="auto"/>
      </w:pPr>
      <w:r>
        <w:separator/>
      </w:r>
    </w:p>
  </w:endnote>
  <w:endnote w:type="continuationSeparator" w:id="0">
    <w:p w14:paraId="28059800" w14:textId="77777777" w:rsidR="0061339C" w:rsidRDefault="0061339C" w:rsidP="00A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718D" w14:textId="77777777" w:rsidR="0061339C" w:rsidRDefault="0061339C" w:rsidP="00AB61E6">
      <w:pPr>
        <w:spacing w:after="0" w:line="240" w:lineRule="auto"/>
      </w:pPr>
      <w:r>
        <w:separator/>
      </w:r>
    </w:p>
  </w:footnote>
  <w:footnote w:type="continuationSeparator" w:id="0">
    <w:p w14:paraId="5A8ED9FF" w14:textId="77777777" w:rsidR="0061339C" w:rsidRDefault="0061339C" w:rsidP="00AB61E6">
      <w:pPr>
        <w:spacing w:after="0" w:line="240" w:lineRule="auto"/>
      </w:pPr>
      <w:r>
        <w:continuationSeparator/>
      </w:r>
    </w:p>
  </w:footnote>
  <w:footnote w:id="1">
    <w:p w14:paraId="640E09DF" w14:textId="64B350AB" w:rsidR="004D1B5F" w:rsidRDefault="004D1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[1948] 2 ALL SA 566 (A); 1948 (2) SA 677 (A). </w:t>
      </w:r>
    </w:p>
  </w:footnote>
  <w:footnote w:id="2">
    <w:p w14:paraId="4C8F1BB3" w14:textId="789917DA" w:rsidR="0072346F" w:rsidRDefault="007234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  <w:lang w:val="en-US"/>
        </w:rPr>
        <w:t>1999 (3) SA 854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8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9502E8" w14:textId="01455D54" w:rsidR="008B3D13" w:rsidRDefault="008B3D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A6810" w14:textId="77777777" w:rsidR="008B3D13" w:rsidRDefault="008B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A03F82"/>
    <w:multiLevelType w:val="multilevel"/>
    <w:tmpl w:val="97C00D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2" w15:restartNumberingAfterBreak="0">
    <w:nsid w:val="7B3573ED"/>
    <w:multiLevelType w:val="hybridMultilevel"/>
    <w:tmpl w:val="20D6153C"/>
    <w:lvl w:ilvl="0" w:tplc="BD50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77608"/>
    <w:multiLevelType w:val="hybridMultilevel"/>
    <w:tmpl w:val="3CF63392"/>
    <w:lvl w:ilvl="0" w:tplc="8FFA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08788">
    <w:abstractNumId w:val="1"/>
  </w:num>
  <w:num w:numId="2" w16cid:durableId="1979602896">
    <w:abstractNumId w:val="0"/>
  </w:num>
  <w:num w:numId="3" w16cid:durableId="295919831">
    <w:abstractNumId w:val="2"/>
  </w:num>
  <w:num w:numId="4" w16cid:durableId="396099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2F"/>
    <w:rsid w:val="00002196"/>
    <w:rsid w:val="00005670"/>
    <w:rsid w:val="00007B71"/>
    <w:rsid w:val="00007E64"/>
    <w:rsid w:val="000131FC"/>
    <w:rsid w:val="00024B20"/>
    <w:rsid w:val="0003019B"/>
    <w:rsid w:val="00031D55"/>
    <w:rsid w:val="00040627"/>
    <w:rsid w:val="000409E4"/>
    <w:rsid w:val="00041A34"/>
    <w:rsid w:val="00043FDB"/>
    <w:rsid w:val="0005350B"/>
    <w:rsid w:val="000555B6"/>
    <w:rsid w:val="000559F6"/>
    <w:rsid w:val="00060E56"/>
    <w:rsid w:val="000623C1"/>
    <w:rsid w:val="00063AC4"/>
    <w:rsid w:val="000651C6"/>
    <w:rsid w:val="000651DC"/>
    <w:rsid w:val="00075348"/>
    <w:rsid w:val="00077872"/>
    <w:rsid w:val="00084895"/>
    <w:rsid w:val="00087C81"/>
    <w:rsid w:val="00090171"/>
    <w:rsid w:val="0009609A"/>
    <w:rsid w:val="000A40A1"/>
    <w:rsid w:val="000A4E07"/>
    <w:rsid w:val="000A5796"/>
    <w:rsid w:val="000A7E4F"/>
    <w:rsid w:val="000B0EC7"/>
    <w:rsid w:val="000B1A0D"/>
    <w:rsid w:val="000B1ABE"/>
    <w:rsid w:val="000B28BA"/>
    <w:rsid w:val="000C1309"/>
    <w:rsid w:val="000D1AE0"/>
    <w:rsid w:val="000D1DF0"/>
    <w:rsid w:val="000E17F7"/>
    <w:rsid w:val="000E313C"/>
    <w:rsid w:val="000E340C"/>
    <w:rsid w:val="000E7B95"/>
    <w:rsid w:val="000F7973"/>
    <w:rsid w:val="0010074D"/>
    <w:rsid w:val="00101700"/>
    <w:rsid w:val="00101BFB"/>
    <w:rsid w:val="00107810"/>
    <w:rsid w:val="00113A3F"/>
    <w:rsid w:val="00113B11"/>
    <w:rsid w:val="00113B9D"/>
    <w:rsid w:val="00115494"/>
    <w:rsid w:val="00115DE8"/>
    <w:rsid w:val="00116D60"/>
    <w:rsid w:val="0013310B"/>
    <w:rsid w:val="00134754"/>
    <w:rsid w:val="00134CAA"/>
    <w:rsid w:val="00135BC3"/>
    <w:rsid w:val="00137047"/>
    <w:rsid w:val="001407C0"/>
    <w:rsid w:val="00141B30"/>
    <w:rsid w:val="001454A2"/>
    <w:rsid w:val="001510FB"/>
    <w:rsid w:val="00162748"/>
    <w:rsid w:val="00164C88"/>
    <w:rsid w:val="0017222D"/>
    <w:rsid w:val="00172858"/>
    <w:rsid w:val="00175647"/>
    <w:rsid w:val="00176C4C"/>
    <w:rsid w:val="0017716D"/>
    <w:rsid w:val="0018137A"/>
    <w:rsid w:val="0018582C"/>
    <w:rsid w:val="00186D83"/>
    <w:rsid w:val="00187E9E"/>
    <w:rsid w:val="001913CB"/>
    <w:rsid w:val="00194850"/>
    <w:rsid w:val="00195DB4"/>
    <w:rsid w:val="001964D2"/>
    <w:rsid w:val="001A303C"/>
    <w:rsid w:val="001B15F9"/>
    <w:rsid w:val="001B5A2F"/>
    <w:rsid w:val="001C0A0B"/>
    <w:rsid w:val="001C0B36"/>
    <w:rsid w:val="001C6D37"/>
    <w:rsid w:val="001D73E1"/>
    <w:rsid w:val="001F09E3"/>
    <w:rsid w:val="001F4C91"/>
    <w:rsid w:val="002044E5"/>
    <w:rsid w:val="00204D75"/>
    <w:rsid w:val="002217A8"/>
    <w:rsid w:val="00225137"/>
    <w:rsid w:val="00225D7B"/>
    <w:rsid w:val="002355EB"/>
    <w:rsid w:val="00236C98"/>
    <w:rsid w:val="00241E4B"/>
    <w:rsid w:val="0024228A"/>
    <w:rsid w:val="002446CE"/>
    <w:rsid w:val="00247F25"/>
    <w:rsid w:val="002500DB"/>
    <w:rsid w:val="002504ED"/>
    <w:rsid w:val="00250CBC"/>
    <w:rsid w:val="00252B91"/>
    <w:rsid w:val="00253511"/>
    <w:rsid w:val="00263258"/>
    <w:rsid w:val="00266A88"/>
    <w:rsid w:val="002674BB"/>
    <w:rsid w:val="00267F2E"/>
    <w:rsid w:val="00271DA7"/>
    <w:rsid w:val="00272696"/>
    <w:rsid w:val="00272E46"/>
    <w:rsid w:val="00276F18"/>
    <w:rsid w:val="002776B1"/>
    <w:rsid w:val="0028573D"/>
    <w:rsid w:val="00285CDF"/>
    <w:rsid w:val="00286F53"/>
    <w:rsid w:val="002906C1"/>
    <w:rsid w:val="00292353"/>
    <w:rsid w:val="002A09EE"/>
    <w:rsid w:val="002B1AFD"/>
    <w:rsid w:val="002B6B47"/>
    <w:rsid w:val="002C212F"/>
    <w:rsid w:val="002C511B"/>
    <w:rsid w:val="002D0803"/>
    <w:rsid w:val="002D1B4D"/>
    <w:rsid w:val="002D3184"/>
    <w:rsid w:val="002D377A"/>
    <w:rsid w:val="002D45A6"/>
    <w:rsid w:val="002D4EAB"/>
    <w:rsid w:val="002E3179"/>
    <w:rsid w:val="002E7B65"/>
    <w:rsid w:val="002F4562"/>
    <w:rsid w:val="002F4A1B"/>
    <w:rsid w:val="002F4D7D"/>
    <w:rsid w:val="0030297E"/>
    <w:rsid w:val="003052E5"/>
    <w:rsid w:val="00312172"/>
    <w:rsid w:val="0031585E"/>
    <w:rsid w:val="00316BA1"/>
    <w:rsid w:val="00317221"/>
    <w:rsid w:val="00321ACE"/>
    <w:rsid w:val="0032263B"/>
    <w:rsid w:val="00323431"/>
    <w:rsid w:val="00323D84"/>
    <w:rsid w:val="00334175"/>
    <w:rsid w:val="00334796"/>
    <w:rsid w:val="00341DC6"/>
    <w:rsid w:val="0034511F"/>
    <w:rsid w:val="00353207"/>
    <w:rsid w:val="00353D5C"/>
    <w:rsid w:val="00357204"/>
    <w:rsid w:val="00357D42"/>
    <w:rsid w:val="00363527"/>
    <w:rsid w:val="00366DEF"/>
    <w:rsid w:val="003731D3"/>
    <w:rsid w:val="00373500"/>
    <w:rsid w:val="00375985"/>
    <w:rsid w:val="00376155"/>
    <w:rsid w:val="0037666A"/>
    <w:rsid w:val="003824D8"/>
    <w:rsid w:val="00383B85"/>
    <w:rsid w:val="003911C9"/>
    <w:rsid w:val="00391435"/>
    <w:rsid w:val="00392F7C"/>
    <w:rsid w:val="003941B1"/>
    <w:rsid w:val="003A07B9"/>
    <w:rsid w:val="003A1405"/>
    <w:rsid w:val="003A166F"/>
    <w:rsid w:val="003A7DF1"/>
    <w:rsid w:val="003B5284"/>
    <w:rsid w:val="003C01A7"/>
    <w:rsid w:val="003C20EF"/>
    <w:rsid w:val="003C511C"/>
    <w:rsid w:val="003D29C9"/>
    <w:rsid w:val="003E006A"/>
    <w:rsid w:val="003E4CED"/>
    <w:rsid w:val="003E5D29"/>
    <w:rsid w:val="003E7AAA"/>
    <w:rsid w:val="003E7DCB"/>
    <w:rsid w:val="003F0981"/>
    <w:rsid w:val="003F1682"/>
    <w:rsid w:val="003F17C9"/>
    <w:rsid w:val="003F2AAA"/>
    <w:rsid w:val="003F64C3"/>
    <w:rsid w:val="003F76CB"/>
    <w:rsid w:val="003F7B27"/>
    <w:rsid w:val="004015ED"/>
    <w:rsid w:val="0040693D"/>
    <w:rsid w:val="00412409"/>
    <w:rsid w:val="00412CCA"/>
    <w:rsid w:val="00415338"/>
    <w:rsid w:val="004236AB"/>
    <w:rsid w:val="004273AD"/>
    <w:rsid w:val="00430F0E"/>
    <w:rsid w:val="00431405"/>
    <w:rsid w:val="00431A50"/>
    <w:rsid w:val="00433EF8"/>
    <w:rsid w:val="0044492F"/>
    <w:rsid w:val="00444F0E"/>
    <w:rsid w:val="004512CD"/>
    <w:rsid w:val="00453C86"/>
    <w:rsid w:val="004551F7"/>
    <w:rsid w:val="00455D75"/>
    <w:rsid w:val="00456ACC"/>
    <w:rsid w:val="00460881"/>
    <w:rsid w:val="00461F5E"/>
    <w:rsid w:val="00461F8D"/>
    <w:rsid w:val="0046283D"/>
    <w:rsid w:val="00465DD1"/>
    <w:rsid w:val="004700D0"/>
    <w:rsid w:val="0047750F"/>
    <w:rsid w:val="00481239"/>
    <w:rsid w:val="0048336E"/>
    <w:rsid w:val="004841D5"/>
    <w:rsid w:val="004930E5"/>
    <w:rsid w:val="00494DAC"/>
    <w:rsid w:val="004A1C56"/>
    <w:rsid w:val="004A6A4B"/>
    <w:rsid w:val="004B105B"/>
    <w:rsid w:val="004B71ED"/>
    <w:rsid w:val="004C4817"/>
    <w:rsid w:val="004D1B5F"/>
    <w:rsid w:val="004D4216"/>
    <w:rsid w:val="004D4AEA"/>
    <w:rsid w:val="004D6A1B"/>
    <w:rsid w:val="004E17EC"/>
    <w:rsid w:val="004E2FFE"/>
    <w:rsid w:val="004E57E3"/>
    <w:rsid w:val="005030C8"/>
    <w:rsid w:val="00504BE8"/>
    <w:rsid w:val="00505BCF"/>
    <w:rsid w:val="005070D5"/>
    <w:rsid w:val="0051174A"/>
    <w:rsid w:val="00512C9B"/>
    <w:rsid w:val="00514A1D"/>
    <w:rsid w:val="00514DAC"/>
    <w:rsid w:val="0051785E"/>
    <w:rsid w:val="005242E9"/>
    <w:rsid w:val="00536B09"/>
    <w:rsid w:val="00545144"/>
    <w:rsid w:val="00591F68"/>
    <w:rsid w:val="005978A5"/>
    <w:rsid w:val="005A0D2D"/>
    <w:rsid w:val="005A2A4D"/>
    <w:rsid w:val="005B173C"/>
    <w:rsid w:val="005B22EC"/>
    <w:rsid w:val="005B3D2C"/>
    <w:rsid w:val="005C2454"/>
    <w:rsid w:val="005C5B3D"/>
    <w:rsid w:val="005D3085"/>
    <w:rsid w:val="005D6E8B"/>
    <w:rsid w:val="005D7717"/>
    <w:rsid w:val="005E09D0"/>
    <w:rsid w:val="005F07D5"/>
    <w:rsid w:val="005F313F"/>
    <w:rsid w:val="005F444D"/>
    <w:rsid w:val="005F49AE"/>
    <w:rsid w:val="00600839"/>
    <w:rsid w:val="00606C20"/>
    <w:rsid w:val="00606DB6"/>
    <w:rsid w:val="006106E6"/>
    <w:rsid w:val="0061339C"/>
    <w:rsid w:val="00613B4F"/>
    <w:rsid w:val="006148F6"/>
    <w:rsid w:val="00615AD8"/>
    <w:rsid w:val="00615B15"/>
    <w:rsid w:val="00616B17"/>
    <w:rsid w:val="00617310"/>
    <w:rsid w:val="00617BCA"/>
    <w:rsid w:val="00622438"/>
    <w:rsid w:val="00623765"/>
    <w:rsid w:val="006240B1"/>
    <w:rsid w:val="00624492"/>
    <w:rsid w:val="00625CB8"/>
    <w:rsid w:val="00625DC1"/>
    <w:rsid w:val="006316DF"/>
    <w:rsid w:val="00634046"/>
    <w:rsid w:val="006400C3"/>
    <w:rsid w:val="00641C96"/>
    <w:rsid w:val="00644124"/>
    <w:rsid w:val="00644891"/>
    <w:rsid w:val="006467CC"/>
    <w:rsid w:val="006467D0"/>
    <w:rsid w:val="00646AD8"/>
    <w:rsid w:val="00647B00"/>
    <w:rsid w:val="00652AC6"/>
    <w:rsid w:val="0065390B"/>
    <w:rsid w:val="006547D4"/>
    <w:rsid w:val="00655DBA"/>
    <w:rsid w:val="0065723D"/>
    <w:rsid w:val="00663FFA"/>
    <w:rsid w:val="00675595"/>
    <w:rsid w:val="00682503"/>
    <w:rsid w:val="00682533"/>
    <w:rsid w:val="00692F03"/>
    <w:rsid w:val="00697CD0"/>
    <w:rsid w:val="006A65B8"/>
    <w:rsid w:val="006A6D84"/>
    <w:rsid w:val="006A76D8"/>
    <w:rsid w:val="006B06BD"/>
    <w:rsid w:val="006B1125"/>
    <w:rsid w:val="006B1E34"/>
    <w:rsid w:val="006B64F7"/>
    <w:rsid w:val="006B75FA"/>
    <w:rsid w:val="006C0610"/>
    <w:rsid w:val="006C4AE7"/>
    <w:rsid w:val="006C5C10"/>
    <w:rsid w:val="006D137E"/>
    <w:rsid w:val="006D21FB"/>
    <w:rsid w:val="006D5CF3"/>
    <w:rsid w:val="006D5FBC"/>
    <w:rsid w:val="006D6401"/>
    <w:rsid w:val="006E2075"/>
    <w:rsid w:val="006E2251"/>
    <w:rsid w:val="006E6100"/>
    <w:rsid w:val="006F0C49"/>
    <w:rsid w:val="006F3FF8"/>
    <w:rsid w:val="006F69EC"/>
    <w:rsid w:val="007031AC"/>
    <w:rsid w:val="00706F42"/>
    <w:rsid w:val="00710563"/>
    <w:rsid w:val="0072140A"/>
    <w:rsid w:val="00722DB5"/>
    <w:rsid w:val="0072346F"/>
    <w:rsid w:val="00724F7F"/>
    <w:rsid w:val="00740A21"/>
    <w:rsid w:val="0074544B"/>
    <w:rsid w:val="00751516"/>
    <w:rsid w:val="007537C4"/>
    <w:rsid w:val="0075621D"/>
    <w:rsid w:val="00760F95"/>
    <w:rsid w:val="00761A84"/>
    <w:rsid w:val="00763DBD"/>
    <w:rsid w:val="00767D9C"/>
    <w:rsid w:val="007759F9"/>
    <w:rsid w:val="0078236F"/>
    <w:rsid w:val="00784706"/>
    <w:rsid w:val="007912FE"/>
    <w:rsid w:val="0079437C"/>
    <w:rsid w:val="00797CBD"/>
    <w:rsid w:val="007A0324"/>
    <w:rsid w:val="007A0E12"/>
    <w:rsid w:val="007A1916"/>
    <w:rsid w:val="007A1DF3"/>
    <w:rsid w:val="007A3B38"/>
    <w:rsid w:val="007A5B3D"/>
    <w:rsid w:val="007A5F94"/>
    <w:rsid w:val="007A76A3"/>
    <w:rsid w:val="007B17F4"/>
    <w:rsid w:val="007B3AFF"/>
    <w:rsid w:val="007B3D72"/>
    <w:rsid w:val="007C3504"/>
    <w:rsid w:val="007C5410"/>
    <w:rsid w:val="007C6087"/>
    <w:rsid w:val="007D5319"/>
    <w:rsid w:val="007D6FE1"/>
    <w:rsid w:val="007E17AE"/>
    <w:rsid w:val="007E3918"/>
    <w:rsid w:val="007E3FA3"/>
    <w:rsid w:val="007E57CC"/>
    <w:rsid w:val="007E6908"/>
    <w:rsid w:val="007F5AB4"/>
    <w:rsid w:val="00802193"/>
    <w:rsid w:val="00804A53"/>
    <w:rsid w:val="008143C8"/>
    <w:rsid w:val="008239C0"/>
    <w:rsid w:val="008249A6"/>
    <w:rsid w:val="00824C37"/>
    <w:rsid w:val="00825849"/>
    <w:rsid w:val="00825C9D"/>
    <w:rsid w:val="00834921"/>
    <w:rsid w:val="00840B72"/>
    <w:rsid w:val="00857618"/>
    <w:rsid w:val="008619F4"/>
    <w:rsid w:val="00864AEB"/>
    <w:rsid w:val="00867BF7"/>
    <w:rsid w:val="00872EE9"/>
    <w:rsid w:val="00876168"/>
    <w:rsid w:val="0088042D"/>
    <w:rsid w:val="00882C3C"/>
    <w:rsid w:val="00884375"/>
    <w:rsid w:val="008909BA"/>
    <w:rsid w:val="0089434E"/>
    <w:rsid w:val="008A102F"/>
    <w:rsid w:val="008A1A67"/>
    <w:rsid w:val="008A423E"/>
    <w:rsid w:val="008A5FCB"/>
    <w:rsid w:val="008B3D13"/>
    <w:rsid w:val="008B7087"/>
    <w:rsid w:val="008B7701"/>
    <w:rsid w:val="008C1405"/>
    <w:rsid w:val="008C6AFE"/>
    <w:rsid w:val="008C7C5E"/>
    <w:rsid w:val="008D0C4F"/>
    <w:rsid w:val="008D2E7C"/>
    <w:rsid w:val="008D3070"/>
    <w:rsid w:val="008E421C"/>
    <w:rsid w:val="008E7732"/>
    <w:rsid w:val="008F0843"/>
    <w:rsid w:val="008F2E27"/>
    <w:rsid w:val="008F3955"/>
    <w:rsid w:val="008F61EB"/>
    <w:rsid w:val="00902A55"/>
    <w:rsid w:val="009061BD"/>
    <w:rsid w:val="00910962"/>
    <w:rsid w:val="009214FA"/>
    <w:rsid w:val="00927C0E"/>
    <w:rsid w:val="00931582"/>
    <w:rsid w:val="009337F6"/>
    <w:rsid w:val="00935002"/>
    <w:rsid w:val="00936C59"/>
    <w:rsid w:val="009447C7"/>
    <w:rsid w:val="00950233"/>
    <w:rsid w:val="00950682"/>
    <w:rsid w:val="009524EF"/>
    <w:rsid w:val="0095794F"/>
    <w:rsid w:val="0096075B"/>
    <w:rsid w:val="0096438B"/>
    <w:rsid w:val="00964E17"/>
    <w:rsid w:val="009716E8"/>
    <w:rsid w:val="009751D3"/>
    <w:rsid w:val="00981D99"/>
    <w:rsid w:val="00982464"/>
    <w:rsid w:val="00987AD8"/>
    <w:rsid w:val="00990F08"/>
    <w:rsid w:val="00991954"/>
    <w:rsid w:val="00992350"/>
    <w:rsid w:val="0099324A"/>
    <w:rsid w:val="0099410C"/>
    <w:rsid w:val="009A123C"/>
    <w:rsid w:val="009A6EB1"/>
    <w:rsid w:val="009B106D"/>
    <w:rsid w:val="009B1B44"/>
    <w:rsid w:val="009B1BB4"/>
    <w:rsid w:val="009B57C2"/>
    <w:rsid w:val="009C1B6E"/>
    <w:rsid w:val="009C7BEE"/>
    <w:rsid w:val="009D4538"/>
    <w:rsid w:val="009E1047"/>
    <w:rsid w:val="009E1AC6"/>
    <w:rsid w:val="009E37D4"/>
    <w:rsid w:val="009E5E6C"/>
    <w:rsid w:val="009E7A74"/>
    <w:rsid w:val="009F020D"/>
    <w:rsid w:val="009F3339"/>
    <w:rsid w:val="009F62C4"/>
    <w:rsid w:val="00A0291B"/>
    <w:rsid w:val="00A02CC1"/>
    <w:rsid w:val="00A02F2A"/>
    <w:rsid w:val="00A030D0"/>
    <w:rsid w:val="00A044A0"/>
    <w:rsid w:val="00A046D8"/>
    <w:rsid w:val="00A12863"/>
    <w:rsid w:val="00A1405B"/>
    <w:rsid w:val="00A14ACE"/>
    <w:rsid w:val="00A25DA1"/>
    <w:rsid w:val="00A26718"/>
    <w:rsid w:val="00A27A98"/>
    <w:rsid w:val="00A358A5"/>
    <w:rsid w:val="00A442AA"/>
    <w:rsid w:val="00A50A99"/>
    <w:rsid w:val="00A53D53"/>
    <w:rsid w:val="00A553DA"/>
    <w:rsid w:val="00A6072B"/>
    <w:rsid w:val="00A64314"/>
    <w:rsid w:val="00A64E44"/>
    <w:rsid w:val="00A66F6E"/>
    <w:rsid w:val="00A67004"/>
    <w:rsid w:val="00A726B7"/>
    <w:rsid w:val="00A73476"/>
    <w:rsid w:val="00A73F40"/>
    <w:rsid w:val="00A76B64"/>
    <w:rsid w:val="00A77AFE"/>
    <w:rsid w:val="00A8784C"/>
    <w:rsid w:val="00A90306"/>
    <w:rsid w:val="00A907C3"/>
    <w:rsid w:val="00A940BC"/>
    <w:rsid w:val="00A945C2"/>
    <w:rsid w:val="00AA04CF"/>
    <w:rsid w:val="00AA1EF1"/>
    <w:rsid w:val="00AA3C57"/>
    <w:rsid w:val="00AA7CFE"/>
    <w:rsid w:val="00AB0057"/>
    <w:rsid w:val="00AB1722"/>
    <w:rsid w:val="00AB2C89"/>
    <w:rsid w:val="00AB2E24"/>
    <w:rsid w:val="00AB3847"/>
    <w:rsid w:val="00AB488C"/>
    <w:rsid w:val="00AB50E7"/>
    <w:rsid w:val="00AB5BA0"/>
    <w:rsid w:val="00AB61E6"/>
    <w:rsid w:val="00AB63F3"/>
    <w:rsid w:val="00AB6E89"/>
    <w:rsid w:val="00AC160B"/>
    <w:rsid w:val="00AC44BD"/>
    <w:rsid w:val="00AC4B0F"/>
    <w:rsid w:val="00AC5C8D"/>
    <w:rsid w:val="00AD1320"/>
    <w:rsid w:val="00AD4129"/>
    <w:rsid w:val="00AD42D0"/>
    <w:rsid w:val="00AE1BEB"/>
    <w:rsid w:val="00AE34C1"/>
    <w:rsid w:val="00AE4B7A"/>
    <w:rsid w:val="00AF09B6"/>
    <w:rsid w:val="00AF5BE8"/>
    <w:rsid w:val="00AF75A8"/>
    <w:rsid w:val="00B02F14"/>
    <w:rsid w:val="00B05172"/>
    <w:rsid w:val="00B05B5E"/>
    <w:rsid w:val="00B12736"/>
    <w:rsid w:val="00B14927"/>
    <w:rsid w:val="00B15EAF"/>
    <w:rsid w:val="00B169F5"/>
    <w:rsid w:val="00B17032"/>
    <w:rsid w:val="00B211CB"/>
    <w:rsid w:val="00B21539"/>
    <w:rsid w:val="00B233CE"/>
    <w:rsid w:val="00B261AF"/>
    <w:rsid w:val="00B2771A"/>
    <w:rsid w:val="00B27F94"/>
    <w:rsid w:val="00B339F3"/>
    <w:rsid w:val="00B352B8"/>
    <w:rsid w:val="00B40019"/>
    <w:rsid w:val="00B46929"/>
    <w:rsid w:val="00B47F59"/>
    <w:rsid w:val="00B515A7"/>
    <w:rsid w:val="00B53898"/>
    <w:rsid w:val="00B571C2"/>
    <w:rsid w:val="00B6186B"/>
    <w:rsid w:val="00B76AC4"/>
    <w:rsid w:val="00B776A3"/>
    <w:rsid w:val="00B8050B"/>
    <w:rsid w:val="00B840A2"/>
    <w:rsid w:val="00B85A79"/>
    <w:rsid w:val="00B86442"/>
    <w:rsid w:val="00B86BA8"/>
    <w:rsid w:val="00B96D63"/>
    <w:rsid w:val="00BA3A7C"/>
    <w:rsid w:val="00BA75EF"/>
    <w:rsid w:val="00BA7818"/>
    <w:rsid w:val="00BB4360"/>
    <w:rsid w:val="00BB57DA"/>
    <w:rsid w:val="00BC3CB1"/>
    <w:rsid w:val="00BC5F44"/>
    <w:rsid w:val="00BD6F7D"/>
    <w:rsid w:val="00BD6FE1"/>
    <w:rsid w:val="00BE21B4"/>
    <w:rsid w:val="00BE67EE"/>
    <w:rsid w:val="00BF36FF"/>
    <w:rsid w:val="00BF6384"/>
    <w:rsid w:val="00BF71BD"/>
    <w:rsid w:val="00C02E0C"/>
    <w:rsid w:val="00C040C6"/>
    <w:rsid w:val="00C117A0"/>
    <w:rsid w:val="00C11FBC"/>
    <w:rsid w:val="00C14185"/>
    <w:rsid w:val="00C22211"/>
    <w:rsid w:val="00C350E2"/>
    <w:rsid w:val="00C41379"/>
    <w:rsid w:val="00C42B57"/>
    <w:rsid w:val="00C45122"/>
    <w:rsid w:val="00C45630"/>
    <w:rsid w:val="00C55FAC"/>
    <w:rsid w:val="00C57CDA"/>
    <w:rsid w:val="00C57FAB"/>
    <w:rsid w:val="00C61454"/>
    <w:rsid w:val="00C63354"/>
    <w:rsid w:val="00C636EC"/>
    <w:rsid w:val="00C65832"/>
    <w:rsid w:val="00C70DC0"/>
    <w:rsid w:val="00C71E64"/>
    <w:rsid w:val="00C73342"/>
    <w:rsid w:val="00C739D7"/>
    <w:rsid w:val="00C75DB2"/>
    <w:rsid w:val="00C7604C"/>
    <w:rsid w:val="00C762CF"/>
    <w:rsid w:val="00C76465"/>
    <w:rsid w:val="00C81E29"/>
    <w:rsid w:val="00C9170A"/>
    <w:rsid w:val="00C91B03"/>
    <w:rsid w:val="00CA4A70"/>
    <w:rsid w:val="00CB06BF"/>
    <w:rsid w:val="00CB1FE6"/>
    <w:rsid w:val="00CB34F4"/>
    <w:rsid w:val="00CB7063"/>
    <w:rsid w:val="00CC74D9"/>
    <w:rsid w:val="00CD3F12"/>
    <w:rsid w:val="00CD615F"/>
    <w:rsid w:val="00CE03A4"/>
    <w:rsid w:val="00CE0656"/>
    <w:rsid w:val="00CE396C"/>
    <w:rsid w:val="00CE4B56"/>
    <w:rsid w:val="00CE6A1A"/>
    <w:rsid w:val="00CE7BF6"/>
    <w:rsid w:val="00CF1468"/>
    <w:rsid w:val="00CF17DB"/>
    <w:rsid w:val="00CF74FA"/>
    <w:rsid w:val="00D02AD6"/>
    <w:rsid w:val="00D04860"/>
    <w:rsid w:val="00D0687F"/>
    <w:rsid w:val="00D06C0C"/>
    <w:rsid w:val="00D20BBA"/>
    <w:rsid w:val="00D21289"/>
    <w:rsid w:val="00D212DD"/>
    <w:rsid w:val="00D2440E"/>
    <w:rsid w:val="00D279A5"/>
    <w:rsid w:val="00D27F3A"/>
    <w:rsid w:val="00D30347"/>
    <w:rsid w:val="00D31D0B"/>
    <w:rsid w:val="00D3489B"/>
    <w:rsid w:val="00D4623C"/>
    <w:rsid w:val="00D46FA7"/>
    <w:rsid w:val="00D55455"/>
    <w:rsid w:val="00D561FC"/>
    <w:rsid w:val="00D62745"/>
    <w:rsid w:val="00D62C14"/>
    <w:rsid w:val="00D62FBB"/>
    <w:rsid w:val="00D65075"/>
    <w:rsid w:val="00D65264"/>
    <w:rsid w:val="00D664AB"/>
    <w:rsid w:val="00D73FD1"/>
    <w:rsid w:val="00D77DB0"/>
    <w:rsid w:val="00D8045E"/>
    <w:rsid w:val="00D81829"/>
    <w:rsid w:val="00D843A6"/>
    <w:rsid w:val="00D85A2E"/>
    <w:rsid w:val="00D86972"/>
    <w:rsid w:val="00D90D46"/>
    <w:rsid w:val="00D91754"/>
    <w:rsid w:val="00DA059E"/>
    <w:rsid w:val="00DA2793"/>
    <w:rsid w:val="00DA745F"/>
    <w:rsid w:val="00DB5F95"/>
    <w:rsid w:val="00DC1B90"/>
    <w:rsid w:val="00DC3040"/>
    <w:rsid w:val="00DD0ECD"/>
    <w:rsid w:val="00DD201A"/>
    <w:rsid w:val="00DD336E"/>
    <w:rsid w:val="00DE1AB7"/>
    <w:rsid w:val="00DE4162"/>
    <w:rsid w:val="00DE4CB7"/>
    <w:rsid w:val="00DF16B2"/>
    <w:rsid w:val="00DF1791"/>
    <w:rsid w:val="00DF4E48"/>
    <w:rsid w:val="00E03D9B"/>
    <w:rsid w:val="00E04FF6"/>
    <w:rsid w:val="00E06427"/>
    <w:rsid w:val="00E10ECD"/>
    <w:rsid w:val="00E114B1"/>
    <w:rsid w:val="00E14351"/>
    <w:rsid w:val="00E15E32"/>
    <w:rsid w:val="00E17C50"/>
    <w:rsid w:val="00E20381"/>
    <w:rsid w:val="00E20A55"/>
    <w:rsid w:val="00E2112A"/>
    <w:rsid w:val="00E229F2"/>
    <w:rsid w:val="00E24B40"/>
    <w:rsid w:val="00E307FE"/>
    <w:rsid w:val="00E43D1D"/>
    <w:rsid w:val="00E4723F"/>
    <w:rsid w:val="00E50C9D"/>
    <w:rsid w:val="00E540CB"/>
    <w:rsid w:val="00E547D8"/>
    <w:rsid w:val="00E54A78"/>
    <w:rsid w:val="00E63EE6"/>
    <w:rsid w:val="00E65432"/>
    <w:rsid w:val="00E66B31"/>
    <w:rsid w:val="00E70BC1"/>
    <w:rsid w:val="00E72B44"/>
    <w:rsid w:val="00E76E1C"/>
    <w:rsid w:val="00E9100A"/>
    <w:rsid w:val="00E94330"/>
    <w:rsid w:val="00E94A83"/>
    <w:rsid w:val="00E96E60"/>
    <w:rsid w:val="00EA14A2"/>
    <w:rsid w:val="00EA2D1C"/>
    <w:rsid w:val="00EA48CE"/>
    <w:rsid w:val="00EB0969"/>
    <w:rsid w:val="00EB1B0E"/>
    <w:rsid w:val="00EB2EEC"/>
    <w:rsid w:val="00EB6CDF"/>
    <w:rsid w:val="00EB7FE2"/>
    <w:rsid w:val="00EC186B"/>
    <w:rsid w:val="00EC2681"/>
    <w:rsid w:val="00EC597C"/>
    <w:rsid w:val="00EC706E"/>
    <w:rsid w:val="00ED2E5F"/>
    <w:rsid w:val="00EE2850"/>
    <w:rsid w:val="00EE4733"/>
    <w:rsid w:val="00EF6553"/>
    <w:rsid w:val="00F02DDB"/>
    <w:rsid w:val="00F07C6C"/>
    <w:rsid w:val="00F10398"/>
    <w:rsid w:val="00F12089"/>
    <w:rsid w:val="00F13A07"/>
    <w:rsid w:val="00F2449D"/>
    <w:rsid w:val="00F26DE2"/>
    <w:rsid w:val="00F330F6"/>
    <w:rsid w:val="00F332A9"/>
    <w:rsid w:val="00F35196"/>
    <w:rsid w:val="00F36C55"/>
    <w:rsid w:val="00F45F5C"/>
    <w:rsid w:val="00F517DA"/>
    <w:rsid w:val="00F60E4F"/>
    <w:rsid w:val="00F65AB5"/>
    <w:rsid w:val="00F72EA9"/>
    <w:rsid w:val="00F736A3"/>
    <w:rsid w:val="00F73E2B"/>
    <w:rsid w:val="00F774DD"/>
    <w:rsid w:val="00F8503C"/>
    <w:rsid w:val="00F861C8"/>
    <w:rsid w:val="00F86BFE"/>
    <w:rsid w:val="00F87C96"/>
    <w:rsid w:val="00F87CAB"/>
    <w:rsid w:val="00F90B1C"/>
    <w:rsid w:val="00F92209"/>
    <w:rsid w:val="00F9793C"/>
    <w:rsid w:val="00FA024D"/>
    <w:rsid w:val="00FA24D9"/>
    <w:rsid w:val="00FA29E7"/>
    <w:rsid w:val="00FA4276"/>
    <w:rsid w:val="00FA5B43"/>
    <w:rsid w:val="00FB3F23"/>
    <w:rsid w:val="00FB72EE"/>
    <w:rsid w:val="00FD1559"/>
    <w:rsid w:val="00FD3194"/>
    <w:rsid w:val="00FD5331"/>
    <w:rsid w:val="00FD73FA"/>
    <w:rsid w:val="00FD7792"/>
    <w:rsid w:val="00FE2097"/>
    <w:rsid w:val="00FE2E18"/>
    <w:rsid w:val="00FE3EFC"/>
    <w:rsid w:val="00FE6035"/>
    <w:rsid w:val="00FF0BF5"/>
    <w:rsid w:val="00FF4B36"/>
    <w:rsid w:val="00FF62A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8ACC"/>
  <w15:docId w15:val="{4B97A29C-5FFE-4526-8EA0-C987FCE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E6"/>
  </w:style>
  <w:style w:type="paragraph" w:styleId="Footer">
    <w:name w:val="footer"/>
    <w:basedOn w:val="Normal"/>
    <w:link w:val="FooterChar"/>
    <w:uiPriority w:val="99"/>
    <w:unhideWhenUsed/>
    <w:rsid w:val="00AB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E6"/>
  </w:style>
  <w:style w:type="paragraph" w:styleId="BalloonText">
    <w:name w:val="Balloon Text"/>
    <w:basedOn w:val="Normal"/>
    <w:link w:val="BalloonTextChar"/>
    <w:uiPriority w:val="99"/>
    <w:semiHidden/>
    <w:unhideWhenUsed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1C1-50EA-455D-A2E8-BDAE7DB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Mokhare</dc:creator>
  <cp:lastModifiedBy>sathish sarshan  mohan</cp:lastModifiedBy>
  <cp:revision>5</cp:revision>
  <cp:lastPrinted>2021-02-10T14:22:00Z</cp:lastPrinted>
  <dcterms:created xsi:type="dcterms:W3CDTF">2024-03-14T09:15:00Z</dcterms:created>
  <dcterms:modified xsi:type="dcterms:W3CDTF">2024-03-14T10:42:00Z</dcterms:modified>
</cp:coreProperties>
</file>