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055271DD" w:rsidR="006F2A2D" w:rsidRDefault="007A7DAF" w:rsidP="007A7DA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2E72CDEB" w:rsidR="006F2A2D" w:rsidRDefault="007A7DAF" w:rsidP="007A7DAF">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6A789180" w:rsidR="006F2A2D" w:rsidRDefault="007A7DAF" w:rsidP="007A7DA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1D6A3771" w:rsidR="006F2A2D" w:rsidRDefault="006F2A2D" w:rsidP="006D4C73">
                            <w:pPr>
                              <w:rPr>
                                <w:noProof/>
                                <w:lang w:val="en-US"/>
                              </w:rPr>
                            </w:pPr>
                            <w:r>
                              <w:rPr>
                                <w:rFonts w:ascii="Century Gothic" w:hAnsi="Century Gothic"/>
                                <w:b/>
                                <w:sz w:val="18"/>
                                <w:szCs w:val="18"/>
                              </w:rPr>
                              <w:t xml:space="preserve"> </w:t>
                            </w:r>
                          </w:p>
                          <w:p w14:paraId="0EDDA193" w14:textId="77777777" w:rsidR="00113167" w:rsidRDefault="00113167"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3F24F360"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591B12">
                              <w:rPr>
                                <w:rFonts w:ascii="Century Gothic" w:hAnsi="Century Gothic"/>
                                <w:sz w:val="18"/>
                                <w:szCs w:val="18"/>
                              </w:rPr>
                              <w:t>1</w:t>
                            </w:r>
                            <w:r w:rsidR="00DE040B">
                              <w:rPr>
                                <w:rFonts w:ascii="Century Gothic" w:hAnsi="Century Gothic"/>
                                <w:sz w:val="18"/>
                                <w:szCs w:val="18"/>
                              </w:rPr>
                              <w:t xml:space="preserve">8 </w:t>
                            </w:r>
                            <w:r w:rsidR="00591B12">
                              <w:rPr>
                                <w:rFonts w:ascii="Century Gothic" w:hAnsi="Century Gothic"/>
                                <w:sz w:val="18"/>
                                <w:szCs w:val="18"/>
                              </w:rPr>
                              <w:t>March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">
                <v:textbox>
                  <w:txbxContent>
                    <w:p w14:paraId="56D477FD" w14:textId="055271DD" w:rsidR="006F2A2D" w:rsidRDefault="007A7DAF" w:rsidP="007A7DA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2E72CDEB" w:rsidR="006F2A2D" w:rsidRDefault="007A7DAF" w:rsidP="007A7DAF">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6A789180" w:rsidR="006F2A2D" w:rsidRDefault="007A7DAF" w:rsidP="007A7DA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1D6A3771" w:rsidR="006F2A2D" w:rsidRDefault="006F2A2D" w:rsidP="006D4C73">
                      <w:pPr>
                        <w:rPr>
                          <w:noProof/>
                          <w:lang w:val="en-US"/>
                        </w:rPr>
                      </w:pPr>
                      <w:r>
                        <w:rPr>
                          <w:rFonts w:ascii="Century Gothic" w:hAnsi="Century Gothic"/>
                          <w:b/>
                          <w:sz w:val="18"/>
                          <w:szCs w:val="18"/>
                        </w:rPr>
                        <w:t xml:space="preserve"> </w:t>
                      </w:r>
                    </w:p>
                    <w:p w14:paraId="0EDDA193" w14:textId="77777777" w:rsidR="00113167" w:rsidRDefault="00113167"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3F24F360"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591B12">
                        <w:rPr>
                          <w:rFonts w:ascii="Century Gothic" w:hAnsi="Century Gothic"/>
                          <w:sz w:val="18"/>
                          <w:szCs w:val="18"/>
                        </w:rPr>
                        <w:t>1</w:t>
                      </w:r>
                      <w:r w:rsidR="00DE040B">
                        <w:rPr>
                          <w:rFonts w:ascii="Century Gothic" w:hAnsi="Century Gothic"/>
                          <w:sz w:val="18"/>
                          <w:szCs w:val="18"/>
                        </w:rPr>
                        <w:t xml:space="preserve">8 </w:t>
                      </w:r>
                      <w:r w:rsidR="00591B12">
                        <w:rPr>
                          <w:rFonts w:ascii="Century Gothic" w:hAnsi="Century Gothic"/>
                          <w:sz w:val="18"/>
                          <w:szCs w:val="18"/>
                        </w:rPr>
                        <w:t>March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5A276267"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591B12" w:rsidRPr="00591B12">
        <w:rPr>
          <w:rFonts w:cs="Arial"/>
          <w:b w:val="0"/>
          <w:sz w:val="24"/>
          <w:szCs w:val="24"/>
          <w:lang w:val="en-US"/>
        </w:rPr>
        <w:t>2024-</w:t>
      </w:r>
      <w:r w:rsidR="00BE235A">
        <w:rPr>
          <w:rFonts w:cs="Arial"/>
          <w:b w:val="0"/>
          <w:sz w:val="24"/>
          <w:szCs w:val="24"/>
          <w:lang w:val="en-US"/>
        </w:rPr>
        <w:t>00063</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7FBCF7D6" w14:textId="77777777" w:rsidR="003C1DE8" w:rsidRDefault="003C1DE8" w:rsidP="00D261C3">
      <w:pPr>
        <w:tabs>
          <w:tab w:val="right" w:pos="8646"/>
        </w:tabs>
        <w:rPr>
          <w:rFonts w:ascii="Arial" w:hAnsi="Arial"/>
          <w:b/>
        </w:rPr>
      </w:pPr>
    </w:p>
    <w:p w14:paraId="74517CBB" w14:textId="1944E0A5" w:rsidR="00760139" w:rsidRPr="008F5371" w:rsidRDefault="00BE235A" w:rsidP="00D261C3">
      <w:pPr>
        <w:tabs>
          <w:tab w:val="right" w:pos="8646"/>
        </w:tabs>
        <w:rPr>
          <w:rFonts w:ascii="Arial" w:hAnsi="Arial"/>
        </w:rPr>
      </w:pPr>
      <w:r>
        <w:rPr>
          <w:rFonts w:ascii="Arial" w:hAnsi="Arial"/>
          <w:b/>
        </w:rPr>
        <w:t>DEPARTMENT OF SOCIAL DEVELOPMENT</w:t>
      </w:r>
      <w:r w:rsidR="00D7474F">
        <w:rPr>
          <w:rFonts w:ascii="Arial" w:hAnsi="Arial"/>
        </w:rPr>
        <w:tab/>
      </w:r>
      <w:r w:rsidR="00591B12">
        <w:rPr>
          <w:rFonts w:ascii="Arial" w:hAnsi="Arial"/>
        </w:rPr>
        <w:t>Applicant</w:t>
      </w:r>
    </w:p>
    <w:p w14:paraId="5B7783DA" w14:textId="44F5577C" w:rsidR="003A1020" w:rsidRDefault="003A1020" w:rsidP="00D261C3">
      <w:pPr>
        <w:tabs>
          <w:tab w:val="right" w:pos="8646"/>
        </w:tabs>
        <w:rPr>
          <w:rFonts w:ascii="Arial" w:hAnsi="Arial"/>
          <w:bCs/>
        </w:rPr>
      </w:pPr>
    </w:p>
    <w:p w14:paraId="132A192D" w14:textId="6B1380F2" w:rsidR="003A1020" w:rsidRDefault="003A1020" w:rsidP="00D261C3">
      <w:pPr>
        <w:tabs>
          <w:tab w:val="right" w:pos="8646"/>
        </w:tabs>
        <w:rPr>
          <w:rFonts w:ascii="Arial" w:hAnsi="Arial"/>
          <w:bCs/>
        </w:rPr>
      </w:pPr>
      <w:r>
        <w:rPr>
          <w:rFonts w:ascii="Arial" w:hAnsi="Arial"/>
          <w:bCs/>
        </w:rPr>
        <w:t>and</w:t>
      </w:r>
    </w:p>
    <w:p w14:paraId="01FB6C3E" w14:textId="77777777" w:rsidR="00AC2DC6" w:rsidRDefault="00AC2DC6" w:rsidP="00D261C3">
      <w:pPr>
        <w:tabs>
          <w:tab w:val="right" w:pos="8646"/>
        </w:tabs>
        <w:rPr>
          <w:rFonts w:ascii="Arial" w:hAnsi="Arial"/>
          <w:bCs/>
        </w:rPr>
      </w:pPr>
    </w:p>
    <w:p w14:paraId="1CB3E832" w14:textId="77777777" w:rsidR="00BE235A" w:rsidRDefault="00BE235A" w:rsidP="00D261C3">
      <w:pPr>
        <w:tabs>
          <w:tab w:val="right" w:pos="8646"/>
        </w:tabs>
        <w:rPr>
          <w:rFonts w:ascii="Arial" w:hAnsi="Arial"/>
          <w:b/>
        </w:rPr>
      </w:pPr>
      <w:r>
        <w:rPr>
          <w:rFonts w:ascii="Arial" w:hAnsi="Arial"/>
          <w:b/>
        </w:rPr>
        <w:t xml:space="preserve">THE NON-PROFIT ORGANISATIONS REGISTERED </w:t>
      </w:r>
    </w:p>
    <w:p w14:paraId="6912E328" w14:textId="77777777" w:rsidR="00BE235A" w:rsidRDefault="00BE235A" w:rsidP="00D261C3">
      <w:pPr>
        <w:tabs>
          <w:tab w:val="right" w:pos="8646"/>
        </w:tabs>
        <w:rPr>
          <w:rFonts w:ascii="Arial" w:hAnsi="Arial"/>
          <w:b/>
        </w:rPr>
      </w:pPr>
      <w:r>
        <w:rPr>
          <w:rFonts w:ascii="Arial" w:hAnsi="Arial"/>
          <w:b/>
        </w:rPr>
        <w:t xml:space="preserve">WITH THE APPLICANT AND LISTED IN ANNEXURE “A” </w:t>
      </w:r>
    </w:p>
    <w:p w14:paraId="70FC78B0" w14:textId="14A15811" w:rsidR="00591B12" w:rsidRPr="00BE235A" w:rsidRDefault="00BE235A" w:rsidP="00D261C3">
      <w:pPr>
        <w:tabs>
          <w:tab w:val="right" w:pos="8646"/>
        </w:tabs>
        <w:rPr>
          <w:rFonts w:ascii="Arial" w:hAnsi="Arial"/>
          <w:b/>
        </w:rPr>
      </w:pPr>
      <w:r>
        <w:rPr>
          <w:rFonts w:ascii="Arial" w:hAnsi="Arial"/>
          <w:b/>
        </w:rPr>
        <w:t>TO THE APPLICANT’S FOUNDING AFFIDAVIT</w:t>
      </w:r>
      <w:r w:rsidR="00AC2DC6">
        <w:rPr>
          <w:rFonts w:ascii="Arial" w:hAnsi="Arial"/>
          <w:bCs/>
        </w:rPr>
        <w:tab/>
      </w:r>
      <w:r w:rsidR="00591B12">
        <w:rPr>
          <w:rFonts w:ascii="Arial" w:hAnsi="Arial"/>
          <w:bCs/>
        </w:rPr>
        <w:t>First Respondent</w:t>
      </w:r>
    </w:p>
    <w:p w14:paraId="783369D8" w14:textId="77777777" w:rsidR="00BE235A" w:rsidRPr="00BE235A" w:rsidRDefault="00BE235A" w:rsidP="00D261C3">
      <w:pPr>
        <w:tabs>
          <w:tab w:val="right" w:pos="8646"/>
        </w:tabs>
        <w:rPr>
          <w:rFonts w:ascii="Arial" w:hAnsi="Arial"/>
          <w:b/>
        </w:rPr>
      </w:pPr>
    </w:p>
    <w:p w14:paraId="6336EB0F" w14:textId="77777777" w:rsidR="00BE235A" w:rsidRDefault="00BE235A" w:rsidP="00BE235A">
      <w:pPr>
        <w:tabs>
          <w:tab w:val="right" w:pos="8646"/>
        </w:tabs>
        <w:rPr>
          <w:rFonts w:ascii="Arial" w:hAnsi="Arial"/>
          <w:b/>
          <w:bCs/>
        </w:rPr>
      </w:pPr>
      <w:r w:rsidRPr="00BE235A">
        <w:rPr>
          <w:rFonts w:ascii="Arial" w:hAnsi="Arial"/>
          <w:b/>
          <w:bCs/>
        </w:rPr>
        <w:t xml:space="preserve">ANY OTHER NON-PROFIT ORGANISATION NOT </w:t>
      </w:r>
    </w:p>
    <w:p w14:paraId="7D2D41E2" w14:textId="77777777" w:rsidR="00BE235A" w:rsidRDefault="00BE235A" w:rsidP="00BE235A">
      <w:pPr>
        <w:tabs>
          <w:tab w:val="right" w:pos="8646"/>
        </w:tabs>
        <w:rPr>
          <w:rFonts w:ascii="Arial" w:hAnsi="Arial"/>
          <w:b/>
          <w:bCs/>
        </w:rPr>
      </w:pPr>
      <w:r w:rsidRPr="00BE235A">
        <w:rPr>
          <w:rFonts w:ascii="Arial" w:hAnsi="Arial"/>
          <w:b/>
          <w:bCs/>
        </w:rPr>
        <w:t>REGISTERED</w:t>
      </w:r>
      <w:r>
        <w:rPr>
          <w:rFonts w:ascii="Arial" w:hAnsi="Arial"/>
          <w:b/>
          <w:bCs/>
        </w:rPr>
        <w:t xml:space="preserve"> </w:t>
      </w:r>
      <w:r w:rsidRPr="00BE235A">
        <w:rPr>
          <w:rFonts w:ascii="Arial" w:hAnsi="Arial"/>
          <w:b/>
          <w:bCs/>
        </w:rPr>
        <w:t xml:space="preserve">WITH THE APPLICANT AND / OR ANY </w:t>
      </w:r>
    </w:p>
    <w:p w14:paraId="319B75FA" w14:textId="4D19CFD5" w:rsidR="00BE235A" w:rsidRDefault="00BE235A" w:rsidP="00BE235A">
      <w:pPr>
        <w:tabs>
          <w:tab w:val="right" w:pos="8646"/>
        </w:tabs>
        <w:rPr>
          <w:rFonts w:ascii="Arial" w:hAnsi="Arial"/>
          <w:b/>
          <w:bCs/>
        </w:rPr>
      </w:pPr>
      <w:r w:rsidRPr="00BE235A">
        <w:rPr>
          <w:rFonts w:ascii="Arial" w:hAnsi="Arial"/>
          <w:b/>
          <w:bCs/>
        </w:rPr>
        <w:t>PERSON</w:t>
      </w:r>
      <w:r w:rsidR="00A34A1D">
        <w:rPr>
          <w:rFonts w:ascii="Arial" w:hAnsi="Arial"/>
          <w:b/>
          <w:bCs/>
        </w:rPr>
        <w:t xml:space="preserve"> </w:t>
      </w:r>
      <w:r w:rsidRPr="00BE235A">
        <w:rPr>
          <w:rFonts w:ascii="Arial" w:hAnsi="Arial"/>
          <w:b/>
          <w:bCs/>
        </w:rPr>
        <w:t xml:space="preserve">WHO EMBARKS </w:t>
      </w:r>
      <w:r w:rsidR="00A34A1D">
        <w:rPr>
          <w:rFonts w:ascii="Arial" w:hAnsi="Arial"/>
          <w:b/>
          <w:bCs/>
        </w:rPr>
        <w:t>O</w:t>
      </w:r>
      <w:r w:rsidRPr="00BE235A">
        <w:rPr>
          <w:rFonts w:ascii="Arial" w:hAnsi="Arial"/>
          <w:b/>
          <w:bCs/>
        </w:rPr>
        <w:t xml:space="preserve">N AN ILLEGAL PROTEST </w:t>
      </w:r>
    </w:p>
    <w:p w14:paraId="3BC59F1E" w14:textId="3BCB49B5" w:rsidR="00591B12" w:rsidRPr="00BE235A" w:rsidRDefault="00BE235A" w:rsidP="00BE235A">
      <w:pPr>
        <w:tabs>
          <w:tab w:val="right" w:pos="8646"/>
        </w:tabs>
        <w:rPr>
          <w:rFonts w:ascii="Arial" w:hAnsi="Arial"/>
          <w:b/>
          <w:bCs/>
        </w:rPr>
      </w:pPr>
      <w:r w:rsidRPr="00BE235A">
        <w:rPr>
          <w:rFonts w:ascii="Arial" w:hAnsi="Arial"/>
          <w:b/>
          <w:bCs/>
        </w:rPr>
        <w:t>BY SITTING</w:t>
      </w:r>
      <w:r>
        <w:rPr>
          <w:rFonts w:ascii="Arial" w:hAnsi="Arial"/>
          <w:b/>
          <w:bCs/>
        </w:rPr>
        <w:t>-</w:t>
      </w:r>
      <w:r w:rsidRPr="00BE235A">
        <w:rPr>
          <w:rFonts w:ascii="Arial" w:hAnsi="Arial"/>
          <w:b/>
          <w:bCs/>
        </w:rPr>
        <w:t>IN</w:t>
      </w:r>
      <w:r>
        <w:rPr>
          <w:rFonts w:ascii="Arial" w:hAnsi="Arial"/>
          <w:b/>
          <w:bCs/>
        </w:rPr>
        <w:t xml:space="preserve"> </w:t>
      </w:r>
      <w:r w:rsidRPr="00BE235A">
        <w:rPr>
          <w:rFonts w:ascii="Arial" w:hAnsi="Arial"/>
          <w:b/>
          <w:bCs/>
        </w:rPr>
        <w:t>AT THE OFFICES OF THE APPLICANT</w:t>
      </w:r>
      <w:r w:rsidR="00591B12">
        <w:rPr>
          <w:rFonts w:ascii="Arial" w:hAnsi="Arial"/>
          <w:bCs/>
        </w:rPr>
        <w:tab/>
        <w:t>Second Respondent</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6A4FFB19" w14:textId="0BF49DCB" w:rsidR="002273FD" w:rsidRPr="00BA0C0C" w:rsidRDefault="00B16DB4" w:rsidP="006D186E">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3A1020" w:rsidRPr="003A1020">
        <w:rPr>
          <w:rFonts w:ascii="Arial" w:eastAsia="Calibri" w:hAnsi="Arial" w:cs="Arial"/>
          <w:b/>
          <w:bCs/>
          <w:color w:val="000000" w:themeColor="text1"/>
        </w:rPr>
        <w:t>:</w:t>
      </w:r>
    </w:p>
    <w:p w14:paraId="5D3BA4D2" w14:textId="77777777" w:rsidR="00582991" w:rsidRPr="00BA0C0C" w:rsidRDefault="00582991" w:rsidP="00582991">
      <w:pPr>
        <w:spacing w:line="360" w:lineRule="auto"/>
        <w:contextualSpacing/>
        <w:jc w:val="both"/>
        <w:rPr>
          <w:rFonts w:ascii="Arial" w:eastAsia="Calibri" w:hAnsi="Arial" w:cs="Arial"/>
          <w:b/>
          <w:bCs/>
          <w:color w:val="000000" w:themeColor="text1"/>
        </w:rPr>
      </w:pPr>
    </w:p>
    <w:p w14:paraId="1740F345" w14:textId="76710FD0" w:rsidR="00BE235A" w:rsidRPr="00DC3931" w:rsidRDefault="007A7DAF" w:rsidP="007A7DAF">
      <w:pPr>
        <w:pStyle w:val="Paragraph12pt"/>
        <w:tabs>
          <w:tab w:val="left" w:pos="851"/>
        </w:tabs>
        <w:ind w:left="851" w:hanging="851"/>
      </w:pPr>
      <w:r w:rsidRPr="00DC3931">
        <w:rPr>
          <w:rFonts w:cs="Arial"/>
          <w:color w:val="000000"/>
          <w:szCs w:val="24"/>
        </w:rPr>
        <w:t>1</w:t>
      </w:r>
      <w:r w:rsidRPr="00DC3931">
        <w:rPr>
          <w:rFonts w:cs="Arial"/>
          <w:color w:val="000000"/>
          <w:szCs w:val="24"/>
        </w:rPr>
        <w:tab/>
      </w:r>
      <w:r w:rsidR="00DC3931">
        <w:rPr>
          <w:bCs/>
        </w:rPr>
        <w:t xml:space="preserve">On 15 March 2024, I dismissed an application brought by the Department for Social Development for a wide-ranging interdict in restraint of protest action set to take place at or near its Johannesburg offices on 18, 19 and 20 March </w:t>
      </w:r>
      <w:r w:rsidR="00DC3931">
        <w:rPr>
          <w:bCs/>
        </w:rPr>
        <w:lastRenderedPageBreak/>
        <w:t>2024. I said at the time that my reason</w:t>
      </w:r>
      <w:r w:rsidR="006E2C30">
        <w:rPr>
          <w:bCs/>
        </w:rPr>
        <w:t>s</w:t>
      </w:r>
      <w:r w:rsidR="00DC3931">
        <w:rPr>
          <w:bCs/>
        </w:rPr>
        <w:t xml:space="preserve"> would follow in due course. These are my reasons.</w:t>
      </w:r>
    </w:p>
    <w:p w14:paraId="6DCC5947" w14:textId="21167AC8" w:rsidR="00DC3931" w:rsidRPr="00DC3931" w:rsidRDefault="007A7DAF" w:rsidP="007A7DAF">
      <w:pPr>
        <w:pStyle w:val="Paragraph12pt"/>
        <w:tabs>
          <w:tab w:val="left" w:pos="851"/>
        </w:tabs>
        <w:ind w:left="851" w:hanging="851"/>
      </w:pPr>
      <w:r w:rsidRPr="00DC3931">
        <w:rPr>
          <w:rFonts w:cs="Arial"/>
          <w:color w:val="000000"/>
          <w:szCs w:val="24"/>
        </w:rPr>
        <w:t>2</w:t>
      </w:r>
      <w:r w:rsidRPr="00DC3931">
        <w:rPr>
          <w:rFonts w:cs="Arial"/>
          <w:color w:val="000000"/>
          <w:szCs w:val="24"/>
        </w:rPr>
        <w:tab/>
      </w:r>
      <w:r w:rsidR="00DC3931">
        <w:rPr>
          <w:bCs/>
        </w:rPr>
        <w:t>There are three principal bases upon which I was bound to refuse the relief sought. First, the Department had failed to establish a rational factual link between</w:t>
      </w:r>
      <w:r w:rsidR="006E2C30">
        <w:rPr>
          <w:bCs/>
        </w:rPr>
        <w:t xml:space="preserve"> </w:t>
      </w:r>
      <w:r w:rsidR="00DC3931">
        <w:rPr>
          <w:bCs/>
        </w:rPr>
        <w:t xml:space="preserve">the respondents and </w:t>
      </w:r>
      <w:r w:rsidR="006E2C30">
        <w:rPr>
          <w:bCs/>
        </w:rPr>
        <w:t xml:space="preserve">any </w:t>
      </w:r>
      <w:r w:rsidR="00DC3931">
        <w:rPr>
          <w:bCs/>
        </w:rPr>
        <w:t xml:space="preserve">reasonably anticipated unlawful activity. Second, the group of individuals cited as the second respondent was incapable of meaningful definition, and in any event could only be identified, if at all, once any unlawful conduct had </w:t>
      </w:r>
      <w:proofErr w:type="gramStart"/>
      <w:r w:rsidR="00DC3931">
        <w:rPr>
          <w:bCs/>
        </w:rPr>
        <w:t>actually taken</w:t>
      </w:r>
      <w:proofErr w:type="gramEnd"/>
      <w:r w:rsidR="00DC3931">
        <w:rPr>
          <w:bCs/>
        </w:rPr>
        <w:t xml:space="preserve"> place. It followed that the second respondent could </w:t>
      </w:r>
      <w:r w:rsidR="006E2C30">
        <w:rPr>
          <w:bCs/>
        </w:rPr>
        <w:t xml:space="preserve">not </w:t>
      </w:r>
      <w:r w:rsidR="00DC3931">
        <w:rPr>
          <w:bCs/>
        </w:rPr>
        <w:t>have been meaningfully informed of the breadth and application of the order before the individual</w:t>
      </w:r>
      <w:r w:rsidR="006E2C30">
        <w:rPr>
          <w:bCs/>
        </w:rPr>
        <w:t>s</w:t>
      </w:r>
      <w:r w:rsidR="00DC3931">
        <w:rPr>
          <w:bCs/>
        </w:rPr>
        <w:t xml:space="preserve"> comprising it were identified. Third, the relief itself was startlingly overbroad, and plainly invasive of </w:t>
      </w:r>
      <w:proofErr w:type="gramStart"/>
      <w:r w:rsidR="00DC3931">
        <w:rPr>
          <w:bCs/>
        </w:rPr>
        <w:t>the  constitutional</w:t>
      </w:r>
      <w:proofErr w:type="gramEnd"/>
      <w:r w:rsidR="00DC3931">
        <w:rPr>
          <w:bCs/>
        </w:rPr>
        <w:t xml:space="preserve"> rights to assemble, </w:t>
      </w:r>
      <w:r w:rsidR="006E2C30">
        <w:rPr>
          <w:bCs/>
        </w:rPr>
        <w:t xml:space="preserve">to </w:t>
      </w:r>
      <w:r w:rsidR="00DC3931">
        <w:rPr>
          <w:bCs/>
        </w:rPr>
        <w:t>demonstrate, to picket, and to present petitions.</w:t>
      </w:r>
    </w:p>
    <w:p w14:paraId="21A8C15C" w14:textId="5B0C63C4" w:rsidR="00DC3931" w:rsidRPr="00DC3931" w:rsidRDefault="00DC3931" w:rsidP="00DC3931">
      <w:pPr>
        <w:pStyle w:val="Paragraph12pt"/>
        <w:rPr>
          <w:b/>
        </w:rPr>
      </w:pPr>
      <w:r w:rsidRPr="00DC3931">
        <w:rPr>
          <w:b/>
        </w:rPr>
        <w:t xml:space="preserve">No link established between the respondents and reasonably anticipated unlawful </w:t>
      </w:r>
      <w:proofErr w:type="gramStart"/>
      <w:r w:rsidRPr="00DC3931">
        <w:rPr>
          <w:b/>
        </w:rPr>
        <w:t>activity</w:t>
      </w:r>
      <w:proofErr w:type="gramEnd"/>
    </w:p>
    <w:p w14:paraId="035AEC64" w14:textId="3D9BE7C0" w:rsidR="009A1646" w:rsidRDefault="007A7DAF" w:rsidP="007A7DAF">
      <w:pPr>
        <w:pStyle w:val="Paragraph12pt"/>
        <w:tabs>
          <w:tab w:val="left" w:pos="851"/>
        </w:tabs>
        <w:ind w:left="851" w:hanging="851"/>
      </w:pPr>
      <w:r>
        <w:rPr>
          <w:rFonts w:cs="Arial"/>
          <w:color w:val="000000"/>
          <w:szCs w:val="24"/>
        </w:rPr>
        <w:t>3</w:t>
      </w:r>
      <w:r>
        <w:rPr>
          <w:rFonts w:cs="Arial"/>
          <w:color w:val="000000"/>
          <w:szCs w:val="24"/>
        </w:rPr>
        <w:tab/>
      </w:r>
      <w:r w:rsidR="00DC3931">
        <w:t xml:space="preserve">In </w:t>
      </w:r>
      <w:r w:rsidR="00DC3931" w:rsidRPr="00DC3931">
        <w:rPr>
          <w:i/>
          <w:iCs/>
        </w:rPr>
        <w:t>Commercial Stevedoring Agricultural and Allied Workers' Union v Oak Valley Estates (Pty) Ltd</w:t>
      </w:r>
      <w:r w:rsidR="00DC3931">
        <w:t xml:space="preserve"> </w:t>
      </w:r>
      <w:r w:rsidR="00DC3931" w:rsidRPr="00DC3931">
        <w:t>2022 (5) SA 18 (CC)</w:t>
      </w:r>
      <w:r w:rsidR="00103831">
        <w:t xml:space="preserve"> (“</w:t>
      </w:r>
      <w:r w:rsidR="00103831" w:rsidRPr="00103831">
        <w:rPr>
          <w:i/>
          <w:iCs/>
        </w:rPr>
        <w:t>Oak Valley</w:t>
      </w:r>
      <w:r w:rsidR="00103831">
        <w:t>”)</w:t>
      </w:r>
      <w:r w:rsidR="006E2C30">
        <w:t xml:space="preserve">, at </w:t>
      </w:r>
      <w:r w:rsidR="009A1646">
        <w:t>paragraph 39</w:t>
      </w:r>
      <w:r w:rsidR="006E2C30">
        <w:t>,</w:t>
      </w:r>
      <w:r w:rsidR="00DC3931">
        <w:t xml:space="preserve"> the Constitutional Court made clear that interdicts in restraint of unlawful protest activity may only be granted </w:t>
      </w:r>
      <w:r w:rsidR="009A1646">
        <w:t xml:space="preserve">where </w:t>
      </w:r>
      <w:r w:rsidR="009A1646" w:rsidRPr="009A1646">
        <w:t xml:space="preserve">a factual link between an individual respondent and actual or threatened unlawful conduct </w:t>
      </w:r>
      <w:r w:rsidR="009A1646">
        <w:t xml:space="preserve">is </w:t>
      </w:r>
      <w:r w:rsidR="009A1646" w:rsidRPr="009A1646">
        <w:t>show</w:t>
      </w:r>
      <w:r w:rsidR="009A1646">
        <w:t xml:space="preserve">n. Without such a link, there can be no reasonable apprehension of harm, and accordingly no grounds for the imposition of an interdict. </w:t>
      </w:r>
    </w:p>
    <w:p w14:paraId="0AAFC96A" w14:textId="53FD75C5" w:rsidR="009A1646" w:rsidRDefault="007A7DAF" w:rsidP="007A7DAF">
      <w:pPr>
        <w:pStyle w:val="Paragraph12pt"/>
        <w:tabs>
          <w:tab w:val="left" w:pos="851"/>
        </w:tabs>
        <w:ind w:left="851" w:hanging="851"/>
      </w:pPr>
      <w:r>
        <w:rPr>
          <w:rFonts w:cs="Arial"/>
          <w:color w:val="000000"/>
          <w:szCs w:val="24"/>
        </w:rPr>
        <w:t>4</w:t>
      </w:r>
      <w:r>
        <w:rPr>
          <w:rFonts w:cs="Arial"/>
          <w:color w:val="000000"/>
          <w:szCs w:val="24"/>
        </w:rPr>
        <w:tab/>
      </w:r>
      <w:r w:rsidR="009A1646">
        <w:t xml:space="preserve">In this case, the Department built its case upon a poster, apparently disseminated among non-profit organisations registered with it, which called </w:t>
      </w:r>
      <w:r w:rsidR="009A1646">
        <w:lastRenderedPageBreak/>
        <w:t xml:space="preserve">for a sit-in at its offices on 18, 19 and 20 March 2024, in </w:t>
      </w:r>
      <w:proofErr w:type="gramStart"/>
      <w:r w:rsidR="009A1646">
        <w:t>protest against</w:t>
      </w:r>
      <w:proofErr w:type="gramEnd"/>
      <w:r w:rsidR="009A1646">
        <w:t xml:space="preserve"> the Department’s plan to establish a panel charged with the distribution of resources to non-profit organisations who provide social services that the Department </w:t>
      </w:r>
      <w:r w:rsidR="008824AC">
        <w:t xml:space="preserve">itself </w:t>
      </w:r>
      <w:r w:rsidR="009A1646">
        <w:t xml:space="preserve">lacks the capacity to deliver. </w:t>
      </w:r>
    </w:p>
    <w:p w14:paraId="4612DF31" w14:textId="59F98202" w:rsidR="00103831" w:rsidRDefault="007A7DAF" w:rsidP="007A7DAF">
      <w:pPr>
        <w:pStyle w:val="Paragraph12pt"/>
        <w:tabs>
          <w:tab w:val="left" w:pos="851"/>
        </w:tabs>
        <w:ind w:left="851" w:hanging="851"/>
      </w:pPr>
      <w:r>
        <w:rPr>
          <w:rFonts w:cs="Arial"/>
          <w:color w:val="000000"/>
          <w:szCs w:val="24"/>
        </w:rPr>
        <w:t>5</w:t>
      </w:r>
      <w:r>
        <w:rPr>
          <w:rFonts w:cs="Arial"/>
          <w:color w:val="000000"/>
          <w:szCs w:val="24"/>
        </w:rPr>
        <w:tab/>
      </w:r>
      <w:r w:rsidR="009A1646">
        <w:t>The poster bears the hashtag “#Gauteng NPO’s”. It was on this slender basis that</w:t>
      </w:r>
      <w:r w:rsidR="00007563">
        <w:t xml:space="preserve"> counsel for</w:t>
      </w:r>
      <w:r w:rsidR="009A1646">
        <w:t xml:space="preserve"> the Department </w:t>
      </w:r>
      <w:r w:rsidR="00007563">
        <w:t>submitted</w:t>
      </w:r>
      <w:r w:rsidR="009A1646">
        <w:t xml:space="preserve"> that it was entitled to interdictory relief against each of the 450 or so </w:t>
      </w:r>
      <w:r w:rsidR="00007563">
        <w:t>entities</w:t>
      </w:r>
      <w:r w:rsidR="009A1646">
        <w:t xml:space="preserve"> on its database of non-profit organisations registered with </w:t>
      </w:r>
      <w:proofErr w:type="gramStart"/>
      <w:r w:rsidR="009A1646">
        <w:t>it, or</w:t>
      </w:r>
      <w:proofErr w:type="gramEnd"/>
      <w:r w:rsidR="009A1646">
        <w:t xml:space="preserve"> providing services to it.</w:t>
      </w:r>
      <w:r w:rsidR="00007563">
        <w:t xml:space="preserve"> I rejected that submission</w:t>
      </w:r>
      <w:r w:rsidR="009A1646">
        <w:t xml:space="preserve">. The poster is not a statement of intent. It is a call to action. Even assuming that </w:t>
      </w:r>
      <w:r w:rsidR="00103831">
        <w:t>the poster</w:t>
      </w:r>
      <w:r w:rsidR="009A1646">
        <w:t xml:space="preserve"> is a call to unlawful action, it provides no basis for the reasonabl</w:t>
      </w:r>
      <w:r w:rsidR="00103831">
        <w:t>e</w:t>
      </w:r>
      <w:r w:rsidR="009A1646">
        <w:t xml:space="preserve"> apprehension that each one of the 450 organisations involved in this application are about to embark upon the </w:t>
      </w:r>
      <w:r w:rsidR="00103831">
        <w:t xml:space="preserve">advertised sit-in. There is no basis on the papers for concluding that each of those organisations had seen the poster, let alone that they intended to answer its call. </w:t>
      </w:r>
    </w:p>
    <w:p w14:paraId="6D9BF418" w14:textId="1CADFE17" w:rsidR="00103831" w:rsidRDefault="007A7DAF" w:rsidP="007A7DAF">
      <w:pPr>
        <w:pStyle w:val="Paragraph12pt"/>
        <w:tabs>
          <w:tab w:val="left" w:pos="851"/>
        </w:tabs>
        <w:ind w:left="851" w:hanging="851"/>
      </w:pPr>
      <w:r>
        <w:rPr>
          <w:rFonts w:cs="Arial"/>
          <w:color w:val="000000"/>
          <w:szCs w:val="24"/>
        </w:rPr>
        <w:t>6</w:t>
      </w:r>
      <w:r>
        <w:rPr>
          <w:rFonts w:cs="Arial"/>
          <w:color w:val="000000"/>
          <w:szCs w:val="24"/>
        </w:rPr>
        <w:tab/>
      </w:r>
      <w:r w:rsidR="00103831">
        <w:t xml:space="preserve">In order to establish the factual link required in </w:t>
      </w:r>
      <w:r w:rsidR="00103831" w:rsidRPr="00103831">
        <w:rPr>
          <w:i/>
          <w:iCs/>
        </w:rPr>
        <w:t>Oak Valley</w:t>
      </w:r>
      <w:r w:rsidR="00103831">
        <w:t xml:space="preserve">, more was plainly required than mere registration with the Department as a non-profit organisation or as a service provider. The Department was unable to provide any further basis to establish such a link. </w:t>
      </w:r>
    </w:p>
    <w:p w14:paraId="3DD51B23" w14:textId="72114C6E" w:rsidR="009A1646" w:rsidRDefault="007A7DAF" w:rsidP="007A7DAF">
      <w:pPr>
        <w:pStyle w:val="Paragraph12pt"/>
        <w:tabs>
          <w:tab w:val="left" w:pos="851"/>
        </w:tabs>
        <w:ind w:left="851" w:hanging="851"/>
      </w:pPr>
      <w:r>
        <w:rPr>
          <w:rFonts w:cs="Arial"/>
          <w:color w:val="000000"/>
          <w:szCs w:val="24"/>
        </w:rPr>
        <w:t>7</w:t>
      </w:r>
      <w:r>
        <w:rPr>
          <w:rFonts w:cs="Arial"/>
          <w:color w:val="000000"/>
          <w:szCs w:val="24"/>
        </w:rPr>
        <w:tab/>
      </w:r>
      <w:r w:rsidR="00007563">
        <w:t>I</w:t>
      </w:r>
      <w:r w:rsidR="00103831">
        <w:t xml:space="preserve">t was argued before me that </w:t>
      </w:r>
      <w:r w:rsidR="00103831" w:rsidRPr="00103831">
        <w:rPr>
          <w:i/>
          <w:iCs/>
        </w:rPr>
        <w:t>Oak Valley</w:t>
      </w:r>
      <w:r w:rsidR="00103831">
        <w:t xml:space="preserve"> does not require such a link where the individuals being placed under interdict have deliberately sought to obscure their identities. However, I do not think that </w:t>
      </w:r>
      <w:r w:rsidR="00103831" w:rsidRPr="00103831">
        <w:rPr>
          <w:i/>
          <w:iCs/>
        </w:rPr>
        <w:t>Oak Valley</w:t>
      </w:r>
      <w:r w:rsidR="00103831">
        <w:t xml:space="preserve"> goes that far. Paragraph 42 of the </w:t>
      </w:r>
      <w:r w:rsidR="00103831" w:rsidRPr="00007563">
        <w:rPr>
          <w:i/>
          <w:iCs/>
        </w:rPr>
        <w:t>Oak Valley</w:t>
      </w:r>
      <w:r w:rsidR="00103831">
        <w:t xml:space="preserve"> decision says that “w</w:t>
      </w:r>
      <w:r w:rsidR="00103831" w:rsidRPr="00103831">
        <w:t xml:space="preserve">here a strike is beset by unlawful conduct and large numbers of protesters or strikers deliberately conceal their identities – for instance, through the wearing of masks – a Court </w:t>
      </w:r>
      <w:r w:rsidR="00103831" w:rsidRPr="00103831">
        <w:lastRenderedPageBreak/>
        <w:t>may be entitled to more readily conclude that an applicant has a reasonable apprehension that the participants in the strike will cause it injury</w:t>
      </w:r>
      <w:r w:rsidR="00103831">
        <w:t>”</w:t>
      </w:r>
      <w:r w:rsidR="00103831" w:rsidRPr="00103831">
        <w:t>.</w:t>
      </w:r>
      <w:r w:rsidR="00103831">
        <w:t xml:space="preserve"> That plainly does not mean that the requirement of a rational factual link between the individual sought to be interdicted and the unlawful conduct complained of can be dispensed with altogether. What it means is that a court need not insist on the direct and individual identification of </w:t>
      </w:r>
      <w:r w:rsidR="005178A7">
        <w:t>a person</w:t>
      </w:r>
      <w:r w:rsidR="00103831">
        <w:t xml:space="preserve"> within a group of people</w:t>
      </w:r>
      <w:r w:rsidR="005178A7">
        <w:t xml:space="preserve"> who have disguised themselves for the purpose of</w:t>
      </w:r>
      <w:r w:rsidR="00103831">
        <w:t xml:space="preserve"> engag</w:t>
      </w:r>
      <w:r w:rsidR="005178A7">
        <w:t>ing</w:t>
      </w:r>
      <w:r w:rsidR="00103831">
        <w:t xml:space="preserve"> in unlawful activity</w:t>
      </w:r>
      <w:r w:rsidR="005178A7">
        <w:t xml:space="preserve">, if there are other facts from which that person’s participation in the unlawful activity can be inferred. </w:t>
      </w:r>
    </w:p>
    <w:p w14:paraId="437D3233" w14:textId="499EF45C" w:rsidR="005178A7" w:rsidRDefault="007A7DAF" w:rsidP="007A7DAF">
      <w:pPr>
        <w:pStyle w:val="Paragraph12pt"/>
        <w:tabs>
          <w:tab w:val="left" w:pos="851"/>
        </w:tabs>
        <w:ind w:left="851" w:hanging="851"/>
      </w:pPr>
      <w:r>
        <w:rPr>
          <w:rFonts w:cs="Arial"/>
          <w:color w:val="000000"/>
          <w:szCs w:val="24"/>
        </w:rPr>
        <w:t>8</w:t>
      </w:r>
      <w:r>
        <w:rPr>
          <w:rFonts w:cs="Arial"/>
          <w:color w:val="000000"/>
          <w:szCs w:val="24"/>
        </w:rPr>
        <w:tab/>
      </w:r>
      <w:r w:rsidR="005178A7">
        <w:t>In any event, the</w:t>
      </w:r>
      <w:r w:rsidR="00502D6B">
        <w:t xml:space="preserve"> </w:t>
      </w:r>
      <w:r w:rsidR="005178A7">
        <w:t xml:space="preserve">attempt at disguise to which the Department adverted was an exhortation on the poster that participants in the sit-in </w:t>
      </w:r>
      <w:r w:rsidR="00E26DA7">
        <w:t>should</w:t>
      </w:r>
      <w:r w:rsidR="005178A7">
        <w:t xml:space="preserve"> wear face masks. The exhortation to wear face masks at gatherings – especially at a gathering of people working for non-profit organisations who regularly </w:t>
      </w:r>
      <w:proofErr w:type="gramStart"/>
      <w:r w:rsidR="005178A7">
        <w:t>come into contact with</w:t>
      </w:r>
      <w:proofErr w:type="gramEnd"/>
      <w:r w:rsidR="005178A7">
        <w:t xml:space="preserve"> the old, the frail and the sick – is plainly hygienic in intent. It is not a call to obscure the identities of the participants. </w:t>
      </w:r>
    </w:p>
    <w:p w14:paraId="51E3A562" w14:textId="13C6B874" w:rsidR="005178A7" w:rsidRDefault="007A7DAF" w:rsidP="007A7DAF">
      <w:pPr>
        <w:pStyle w:val="Paragraph12pt"/>
        <w:tabs>
          <w:tab w:val="left" w:pos="851"/>
        </w:tabs>
        <w:ind w:left="851" w:hanging="851"/>
      </w:pPr>
      <w:r>
        <w:rPr>
          <w:rFonts w:cs="Arial"/>
          <w:color w:val="000000"/>
          <w:szCs w:val="24"/>
        </w:rPr>
        <w:t>9</w:t>
      </w:r>
      <w:r>
        <w:rPr>
          <w:rFonts w:cs="Arial"/>
          <w:color w:val="000000"/>
          <w:szCs w:val="24"/>
        </w:rPr>
        <w:tab/>
      </w:r>
      <w:r w:rsidR="005178A7">
        <w:t xml:space="preserve">For all these reasons, there was no basis on which I could grant any interdictory relief against the first respondents. No factual link between any of them and any identified unlawful activity – and accordingly no reasonable apprehension of harm – was established. </w:t>
      </w:r>
    </w:p>
    <w:p w14:paraId="0A4F1555" w14:textId="0B04AE46" w:rsidR="005178A7" w:rsidRPr="005178A7" w:rsidRDefault="005178A7" w:rsidP="005178A7">
      <w:pPr>
        <w:pStyle w:val="Paragraph12pt"/>
        <w:rPr>
          <w:b/>
          <w:bCs/>
        </w:rPr>
      </w:pPr>
      <w:r w:rsidRPr="005178A7">
        <w:rPr>
          <w:b/>
          <w:bCs/>
        </w:rPr>
        <w:t>The second respondents</w:t>
      </w:r>
    </w:p>
    <w:p w14:paraId="5F7CCA96" w14:textId="0FC50112" w:rsidR="005178A7" w:rsidRDefault="007A7DAF" w:rsidP="007A7DAF">
      <w:pPr>
        <w:pStyle w:val="Paragraph12pt"/>
        <w:tabs>
          <w:tab w:val="left" w:pos="851"/>
        </w:tabs>
        <w:ind w:left="851" w:hanging="851"/>
      </w:pPr>
      <w:r>
        <w:rPr>
          <w:rFonts w:cs="Arial"/>
          <w:color w:val="000000"/>
          <w:szCs w:val="24"/>
        </w:rPr>
        <w:t>10</w:t>
      </w:r>
      <w:r>
        <w:rPr>
          <w:rFonts w:cs="Arial"/>
          <w:color w:val="000000"/>
          <w:szCs w:val="24"/>
        </w:rPr>
        <w:tab/>
      </w:r>
      <w:r w:rsidR="005178A7">
        <w:t xml:space="preserve">No relief at all could be granted against the second respondents, because nobody can say who they are. </w:t>
      </w:r>
      <w:r w:rsidR="00701A12">
        <w:t xml:space="preserve">In </w:t>
      </w:r>
      <w:proofErr w:type="spellStart"/>
      <w:r w:rsidR="00701A12" w:rsidRPr="00701A12">
        <w:rPr>
          <w:i/>
          <w:iCs/>
        </w:rPr>
        <w:t>Kayamandi</w:t>
      </w:r>
      <w:proofErr w:type="spellEnd"/>
      <w:r w:rsidR="00701A12" w:rsidRPr="00701A12">
        <w:rPr>
          <w:i/>
          <w:iCs/>
        </w:rPr>
        <w:t xml:space="preserve"> Town Committee v </w:t>
      </w:r>
      <w:proofErr w:type="spellStart"/>
      <w:r w:rsidR="00701A12" w:rsidRPr="00701A12">
        <w:rPr>
          <w:i/>
          <w:iCs/>
        </w:rPr>
        <w:t>Mkhwaso</w:t>
      </w:r>
      <w:proofErr w:type="spellEnd"/>
      <w:r w:rsidR="00701A12">
        <w:t xml:space="preserve"> </w:t>
      </w:r>
      <w:r w:rsidR="00701A12" w:rsidRPr="00701A12">
        <w:t>1991 (2) SA 630 (C)</w:t>
      </w:r>
      <w:r w:rsidR="00701A12">
        <w:t xml:space="preserve"> at 634G-J Conradie J emphasised that court orders may only be granted against clearly defined parties who can be identified in </w:t>
      </w:r>
      <w:r w:rsidR="00701A12">
        <w:lastRenderedPageBreak/>
        <w:t>advance of the institution of a lawsuit. This does not mean that each party must be individually identified. Persons may be joined to a lawsuit as members of a group (for example, all the occupiers of a particular erf are regularly made parties to eviction proceedings). However, where they are not individually identified, the group comprising the parties to the lawsuit must be clearly</w:t>
      </w:r>
      <w:r w:rsidR="00502D6B">
        <w:t xml:space="preserve"> defined</w:t>
      </w:r>
      <w:r w:rsidR="00701A12">
        <w:t xml:space="preserve"> and easily ascertainable, such that notice can meaningfully be given to the</w:t>
      </w:r>
      <w:r w:rsidR="00502D6B">
        <w:t xml:space="preserve"> members of the group</w:t>
      </w:r>
      <w:r w:rsidR="00701A12">
        <w:t xml:space="preserve"> in advance. </w:t>
      </w:r>
    </w:p>
    <w:p w14:paraId="0838BE87" w14:textId="10D67EA4" w:rsidR="00701A12" w:rsidRDefault="007A7DAF" w:rsidP="007A7DAF">
      <w:pPr>
        <w:pStyle w:val="Paragraph12pt"/>
        <w:tabs>
          <w:tab w:val="left" w:pos="851"/>
        </w:tabs>
        <w:ind w:left="851" w:hanging="851"/>
      </w:pPr>
      <w:r>
        <w:rPr>
          <w:rFonts w:cs="Arial"/>
          <w:color w:val="000000"/>
          <w:szCs w:val="24"/>
        </w:rPr>
        <w:t>11</w:t>
      </w:r>
      <w:r>
        <w:rPr>
          <w:rFonts w:cs="Arial"/>
          <w:color w:val="000000"/>
          <w:szCs w:val="24"/>
        </w:rPr>
        <w:tab/>
      </w:r>
      <w:r w:rsidR="00701A12">
        <w:t>In this case, the group comprising the second respondents is notionally inclusive of anyone</w:t>
      </w:r>
      <w:r w:rsidR="00007563">
        <w:t xml:space="preserve"> </w:t>
      </w:r>
      <w:r w:rsidR="00701A12">
        <w:t xml:space="preserve">who chooses to participate in the sit-in </w:t>
      </w:r>
      <w:proofErr w:type="gramStart"/>
      <w:r w:rsidR="00701A12">
        <w:t>if and when</w:t>
      </w:r>
      <w:proofErr w:type="gramEnd"/>
      <w:r w:rsidR="00701A12">
        <w:t xml:space="preserve"> it goes ahead. There is no way that these individuals can be identified in advance, and accordingly no meaningful sense in which they can be given notice of the application for the interdict. Again, then, there can be no reasonable apprehension that any one of the </w:t>
      </w:r>
      <w:proofErr w:type="gramStart"/>
      <w:r w:rsidR="00007563">
        <w:t>multitude</w:t>
      </w:r>
      <w:proofErr w:type="gramEnd"/>
      <w:r w:rsidR="00701A12">
        <w:t xml:space="preserve"> who could potentially comprise the second respondent will conduct themselves unlawfully. As a result, no relief can be granted against that group. </w:t>
      </w:r>
    </w:p>
    <w:p w14:paraId="51BA0DD5" w14:textId="5B04F956" w:rsidR="00701A12" w:rsidRPr="00701A12" w:rsidRDefault="00701A12" w:rsidP="00701A12">
      <w:pPr>
        <w:pStyle w:val="Paragraph12pt"/>
        <w:rPr>
          <w:b/>
          <w:bCs/>
        </w:rPr>
      </w:pPr>
      <w:r w:rsidRPr="00701A12">
        <w:rPr>
          <w:b/>
          <w:bCs/>
        </w:rPr>
        <w:t>The overbreadth of the relief</w:t>
      </w:r>
    </w:p>
    <w:p w14:paraId="7BBD6EAD" w14:textId="472FD3A0" w:rsidR="00701A12" w:rsidRDefault="007A7DAF" w:rsidP="007A7DAF">
      <w:pPr>
        <w:pStyle w:val="Paragraph12pt"/>
        <w:tabs>
          <w:tab w:val="left" w:pos="851"/>
        </w:tabs>
        <w:ind w:left="851" w:hanging="851"/>
      </w:pPr>
      <w:r>
        <w:rPr>
          <w:rFonts w:cs="Arial"/>
          <w:color w:val="000000"/>
          <w:szCs w:val="24"/>
        </w:rPr>
        <w:t>12</w:t>
      </w:r>
      <w:r>
        <w:rPr>
          <w:rFonts w:cs="Arial"/>
          <w:color w:val="000000"/>
          <w:szCs w:val="24"/>
        </w:rPr>
        <w:tab/>
      </w:r>
      <w:r w:rsidR="00692664">
        <w:t>The Department claimed an interdict of startling overbreadth. It sought more than the mere restraint of a sit-in. The notice of motion seeks to restrain any “interference”</w:t>
      </w:r>
      <w:r w:rsidR="00E26DA7">
        <w:t xml:space="preserve"> with</w:t>
      </w:r>
      <w:r w:rsidR="00692664">
        <w:t xml:space="preserve"> or “obstruction” of </w:t>
      </w:r>
      <w:r w:rsidR="00007563">
        <w:t>the Department’s</w:t>
      </w:r>
      <w:r w:rsidR="00692664">
        <w:t xml:space="preserve"> activities at its main offices; any “picketing</w:t>
      </w:r>
      <w:r w:rsidR="006E2C30">
        <w:t>”</w:t>
      </w:r>
      <w:r w:rsidR="00692664">
        <w:t xml:space="preserve"> action; any “protest</w:t>
      </w:r>
      <w:r w:rsidR="006E2C30">
        <w:t>”</w:t>
      </w:r>
      <w:r w:rsidR="00692664">
        <w:t xml:space="preserve"> action</w:t>
      </w:r>
      <w:r w:rsidR="00E26DA7">
        <w:t>;</w:t>
      </w:r>
      <w:r w:rsidR="006E2C30">
        <w:t xml:space="preserve"> </w:t>
      </w:r>
      <w:r w:rsidR="00E26DA7">
        <w:t>and</w:t>
      </w:r>
      <w:r w:rsidR="00692664">
        <w:t xml:space="preserve"> </w:t>
      </w:r>
      <w:r w:rsidR="006E2C30">
        <w:t xml:space="preserve">incitement of </w:t>
      </w:r>
      <w:r w:rsidR="00692664">
        <w:t xml:space="preserve">any </w:t>
      </w:r>
      <w:r w:rsidR="006E2C30">
        <w:t>“picketing” or “protest”</w:t>
      </w:r>
      <w:r w:rsidR="00692664">
        <w:t xml:space="preserve"> action. The problem with this relief is that it embraces a wide range of conduct, some of which may be perfectly lawful. In particular, the right to picket is specifically protected in section 17 of the Constitution, 1996.</w:t>
      </w:r>
      <w:r w:rsidR="00007563">
        <w:t xml:space="preserve"> A picket of any sort entails some interference with access to or egress </w:t>
      </w:r>
      <w:r w:rsidR="00007563">
        <w:lastRenderedPageBreak/>
        <w:t>from a place of business. There is of course a line between lawful picketing and unlawfu</w:t>
      </w:r>
      <w:r w:rsidR="00230FDE">
        <w:t>l</w:t>
      </w:r>
      <w:r w:rsidR="00007563">
        <w:t xml:space="preserve"> disruption or interference, but the Department made no effort to suggest where that line might be.</w:t>
      </w:r>
      <w:r w:rsidR="00692664">
        <w:t xml:space="preserve"> </w:t>
      </w:r>
      <w:r w:rsidR="00007563">
        <w:t xml:space="preserve">In addition, </w:t>
      </w:r>
      <w:r w:rsidR="00230FDE">
        <w:t>while</w:t>
      </w:r>
      <w:r w:rsidR="00007563">
        <w:t xml:space="preserve"> </w:t>
      </w:r>
      <w:r w:rsidR="00692664">
        <w:t>“</w:t>
      </w:r>
      <w:r w:rsidR="00007563">
        <w:t>p</w:t>
      </w:r>
      <w:r w:rsidR="00692664">
        <w:t>rotest” action</w:t>
      </w:r>
      <w:r w:rsidR="00007563">
        <w:t xml:space="preserve"> – which the Department also seeks to restrain –</w:t>
      </w:r>
      <w:r w:rsidR="00692664">
        <w:t xml:space="preserve"> is not specifically </w:t>
      </w:r>
      <w:r w:rsidR="00007563">
        <w:t>protected</w:t>
      </w:r>
      <w:r w:rsidR="006E2C30">
        <w:t xml:space="preserve"> </w:t>
      </w:r>
      <w:r w:rsidR="00007563">
        <w:t>by</w:t>
      </w:r>
      <w:r w:rsidR="006E2C30">
        <w:t xml:space="preserve"> section 17</w:t>
      </w:r>
      <w:r w:rsidR="00007563">
        <w:t xml:space="preserve"> of the Constitution</w:t>
      </w:r>
      <w:r w:rsidR="006E2C30">
        <w:t>, the rights to “assemble” and “demonstrate” are. “Protest” action clearly encompasses assembly and demonstration</w:t>
      </w:r>
      <w:r w:rsidR="00007563">
        <w:t xml:space="preserve">, </w:t>
      </w:r>
      <w:r w:rsidR="006E2C30">
        <w:t xml:space="preserve">and in the absence of any effort in the Department’s notice of motion to </w:t>
      </w:r>
      <w:r w:rsidR="00007563">
        <w:t>identify</w:t>
      </w:r>
      <w:r w:rsidR="006E2C30">
        <w:t xml:space="preserve"> a boundary between unlawful </w:t>
      </w:r>
      <w:r w:rsidR="00007563">
        <w:t>protest action</w:t>
      </w:r>
      <w:r w:rsidR="006E2C30">
        <w:t xml:space="preserve"> that may properly be restrained, and lawful </w:t>
      </w:r>
      <w:r w:rsidR="00007563">
        <w:t>demonstration and assembly</w:t>
      </w:r>
      <w:r w:rsidR="006E2C30">
        <w:t xml:space="preserve"> that may not be restrained, no relief could be granted at all. </w:t>
      </w:r>
    </w:p>
    <w:p w14:paraId="1FC77256" w14:textId="6DAE94A9" w:rsidR="006E2C30" w:rsidRPr="006E2C30" w:rsidRDefault="006E2C30" w:rsidP="006E2C30">
      <w:pPr>
        <w:pStyle w:val="Paragraph12pt"/>
        <w:rPr>
          <w:b/>
          <w:bCs/>
        </w:rPr>
      </w:pPr>
      <w:r w:rsidRPr="006E2C30">
        <w:rPr>
          <w:b/>
          <w:bCs/>
        </w:rPr>
        <w:t>Order</w:t>
      </w:r>
    </w:p>
    <w:p w14:paraId="183975B7" w14:textId="57A745DB" w:rsidR="006E2C30" w:rsidRDefault="007A7DAF" w:rsidP="007A7DAF">
      <w:pPr>
        <w:pStyle w:val="Paragraph12pt"/>
        <w:tabs>
          <w:tab w:val="left" w:pos="851"/>
        </w:tabs>
        <w:ind w:left="851" w:hanging="851"/>
      </w:pPr>
      <w:r>
        <w:rPr>
          <w:rFonts w:cs="Arial"/>
          <w:color w:val="000000"/>
          <w:szCs w:val="24"/>
        </w:rPr>
        <w:t>13</w:t>
      </w:r>
      <w:r>
        <w:rPr>
          <w:rFonts w:cs="Arial"/>
          <w:color w:val="000000"/>
          <w:szCs w:val="24"/>
        </w:rPr>
        <w:tab/>
      </w:r>
      <w:r w:rsidR="006E2C30">
        <w:t xml:space="preserve">In sum, the Department sought overbroad relief that was plainly invasive of constitutional rights against an ill-defined group of people. Where members of the group sought to be restrained were identified, the Department could </w:t>
      </w:r>
      <w:r w:rsidR="00502D6B">
        <w:t xml:space="preserve">not </w:t>
      </w:r>
      <w:r w:rsidR="006E2C30">
        <w:t xml:space="preserve">establish </w:t>
      </w:r>
      <w:r w:rsidR="00502D6B">
        <w:t>a</w:t>
      </w:r>
      <w:r w:rsidR="006E2C30">
        <w:t xml:space="preserve"> link between those individuals and any unlawful conduct that had caused it </w:t>
      </w:r>
      <w:proofErr w:type="gramStart"/>
      <w:r w:rsidR="006E2C30">
        <w:t>harm, or</w:t>
      </w:r>
      <w:proofErr w:type="gramEnd"/>
      <w:r w:rsidR="006E2C30">
        <w:t xml:space="preserve"> </w:t>
      </w:r>
      <w:r w:rsidR="00007563">
        <w:t>was</w:t>
      </w:r>
      <w:r w:rsidR="006E2C30">
        <w:t xml:space="preserve"> reasonably anticipated to do so. </w:t>
      </w:r>
    </w:p>
    <w:p w14:paraId="197EB877" w14:textId="75083A08" w:rsidR="00D83BB0" w:rsidRPr="009922DE" w:rsidRDefault="007A7DAF" w:rsidP="007A7DAF">
      <w:pPr>
        <w:pStyle w:val="Paragraph12pt"/>
        <w:tabs>
          <w:tab w:val="left" w:pos="851"/>
        </w:tabs>
        <w:ind w:left="851" w:hanging="851"/>
      </w:pPr>
      <w:r w:rsidRPr="009922DE">
        <w:rPr>
          <w:rFonts w:cs="Arial"/>
          <w:color w:val="000000"/>
          <w:szCs w:val="24"/>
        </w:rPr>
        <w:t>14</w:t>
      </w:r>
      <w:r w:rsidRPr="009922DE">
        <w:rPr>
          <w:rFonts w:cs="Arial"/>
          <w:color w:val="000000"/>
          <w:szCs w:val="24"/>
        </w:rPr>
        <w:tab/>
      </w:r>
      <w:r w:rsidR="006E2C30">
        <w:t xml:space="preserve">It was for those reasons that I dismissed the application, with no order as to costs. </w:t>
      </w:r>
    </w:p>
    <w:p w14:paraId="7E8A0BEE" w14:textId="77777777" w:rsidR="00113167" w:rsidRDefault="00113167" w:rsidP="00550CAE">
      <w:pPr>
        <w:pStyle w:val="Paragraph12pt"/>
        <w:spacing w:after="0"/>
        <w:ind w:left="851"/>
        <w:jc w:val="right"/>
        <w:rPr>
          <w:b/>
        </w:rPr>
      </w:pPr>
    </w:p>
    <w:p w14:paraId="72B5FB3A" w14:textId="77777777" w:rsidR="005243F1" w:rsidRPr="00FE593E" w:rsidRDefault="005243F1" w:rsidP="005243F1">
      <w:pPr>
        <w:pStyle w:val="Paragraph12pt"/>
        <w:spacing w:after="0" w:line="240" w:lineRule="auto"/>
        <w:ind w:left="851"/>
        <w:jc w:val="right"/>
        <w:rPr>
          <w:b/>
          <w:bCs/>
        </w:rPr>
      </w:pPr>
      <w:r w:rsidRPr="00FE593E">
        <w:rPr>
          <w:b/>
          <w:bCs/>
        </w:rPr>
        <w:t>S D J WILSON</w:t>
      </w:r>
    </w:p>
    <w:p w14:paraId="04573C8B" w14:textId="3B3860EF" w:rsidR="005243F1" w:rsidRDefault="005243F1" w:rsidP="00A71FF7">
      <w:pPr>
        <w:pStyle w:val="Paragraph12pt"/>
        <w:spacing w:after="0" w:line="240" w:lineRule="auto"/>
        <w:ind w:left="851"/>
        <w:jc w:val="right"/>
      </w:pPr>
      <w:r w:rsidRPr="00FE593E">
        <w:t>Judge of the High Court</w:t>
      </w:r>
    </w:p>
    <w:p w14:paraId="5003B235" w14:textId="77777777" w:rsidR="005243F1" w:rsidRDefault="005243F1" w:rsidP="005243F1">
      <w:pPr>
        <w:pStyle w:val="Paragraph12pt"/>
        <w:spacing w:after="0" w:line="240" w:lineRule="auto"/>
        <w:ind w:left="851"/>
        <w:jc w:val="right"/>
        <w:rPr>
          <w:b/>
          <w:bCs/>
        </w:rPr>
      </w:pPr>
    </w:p>
    <w:p w14:paraId="55D0B03C" w14:textId="77777777" w:rsidR="00AF5F62" w:rsidRDefault="00AF5F62" w:rsidP="00A51101">
      <w:pPr>
        <w:pStyle w:val="Paragraph12pt"/>
        <w:spacing w:after="0" w:line="240" w:lineRule="auto"/>
      </w:pPr>
    </w:p>
    <w:p w14:paraId="540D0176" w14:textId="46CAF917" w:rsidR="00A51101" w:rsidRDefault="00A51101" w:rsidP="00A51101">
      <w:pPr>
        <w:pStyle w:val="Paragraph12pt"/>
        <w:spacing w:after="0" w:line="240" w:lineRule="auto"/>
      </w:pPr>
      <w:r w:rsidRPr="00973E9F">
        <w:t xml:space="preserve">This judgment is handed down electronically by circulation to the parties or their legal representatives by email, by uploading </w:t>
      </w:r>
      <w:r w:rsidR="00243333">
        <w:t>to</w:t>
      </w:r>
      <w:r w:rsidRPr="00973E9F">
        <w:t xml:space="preserve"> </w:t>
      </w:r>
      <w:proofErr w:type="spellStart"/>
      <w:r w:rsidRPr="00973E9F">
        <w:t>Caselines</w:t>
      </w:r>
      <w:proofErr w:type="spellEnd"/>
      <w:r w:rsidRPr="00973E9F">
        <w:t>, and by publication of the judgment to the South African Legal Information Institute. The dat</w:t>
      </w:r>
      <w:r>
        <w:t xml:space="preserve">e </w:t>
      </w:r>
      <w:r w:rsidR="00DF7C7F">
        <w:t xml:space="preserve">for hand-down is deemed to be </w:t>
      </w:r>
      <w:r w:rsidR="00591B12">
        <w:t>1</w:t>
      </w:r>
      <w:r w:rsidR="00DE040B">
        <w:t>8</w:t>
      </w:r>
      <w:r w:rsidR="00A667E7">
        <w:t xml:space="preserve"> March 2024.</w:t>
      </w:r>
    </w:p>
    <w:p w14:paraId="6E86AD12" w14:textId="77777777" w:rsidR="00590AC6" w:rsidRDefault="00590AC6" w:rsidP="00D46FD0">
      <w:pPr>
        <w:pStyle w:val="Paragraph12pt"/>
        <w:spacing w:after="0" w:line="240" w:lineRule="auto"/>
        <w:jc w:val="left"/>
      </w:pPr>
    </w:p>
    <w:p w14:paraId="21605095" w14:textId="05618604" w:rsidR="000315F7" w:rsidRDefault="0004799B" w:rsidP="004F6A2D">
      <w:pPr>
        <w:pStyle w:val="Paragraph12pt"/>
        <w:spacing w:after="0" w:line="240" w:lineRule="auto"/>
        <w:ind w:left="3600" w:hanging="3600"/>
        <w:jc w:val="left"/>
      </w:pPr>
      <w:r>
        <w:lastRenderedPageBreak/>
        <w:t>HEARD ON:</w:t>
      </w:r>
      <w:r>
        <w:tab/>
      </w:r>
      <w:r w:rsidR="00591B12">
        <w:t>1</w:t>
      </w:r>
      <w:r w:rsidR="00BE235A">
        <w:t>5</w:t>
      </w:r>
      <w:r w:rsidR="00591B12">
        <w:t xml:space="preserve"> March 2024</w:t>
      </w:r>
    </w:p>
    <w:p w14:paraId="296E43AE" w14:textId="77777777" w:rsidR="00B03E19" w:rsidRDefault="00B03E19" w:rsidP="004F6A2D">
      <w:pPr>
        <w:pStyle w:val="Paragraph12pt"/>
        <w:spacing w:after="0" w:line="240" w:lineRule="auto"/>
        <w:ind w:left="3600" w:hanging="3600"/>
        <w:jc w:val="left"/>
      </w:pPr>
    </w:p>
    <w:p w14:paraId="3E05798E" w14:textId="16CDB03E" w:rsidR="00B06BF0" w:rsidRDefault="00104CBB" w:rsidP="00A31389">
      <w:pPr>
        <w:pStyle w:val="Paragraph12pt"/>
        <w:spacing w:after="0" w:line="240" w:lineRule="auto"/>
        <w:jc w:val="left"/>
      </w:pPr>
      <w:r>
        <w:t>DECIDED ON</w:t>
      </w:r>
      <w:r w:rsidR="00B06BF0">
        <w:t>:</w:t>
      </w:r>
      <w:r w:rsidR="00B06BF0">
        <w:tab/>
      </w:r>
      <w:r w:rsidR="00B06BF0">
        <w:tab/>
      </w:r>
      <w:r w:rsidR="00B06BF0">
        <w:tab/>
      </w:r>
      <w:r w:rsidR="00591B12">
        <w:t>1</w:t>
      </w:r>
      <w:r w:rsidR="00BE235A">
        <w:t xml:space="preserve">5 </w:t>
      </w:r>
      <w:r w:rsidR="00591B12">
        <w:t>March 2024</w:t>
      </w:r>
    </w:p>
    <w:p w14:paraId="49E513E2" w14:textId="77777777" w:rsidR="00BE235A" w:rsidRDefault="00BE235A" w:rsidP="00A31389">
      <w:pPr>
        <w:pStyle w:val="Paragraph12pt"/>
        <w:spacing w:after="0" w:line="240" w:lineRule="auto"/>
        <w:jc w:val="left"/>
      </w:pPr>
    </w:p>
    <w:p w14:paraId="3E66B07F" w14:textId="737FA6F5" w:rsidR="00BE235A" w:rsidRDefault="00BE235A" w:rsidP="00A31389">
      <w:pPr>
        <w:pStyle w:val="Paragraph12pt"/>
        <w:spacing w:after="0" w:line="240" w:lineRule="auto"/>
        <w:jc w:val="left"/>
      </w:pPr>
      <w:r>
        <w:t>REASONS:</w:t>
      </w:r>
      <w:r>
        <w:tab/>
      </w:r>
      <w:r>
        <w:tab/>
      </w:r>
      <w:r>
        <w:tab/>
      </w:r>
      <w:r>
        <w:tab/>
        <w:t>18 March 2024</w:t>
      </w:r>
    </w:p>
    <w:p w14:paraId="0D0089FF" w14:textId="77777777" w:rsidR="004F4C87" w:rsidRDefault="004F4C87" w:rsidP="006210A1">
      <w:pPr>
        <w:pStyle w:val="Paragraph12pt"/>
        <w:spacing w:after="0" w:line="240" w:lineRule="auto"/>
        <w:jc w:val="left"/>
      </w:pPr>
    </w:p>
    <w:p w14:paraId="4A269309" w14:textId="33CCC9B7" w:rsidR="00A048F5" w:rsidRDefault="0051403A" w:rsidP="006E2C30">
      <w:pPr>
        <w:pStyle w:val="Paragraph12pt"/>
        <w:spacing w:after="0" w:line="240" w:lineRule="auto"/>
        <w:jc w:val="left"/>
      </w:pPr>
      <w:r>
        <w:t>For the</w:t>
      </w:r>
      <w:r w:rsidR="00226B2D">
        <w:t xml:space="preserve"> </w:t>
      </w:r>
      <w:r w:rsidR="00591B12">
        <w:t>Applicant</w:t>
      </w:r>
      <w:r>
        <w:t xml:space="preserve">: </w:t>
      </w:r>
      <w:r>
        <w:tab/>
      </w:r>
      <w:r>
        <w:tab/>
      </w:r>
      <w:r w:rsidR="00AC2DC6">
        <w:tab/>
      </w:r>
      <w:r w:rsidR="00BE235A">
        <w:t xml:space="preserve">K </w:t>
      </w:r>
      <w:proofErr w:type="spellStart"/>
      <w:r w:rsidR="00BE235A">
        <w:t>Nondwangu</w:t>
      </w:r>
      <w:proofErr w:type="spellEnd"/>
    </w:p>
    <w:p w14:paraId="6AEAAC50" w14:textId="65014B1F" w:rsidR="006210A1" w:rsidRDefault="00840B4E" w:rsidP="00185A98">
      <w:pPr>
        <w:pStyle w:val="Paragraph12pt"/>
        <w:spacing w:after="0" w:line="240" w:lineRule="auto"/>
        <w:jc w:val="left"/>
      </w:pPr>
      <w:r>
        <w:tab/>
      </w:r>
      <w:r>
        <w:tab/>
      </w:r>
      <w:r>
        <w:tab/>
      </w:r>
      <w:r>
        <w:tab/>
      </w:r>
      <w:r>
        <w:tab/>
      </w:r>
      <w:r w:rsidR="006210A1">
        <w:t xml:space="preserve">Instructed by </w:t>
      </w:r>
      <w:r w:rsidR="00E26DA7">
        <w:t xml:space="preserve">the </w:t>
      </w:r>
      <w:r w:rsidR="00BE235A">
        <w:t>State Attorney</w:t>
      </w:r>
    </w:p>
    <w:p w14:paraId="4B3EBF8B" w14:textId="77777777" w:rsidR="000F77C7" w:rsidRDefault="000F77C7" w:rsidP="00B06BF0">
      <w:pPr>
        <w:pStyle w:val="Paragraph12pt"/>
        <w:spacing w:after="0" w:line="240" w:lineRule="auto"/>
        <w:jc w:val="left"/>
      </w:pPr>
    </w:p>
    <w:p w14:paraId="40EE4EFF" w14:textId="2E4F72A3" w:rsidR="00DC3931" w:rsidRDefault="000F77C7" w:rsidP="00185A98">
      <w:pPr>
        <w:pStyle w:val="Paragraph12pt"/>
        <w:spacing w:after="0" w:line="240" w:lineRule="auto"/>
        <w:jc w:val="left"/>
      </w:pPr>
      <w:r>
        <w:t xml:space="preserve">For </w:t>
      </w:r>
      <w:r w:rsidR="00DC3931">
        <w:t xml:space="preserve">certain of the </w:t>
      </w:r>
      <w:r w:rsidR="00DC3931">
        <w:tab/>
      </w:r>
      <w:r w:rsidR="00DC3931">
        <w:tab/>
      </w:r>
      <w:r w:rsidR="00DC3931">
        <w:tab/>
        <w:t>W Sithole</w:t>
      </w:r>
    </w:p>
    <w:p w14:paraId="4EA4B1FF" w14:textId="31FE8678" w:rsidR="00DC3931" w:rsidRPr="00D46FD0" w:rsidRDefault="00DC3931" w:rsidP="00DC3931">
      <w:pPr>
        <w:pStyle w:val="Paragraph12pt"/>
        <w:spacing w:after="0" w:line="240" w:lineRule="auto"/>
        <w:jc w:val="left"/>
      </w:pPr>
      <w:r>
        <w:t>First</w:t>
      </w:r>
      <w:r w:rsidR="00185A98">
        <w:t xml:space="preserve"> </w:t>
      </w:r>
      <w:r w:rsidR="00591B12">
        <w:t>Respondents</w:t>
      </w:r>
      <w:r w:rsidR="003A1020">
        <w:t>:</w:t>
      </w:r>
      <w:r w:rsidR="003A1020">
        <w:tab/>
      </w:r>
      <w:r w:rsidR="003A1020">
        <w:tab/>
      </w:r>
      <w:r>
        <w:tab/>
        <w:t>Instructed by Webber Wentzel</w:t>
      </w:r>
    </w:p>
    <w:p w14:paraId="5C21FA2D" w14:textId="1F4D68A4" w:rsidR="00AC2DC6" w:rsidRDefault="00AC2DC6" w:rsidP="00185A98">
      <w:pPr>
        <w:pStyle w:val="Paragraph12pt"/>
        <w:spacing w:after="0" w:line="240" w:lineRule="auto"/>
        <w:jc w:val="left"/>
      </w:pPr>
    </w:p>
    <w:sectPr w:rsidR="00AC2DC6" w:rsidSect="00F13847">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D635" w14:textId="77777777" w:rsidR="00F13847" w:rsidRDefault="00F13847" w:rsidP="00023136">
      <w:r>
        <w:separator/>
      </w:r>
    </w:p>
  </w:endnote>
  <w:endnote w:type="continuationSeparator" w:id="0">
    <w:p w14:paraId="79CE57CB" w14:textId="77777777" w:rsidR="00F13847" w:rsidRDefault="00F13847"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3A82D612"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4535AE">
          <w:rPr>
            <w:noProof/>
            <w:sz w:val="24"/>
            <w:szCs w:val="24"/>
          </w:rPr>
          <w:t>2</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D8E9" w14:textId="77777777" w:rsidR="00F13847" w:rsidRDefault="00F13847" w:rsidP="00023136">
      <w:r>
        <w:separator/>
      </w:r>
    </w:p>
  </w:footnote>
  <w:footnote w:type="continuationSeparator" w:id="0">
    <w:p w14:paraId="7EDDC0BD" w14:textId="77777777" w:rsidR="00F13847" w:rsidRDefault="00F13847"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42385723">
    <w:abstractNumId w:val="16"/>
  </w:num>
  <w:num w:numId="2" w16cid:durableId="679166398">
    <w:abstractNumId w:val="7"/>
  </w:num>
  <w:num w:numId="3" w16cid:durableId="771903231">
    <w:abstractNumId w:val="15"/>
  </w:num>
  <w:num w:numId="4" w16cid:durableId="617613173">
    <w:abstractNumId w:val="10"/>
  </w:num>
  <w:num w:numId="5" w16cid:durableId="469204668">
    <w:abstractNumId w:val="32"/>
  </w:num>
  <w:num w:numId="6" w16cid:durableId="1710298192">
    <w:abstractNumId w:val="19"/>
  </w:num>
  <w:num w:numId="7" w16cid:durableId="484249323">
    <w:abstractNumId w:val="22"/>
  </w:num>
  <w:num w:numId="8" w16cid:durableId="2091656686">
    <w:abstractNumId w:val="3"/>
  </w:num>
  <w:num w:numId="9" w16cid:durableId="786630042">
    <w:abstractNumId w:val="20"/>
  </w:num>
  <w:num w:numId="10" w16cid:durableId="1107041752">
    <w:abstractNumId w:val="28"/>
  </w:num>
  <w:num w:numId="11" w16cid:durableId="310525484">
    <w:abstractNumId w:val="33"/>
  </w:num>
  <w:num w:numId="12" w16cid:durableId="749157573">
    <w:abstractNumId w:val="24"/>
  </w:num>
  <w:num w:numId="13" w16cid:durableId="1790271577">
    <w:abstractNumId w:val="27"/>
  </w:num>
  <w:num w:numId="14" w16cid:durableId="695812748">
    <w:abstractNumId w:val="40"/>
  </w:num>
  <w:num w:numId="15" w16cid:durableId="11446608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1120492914">
    <w:abstractNumId w:val="30"/>
  </w:num>
  <w:num w:numId="17" w16cid:durableId="978417179">
    <w:abstractNumId w:val="34"/>
  </w:num>
  <w:num w:numId="18" w16cid:durableId="1370761926">
    <w:abstractNumId w:val="18"/>
  </w:num>
  <w:num w:numId="19" w16cid:durableId="213202956">
    <w:abstractNumId w:val="39"/>
  </w:num>
  <w:num w:numId="20" w16cid:durableId="916327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7059646">
    <w:abstractNumId w:val="29"/>
  </w:num>
  <w:num w:numId="22" w16cid:durableId="1604025456">
    <w:abstractNumId w:val="17"/>
  </w:num>
  <w:num w:numId="23" w16cid:durableId="301231947">
    <w:abstractNumId w:val="11"/>
  </w:num>
  <w:num w:numId="24" w16cid:durableId="1933465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0459345">
    <w:abstractNumId w:val="4"/>
  </w:num>
  <w:num w:numId="26" w16cid:durableId="922689406">
    <w:abstractNumId w:val="21"/>
  </w:num>
  <w:num w:numId="27" w16cid:durableId="823200152">
    <w:abstractNumId w:val="0"/>
  </w:num>
  <w:num w:numId="28" w16cid:durableId="574319967">
    <w:abstractNumId w:val="2"/>
  </w:num>
  <w:num w:numId="29" w16cid:durableId="13104053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868618">
    <w:abstractNumId w:val="26"/>
  </w:num>
  <w:num w:numId="31" w16cid:durableId="1511872894">
    <w:abstractNumId w:val="37"/>
  </w:num>
  <w:num w:numId="32" w16cid:durableId="1976834726">
    <w:abstractNumId w:val="35"/>
  </w:num>
  <w:num w:numId="33" w16cid:durableId="1923947035">
    <w:abstractNumId w:val="25"/>
  </w:num>
  <w:num w:numId="34" w16cid:durableId="235676360">
    <w:abstractNumId w:val="5"/>
  </w:num>
  <w:num w:numId="35" w16cid:durableId="11012224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0438931">
    <w:abstractNumId w:val="8"/>
  </w:num>
  <w:num w:numId="37" w16cid:durableId="1569150581">
    <w:abstractNumId w:val="23"/>
  </w:num>
  <w:num w:numId="38" w16cid:durableId="568006670">
    <w:abstractNumId w:val="12"/>
  </w:num>
  <w:num w:numId="39" w16cid:durableId="419299506">
    <w:abstractNumId w:val="38"/>
  </w:num>
  <w:num w:numId="40" w16cid:durableId="1053845441">
    <w:abstractNumId w:val="36"/>
  </w:num>
  <w:num w:numId="41" w16cid:durableId="3098281">
    <w:abstractNumId w:val="14"/>
  </w:num>
  <w:num w:numId="42" w16cid:durableId="2126541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yMjUwMzC2NDe0MDBQ0lEKTi0uzszPAykwrAUA35ffviwAAAA="/>
  </w:docVars>
  <w:rsids>
    <w:rsidRoot w:val="00C82197"/>
    <w:rsid w:val="000006CD"/>
    <w:rsid w:val="00000C1B"/>
    <w:rsid w:val="00001E06"/>
    <w:rsid w:val="00003764"/>
    <w:rsid w:val="00003910"/>
    <w:rsid w:val="00003E89"/>
    <w:rsid w:val="0000401D"/>
    <w:rsid w:val="00004E33"/>
    <w:rsid w:val="00005460"/>
    <w:rsid w:val="00005573"/>
    <w:rsid w:val="00005831"/>
    <w:rsid w:val="00005987"/>
    <w:rsid w:val="00005EF1"/>
    <w:rsid w:val="000069E0"/>
    <w:rsid w:val="00006CF8"/>
    <w:rsid w:val="00007563"/>
    <w:rsid w:val="000078CF"/>
    <w:rsid w:val="00007909"/>
    <w:rsid w:val="000104F0"/>
    <w:rsid w:val="0001207E"/>
    <w:rsid w:val="000133B7"/>
    <w:rsid w:val="000142F6"/>
    <w:rsid w:val="000151A5"/>
    <w:rsid w:val="000164CA"/>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CBD"/>
    <w:rsid w:val="00031ED4"/>
    <w:rsid w:val="00032CF6"/>
    <w:rsid w:val="00032FF8"/>
    <w:rsid w:val="0003308F"/>
    <w:rsid w:val="00034C50"/>
    <w:rsid w:val="00035741"/>
    <w:rsid w:val="00035C84"/>
    <w:rsid w:val="00035D43"/>
    <w:rsid w:val="00037B84"/>
    <w:rsid w:val="000419C2"/>
    <w:rsid w:val="000420E9"/>
    <w:rsid w:val="0004228E"/>
    <w:rsid w:val="000438D7"/>
    <w:rsid w:val="00044F54"/>
    <w:rsid w:val="00044F81"/>
    <w:rsid w:val="00045076"/>
    <w:rsid w:val="000458A6"/>
    <w:rsid w:val="00046872"/>
    <w:rsid w:val="00047880"/>
    <w:rsid w:val="0004799B"/>
    <w:rsid w:val="000528BA"/>
    <w:rsid w:val="0005299D"/>
    <w:rsid w:val="00053C2B"/>
    <w:rsid w:val="00054B4E"/>
    <w:rsid w:val="00055586"/>
    <w:rsid w:val="000559FB"/>
    <w:rsid w:val="00056363"/>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3C9"/>
    <w:rsid w:val="00092644"/>
    <w:rsid w:val="00094A3E"/>
    <w:rsid w:val="0009563B"/>
    <w:rsid w:val="0009673F"/>
    <w:rsid w:val="0009694D"/>
    <w:rsid w:val="00097961"/>
    <w:rsid w:val="000A002D"/>
    <w:rsid w:val="000A108F"/>
    <w:rsid w:val="000A17A7"/>
    <w:rsid w:val="000A2F1E"/>
    <w:rsid w:val="000A346F"/>
    <w:rsid w:val="000A5154"/>
    <w:rsid w:val="000A5C36"/>
    <w:rsid w:val="000A5D41"/>
    <w:rsid w:val="000A63B7"/>
    <w:rsid w:val="000A67F2"/>
    <w:rsid w:val="000A6CCE"/>
    <w:rsid w:val="000A6DE9"/>
    <w:rsid w:val="000A7A01"/>
    <w:rsid w:val="000A7E6C"/>
    <w:rsid w:val="000B0260"/>
    <w:rsid w:val="000B0F27"/>
    <w:rsid w:val="000B1437"/>
    <w:rsid w:val="000B1A09"/>
    <w:rsid w:val="000B23EA"/>
    <w:rsid w:val="000B2FAA"/>
    <w:rsid w:val="000B433A"/>
    <w:rsid w:val="000B6B3F"/>
    <w:rsid w:val="000B7560"/>
    <w:rsid w:val="000C0419"/>
    <w:rsid w:val="000C111B"/>
    <w:rsid w:val="000C1A4F"/>
    <w:rsid w:val="000C3FD5"/>
    <w:rsid w:val="000C520A"/>
    <w:rsid w:val="000C6EE4"/>
    <w:rsid w:val="000C7667"/>
    <w:rsid w:val="000D0125"/>
    <w:rsid w:val="000D0844"/>
    <w:rsid w:val="000D1822"/>
    <w:rsid w:val="000D1A91"/>
    <w:rsid w:val="000D4AB1"/>
    <w:rsid w:val="000D4D49"/>
    <w:rsid w:val="000D54BF"/>
    <w:rsid w:val="000D5651"/>
    <w:rsid w:val="000D5AC6"/>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102D51"/>
    <w:rsid w:val="0010320B"/>
    <w:rsid w:val="00103831"/>
    <w:rsid w:val="001049AD"/>
    <w:rsid w:val="00104CBB"/>
    <w:rsid w:val="00104DCE"/>
    <w:rsid w:val="001052DD"/>
    <w:rsid w:val="00105EBE"/>
    <w:rsid w:val="00106B33"/>
    <w:rsid w:val="001070F0"/>
    <w:rsid w:val="0011043D"/>
    <w:rsid w:val="00112426"/>
    <w:rsid w:val="00113167"/>
    <w:rsid w:val="0011340A"/>
    <w:rsid w:val="0011443E"/>
    <w:rsid w:val="00116D9A"/>
    <w:rsid w:val="00117216"/>
    <w:rsid w:val="00120072"/>
    <w:rsid w:val="00120C42"/>
    <w:rsid w:val="00121815"/>
    <w:rsid w:val="00121FF8"/>
    <w:rsid w:val="001223D9"/>
    <w:rsid w:val="00123BF9"/>
    <w:rsid w:val="00124B72"/>
    <w:rsid w:val="001252A4"/>
    <w:rsid w:val="00125B5D"/>
    <w:rsid w:val="00127B1D"/>
    <w:rsid w:val="00130083"/>
    <w:rsid w:val="001308DE"/>
    <w:rsid w:val="00131A9D"/>
    <w:rsid w:val="0013238A"/>
    <w:rsid w:val="00132BB9"/>
    <w:rsid w:val="00135544"/>
    <w:rsid w:val="00135E43"/>
    <w:rsid w:val="00136002"/>
    <w:rsid w:val="00136040"/>
    <w:rsid w:val="00137BDE"/>
    <w:rsid w:val="00137E50"/>
    <w:rsid w:val="00141DF2"/>
    <w:rsid w:val="001446DD"/>
    <w:rsid w:val="001462AA"/>
    <w:rsid w:val="0014691E"/>
    <w:rsid w:val="00147552"/>
    <w:rsid w:val="00147C5C"/>
    <w:rsid w:val="00147CF8"/>
    <w:rsid w:val="001505EB"/>
    <w:rsid w:val="00150CA8"/>
    <w:rsid w:val="0015187C"/>
    <w:rsid w:val="00153FE3"/>
    <w:rsid w:val="00154598"/>
    <w:rsid w:val="00155605"/>
    <w:rsid w:val="001559B6"/>
    <w:rsid w:val="00156C9A"/>
    <w:rsid w:val="00157307"/>
    <w:rsid w:val="00157DC4"/>
    <w:rsid w:val="0016022C"/>
    <w:rsid w:val="00160B29"/>
    <w:rsid w:val="001619C7"/>
    <w:rsid w:val="001620B5"/>
    <w:rsid w:val="0016237E"/>
    <w:rsid w:val="001625DC"/>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5A98"/>
    <w:rsid w:val="00186021"/>
    <w:rsid w:val="00186C6C"/>
    <w:rsid w:val="00186F26"/>
    <w:rsid w:val="00186FF2"/>
    <w:rsid w:val="0019057E"/>
    <w:rsid w:val="00190FE0"/>
    <w:rsid w:val="0019383E"/>
    <w:rsid w:val="00193C5C"/>
    <w:rsid w:val="0019419A"/>
    <w:rsid w:val="001951AD"/>
    <w:rsid w:val="001A07D0"/>
    <w:rsid w:val="001A143C"/>
    <w:rsid w:val="001A15F9"/>
    <w:rsid w:val="001A16EA"/>
    <w:rsid w:val="001A1D01"/>
    <w:rsid w:val="001A3CEE"/>
    <w:rsid w:val="001A4104"/>
    <w:rsid w:val="001A4353"/>
    <w:rsid w:val="001A462C"/>
    <w:rsid w:val="001A4DA6"/>
    <w:rsid w:val="001A532C"/>
    <w:rsid w:val="001A6922"/>
    <w:rsid w:val="001B011B"/>
    <w:rsid w:val="001B0CD4"/>
    <w:rsid w:val="001B29BB"/>
    <w:rsid w:val="001B3D27"/>
    <w:rsid w:val="001B50EB"/>
    <w:rsid w:val="001B595B"/>
    <w:rsid w:val="001B5B75"/>
    <w:rsid w:val="001B5F23"/>
    <w:rsid w:val="001C0737"/>
    <w:rsid w:val="001C0CE2"/>
    <w:rsid w:val="001C1F4D"/>
    <w:rsid w:val="001C2122"/>
    <w:rsid w:val="001C2236"/>
    <w:rsid w:val="001C30FF"/>
    <w:rsid w:val="001C324E"/>
    <w:rsid w:val="001C3C7F"/>
    <w:rsid w:val="001C3CEE"/>
    <w:rsid w:val="001C4DBE"/>
    <w:rsid w:val="001C4F4C"/>
    <w:rsid w:val="001C63A0"/>
    <w:rsid w:val="001D04E6"/>
    <w:rsid w:val="001D248E"/>
    <w:rsid w:val="001D2DAF"/>
    <w:rsid w:val="001D351D"/>
    <w:rsid w:val="001D46BA"/>
    <w:rsid w:val="001D54BC"/>
    <w:rsid w:val="001D7682"/>
    <w:rsid w:val="001E0372"/>
    <w:rsid w:val="001E0C36"/>
    <w:rsid w:val="001E0D76"/>
    <w:rsid w:val="001E1412"/>
    <w:rsid w:val="001E1A23"/>
    <w:rsid w:val="001E3C28"/>
    <w:rsid w:val="001E4132"/>
    <w:rsid w:val="001E4400"/>
    <w:rsid w:val="001E450F"/>
    <w:rsid w:val="001E4520"/>
    <w:rsid w:val="001E4F79"/>
    <w:rsid w:val="001E5AF5"/>
    <w:rsid w:val="001E5F6A"/>
    <w:rsid w:val="001E60BF"/>
    <w:rsid w:val="001E699D"/>
    <w:rsid w:val="001E7C8D"/>
    <w:rsid w:val="001E7CC4"/>
    <w:rsid w:val="001F0ED5"/>
    <w:rsid w:val="001F2896"/>
    <w:rsid w:val="001F28EE"/>
    <w:rsid w:val="001F3A43"/>
    <w:rsid w:val="001F4149"/>
    <w:rsid w:val="001F43C8"/>
    <w:rsid w:val="001F4842"/>
    <w:rsid w:val="001F684B"/>
    <w:rsid w:val="001F6B3A"/>
    <w:rsid w:val="001F727F"/>
    <w:rsid w:val="001F799C"/>
    <w:rsid w:val="0020076B"/>
    <w:rsid w:val="002007D2"/>
    <w:rsid w:val="00200C95"/>
    <w:rsid w:val="00202681"/>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0148"/>
    <w:rsid w:val="00230F5F"/>
    <w:rsid w:val="00230FDE"/>
    <w:rsid w:val="00234E2A"/>
    <w:rsid w:val="00235ED1"/>
    <w:rsid w:val="00237058"/>
    <w:rsid w:val="002377F5"/>
    <w:rsid w:val="002378F9"/>
    <w:rsid w:val="00237B58"/>
    <w:rsid w:val="0024077C"/>
    <w:rsid w:val="00241005"/>
    <w:rsid w:val="002410B1"/>
    <w:rsid w:val="002413DB"/>
    <w:rsid w:val="002420C3"/>
    <w:rsid w:val="00242AA9"/>
    <w:rsid w:val="00242C0C"/>
    <w:rsid w:val="00243197"/>
    <w:rsid w:val="00243333"/>
    <w:rsid w:val="0024496A"/>
    <w:rsid w:val="00244DB2"/>
    <w:rsid w:val="002457FF"/>
    <w:rsid w:val="00246AB3"/>
    <w:rsid w:val="00246AC7"/>
    <w:rsid w:val="00246F69"/>
    <w:rsid w:val="00247F5A"/>
    <w:rsid w:val="00251CBA"/>
    <w:rsid w:val="0025235A"/>
    <w:rsid w:val="002523B1"/>
    <w:rsid w:val="002539AA"/>
    <w:rsid w:val="002540DC"/>
    <w:rsid w:val="00254775"/>
    <w:rsid w:val="002552E0"/>
    <w:rsid w:val="00255A2A"/>
    <w:rsid w:val="002564F7"/>
    <w:rsid w:val="002566CB"/>
    <w:rsid w:val="00256CE8"/>
    <w:rsid w:val="00257617"/>
    <w:rsid w:val="00257ED1"/>
    <w:rsid w:val="00257F14"/>
    <w:rsid w:val="00261FB6"/>
    <w:rsid w:val="002627EC"/>
    <w:rsid w:val="00262D8F"/>
    <w:rsid w:val="00265295"/>
    <w:rsid w:val="002671BD"/>
    <w:rsid w:val="002704AE"/>
    <w:rsid w:val="00271ACD"/>
    <w:rsid w:val="002739CC"/>
    <w:rsid w:val="00275F50"/>
    <w:rsid w:val="00276034"/>
    <w:rsid w:val="0027631F"/>
    <w:rsid w:val="0027676E"/>
    <w:rsid w:val="00276915"/>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95FD3"/>
    <w:rsid w:val="00297345"/>
    <w:rsid w:val="002A0B81"/>
    <w:rsid w:val="002A1DE8"/>
    <w:rsid w:val="002A2188"/>
    <w:rsid w:val="002A30D3"/>
    <w:rsid w:val="002A33F4"/>
    <w:rsid w:val="002A35B8"/>
    <w:rsid w:val="002A5C0E"/>
    <w:rsid w:val="002A6607"/>
    <w:rsid w:val="002B021B"/>
    <w:rsid w:val="002B0351"/>
    <w:rsid w:val="002B30C6"/>
    <w:rsid w:val="002B3669"/>
    <w:rsid w:val="002B3B93"/>
    <w:rsid w:val="002B4772"/>
    <w:rsid w:val="002B485D"/>
    <w:rsid w:val="002B4A76"/>
    <w:rsid w:val="002B6285"/>
    <w:rsid w:val="002B68C3"/>
    <w:rsid w:val="002B6DE9"/>
    <w:rsid w:val="002C0728"/>
    <w:rsid w:val="002C14FA"/>
    <w:rsid w:val="002C16B4"/>
    <w:rsid w:val="002C1A93"/>
    <w:rsid w:val="002C1FCB"/>
    <w:rsid w:val="002C2A8D"/>
    <w:rsid w:val="002C4C5A"/>
    <w:rsid w:val="002C58DD"/>
    <w:rsid w:val="002C6C6E"/>
    <w:rsid w:val="002C6CD2"/>
    <w:rsid w:val="002D00E0"/>
    <w:rsid w:val="002D0141"/>
    <w:rsid w:val="002D15D0"/>
    <w:rsid w:val="002D1911"/>
    <w:rsid w:val="002D21D8"/>
    <w:rsid w:val="002D250B"/>
    <w:rsid w:val="002D30C4"/>
    <w:rsid w:val="002D4B37"/>
    <w:rsid w:val="002D5667"/>
    <w:rsid w:val="002D701F"/>
    <w:rsid w:val="002D7817"/>
    <w:rsid w:val="002E2969"/>
    <w:rsid w:val="002E2B97"/>
    <w:rsid w:val="002E2CCC"/>
    <w:rsid w:val="002E3F5D"/>
    <w:rsid w:val="002E52E8"/>
    <w:rsid w:val="002E5C39"/>
    <w:rsid w:val="002E62BD"/>
    <w:rsid w:val="002E6649"/>
    <w:rsid w:val="002E7E63"/>
    <w:rsid w:val="002F0C59"/>
    <w:rsid w:val="002F216B"/>
    <w:rsid w:val="002F229A"/>
    <w:rsid w:val="002F2C49"/>
    <w:rsid w:val="002F456D"/>
    <w:rsid w:val="002F4D5D"/>
    <w:rsid w:val="002F529B"/>
    <w:rsid w:val="002F5702"/>
    <w:rsid w:val="002F623B"/>
    <w:rsid w:val="002F6526"/>
    <w:rsid w:val="002F6ECB"/>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441B"/>
    <w:rsid w:val="0031589B"/>
    <w:rsid w:val="0031632A"/>
    <w:rsid w:val="003178C5"/>
    <w:rsid w:val="0032090C"/>
    <w:rsid w:val="00321A27"/>
    <w:rsid w:val="003239E3"/>
    <w:rsid w:val="00323B03"/>
    <w:rsid w:val="00323CC5"/>
    <w:rsid w:val="00324ABF"/>
    <w:rsid w:val="003251B1"/>
    <w:rsid w:val="003257D4"/>
    <w:rsid w:val="0032710A"/>
    <w:rsid w:val="00330567"/>
    <w:rsid w:val="00331120"/>
    <w:rsid w:val="00331296"/>
    <w:rsid w:val="00331601"/>
    <w:rsid w:val="00331ACF"/>
    <w:rsid w:val="00335B03"/>
    <w:rsid w:val="00336589"/>
    <w:rsid w:val="00336644"/>
    <w:rsid w:val="00336D7B"/>
    <w:rsid w:val="00336EBA"/>
    <w:rsid w:val="003379AB"/>
    <w:rsid w:val="003404EA"/>
    <w:rsid w:val="003407E0"/>
    <w:rsid w:val="003422F0"/>
    <w:rsid w:val="00342A82"/>
    <w:rsid w:val="003441A3"/>
    <w:rsid w:val="00344CEA"/>
    <w:rsid w:val="0034660F"/>
    <w:rsid w:val="00350762"/>
    <w:rsid w:val="00351249"/>
    <w:rsid w:val="0035142E"/>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2CF"/>
    <w:rsid w:val="0036653D"/>
    <w:rsid w:val="00366969"/>
    <w:rsid w:val="00371110"/>
    <w:rsid w:val="00371284"/>
    <w:rsid w:val="00372C1E"/>
    <w:rsid w:val="00372FE2"/>
    <w:rsid w:val="00374AAA"/>
    <w:rsid w:val="00375125"/>
    <w:rsid w:val="0037538A"/>
    <w:rsid w:val="00376473"/>
    <w:rsid w:val="00377ADF"/>
    <w:rsid w:val="00377BF0"/>
    <w:rsid w:val="00377C65"/>
    <w:rsid w:val="00380795"/>
    <w:rsid w:val="00380B24"/>
    <w:rsid w:val="00380EB9"/>
    <w:rsid w:val="00381046"/>
    <w:rsid w:val="0038112D"/>
    <w:rsid w:val="00381FD3"/>
    <w:rsid w:val="00382F43"/>
    <w:rsid w:val="0038320D"/>
    <w:rsid w:val="003834BD"/>
    <w:rsid w:val="003855A0"/>
    <w:rsid w:val="003857A0"/>
    <w:rsid w:val="00385A3D"/>
    <w:rsid w:val="00385CE3"/>
    <w:rsid w:val="00385EB8"/>
    <w:rsid w:val="00386B8D"/>
    <w:rsid w:val="0038727F"/>
    <w:rsid w:val="0038751A"/>
    <w:rsid w:val="00387983"/>
    <w:rsid w:val="003900FB"/>
    <w:rsid w:val="003908EC"/>
    <w:rsid w:val="00390E92"/>
    <w:rsid w:val="00391980"/>
    <w:rsid w:val="00392DB5"/>
    <w:rsid w:val="00392E7A"/>
    <w:rsid w:val="00393310"/>
    <w:rsid w:val="00393838"/>
    <w:rsid w:val="003947B5"/>
    <w:rsid w:val="00396145"/>
    <w:rsid w:val="003966CC"/>
    <w:rsid w:val="00396EED"/>
    <w:rsid w:val="00396FC9"/>
    <w:rsid w:val="00397140"/>
    <w:rsid w:val="00397185"/>
    <w:rsid w:val="00397540"/>
    <w:rsid w:val="003A1020"/>
    <w:rsid w:val="003A12FA"/>
    <w:rsid w:val="003A31EC"/>
    <w:rsid w:val="003A417E"/>
    <w:rsid w:val="003A6862"/>
    <w:rsid w:val="003A6A44"/>
    <w:rsid w:val="003A6D47"/>
    <w:rsid w:val="003B1DBF"/>
    <w:rsid w:val="003B2A56"/>
    <w:rsid w:val="003B3858"/>
    <w:rsid w:val="003B58F0"/>
    <w:rsid w:val="003B6CA9"/>
    <w:rsid w:val="003C0ED3"/>
    <w:rsid w:val="003C16CF"/>
    <w:rsid w:val="003C1DE8"/>
    <w:rsid w:val="003C3125"/>
    <w:rsid w:val="003C3366"/>
    <w:rsid w:val="003C34B9"/>
    <w:rsid w:val="003C499A"/>
    <w:rsid w:val="003C5B1A"/>
    <w:rsid w:val="003C5BCF"/>
    <w:rsid w:val="003C7B79"/>
    <w:rsid w:val="003C7F90"/>
    <w:rsid w:val="003D1021"/>
    <w:rsid w:val="003D1CC4"/>
    <w:rsid w:val="003D3AF7"/>
    <w:rsid w:val="003D3CB5"/>
    <w:rsid w:val="003D3EEF"/>
    <w:rsid w:val="003D413C"/>
    <w:rsid w:val="003D4202"/>
    <w:rsid w:val="003D4D89"/>
    <w:rsid w:val="003D505A"/>
    <w:rsid w:val="003D54F8"/>
    <w:rsid w:val="003D6095"/>
    <w:rsid w:val="003D62A3"/>
    <w:rsid w:val="003D7413"/>
    <w:rsid w:val="003E0BF9"/>
    <w:rsid w:val="003E1C14"/>
    <w:rsid w:val="003E3D71"/>
    <w:rsid w:val="003E447A"/>
    <w:rsid w:val="003E4CA1"/>
    <w:rsid w:val="003E4F7C"/>
    <w:rsid w:val="003E53E5"/>
    <w:rsid w:val="003E5957"/>
    <w:rsid w:val="003E6414"/>
    <w:rsid w:val="003E6E82"/>
    <w:rsid w:val="003F1DB2"/>
    <w:rsid w:val="003F232F"/>
    <w:rsid w:val="003F2743"/>
    <w:rsid w:val="003F3E0D"/>
    <w:rsid w:val="003F4D3A"/>
    <w:rsid w:val="003F54CC"/>
    <w:rsid w:val="003F614A"/>
    <w:rsid w:val="003F65F3"/>
    <w:rsid w:val="003F73A7"/>
    <w:rsid w:val="003F75BB"/>
    <w:rsid w:val="0040019C"/>
    <w:rsid w:val="0040054A"/>
    <w:rsid w:val="00400C55"/>
    <w:rsid w:val="00401BA1"/>
    <w:rsid w:val="004025B7"/>
    <w:rsid w:val="00403723"/>
    <w:rsid w:val="00403FFC"/>
    <w:rsid w:val="004042FF"/>
    <w:rsid w:val="0040638F"/>
    <w:rsid w:val="00406492"/>
    <w:rsid w:val="00406682"/>
    <w:rsid w:val="0041099B"/>
    <w:rsid w:val="00413484"/>
    <w:rsid w:val="00413820"/>
    <w:rsid w:val="00413CCA"/>
    <w:rsid w:val="00413EF4"/>
    <w:rsid w:val="00414A43"/>
    <w:rsid w:val="004154E2"/>
    <w:rsid w:val="00415542"/>
    <w:rsid w:val="00415E12"/>
    <w:rsid w:val="00416719"/>
    <w:rsid w:val="004207D2"/>
    <w:rsid w:val="0042093E"/>
    <w:rsid w:val="00421357"/>
    <w:rsid w:val="0042272B"/>
    <w:rsid w:val="0042290C"/>
    <w:rsid w:val="004230E5"/>
    <w:rsid w:val="00423481"/>
    <w:rsid w:val="00424137"/>
    <w:rsid w:val="004244E1"/>
    <w:rsid w:val="0042478B"/>
    <w:rsid w:val="00425A7B"/>
    <w:rsid w:val="00426F8B"/>
    <w:rsid w:val="00431651"/>
    <w:rsid w:val="00433EBD"/>
    <w:rsid w:val="00434EBF"/>
    <w:rsid w:val="00435892"/>
    <w:rsid w:val="00435BD1"/>
    <w:rsid w:val="004405D8"/>
    <w:rsid w:val="00440BFC"/>
    <w:rsid w:val="0044115D"/>
    <w:rsid w:val="004415B7"/>
    <w:rsid w:val="004419F5"/>
    <w:rsid w:val="00442213"/>
    <w:rsid w:val="0044241E"/>
    <w:rsid w:val="00442E62"/>
    <w:rsid w:val="00443F19"/>
    <w:rsid w:val="00444593"/>
    <w:rsid w:val="00444CE8"/>
    <w:rsid w:val="00445BDD"/>
    <w:rsid w:val="00451274"/>
    <w:rsid w:val="00451812"/>
    <w:rsid w:val="0045186E"/>
    <w:rsid w:val="00451AF2"/>
    <w:rsid w:val="00451E8D"/>
    <w:rsid w:val="004535AE"/>
    <w:rsid w:val="00453B1F"/>
    <w:rsid w:val="00453DDF"/>
    <w:rsid w:val="00454560"/>
    <w:rsid w:val="004545EC"/>
    <w:rsid w:val="004546BC"/>
    <w:rsid w:val="00456455"/>
    <w:rsid w:val="0046049B"/>
    <w:rsid w:val="00460B46"/>
    <w:rsid w:val="00460DD7"/>
    <w:rsid w:val="004618D9"/>
    <w:rsid w:val="00462885"/>
    <w:rsid w:val="0046468D"/>
    <w:rsid w:val="0046498E"/>
    <w:rsid w:val="004656AB"/>
    <w:rsid w:val="00466647"/>
    <w:rsid w:val="00466803"/>
    <w:rsid w:val="00467186"/>
    <w:rsid w:val="004701EE"/>
    <w:rsid w:val="00470703"/>
    <w:rsid w:val="00470862"/>
    <w:rsid w:val="00472029"/>
    <w:rsid w:val="00472782"/>
    <w:rsid w:val="004728FC"/>
    <w:rsid w:val="00473766"/>
    <w:rsid w:val="00473C00"/>
    <w:rsid w:val="004740CD"/>
    <w:rsid w:val="00474482"/>
    <w:rsid w:val="00474D78"/>
    <w:rsid w:val="00475201"/>
    <w:rsid w:val="004756FD"/>
    <w:rsid w:val="00477028"/>
    <w:rsid w:val="00477127"/>
    <w:rsid w:val="0048014C"/>
    <w:rsid w:val="004824E3"/>
    <w:rsid w:val="0048392D"/>
    <w:rsid w:val="00485754"/>
    <w:rsid w:val="00486242"/>
    <w:rsid w:val="00490019"/>
    <w:rsid w:val="004914A5"/>
    <w:rsid w:val="00491A30"/>
    <w:rsid w:val="00492262"/>
    <w:rsid w:val="00492A06"/>
    <w:rsid w:val="004930D4"/>
    <w:rsid w:val="00493E5D"/>
    <w:rsid w:val="00493F3D"/>
    <w:rsid w:val="004945EF"/>
    <w:rsid w:val="00494D5A"/>
    <w:rsid w:val="00496DF0"/>
    <w:rsid w:val="0049771D"/>
    <w:rsid w:val="00497AFE"/>
    <w:rsid w:val="004A105A"/>
    <w:rsid w:val="004A2C32"/>
    <w:rsid w:val="004A2C8C"/>
    <w:rsid w:val="004A3209"/>
    <w:rsid w:val="004A32DC"/>
    <w:rsid w:val="004A424C"/>
    <w:rsid w:val="004A4575"/>
    <w:rsid w:val="004A487D"/>
    <w:rsid w:val="004A49E6"/>
    <w:rsid w:val="004B0356"/>
    <w:rsid w:val="004B0906"/>
    <w:rsid w:val="004B1002"/>
    <w:rsid w:val="004B2125"/>
    <w:rsid w:val="004B36F4"/>
    <w:rsid w:val="004B5424"/>
    <w:rsid w:val="004B615F"/>
    <w:rsid w:val="004B631C"/>
    <w:rsid w:val="004B6C09"/>
    <w:rsid w:val="004B72E9"/>
    <w:rsid w:val="004B739B"/>
    <w:rsid w:val="004C0A7B"/>
    <w:rsid w:val="004C318D"/>
    <w:rsid w:val="004C4010"/>
    <w:rsid w:val="004C6FAC"/>
    <w:rsid w:val="004C7405"/>
    <w:rsid w:val="004D0A7F"/>
    <w:rsid w:val="004D0FB8"/>
    <w:rsid w:val="004D37DE"/>
    <w:rsid w:val="004D52B7"/>
    <w:rsid w:val="004D59F1"/>
    <w:rsid w:val="004D5A6B"/>
    <w:rsid w:val="004D6A6F"/>
    <w:rsid w:val="004D7372"/>
    <w:rsid w:val="004D7B86"/>
    <w:rsid w:val="004E02F6"/>
    <w:rsid w:val="004E435D"/>
    <w:rsid w:val="004E4384"/>
    <w:rsid w:val="004E4A9F"/>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03"/>
    <w:rsid w:val="00502297"/>
    <w:rsid w:val="00502403"/>
    <w:rsid w:val="00502BC7"/>
    <w:rsid w:val="00502D6B"/>
    <w:rsid w:val="00503094"/>
    <w:rsid w:val="00505088"/>
    <w:rsid w:val="005050A7"/>
    <w:rsid w:val="005130D8"/>
    <w:rsid w:val="00513645"/>
    <w:rsid w:val="0051403A"/>
    <w:rsid w:val="005151C4"/>
    <w:rsid w:val="005152CE"/>
    <w:rsid w:val="00515D76"/>
    <w:rsid w:val="005178A7"/>
    <w:rsid w:val="00520077"/>
    <w:rsid w:val="00520C15"/>
    <w:rsid w:val="0052100F"/>
    <w:rsid w:val="00522C54"/>
    <w:rsid w:val="00523907"/>
    <w:rsid w:val="0052406F"/>
    <w:rsid w:val="005240A6"/>
    <w:rsid w:val="005243F1"/>
    <w:rsid w:val="00524A8D"/>
    <w:rsid w:val="00526D55"/>
    <w:rsid w:val="005271E9"/>
    <w:rsid w:val="00527861"/>
    <w:rsid w:val="00531F76"/>
    <w:rsid w:val="00533AFF"/>
    <w:rsid w:val="005342E1"/>
    <w:rsid w:val="00534EEF"/>
    <w:rsid w:val="00534FF1"/>
    <w:rsid w:val="00535725"/>
    <w:rsid w:val="005357B8"/>
    <w:rsid w:val="00536282"/>
    <w:rsid w:val="0053646E"/>
    <w:rsid w:val="00541924"/>
    <w:rsid w:val="005425DC"/>
    <w:rsid w:val="00542E2F"/>
    <w:rsid w:val="0054429F"/>
    <w:rsid w:val="00544704"/>
    <w:rsid w:val="00544A2E"/>
    <w:rsid w:val="005457EA"/>
    <w:rsid w:val="00545F51"/>
    <w:rsid w:val="005461E8"/>
    <w:rsid w:val="00547146"/>
    <w:rsid w:val="0055038F"/>
    <w:rsid w:val="00550CAE"/>
    <w:rsid w:val="00551283"/>
    <w:rsid w:val="005524F3"/>
    <w:rsid w:val="00553141"/>
    <w:rsid w:val="00553322"/>
    <w:rsid w:val="005537EC"/>
    <w:rsid w:val="005539D4"/>
    <w:rsid w:val="0055516E"/>
    <w:rsid w:val="00555925"/>
    <w:rsid w:val="0055620E"/>
    <w:rsid w:val="005571D2"/>
    <w:rsid w:val="00557A6D"/>
    <w:rsid w:val="00557C67"/>
    <w:rsid w:val="005607C0"/>
    <w:rsid w:val="00560C58"/>
    <w:rsid w:val="00561119"/>
    <w:rsid w:val="00561816"/>
    <w:rsid w:val="0056218B"/>
    <w:rsid w:val="00562C44"/>
    <w:rsid w:val="0056353E"/>
    <w:rsid w:val="00563CAD"/>
    <w:rsid w:val="0056532E"/>
    <w:rsid w:val="00566ABA"/>
    <w:rsid w:val="00567057"/>
    <w:rsid w:val="005672F3"/>
    <w:rsid w:val="0057054B"/>
    <w:rsid w:val="0057137B"/>
    <w:rsid w:val="0057277F"/>
    <w:rsid w:val="0057332F"/>
    <w:rsid w:val="0057449F"/>
    <w:rsid w:val="00576C1A"/>
    <w:rsid w:val="00576E3E"/>
    <w:rsid w:val="00580400"/>
    <w:rsid w:val="0058158A"/>
    <w:rsid w:val="00581DDF"/>
    <w:rsid w:val="00582991"/>
    <w:rsid w:val="00582AC3"/>
    <w:rsid w:val="0058373C"/>
    <w:rsid w:val="00583C1D"/>
    <w:rsid w:val="005852DE"/>
    <w:rsid w:val="00585A9C"/>
    <w:rsid w:val="00586023"/>
    <w:rsid w:val="00586068"/>
    <w:rsid w:val="005861E0"/>
    <w:rsid w:val="005867B9"/>
    <w:rsid w:val="0058697E"/>
    <w:rsid w:val="00587A48"/>
    <w:rsid w:val="00587D3E"/>
    <w:rsid w:val="005901C0"/>
    <w:rsid w:val="005906E6"/>
    <w:rsid w:val="00590AC6"/>
    <w:rsid w:val="00590BC1"/>
    <w:rsid w:val="00590FA8"/>
    <w:rsid w:val="00591864"/>
    <w:rsid w:val="00591B12"/>
    <w:rsid w:val="00592870"/>
    <w:rsid w:val="00593432"/>
    <w:rsid w:val="0059468A"/>
    <w:rsid w:val="00594DE5"/>
    <w:rsid w:val="0059713B"/>
    <w:rsid w:val="005A032A"/>
    <w:rsid w:val="005A0910"/>
    <w:rsid w:val="005A2316"/>
    <w:rsid w:val="005A4B43"/>
    <w:rsid w:val="005A4F5B"/>
    <w:rsid w:val="005A6856"/>
    <w:rsid w:val="005A6E16"/>
    <w:rsid w:val="005A6F5A"/>
    <w:rsid w:val="005A7F6E"/>
    <w:rsid w:val="005A7F81"/>
    <w:rsid w:val="005B06DE"/>
    <w:rsid w:val="005B175E"/>
    <w:rsid w:val="005B3125"/>
    <w:rsid w:val="005B37C1"/>
    <w:rsid w:val="005B3FB7"/>
    <w:rsid w:val="005B43A5"/>
    <w:rsid w:val="005B577C"/>
    <w:rsid w:val="005B6074"/>
    <w:rsid w:val="005B7564"/>
    <w:rsid w:val="005B7F63"/>
    <w:rsid w:val="005C1859"/>
    <w:rsid w:val="005C25C6"/>
    <w:rsid w:val="005C36D6"/>
    <w:rsid w:val="005C3847"/>
    <w:rsid w:val="005C429C"/>
    <w:rsid w:val="005C4A01"/>
    <w:rsid w:val="005C5D6D"/>
    <w:rsid w:val="005C73B3"/>
    <w:rsid w:val="005C7429"/>
    <w:rsid w:val="005D0973"/>
    <w:rsid w:val="005D170D"/>
    <w:rsid w:val="005D21C1"/>
    <w:rsid w:val="005D2223"/>
    <w:rsid w:val="005D2E79"/>
    <w:rsid w:val="005D2EA5"/>
    <w:rsid w:val="005D4360"/>
    <w:rsid w:val="005D4A9F"/>
    <w:rsid w:val="005D6269"/>
    <w:rsid w:val="005D7499"/>
    <w:rsid w:val="005D758A"/>
    <w:rsid w:val="005D7A48"/>
    <w:rsid w:val="005E108F"/>
    <w:rsid w:val="005E1572"/>
    <w:rsid w:val="005E3A9A"/>
    <w:rsid w:val="005E3B15"/>
    <w:rsid w:val="005E481C"/>
    <w:rsid w:val="005E4B3D"/>
    <w:rsid w:val="005E4E43"/>
    <w:rsid w:val="005E661B"/>
    <w:rsid w:val="005F0D75"/>
    <w:rsid w:val="005F2031"/>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5139"/>
    <w:rsid w:val="00606A42"/>
    <w:rsid w:val="0061057F"/>
    <w:rsid w:val="006114B3"/>
    <w:rsid w:val="00611631"/>
    <w:rsid w:val="00611B2A"/>
    <w:rsid w:val="006127D0"/>
    <w:rsid w:val="00612A04"/>
    <w:rsid w:val="00612BDE"/>
    <w:rsid w:val="00612DD1"/>
    <w:rsid w:val="00612F21"/>
    <w:rsid w:val="006141E3"/>
    <w:rsid w:val="00614D8C"/>
    <w:rsid w:val="00616283"/>
    <w:rsid w:val="0061661E"/>
    <w:rsid w:val="00616C95"/>
    <w:rsid w:val="006170C0"/>
    <w:rsid w:val="00617EFF"/>
    <w:rsid w:val="00620788"/>
    <w:rsid w:val="006210A1"/>
    <w:rsid w:val="00621553"/>
    <w:rsid w:val="00622C6A"/>
    <w:rsid w:val="00623177"/>
    <w:rsid w:val="00623E41"/>
    <w:rsid w:val="006243C2"/>
    <w:rsid w:val="00625E6F"/>
    <w:rsid w:val="00626069"/>
    <w:rsid w:val="00626FB6"/>
    <w:rsid w:val="00627EA9"/>
    <w:rsid w:val="0063031C"/>
    <w:rsid w:val="0063564C"/>
    <w:rsid w:val="00635C1A"/>
    <w:rsid w:val="00636146"/>
    <w:rsid w:val="00636596"/>
    <w:rsid w:val="006368E3"/>
    <w:rsid w:val="00640A3B"/>
    <w:rsid w:val="00640A59"/>
    <w:rsid w:val="006413AF"/>
    <w:rsid w:val="006414D1"/>
    <w:rsid w:val="006420FB"/>
    <w:rsid w:val="006454F7"/>
    <w:rsid w:val="00645C75"/>
    <w:rsid w:val="006473F3"/>
    <w:rsid w:val="006478AB"/>
    <w:rsid w:val="00650E2B"/>
    <w:rsid w:val="0065107D"/>
    <w:rsid w:val="00651D8A"/>
    <w:rsid w:val="006520E4"/>
    <w:rsid w:val="00652BD1"/>
    <w:rsid w:val="00655D46"/>
    <w:rsid w:val="00655F2A"/>
    <w:rsid w:val="00656231"/>
    <w:rsid w:val="006562CB"/>
    <w:rsid w:val="00656306"/>
    <w:rsid w:val="0065650F"/>
    <w:rsid w:val="00657395"/>
    <w:rsid w:val="00657EEC"/>
    <w:rsid w:val="0066135C"/>
    <w:rsid w:val="00661BD9"/>
    <w:rsid w:val="00661F2A"/>
    <w:rsid w:val="0066201A"/>
    <w:rsid w:val="006644DC"/>
    <w:rsid w:val="006649BB"/>
    <w:rsid w:val="00664D3D"/>
    <w:rsid w:val="006666C9"/>
    <w:rsid w:val="00666F66"/>
    <w:rsid w:val="00667036"/>
    <w:rsid w:val="00667A20"/>
    <w:rsid w:val="00667B82"/>
    <w:rsid w:val="00667FED"/>
    <w:rsid w:val="00667FFB"/>
    <w:rsid w:val="006710E5"/>
    <w:rsid w:val="00671776"/>
    <w:rsid w:val="00671CD5"/>
    <w:rsid w:val="00672DEE"/>
    <w:rsid w:val="0067480A"/>
    <w:rsid w:val="00675417"/>
    <w:rsid w:val="006758CC"/>
    <w:rsid w:val="006761B3"/>
    <w:rsid w:val="00676666"/>
    <w:rsid w:val="006775AE"/>
    <w:rsid w:val="00680256"/>
    <w:rsid w:val="00680F44"/>
    <w:rsid w:val="00681608"/>
    <w:rsid w:val="00684366"/>
    <w:rsid w:val="00687164"/>
    <w:rsid w:val="0068743B"/>
    <w:rsid w:val="0068746C"/>
    <w:rsid w:val="006918A4"/>
    <w:rsid w:val="00692473"/>
    <w:rsid w:val="00692664"/>
    <w:rsid w:val="00692F19"/>
    <w:rsid w:val="00693824"/>
    <w:rsid w:val="00693B36"/>
    <w:rsid w:val="00693E50"/>
    <w:rsid w:val="00695D5F"/>
    <w:rsid w:val="006960BB"/>
    <w:rsid w:val="00696305"/>
    <w:rsid w:val="0069648D"/>
    <w:rsid w:val="00697231"/>
    <w:rsid w:val="00697BD8"/>
    <w:rsid w:val="006A0935"/>
    <w:rsid w:val="006A14D2"/>
    <w:rsid w:val="006A27F4"/>
    <w:rsid w:val="006A4261"/>
    <w:rsid w:val="006A4E0E"/>
    <w:rsid w:val="006A4E7F"/>
    <w:rsid w:val="006A4ED2"/>
    <w:rsid w:val="006B0063"/>
    <w:rsid w:val="006B0082"/>
    <w:rsid w:val="006B0801"/>
    <w:rsid w:val="006B0C30"/>
    <w:rsid w:val="006B0DF2"/>
    <w:rsid w:val="006B0E86"/>
    <w:rsid w:val="006B0ED5"/>
    <w:rsid w:val="006B1FFC"/>
    <w:rsid w:val="006B3475"/>
    <w:rsid w:val="006B367A"/>
    <w:rsid w:val="006B501E"/>
    <w:rsid w:val="006B590D"/>
    <w:rsid w:val="006B6CE8"/>
    <w:rsid w:val="006C1853"/>
    <w:rsid w:val="006C1C90"/>
    <w:rsid w:val="006C3436"/>
    <w:rsid w:val="006C35D9"/>
    <w:rsid w:val="006C4BCE"/>
    <w:rsid w:val="006C54B6"/>
    <w:rsid w:val="006C5589"/>
    <w:rsid w:val="006C5F7B"/>
    <w:rsid w:val="006C7D43"/>
    <w:rsid w:val="006D05B3"/>
    <w:rsid w:val="006D08BA"/>
    <w:rsid w:val="006D186E"/>
    <w:rsid w:val="006D1F21"/>
    <w:rsid w:val="006D2A53"/>
    <w:rsid w:val="006D3FDA"/>
    <w:rsid w:val="006D4C73"/>
    <w:rsid w:val="006D4EC3"/>
    <w:rsid w:val="006D4EE0"/>
    <w:rsid w:val="006D5834"/>
    <w:rsid w:val="006D5AF1"/>
    <w:rsid w:val="006D6155"/>
    <w:rsid w:val="006D6598"/>
    <w:rsid w:val="006D6652"/>
    <w:rsid w:val="006D7DF0"/>
    <w:rsid w:val="006E026B"/>
    <w:rsid w:val="006E0D14"/>
    <w:rsid w:val="006E1EE3"/>
    <w:rsid w:val="006E2C30"/>
    <w:rsid w:val="006F0178"/>
    <w:rsid w:val="006F1EAF"/>
    <w:rsid w:val="006F2997"/>
    <w:rsid w:val="006F2A2D"/>
    <w:rsid w:val="006F2EC1"/>
    <w:rsid w:val="006F4F6A"/>
    <w:rsid w:val="006F5477"/>
    <w:rsid w:val="007002E9"/>
    <w:rsid w:val="00700CBE"/>
    <w:rsid w:val="00701A12"/>
    <w:rsid w:val="00701B6F"/>
    <w:rsid w:val="007026F6"/>
    <w:rsid w:val="00702A45"/>
    <w:rsid w:val="00702F3D"/>
    <w:rsid w:val="00704546"/>
    <w:rsid w:val="00705DC3"/>
    <w:rsid w:val="0070606A"/>
    <w:rsid w:val="007063D0"/>
    <w:rsid w:val="00707B54"/>
    <w:rsid w:val="00711265"/>
    <w:rsid w:val="00711F5C"/>
    <w:rsid w:val="007121C8"/>
    <w:rsid w:val="00716602"/>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20BC"/>
    <w:rsid w:val="00733A21"/>
    <w:rsid w:val="00733BE5"/>
    <w:rsid w:val="007367FA"/>
    <w:rsid w:val="007369BE"/>
    <w:rsid w:val="00736E02"/>
    <w:rsid w:val="00737554"/>
    <w:rsid w:val="0074149D"/>
    <w:rsid w:val="007416C3"/>
    <w:rsid w:val="00743443"/>
    <w:rsid w:val="0074351B"/>
    <w:rsid w:val="00746354"/>
    <w:rsid w:val="007466AB"/>
    <w:rsid w:val="0074692A"/>
    <w:rsid w:val="00747128"/>
    <w:rsid w:val="0074720E"/>
    <w:rsid w:val="007517F4"/>
    <w:rsid w:val="00751A42"/>
    <w:rsid w:val="00751E09"/>
    <w:rsid w:val="00752B69"/>
    <w:rsid w:val="0075333F"/>
    <w:rsid w:val="007540F4"/>
    <w:rsid w:val="007543B2"/>
    <w:rsid w:val="00754474"/>
    <w:rsid w:val="00754D03"/>
    <w:rsid w:val="00755AE8"/>
    <w:rsid w:val="00760139"/>
    <w:rsid w:val="00760570"/>
    <w:rsid w:val="00763191"/>
    <w:rsid w:val="007636D3"/>
    <w:rsid w:val="00764527"/>
    <w:rsid w:val="0076589A"/>
    <w:rsid w:val="0076704A"/>
    <w:rsid w:val="0076756F"/>
    <w:rsid w:val="0077312E"/>
    <w:rsid w:val="007734E2"/>
    <w:rsid w:val="007759ED"/>
    <w:rsid w:val="00780BBC"/>
    <w:rsid w:val="007815BA"/>
    <w:rsid w:val="00781F23"/>
    <w:rsid w:val="00782AA7"/>
    <w:rsid w:val="007843FF"/>
    <w:rsid w:val="007846C9"/>
    <w:rsid w:val="00784EF3"/>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0E2A"/>
    <w:rsid w:val="007A1D31"/>
    <w:rsid w:val="007A287F"/>
    <w:rsid w:val="007A3683"/>
    <w:rsid w:val="007A4AC2"/>
    <w:rsid w:val="007A6F2B"/>
    <w:rsid w:val="007A7DAF"/>
    <w:rsid w:val="007A7DD2"/>
    <w:rsid w:val="007B09C5"/>
    <w:rsid w:val="007B1EBD"/>
    <w:rsid w:val="007B278B"/>
    <w:rsid w:val="007B2D51"/>
    <w:rsid w:val="007B3D57"/>
    <w:rsid w:val="007B4E46"/>
    <w:rsid w:val="007B5277"/>
    <w:rsid w:val="007B5296"/>
    <w:rsid w:val="007B5EE5"/>
    <w:rsid w:val="007B6692"/>
    <w:rsid w:val="007B683A"/>
    <w:rsid w:val="007B7B1B"/>
    <w:rsid w:val="007C0693"/>
    <w:rsid w:val="007C0887"/>
    <w:rsid w:val="007C2104"/>
    <w:rsid w:val="007C3780"/>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3C6"/>
    <w:rsid w:val="007F650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0791B"/>
    <w:rsid w:val="008101B5"/>
    <w:rsid w:val="0081435E"/>
    <w:rsid w:val="008162BC"/>
    <w:rsid w:val="00817F36"/>
    <w:rsid w:val="008210A5"/>
    <w:rsid w:val="00821CB9"/>
    <w:rsid w:val="0082202A"/>
    <w:rsid w:val="00822C4A"/>
    <w:rsid w:val="008231D9"/>
    <w:rsid w:val="00823FA1"/>
    <w:rsid w:val="00827EA0"/>
    <w:rsid w:val="0083030A"/>
    <w:rsid w:val="00831D7F"/>
    <w:rsid w:val="008330E4"/>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6BDB"/>
    <w:rsid w:val="008570E7"/>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4AC"/>
    <w:rsid w:val="008826E4"/>
    <w:rsid w:val="008849AB"/>
    <w:rsid w:val="008853F7"/>
    <w:rsid w:val="00885BA8"/>
    <w:rsid w:val="00886E9D"/>
    <w:rsid w:val="00887DE3"/>
    <w:rsid w:val="00890991"/>
    <w:rsid w:val="00890A21"/>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A49B2"/>
    <w:rsid w:val="008B0C49"/>
    <w:rsid w:val="008B2CCA"/>
    <w:rsid w:val="008B47CA"/>
    <w:rsid w:val="008B4C2B"/>
    <w:rsid w:val="008B5654"/>
    <w:rsid w:val="008B7385"/>
    <w:rsid w:val="008B7929"/>
    <w:rsid w:val="008C0C5D"/>
    <w:rsid w:val="008C134E"/>
    <w:rsid w:val="008C14C9"/>
    <w:rsid w:val="008C32EC"/>
    <w:rsid w:val="008C3766"/>
    <w:rsid w:val="008C4E45"/>
    <w:rsid w:val="008C6275"/>
    <w:rsid w:val="008C64D2"/>
    <w:rsid w:val="008C6579"/>
    <w:rsid w:val="008D2B4C"/>
    <w:rsid w:val="008D31D3"/>
    <w:rsid w:val="008D35F4"/>
    <w:rsid w:val="008D3AFF"/>
    <w:rsid w:val="008D3C4E"/>
    <w:rsid w:val="008D3D6B"/>
    <w:rsid w:val="008D46C8"/>
    <w:rsid w:val="008E02B5"/>
    <w:rsid w:val="008E15EE"/>
    <w:rsid w:val="008E1837"/>
    <w:rsid w:val="008E38E8"/>
    <w:rsid w:val="008E3D27"/>
    <w:rsid w:val="008E3E12"/>
    <w:rsid w:val="008E4F41"/>
    <w:rsid w:val="008E6042"/>
    <w:rsid w:val="008E6DA3"/>
    <w:rsid w:val="008E734E"/>
    <w:rsid w:val="008E73E3"/>
    <w:rsid w:val="008E74D3"/>
    <w:rsid w:val="008E7A4A"/>
    <w:rsid w:val="008E7A6A"/>
    <w:rsid w:val="008E7C59"/>
    <w:rsid w:val="008E7DEC"/>
    <w:rsid w:val="008E7F77"/>
    <w:rsid w:val="008F0F8B"/>
    <w:rsid w:val="008F1281"/>
    <w:rsid w:val="008F14E6"/>
    <w:rsid w:val="008F1DB7"/>
    <w:rsid w:val="008F263C"/>
    <w:rsid w:val="008F2C50"/>
    <w:rsid w:val="008F2EA6"/>
    <w:rsid w:val="008F4486"/>
    <w:rsid w:val="008F5371"/>
    <w:rsid w:val="008F5D3B"/>
    <w:rsid w:val="00900A71"/>
    <w:rsid w:val="00902986"/>
    <w:rsid w:val="00903008"/>
    <w:rsid w:val="00903953"/>
    <w:rsid w:val="00903A5F"/>
    <w:rsid w:val="00903C32"/>
    <w:rsid w:val="00904073"/>
    <w:rsid w:val="0090487F"/>
    <w:rsid w:val="0090553F"/>
    <w:rsid w:val="00905861"/>
    <w:rsid w:val="009073C7"/>
    <w:rsid w:val="009103A3"/>
    <w:rsid w:val="009105F0"/>
    <w:rsid w:val="00911535"/>
    <w:rsid w:val="0091274D"/>
    <w:rsid w:val="00912B3A"/>
    <w:rsid w:val="00914F33"/>
    <w:rsid w:val="00915B38"/>
    <w:rsid w:val="00916043"/>
    <w:rsid w:val="00916692"/>
    <w:rsid w:val="00917BA1"/>
    <w:rsid w:val="00920540"/>
    <w:rsid w:val="00920778"/>
    <w:rsid w:val="00920DC1"/>
    <w:rsid w:val="00921FEB"/>
    <w:rsid w:val="00922321"/>
    <w:rsid w:val="009229D4"/>
    <w:rsid w:val="00925406"/>
    <w:rsid w:val="00925A62"/>
    <w:rsid w:val="00926422"/>
    <w:rsid w:val="009267EE"/>
    <w:rsid w:val="009268FB"/>
    <w:rsid w:val="00930618"/>
    <w:rsid w:val="009307EB"/>
    <w:rsid w:val="00932C73"/>
    <w:rsid w:val="00932FF8"/>
    <w:rsid w:val="0093370D"/>
    <w:rsid w:val="00933D47"/>
    <w:rsid w:val="00936B91"/>
    <w:rsid w:val="00937D20"/>
    <w:rsid w:val="00941666"/>
    <w:rsid w:val="0094247E"/>
    <w:rsid w:val="00942487"/>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B62"/>
    <w:rsid w:val="00973E9F"/>
    <w:rsid w:val="00975D3C"/>
    <w:rsid w:val="00980FA6"/>
    <w:rsid w:val="009811E9"/>
    <w:rsid w:val="00983D90"/>
    <w:rsid w:val="00984F1D"/>
    <w:rsid w:val="009855BD"/>
    <w:rsid w:val="00985C74"/>
    <w:rsid w:val="0098734C"/>
    <w:rsid w:val="0098747C"/>
    <w:rsid w:val="00990090"/>
    <w:rsid w:val="00990143"/>
    <w:rsid w:val="009922DE"/>
    <w:rsid w:val="009929E4"/>
    <w:rsid w:val="00993618"/>
    <w:rsid w:val="00993963"/>
    <w:rsid w:val="00995341"/>
    <w:rsid w:val="00995B83"/>
    <w:rsid w:val="009969EB"/>
    <w:rsid w:val="00997867"/>
    <w:rsid w:val="009A0487"/>
    <w:rsid w:val="009A1646"/>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301E"/>
    <w:rsid w:val="009C5523"/>
    <w:rsid w:val="009C5F46"/>
    <w:rsid w:val="009C6A0C"/>
    <w:rsid w:val="009C6A7E"/>
    <w:rsid w:val="009C70E6"/>
    <w:rsid w:val="009D1B25"/>
    <w:rsid w:val="009D1B40"/>
    <w:rsid w:val="009D1F6B"/>
    <w:rsid w:val="009D277B"/>
    <w:rsid w:val="009D3680"/>
    <w:rsid w:val="009D3D53"/>
    <w:rsid w:val="009D4303"/>
    <w:rsid w:val="009D4331"/>
    <w:rsid w:val="009D59D2"/>
    <w:rsid w:val="009D5A8E"/>
    <w:rsid w:val="009D629D"/>
    <w:rsid w:val="009D7040"/>
    <w:rsid w:val="009E0560"/>
    <w:rsid w:val="009E08BF"/>
    <w:rsid w:val="009E1568"/>
    <w:rsid w:val="009E1C09"/>
    <w:rsid w:val="009E52E1"/>
    <w:rsid w:val="009E5532"/>
    <w:rsid w:val="009E5EF1"/>
    <w:rsid w:val="009E65B8"/>
    <w:rsid w:val="009E7D4F"/>
    <w:rsid w:val="009F0548"/>
    <w:rsid w:val="009F1CE6"/>
    <w:rsid w:val="009F4389"/>
    <w:rsid w:val="009F4620"/>
    <w:rsid w:val="009F4872"/>
    <w:rsid w:val="009F6E29"/>
    <w:rsid w:val="009F6F21"/>
    <w:rsid w:val="009F75C6"/>
    <w:rsid w:val="00A004E2"/>
    <w:rsid w:val="00A0093D"/>
    <w:rsid w:val="00A00DAC"/>
    <w:rsid w:val="00A00E46"/>
    <w:rsid w:val="00A01416"/>
    <w:rsid w:val="00A0142A"/>
    <w:rsid w:val="00A02B2D"/>
    <w:rsid w:val="00A02E9E"/>
    <w:rsid w:val="00A048F5"/>
    <w:rsid w:val="00A054F1"/>
    <w:rsid w:val="00A06130"/>
    <w:rsid w:val="00A069C9"/>
    <w:rsid w:val="00A12D12"/>
    <w:rsid w:val="00A12D4A"/>
    <w:rsid w:val="00A139DC"/>
    <w:rsid w:val="00A1421F"/>
    <w:rsid w:val="00A15B8D"/>
    <w:rsid w:val="00A15D6A"/>
    <w:rsid w:val="00A1786A"/>
    <w:rsid w:val="00A2166C"/>
    <w:rsid w:val="00A23587"/>
    <w:rsid w:val="00A2403C"/>
    <w:rsid w:val="00A24A88"/>
    <w:rsid w:val="00A24C2A"/>
    <w:rsid w:val="00A24DEF"/>
    <w:rsid w:val="00A252E9"/>
    <w:rsid w:val="00A26727"/>
    <w:rsid w:val="00A27923"/>
    <w:rsid w:val="00A30CFC"/>
    <w:rsid w:val="00A3119C"/>
    <w:rsid w:val="00A31389"/>
    <w:rsid w:val="00A32E29"/>
    <w:rsid w:val="00A34A1D"/>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7E7"/>
    <w:rsid w:val="00A66E81"/>
    <w:rsid w:val="00A67A51"/>
    <w:rsid w:val="00A67BF0"/>
    <w:rsid w:val="00A70D8F"/>
    <w:rsid w:val="00A70F50"/>
    <w:rsid w:val="00A71FF7"/>
    <w:rsid w:val="00A746DF"/>
    <w:rsid w:val="00A74A02"/>
    <w:rsid w:val="00A74A8A"/>
    <w:rsid w:val="00A75587"/>
    <w:rsid w:val="00A760AA"/>
    <w:rsid w:val="00A76795"/>
    <w:rsid w:val="00A77A2A"/>
    <w:rsid w:val="00A80B07"/>
    <w:rsid w:val="00A81BD7"/>
    <w:rsid w:val="00A81F29"/>
    <w:rsid w:val="00A82474"/>
    <w:rsid w:val="00A825C7"/>
    <w:rsid w:val="00A82827"/>
    <w:rsid w:val="00A82EB4"/>
    <w:rsid w:val="00A83DD8"/>
    <w:rsid w:val="00A848F2"/>
    <w:rsid w:val="00A850AC"/>
    <w:rsid w:val="00A8547C"/>
    <w:rsid w:val="00A85E3D"/>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59EE"/>
    <w:rsid w:val="00AA6575"/>
    <w:rsid w:val="00AA68D5"/>
    <w:rsid w:val="00AA7F56"/>
    <w:rsid w:val="00AB0A05"/>
    <w:rsid w:val="00AB0BE5"/>
    <w:rsid w:val="00AB115D"/>
    <w:rsid w:val="00AB31FE"/>
    <w:rsid w:val="00AB321F"/>
    <w:rsid w:val="00AB4344"/>
    <w:rsid w:val="00AB6440"/>
    <w:rsid w:val="00AB741C"/>
    <w:rsid w:val="00AB7D63"/>
    <w:rsid w:val="00AC1BE1"/>
    <w:rsid w:val="00AC1D1B"/>
    <w:rsid w:val="00AC2DC6"/>
    <w:rsid w:val="00AC64A8"/>
    <w:rsid w:val="00AD06EB"/>
    <w:rsid w:val="00AD1A65"/>
    <w:rsid w:val="00AD2906"/>
    <w:rsid w:val="00AD31A7"/>
    <w:rsid w:val="00AD34F6"/>
    <w:rsid w:val="00AD3DE5"/>
    <w:rsid w:val="00AD3E6D"/>
    <w:rsid w:val="00AD4280"/>
    <w:rsid w:val="00AD4747"/>
    <w:rsid w:val="00AD6331"/>
    <w:rsid w:val="00AD7277"/>
    <w:rsid w:val="00AE0199"/>
    <w:rsid w:val="00AE05B9"/>
    <w:rsid w:val="00AE060F"/>
    <w:rsid w:val="00AE0C6B"/>
    <w:rsid w:val="00AE1309"/>
    <w:rsid w:val="00AE1599"/>
    <w:rsid w:val="00AE202F"/>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5F62"/>
    <w:rsid w:val="00AF739D"/>
    <w:rsid w:val="00AF76DD"/>
    <w:rsid w:val="00B00409"/>
    <w:rsid w:val="00B01C1B"/>
    <w:rsid w:val="00B02891"/>
    <w:rsid w:val="00B02F42"/>
    <w:rsid w:val="00B0332F"/>
    <w:rsid w:val="00B03855"/>
    <w:rsid w:val="00B03E19"/>
    <w:rsid w:val="00B0514D"/>
    <w:rsid w:val="00B05AED"/>
    <w:rsid w:val="00B06BF0"/>
    <w:rsid w:val="00B06C58"/>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37A24"/>
    <w:rsid w:val="00B40E4A"/>
    <w:rsid w:val="00B418D7"/>
    <w:rsid w:val="00B42C25"/>
    <w:rsid w:val="00B42D40"/>
    <w:rsid w:val="00B43589"/>
    <w:rsid w:val="00B43658"/>
    <w:rsid w:val="00B4433D"/>
    <w:rsid w:val="00B4511C"/>
    <w:rsid w:val="00B45894"/>
    <w:rsid w:val="00B45982"/>
    <w:rsid w:val="00B45BC1"/>
    <w:rsid w:val="00B4651B"/>
    <w:rsid w:val="00B500B8"/>
    <w:rsid w:val="00B502CD"/>
    <w:rsid w:val="00B5091C"/>
    <w:rsid w:val="00B511D7"/>
    <w:rsid w:val="00B51390"/>
    <w:rsid w:val="00B52C78"/>
    <w:rsid w:val="00B54367"/>
    <w:rsid w:val="00B54E78"/>
    <w:rsid w:val="00B56037"/>
    <w:rsid w:val="00B56188"/>
    <w:rsid w:val="00B568A2"/>
    <w:rsid w:val="00B577D1"/>
    <w:rsid w:val="00B601CB"/>
    <w:rsid w:val="00B62A9A"/>
    <w:rsid w:val="00B63217"/>
    <w:rsid w:val="00B63551"/>
    <w:rsid w:val="00B667C4"/>
    <w:rsid w:val="00B66C2B"/>
    <w:rsid w:val="00B67971"/>
    <w:rsid w:val="00B70059"/>
    <w:rsid w:val="00B70EC8"/>
    <w:rsid w:val="00B74666"/>
    <w:rsid w:val="00B74DF6"/>
    <w:rsid w:val="00B75125"/>
    <w:rsid w:val="00B77551"/>
    <w:rsid w:val="00B80948"/>
    <w:rsid w:val="00B81059"/>
    <w:rsid w:val="00B81D62"/>
    <w:rsid w:val="00B838F6"/>
    <w:rsid w:val="00B83CA4"/>
    <w:rsid w:val="00B84243"/>
    <w:rsid w:val="00B85517"/>
    <w:rsid w:val="00B9033C"/>
    <w:rsid w:val="00B90D01"/>
    <w:rsid w:val="00B92B28"/>
    <w:rsid w:val="00B92E44"/>
    <w:rsid w:val="00B93010"/>
    <w:rsid w:val="00B934CE"/>
    <w:rsid w:val="00B93BD3"/>
    <w:rsid w:val="00B93BD9"/>
    <w:rsid w:val="00B93E36"/>
    <w:rsid w:val="00B94BE4"/>
    <w:rsid w:val="00B94DA4"/>
    <w:rsid w:val="00B94E85"/>
    <w:rsid w:val="00B9532E"/>
    <w:rsid w:val="00B954DB"/>
    <w:rsid w:val="00B95BF2"/>
    <w:rsid w:val="00B96F28"/>
    <w:rsid w:val="00B97346"/>
    <w:rsid w:val="00B9737E"/>
    <w:rsid w:val="00BA0987"/>
    <w:rsid w:val="00BA0C0C"/>
    <w:rsid w:val="00BA314A"/>
    <w:rsid w:val="00BA3322"/>
    <w:rsid w:val="00BA3C3B"/>
    <w:rsid w:val="00BA4860"/>
    <w:rsid w:val="00BA4E4A"/>
    <w:rsid w:val="00BA4ED8"/>
    <w:rsid w:val="00BA74A1"/>
    <w:rsid w:val="00BA7A07"/>
    <w:rsid w:val="00BA7B84"/>
    <w:rsid w:val="00BA7FE0"/>
    <w:rsid w:val="00BB0A10"/>
    <w:rsid w:val="00BB0AB1"/>
    <w:rsid w:val="00BB10E0"/>
    <w:rsid w:val="00BB277F"/>
    <w:rsid w:val="00BB2936"/>
    <w:rsid w:val="00BB30E7"/>
    <w:rsid w:val="00BB36D2"/>
    <w:rsid w:val="00BB3F72"/>
    <w:rsid w:val="00BB42CF"/>
    <w:rsid w:val="00BB4D83"/>
    <w:rsid w:val="00BB5682"/>
    <w:rsid w:val="00BB572D"/>
    <w:rsid w:val="00BB5A11"/>
    <w:rsid w:val="00BB5B8B"/>
    <w:rsid w:val="00BB6378"/>
    <w:rsid w:val="00BB658B"/>
    <w:rsid w:val="00BC1E9B"/>
    <w:rsid w:val="00BC2520"/>
    <w:rsid w:val="00BC35EB"/>
    <w:rsid w:val="00BC3DEB"/>
    <w:rsid w:val="00BC5867"/>
    <w:rsid w:val="00BC5A8D"/>
    <w:rsid w:val="00BC7797"/>
    <w:rsid w:val="00BC7BA1"/>
    <w:rsid w:val="00BC7FA5"/>
    <w:rsid w:val="00BD0276"/>
    <w:rsid w:val="00BD03B3"/>
    <w:rsid w:val="00BD0FD8"/>
    <w:rsid w:val="00BD2183"/>
    <w:rsid w:val="00BD2827"/>
    <w:rsid w:val="00BD4942"/>
    <w:rsid w:val="00BD50A8"/>
    <w:rsid w:val="00BD7083"/>
    <w:rsid w:val="00BD712F"/>
    <w:rsid w:val="00BE0B1D"/>
    <w:rsid w:val="00BE1868"/>
    <w:rsid w:val="00BE235A"/>
    <w:rsid w:val="00BE2ADD"/>
    <w:rsid w:val="00BE38C4"/>
    <w:rsid w:val="00BE40B7"/>
    <w:rsid w:val="00BE6DA1"/>
    <w:rsid w:val="00BE76EF"/>
    <w:rsid w:val="00BF14AB"/>
    <w:rsid w:val="00BF19F2"/>
    <w:rsid w:val="00BF245D"/>
    <w:rsid w:val="00BF2D91"/>
    <w:rsid w:val="00BF34BE"/>
    <w:rsid w:val="00BF37A0"/>
    <w:rsid w:val="00BF472A"/>
    <w:rsid w:val="00BF472D"/>
    <w:rsid w:val="00BF666F"/>
    <w:rsid w:val="00C00ED7"/>
    <w:rsid w:val="00C00F8A"/>
    <w:rsid w:val="00C02878"/>
    <w:rsid w:val="00C02B96"/>
    <w:rsid w:val="00C035B9"/>
    <w:rsid w:val="00C0480B"/>
    <w:rsid w:val="00C04A6C"/>
    <w:rsid w:val="00C05E69"/>
    <w:rsid w:val="00C0605D"/>
    <w:rsid w:val="00C10321"/>
    <w:rsid w:val="00C11FA6"/>
    <w:rsid w:val="00C142AB"/>
    <w:rsid w:val="00C1467F"/>
    <w:rsid w:val="00C15596"/>
    <w:rsid w:val="00C15A80"/>
    <w:rsid w:val="00C16AD3"/>
    <w:rsid w:val="00C173CA"/>
    <w:rsid w:val="00C205A5"/>
    <w:rsid w:val="00C20CC8"/>
    <w:rsid w:val="00C2128C"/>
    <w:rsid w:val="00C21428"/>
    <w:rsid w:val="00C21AE5"/>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3D3"/>
    <w:rsid w:val="00C6099C"/>
    <w:rsid w:val="00C60A02"/>
    <w:rsid w:val="00C61B1F"/>
    <w:rsid w:val="00C61E71"/>
    <w:rsid w:val="00C625AA"/>
    <w:rsid w:val="00C6267E"/>
    <w:rsid w:val="00C62EE5"/>
    <w:rsid w:val="00C6570F"/>
    <w:rsid w:val="00C670E9"/>
    <w:rsid w:val="00C67196"/>
    <w:rsid w:val="00C67440"/>
    <w:rsid w:val="00C70310"/>
    <w:rsid w:val="00C70405"/>
    <w:rsid w:val="00C704B8"/>
    <w:rsid w:val="00C709C4"/>
    <w:rsid w:val="00C71314"/>
    <w:rsid w:val="00C7153F"/>
    <w:rsid w:val="00C723F0"/>
    <w:rsid w:val="00C73727"/>
    <w:rsid w:val="00C76221"/>
    <w:rsid w:val="00C77EF5"/>
    <w:rsid w:val="00C80708"/>
    <w:rsid w:val="00C80FD9"/>
    <w:rsid w:val="00C81706"/>
    <w:rsid w:val="00C82197"/>
    <w:rsid w:val="00C8343B"/>
    <w:rsid w:val="00C8472E"/>
    <w:rsid w:val="00C850CB"/>
    <w:rsid w:val="00C851E7"/>
    <w:rsid w:val="00C85731"/>
    <w:rsid w:val="00C86DE5"/>
    <w:rsid w:val="00C86E08"/>
    <w:rsid w:val="00C87C7D"/>
    <w:rsid w:val="00C90BA1"/>
    <w:rsid w:val="00C92DF1"/>
    <w:rsid w:val="00C92DFC"/>
    <w:rsid w:val="00C92E8B"/>
    <w:rsid w:val="00C93224"/>
    <w:rsid w:val="00C96147"/>
    <w:rsid w:val="00C96F60"/>
    <w:rsid w:val="00CA08EC"/>
    <w:rsid w:val="00CA15BD"/>
    <w:rsid w:val="00CA195F"/>
    <w:rsid w:val="00CA4C81"/>
    <w:rsid w:val="00CA670F"/>
    <w:rsid w:val="00CA7E0F"/>
    <w:rsid w:val="00CB0F9E"/>
    <w:rsid w:val="00CB1B53"/>
    <w:rsid w:val="00CB2319"/>
    <w:rsid w:val="00CB279F"/>
    <w:rsid w:val="00CB2917"/>
    <w:rsid w:val="00CB2C1D"/>
    <w:rsid w:val="00CB349A"/>
    <w:rsid w:val="00CB4E27"/>
    <w:rsid w:val="00CB5317"/>
    <w:rsid w:val="00CB5563"/>
    <w:rsid w:val="00CB5B82"/>
    <w:rsid w:val="00CB5BB3"/>
    <w:rsid w:val="00CB6A5E"/>
    <w:rsid w:val="00CB7B58"/>
    <w:rsid w:val="00CC0657"/>
    <w:rsid w:val="00CC105C"/>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D6B53"/>
    <w:rsid w:val="00CE04DA"/>
    <w:rsid w:val="00CE066A"/>
    <w:rsid w:val="00CE0C3B"/>
    <w:rsid w:val="00CE2896"/>
    <w:rsid w:val="00CE57E8"/>
    <w:rsid w:val="00CE6FCF"/>
    <w:rsid w:val="00CE7694"/>
    <w:rsid w:val="00CE7D3A"/>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72"/>
    <w:rsid w:val="00D026CD"/>
    <w:rsid w:val="00D0395E"/>
    <w:rsid w:val="00D04512"/>
    <w:rsid w:val="00D0461D"/>
    <w:rsid w:val="00D047EB"/>
    <w:rsid w:val="00D04F00"/>
    <w:rsid w:val="00D05EB3"/>
    <w:rsid w:val="00D070B7"/>
    <w:rsid w:val="00D072D9"/>
    <w:rsid w:val="00D101DC"/>
    <w:rsid w:val="00D12313"/>
    <w:rsid w:val="00D12AB0"/>
    <w:rsid w:val="00D14278"/>
    <w:rsid w:val="00D1447F"/>
    <w:rsid w:val="00D15B65"/>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3EEF"/>
    <w:rsid w:val="00D349EE"/>
    <w:rsid w:val="00D34E7E"/>
    <w:rsid w:val="00D366AF"/>
    <w:rsid w:val="00D36A21"/>
    <w:rsid w:val="00D37705"/>
    <w:rsid w:val="00D37AB6"/>
    <w:rsid w:val="00D402FC"/>
    <w:rsid w:val="00D43135"/>
    <w:rsid w:val="00D4345D"/>
    <w:rsid w:val="00D435D6"/>
    <w:rsid w:val="00D461C5"/>
    <w:rsid w:val="00D46FD0"/>
    <w:rsid w:val="00D5173A"/>
    <w:rsid w:val="00D5212B"/>
    <w:rsid w:val="00D53629"/>
    <w:rsid w:val="00D54764"/>
    <w:rsid w:val="00D56BD2"/>
    <w:rsid w:val="00D62B7C"/>
    <w:rsid w:val="00D62F55"/>
    <w:rsid w:val="00D63747"/>
    <w:rsid w:val="00D648EA"/>
    <w:rsid w:val="00D6496D"/>
    <w:rsid w:val="00D65DDB"/>
    <w:rsid w:val="00D67153"/>
    <w:rsid w:val="00D67E23"/>
    <w:rsid w:val="00D70241"/>
    <w:rsid w:val="00D7024B"/>
    <w:rsid w:val="00D70920"/>
    <w:rsid w:val="00D70C62"/>
    <w:rsid w:val="00D70FD3"/>
    <w:rsid w:val="00D7184F"/>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BB0"/>
    <w:rsid w:val="00D83E62"/>
    <w:rsid w:val="00D83EBD"/>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06DA"/>
    <w:rsid w:val="00DA2200"/>
    <w:rsid w:val="00DA378B"/>
    <w:rsid w:val="00DA56E9"/>
    <w:rsid w:val="00DA787C"/>
    <w:rsid w:val="00DB0D8C"/>
    <w:rsid w:val="00DB0F30"/>
    <w:rsid w:val="00DB1749"/>
    <w:rsid w:val="00DB200D"/>
    <w:rsid w:val="00DB411E"/>
    <w:rsid w:val="00DB4519"/>
    <w:rsid w:val="00DB4710"/>
    <w:rsid w:val="00DB495C"/>
    <w:rsid w:val="00DB4BD1"/>
    <w:rsid w:val="00DB5220"/>
    <w:rsid w:val="00DB535E"/>
    <w:rsid w:val="00DB55DC"/>
    <w:rsid w:val="00DB5B86"/>
    <w:rsid w:val="00DB76B8"/>
    <w:rsid w:val="00DC01BD"/>
    <w:rsid w:val="00DC11CB"/>
    <w:rsid w:val="00DC1AF3"/>
    <w:rsid w:val="00DC1B7D"/>
    <w:rsid w:val="00DC22F7"/>
    <w:rsid w:val="00DC369C"/>
    <w:rsid w:val="00DC3931"/>
    <w:rsid w:val="00DC3C53"/>
    <w:rsid w:val="00DC4667"/>
    <w:rsid w:val="00DC5125"/>
    <w:rsid w:val="00DD0000"/>
    <w:rsid w:val="00DD0092"/>
    <w:rsid w:val="00DD0842"/>
    <w:rsid w:val="00DD0E55"/>
    <w:rsid w:val="00DD250C"/>
    <w:rsid w:val="00DD2524"/>
    <w:rsid w:val="00DD3864"/>
    <w:rsid w:val="00DD5F98"/>
    <w:rsid w:val="00DD70EA"/>
    <w:rsid w:val="00DD7321"/>
    <w:rsid w:val="00DD7E93"/>
    <w:rsid w:val="00DE0006"/>
    <w:rsid w:val="00DE0275"/>
    <w:rsid w:val="00DE040B"/>
    <w:rsid w:val="00DE08A8"/>
    <w:rsid w:val="00DE294D"/>
    <w:rsid w:val="00DE3ECC"/>
    <w:rsid w:val="00DE55B4"/>
    <w:rsid w:val="00DE5E79"/>
    <w:rsid w:val="00DE60BE"/>
    <w:rsid w:val="00DE715C"/>
    <w:rsid w:val="00DE7272"/>
    <w:rsid w:val="00DE77C4"/>
    <w:rsid w:val="00DE7D66"/>
    <w:rsid w:val="00DF0563"/>
    <w:rsid w:val="00DF12E5"/>
    <w:rsid w:val="00DF1B16"/>
    <w:rsid w:val="00DF3F5A"/>
    <w:rsid w:val="00DF55AB"/>
    <w:rsid w:val="00DF5ABD"/>
    <w:rsid w:val="00DF61C7"/>
    <w:rsid w:val="00DF70AF"/>
    <w:rsid w:val="00DF7C7F"/>
    <w:rsid w:val="00E00072"/>
    <w:rsid w:val="00E0123E"/>
    <w:rsid w:val="00E012A7"/>
    <w:rsid w:val="00E014A2"/>
    <w:rsid w:val="00E01596"/>
    <w:rsid w:val="00E01B06"/>
    <w:rsid w:val="00E02C47"/>
    <w:rsid w:val="00E02C74"/>
    <w:rsid w:val="00E05DEB"/>
    <w:rsid w:val="00E062CE"/>
    <w:rsid w:val="00E0650B"/>
    <w:rsid w:val="00E0666C"/>
    <w:rsid w:val="00E06E9E"/>
    <w:rsid w:val="00E104C0"/>
    <w:rsid w:val="00E1079B"/>
    <w:rsid w:val="00E108DD"/>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26DA7"/>
    <w:rsid w:val="00E3043C"/>
    <w:rsid w:val="00E30570"/>
    <w:rsid w:val="00E30A89"/>
    <w:rsid w:val="00E31181"/>
    <w:rsid w:val="00E31E70"/>
    <w:rsid w:val="00E337FD"/>
    <w:rsid w:val="00E34C05"/>
    <w:rsid w:val="00E362B0"/>
    <w:rsid w:val="00E36B48"/>
    <w:rsid w:val="00E36D44"/>
    <w:rsid w:val="00E40159"/>
    <w:rsid w:val="00E4217E"/>
    <w:rsid w:val="00E42E9C"/>
    <w:rsid w:val="00E43305"/>
    <w:rsid w:val="00E434FE"/>
    <w:rsid w:val="00E440B1"/>
    <w:rsid w:val="00E469B4"/>
    <w:rsid w:val="00E46DD6"/>
    <w:rsid w:val="00E46EA0"/>
    <w:rsid w:val="00E47A33"/>
    <w:rsid w:val="00E50F24"/>
    <w:rsid w:val="00E510FF"/>
    <w:rsid w:val="00E513D5"/>
    <w:rsid w:val="00E52D10"/>
    <w:rsid w:val="00E5504F"/>
    <w:rsid w:val="00E55143"/>
    <w:rsid w:val="00E55B50"/>
    <w:rsid w:val="00E60EB5"/>
    <w:rsid w:val="00E62B5B"/>
    <w:rsid w:val="00E65692"/>
    <w:rsid w:val="00E66D95"/>
    <w:rsid w:val="00E67D87"/>
    <w:rsid w:val="00E70467"/>
    <w:rsid w:val="00E706C3"/>
    <w:rsid w:val="00E706D7"/>
    <w:rsid w:val="00E71468"/>
    <w:rsid w:val="00E7203C"/>
    <w:rsid w:val="00E7367D"/>
    <w:rsid w:val="00E74645"/>
    <w:rsid w:val="00E76643"/>
    <w:rsid w:val="00E76C98"/>
    <w:rsid w:val="00E80CF5"/>
    <w:rsid w:val="00E80EE3"/>
    <w:rsid w:val="00E821D8"/>
    <w:rsid w:val="00E831B2"/>
    <w:rsid w:val="00E83E1E"/>
    <w:rsid w:val="00E83EDD"/>
    <w:rsid w:val="00E8577A"/>
    <w:rsid w:val="00E86BED"/>
    <w:rsid w:val="00E86DD7"/>
    <w:rsid w:val="00E86E06"/>
    <w:rsid w:val="00E926CA"/>
    <w:rsid w:val="00E9302A"/>
    <w:rsid w:val="00E9353D"/>
    <w:rsid w:val="00E93A1D"/>
    <w:rsid w:val="00E93C50"/>
    <w:rsid w:val="00E95A89"/>
    <w:rsid w:val="00E96FC2"/>
    <w:rsid w:val="00E97A76"/>
    <w:rsid w:val="00E97B90"/>
    <w:rsid w:val="00EA0F27"/>
    <w:rsid w:val="00EA25C8"/>
    <w:rsid w:val="00EA36A7"/>
    <w:rsid w:val="00EA6B7E"/>
    <w:rsid w:val="00EA6D62"/>
    <w:rsid w:val="00EA6FA2"/>
    <w:rsid w:val="00EA7284"/>
    <w:rsid w:val="00EA74AF"/>
    <w:rsid w:val="00EA76F1"/>
    <w:rsid w:val="00EA7D53"/>
    <w:rsid w:val="00EA7DA3"/>
    <w:rsid w:val="00EB07E9"/>
    <w:rsid w:val="00EB2FF4"/>
    <w:rsid w:val="00EB3E67"/>
    <w:rsid w:val="00EB44CC"/>
    <w:rsid w:val="00EB4686"/>
    <w:rsid w:val="00EB6084"/>
    <w:rsid w:val="00EC045D"/>
    <w:rsid w:val="00EC1063"/>
    <w:rsid w:val="00EC1695"/>
    <w:rsid w:val="00EC2028"/>
    <w:rsid w:val="00EC21CF"/>
    <w:rsid w:val="00EC4024"/>
    <w:rsid w:val="00EC4C07"/>
    <w:rsid w:val="00EC4DDE"/>
    <w:rsid w:val="00EC4E76"/>
    <w:rsid w:val="00EC4F0A"/>
    <w:rsid w:val="00EC579E"/>
    <w:rsid w:val="00EC6DDA"/>
    <w:rsid w:val="00EC700B"/>
    <w:rsid w:val="00ED0136"/>
    <w:rsid w:val="00ED0DA9"/>
    <w:rsid w:val="00ED3275"/>
    <w:rsid w:val="00ED329F"/>
    <w:rsid w:val="00ED49C2"/>
    <w:rsid w:val="00ED6B80"/>
    <w:rsid w:val="00EE0A20"/>
    <w:rsid w:val="00EE2F5F"/>
    <w:rsid w:val="00EE33C5"/>
    <w:rsid w:val="00EE3528"/>
    <w:rsid w:val="00EE4245"/>
    <w:rsid w:val="00EE4A48"/>
    <w:rsid w:val="00EE6D64"/>
    <w:rsid w:val="00EF0376"/>
    <w:rsid w:val="00EF5E2A"/>
    <w:rsid w:val="00EF64B1"/>
    <w:rsid w:val="00EF6548"/>
    <w:rsid w:val="00EF71A8"/>
    <w:rsid w:val="00EF7510"/>
    <w:rsid w:val="00EF7C9C"/>
    <w:rsid w:val="00F00D98"/>
    <w:rsid w:val="00F017D9"/>
    <w:rsid w:val="00F01BC4"/>
    <w:rsid w:val="00F02574"/>
    <w:rsid w:val="00F02C61"/>
    <w:rsid w:val="00F0444E"/>
    <w:rsid w:val="00F05966"/>
    <w:rsid w:val="00F05E3C"/>
    <w:rsid w:val="00F06D0F"/>
    <w:rsid w:val="00F07248"/>
    <w:rsid w:val="00F07B0D"/>
    <w:rsid w:val="00F07C34"/>
    <w:rsid w:val="00F10664"/>
    <w:rsid w:val="00F10E38"/>
    <w:rsid w:val="00F11CA0"/>
    <w:rsid w:val="00F12C0F"/>
    <w:rsid w:val="00F1367B"/>
    <w:rsid w:val="00F13847"/>
    <w:rsid w:val="00F146B3"/>
    <w:rsid w:val="00F14C98"/>
    <w:rsid w:val="00F157CE"/>
    <w:rsid w:val="00F22196"/>
    <w:rsid w:val="00F23143"/>
    <w:rsid w:val="00F24423"/>
    <w:rsid w:val="00F24680"/>
    <w:rsid w:val="00F248EB"/>
    <w:rsid w:val="00F252A6"/>
    <w:rsid w:val="00F25FA6"/>
    <w:rsid w:val="00F2730E"/>
    <w:rsid w:val="00F27B9B"/>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4B47"/>
    <w:rsid w:val="00F57E0A"/>
    <w:rsid w:val="00F60713"/>
    <w:rsid w:val="00F61938"/>
    <w:rsid w:val="00F62B76"/>
    <w:rsid w:val="00F632F2"/>
    <w:rsid w:val="00F65366"/>
    <w:rsid w:val="00F660A6"/>
    <w:rsid w:val="00F71ABB"/>
    <w:rsid w:val="00F72DC3"/>
    <w:rsid w:val="00F73F8E"/>
    <w:rsid w:val="00F741FB"/>
    <w:rsid w:val="00F751B5"/>
    <w:rsid w:val="00F75EAA"/>
    <w:rsid w:val="00F769AB"/>
    <w:rsid w:val="00F7734F"/>
    <w:rsid w:val="00F806EE"/>
    <w:rsid w:val="00F80D46"/>
    <w:rsid w:val="00F816DF"/>
    <w:rsid w:val="00F83C2B"/>
    <w:rsid w:val="00F83E07"/>
    <w:rsid w:val="00F84117"/>
    <w:rsid w:val="00F84386"/>
    <w:rsid w:val="00F84FD8"/>
    <w:rsid w:val="00F8617A"/>
    <w:rsid w:val="00F86C8F"/>
    <w:rsid w:val="00F86D9B"/>
    <w:rsid w:val="00F901AD"/>
    <w:rsid w:val="00F904BB"/>
    <w:rsid w:val="00F9173C"/>
    <w:rsid w:val="00F91C33"/>
    <w:rsid w:val="00F92A93"/>
    <w:rsid w:val="00F94B18"/>
    <w:rsid w:val="00F9501A"/>
    <w:rsid w:val="00F96F84"/>
    <w:rsid w:val="00F97379"/>
    <w:rsid w:val="00F97E5B"/>
    <w:rsid w:val="00FA00B4"/>
    <w:rsid w:val="00FA0C61"/>
    <w:rsid w:val="00FA170C"/>
    <w:rsid w:val="00FA18B9"/>
    <w:rsid w:val="00FA3DB8"/>
    <w:rsid w:val="00FA42CC"/>
    <w:rsid w:val="00FA4357"/>
    <w:rsid w:val="00FA51DC"/>
    <w:rsid w:val="00FA5831"/>
    <w:rsid w:val="00FA594A"/>
    <w:rsid w:val="00FA5D44"/>
    <w:rsid w:val="00FA7C19"/>
    <w:rsid w:val="00FB0692"/>
    <w:rsid w:val="00FB083C"/>
    <w:rsid w:val="00FB0CE8"/>
    <w:rsid w:val="00FB1ED9"/>
    <w:rsid w:val="00FB3154"/>
    <w:rsid w:val="00FB42BD"/>
    <w:rsid w:val="00FB6614"/>
    <w:rsid w:val="00FB6BBA"/>
    <w:rsid w:val="00FC27CC"/>
    <w:rsid w:val="00FC2AEC"/>
    <w:rsid w:val="00FC3A61"/>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5DB5"/>
    <w:rsid w:val="00FD6FEC"/>
    <w:rsid w:val="00FE339D"/>
    <w:rsid w:val="00FE4935"/>
    <w:rsid w:val="00FE593E"/>
    <w:rsid w:val="00FE596A"/>
    <w:rsid w:val="00FE5AB2"/>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 w:val="00FF7C13"/>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681013716">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279138180">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4467833">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E719D-E244-4B69-AA28-8A28B0ACB419}">
  <ds:schemaRefs>
    <ds:schemaRef ds:uri="http://schemas.openxmlformats.org/officeDocument/2006/bibliography"/>
  </ds:schemaRefs>
</ds:datastoreItem>
</file>

<file path=customXml/itemProps2.xml><?xml version="1.0" encoding="utf-8"?>
<ds:datastoreItem xmlns:ds="http://schemas.openxmlformats.org/officeDocument/2006/customXml" ds:itemID="{80C51558-3403-418C-8E39-CA100E3D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57806-C752-4A00-9D86-7496DD1BF3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AE9072-6424-4E56-9B52-5BE8317C2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sathish sarshan  mohan</cp:lastModifiedBy>
  <cp:revision>3</cp:revision>
  <cp:lastPrinted>2024-03-17T11:41:00Z</cp:lastPrinted>
  <dcterms:created xsi:type="dcterms:W3CDTF">2024-03-18T08:48:00Z</dcterms:created>
  <dcterms:modified xsi:type="dcterms:W3CDTF">2024-03-19T14:07:00Z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