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F7A99" w14:textId="62FEBF94" w:rsidR="00C241BE" w:rsidRPr="00C241BE" w:rsidRDefault="00C241BE" w:rsidP="00C241BE">
      <w:pPr>
        <w:tabs>
          <w:tab w:val="left" w:pos="2342"/>
          <w:tab w:val="center" w:pos="4513"/>
        </w:tabs>
        <w:spacing w:after="0" w:line="240" w:lineRule="auto"/>
        <w:ind w:left="0"/>
        <w:outlineLvl w:val="0"/>
        <w:rPr>
          <w:rFonts w:eastAsia="Times New Roman" w:cs="Arial"/>
          <w:b/>
          <w:noProof/>
          <w:szCs w:val="24"/>
          <w:lang w:val="en-ZA" w:eastAsia="en-ZA"/>
        </w:rPr>
      </w:pPr>
      <w:r>
        <w:rPr>
          <w:rFonts w:eastAsia="Times New Roman" w:cs="Arial"/>
          <w:noProof/>
          <w:szCs w:val="24"/>
          <w:lang w:val="en-ZA"/>
        </w:rPr>
        <w:drawing>
          <wp:inline distT="0" distB="0" distL="0" distR="0" wp14:anchorId="7B0064A2" wp14:editId="5921991B">
            <wp:extent cx="4286250" cy="466725"/>
            <wp:effectExtent l="0" t="0" r="0" b="9525"/>
            <wp:docPr id="1088270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3D012EA" w14:textId="77777777" w:rsidR="00C241BE" w:rsidRDefault="00C241BE" w:rsidP="007B7F59">
      <w:pPr>
        <w:tabs>
          <w:tab w:val="left" w:pos="2342"/>
          <w:tab w:val="center" w:pos="4513"/>
        </w:tabs>
        <w:spacing w:after="0" w:line="240" w:lineRule="auto"/>
        <w:ind w:left="0"/>
        <w:jc w:val="center"/>
        <w:outlineLvl w:val="0"/>
        <w:rPr>
          <w:rFonts w:eastAsia="Times New Roman" w:cs="Arial"/>
          <w:szCs w:val="24"/>
          <w:lang w:val="en-ZA"/>
        </w:rPr>
      </w:pPr>
    </w:p>
    <w:p w14:paraId="39534F26" w14:textId="2780E7F8"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03FDC091" wp14:editId="38D13D36">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C103B7F"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25C7570C"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6B632E04" w14:textId="3AA62870"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 xml:space="preserve">GAUTENG LOCAL DIVISION, </w:t>
      </w:r>
      <w:r w:rsidR="00C241BE">
        <w:rPr>
          <w:rFonts w:eastAsia="Times New Roman" w:cs="Arial"/>
          <w:b/>
          <w:szCs w:val="24"/>
          <w:lang w:val="en-ZA"/>
        </w:rPr>
        <w:t>J[...]</w:t>
      </w:r>
      <w:r w:rsidRPr="007B7F59">
        <w:rPr>
          <w:rFonts w:eastAsia="Times New Roman" w:cs="Arial"/>
          <w:b/>
          <w:szCs w:val="24"/>
          <w:lang w:val="en-ZA"/>
        </w:rPr>
        <w:t>NESBURG</w:t>
      </w:r>
    </w:p>
    <w:p w14:paraId="56E9344E" w14:textId="77777777" w:rsidR="007B7F59" w:rsidRPr="007B7F59" w:rsidRDefault="007B7F59" w:rsidP="007B7F59">
      <w:pPr>
        <w:spacing w:after="0" w:line="240" w:lineRule="auto"/>
        <w:ind w:left="0"/>
        <w:rPr>
          <w:rFonts w:eastAsia="Times New Roman" w:cs="Arial"/>
          <w:szCs w:val="24"/>
          <w:lang w:val="en-ZA"/>
        </w:rPr>
      </w:pPr>
    </w:p>
    <w:p w14:paraId="4B88810E" w14:textId="77777777" w:rsidR="007B7F59" w:rsidRPr="007B7F59" w:rsidRDefault="007B7F59" w:rsidP="007B7F59">
      <w:pPr>
        <w:spacing w:after="0" w:line="240" w:lineRule="auto"/>
        <w:ind w:left="0"/>
        <w:rPr>
          <w:rFonts w:eastAsia="Times New Roman" w:cs="Arial"/>
          <w:szCs w:val="24"/>
          <w:lang w:val="en-ZA"/>
        </w:rPr>
      </w:pPr>
    </w:p>
    <w:p w14:paraId="4ECBE56E" w14:textId="7BD54946"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Case Number:</w:t>
      </w:r>
      <w:r w:rsidR="00581268">
        <w:rPr>
          <w:rFonts w:eastAsia="Times New Roman" w:cs="Arial"/>
          <w:bCs/>
          <w:szCs w:val="24"/>
          <w:lang w:val="en-ZA"/>
        </w:rPr>
        <w:t xml:space="preserve"> </w:t>
      </w:r>
      <w:r w:rsidR="00581268" w:rsidRPr="00581268">
        <w:rPr>
          <w:rFonts w:eastAsia="Times New Roman" w:cs="Arial"/>
          <w:bCs/>
          <w:szCs w:val="24"/>
          <w:lang w:val="en-ZA"/>
        </w:rPr>
        <w:t>2023-058030</w:t>
      </w:r>
      <w:r w:rsidRPr="007B7F59">
        <w:rPr>
          <w:rFonts w:eastAsia="Times New Roman" w:cs="Arial"/>
          <w:bCs/>
          <w:szCs w:val="24"/>
          <w:lang w:val="en-ZA"/>
        </w:rPr>
        <w:t xml:space="preserve"> </w:t>
      </w:r>
    </w:p>
    <w:p w14:paraId="7F2D83A6"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4E2625D8" wp14:editId="2886B885">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1144B6BF" w14:textId="3C66AD6D" w:rsidR="007B7F59" w:rsidRPr="00581268" w:rsidRDefault="006728B1" w:rsidP="006728B1">
                            <w:pPr>
                              <w:tabs>
                                <w:tab w:val="left" w:pos="900"/>
                              </w:tabs>
                              <w:spacing w:after="0" w:line="240" w:lineRule="auto"/>
                              <w:ind w:left="900" w:hanging="720"/>
                              <w:jc w:val="left"/>
                              <w:rPr>
                                <w:rFonts w:cs="Arial"/>
                                <w:sz w:val="18"/>
                                <w:szCs w:val="20"/>
                              </w:rPr>
                            </w:pPr>
                            <w:r w:rsidRPr="00581268">
                              <w:rPr>
                                <w:rFonts w:cs="Arial"/>
                                <w:sz w:val="18"/>
                                <w:szCs w:val="20"/>
                              </w:rPr>
                              <w:t>(1)</w:t>
                            </w:r>
                            <w:r w:rsidRPr="00581268">
                              <w:rPr>
                                <w:rFonts w:cs="Arial"/>
                                <w:sz w:val="18"/>
                                <w:szCs w:val="20"/>
                              </w:rPr>
                              <w:tab/>
                            </w:r>
                            <w:r w:rsidR="007B7F59" w:rsidRPr="003B746C">
                              <w:rPr>
                                <w:rFonts w:cs="Arial"/>
                                <w:sz w:val="18"/>
                                <w:szCs w:val="20"/>
                              </w:rPr>
                              <w:t xml:space="preserve">REPORTABLE: </w:t>
                            </w:r>
                            <w:r w:rsidR="007B7F59" w:rsidRPr="00581268">
                              <w:rPr>
                                <w:rFonts w:cs="Arial"/>
                                <w:sz w:val="18"/>
                                <w:szCs w:val="20"/>
                              </w:rPr>
                              <w:t>YES / NO</w:t>
                            </w:r>
                          </w:p>
                          <w:p w14:paraId="1423876B" w14:textId="493975BD" w:rsidR="007B7F59" w:rsidRPr="00581268" w:rsidRDefault="006728B1" w:rsidP="006728B1">
                            <w:pPr>
                              <w:tabs>
                                <w:tab w:val="left" w:pos="900"/>
                              </w:tabs>
                              <w:spacing w:after="0" w:line="240" w:lineRule="auto"/>
                              <w:ind w:left="900" w:hanging="720"/>
                              <w:jc w:val="left"/>
                              <w:rPr>
                                <w:rFonts w:cs="Arial"/>
                                <w:sz w:val="18"/>
                                <w:szCs w:val="20"/>
                              </w:rPr>
                            </w:pPr>
                            <w:r w:rsidRPr="00581268">
                              <w:rPr>
                                <w:rFonts w:cs="Arial"/>
                                <w:sz w:val="18"/>
                                <w:szCs w:val="20"/>
                              </w:rPr>
                              <w:t>(2)</w:t>
                            </w:r>
                            <w:r w:rsidRPr="00581268">
                              <w:rPr>
                                <w:rFonts w:cs="Arial"/>
                                <w:sz w:val="18"/>
                                <w:szCs w:val="20"/>
                              </w:rPr>
                              <w:tab/>
                            </w:r>
                            <w:r w:rsidR="007B7F59" w:rsidRPr="00581268">
                              <w:rPr>
                                <w:rFonts w:cs="Arial"/>
                                <w:sz w:val="18"/>
                                <w:szCs w:val="20"/>
                              </w:rPr>
                              <w:t>OF INTEREST TO OTHER JUDGES: YES/NO</w:t>
                            </w:r>
                          </w:p>
                          <w:p w14:paraId="320ED908" w14:textId="201E65F0" w:rsidR="007B7F59" w:rsidRPr="00581268" w:rsidRDefault="006728B1" w:rsidP="006728B1">
                            <w:pPr>
                              <w:tabs>
                                <w:tab w:val="left" w:pos="900"/>
                              </w:tabs>
                              <w:spacing w:after="0" w:line="240" w:lineRule="auto"/>
                              <w:ind w:left="900" w:hanging="720"/>
                              <w:jc w:val="left"/>
                              <w:rPr>
                                <w:rFonts w:cs="Arial"/>
                                <w:sz w:val="18"/>
                                <w:szCs w:val="20"/>
                              </w:rPr>
                            </w:pPr>
                            <w:r w:rsidRPr="00581268">
                              <w:rPr>
                                <w:rFonts w:cs="Arial"/>
                                <w:sz w:val="18"/>
                                <w:szCs w:val="20"/>
                              </w:rPr>
                              <w:t>(3)</w:t>
                            </w:r>
                            <w:r w:rsidRPr="00581268">
                              <w:rPr>
                                <w:rFonts w:cs="Arial"/>
                                <w:sz w:val="18"/>
                                <w:szCs w:val="20"/>
                              </w:rPr>
                              <w:tab/>
                            </w:r>
                            <w:r w:rsidR="007B7F59" w:rsidRPr="00581268">
                              <w:rPr>
                                <w:rFonts w:cs="Arial"/>
                                <w:sz w:val="18"/>
                                <w:szCs w:val="20"/>
                              </w:rPr>
                              <w:t>REVISED: YES/NO</w:t>
                            </w:r>
                          </w:p>
                          <w:p w14:paraId="7EA8D47B" w14:textId="345DC143" w:rsidR="007B7F59" w:rsidRPr="003B746C" w:rsidRDefault="007B7F59" w:rsidP="002B448C">
                            <w:pPr>
                              <w:spacing w:before="240" w:after="0"/>
                              <w:rPr>
                                <w:rFonts w:cs="Arial"/>
                                <w:b/>
                                <w:sz w:val="18"/>
                                <w:szCs w:val="20"/>
                              </w:rPr>
                            </w:pPr>
                            <w:r w:rsidRPr="003B746C">
                              <w:rPr>
                                <w:rFonts w:cs="Arial"/>
                                <w:b/>
                                <w:sz w:val="18"/>
                                <w:szCs w:val="20"/>
                              </w:rPr>
                              <w:t>_____</w:t>
                            </w:r>
                            <w:r w:rsidR="00814F1A">
                              <w:rPr>
                                <w:rFonts w:cs="Arial"/>
                                <w:b/>
                                <w:sz w:val="18"/>
                                <w:szCs w:val="20"/>
                              </w:rPr>
                              <w:t>22.03.2024</w:t>
                            </w:r>
                            <w:r w:rsidRPr="003B746C">
                              <w:rPr>
                                <w:rFonts w:cs="Arial"/>
                                <w:b/>
                                <w:sz w:val="18"/>
                                <w:szCs w:val="20"/>
                              </w:rPr>
                              <w:tab/>
                              <w:t>_________________________</w:t>
                            </w:r>
                          </w:p>
                          <w:p w14:paraId="2DEC64F3"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625D8"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1144B6BF" w14:textId="3C66AD6D" w:rsidR="007B7F59" w:rsidRPr="00581268" w:rsidRDefault="006728B1" w:rsidP="006728B1">
                      <w:pPr>
                        <w:tabs>
                          <w:tab w:val="left" w:pos="900"/>
                        </w:tabs>
                        <w:spacing w:after="0" w:line="240" w:lineRule="auto"/>
                        <w:ind w:left="900" w:hanging="720"/>
                        <w:jc w:val="left"/>
                        <w:rPr>
                          <w:rFonts w:cs="Arial"/>
                          <w:sz w:val="18"/>
                          <w:szCs w:val="20"/>
                        </w:rPr>
                      </w:pPr>
                      <w:r w:rsidRPr="00581268">
                        <w:rPr>
                          <w:rFonts w:cs="Arial"/>
                          <w:sz w:val="18"/>
                          <w:szCs w:val="20"/>
                        </w:rPr>
                        <w:t>(1)</w:t>
                      </w:r>
                      <w:r w:rsidRPr="00581268">
                        <w:rPr>
                          <w:rFonts w:cs="Arial"/>
                          <w:sz w:val="18"/>
                          <w:szCs w:val="20"/>
                        </w:rPr>
                        <w:tab/>
                      </w:r>
                      <w:r w:rsidR="007B7F59" w:rsidRPr="003B746C">
                        <w:rPr>
                          <w:rFonts w:cs="Arial"/>
                          <w:sz w:val="18"/>
                          <w:szCs w:val="20"/>
                        </w:rPr>
                        <w:t xml:space="preserve">REPORTABLE: </w:t>
                      </w:r>
                      <w:r w:rsidR="007B7F59" w:rsidRPr="00581268">
                        <w:rPr>
                          <w:rFonts w:cs="Arial"/>
                          <w:sz w:val="18"/>
                          <w:szCs w:val="20"/>
                        </w:rPr>
                        <w:t>YES / NO</w:t>
                      </w:r>
                    </w:p>
                    <w:p w14:paraId="1423876B" w14:textId="493975BD" w:rsidR="007B7F59" w:rsidRPr="00581268" w:rsidRDefault="006728B1" w:rsidP="006728B1">
                      <w:pPr>
                        <w:tabs>
                          <w:tab w:val="left" w:pos="900"/>
                        </w:tabs>
                        <w:spacing w:after="0" w:line="240" w:lineRule="auto"/>
                        <w:ind w:left="900" w:hanging="720"/>
                        <w:jc w:val="left"/>
                        <w:rPr>
                          <w:rFonts w:cs="Arial"/>
                          <w:sz w:val="18"/>
                          <w:szCs w:val="20"/>
                        </w:rPr>
                      </w:pPr>
                      <w:r w:rsidRPr="00581268">
                        <w:rPr>
                          <w:rFonts w:cs="Arial"/>
                          <w:sz w:val="18"/>
                          <w:szCs w:val="20"/>
                        </w:rPr>
                        <w:t>(2)</w:t>
                      </w:r>
                      <w:r w:rsidRPr="00581268">
                        <w:rPr>
                          <w:rFonts w:cs="Arial"/>
                          <w:sz w:val="18"/>
                          <w:szCs w:val="20"/>
                        </w:rPr>
                        <w:tab/>
                      </w:r>
                      <w:r w:rsidR="007B7F59" w:rsidRPr="00581268">
                        <w:rPr>
                          <w:rFonts w:cs="Arial"/>
                          <w:sz w:val="18"/>
                          <w:szCs w:val="20"/>
                        </w:rPr>
                        <w:t>OF INTEREST TO OTHER JUDGES: YES/NO</w:t>
                      </w:r>
                    </w:p>
                    <w:p w14:paraId="320ED908" w14:textId="201E65F0" w:rsidR="007B7F59" w:rsidRPr="00581268" w:rsidRDefault="006728B1" w:rsidP="006728B1">
                      <w:pPr>
                        <w:tabs>
                          <w:tab w:val="left" w:pos="900"/>
                        </w:tabs>
                        <w:spacing w:after="0" w:line="240" w:lineRule="auto"/>
                        <w:ind w:left="900" w:hanging="720"/>
                        <w:jc w:val="left"/>
                        <w:rPr>
                          <w:rFonts w:cs="Arial"/>
                          <w:sz w:val="18"/>
                          <w:szCs w:val="20"/>
                        </w:rPr>
                      </w:pPr>
                      <w:r w:rsidRPr="00581268">
                        <w:rPr>
                          <w:rFonts w:cs="Arial"/>
                          <w:sz w:val="18"/>
                          <w:szCs w:val="20"/>
                        </w:rPr>
                        <w:t>(3)</w:t>
                      </w:r>
                      <w:r w:rsidRPr="00581268">
                        <w:rPr>
                          <w:rFonts w:cs="Arial"/>
                          <w:sz w:val="18"/>
                          <w:szCs w:val="20"/>
                        </w:rPr>
                        <w:tab/>
                      </w:r>
                      <w:r w:rsidR="007B7F59" w:rsidRPr="00581268">
                        <w:rPr>
                          <w:rFonts w:cs="Arial"/>
                          <w:sz w:val="18"/>
                          <w:szCs w:val="20"/>
                        </w:rPr>
                        <w:t>REVISED: YES/NO</w:t>
                      </w:r>
                    </w:p>
                    <w:p w14:paraId="7EA8D47B" w14:textId="345DC143" w:rsidR="007B7F59" w:rsidRPr="003B746C" w:rsidRDefault="007B7F59" w:rsidP="002B448C">
                      <w:pPr>
                        <w:spacing w:before="240" w:after="0"/>
                        <w:rPr>
                          <w:rFonts w:cs="Arial"/>
                          <w:b/>
                          <w:sz w:val="18"/>
                          <w:szCs w:val="20"/>
                        </w:rPr>
                      </w:pPr>
                      <w:r w:rsidRPr="003B746C">
                        <w:rPr>
                          <w:rFonts w:cs="Arial"/>
                          <w:b/>
                          <w:sz w:val="18"/>
                          <w:szCs w:val="20"/>
                        </w:rPr>
                        <w:t>_____</w:t>
                      </w:r>
                      <w:r w:rsidR="00814F1A">
                        <w:rPr>
                          <w:rFonts w:cs="Arial"/>
                          <w:b/>
                          <w:sz w:val="18"/>
                          <w:szCs w:val="20"/>
                        </w:rPr>
                        <w:t>22.03.2024</w:t>
                      </w:r>
                      <w:r w:rsidRPr="003B746C">
                        <w:rPr>
                          <w:rFonts w:cs="Arial"/>
                          <w:b/>
                          <w:sz w:val="18"/>
                          <w:szCs w:val="20"/>
                        </w:rPr>
                        <w:tab/>
                        <w:t>_________________________</w:t>
                      </w:r>
                    </w:p>
                    <w:p w14:paraId="2DEC64F3"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10207D94"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497E5D6C"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FD2DD17"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27788191"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550F52B8"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47E53BC7"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0332074"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470CFD8"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638F91A9"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5D3DEBB" w14:textId="00997C79" w:rsidR="007B7F59" w:rsidRPr="00581268" w:rsidRDefault="00581268" w:rsidP="007B7F59">
      <w:pPr>
        <w:tabs>
          <w:tab w:val="right" w:pos="9029"/>
        </w:tabs>
        <w:spacing w:after="0" w:line="240" w:lineRule="auto"/>
        <w:ind w:left="0"/>
        <w:contextualSpacing/>
        <w:rPr>
          <w:rFonts w:eastAsia="Times New Roman" w:cs="Arial"/>
          <w:szCs w:val="24"/>
          <w:lang w:val="en-ZA"/>
        </w:rPr>
      </w:pPr>
      <w:proofErr w:type="gramStart"/>
      <w:r w:rsidRPr="00581268">
        <w:rPr>
          <w:rFonts w:eastAsia="Times New Roman" w:cs="Times New Roman"/>
          <w:b/>
          <w:bCs/>
          <w:kern w:val="28"/>
          <w:szCs w:val="24"/>
          <w:lang w:eastAsia="en-GB"/>
        </w:rPr>
        <w:t>C</w:t>
      </w:r>
      <w:r w:rsidR="00C241BE">
        <w:rPr>
          <w:rFonts w:eastAsia="Times New Roman" w:cs="Times New Roman"/>
          <w:b/>
          <w:bCs/>
          <w:kern w:val="28"/>
          <w:szCs w:val="24"/>
          <w:lang w:eastAsia="en-GB"/>
        </w:rPr>
        <w:t>[</w:t>
      </w:r>
      <w:proofErr w:type="gramEnd"/>
      <w:r w:rsidR="00C241BE">
        <w:rPr>
          <w:rFonts w:eastAsia="Times New Roman" w:cs="Times New Roman"/>
          <w:b/>
          <w:bCs/>
          <w:kern w:val="28"/>
          <w:szCs w:val="24"/>
          <w:lang w:eastAsia="en-GB"/>
        </w:rPr>
        <w:t>…]</w:t>
      </w:r>
      <w:r w:rsidRPr="00581268">
        <w:rPr>
          <w:rFonts w:eastAsia="Times New Roman" w:cs="Times New Roman"/>
          <w:b/>
          <w:bCs/>
          <w:kern w:val="28"/>
          <w:szCs w:val="24"/>
          <w:lang w:eastAsia="en-GB"/>
        </w:rPr>
        <w:t xml:space="preserve"> K</w:t>
      </w:r>
      <w:r w:rsidR="00C241BE">
        <w:rPr>
          <w:rFonts w:eastAsia="Times New Roman" w:cs="Times New Roman"/>
          <w:b/>
          <w:bCs/>
          <w:kern w:val="28"/>
          <w:szCs w:val="24"/>
          <w:lang w:eastAsia="en-GB"/>
        </w:rPr>
        <w:t>[…]</w:t>
      </w:r>
      <w:r w:rsidR="007B7F59" w:rsidRPr="00581268">
        <w:rPr>
          <w:rFonts w:eastAsia="Times New Roman" w:cs="Arial"/>
          <w:b/>
          <w:szCs w:val="24"/>
          <w:lang w:val="en-ZA"/>
        </w:rPr>
        <w:tab/>
      </w:r>
      <w:r w:rsidR="007B7F59" w:rsidRPr="00581268">
        <w:rPr>
          <w:rFonts w:eastAsia="Times New Roman" w:cs="Arial"/>
          <w:szCs w:val="24"/>
          <w:lang w:val="en-ZA"/>
        </w:rPr>
        <w:t>Applicant</w:t>
      </w:r>
    </w:p>
    <w:p w14:paraId="3B262B03" w14:textId="77777777" w:rsidR="007B7F59" w:rsidRPr="00581268" w:rsidRDefault="007B7F59" w:rsidP="007B7F59">
      <w:pPr>
        <w:tabs>
          <w:tab w:val="right" w:pos="9029"/>
        </w:tabs>
        <w:spacing w:after="0" w:line="240" w:lineRule="auto"/>
        <w:ind w:left="0"/>
        <w:contextualSpacing/>
        <w:rPr>
          <w:rFonts w:eastAsia="Times New Roman" w:cs="Arial"/>
          <w:szCs w:val="24"/>
          <w:lang w:val="en-ZA"/>
        </w:rPr>
      </w:pPr>
    </w:p>
    <w:p w14:paraId="424CF7B1" w14:textId="77777777" w:rsidR="007B7F59" w:rsidRPr="00581268" w:rsidRDefault="007B7F59" w:rsidP="007B7F59">
      <w:pPr>
        <w:tabs>
          <w:tab w:val="right" w:pos="9029"/>
        </w:tabs>
        <w:spacing w:after="0" w:line="240" w:lineRule="auto"/>
        <w:ind w:left="0"/>
        <w:contextualSpacing/>
        <w:rPr>
          <w:rFonts w:eastAsia="Times New Roman" w:cs="Arial"/>
          <w:szCs w:val="24"/>
          <w:lang w:val="en-ZA"/>
        </w:rPr>
      </w:pPr>
      <w:r w:rsidRPr="00581268">
        <w:rPr>
          <w:rFonts w:eastAsia="Times New Roman" w:cs="Arial"/>
          <w:szCs w:val="24"/>
          <w:lang w:val="en-ZA"/>
        </w:rPr>
        <w:t>and</w:t>
      </w:r>
    </w:p>
    <w:p w14:paraId="1DC726D5" w14:textId="77777777" w:rsidR="007B7F59" w:rsidRPr="00581268" w:rsidRDefault="007B7F59" w:rsidP="007B7F59">
      <w:pPr>
        <w:tabs>
          <w:tab w:val="right" w:pos="9029"/>
        </w:tabs>
        <w:spacing w:after="0" w:line="240" w:lineRule="auto"/>
        <w:ind w:left="0"/>
        <w:contextualSpacing/>
        <w:rPr>
          <w:rFonts w:eastAsia="Times New Roman" w:cs="Arial"/>
          <w:szCs w:val="24"/>
          <w:lang w:val="en-ZA"/>
        </w:rPr>
      </w:pPr>
    </w:p>
    <w:p w14:paraId="7C297192" w14:textId="020AD906" w:rsidR="007B7F59" w:rsidRPr="00581268" w:rsidRDefault="00581268" w:rsidP="007B7F59">
      <w:pPr>
        <w:tabs>
          <w:tab w:val="right" w:pos="9029"/>
        </w:tabs>
        <w:spacing w:after="0" w:line="240" w:lineRule="auto"/>
        <w:ind w:left="0"/>
        <w:contextualSpacing/>
        <w:rPr>
          <w:rFonts w:eastAsia="Times New Roman" w:cs="Arial"/>
          <w:szCs w:val="24"/>
          <w:lang w:val="en-ZA"/>
        </w:rPr>
      </w:pPr>
      <w:proofErr w:type="gramStart"/>
      <w:r>
        <w:rPr>
          <w:rFonts w:cs="Arial"/>
          <w:b/>
          <w:szCs w:val="24"/>
          <w:lang w:val="en-ZA"/>
        </w:rPr>
        <w:t>J</w:t>
      </w:r>
      <w:r w:rsidR="00C241BE">
        <w:rPr>
          <w:rFonts w:cs="Arial"/>
          <w:b/>
          <w:szCs w:val="24"/>
          <w:lang w:val="en-ZA"/>
        </w:rPr>
        <w:t>[</w:t>
      </w:r>
      <w:proofErr w:type="gramEnd"/>
      <w:r w:rsidR="00C241BE">
        <w:rPr>
          <w:rFonts w:cs="Arial"/>
          <w:b/>
          <w:szCs w:val="24"/>
          <w:lang w:val="en-ZA"/>
        </w:rPr>
        <w:t>…]</w:t>
      </w:r>
      <w:r>
        <w:rPr>
          <w:rFonts w:cs="Arial"/>
          <w:b/>
          <w:szCs w:val="24"/>
          <w:lang w:val="en-ZA"/>
        </w:rPr>
        <w:t xml:space="preserve"> </w:t>
      </w:r>
      <w:r w:rsidR="00C241BE">
        <w:rPr>
          <w:rFonts w:cs="Arial"/>
          <w:b/>
          <w:szCs w:val="24"/>
          <w:lang w:val="en-ZA"/>
        </w:rPr>
        <w:t xml:space="preserve">J[...] </w:t>
      </w:r>
      <w:r>
        <w:rPr>
          <w:rFonts w:cs="Arial"/>
          <w:b/>
          <w:szCs w:val="24"/>
          <w:lang w:val="en-ZA"/>
        </w:rPr>
        <w:t>S</w:t>
      </w:r>
      <w:r w:rsidR="00C241BE">
        <w:rPr>
          <w:rFonts w:cs="Arial"/>
          <w:b/>
          <w:szCs w:val="24"/>
          <w:lang w:val="en-ZA"/>
        </w:rPr>
        <w:t>[…]</w:t>
      </w:r>
      <w:r w:rsidR="007B7F59" w:rsidRPr="00581268">
        <w:rPr>
          <w:rFonts w:cs="Arial"/>
          <w:b/>
          <w:szCs w:val="24"/>
          <w:lang w:val="en-ZA"/>
        </w:rPr>
        <w:tab/>
      </w:r>
      <w:r w:rsidR="007B7F59" w:rsidRPr="00581268">
        <w:rPr>
          <w:rFonts w:eastAsia="Times New Roman" w:cs="Arial"/>
          <w:szCs w:val="24"/>
          <w:lang w:val="en-ZA"/>
        </w:rPr>
        <w:t>Respondent</w:t>
      </w:r>
    </w:p>
    <w:p w14:paraId="0971C303" w14:textId="26D930B5" w:rsidR="007B7F59" w:rsidRPr="00581268" w:rsidRDefault="007B7F59" w:rsidP="007B7F59">
      <w:pPr>
        <w:tabs>
          <w:tab w:val="right" w:pos="9029"/>
        </w:tabs>
        <w:spacing w:after="0" w:line="240" w:lineRule="auto"/>
        <w:ind w:left="0"/>
        <w:contextualSpacing/>
        <w:rPr>
          <w:rFonts w:eastAsia="Times New Roman" w:cs="Arial"/>
          <w:szCs w:val="24"/>
          <w:lang w:val="en-ZA"/>
        </w:rPr>
      </w:pPr>
    </w:p>
    <w:p w14:paraId="49ADB4A1" w14:textId="77777777" w:rsidR="007B7F59" w:rsidRPr="00581268" w:rsidRDefault="007B7F59" w:rsidP="007B7F59">
      <w:pPr>
        <w:pBdr>
          <w:bottom w:val="single" w:sz="12" w:space="1" w:color="auto"/>
        </w:pBdr>
        <w:spacing w:after="0" w:line="240" w:lineRule="auto"/>
        <w:ind w:left="0"/>
        <w:jc w:val="left"/>
        <w:rPr>
          <w:rFonts w:cs="Arial"/>
          <w:b/>
          <w:szCs w:val="24"/>
          <w:lang w:val="en-ZA"/>
        </w:rPr>
      </w:pPr>
    </w:p>
    <w:p w14:paraId="27F75723" w14:textId="77777777" w:rsidR="007B7F59" w:rsidRPr="00581268" w:rsidRDefault="007B7F59" w:rsidP="007B7F59">
      <w:pPr>
        <w:spacing w:after="0" w:line="240" w:lineRule="auto"/>
        <w:ind w:left="1440" w:hanging="1440"/>
        <w:jc w:val="left"/>
        <w:rPr>
          <w:rFonts w:cs="Arial"/>
          <w:b/>
          <w:szCs w:val="24"/>
        </w:rPr>
      </w:pPr>
    </w:p>
    <w:p w14:paraId="56D69A9A" w14:textId="77777777" w:rsidR="007B7F59" w:rsidRPr="00581268" w:rsidRDefault="007B7F59" w:rsidP="007B7F59">
      <w:pPr>
        <w:pBdr>
          <w:bottom w:val="single" w:sz="12" w:space="1" w:color="auto"/>
        </w:pBdr>
        <w:spacing w:line="480" w:lineRule="auto"/>
        <w:ind w:left="0"/>
        <w:jc w:val="center"/>
        <w:rPr>
          <w:rFonts w:cs="Arial"/>
          <w:b/>
          <w:szCs w:val="24"/>
          <w:lang w:val="en-ZA"/>
        </w:rPr>
      </w:pPr>
      <w:r w:rsidRPr="00581268">
        <w:rPr>
          <w:rFonts w:cs="Arial"/>
          <w:b/>
          <w:szCs w:val="24"/>
          <w:lang w:val="en-ZA"/>
        </w:rPr>
        <w:t>JUDGMENT</w:t>
      </w:r>
    </w:p>
    <w:p w14:paraId="57567C46" w14:textId="30FD95B8" w:rsidR="00581268" w:rsidRPr="00581268" w:rsidRDefault="00581268" w:rsidP="00A70AD4">
      <w:pPr>
        <w:spacing w:after="0"/>
        <w:ind w:left="0"/>
        <w:jc w:val="left"/>
        <w:rPr>
          <w:rFonts w:cs="Arial"/>
          <w:szCs w:val="24"/>
        </w:rPr>
      </w:pPr>
      <w:r w:rsidRPr="00581268">
        <w:rPr>
          <w:rFonts w:cs="Arial"/>
          <w:szCs w:val="24"/>
        </w:rPr>
        <w:t>LANGE</w:t>
      </w:r>
      <w:r w:rsidR="00D55BE7">
        <w:rPr>
          <w:rFonts w:cs="Arial"/>
          <w:szCs w:val="24"/>
        </w:rPr>
        <w:t>,</w:t>
      </w:r>
      <w:r w:rsidRPr="00581268">
        <w:rPr>
          <w:rFonts w:cs="Arial"/>
          <w:szCs w:val="24"/>
        </w:rPr>
        <w:t xml:space="preserve"> AJ</w:t>
      </w:r>
    </w:p>
    <w:p w14:paraId="5162F8C1" w14:textId="427A7B83" w:rsidR="00794DCB" w:rsidRPr="00581268" w:rsidRDefault="00794DCB" w:rsidP="00B644E6">
      <w:pPr>
        <w:pStyle w:val="JudgmentHeading"/>
      </w:pPr>
    </w:p>
    <w:p w14:paraId="70D4777D" w14:textId="2EB2E596" w:rsidR="00581268" w:rsidRPr="00D55BE7" w:rsidRDefault="006728B1" w:rsidP="006728B1">
      <w:pPr>
        <w:pStyle w:val="JudgmentNumbered"/>
        <w:numPr>
          <w:ilvl w:val="0"/>
          <w:numId w:val="0"/>
        </w:numPr>
      </w:pPr>
      <w:r w:rsidRPr="00D55BE7">
        <w:t>[1]</w:t>
      </w:r>
      <w:r w:rsidRPr="00D55BE7">
        <w:tab/>
      </w:r>
      <w:r w:rsidR="00581268" w:rsidRPr="003B2376">
        <w:t>This is an urgent relocation application in which the Applicant wishes to relocate with the parties’ minor child,</w:t>
      </w:r>
      <w:r w:rsidR="00A47793">
        <w:t xml:space="preserve"> </w:t>
      </w:r>
      <w:r w:rsidR="00C241BE">
        <w:t>J[...]</w:t>
      </w:r>
      <w:r w:rsidR="00A47793">
        <w:t>,</w:t>
      </w:r>
      <w:r w:rsidR="00581268" w:rsidRPr="003B2376">
        <w:t xml:space="preserve"> a son aged eleven, to Ballito at the end of the school-term.</w:t>
      </w:r>
    </w:p>
    <w:p w14:paraId="21F8E2FC" w14:textId="280B3058" w:rsidR="00581268" w:rsidRPr="003B2376" w:rsidRDefault="006728B1" w:rsidP="006728B1">
      <w:pPr>
        <w:pStyle w:val="JudgmentNumbered"/>
        <w:numPr>
          <w:ilvl w:val="0"/>
          <w:numId w:val="0"/>
        </w:numPr>
      </w:pPr>
      <w:bookmarkStart w:id="0" w:name="_Hlk161996092"/>
      <w:r w:rsidRPr="003B2376">
        <w:t>[2]</w:t>
      </w:r>
      <w:r w:rsidRPr="003B2376">
        <w:tab/>
      </w:r>
      <w:r w:rsidR="00581268" w:rsidRPr="003B2376">
        <w:t>The application was brought in two parts. Part A was unopposed, and Judge Kuny granted an order on 26 September 2023, in terms of which:</w:t>
      </w:r>
    </w:p>
    <w:bookmarkEnd w:id="0"/>
    <w:p w14:paraId="226AAA22" w14:textId="1B5F09E4" w:rsidR="00D55BE7" w:rsidRPr="006728B1" w:rsidRDefault="006728B1" w:rsidP="006728B1">
      <w:pPr>
        <w:spacing w:after="100" w:afterAutospacing="1"/>
        <w:ind w:left="720" w:hanging="11"/>
        <w:rPr>
          <w:rFonts w:cs="Arial"/>
          <w:szCs w:val="24"/>
        </w:rPr>
      </w:pPr>
      <w:r>
        <w:rPr>
          <w:rFonts w:cs="Arial"/>
          <w:szCs w:val="24"/>
          <w:lang w:val="en-US"/>
        </w:rPr>
        <w:lastRenderedPageBreak/>
        <w:t>2.1</w:t>
      </w:r>
      <w:r>
        <w:rPr>
          <w:rFonts w:cs="Arial"/>
          <w:szCs w:val="24"/>
          <w:lang w:val="en-US"/>
        </w:rPr>
        <w:tab/>
      </w:r>
      <w:r w:rsidR="0020052B" w:rsidRPr="006728B1">
        <w:rPr>
          <w:rFonts w:cs="Arial"/>
          <w:szCs w:val="24"/>
        </w:rPr>
        <w:t>T</w:t>
      </w:r>
      <w:r w:rsidR="00581268" w:rsidRPr="006728B1">
        <w:rPr>
          <w:rFonts w:cs="Arial"/>
          <w:szCs w:val="24"/>
        </w:rPr>
        <w:t>he Office of the Family Advocate was requested to investigate and make recommendations regarding the best interests of the minor child, in relation to the proposed relocation of the applicant with him, within one month of the granting of th</w:t>
      </w:r>
      <w:r w:rsidR="0020052B" w:rsidRPr="006728B1">
        <w:rPr>
          <w:rFonts w:cs="Arial"/>
          <w:szCs w:val="24"/>
        </w:rPr>
        <w:t>e</w:t>
      </w:r>
      <w:r w:rsidR="00581268" w:rsidRPr="006728B1">
        <w:rPr>
          <w:rFonts w:cs="Arial"/>
          <w:szCs w:val="24"/>
        </w:rPr>
        <w:t xml:space="preserve"> order; an</w:t>
      </w:r>
      <w:r w:rsidR="00D55BE7" w:rsidRPr="006728B1">
        <w:rPr>
          <w:rFonts w:cs="Arial"/>
          <w:szCs w:val="24"/>
        </w:rPr>
        <w:t>d</w:t>
      </w:r>
    </w:p>
    <w:p w14:paraId="2D68C9B8" w14:textId="77777777" w:rsidR="00D55BE7" w:rsidRPr="00A70AD4" w:rsidRDefault="00D55BE7" w:rsidP="00A70AD4">
      <w:pPr>
        <w:pStyle w:val="ListParagraph"/>
        <w:spacing w:after="100" w:afterAutospacing="1" w:line="360" w:lineRule="auto"/>
        <w:rPr>
          <w:rFonts w:ascii="Arial" w:hAnsi="Arial" w:cs="Arial"/>
          <w:sz w:val="24"/>
          <w:szCs w:val="24"/>
        </w:rPr>
      </w:pPr>
    </w:p>
    <w:p w14:paraId="3ADDB72C" w14:textId="1FF82DBD" w:rsidR="00A70AD4" w:rsidRPr="006728B1" w:rsidRDefault="006728B1" w:rsidP="006728B1">
      <w:pPr>
        <w:spacing w:after="0"/>
        <w:ind w:left="720" w:hanging="11"/>
        <w:rPr>
          <w:rFonts w:cs="Arial"/>
          <w:szCs w:val="24"/>
        </w:rPr>
      </w:pPr>
      <w:r>
        <w:rPr>
          <w:rFonts w:cs="Arial"/>
          <w:szCs w:val="24"/>
          <w:lang w:val="en-US"/>
        </w:rPr>
        <w:t>2.2</w:t>
      </w:r>
      <w:r>
        <w:rPr>
          <w:rFonts w:cs="Arial"/>
          <w:szCs w:val="24"/>
          <w:lang w:val="en-US"/>
        </w:rPr>
        <w:tab/>
      </w:r>
      <w:r w:rsidR="00581268" w:rsidRPr="006728B1">
        <w:rPr>
          <w:rFonts w:cs="Arial"/>
          <w:szCs w:val="24"/>
        </w:rPr>
        <w:t>Professor Gertie Pretorius, a clinical psychologist, was appointed to investigate and make recommendations regarding the best interests of the minor child, in relation to the proposed relocation of the applicant with him.</w:t>
      </w:r>
    </w:p>
    <w:p w14:paraId="50E13A2F" w14:textId="77777777" w:rsidR="00FB4ABD" w:rsidRPr="00FB4ABD" w:rsidRDefault="00FB4ABD" w:rsidP="00FB4ABD">
      <w:pPr>
        <w:spacing w:after="0"/>
        <w:ind w:left="0"/>
        <w:rPr>
          <w:rFonts w:cs="Arial"/>
          <w:szCs w:val="24"/>
        </w:rPr>
      </w:pPr>
    </w:p>
    <w:p w14:paraId="3E237023" w14:textId="5D5BD994" w:rsidR="00E0175F" w:rsidRDefault="006728B1" w:rsidP="006728B1">
      <w:pPr>
        <w:pStyle w:val="JudgmentNumbered"/>
        <w:numPr>
          <w:ilvl w:val="0"/>
          <w:numId w:val="0"/>
        </w:numPr>
      </w:pPr>
      <w:r>
        <w:t>[3]</w:t>
      </w:r>
      <w:r>
        <w:tab/>
      </w:r>
      <w:r w:rsidR="00581268" w:rsidRPr="003B2376">
        <w:t xml:space="preserve">Professor Pretorius released her report on </w:t>
      </w:r>
      <w:r w:rsidR="00581268" w:rsidRPr="003B2376">
        <w:rPr>
          <w:rFonts w:eastAsia="Times New Roman"/>
          <w:bCs/>
        </w:rPr>
        <w:t>30 November 2023</w:t>
      </w:r>
      <w:r w:rsidR="00581268" w:rsidRPr="003B2376">
        <w:t>, which report was provided to the Office of the Family Advocate on their request.</w:t>
      </w:r>
    </w:p>
    <w:p w14:paraId="2D5383A0" w14:textId="16D7516F" w:rsidR="00E0175F" w:rsidRDefault="006728B1" w:rsidP="006728B1">
      <w:pPr>
        <w:pStyle w:val="JudgmentNumbered"/>
        <w:numPr>
          <w:ilvl w:val="0"/>
          <w:numId w:val="0"/>
        </w:numPr>
      </w:pPr>
      <w:r>
        <w:t>[4]</w:t>
      </w:r>
      <w:r>
        <w:tab/>
      </w:r>
      <w:r w:rsidR="00581268" w:rsidRPr="003B2376">
        <w:t>The Family Advocate filed their report on 18 March 2024, the day before the matter was heard.</w:t>
      </w:r>
    </w:p>
    <w:p w14:paraId="74063DF7" w14:textId="0D62800E" w:rsidR="00E0175F" w:rsidRDefault="006728B1" w:rsidP="006728B1">
      <w:pPr>
        <w:pStyle w:val="JudgmentNumbered"/>
        <w:numPr>
          <w:ilvl w:val="0"/>
          <w:numId w:val="0"/>
        </w:numPr>
      </w:pPr>
      <w:r>
        <w:t>[5]</w:t>
      </w:r>
      <w:r>
        <w:tab/>
      </w:r>
      <w:r w:rsidR="00581268" w:rsidRPr="003B2376">
        <w:t xml:space="preserve">The Applicant launched Part B of the application on an urgent basis on 26 February 2024 on the basis that she received a call on 21 February 2024 </w:t>
      </w:r>
      <w:r w:rsidR="00732106">
        <w:t>indicating</w:t>
      </w:r>
      <w:r w:rsidR="00581268" w:rsidRPr="003B2376">
        <w:t xml:space="preserve"> that there was only one place left in the Afrikaans stream at Curro for the second term which commences on 3 April 2024.</w:t>
      </w:r>
    </w:p>
    <w:p w14:paraId="62FAF346" w14:textId="5A6C721C" w:rsidR="00E0175F" w:rsidRDefault="006728B1" w:rsidP="006728B1">
      <w:pPr>
        <w:pStyle w:val="JudgmentNumbered"/>
        <w:numPr>
          <w:ilvl w:val="0"/>
          <w:numId w:val="0"/>
        </w:numPr>
      </w:pPr>
      <w:r>
        <w:t>[6]</w:t>
      </w:r>
      <w:r>
        <w:tab/>
      </w:r>
      <w:r w:rsidR="00581268" w:rsidRPr="003B2376">
        <w:t xml:space="preserve">At the hearing of the matter counsel for the Applicant submitted that the legal test for relocation matters is the reasonableness of the decision to relocate and whether the relocating parent’s decision is bona fide. The Applicant listed </w:t>
      </w:r>
      <w:proofErr w:type="gramStart"/>
      <w:r w:rsidR="00581268" w:rsidRPr="003B2376">
        <w:t>a number of</w:t>
      </w:r>
      <w:proofErr w:type="gramEnd"/>
      <w:r w:rsidR="00581268" w:rsidRPr="003B2376">
        <w:t xml:space="preserve"> factors which she took into account when considering a relocation to Ballito.  There is no doubt in my mind that the decision was taken in a thoughtful manner and that the Applicant’s decision had nothing to do with creating distance between the Respondent and the minor child.</w:t>
      </w:r>
    </w:p>
    <w:p w14:paraId="5BA96DEC" w14:textId="4164FDE1" w:rsidR="00E0175F" w:rsidRDefault="006728B1" w:rsidP="006728B1">
      <w:pPr>
        <w:pStyle w:val="JudgmentNumbered"/>
        <w:numPr>
          <w:ilvl w:val="0"/>
          <w:numId w:val="0"/>
        </w:numPr>
      </w:pPr>
      <w:r>
        <w:t>[7]</w:t>
      </w:r>
      <w:r>
        <w:tab/>
      </w:r>
      <w:r w:rsidR="00581268" w:rsidRPr="003B2376">
        <w:t>Likewise the Respondent has justifiable reasons for his refusal to agree to the relocation and this Court sees nothing to censure the Respondent in his dogged refusal to agree to the relocation.</w:t>
      </w:r>
    </w:p>
    <w:p w14:paraId="05DD9E2C" w14:textId="27995BD7" w:rsidR="00E0175F" w:rsidRDefault="006728B1" w:rsidP="006728B1">
      <w:pPr>
        <w:pStyle w:val="JudgmentNumbered"/>
        <w:numPr>
          <w:ilvl w:val="0"/>
          <w:numId w:val="0"/>
        </w:numPr>
      </w:pPr>
      <w:r>
        <w:t>[8]</w:t>
      </w:r>
      <w:r>
        <w:tab/>
      </w:r>
      <w:r w:rsidR="00581268" w:rsidRPr="003B2376">
        <w:t>It was clear from all the affidavits, Professor Pretorius’s report and even the Family Advocate’s report that this proposed relocat</w:t>
      </w:r>
      <w:r w:rsidR="00283929">
        <w:t>ion</w:t>
      </w:r>
      <w:r w:rsidR="00581268" w:rsidRPr="003B2376">
        <w:t xml:space="preserve"> has caused </w:t>
      </w:r>
      <w:r w:rsidR="00C241BE">
        <w:t>J[...]</w:t>
      </w:r>
      <w:r w:rsidR="00581268" w:rsidRPr="003B2376">
        <w:t xml:space="preserve"> enormous </w:t>
      </w:r>
      <w:r w:rsidR="00581268" w:rsidRPr="003B2376">
        <w:lastRenderedPageBreak/>
        <w:t>stress and anxiety. He has clearly verbali</w:t>
      </w:r>
      <w:r w:rsidR="00732106">
        <w:t>s</w:t>
      </w:r>
      <w:r w:rsidR="00581268" w:rsidRPr="003B2376">
        <w:t>ed to both Professor Pretorius and the Family Counsellor as well as both the parties that he does not want to move and wants everything to remain the same.</w:t>
      </w:r>
    </w:p>
    <w:p w14:paraId="5B93E4E6" w14:textId="40E18ADF" w:rsidR="00E0175F" w:rsidRDefault="006728B1" w:rsidP="006728B1">
      <w:pPr>
        <w:pStyle w:val="JudgmentNumbered"/>
        <w:numPr>
          <w:ilvl w:val="0"/>
          <w:numId w:val="0"/>
        </w:numPr>
      </w:pPr>
      <w:r>
        <w:t>[9]</w:t>
      </w:r>
      <w:r>
        <w:tab/>
      </w:r>
      <w:r w:rsidR="00581268" w:rsidRPr="003B2376">
        <w:t xml:space="preserve">Counsel for the Applicant </w:t>
      </w:r>
      <w:r w:rsidR="00581268">
        <w:t>submitted that the Family Advocate report is defective in that it is piggy backing off Professor Pretorius’s investigation and report</w:t>
      </w:r>
      <w:r w:rsidR="006337A0">
        <w:t xml:space="preserve">, </w:t>
      </w:r>
      <w:r w:rsidR="00581268">
        <w:t>and</w:t>
      </w:r>
      <w:r w:rsidR="00E54FAE">
        <w:t xml:space="preserve"> in addition</w:t>
      </w:r>
      <w:r w:rsidR="00581268">
        <w:t xml:space="preserve"> the Family Advocate and Counsellor created the impression that a future meeting would be convened.  The report is helpful in that it corroborates Professor Pretorius’s findings vis a vis </w:t>
      </w:r>
      <w:r w:rsidR="00C241BE">
        <w:t>J[...]</w:t>
      </w:r>
      <w:r w:rsidR="00581268">
        <w:t>’s desire for everything to remain the same.</w:t>
      </w:r>
    </w:p>
    <w:p w14:paraId="209A6385" w14:textId="492F912F" w:rsidR="00E0175F" w:rsidRDefault="006728B1" w:rsidP="006728B1">
      <w:pPr>
        <w:pStyle w:val="JudgmentNumbered"/>
        <w:numPr>
          <w:ilvl w:val="0"/>
          <w:numId w:val="0"/>
        </w:numPr>
      </w:pPr>
      <w:r>
        <w:t>[10]</w:t>
      </w:r>
      <w:r>
        <w:tab/>
      </w:r>
      <w:r w:rsidR="00581268" w:rsidRPr="003B2376">
        <w:t xml:space="preserve">Counsel for the Applicant was insistent that in reaching a decision, I should have regard to the matter of </w:t>
      </w:r>
      <w:r w:rsidR="00F4257F" w:rsidRPr="00F4257F">
        <w:rPr>
          <w:i/>
          <w:iCs/>
        </w:rPr>
        <w:t xml:space="preserve">LW v DB </w:t>
      </w:r>
      <w:r w:rsidR="00F4257F" w:rsidRPr="00A70AD4">
        <w:t>2020 (1) SA 169 (GJ)</w:t>
      </w:r>
      <w:r w:rsidR="00F4257F" w:rsidRPr="00F4257F">
        <w:rPr>
          <w:i/>
          <w:iCs/>
        </w:rPr>
        <w:t xml:space="preserve"> </w:t>
      </w:r>
      <w:r w:rsidR="00581268" w:rsidRPr="003B2376">
        <w:t xml:space="preserve">where Judge Satchwell summarises the legal principles that a court must consider when adjudicating relocation matters and exhorted me to find in </w:t>
      </w:r>
      <w:r w:rsidR="000E0888" w:rsidRPr="003B2376">
        <w:t>favour</w:t>
      </w:r>
      <w:r w:rsidR="00581268" w:rsidRPr="003B2376">
        <w:t xml:space="preserve"> of the relocation.</w:t>
      </w:r>
    </w:p>
    <w:p w14:paraId="4D53D67B" w14:textId="5B4D8D38" w:rsidR="00E0175F" w:rsidRDefault="006728B1" w:rsidP="006728B1">
      <w:pPr>
        <w:pStyle w:val="JudgmentNumbered"/>
        <w:numPr>
          <w:ilvl w:val="0"/>
          <w:numId w:val="0"/>
        </w:numPr>
      </w:pPr>
      <w:r>
        <w:t>[11]</w:t>
      </w:r>
      <w:r>
        <w:tab/>
      </w:r>
      <w:r w:rsidR="00581268" w:rsidRPr="00581268">
        <w:t xml:space="preserve">Counsel for the Respondent argued that the abovementioned matter was distinguishable from the current matter as the minor child in </w:t>
      </w:r>
      <w:r w:rsidR="00581268" w:rsidRPr="00A70AD4">
        <w:rPr>
          <w:i/>
          <w:iCs/>
        </w:rPr>
        <w:t>LW v DB</w:t>
      </w:r>
      <w:r w:rsidR="00581268" w:rsidRPr="00581268">
        <w:t xml:space="preserve"> was only four years old and </w:t>
      </w:r>
      <w:r w:rsidR="00C241BE">
        <w:t>J[...]</w:t>
      </w:r>
      <w:r w:rsidR="00581268" w:rsidRPr="00581268">
        <w:t xml:space="preserve"> is already 11. Moreover, </w:t>
      </w:r>
      <w:r w:rsidR="00C241BE">
        <w:t>J[...]</w:t>
      </w:r>
      <w:r w:rsidR="00581268" w:rsidRPr="00581268">
        <w:t xml:space="preserve"> has his residence jointly with the parties and spends equal amount of time with each parent which was not the case in </w:t>
      </w:r>
      <w:r w:rsidR="00581268" w:rsidRPr="00A70AD4">
        <w:rPr>
          <w:i/>
          <w:iCs/>
        </w:rPr>
        <w:t>LW v DB</w:t>
      </w:r>
      <w:r w:rsidR="00581268" w:rsidRPr="00581268">
        <w:t>, where the applicant was the primary residential parent.</w:t>
      </w:r>
    </w:p>
    <w:p w14:paraId="743CE38F" w14:textId="16BC9284" w:rsidR="00E0175F" w:rsidRDefault="006728B1" w:rsidP="006728B1">
      <w:pPr>
        <w:pStyle w:val="JudgmentNumbered"/>
        <w:numPr>
          <w:ilvl w:val="0"/>
          <w:numId w:val="0"/>
        </w:numPr>
      </w:pPr>
      <w:r>
        <w:t>[12]</w:t>
      </w:r>
      <w:r>
        <w:tab/>
      </w:r>
      <w:r w:rsidR="00581268" w:rsidRPr="003B2376">
        <w:t xml:space="preserve">Section 9 of the Children’s Act 38 of 2005 unequivocally states that </w:t>
      </w:r>
      <w:r w:rsidR="00FB7663">
        <w:t>“</w:t>
      </w:r>
      <w:r w:rsidR="00581268" w:rsidRPr="003B2376">
        <w:t>in all matters concerning the care, protection and well-being of a child the standard that the child’s best interest is of paramount importance, must be applied.</w:t>
      </w:r>
      <w:r w:rsidR="00FB7663">
        <w:t>”</w:t>
      </w:r>
      <w:r w:rsidR="00581268" w:rsidRPr="003B2376">
        <w:t xml:space="preserve"> </w:t>
      </w:r>
    </w:p>
    <w:p w14:paraId="1C865EB9" w14:textId="66A9AF72" w:rsidR="00E0175F" w:rsidRDefault="006728B1" w:rsidP="006728B1">
      <w:pPr>
        <w:pStyle w:val="JudgmentNumbered"/>
        <w:numPr>
          <w:ilvl w:val="0"/>
          <w:numId w:val="0"/>
        </w:numPr>
      </w:pPr>
      <w:r>
        <w:t>[13]</w:t>
      </w:r>
      <w:r>
        <w:tab/>
      </w:r>
      <w:r w:rsidR="00581268" w:rsidRPr="003B2376">
        <w:t>If I have regard to the best interests</w:t>
      </w:r>
      <w:r w:rsidR="00425227">
        <w:t xml:space="preserve"> of child</w:t>
      </w:r>
      <w:r w:rsidR="00581268" w:rsidRPr="003B2376">
        <w:t xml:space="preserve"> standard as set out in section 7 of the Children’s Act, I cannot escape the conclusion that forcing </w:t>
      </w:r>
      <w:r w:rsidR="00C241BE">
        <w:t>J[...]</w:t>
      </w:r>
      <w:r w:rsidR="00581268" w:rsidRPr="003B2376">
        <w:t xml:space="preserve"> to relocate will not be in his best interests.  Professors Pretorius’s report makes it clear that </w:t>
      </w:r>
      <w:r w:rsidR="00C241BE">
        <w:t>J[...]</w:t>
      </w:r>
      <w:r w:rsidR="00581268" w:rsidRPr="003B2376">
        <w:t xml:space="preserve"> is equally bonded to both his parents and forcing him to leave </w:t>
      </w:r>
      <w:r w:rsidR="00C241BE">
        <w:t>Joha</w:t>
      </w:r>
      <w:r w:rsidR="00C241BE" w:rsidRPr="003B2376">
        <w:t>nnesburg</w:t>
      </w:r>
      <w:r w:rsidR="00581268" w:rsidRPr="003B2376">
        <w:t xml:space="preserve"> will negatively impact on his relationship with the Respondent.  Electronic contact and alternate weekends do not make up for the lived experience of seeing both parents weekly. </w:t>
      </w:r>
      <w:proofErr w:type="gramStart"/>
      <w:r w:rsidR="00581268" w:rsidRPr="003B2376">
        <w:t>Furthermore</w:t>
      </w:r>
      <w:proofErr w:type="gramEnd"/>
      <w:r w:rsidR="00581268" w:rsidRPr="003B2376">
        <w:t xml:space="preserve"> he is entrenched in his school and social circles and disruptions to this, on top of the disruption to his relationship with the Respondent weigh heavily against the reasons for relocation.</w:t>
      </w:r>
    </w:p>
    <w:p w14:paraId="65925917" w14:textId="07230CAB" w:rsidR="00E0175F" w:rsidRDefault="006728B1" w:rsidP="006728B1">
      <w:pPr>
        <w:pStyle w:val="JudgmentNumbered"/>
        <w:numPr>
          <w:ilvl w:val="0"/>
          <w:numId w:val="0"/>
        </w:numPr>
      </w:pPr>
      <w:r>
        <w:lastRenderedPageBreak/>
        <w:t>[14]</w:t>
      </w:r>
      <w:r>
        <w:tab/>
      </w:r>
      <w:r w:rsidR="00581268">
        <w:t xml:space="preserve">Whilst counsel for Applicant correctly pointed out that regard must be had to the Applicant’s constitutional </w:t>
      </w:r>
      <w:r w:rsidR="00581268" w:rsidRPr="002B08B3">
        <w:t>enshrined right to freedom of movement, of association and freedom to pursue her professional aspirations</w:t>
      </w:r>
      <w:r w:rsidR="00581268">
        <w:t xml:space="preserve">, this </w:t>
      </w:r>
      <w:proofErr w:type="gramStart"/>
      <w:r w:rsidR="00581268">
        <w:t>has to</w:t>
      </w:r>
      <w:proofErr w:type="gramEnd"/>
      <w:r w:rsidR="00581268">
        <w:t xml:space="preserve"> be weighed against the potential harm to the minor child if he is forced to relocate.</w:t>
      </w:r>
    </w:p>
    <w:p w14:paraId="397058A6" w14:textId="62197ED1" w:rsidR="00E0175F" w:rsidRDefault="006728B1" w:rsidP="006728B1">
      <w:pPr>
        <w:pStyle w:val="JudgmentNumbered"/>
        <w:numPr>
          <w:ilvl w:val="0"/>
          <w:numId w:val="0"/>
        </w:numPr>
      </w:pPr>
      <w:r>
        <w:t>[15]</w:t>
      </w:r>
      <w:r>
        <w:tab/>
      </w:r>
      <w:r w:rsidR="00581268" w:rsidRPr="00581268">
        <w:t xml:space="preserve">There is no proof that the Applicant cannot pursue her professional aspirations by remaining in </w:t>
      </w:r>
      <w:r w:rsidR="00C241BE">
        <w:t>Joha</w:t>
      </w:r>
      <w:r w:rsidR="00C241BE" w:rsidRPr="00581268">
        <w:t>nnesburg</w:t>
      </w:r>
      <w:r w:rsidR="00581268" w:rsidRPr="00581268">
        <w:t xml:space="preserve"> and travelling to Ballito when she is required to be there in person. The Applicant has a partner who is already in Ballito to assist her</w:t>
      </w:r>
      <w:r w:rsidR="0034625F">
        <w:t>. I</w:t>
      </w:r>
      <w:r w:rsidR="00581268" w:rsidRPr="00581268">
        <w:t>n the same way that the Applicant maintains that electronic contact between the minor child and the Respondent is a mitigating factor in support of her relocation, the same thinking can be applied to her business.</w:t>
      </w:r>
    </w:p>
    <w:p w14:paraId="5D4A7100" w14:textId="3FEC2A24" w:rsidR="00E0175F" w:rsidRDefault="006728B1" w:rsidP="006728B1">
      <w:pPr>
        <w:pStyle w:val="JudgmentNumbered"/>
        <w:numPr>
          <w:ilvl w:val="0"/>
          <w:numId w:val="0"/>
        </w:numPr>
      </w:pPr>
      <w:r>
        <w:t>[16]</w:t>
      </w:r>
      <w:r>
        <w:tab/>
      </w:r>
      <w:r w:rsidR="00581268" w:rsidRPr="00581268">
        <w:t xml:space="preserve">In </w:t>
      </w:r>
      <w:proofErr w:type="spellStart"/>
      <w:r w:rsidR="002F0093" w:rsidRPr="003E3772">
        <w:rPr>
          <w:bCs/>
          <w:i/>
        </w:rPr>
        <w:t>McC</w:t>
      </w:r>
      <w:r w:rsidR="00125405">
        <w:rPr>
          <w:bCs/>
          <w:i/>
        </w:rPr>
        <w:t>a</w:t>
      </w:r>
      <w:r w:rsidR="003D2D61">
        <w:rPr>
          <w:bCs/>
          <w:i/>
        </w:rPr>
        <w:t>LL</w:t>
      </w:r>
      <w:proofErr w:type="spellEnd"/>
      <w:r w:rsidR="002F0093" w:rsidRPr="003E3772">
        <w:rPr>
          <w:bCs/>
          <w:i/>
        </w:rPr>
        <w:t xml:space="preserve"> v </w:t>
      </w:r>
      <w:proofErr w:type="spellStart"/>
      <w:r w:rsidR="002F0093" w:rsidRPr="003E3772">
        <w:rPr>
          <w:bCs/>
          <w:i/>
        </w:rPr>
        <w:t>McC</w:t>
      </w:r>
      <w:r w:rsidR="00125405">
        <w:rPr>
          <w:bCs/>
          <w:i/>
        </w:rPr>
        <w:t>a</w:t>
      </w:r>
      <w:r w:rsidR="003D2D61">
        <w:rPr>
          <w:bCs/>
          <w:i/>
        </w:rPr>
        <w:t>LL</w:t>
      </w:r>
      <w:proofErr w:type="spellEnd"/>
      <w:r w:rsidR="002F0093" w:rsidRPr="002F0093">
        <w:rPr>
          <w:bCs/>
          <w:i/>
        </w:rPr>
        <w:t xml:space="preserve"> </w:t>
      </w:r>
      <w:r w:rsidR="002F0093" w:rsidRPr="00A70AD4">
        <w:rPr>
          <w:bCs/>
          <w:iCs/>
        </w:rPr>
        <w:t>1994 (3) SA 201 (C)</w:t>
      </w:r>
      <w:r w:rsidR="002F0093" w:rsidRPr="002F0093">
        <w:rPr>
          <w:bCs/>
          <w:i/>
        </w:rPr>
        <w:t xml:space="preserve"> </w:t>
      </w:r>
      <w:r w:rsidR="00581268" w:rsidRPr="00581268">
        <w:t xml:space="preserve">the Court stated in the context of a relocation application, that the “Court is not adjudicating a dispute between antagonists with conflicting interests </w:t>
      </w:r>
      <w:proofErr w:type="gramStart"/>
      <w:r w:rsidR="00581268" w:rsidRPr="00581268">
        <w:t>in order to</w:t>
      </w:r>
      <w:proofErr w:type="gramEnd"/>
      <w:r w:rsidR="00581268" w:rsidRPr="00581268">
        <w:t xml:space="preserve"> resolve their discordance. The Court's concern is for the child”.  It is inevitable that in all relocation matters, one of the parties will be unhappy with the decision and this is no different.</w:t>
      </w:r>
    </w:p>
    <w:p w14:paraId="7F384EC7" w14:textId="76A8AC70" w:rsidR="00E0175F" w:rsidRDefault="006728B1" w:rsidP="006728B1">
      <w:pPr>
        <w:pStyle w:val="JudgmentNumbered"/>
        <w:numPr>
          <w:ilvl w:val="0"/>
          <w:numId w:val="0"/>
        </w:numPr>
      </w:pPr>
      <w:r>
        <w:t>[17]</w:t>
      </w:r>
      <w:r>
        <w:tab/>
      </w:r>
      <w:r w:rsidR="00581268" w:rsidRPr="003B2376">
        <w:t>The Court also confirmed</w:t>
      </w:r>
      <w:r w:rsidR="00581268" w:rsidRPr="00E0175F">
        <w:rPr>
          <w:b/>
          <w:i/>
        </w:rPr>
        <w:t xml:space="preserve"> </w:t>
      </w:r>
      <w:r w:rsidR="00581268" w:rsidRPr="003B2376">
        <w:t>that, if a Court is satisfied that</w:t>
      </w:r>
      <w:r w:rsidR="00B53149">
        <w:t xml:space="preserve"> a</w:t>
      </w:r>
      <w:r w:rsidR="00581268" w:rsidRPr="003B2376">
        <w:t xml:space="preserve"> </w:t>
      </w:r>
      <w:r w:rsidR="009E5207">
        <w:t>“</w:t>
      </w:r>
      <w:r w:rsidR="009E5207" w:rsidRPr="009E5207">
        <w:t>child has the necessary intellectual and emotional maturity to give in his/her expression of a preference a genuine and accurate reflection of his feelings towards and relationship with each of his parents, in other words to make an informed and intelligent judgment, weight should be given to his/her expressed preference</w:t>
      </w:r>
      <w:r w:rsidR="00581268" w:rsidRPr="003B2376">
        <w:t>.”</w:t>
      </w:r>
    </w:p>
    <w:p w14:paraId="6CF9A83C" w14:textId="27A817E0" w:rsidR="00581268" w:rsidRPr="00581268" w:rsidRDefault="006728B1" w:rsidP="006728B1">
      <w:pPr>
        <w:pStyle w:val="JudgmentNumbered"/>
        <w:numPr>
          <w:ilvl w:val="0"/>
          <w:numId w:val="0"/>
        </w:numPr>
      </w:pPr>
      <w:r w:rsidRPr="00581268">
        <w:t>[18]</w:t>
      </w:r>
      <w:r w:rsidRPr="00581268">
        <w:tab/>
      </w:r>
      <w:r w:rsidR="00581268" w:rsidRPr="00581268">
        <w:t>Counsel for the Respondent provided a very helpful table in her heads of argument which I have appropriated hereunder:</w:t>
      </w:r>
    </w:p>
    <w:p w14:paraId="40B7F5F7" w14:textId="77777777" w:rsidR="00581268" w:rsidRPr="003B2376" w:rsidRDefault="00581268" w:rsidP="00A70AD4">
      <w:pPr>
        <w:pStyle w:val="ListParagraph"/>
        <w:spacing w:line="360" w:lineRule="auto"/>
        <w:rPr>
          <w:rFonts w:ascii="Arial" w:hAnsi="Arial" w:cs="Arial"/>
          <w:sz w:val="24"/>
          <w:szCs w:val="24"/>
          <w:lang w:val="en-GB"/>
        </w:rPr>
      </w:pPr>
    </w:p>
    <w:tbl>
      <w:tblPr>
        <w:tblStyle w:val="TableGrid"/>
        <w:tblW w:w="0" w:type="auto"/>
        <w:tblLook w:val="04A0" w:firstRow="1" w:lastRow="0" w:firstColumn="1" w:lastColumn="0" w:noHBand="0" w:noVBand="1"/>
      </w:tblPr>
      <w:tblGrid>
        <w:gridCol w:w="4545"/>
        <w:gridCol w:w="4471"/>
      </w:tblGrid>
      <w:tr w:rsidR="00581268" w:rsidRPr="003B2376" w14:paraId="7CF0B818" w14:textId="77777777" w:rsidTr="00626313">
        <w:tc>
          <w:tcPr>
            <w:tcW w:w="4675" w:type="dxa"/>
          </w:tcPr>
          <w:p w14:paraId="6C63DB6C" w14:textId="1DE25E37" w:rsidR="00581268" w:rsidRPr="003B2376" w:rsidRDefault="00C241BE" w:rsidP="00A70AD4">
            <w:pPr>
              <w:rPr>
                <w:rFonts w:cs="Arial"/>
                <w:b/>
                <w:szCs w:val="24"/>
              </w:rPr>
            </w:pPr>
            <w:r>
              <w:rPr>
                <w:rFonts w:cs="Arial"/>
                <w:b/>
                <w:szCs w:val="24"/>
              </w:rPr>
              <w:t>JOHAN</w:t>
            </w:r>
            <w:r w:rsidR="00581268" w:rsidRPr="003B2376">
              <w:rPr>
                <w:rFonts w:cs="Arial"/>
                <w:b/>
                <w:szCs w:val="24"/>
              </w:rPr>
              <w:t>NESBURG:</w:t>
            </w:r>
          </w:p>
        </w:tc>
        <w:tc>
          <w:tcPr>
            <w:tcW w:w="4675" w:type="dxa"/>
          </w:tcPr>
          <w:p w14:paraId="4DE59E24" w14:textId="77777777" w:rsidR="00581268" w:rsidRPr="003B2376" w:rsidRDefault="00581268" w:rsidP="00A70AD4">
            <w:pPr>
              <w:rPr>
                <w:rFonts w:cs="Arial"/>
                <w:b/>
                <w:szCs w:val="24"/>
              </w:rPr>
            </w:pPr>
            <w:r w:rsidRPr="003B2376">
              <w:rPr>
                <w:rFonts w:cs="Arial"/>
                <w:b/>
                <w:szCs w:val="24"/>
              </w:rPr>
              <w:t>BALLITO:</w:t>
            </w:r>
          </w:p>
        </w:tc>
      </w:tr>
      <w:tr w:rsidR="00581268" w:rsidRPr="003B2376" w14:paraId="05BEFFD8" w14:textId="77777777" w:rsidTr="00626313">
        <w:tc>
          <w:tcPr>
            <w:tcW w:w="4675" w:type="dxa"/>
          </w:tcPr>
          <w:p w14:paraId="39D37BF0" w14:textId="77777777" w:rsidR="00581268" w:rsidRPr="003B2376" w:rsidRDefault="00581268" w:rsidP="00A70AD4">
            <w:pPr>
              <w:pStyle w:val="Normal1"/>
              <w:spacing w:line="360" w:lineRule="auto"/>
            </w:pPr>
            <w:r w:rsidRPr="003B2376">
              <w:t>Continue in Afrikaans schooling</w:t>
            </w:r>
          </w:p>
        </w:tc>
        <w:tc>
          <w:tcPr>
            <w:tcW w:w="4675" w:type="dxa"/>
          </w:tcPr>
          <w:p w14:paraId="01466C8D" w14:textId="77777777" w:rsidR="00581268" w:rsidRPr="003B2376" w:rsidRDefault="00581268" w:rsidP="00A70AD4">
            <w:pPr>
              <w:pStyle w:val="Normal1"/>
              <w:spacing w:line="360" w:lineRule="auto"/>
            </w:pPr>
            <w:r w:rsidRPr="003B2376">
              <w:t>Change to English school with Afrikaans stream</w:t>
            </w:r>
          </w:p>
        </w:tc>
      </w:tr>
      <w:tr w:rsidR="00581268" w:rsidRPr="003B2376" w14:paraId="7B23F7A2" w14:textId="77777777" w:rsidTr="00626313">
        <w:tc>
          <w:tcPr>
            <w:tcW w:w="4675" w:type="dxa"/>
          </w:tcPr>
          <w:p w14:paraId="0B69B1CD" w14:textId="77777777" w:rsidR="00581268" w:rsidRPr="003B2376" w:rsidRDefault="00581268" w:rsidP="00A70AD4">
            <w:pPr>
              <w:pStyle w:val="Normal1"/>
              <w:spacing w:line="360" w:lineRule="auto"/>
            </w:pPr>
            <w:r w:rsidRPr="003B2376">
              <w:t>Settled and familiar home environments with both parents</w:t>
            </w:r>
          </w:p>
        </w:tc>
        <w:tc>
          <w:tcPr>
            <w:tcW w:w="4675" w:type="dxa"/>
          </w:tcPr>
          <w:p w14:paraId="70D6CA83" w14:textId="21A1157B" w:rsidR="00581268" w:rsidRPr="003B2376" w:rsidRDefault="00581268" w:rsidP="00A70AD4">
            <w:pPr>
              <w:pStyle w:val="Normal1"/>
              <w:spacing w:line="360" w:lineRule="auto"/>
            </w:pPr>
            <w:r w:rsidRPr="003B2376">
              <w:t>New</w:t>
            </w:r>
            <w:r w:rsidR="00E85B09">
              <w:t xml:space="preserve"> </w:t>
            </w:r>
            <w:r w:rsidRPr="003B2376">
              <w:t>and unfamiliar home environment with only one parent</w:t>
            </w:r>
          </w:p>
        </w:tc>
      </w:tr>
      <w:tr w:rsidR="00581268" w:rsidRPr="003B2376" w14:paraId="699F8C02" w14:textId="77777777" w:rsidTr="00626313">
        <w:tc>
          <w:tcPr>
            <w:tcW w:w="4675" w:type="dxa"/>
          </w:tcPr>
          <w:p w14:paraId="2DDFF16C" w14:textId="77777777" w:rsidR="00581268" w:rsidRPr="003B2376" w:rsidRDefault="00581268" w:rsidP="00A70AD4">
            <w:pPr>
              <w:pStyle w:val="Normal1"/>
              <w:spacing w:line="360" w:lineRule="auto"/>
            </w:pPr>
            <w:r w:rsidRPr="003B2376">
              <w:t>Enrolled in same school for 6 years</w:t>
            </w:r>
          </w:p>
        </w:tc>
        <w:tc>
          <w:tcPr>
            <w:tcW w:w="4675" w:type="dxa"/>
          </w:tcPr>
          <w:p w14:paraId="033D818C" w14:textId="77777777" w:rsidR="00581268" w:rsidRPr="003B2376" w:rsidRDefault="00581268" w:rsidP="00A70AD4">
            <w:pPr>
              <w:pStyle w:val="Normal1"/>
              <w:spacing w:line="360" w:lineRule="auto"/>
            </w:pPr>
            <w:r w:rsidRPr="003B2376">
              <w:t>Unknown, new school</w:t>
            </w:r>
          </w:p>
        </w:tc>
      </w:tr>
      <w:tr w:rsidR="00581268" w:rsidRPr="003B2376" w14:paraId="0C296E68" w14:textId="77777777" w:rsidTr="00626313">
        <w:tc>
          <w:tcPr>
            <w:tcW w:w="4675" w:type="dxa"/>
          </w:tcPr>
          <w:p w14:paraId="28CB12C1" w14:textId="77777777" w:rsidR="00581268" w:rsidRPr="003B2376" w:rsidRDefault="00581268" w:rsidP="00A70AD4">
            <w:pPr>
              <w:pStyle w:val="Normal1"/>
              <w:spacing w:line="360" w:lineRule="auto"/>
            </w:pPr>
            <w:r w:rsidRPr="003B2376">
              <w:lastRenderedPageBreak/>
              <w:t>Continues with Grade 7 in known school environment</w:t>
            </w:r>
          </w:p>
        </w:tc>
        <w:tc>
          <w:tcPr>
            <w:tcW w:w="4675" w:type="dxa"/>
          </w:tcPr>
          <w:p w14:paraId="119B416B" w14:textId="77777777" w:rsidR="00581268" w:rsidRPr="003B2376" w:rsidRDefault="00581268" w:rsidP="00A70AD4">
            <w:pPr>
              <w:pStyle w:val="Normal1"/>
              <w:spacing w:line="360" w:lineRule="auto"/>
            </w:pPr>
            <w:r w:rsidRPr="003B2376">
              <w:t>Change of schools between two school terms</w:t>
            </w:r>
          </w:p>
        </w:tc>
      </w:tr>
      <w:tr w:rsidR="00581268" w:rsidRPr="003B2376" w14:paraId="4FE88B51" w14:textId="77777777" w:rsidTr="00626313">
        <w:tc>
          <w:tcPr>
            <w:tcW w:w="4675" w:type="dxa"/>
          </w:tcPr>
          <w:p w14:paraId="2C7D38AA" w14:textId="77777777" w:rsidR="00581268" w:rsidRPr="003B2376" w:rsidRDefault="00581268" w:rsidP="00A70AD4">
            <w:pPr>
              <w:pStyle w:val="Normal1"/>
              <w:spacing w:line="360" w:lineRule="auto"/>
            </w:pPr>
            <w:r w:rsidRPr="003B2376">
              <w:t>Friendships since pre-school. Friends indicated at Family Advocate as Lian, Liam, Hendrik, Luke and Carmen</w:t>
            </w:r>
          </w:p>
        </w:tc>
        <w:tc>
          <w:tcPr>
            <w:tcW w:w="4675" w:type="dxa"/>
          </w:tcPr>
          <w:p w14:paraId="5AF3A407" w14:textId="77777777" w:rsidR="00581268" w:rsidRPr="003B2376" w:rsidRDefault="00581268" w:rsidP="00A70AD4">
            <w:pPr>
              <w:pStyle w:val="Normal1"/>
              <w:spacing w:line="360" w:lineRule="auto"/>
            </w:pPr>
            <w:r w:rsidRPr="003B2376">
              <w:t>Friendship with one child made during holidays</w:t>
            </w:r>
          </w:p>
        </w:tc>
      </w:tr>
      <w:tr w:rsidR="00581268" w:rsidRPr="003B2376" w14:paraId="6578FD56" w14:textId="77777777" w:rsidTr="00626313">
        <w:tc>
          <w:tcPr>
            <w:tcW w:w="4675" w:type="dxa"/>
          </w:tcPr>
          <w:p w14:paraId="2735760C" w14:textId="77777777" w:rsidR="00581268" w:rsidRPr="003B2376" w:rsidRDefault="00581268" w:rsidP="00A70AD4">
            <w:pPr>
              <w:pStyle w:val="Normal1"/>
              <w:spacing w:line="360" w:lineRule="auto"/>
            </w:pPr>
            <w:r w:rsidRPr="003B2376">
              <w:t>Settled and happy in current school</w:t>
            </w:r>
          </w:p>
        </w:tc>
        <w:tc>
          <w:tcPr>
            <w:tcW w:w="4675" w:type="dxa"/>
          </w:tcPr>
          <w:p w14:paraId="48FE791C" w14:textId="77777777" w:rsidR="00581268" w:rsidRPr="003B2376" w:rsidRDefault="00581268" w:rsidP="00A70AD4">
            <w:pPr>
              <w:pStyle w:val="Normal1"/>
              <w:spacing w:line="360" w:lineRule="auto"/>
            </w:pPr>
            <w:r w:rsidRPr="003B2376">
              <w:t>Uncertainty and displeasure about having to start new school</w:t>
            </w:r>
          </w:p>
        </w:tc>
      </w:tr>
      <w:tr w:rsidR="00581268" w:rsidRPr="003B2376" w14:paraId="32323EB9" w14:textId="77777777" w:rsidTr="00626313">
        <w:tc>
          <w:tcPr>
            <w:tcW w:w="4675" w:type="dxa"/>
          </w:tcPr>
          <w:p w14:paraId="6D9BC819" w14:textId="1D27ED42" w:rsidR="00581268" w:rsidRPr="003B2376" w:rsidRDefault="00CD6300" w:rsidP="00A70AD4">
            <w:pPr>
              <w:pStyle w:val="Normal1"/>
              <w:spacing w:line="360" w:lineRule="auto"/>
            </w:pPr>
            <w:r w:rsidRPr="00CD6300">
              <w:t xml:space="preserve">All significant relationships in </w:t>
            </w:r>
            <w:r w:rsidR="00C241BE">
              <w:t>Johan</w:t>
            </w:r>
            <w:r w:rsidRPr="00CD6300">
              <w:t>nesburg would be maintained as they are currently</w:t>
            </w:r>
          </w:p>
        </w:tc>
        <w:tc>
          <w:tcPr>
            <w:tcW w:w="4675" w:type="dxa"/>
          </w:tcPr>
          <w:p w14:paraId="0C584A97" w14:textId="77777777" w:rsidR="00581268" w:rsidRPr="003B2376" w:rsidRDefault="00581268" w:rsidP="00A70AD4">
            <w:pPr>
              <w:pStyle w:val="Normal1"/>
              <w:spacing w:line="360" w:lineRule="auto"/>
            </w:pPr>
            <w:r>
              <w:t>Child will have</w:t>
            </w:r>
            <w:r w:rsidRPr="003B2376">
              <w:t xml:space="preserve"> mother, stepfather and half-brother</w:t>
            </w:r>
            <w:r>
              <w:t xml:space="preserve"> and grandmother in daily routine</w:t>
            </w:r>
          </w:p>
        </w:tc>
      </w:tr>
      <w:tr w:rsidR="00581268" w:rsidRPr="003B2376" w14:paraId="410CC9F8" w14:textId="77777777" w:rsidTr="00626313">
        <w:tc>
          <w:tcPr>
            <w:tcW w:w="4675" w:type="dxa"/>
          </w:tcPr>
          <w:p w14:paraId="4C9D1E11" w14:textId="77777777" w:rsidR="00581268" w:rsidRPr="003B2376" w:rsidRDefault="00581268" w:rsidP="00A70AD4">
            <w:pPr>
              <w:pStyle w:val="Normal1"/>
              <w:spacing w:line="360" w:lineRule="auto"/>
            </w:pPr>
            <w:r w:rsidRPr="003B2376">
              <w:t>Teachers since January 2024</w:t>
            </w:r>
          </w:p>
        </w:tc>
        <w:tc>
          <w:tcPr>
            <w:tcW w:w="4675" w:type="dxa"/>
          </w:tcPr>
          <w:p w14:paraId="42974A5E" w14:textId="77777777" w:rsidR="00581268" w:rsidRPr="003B2376" w:rsidRDefault="00581268" w:rsidP="00A70AD4">
            <w:pPr>
              <w:pStyle w:val="Normal1"/>
              <w:spacing w:line="360" w:lineRule="auto"/>
            </w:pPr>
            <w:r w:rsidRPr="003B2376">
              <w:t>New teachers</w:t>
            </w:r>
          </w:p>
        </w:tc>
      </w:tr>
      <w:tr w:rsidR="00581268" w:rsidRPr="003B2376" w14:paraId="2E1C77D9" w14:textId="77777777" w:rsidTr="00626313">
        <w:tc>
          <w:tcPr>
            <w:tcW w:w="4675" w:type="dxa"/>
          </w:tcPr>
          <w:p w14:paraId="22AD166C" w14:textId="77777777" w:rsidR="00581268" w:rsidRPr="003B2376" w:rsidRDefault="00581268" w:rsidP="00A70AD4">
            <w:pPr>
              <w:pStyle w:val="Normal1"/>
              <w:spacing w:line="360" w:lineRule="auto"/>
            </w:pPr>
            <w:r w:rsidRPr="003B2376">
              <w:t>Continue with therapy at Ms Sharp</w:t>
            </w:r>
          </w:p>
        </w:tc>
        <w:tc>
          <w:tcPr>
            <w:tcW w:w="4675" w:type="dxa"/>
          </w:tcPr>
          <w:p w14:paraId="6541F337" w14:textId="77777777" w:rsidR="00581268" w:rsidRPr="003B2376" w:rsidRDefault="00581268" w:rsidP="00A70AD4">
            <w:pPr>
              <w:pStyle w:val="Normal1"/>
              <w:spacing w:line="360" w:lineRule="auto"/>
            </w:pPr>
            <w:r w:rsidRPr="003B2376">
              <w:t>New therapist</w:t>
            </w:r>
          </w:p>
        </w:tc>
      </w:tr>
    </w:tbl>
    <w:p w14:paraId="152E84C5" w14:textId="77777777" w:rsidR="00581268" w:rsidRDefault="00581268" w:rsidP="00A70AD4">
      <w:pPr>
        <w:rPr>
          <w:rFonts w:cs="Arial"/>
          <w:szCs w:val="24"/>
        </w:rPr>
      </w:pPr>
    </w:p>
    <w:p w14:paraId="3253821E" w14:textId="3E88F83D" w:rsidR="001E52BB" w:rsidRDefault="006728B1" w:rsidP="006728B1">
      <w:pPr>
        <w:pStyle w:val="JudgmentNumbered"/>
        <w:numPr>
          <w:ilvl w:val="0"/>
          <w:numId w:val="0"/>
        </w:numPr>
      </w:pPr>
      <w:r>
        <w:t>[19]</w:t>
      </w:r>
      <w:r>
        <w:tab/>
      </w:r>
      <w:r w:rsidR="00581268">
        <w:t xml:space="preserve"> For all the reasons set out above, I cannot find in favour of the Applicant and must refuse her application to relocate with the minor child.</w:t>
      </w:r>
    </w:p>
    <w:p w14:paraId="1286C057" w14:textId="4DA142B5" w:rsidR="00B644E6" w:rsidRPr="00581268" w:rsidRDefault="006728B1" w:rsidP="006728B1">
      <w:pPr>
        <w:pStyle w:val="JudgmentNumbered"/>
        <w:numPr>
          <w:ilvl w:val="0"/>
          <w:numId w:val="0"/>
        </w:numPr>
      </w:pPr>
      <w:r w:rsidRPr="00581268">
        <w:t>[20]</w:t>
      </w:r>
      <w:r w:rsidRPr="00581268">
        <w:tab/>
      </w:r>
      <w:r w:rsidR="00B644E6" w:rsidRPr="00B644E6">
        <w:t>In the circumstances, I make the following order</w:t>
      </w:r>
      <w:r w:rsidR="00B644E6">
        <w:t>:</w:t>
      </w:r>
    </w:p>
    <w:p w14:paraId="64B44682" w14:textId="623FDC62" w:rsidR="00E0175F" w:rsidRDefault="00E0175F" w:rsidP="00A70AD4">
      <w:pPr>
        <w:ind w:left="709"/>
        <w:rPr>
          <w:rFonts w:cs="Arial"/>
          <w:szCs w:val="24"/>
        </w:rPr>
      </w:pPr>
      <w:r>
        <w:rPr>
          <w:rFonts w:cs="Arial"/>
          <w:szCs w:val="24"/>
        </w:rPr>
        <w:t xml:space="preserve">1. </w:t>
      </w:r>
      <w:r w:rsidR="00581268" w:rsidRPr="00E0175F">
        <w:rPr>
          <w:rFonts w:cs="Arial"/>
          <w:szCs w:val="24"/>
        </w:rPr>
        <w:t xml:space="preserve">The Rules pertaining to notice, and service are dispensed </w:t>
      </w:r>
      <w:proofErr w:type="gramStart"/>
      <w:r w:rsidR="00581268" w:rsidRPr="00E0175F">
        <w:rPr>
          <w:rFonts w:cs="Arial"/>
          <w:szCs w:val="24"/>
        </w:rPr>
        <w:t>with</w:t>
      </w:r>
      <w:proofErr w:type="gramEnd"/>
      <w:r w:rsidR="00581268" w:rsidRPr="00E0175F">
        <w:rPr>
          <w:rFonts w:cs="Arial"/>
          <w:szCs w:val="24"/>
        </w:rPr>
        <w:t xml:space="preserve"> and this </w:t>
      </w:r>
      <w:r w:rsidR="00FD1C09">
        <w:rPr>
          <w:rFonts w:cs="Arial"/>
          <w:szCs w:val="24"/>
        </w:rPr>
        <w:t xml:space="preserve">  </w:t>
      </w:r>
      <w:r w:rsidR="00581268" w:rsidRPr="00E0175F">
        <w:rPr>
          <w:rFonts w:cs="Arial"/>
          <w:szCs w:val="24"/>
        </w:rPr>
        <w:t>application is heard as one of urgency in accordance with the provisions of Rule 6(12) of the Uniform Rules of Court.</w:t>
      </w:r>
    </w:p>
    <w:p w14:paraId="12B2924F" w14:textId="77777777" w:rsidR="00E0175F" w:rsidRDefault="00E0175F" w:rsidP="00A70AD4">
      <w:pPr>
        <w:ind w:left="709"/>
        <w:rPr>
          <w:rFonts w:cs="Arial"/>
          <w:szCs w:val="24"/>
        </w:rPr>
      </w:pPr>
      <w:r>
        <w:rPr>
          <w:rFonts w:cs="Arial"/>
          <w:szCs w:val="24"/>
        </w:rPr>
        <w:t xml:space="preserve">2. </w:t>
      </w:r>
      <w:r w:rsidR="00581268" w:rsidRPr="00E0175F">
        <w:rPr>
          <w:rFonts w:cs="Arial"/>
          <w:szCs w:val="24"/>
        </w:rPr>
        <w:t>The application is denied.</w:t>
      </w:r>
    </w:p>
    <w:p w14:paraId="1F5AEAEC" w14:textId="24425AB3" w:rsidR="00A83A79" w:rsidRPr="00581268" w:rsidRDefault="00E0175F" w:rsidP="00A70AD4">
      <w:pPr>
        <w:ind w:left="709"/>
      </w:pPr>
      <w:r>
        <w:rPr>
          <w:rFonts w:cs="Arial"/>
          <w:szCs w:val="24"/>
        </w:rPr>
        <w:t xml:space="preserve">3. </w:t>
      </w:r>
      <w:r w:rsidR="00581268" w:rsidRPr="00E0175F">
        <w:rPr>
          <w:rFonts w:cs="Arial"/>
          <w:szCs w:val="24"/>
        </w:rPr>
        <w:t>No order as to costs.</w:t>
      </w:r>
    </w:p>
    <w:p w14:paraId="5A75F57B" w14:textId="77777777" w:rsidR="001E52BB" w:rsidRDefault="001E52BB" w:rsidP="00B644E6">
      <w:pPr>
        <w:pStyle w:val="JudgmentNumbered"/>
        <w:numPr>
          <w:ilvl w:val="0"/>
          <w:numId w:val="0"/>
        </w:numPr>
        <w:spacing w:after="0"/>
        <w:ind w:left="567" w:hanging="567"/>
        <w:jc w:val="right"/>
      </w:pPr>
    </w:p>
    <w:p w14:paraId="7088FF30" w14:textId="77777777" w:rsidR="001E52BB" w:rsidRDefault="001E52BB" w:rsidP="00B644E6">
      <w:pPr>
        <w:pStyle w:val="JudgmentNumbered"/>
        <w:numPr>
          <w:ilvl w:val="0"/>
          <w:numId w:val="0"/>
        </w:numPr>
        <w:spacing w:after="0"/>
        <w:ind w:left="567" w:hanging="567"/>
        <w:jc w:val="right"/>
      </w:pPr>
    </w:p>
    <w:p w14:paraId="7C2A5527" w14:textId="77777777" w:rsidR="00B644E6" w:rsidRDefault="00B644E6" w:rsidP="00EB01DA">
      <w:pPr>
        <w:pStyle w:val="JudgmentNumbered"/>
        <w:numPr>
          <w:ilvl w:val="0"/>
          <w:numId w:val="0"/>
        </w:numPr>
        <w:spacing w:after="0"/>
        <w:ind w:left="567" w:hanging="567"/>
        <w:jc w:val="right"/>
      </w:pPr>
    </w:p>
    <w:p w14:paraId="0E7F971E" w14:textId="77777777" w:rsidR="00B644E6" w:rsidRDefault="00B644E6" w:rsidP="00EB01DA">
      <w:pPr>
        <w:pStyle w:val="JudgmentNumbered"/>
        <w:numPr>
          <w:ilvl w:val="0"/>
          <w:numId w:val="0"/>
        </w:numPr>
        <w:spacing w:after="0"/>
        <w:ind w:left="567" w:hanging="567"/>
        <w:jc w:val="right"/>
      </w:pPr>
    </w:p>
    <w:p w14:paraId="7DF3111C" w14:textId="337D7F4A" w:rsidR="002B448C" w:rsidRPr="00581268" w:rsidRDefault="002B448C" w:rsidP="00EB01DA">
      <w:pPr>
        <w:pStyle w:val="JudgmentNumbered"/>
        <w:numPr>
          <w:ilvl w:val="0"/>
          <w:numId w:val="0"/>
        </w:numPr>
        <w:spacing w:after="0"/>
        <w:ind w:left="567" w:hanging="567"/>
        <w:jc w:val="right"/>
      </w:pPr>
      <w:r w:rsidRPr="00581268">
        <w:t>___________</w:t>
      </w:r>
      <w:r w:rsidR="00EB01DA" w:rsidRPr="00581268">
        <w:t>__</w:t>
      </w:r>
      <w:r w:rsidRPr="00581268">
        <w:t>______________</w:t>
      </w:r>
    </w:p>
    <w:p w14:paraId="70E453E8" w14:textId="73E9FC01" w:rsidR="002B448C" w:rsidRPr="00581268" w:rsidRDefault="00581268" w:rsidP="00EB01DA">
      <w:pPr>
        <w:pStyle w:val="JudgmentNumbered"/>
        <w:numPr>
          <w:ilvl w:val="0"/>
          <w:numId w:val="0"/>
        </w:numPr>
        <w:spacing w:after="0"/>
        <w:ind w:left="567" w:hanging="567"/>
        <w:jc w:val="right"/>
        <w:rPr>
          <w:b/>
        </w:rPr>
      </w:pPr>
      <w:r>
        <w:rPr>
          <w:b/>
        </w:rPr>
        <w:t>LANGE AJ</w:t>
      </w:r>
    </w:p>
    <w:p w14:paraId="0273EB7D" w14:textId="77777777" w:rsidR="002B448C" w:rsidRPr="00581268" w:rsidRDefault="002B448C" w:rsidP="00EB01DA">
      <w:pPr>
        <w:pStyle w:val="JudgmentNumbered"/>
        <w:numPr>
          <w:ilvl w:val="0"/>
          <w:numId w:val="0"/>
        </w:numPr>
        <w:spacing w:after="0"/>
        <w:ind w:left="567" w:hanging="567"/>
        <w:jc w:val="right"/>
        <w:rPr>
          <w:b/>
        </w:rPr>
      </w:pPr>
      <w:r w:rsidRPr="00581268">
        <w:rPr>
          <w:b/>
        </w:rPr>
        <w:t>JUDGE OF THE HIGH COURT</w:t>
      </w:r>
    </w:p>
    <w:p w14:paraId="341DC5CB" w14:textId="6F02AD40" w:rsidR="00EB01DA" w:rsidRPr="00581268" w:rsidRDefault="00C241BE" w:rsidP="00EB01DA">
      <w:pPr>
        <w:pStyle w:val="JudgmentNumbered"/>
        <w:numPr>
          <w:ilvl w:val="0"/>
          <w:numId w:val="0"/>
        </w:numPr>
        <w:spacing w:after="0"/>
        <w:ind w:left="567" w:hanging="567"/>
        <w:jc w:val="right"/>
        <w:rPr>
          <w:b/>
        </w:rPr>
        <w:sectPr w:rsidR="00EB01DA" w:rsidRPr="00581268" w:rsidSect="00C20EEE">
          <w:footerReference w:type="default" r:id="rId10"/>
          <w:pgSz w:w="11906" w:h="16838"/>
          <w:pgMar w:top="1440" w:right="1440" w:bottom="1440" w:left="1440" w:header="708" w:footer="708" w:gutter="0"/>
          <w:cols w:space="708"/>
          <w:titlePg/>
          <w:docGrid w:linePitch="360"/>
        </w:sectPr>
      </w:pPr>
      <w:r>
        <w:rPr>
          <w:b/>
        </w:rPr>
        <w:t>J</w:t>
      </w:r>
      <w:r w:rsidR="00A74443">
        <w:rPr>
          <w:b/>
        </w:rPr>
        <w:t>OHAN</w:t>
      </w:r>
      <w:r w:rsidR="002B448C" w:rsidRPr="00581268">
        <w:rPr>
          <w:b/>
        </w:rPr>
        <w:t>NESBURG</w:t>
      </w:r>
    </w:p>
    <w:p w14:paraId="7539DD1A" w14:textId="77777777" w:rsidR="00EB01DA" w:rsidRPr="00581268" w:rsidRDefault="00EB01DA" w:rsidP="00EB01DA">
      <w:pPr>
        <w:pStyle w:val="JudgmentNumbered"/>
        <w:numPr>
          <w:ilvl w:val="0"/>
          <w:numId w:val="0"/>
        </w:numPr>
        <w:spacing w:after="0"/>
        <w:ind w:left="567" w:hanging="567"/>
        <w:jc w:val="right"/>
        <w:rPr>
          <w:b/>
        </w:rPr>
        <w:sectPr w:rsidR="00EB01DA" w:rsidRPr="00581268" w:rsidSect="00C20EEE">
          <w:type w:val="continuous"/>
          <w:pgSz w:w="11906" w:h="16838"/>
          <w:pgMar w:top="1440" w:right="1440" w:bottom="1440" w:left="1440" w:header="708" w:footer="708" w:gutter="0"/>
          <w:cols w:space="708"/>
          <w:docGrid w:linePitch="360"/>
        </w:sectPr>
      </w:pPr>
    </w:p>
    <w:p w14:paraId="153CB466" w14:textId="77777777" w:rsidR="001176C9" w:rsidRDefault="001176C9" w:rsidP="001176C9">
      <w:pPr>
        <w:rPr>
          <w:rFonts w:cs="Arial"/>
          <w:szCs w:val="24"/>
        </w:rPr>
      </w:pPr>
    </w:p>
    <w:p w14:paraId="5619BF6A" w14:textId="54E175F5" w:rsidR="001176C9" w:rsidRPr="00C85085" w:rsidRDefault="001176C9" w:rsidP="001176C9">
      <w:pPr>
        <w:rPr>
          <w:rFonts w:cs="Arial"/>
          <w:szCs w:val="24"/>
        </w:rPr>
      </w:pPr>
      <w:r w:rsidRPr="00C85085">
        <w:rPr>
          <w:rFonts w:cs="Arial"/>
          <w:szCs w:val="24"/>
        </w:rPr>
        <w:t>For the Applicant:</w:t>
      </w:r>
      <w:r w:rsidRPr="00C85085">
        <w:rPr>
          <w:rFonts w:cs="Arial"/>
          <w:szCs w:val="24"/>
        </w:rPr>
        <w:tab/>
      </w:r>
      <w:r w:rsidRPr="00C85085">
        <w:rPr>
          <w:rFonts w:cs="Arial"/>
          <w:szCs w:val="24"/>
        </w:rPr>
        <w:tab/>
      </w:r>
      <w:r w:rsidRPr="00C85085">
        <w:rPr>
          <w:rFonts w:cs="Arial"/>
          <w:szCs w:val="24"/>
        </w:rPr>
        <w:tab/>
      </w:r>
      <w:r w:rsidRPr="00C85085">
        <w:rPr>
          <w:rFonts w:cs="Arial"/>
          <w:szCs w:val="24"/>
        </w:rPr>
        <w:tab/>
      </w:r>
      <w:r>
        <w:rPr>
          <w:rFonts w:cs="Arial"/>
          <w:szCs w:val="24"/>
        </w:rPr>
        <w:t>Adv K Meyer</w:t>
      </w:r>
      <w:r w:rsidRPr="00C85085">
        <w:rPr>
          <w:rFonts w:cs="Arial"/>
          <w:szCs w:val="24"/>
        </w:rPr>
        <w:tab/>
      </w:r>
      <w:r w:rsidRPr="00C85085">
        <w:rPr>
          <w:rFonts w:cs="Arial"/>
          <w:szCs w:val="24"/>
        </w:rPr>
        <w:tab/>
      </w:r>
    </w:p>
    <w:p w14:paraId="34D13BE5" w14:textId="77777777" w:rsidR="001176C9" w:rsidRPr="00C85085" w:rsidRDefault="001176C9" w:rsidP="001176C9">
      <w:pPr>
        <w:rPr>
          <w:rFonts w:cs="Arial"/>
          <w:szCs w:val="24"/>
        </w:rPr>
      </w:pPr>
      <w:r w:rsidRPr="00C85085">
        <w:rPr>
          <w:rFonts w:cs="Arial"/>
          <w:szCs w:val="24"/>
        </w:rPr>
        <w:t>Instructed by:</w:t>
      </w:r>
      <w:r w:rsidRPr="00C85085">
        <w:rPr>
          <w:rFonts w:cs="Arial"/>
          <w:szCs w:val="24"/>
        </w:rPr>
        <w:tab/>
      </w:r>
      <w:r w:rsidRPr="00C85085">
        <w:rPr>
          <w:rFonts w:cs="Arial"/>
          <w:szCs w:val="24"/>
        </w:rPr>
        <w:tab/>
      </w:r>
      <w:r w:rsidRPr="00C85085">
        <w:rPr>
          <w:rFonts w:cs="Arial"/>
          <w:szCs w:val="24"/>
        </w:rPr>
        <w:tab/>
      </w:r>
      <w:r w:rsidRPr="00C85085">
        <w:rPr>
          <w:rFonts w:cs="Arial"/>
          <w:szCs w:val="24"/>
        </w:rPr>
        <w:tab/>
      </w:r>
      <w:r>
        <w:rPr>
          <w:rFonts w:cs="Arial"/>
          <w:szCs w:val="24"/>
        </w:rPr>
        <w:tab/>
        <w:t>Mr R van Reenen</w:t>
      </w:r>
    </w:p>
    <w:p w14:paraId="59F399BB" w14:textId="77777777" w:rsidR="001176C9" w:rsidRPr="00C85085" w:rsidRDefault="001176C9" w:rsidP="001176C9">
      <w:pPr>
        <w:rPr>
          <w:rFonts w:cs="Arial"/>
          <w:szCs w:val="24"/>
        </w:rPr>
      </w:pPr>
    </w:p>
    <w:p w14:paraId="715D7718" w14:textId="77777777" w:rsidR="001176C9" w:rsidRPr="00C85085" w:rsidRDefault="001176C9" w:rsidP="001176C9">
      <w:pPr>
        <w:rPr>
          <w:rFonts w:cs="Arial"/>
          <w:szCs w:val="24"/>
        </w:rPr>
      </w:pPr>
      <w:r w:rsidRPr="00C85085">
        <w:rPr>
          <w:rFonts w:cs="Arial"/>
          <w:szCs w:val="24"/>
        </w:rPr>
        <w:t>For the Respondent:</w:t>
      </w:r>
      <w:r w:rsidRPr="00C85085">
        <w:rPr>
          <w:rFonts w:cs="Arial"/>
          <w:szCs w:val="24"/>
        </w:rPr>
        <w:tab/>
      </w:r>
      <w:r w:rsidRPr="00C85085">
        <w:rPr>
          <w:rFonts w:cs="Arial"/>
          <w:szCs w:val="24"/>
        </w:rPr>
        <w:tab/>
      </w:r>
      <w:r w:rsidRPr="00C85085">
        <w:rPr>
          <w:rFonts w:cs="Arial"/>
          <w:szCs w:val="24"/>
        </w:rPr>
        <w:tab/>
      </w:r>
      <w:r w:rsidRPr="00C85085">
        <w:rPr>
          <w:rFonts w:cs="Arial"/>
          <w:szCs w:val="24"/>
        </w:rPr>
        <w:tab/>
      </w:r>
      <w:r>
        <w:rPr>
          <w:rFonts w:cs="Arial"/>
          <w:szCs w:val="24"/>
        </w:rPr>
        <w:t>Adv L Keisjer</w:t>
      </w:r>
    </w:p>
    <w:p w14:paraId="29AEBD98" w14:textId="77777777" w:rsidR="001176C9" w:rsidRPr="00C85085" w:rsidRDefault="001176C9" w:rsidP="001176C9">
      <w:pPr>
        <w:rPr>
          <w:rFonts w:cs="Arial"/>
          <w:szCs w:val="24"/>
        </w:rPr>
      </w:pPr>
      <w:r w:rsidRPr="00C85085">
        <w:rPr>
          <w:rFonts w:cs="Arial"/>
          <w:szCs w:val="24"/>
        </w:rPr>
        <w:t>Instructed by:</w:t>
      </w:r>
      <w:r w:rsidRPr="00C85085">
        <w:rPr>
          <w:rFonts w:cs="Arial"/>
          <w:szCs w:val="24"/>
        </w:rPr>
        <w:tab/>
      </w:r>
      <w:r w:rsidRPr="00C85085">
        <w:rPr>
          <w:rFonts w:cs="Arial"/>
          <w:szCs w:val="24"/>
        </w:rPr>
        <w:tab/>
      </w:r>
      <w:r w:rsidRPr="00C85085">
        <w:rPr>
          <w:rFonts w:cs="Arial"/>
          <w:szCs w:val="24"/>
        </w:rPr>
        <w:tab/>
      </w:r>
      <w:r w:rsidRPr="00C85085">
        <w:rPr>
          <w:rFonts w:cs="Arial"/>
          <w:szCs w:val="24"/>
        </w:rPr>
        <w:tab/>
      </w:r>
      <w:r w:rsidRPr="00C85085">
        <w:rPr>
          <w:rFonts w:cs="Arial"/>
          <w:szCs w:val="24"/>
        </w:rPr>
        <w:tab/>
      </w:r>
      <w:r>
        <w:rPr>
          <w:rFonts w:cs="Arial"/>
          <w:szCs w:val="24"/>
        </w:rPr>
        <w:t>Lombard &amp; Partners</w:t>
      </w:r>
    </w:p>
    <w:p w14:paraId="3E1D4570" w14:textId="1F522CA6" w:rsidR="002B448C" w:rsidRPr="003673B7" w:rsidRDefault="002B448C" w:rsidP="001176C9">
      <w:pPr>
        <w:pStyle w:val="Normal1"/>
      </w:pPr>
    </w:p>
    <w:sectPr w:rsidR="002B448C" w:rsidRPr="003673B7" w:rsidSect="00C20EE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4220B" w14:textId="77777777" w:rsidR="00C20EEE" w:rsidRDefault="00C20EEE" w:rsidP="00E469E1">
      <w:pPr>
        <w:spacing w:after="0" w:line="240" w:lineRule="auto"/>
      </w:pPr>
      <w:r>
        <w:separator/>
      </w:r>
    </w:p>
  </w:endnote>
  <w:endnote w:type="continuationSeparator" w:id="0">
    <w:p w14:paraId="12D0836D" w14:textId="77777777" w:rsidR="00C20EEE" w:rsidRDefault="00C20EEE"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8717268"/>
      <w:docPartObj>
        <w:docPartGallery w:val="Page Numbers (Bottom of Page)"/>
        <w:docPartUnique/>
      </w:docPartObj>
    </w:sdtPr>
    <w:sdtEndPr>
      <w:rPr>
        <w:noProof/>
      </w:rPr>
    </w:sdtEndPr>
    <w:sdtContent>
      <w:p w14:paraId="64344D7C" w14:textId="3F8E916D" w:rsidR="00E469E1" w:rsidRDefault="00E469E1" w:rsidP="00E469E1">
        <w:pPr>
          <w:pStyle w:val="Footer"/>
          <w:jc w:val="right"/>
        </w:pPr>
        <w:r>
          <w:fldChar w:fldCharType="begin"/>
        </w:r>
        <w:r>
          <w:instrText xml:space="preserve"> PAGE   \* MERGEFORMAT </w:instrText>
        </w:r>
        <w:r>
          <w:fldChar w:fldCharType="separate"/>
        </w:r>
        <w:r w:rsidR="006B6E78">
          <w:rPr>
            <w:noProof/>
          </w:rPr>
          <w:t>6</w:t>
        </w:r>
        <w:r>
          <w:rPr>
            <w:noProof/>
          </w:rPr>
          <w:fldChar w:fldCharType="end"/>
        </w:r>
      </w:p>
    </w:sdtContent>
  </w:sdt>
  <w:p w14:paraId="458D742D" w14:textId="77777777" w:rsidR="00E469E1" w:rsidRDefault="00E4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63CB4" w14:textId="77777777" w:rsidR="00C20EEE" w:rsidRDefault="00C20EEE" w:rsidP="00E469E1">
      <w:pPr>
        <w:spacing w:after="0" w:line="240" w:lineRule="auto"/>
      </w:pPr>
      <w:r>
        <w:separator/>
      </w:r>
    </w:p>
  </w:footnote>
  <w:footnote w:type="continuationSeparator" w:id="0">
    <w:p w14:paraId="09C94C09" w14:textId="77777777" w:rsidR="00C20EEE" w:rsidRDefault="00C20EEE" w:rsidP="00E4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ADA4304"/>
    <w:multiLevelType w:val="multilevel"/>
    <w:tmpl w:val="5D48FFF0"/>
    <w:lvl w:ilvl="0">
      <w:start w:val="20"/>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45473B"/>
    <w:multiLevelType w:val="multilevel"/>
    <w:tmpl w:val="59E87628"/>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33E7656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713E37D9"/>
    <w:multiLevelType w:val="multilevel"/>
    <w:tmpl w:val="6114CF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484618487">
    <w:abstractNumId w:val="2"/>
  </w:num>
  <w:num w:numId="2" w16cid:durableId="121508466">
    <w:abstractNumId w:val="4"/>
  </w:num>
  <w:num w:numId="3" w16cid:durableId="434902794">
    <w:abstractNumId w:val="0"/>
  </w:num>
  <w:num w:numId="4" w16cid:durableId="2008484089">
    <w:abstractNumId w:val="2"/>
  </w:num>
  <w:num w:numId="5" w16cid:durableId="1879857546">
    <w:abstractNumId w:val="3"/>
  </w:num>
  <w:num w:numId="6" w16cid:durableId="1174686225">
    <w:abstractNumId w:val="1"/>
  </w:num>
  <w:num w:numId="7" w16cid:durableId="248318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wMTU1Mzc2NjAyMTBT0lEKTi0uzszPAykwrAUAOGqBOSwAAAA="/>
  </w:docVars>
  <w:rsids>
    <w:rsidRoot w:val="00581268"/>
    <w:rsid w:val="00062DB8"/>
    <w:rsid w:val="000B75F9"/>
    <w:rsid w:val="000E0888"/>
    <w:rsid w:val="001176C9"/>
    <w:rsid w:val="00125405"/>
    <w:rsid w:val="00125AE0"/>
    <w:rsid w:val="00132464"/>
    <w:rsid w:val="001C3576"/>
    <w:rsid w:val="001C5042"/>
    <w:rsid w:val="001D03CA"/>
    <w:rsid w:val="001E52BB"/>
    <w:rsid w:val="0020052B"/>
    <w:rsid w:val="002025BD"/>
    <w:rsid w:val="00242F87"/>
    <w:rsid w:val="00283929"/>
    <w:rsid w:val="00296506"/>
    <w:rsid w:val="002B3059"/>
    <w:rsid w:val="002B448C"/>
    <w:rsid w:val="002F0093"/>
    <w:rsid w:val="0034625F"/>
    <w:rsid w:val="003673B7"/>
    <w:rsid w:val="003B0BEA"/>
    <w:rsid w:val="003C49CA"/>
    <w:rsid w:val="003D2D61"/>
    <w:rsid w:val="003E3772"/>
    <w:rsid w:val="0040415D"/>
    <w:rsid w:val="00425227"/>
    <w:rsid w:val="00463A23"/>
    <w:rsid w:val="00581268"/>
    <w:rsid w:val="005A06FC"/>
    <w:rsid w:val="005C6696"/>
    <w:rsid w:val="006337A0"/>
    <w:rsid w:val="00656BEE"/>
    <w:rsid w:val="006728B1"/>
    <w:rsid w:val="006B6E78"/>
    <w:rsid w:val="00732106"/>
    <w:rsid w:val="00794DCB"/>
    <w:rsid w:val="007A64AA"/>
    <w:rsid w:val="007B7F59"/>
    <w:rsid w:val="00814F1A"/>
    <w:rsid w:val="008E314F"/>
    <w:rsid w:val="008F781F"/>
    <w:rsid w:val="00907937"/>
    <w:rsid w:val="00934DA9"/>
    <w:rsid w:val="00960C24"/>
    <w:rsid w:val="009A4C5A"/>
    <w:rsid w:val="009C08C0"/>
    <w:rsid w:val="009E5207"/>
    <w:rsid w:val="00A47793"/>
    <w:rsid w:val="00A70AD4"/>
    <w:rsid w:val="00A74443"/>
    <w:rsid w:val="00A83A79"/>
    <w:rsid w:val="00B53149"/>
    <w:rsid w:val="00B644E6"/>
    <w:rsid w:val="00B73685"/>
    <w:rsid w:val="00B92A26"/>
    <w:rsid w:val="00C20EEE"/>
    <w:rsid w:val="00C23D15"/>
    <w:rsid w:val="00C241BE"/>
    <w:rsid w:val="00C6132E"/>
    <w:rsid w:val="00CD6300"/>
    <w:rsid w:val="00D25C73"/>
    <w:rsid w:val="00D55BE7"/>
    <w:rsid w:val="00DB7DF6"/>
    <w:rsid w:val="00DF5389"/>
    <w:rsid w:val="00E0175F"/>
    <w:rsid w:val="00E469E1"/>
    <w:rsid w:val="00E54FAE"/>
    <w:rsid w:val="00E606E9"/>
    <w:rsid w:val="00E85B09"/>
    <w:rsid w:val="00EB01DA"/>
    <w:rsid w:val="00F4257F"/>
    <w:rsid w:val="00FB4ABD"/>
    <w:rsid w:val="00FB7663"/>
    <w:rsid w:val="00FD1C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44AC"/>
  <w15:chartTrackingRefBased/>
  <w15:docId w15:val="{5092D63B-517B-4D16-A4A0-99EB14F4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Revision">
    <w:name w:val="Revision"/>
    <w:hidden/>
    <w:uiPriority w:val="99"/>
    <w:semiHidden/>
    <w:rsid w:val="00581268"/>
    <w:pPr>
      <w:spacing w:after="0" w:line="240" w:lineRule="auto"/>
    </w:pPr>
    <w:rPr>
      <w:rFonts w:ascii="Arial" w:hAnsi="Arial"/>
      <w:sz w:val="24"/>
      <w:lang w:val="en-GB"/>
    </w:rPr>
  </w:style>
  <w:style w:type="table" w:styleId="TableGrid">
    <w:name w:val="Table Grid"/>
    <w:basedOn w:val="TableNormal"/>
    <w:uiPriority w:val="39"/>
    <w:rsid w:val="005812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268"/>
    <w:pPr>
      <w:spacing w:after="160" w:line="259" w:lineRule="auto"/>
      <w:ind w:left="720"/>
      <w:contextualSpacing/>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j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jj.dotx</Template>
  <TotalTime>15</TotalTime>
  <Pages>6</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sathish sarshan  mohan</cp:lastModifiedBy>
  <cp:revision>7</cp:revision>
  <cp:lastPrinted>2024-03-22T10:10:00Z</cp:lastPrinted>
  <dcterms:created xsi:type="dcterms:W3CDTF">2024-03-25T13:13:00Z</dcterms:created>
  <dcterms:modified xsi:type="dcterms:W3CDTF">2024-03-26T09:29:00Z</dcterms:modified>
</cp:coreProperties>
</file>