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A07E8" w14:textId="77777777" w:rsidR="0048436A" w:rsidRDefault="0048436A" w:rsidP="0048436A">
      <w:pPr>
        <w:pStyle w:val="Title"/>
        <w:spacing w:after="120" w:line="360" w:lineRule="auto"/>
      </w:pPr>
      <w:r>
        <w:rPr>
          <w:noProof/>
          <w:lang w:eastAsia="en-ZA"/>
        </w:rPr>
        <w:drawing>
          <wp:inline distT="0" distB="0" distL="0" distR="0" wp14:anchorId="510A0864" wp14:editId="510A0865">
            <wp:extent cx="15335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10A07E9" w14:textId="77777777" w:rsidR="0048436A" w:rsidRPr="002B0678" w:rsidRDefault="0048436A" w:rsidP="00A6437F">
      <w:pPr>
        <w:jc w:val="center"/>
        <w:rPr>
          <w:rFonts w:cs="Arial"/>
          <w:b/>
          <w:sz w:val="24"/>
        </w:rPr>
      </w:pPr>
      <w:r w:rsidRPr="002B0678">
        <w:rPr>
          <w:rFonts w:cs="Arial"/>
          <w:b/>
          <w:sz w:val="24"/>
        </w:rPr>
        <w:t xml:space="preserve">IN </w:t>
      </w:r>
      <w:r w:rsidR="000B74FB" w:rsidRPr="002B0678">
        <w:rPr>
          <w:rFonts w:cs="Arial"/>
          <w:b/>
          <w:sz w:val="24"/>
        </w:rPr>
        <w:t>THE HIGH COURT OF SOUTH AFRICA</w:t>
      </w:r>
    </w:p>
    <w:p w14:paraId="510A07EA" w14:textId="77777777" w:rsidR="0048436A" w:rsidRPr="002B0678" w:rsidRDefault="0048436A" w:rsidP="0048436A">
      <w:pPr>
        <w:spacing w:line="240" w:lineRule="auto"/>
        <w:jc w:val="center"/>
        <w:rPr>
          <w:rFonts w:cs="Arial"/>
          <w:b/>
          <w:sz w:val="24"/>
        </w:rPr>
      </w:pPr>
      <w:r w:rsidRPr="002B0678">
        <w:rPr>
          <w:rFonts w:cs="Arial"/>
          <w:b/>
          <w:sz w:val="24"/>
        </w:rPr>
        <w:t>GAUTENG DIVISION, JOHANNESBURG</w:t>
      </w:r>
    </w:p>
    <w:p w14:paraId="510A07EB" w14:textId="77777777" w:rsidR="0048436A" w:rsidRPr="002B0678" w:rsidRDefault="0048436A" w:rsidP="0048436A">
      <w:pPr>
        <w:spacing w:line="240" w:lineRule="auto"/>
        <w:rPr>
          <w:rFonts w:cs="Arial"/>
          <w:b/>
          <w:sz w:val="24"/>
        </w:rPr>
      </w:pPr>
    </w:p>
    <w:p w14:paraId="622659BF" w14:textId="217C9B6B" w:rsidR="00EC25FA" w:rsidRPr="002B0678" w:rsidRDefault="00D111BF" w:rsidP="00EC25FA">
      <w:pPr>
        <w:spacing w:line="240" w:lineRule="auto"/>
        <w:jc w:val="right"/>
        <w:rPr>
          <w:rFonts w:cs="Arial"/>
          <w:b/>
          <w:sz w:val="24"/>
        </w:rPr>
      </w:pPr>
      <w:r w:rsidRPr="002B0678">
        <w:rPr>
          <w:rFonts w:cs="Arial"/>
          <w:noProof/>
          <w:sz w:val="24"/>
          <w:lang w:eastAsia="en-ZA"/>
        </w:rPr>
        <mc:AlternateContent>
          <mc:Choice Requires="wps">
            <w:drawing>
              <wp:anchor distT="0" distB="0" distL="114300" distR="114300" simplePos="0" relativeHeight="251659264" behindDoc="0" locked="0" layoutInCell="1" allowOverlap="1" wp14:anchorId="510A0866" wp14:editId="65930232">
                <wp:simplePos x="0" y="0"/>
                <wp:positionH relativeFrom="column">
                  <wp:posOffset>40005</wp:posOffset>
                </wp:positionH>
                <wp:positionV relativeFrom="paragraph">
                  <wp:posOffset>32385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10A086E" w14:textId="77777777" w:rsidR="0048436A" w:rsidRPr="00E3247C" w:rsidRDefault="0048436A" w:rsidP="0048436A">
                            <w:pPr>
                              <w:jc w:val="center"/>
                              <w:rPr>
                                <w:rFonts w:cs="Arial"/>
                                <w:b/>
                                <w:sz w:val="18"/>
                                <w:szCs w:val="18"/>
                              </w:rPr>
                            </w:pPr>
                          </w:p>
                          <w:p w14:paraId="510A086F" w14:textId="79B1441C" w:rsidR="0048436A" w:rsidRPr="00E3247C" w:rsidRDefault="000C57F2" w:rsidP="000C57F2">
                            <w:pPr>
                              <w:tabs>
                                <w:tab w:val="left" w:pos="900"/>
                              </w:tabs>
                              <w:spacing w:line="240" w:lineRule="auto"/>
                              <w:ind w:left="900" w:hanging="720"/>
                              <w:jc w:val="left"/>
                              <w:rPr>
                                <w:rFonts w:cs="Arial"/>
                                <w:sz w:val="18"/>
                                <w:szCs w:val="18"/>
                              </w:rPr>
                            </w:pPr>
                            <w:r w:rsidRPr="00E3247C">
                              <w:rPr>
                                <w:rFonts w:cs="Arial"/>
                                <w:sz w:val="18"/>
                                <w:szCs w:val="18"/>
                              </w:rPr>
                              <w:t>(1)</w:t>
                            </w:r>
                            <w:r w:rsidRPr="00E3247C">
                              <w:rPr>
                                <w:rFonts w:cs="Arial"/>
                                <w:sz w:val="18"/>
                                <w:szCs w:val="18"/>
                              </w:rPr>
                              <w:tab/>
                            </w:r>
                            <w:r w:rsidR="0048436A" w:rsidRPr="00E3247C">
                              <w:rPr>
                                <w:rFonts w:cs="Arial"/>
                                <w:sz w:val="18"/>
                                <w:szCs w:val="18"/>
                              </w:rPr>
                              <w:t xml:space="preserve">REPORTABLE: </w:t>
                            </w:r>
                            <w:r w:rsidR="00832BD7" w:rsidRPr="00E3247C">
                              <w:rPr>
                                <w:rFonts w:cs="Arial"/>
                                <w:b/>
                                <w:sz w:val="18"/>
                                <w:szCs w:val="18"/>
                              </w:rPr>
                              <w:t>NO</w:t>
                            </w:r>
                          </w:p>
                          <w:p w14:paraId="510A0870" w14:textId="65EE153A" w:rsidR="0048436A" w:rsidRPr="00E3247C" w:rsidRDefault="000C57F2" w:rsidP="000C57F2">
                            <w:pPr>
                              <w:tabs>
                                <w:tab w:val="left" w:pos="900"/>
                              </w:tabs>
                              <w:spacing w:line="240" w:lineRule="auto"/>
                              <w:ind w:left="900" w:hanging="720"/>
                              <w:jc w:val="left"/>
                              <w:rPr>
                                <w:rFonts w:cs="Arial"/>
                                <w:sz w:val="18"/>
                                <w:szCs w:val="18"/>
                              </w:rPr>
                            </w:pPr>
                            <w:r w:rsidRPr="00E3247C">
                              <w:rPr>
                                <w:rFonts w:cs="Arial"/>
                                <w:sz w:val="18"/>
                                <w:szCs w:val="18"/>
                              </w:rPr>
                              <w:t>(2)</w:t>
                            </w:r>
                            <w:r w:rsidRPr="00E3247C">
                              <w:rPr>
                                <w:rFonts w:cs="Arial"/>
                                <w:sz w:val="18"/>
                                <w:szCs w:val="18"/>
                              </w:rPr>
                              <w:tab/>
                            </w:r>
                            <w:r w:rsidR="0048436A" w:rsidRPr="00E3247C">
                              <w:rPr>
                                <w:rFonts w:cs="Arial"/>
                                <w:sz w:val="18"/>
                                <w:szCs w:val="18"/>
                              </w:rPr>
                              <w:t xml:space="preserve">OF INTEREST TO OTHER JUDGES: </w:t>
                            </w:r>
                            <w:r w:rsidR="00740B3C">
                              <w:rPr>
                                <w:rFonts w:cs="Arial"/>
                                <w:b/>
                                <w:sz w:val="18"/>
                                <w:szCs w:val="18"/>
                              </w:rPr>
                              <w:t>NO</w:t>
                            </w:r>
                          </w:p>
                          <w:p w14:paraId="510A0871" w14:textId="3B9BE006" w:rsidR="0048436A" w:rsidRPr="00E3247C" w:rsidRDefault="000C57F2" w:rsidP="000C57F2">
                            <w:pPr>
                              <w:tabs>
                                <w:tab w:val="left" w:pos="900"/>
                              </w:tabs>
                              <w:spacing w:line="240" w:lineRule="auto"/>
                              <w:ind w:left="900" w:hanging="720"/>
                              <w:jc w:val="left"/>
                              <w:rPr>
                                <w:rFonts w:cs="Arial"/>
                                <w:sz w:val="18"/>
                                <w:szCs w:val="18"/>
                              </w:rPr>
                            </w:pPr>
                            <w:r w:rsidRPr="00E3247C">
                              <w:rPr>
                                <w:rFonts w:cs="Arial"/>
                                <w:sz w:val="18"/>
                                <w:szCs w:val="18"/>
                              </w:rPr>
                              <w:t>(3)</w:t>
                            </w:r>
                            <w:r w:rsidRPr="00E3247C">
                              <w:rPr>
                                <w:rFonts w:cs="Arial"/>
                                <w:sz w:val="18"/>
                                <w:szCs w:val="18"/>
                              </w:rPr>
                              <w:tab/>
                            </w:r>
                            <w:r w:rsidR="00832BD7" w:rsidRPr="00E3247C">
                              <w:rPr>
                                <w:rFonts w:cs="Arial"/>
                                <w:sz w:val="18"/>
                                <w:szCs w:val="18"/>
                              </w:rPr>
                              <w:t xml:space="preserve">REVISED: </w:t>
                            </w:r>
                            <w:r w:rsidR="00832BD7" w:rsidRPr="00E3247C">
                              <w:rPr>
                                <w:rFonts w:cs="Arial"/>
                                <w:b/>
                                <w:sz w:val="18"/>
                                <w:szCs w:val="18"/>
                              </w:rPr>
                              <w:t>NO</w:t>
                            </w:r>
                          </w:p>
                          <w:p w14:paraId="510A0872" w14:textId="77777777" w:rsidR="0048436A" w:rsidRPr="00E3247C" w:rsidRDefault="0048436A" w:rsidP="0048436A">
                            <w:pPr>
                              <w:rPr>
                                <w:rFonts w:cs="Arial"/>
                                <w:b/>
                                <w:sz w:val="18"/>
                                <w:szCs w:val="18"/>
                              </w:rPr>
                            </w:pPr>
                          </w:p>
                          <w:p w14:paraId="510A0873" w14:textId="03C88883" w:rsidR="0048436A" w:rsidRPr="00E3247C" w:rsidRDefault="003F2D4A" w:rsidP="0048436A">
                            <w:pPr>
                              <w:rPr>
                                <w:rFonts w:cs="Arial"/>
                                <w:b/>
                                <w:sz w:val="18"/>
                                <w:szCs w:val="18"/>
                              </w:rPr>
                            </w:pPr>
                            <w:r>
                              <w:rPr>
                                <w:rFonts w:cs="Arial"/>
                                <w:b/>
                                <w:sz w:val="18"/>
                                <w:szCs w:val="18"/>
                              </w:rPr>
                              <w:t xml:space="preserve">    </w:t>
                            </w:r>
                            <w:r w:rsidR="0048436A" w:rsidRPr="00E3247C">
                              <w:rPr>
                                <w:rFonts w:cs="Arial"/>
                                <w:b/>
                                <w:sz w:val="18"/>
                                <w:szCs w:val="18"/>
                              </w:rPr>
                              <w:t xml:space="preserve"> ……………………</w:t>
                            </w:r>
                            <w:r w:rsidR="00A35FB8" w:rsidRPr="00E3247C">
                              <w:rPr>
                                <w:rFonts w:cs="Arial"/>
                                <w:b/>
                                <w:sz w:val="18"/>
                                <w:szCs w:val="18"/>
                              </w:rPr>
                              <w:t>….</w:t>
                            </w:r>
                            <w:r w:rsidR="0048436A" w:rsidRPr="00E3247C">
                              <w:rPr>
                                <w:rFonts w:cs="Arial"/>
                                <w:b/>
                                <w:sz w:val="18"/>
                                <w:szCs w:val="18"/>
                              </w:rPr>
                              <w:tab/>
                            </w:r>
                            <w:r w:rsidR="0048436A" w:rsidRPr="00E3247C">
                              <w:rPr>
                                <w:rFonts w:cs="Arial"/>
                                <w:b/>
                                <w:sz w:val="18"/>
                                <w:szCs w:val="18"/>
                              </w:rPr>
                              <w:tab/>
                              <w:t>………………………...</w:t>
                            </w:r>
                            <w:r w:rsidR="00A35FB8" w:rsidRPr="00E3247C">
                              <w:rPr>
                                <w:rFonts w:cs="Arial"/>
                                <w:b/>
                                <w:sz w:val="18"/>
                                <w:szCs w:val="18"/>
                              </w:rPr>
                              <w:t xml:space="preserve"> </w:t>
                            </w:r>
                          </w:p>
                          <w:p w14:paraId="510A0874" w14:textId="27620434" w:rsidR="0048436A" w:rsidRPr="00E3247C" w:rsidRDefault="003F2D4A" w:rsidP="0048436A">
                            <w:pPr>
                              <w:rPr>
                                <w:rFonts w:cs="Arial"/>
                                <w:sz w:val="18"/>
                                <w:szCs w:val="18"/>
                              </w:rPr>
                            </w:pPr>
                            <w:r>
                              <w:rPr>
                                <w:rFonts w:cs="Arial"/>
                                <w:sz w:val="18"/>
                                <w:szCs w:val="18"/>
                              </w:rPr>
                              <w:t xml:space="preserve">         </w:t>
                            </w:r>
                            <w:r w:rsidR="0048436A" w:rsidRPr="00E3247C">
                              <w:rPr>
                                <w:rFonts w:cs="Arial"/>
                                <w:sz w:val="18"/>
                                <w:szCs w:val="18"/>
                              </w:rPr>
                              <w:t xml:space="preserve"> DATE</w:t>
                            </w:r>
                            <w:r w:rsidR="0048436A" w:rsidRPr="00E3247C">
                              <w:rPr>
                                <w:rFonts w:cs="Arial"/>
                                <w:sz w:val="18"/>
                                <w:szCs w:val="18"/>
                              </w:rPr>
                              <w:tab/>
                            </w:r>
                            <w:r w:rsidR="0048436A" w:rsidRPr="00E3247C">
                              <w:rPr>
                                <w:rFonts w:cs="Arial"/>
                                <w:sz w:val="18"/>
                                <w:szCs w:val="18"/>
                              </w:rPr>
                              <w:tab/>
                            </w:r>
                            <w:r w:rsidR="0048436A" w:rsidRPr="00E3247C">
                              <w:rPr>
                                <w:rFonts w:cs="Arial"/>
                                <w:sz w:val="18"/>
                                <w:szCs w:val="18"/>
                              </w:rPr>
                              <w:tab/>
                            </w:r>
                            <w:r>
                              <w:rPr>
                                <w:rFonts w:cs="Arial"/>
                                <w:sz w:val="18"/>
                                <w:szCs w:val="18"/>
                              </w:rPr>
                              <w:t xml:space="preserve">    </w:t>
                            </w:r>
                            <w:r w:rsidR="0048436A" w:rsidRPr="00E3247C">
                              <w:rPr>
                                <w:rFonts w:cs="Arial"/>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A0866" id="_x0000_t202" coordsize="21600,21600" o:spt="202" path="m,l,21600r21600,l21600,xe">
                <v:stroke joinstyle="miter"/>
                <v:path gradientshapeok="t" o:connecttype="rect"/>
              </v:shapetype>
              <v:shape id="Text Box 2" o:spid="_x0000_s1026" type="#_x0000_t202" style="position:absolute;left:0;text-align:left;margin-left:3.15pt;margin-top:2.55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">
                <v:textbox>
                  <w:txbxContent>
                    <w:p w14:paraId="510A086E" w14:textId="77777777" w:rsidR="0048436A" w:rsidRPr="00E3247C" w:rsidRDefault="0048436A" w:rsidP="0048436A">
                      <w:pPr>
                        <w:jc w:val="center"/>
                        <w:rPr>
                          <w:rFonts w:cs="Arial"/>
                          <w:b/>
                          <w:sz w:val="18"/>
                          <w:szCs w:val="18"/>
                        </w:rPr>
                      </w:pPr>
                    </w:p>
                    <w:p w14:paraId="510A086F" w14:textId="79B1441C" w:rsidR="0048436A" w:rsidRPr="00E3247C" w:rsidRDefault="000C57F2" w:rsidP="000C57F2">
                      <w:pPr>
                        <w:tabs>
                          <w:tab w:val="left" w:pos="900"/>
                        </w:tabs>
                        <w:spacing w:line="240" w:lineRule="auto"/>
                        <w:ind w:left="900" w:hanging="720"/>
                        <w:jc w:val="left"/>
                        <w:rPr>
                          <w:rFonts w:cs="Arial"/>
                          <w:sz w:val="18"/>
                          <w:szCs w:val="18"/>
                        </w:rPr>
                      </w:pPr>
                      <w:r w:rsidRPr="00E3247C">
                        <w:rPr>
                          <w:rFonts w:cs="Arial"/>
                          <w:sz w:val="18"/>
                          <w:szCs w:val="18"/>
                        </w:rPr>
                        <w:t>(1)</w:t>
                      </w:r>
                      <w:r w:rsidRPr="00E3247C">
                        <w:rPr>
                          <w:rFonts w:cs="Arial"/>
                          <w:sz w:val="18"/>
                          <w:szCs w:val="18"/>
                        </w:rPr>
                        <w:tab/>
                      </w:r>
                      <w:r w:rsidR="0048436A" w:rsidRPr="00E3247C">
                        <w:rPr>
                          <w:rFonts w:cs="Arial"/>
                          <w:sz w:val="18"/>
                          <w:szCs w:val="18"/>
                        </w:rPr>
                        <w:t xml:space="preserve">REPORTABLE: </w:t>
                      </w:r>
                      <w:r w:rsidR="00832BD7" w:rsidRPr="00E3247C">
                        <w:rPr>
                          <w:rFonts w:cs="Arial"/>
                          <w:b/>
                          <w:sz w:val="18"/>
                          <w:szCs w:val="18"/>
                        </w:rPr>
                        <w:t>NO</w:t>
                      </w:r>
                    </w:p>
                    <w:p w14:paraId="510A0870" w14:textId="65EE153A" w:rsidR="0048436A" w:rsidRPr="00E3247C" w:rsidRDefault="000C57F2" w:rsidP="000C57F2">
                      <w:pPr>
                        <w:tabs>
                          <w:tab w:val="left" w:pos="900"/>
                        </w:tabs>
                        <w:spacing w:line="240" w:lineRule="auto"/>
                        <w:ind w:left="900" w:hanging="720"/>
                        <w:jc w:val="left"/>
                        <w:rPr>
                          <w:rFonts w:cs="Arial"/>
                          <w:sz w:val="18"/>
                          <w:szCs w:val="18"/>
                        </w:rPr>
                      </w:pPr>
                      <w:r w:rsidRPr="00E3247C">
                        <w:rPr>
                          <w:rFonts w:cs="Arial"/>
                          <w:sz w:val="18"/>
                          <w:szCs w:val="18"/>
                        </w:rPr>
                        <w:t>(2)</w:t>
                      </w:r>
                      <w:r w:rsidRPr="00E3247C">
                        <w:rPr>
                          <w:rFonts w:cs="Arial"/>
                          <w:sz w:val="18"/>
                          <w:szCs w:val="18"/>
                        </w:rPr>
                        <w:tab/>
                      </w:r>
                      <w:r w:rsidR="0048436A" w:rsidRPr="00E3247C">
                        <w:rPr>
                          <w:rFonts w:cs="Arial"/>
                          <w:sz w:val="18"/>
                          <w:szCs w:val="18"/>
                        </w:rPr>
                        <w:t xml:space="preserve">OF INTEREST TO OTHER JUDGES: </w:t>
                      </w:r>
                      <w:r w:rsidR="00740B3C">
                        <w:rPr>
                          <w:rFonts w:cs="Arial"/>
                          <w:b/>
                          <w:sz w:val="18"/>
                          <w:szCs w:val="18"/>
                        </w:rPr>
                        <w:t>NO</w:t>
                      </w:r>
                    </w:p>
                    <w:p w14:paraId="510A0871" w14:textId="3B9BE006" w:rsidR="0048436A" w:rsidRPr="00E3247C" w:rsidRDefault="000C57F2" w:rsidP="000C57F2">
                      <w:pPr>
                        <w:tabs>
                          <w:tab w:val="left" w:pos="900"/>
                        </w:tabs>
                        <w:spacing w:line="240" w:lineRule="auto"/>
                        <w:ind w:left="900" w:hanging="720"/>
                        <w:jc w:val="left"/>
                        <w:rPr>
                          <w:rFonts w:cs="Arial"/>
                          <w:sz w:val="18"/>
                          <w:szCs w:val="18"/>
                        </w:rPr>
                      </w:pPr>
                      <w:r w:rsidRPr="00E3247C">
                        <w:rPr>
                          <w:rFonts w:cs="Arial"/>
                          <w:sz w:val="18"/>
                          <w:szCs w:val="18"/>
                        </w:rPr>
                        <w:t>(3)</w:t>
                      </w:r>
                      <w:r w:rsidRPr="00E3247C">
                        <w:rPr>
                          <w:rFonts w:cs="Arial"/>
                          <w:sz w:val="18"/>
                          <w:szCs w:val="18"/>
                        </w:rPr>
                        <w:tab/>
                      </w:r>
                      <w:r w:rsidR="00832BD7" w:rsidRPr="00E3247C">
                        <w:rPr>
                          <w:rFonts w:cs="Arial"/>
                          <w:sz w:val="18"/>
                          <w:szCs w:val="18"/>
                        </w:rPr>
                        <w:t xml:space="preserve">REVISED: </w:t>
                      </w:r>
                      <w:r w:rsidR="00832BD7" w:rsidRPr="00E3247C">
                        <w:rPr>
                          <w:rFonts w:cs="Arial"/>
                          <w:b/>
                          <w:sz w:val="18"/>
                          <w:szCs w:val="18"/>
                        </w:rPr>
                        <w:t>NO</w:t>
                      </w:r>
                    </w:p>
                    <w:p w14:paraId="510A0872" w14:textId="77777777" w:rsidR="0048436A" w:rsidRPr="00E3247C" w:rsidRDefault="0048436A" w:rsidP="0048436A">
                      <w:pPr>
                        <w:rPr>
                          <w:rFonts w:cs="Arial"/>
                          <w:b/>
                          <w:sz w:val="18"/>
                          <w:szCs w:val="18"/>
                        </w:rPr>
                      </w:pPr>
                    </w:p>
                    <w:p w14:paraId="510A0873" w14:textId="03C88883" w:rsidR="0048436A" w:rsidRPr="00E3247C" w:rsidRDefault="003F2D4A" w:rsidP="0048436A">
                      <w:pPr>
                        <w:rPr>
                          <w:rFonts w:cs="Arial"/>
                          <w:b/>
                          <w:sz w:val="18"/>
                          <w:szCs w:val="18"/>
                        </w:rPr>
                      </w:pPr>
                      <w:r>
                        <w:rPr>
                          <w:rFonts w:cs="Arial"/>
                          <w:b/>
                          <w:sz w:val="18"/>
                          <w:szCs w:val="18"/>
                        </w:rPr>
                        <w:t xml:space="preserve">    </w:t>
                      </w:r>
                      <w:r w:rsidR="0048436A" w:rsidRPr="00E3247C">
                        <w:rPr>
                          <w:rFonts w:cs="Arial"/>
                          <w:b/>
                          <w:sz w:val="18"/>
                          <w:szCs w:val="18"/>
                        </w:rPr>
                        <w:t xml:space="preserve"> ……………………</w:t>
                      </w:r>
                      <w:r w:rsidR="00A35FB8" w:rsidRPr="00E3247C">
                        <w:rPr>
                          <w:rFonts w:cs="Arial"/>
                          <w:b/>
                          <w:sz w:val="18"/>
                          <w:szCs w:val="18"/>
                        </w:rPr>
                        <w:t>….</w:t>
                      </w:r>
                      <w:r w:rsidR="0048436A" w:rsidRPr="00E3247C">
                        <w:rPr>
                          <w:rFonts w:cs="Arial"/>
                          <w:b/>
                          <w:sz w:val="18"/>
                          <w:szCs w:val="18"/>
                        </w:rPr>
                        <w:tab/>
                      </w:r>
                      <w:r w:rsidR="0048436A" w:rsidRPr="00E3247C">
                        <w:rPr>
                          <w:rFonts w:cs="Arial"/>
                          <w:b/>
                          <w:sz w:val="18"/>
                          <w:szCs w:val="18"/>
                        </w:rPr>
                        <w:tab/>
                        <w:t>………………………...</w:t>
                      </w:r>
                      <w:r w:rsidR="00A35FB8" w:rsidRPr="00E3247C">
                        <w:rPr>
                          <w:rFonts w:cs="Arial"/>
                          <w:b/>
                          <w:sz w:val="18"/>
                          <w:szCs w:val="18"/>
                        </w:rPr>
                        <w:t xml:space="preserve"> </w:t>
                      </w:r>
                    </w:p>
                    <w:p w14:paraId="510A0874" w14:textId="27620434" w:rsidR="0048436A" w:rsidRPr="00E3247C" w:rsidRDefault="003F2D4A" w:rsidP="0048436A">
                      <w:pPr>
                        <w:rPr>
                          <w:rFonts w:cs="Arial"/>
                          <w:sz w:val="18"/>
                          <w:szCs w:val="18"/>
                        </w:rPr>
                      </w:pPr>
                      <w:r>
                        <w:rPr>
                          <w:rFonts w:cs="Arial"/>
                          <w:sz w:val="18"/>
                          <w:szCs w:val="18"/>
                        </w:rPr>
                        <w:t xml:space="preserve">         </w:t>
                      </w:r>
                      <w:r w:rsidR="0048436A" w:rsidRPr="00E3247C">
                        <w:rPr>
                          <w:rFonts w:cs="Arial"/>
                          <w:sz w:val="18"/>
                          <w:szCs w:val="18"/>
                        </w:rPr>
                        <w:t xml:space="preserve"> DATE</w:t>
                      </w:r>
                      <w:r w:rsidR="0048436A" w:rsidRPr="00E3247C">
                        <w:rPr>
                          <w:rFonts w:cs="Arial"/>
                          <w:sz w:val="18"/>
                          <w:szCs w:val="18"/>
                        </w:rPr>
                        <w:tab/>
                      </w:r>
                      <w:r w:rsidR="0048436A" w:rsidRPr="00E3247C">
                        <w:rPr>
                          <w:rFonts w:cs="Arial"/>
                          <w:sz w:val="18"/>
                          <w:szCs w:val="18"/>
                        </w:rPr>
                        <w:tab/>
                      </w:r>
                      <w:r w:rsidR="0048436A" w:rsidRPr="00E3247C">
                        <w:rPr>
                          <w:rFonts w:cs="Arial"/>
                          <w:sz w:val="18"/>
                          <w:szCs w:val="18"/>
                        </w:rPr>
                        <w:tab/>
                      </w:r>
                      <w:r>
                        <w:rPr>
                          <w:rFonts w:cs="Arial"/>
                          <w:sz w:val="18"/>
                          <w:szCs w:val="18"/>
                        </w:rPr>
                        <w:t xml:space="preserve">    </w:t>
                      </w:r>
                      <w:r w:rsidR="0048436A" w:rsidRPr="00E3247C">
                        <w:rPr>
                          <w:rFonts w:cs="Arial"/>
                          <w:sz w:val="18"/>
                          <w:szCs w:val="18"/>
                        </w:rPr>
                        <w:t>SIGNATURE</w:t>
                      </w:r>
                    </w:p>
                  </w:txbxContent>
                </v:textbox>
              </v:shape>
            </w:pict>
          </mc:Fallback>
        </mc:AlternateContent>
      </w:r>
    </w:p>
    <w:p w14:paraId="510A07EC" w14:textId="1F7ACF36" w:rsidR="0048436A" w:rsidRPr="002B0678" w:rsidRDefault="0048436A" w:rsidP="0048436A">
      <w:pPr>
        <w:spacing w:line="240" w:lineRule="auto"/>
        <w:rPr>
          <w:rFonts w:cs="Arial"/>
          <w:b/>
          <w:sz w:val="24"/>
        </w:rPr>
      </w:pPr>
    </w:p>
    <w:p w14:paraId="36C9C4E3" w14:textId="7AF884A0" w:rsidR="0046184A" w:rsidRPr="002B0678" w:rsidRDefault="0046184A" w:rsidP="0048436A">
      <w:pPr>
        <w:spacing w:line="240" w:lineRule="auto"/>
        <w:rPr>
          <w:rFonts w:cs="Arial"/>
          <w:b/>
          <w:sz w:val="24"/>
        </w:rPr>
      </w:pPr>
    </w:p>
    <w:p w14:paraId="510A07ED" w14:textId="7AD3F879" w:rsidR="0048436A" w:rsidRPr="002B0678" w:rsidRDefault="0048436A" w:rsidP="0048436A">
      <w:pPr>
        <w:jc w:val="right"/>
        <w:rPr>
          <w:rFonts w:cs="Arial"/>
          <w:b/>
          <w:sz w:val="24"/>
        </w:rPr>
      </w:pPr>
    </w:p>
    <w:p w14:paraId="510A07EE" w14:textId="77777777" w:rsidR="0048436A" w:rsidRPr="002B0678" w:rsidRDefault="0048436A" w:rsidP="0048436A">
      <w:pPr>
        <w:rPr>
          <w:rFonts w:cs="Arial"/>
          <w:sz w:val="24"/>
        </w:rPr>
      </w:pPr>
    </w:p>
    <w:p w14:paraId="510A07EF" w14:textId="77777777" w:rsidR="0048436A" w:rsidRPr="002B0678" w:rsidRDefault="0048436A" w:rsidP="0048436A">
      <w:pPr>
        <w:rPr>
          <w:rFonts w:cs="Arial"/>
          <w:sz w:val="24"/>
        </w:rPr>
      </w:pPr>
    </w:p>
    <w:p w14:paraId="510A07F0" w14:textId="77777777" w:rsidR="0048436A" w:rsidRPr="002B0678" w:rsidRDefault="0048436A" w:rsidP="0048436A">
      <w:pPr>
        <w:rPr>
          <w:rFonts w:cs="Arial"/>
          <w:sz w:val="24"/>
        </w:rPr>
      </w:pPr>
    </w:p>
    <w:p w14:paraId="7937F2A4" w14:textId="77777777" w:rsidR="00BB04F4" w:rsidRPr="002B0678" w:rsidRDefault="00BB04F4" w:rsidP="009A36C4"/>
    <w:p w14:paraId="684DF227" w14:textId="77777777" w:rsidR="00AE28E0" w:rsidRPr="002B0678" w:rsidRDefault="00AE28E0" w:rsidP="009A36C4">
      <w:pPr>
        <w:rPr>
          <w:b/>
        </w:rPr>
      </w:pPr>
      <w:r w:rsidRPr="002B0678">
        <w:rPr>
          <w:b/>
        </w:rPr>
        <w:t>C</w:t>
      </w:r>
      <w:r>
        <w:rPr>
          <w:b/>
        </w:rPr>
        <w:t>ase</w:t>
      </w:r>
      <w:r w:rsidRPr="002B0678">
        <w:rPr>
          <w:b/>
        </w:rPr>
        <w:t xml:space="preserve"> N</w:t>
      </w:r>
      <w:r>
        <w:rPr>
          <w:b/>
        </w:rPr>
        <w:t>o</w:t>
      </w:r>
      <w:r w:rsidRPr="002B0678">
        <w:rPr>
          <w:b/>
        </w:rPr>
        <w:t xml:space="preserve">: </w:t>
      </w:r>
      <w:r>
        <w:rPr>
          <w:b/>
        </w:rPr>
        <w:t>123899/2023</w:t>
      </w:r>
    </w:p>
    <w:p w14:paraId="114FA35A" w14:textId="77777777" w:rsidR="00AE28E0" w:rsidRDefault="00AE28E0" w:rsidP="009A36C4"/>
    <w:p w14:paraId="373A7DBA" w14:textId="77777777" w:rsidR="00AE28E0" w:rsidRPr="00715134" w:rsidRDefault="00AE28E0" w:rsidP="009A36C4">
      <w:r w:rsidRPr="00715134">
        <w:t xml:space="preserve">In the </w:t>
      </w:r>
      <w:r>
        <w:t>matter</w:t>
      </w:r>
      <w:r w:rsidRPr="00715134">
        <w:t xml:space="preserve"> between</w:t>
      </w:r>
    </w:p>
    <w:p w14:paraId="59F60DBA" w14:textId="77777777" w:rsidR="00AE28E0" w:rsidRPr="00715134" w:rsidRDefault="00AE28E0" w:rsidP="009A36C4"/>
    <w:tbl>
      <w:tblPr>
        <w:tblW w:w="0" w:type="auto"/>
        <w:tblLook w:val="04A0" w:firstRow="1" w:lastRow="0" w:firstColumn="1" w:lastColumn="0" w:noHBand="0" w:noVBand="1"/>
      </w:tblPr>
      <w:tblGrid>
        <w:gridCol w:w="6237"/>
        <w:gridCol w:w="3119"/>
      </w:tblGrid>
      <w:tr w:rsidR="00AE28E0" w:rsidRPr="00715134" w14:paraId="4E567394" w14:textId="77777777" w:rsidTr="00D22CDA">
        <w:tc>
          <w:tcPr>
            <w:tcW w:w="6237" w:type="dxa"/>
          </w:tcPr>
          <w:p w14:paraId="4F798B82" w14:textId="77777777" w:rsidR="00AE28E0" w:rsidRPr="00811CB4" w:rsidRDefault="00AE28E0" w:rsidP="009A36C4">
            <w:pPr>
              <w:rPr>
                <w:b/>
                <w:lang w:eastAsia="en-ZA"/>
              </w:rPr>
            </w:pPr>
            <w:r>
              <w:rPr>
                <w:b/>
                <w:lang w:eastAsia="en-ZA"/>
              </w:rPr>
              <w:t>MUTAMWA DZIVA MAWERE</w:t>
            </w:r>
          </w:p>
        </w:tc>
        <w:tc>
          <w:tcPr>
            <w:tcW w:w="3119" w:type="dxa"/>
            <w:hideMark/>
          </w:tcPr>
          <w:p w14:paraId="04E9EC7F" w14:textId="77777777" w:rsidR="00AE28E0" w:rsidRPr="00715134" w:rsidRDefault="00AE28E0" w:rsidP="009A36C4">
            <w:pPr>
              <w:rPr>
                <w:lang w:eastAsia="en-ZA"/>
              </w:rPr>
            </w:pPr>
            <w:r w:rsidRPr="00715134">
              <w:rPr>
                <w:lang w:eastAsia="en-ZA"/>
              </w:rPr>
              <w:t>Applicant</w:t>
            </w:r>
          </w:p>
          <w:p w14:paraId="1D2277B1" w14:textId="77777777" w:rsidR="00AE28E0" w:rsidRPr="00715134" w:rsidRDefault="00AE28E0" w:rsidP="009A36C4">
            <w:pPr>
              <w:rPr>
                <w:lang w:eastAsia="en-ZA"/>
              </w:rPr>
            </w:pPr>
          </w:p>
        </w:tc>
      </w:tr>
      <w:tr w:rsidR="00AE28E0" w:rsidRPr="00715134" w14:paraId="4858F83E" w14:textId="77777777" w:rsidTr="00D22CDA">
        <w:tc>
          <w:tcPr>
            <w:tcW w:w="6237" w:type="dxa"/>
          </w:tcPr>
          <w:p w14:paraId="659CCA08" w14:textId="77777777" w:rsidR="00AE28E0" w:rsidRPr="00811CB4" w:rsidRDefault="00AE28E0" w:rsidP="009A36C4">
            <w:pPr>
              <w:rPr>
                <w:b/>
                <w:lang w:eastAsia="en-ZA"/>
              </w:rPr>
            </w:pPr>
          </w:p>
        </w:tc>
        <w:tc>
          <w:tcPr>
            <w:tcW w:w="3119" w:type="dxa"/>
          </w:tcPr>
          <w:p w14:paraId="4AFF89DE" w14:textId="77777777" w:rsidR="00AE28E0" w:rsidRPr="00715134" w:rsidRDefault="00AE28E0" w:rsidP="009A36C4">
            <w:pPr>
              <w:rPr>
                <w:lang w:eastAsia="en-ZA"/>
              </w:rPr>
            </w:pPr>
          </w:p>
        </w:tc>
      </w:tr>
      <w:tr w:rsidR="00AE28E0" w:rsidRPr="00715134" w14:paraId="06965BF7" w14:textId="77777777" w:rsidTr="00D22CDA">
        <w:tc>
          <w:tcPr>
            <w:tcW w:w="6237" w:type="dxa"/>
            <w:hideMark/>
          </w:tcPr>
          <w:p w14:paraId="18384043" w14:textId="77777777" w:rsidR="00AE28E0" w:rsidRPr="00715134" w:rsidRDefault="00AE28E0" w:rsidP="009A36C4">
            <w:pPr>
              <w:rPr>
                <w:b/>
                <w:bCs/>
                <w:lang w:eastAsia="en-ZA"/>
              </w:rPr>
            </w:pPr>
            <w:r>
              <w:rPr>
                <w:lang w:eastAsia="en-ZA"/>
              </w:rPr>
              <w:t>A</w:t>
            </w:r>
            <w:r w:rsidRPr="00715134">
              <w:rPr>
                <w:lang w:eastAsia="en-ZA"/>
              </w:rPr>
              <w:t>nd</w:t>
            </w:r>
          </w:p>
          <w:p w14:paraId="410606BB" w14:textId="77777777" w:rsidR="00AE28E0" w:rsidRPr="00715134" w:rsidRDefault="00AE28E0" w:rsidP="009A36C4">
            <w:pPr>
              <w:rPr>
                <w:lang w:eastAsia="en-ZA"/>
              </w:rPr>
            </w:pPr>
          </w:p>
        </w:tc>
        <w:tc>
          <w:tcPr>
            <w:tcW w:w="3119" w:type="dxa"/>
          </w:tcPr>
          <w:p w14:paraId="1F3D1D36" w14:textId="77777777" w:rsidR="00AE28E0" w:rsidRPr="00715134" w:rsidRDefault="00AE28E0" w:rsidP="009A36C4">
            <w:pPr>
              <w:rPr>
                <w:lang w:eastAsia="en-ZA"/>
              </w:rPr>
            </w:pPr>
          </w:p>
        </w:tc>
      </w:tr>
      <w:tr w:rsidR="00AE28E0" w:rsidRPr="00715134" w14:paraId="32E4855C" w14:textId="77777777" w:rsidTr="00D22CDA">
        <w:tc>
          <w:tcPr>
            <w:tcW w:w="6237" w:type="dxa"/>
          </w:tcPr>
          <w:p w14:paraId="5152C0D0" w14:textId="77777777" w:rsidR="00AE28E0" w:rsidRPr="00811CB4" w:rsidRDefault="00AE28E0" w:rsidP="009A36C4">
            <w:pPr>
              <w:rPr>
                <w:b/>
                <w:bCs/>
                <w:lang w:eastAsia="en-ZA"/>
              </w:rPr>
            </w:pPr>
          </w:p>
        </w:tc>
        <w:tc>
          <w:tcPr>
            <w:tcW w:w="3119" w:type="dxa"/>
          </w:tcPr>
          <w:p w14:paraId="6EBBBA3C" w14:textId="77777777" w:rsidR="00AE28E0" w:rsidRPr="00715134" w:rsidRDefault="00AE28E0" w:rsidP="009A36C4">
            <w:pPr>
              <w:rPr>
                <w:lang w:eastAsia="en-ZA"/>
              </w:rPr>
            </w:pPr>
          </w:p>
        </w:tc>
      </w:tr>
      <w:tr w:rsidR="00AE28E0" w:rsidRPr="00715134" w14:paraId="2F15F8B3" w14:textId="77777777" w:rsidTr="00D22CDA">
        <w:tc>
          <w:tcPr>
            <w:tcW w:w="6237" w:type="dxa"/>
          </w:tcPr>
          <w:p w14:paraId="03DCF41D" w14:textId="77777777" w:rsidR="00AE28E0" w:rsidRPr="00811CB4" w:rsidRDefault="00AE28E0" w:rsidP="009A36C4">
            <w:pPr>
              <w:rPr>
                <w:lang w:eastAsia="en-ZA"/>
              </w:rPr>
            </w:pPr>
            <w:r>
              <w:rPr>
                <w:lang w:eastAsia="en-ZA"/>
              </w:rPr>
              <w:t>MASTER OF THE HIGH COURT OF SOUTH AFRICA</w:t>
            </w:r>
          </w:p>
        </w:tc>
        <w:tc>
          <w:tcPr>
            <w:tcW w:w="3119" w:type="dxa"/>
            <w:hideMark/>
          </w:tcPr>
          <w:p w14:paraId="4E8DC045" w14:textId="5EC8D2C6" w:rsidR="00AE28E0" w:rsidRPr="00715134" w:rsidRDefault="003C374D" w:rsidP="009A36C4">
            <w:pPr>
              <w:rPr>
                <w:lang w:eastAsia="en-ZA"/>
              </w:rPr>
            </w:pPr>
            <w:r>
              <w:rPr>
                <w:lang w:eastAsia="en-ZA"/>
              </w:rPr>
              <w:t xml:space="preserve">First </w:t>
            </w:r>
            <w:r w:rsidR="00AE28E0" w:rsidRPr="00715134">
              <w:rPr>
                <w:lang w:eastAsia="en-ZA"/>
              </w:rPr>
              <w:t>Respondent</w:t>
            </w:r>
          </w:p>
        </w:tc>
      </w:tr>
      <w:tr w:rsidR="00AE28E0" w:rsidRPr="00715134" w14:paraId="2C08C54C" w14:textId="77777777" w:rsidTr="00D22CDA">
        <w:tc>
          <w:tcPr>
            <w:tcW w:w="6237" w:type="dxa"/>
          </w:tcPr>
          <w:p w14:paraId="78F2B880" w14:textId="77777777" w:rsidR="00AE28E0" w:rsidRPr="00811CB4" w:rsidRDefault="00AE28E0" w:rsidP="009A36C4">
            <w:pPr>
              <w:rPr>
                <w:lang w:eastAsia="en-ZA"/>
              </w:rPr>
            </w:pPr>
          </w:p>
        </w:tc>
        <w:tc>
          <w:tcPr>
            <w:tcW w:w="3119" w:type="dxa"/>
          </w:tcPr>
          <w:p w14:paraId="129CFFAA" w14:textId="77777777" w:rsidR="00AE28E0" w:rsidRDefault="00AE28E0" w:rsidP="009A36C4">
            <w:pPr>
              <w:rPr>
                <w:lang w:eastAsia="en-ZA"/>
              </w:rPr>
            </w:pPr>
          </w:p>
        </w:tc>
      </w:tr>
      <w:tr w:rsidR="003C374D" w:rsidRPr="00715134" w14:paraId="24F66F2C" w14:textId="77777777" w:rsidTr="00D22CDA">
        <w:tc>
          <w:tcPr>
            <w:tcW w:w="6237" w:type="dxa"/>
          </w:tcPr>
          <w:p w14:paraId="6785B259" w14:textId="77777777" w:rsidR="003C374D" w:rsidRPr="002D0E99" w:rsidRDefault="003C374D" w:rsidP="009A36C4">
            <w:pPr>
              <w:rPr>
                <w:lang w:eastAsia="en-ZA"/>
              </w:rPr>
            </w:pPr>
            <w:r>
              <w:rPr>
                <w:lang w:eastAsia="en-ZA"/>
              </w:rPr>
              <w:t>SMM HOLDINGS (PRIVATE) LIMITED</w:t>
            </w:r>
          </w:p>
        </w:tc>
        <w:tc>
          <w:tcPr>
            <w:tcW w:w="3119" w:type="dxa"/>
          </w:tcPr>
          <w:p w14:paraId="0F17F3F3" w14:textId="04C51EE4" w:rsidR="003C374D" w:rsidRDefault="003C374D" w:rsidP="009A36C4">
            <w:pPr>
              <w:rPr>
                <w:lang w:eastAsia="en-ZA"/>
              </w:rPr>
            </w:pPr>
            <w:r>
              <w:rPr>
                <w:lang w:eastAsia="en-ZA"/>
              </w:rPr>
              <w:t xml:space="preserve">Second </w:t>
            </w:r>
            <w:r w:rsidRPr="00715134">
              <w:rPr>
                <w:lang w:eastAsia="en-ZA"/>
              </w:rPr>
              <w:t>Respondent</w:t>
            </w:r>
          </w:p>
        </w:tc>
      </w:tr>
    </w:tbl>
    <w:p w14:paraId="1D139FD0" w14:textId="77777777" w:rsidR="00AE28E0" w:rsidRDefault="00AE28E0" w:rsidP="009A36C4"/>
    <w:p w14:paraId="14E6A437" w14:textId="77777777" w:rsidR="00AE28E0" w:rsidRDefault="00AE28E0" w:rsidP="009A36C4">
      <w:pPr>
        <w:rPr>
          <w:b/>
        </w:rPr>
      </w:pPr>
    </w:p>
    <w:p w14:paraId="6F36878D" w14:textId="77777777" w:rsidR="00AE28E0" w:rsidRPr="002B0678" w:rsidRDefault="00AE28E0" w:rsidP="009A36C4">
      <w:pPr>
        <w:rPr>
          <w:b/>
        </w:rPr>
      </w:pPr>
      <w:r w:rsidRPr="002B0678">
        <w:rPr>
          <w:b/>
        </w:rPr>
        <w:t>C</w:t>
      </w:r>
      <w:r>
        <w:rPr>
          <w:b/>
        </w:rPr>
        <w:t>ase</w:t>
      </w:r>
      <w:r w:rsidRPr="002B0678">
        <w:rPr>
          <w:b/>
        </w:rPr>
        <w:t xml:space="preserve"> N</w:t>
      </w:r>
      <w:r>
        <w:rPr>
          <w:b/>
        </w:rPr>
        <w:t>o</w:t>
      </w:r>
      <w:r w:rsidRPr="002B0678">
        <w:rPr>
          <w:b/>
        </w:rPr>
        <w:t xml:space="preserve">: </w:t>
      </w:r>
      <w:r>
        <w:rPr>
          <w:b/>
        </w:rPr>
        <w:t>040602/2016</w:t>
      </w:r>
    </w:p>
    <w:p w14:paraId="19FB278F" w14:textId="77777777" w:rsidR="00AE28E0" w:rsidRDefault="00AE28E0" w:rsidP="009A36C4"/>
    <w:p w14:paraId="53294BD3" w14:textId="77777777" w:rsidR="00AE28E0" w:rsidRPr="00740B3C" w:rsidRDefault="00AE28E0" w:rsidP="009A36C4">
      <w:pPr>
        <w:rPr>
          <w:i/>
          <w:iCs/>
        </w:rPr>
      </w:pPr>
      <w:r w:rsidRPr="00740B3C">
        <w:rPr>
          <w:i/>
          <w:iCs/>
        </w:rPr>
        <w:t>In re</w:t>
      </w:r>
    </w:p>
    <w:p w14:paraId="724EC44D" w14:textId="77777777" w:rsidR="00AE28E0" w:rsidRPr="00715134" w:rsidRDefault="00AE28E0" w:rsidP="009A36C4"/>
    <w:tbl>
      <w:tblPr>
        <w:tblW w:w="0" w:type="auto"/>
        <w:tblLook w:val="04A0" w:firstRow="1" w:lastRow="0" w:firstColumn="1" w:lastColumn="0" w:noHBand="0" w:noVBand="1"/>
      </w:tblPr>
      <w:tblGrid>
        <w:gridCol w:w="6237"/>
        <w:gridCol w:w="3119"/>
      </w:tblGrid>
      <w:tr w:rsidR="00AE28E0" w:rsidRPr="00715134" w14:paraId="78E2148D" w14:textId="77777777" w:rsidTr="00D22CDA">
        <w:tc>
          <w:tcPr>
            <w:tcW w:w="6237" w:type="dxa"/>
          </w:tcPr>
          <w:p w14:paraId="52CDB854" w14:textId="77777777" w:rsidR="00AE28E0" w:rsidRPr="00962AA2" w:rsidRDefault="00AE28E0" w:rsidP="009A36C4">
            <w:pPr>
              <w:rPr>
                <w:b/>
                <w:bCs/>
                <w:lang w:eastAsia="en-ZA"/>
              </w:rPr>
            </w:pPr>
            <w:r w:rsidRPr="009B2D94">
              <w:rPr>
                <w:b/>
                <w:bCs/>
                <w:lang w:eastAsia="en-ZA"/>
              </w:rPr>
              <w:lastRenderedPageBreak/>
              <w:t>SMM HOLDINGS (PRIVATE) LIMITED</w:t>
            </w:r>
          </w:p>
        </w:tc>
        <w:tc>
          <w:tcPr>
            <w:tcW w:w="3119" w:type="dxa"/>
            <w:hideMark/>
          </w:tcPr>
          <w:p w14:paraId="3925602F" w14:textId="77777777" w:rsidR="00AE28E0" w:rsidRPr="00715134" w:rsidRDefault="00AE28E0" w:rsidP="009A36C4">
            <w:pPr>
              <w:rPr>
                <w:lang w:eastAsia="en-ZA"/>
              </w:rPr>
            </w:pPr>
            <w:r w:rsidRPr="00715134">
              <w:rPr>
                <w:lang w:eastAsia="en-ZA"/>
              </w:rPr>
              <w:t>Applicant</w:t>
            </w:r>
          </w:p>
          <w:p w14:paraId="69E7B39A" w14:textId="77777777" w:rsidR="00AE28E0" w:rsidRPr="00715134" w:rsidRDefault="00AE28E0" w:rsidP="009A36C4">
            <w:pPr>
              <w:rPr>
                <w:lang w:eastAsia="en-ZA"/>
              </w:rPr>
            </w:pPr>
          </w:p>
        </w:tc>
      </w:tr>
      <w:tr w:rsidR="00AE28E0" w:rsidRPr="00715134" w14:paraId="5DE9A13D" w14:textId="77777777" w:rsidTr="00D22CDA">
        <w:tc>
          <w:tcPr>
            <w:tcW w:w="6237" w:type="dxa"/>
          </w:tcPr>
          <w:p w14:paraId="143B5DDC" w14:textId="77777777" w:rsidR="00AE28E0" w:rsidRPr="00811CB4" w:rsidRDefault="00AE28E0" w:rsidP="009A36C4">
            <w:pPr>
              <w:rPr>
                <w:b/>
                <w:lang w:eastAsia="en-ZA"/>
              </w:rPr>
            </w:pPr>
          </w:p>
        </w:tc>
        <w:tc>
          <w:tcPr>
            <w:tcW w:w="3119" w:type="dxa"/>
          </w:tcPr>
          <w:p w14:paraId="448C857B" w14:textId="77777777" w:rsidR="00AE28E0" w:rsidRPr="00715134" w:rsidRDefault="00AE28E0" w:rsidP="009A36C4">
            <w:pPr>
              <w:rPr>
                <w:lang w:eastAsia="en-ZA"/>
              </w:rPr>
            </w:pPr>
          </w:p>
        </w:tc>
      </w:tr>
      <w:tr w:rsidR="00AE28E0" w:rsidRPr="00715134" w14:paraId="7746361A" w14:textId="77777777" w:rsidTr="00D22CDA">
        <w:tc>
          <w:tcPr>
            <w:tcW w:w="6237" w:type="dxa"/>
            <w:hideMark/>
          </w:tcPr>
          <w:p w14:paraId="66DB8E07" w14:textId="77777777" w:rsidR="00AE28E0" w:rsidRPr="00715134" w:rsidRDefault="00AE28E0" w:rsidP="009A36C4">
            <w:pPr>
              <w:rPr>
                <w:b/>
                <w:bCs/>
                <w:lang w:eastAsia="en-ZA"/>
              </w:rPr>
            </w:pPr>
            <w:r>
              <w:rPr>
                <w:lang w:eastAsia="en-ZA"/>
              </w:rPr>
              <w:t>A</w:t>
            </w:r>
            <w:r w:rsidRPr="00715134">
              <w:rPr>
                <w:lang w:eastAsia="en-ZA"/>
              </w:rPr>
              <w:t>nd</w:t>
            </w:r>
          </w:p>
          <w:p w14:paraId="0FE49FD4" w14:textId="77777777" w:rsidR="00AE28E0" w:rsidRPr="00715134" w:rsidRDefault="00AE28E0" w:rsidP="009A36C4">
            <w:pPr>
              <w:rPr>
                <w:lang w:eastAsia="en-ZA"/>
              </w:rPr>
            </w:pPr>
          </w:p>
        </w:tc>
        <w:tc>
          <w:tcPr>
            <w:tcW w:w="3119" w:type="dxa"/>
          </w:tcPr>
          <w:p w14:paraId="50D4301A" w14:textId="77777777" w:rsidR="00AE28E0" w:rsidRPr="00715134" w:rsidRDefault="00AE28E0" w:rsidP="009A36C4">
            <w:pPr>
              <w:rPr>
                <w:lang w:eastAsia="en-ZA"/>
              </w:rPr>
            </w:pPr>
          </w:p>
        </w:tc>
      </w:tr>
      <w:tr w:rsidR="00AE28E0" w:rsidRPr="00715134" w14:paraId="10CB925A" w14:textId="77777777" w:rsidTr="00D22CDA">
        <w:tc>
          <w:tcPr>
            <w:tcW w:w="6237" w:type="dxa"/>
          </w:tcPr>
          <w:p w14:paraId="5B96696C" w14:textId="77777777" w:rsidR="00AE28E0" w:rsidRPr="00811CB4" w:rsidRDefault="00AE28E0" w:rsidP="009A36C4">
            <w:pPr>
              <w:rPr>
                <w:b/>
                <w:bCs/>
                <w:lang w:eastAsia="en-ZA"/>
              </w:rPr>
            </w:pPr>
          </w:p>
        </w:tc>
        <w:tc>
          <w:tcPr>
            <w:tcW w:w="3119" w:type="dxa"/>
          </w:tcPr>
          <w:p w14:paraId="34573651" w14:textId="77777777" w:rsidR="00AE28E0" w:rsidRPr="00715134" w:rsidRDefault="00AE28E0" w:rsidP="009A36C4">
            <w:pPr>
              <w:rPr>
                <w:lang w:eastAsia="en-ZA"/>
              </w:rPr>
            </w:pPr>
          </w:p>
        </w:tc>
      </w:tr>
      <w:tr w:rsidR="00AE28E0" w:rsidRPr="00715134" w14:paraId="5C071BF3" w14:textId="77777777" w:rsidTr="00D22CDA">
        <w:tc>
          <w:tcPr>
            <w:tcW w:w="6237" w:type="dxa"/>
          </w:tcPr>
          <w:p w14:paraId="6CBA40C3" w14:textId="77777777" w:rsidR="00AE28E0" w:rsidRPr="00962AA2" w:rsidRDefault="00AE28E0" w:rsidP="009A36C4">
            <w:pPr>
              <w:rPr>
                <w:bCs/>
                <w:lang w:eastAsia="en-ZA"/>
              </w:rPr>
            </w:pPr>
            <w:r w:rsidRPr="009B2D94">
              <w:rPr>
                <w:lang w:eastAsia="en-ZA"/>
              </w:rPr>
              <w:t>MUTAMWA DZIVA MAWERE</w:t>
            </w:r>
          </w:p>
        </w:tc>
        <w:tc>
          <w:tcPr>
            <w:tcW w:w="3119" w:type="dxa"/>
            <w:hideMark/>
          </w:tcPr>
          <w:p w14:paraId="40537047" w14:textId="77777777" w:rsidR="00AE28E0" w:rsidRPr="00715134" w:rsidRDefault="00AE28E0" w:rsidP="009A36C4">
            <w:pPr>
              <w:rPr>
                <w:lang w:eastAsia="en-ZA"/>
              </w:rPr>
            </w:pPr>
            <w:r w:rsidRPr="00715134">
              <w:rPr>
                <w:lang w:eastAsia="en-ZA"/>
              </w:rPr>
              <w:t>Respondent</w:t>
            </w:r>
          </w:p>
        </w:tc>
      </w:tr>
    </w:tbl>
    <w:p w14:paraId="17C8100C" w14:textId="77777777" w:rsidR="00AE28E0" w:rsidRDefault="00AE28E0" w:rsidP="009A36C4"/>
    <w:p w14:paraId="711C5CDF" w14:textId="77777777" w:rsidR="00AE28E0" w:rsidRPr="0060587A" w:rsidRDefault="00AE28E0" w:rsidP="009A36C4"/>
    <w:p w14:paraId="510A0813" w14:textId="77777777" w:rsidR="0048436A" w:rsidRPr="0060587A" w:rsidRDefault="0048436A" w:rsidP="009A36C4"/>
    <w:p w14:paraId="510A0814" w14:textId="346EF204" w:rsidR="0048436A" w:rsidRPr="002B0678" w:rsidRDefault="0048436A" w:rsidP="009A36C4">
      <w:r w:rsidRPr="002B0678">
        <w:t>JUDGMENT</w:t>
      </w:r>
      <w:r w:rsidR="00C93E58">
        <w:t xml:space="preserve"> IN APPLICATION</w:t>
      </w:r>
      <w:r w:rsidR="00417265">
        <w:t xml:space="preserve"> FOR LEAVE TO APPEAL</w:t>
      </w:r>
    </w:p>
    <w:p w14:paraId="510A0815" w14:textId="77777777" w:rsidR="0048436A" w:rsidRPr="002B0678" w:rsidRDefault="0048436A" w:rsidP="009A36C4"/>
    <w:p w14:paraId="510A0816" w14:textId="0B7B8C25" w:rsidR="006632B6" w:rsidRPr="002B0678" w:rsidRDefault="006632B6" w:rsidP="009A36C4">
      <w:pPr>
        <w:rPr>
          <w:lang w:val="en-GB"/>
        </w:rPr>
      </w:pPr>
    </w:p>
    <w:p w14:paraId="5FEF4E76" w14:textId="75D490C6" w:rsidR="009B237D" w:rsidRPr="0070438A" w:rsidRDefault="00456EEA" w:rsidP="009A36C4">
      <w:pPr>
        <w:rPr>
          <w:u w:val="single"/>
        </w:rPr>
      </w:pPr>
      <w:r w:rsidRPr="0070438A">
        <w:rPr>
          <w:u w:val="single"/>
        </w:rPr>
        <w:t>PEARSE AJ:</w:t>
      </w:r>
    </w:p>
    <w:p w14:paraId="5A719085" w14:textId="7ECA8D4E" w:rsidR="000511D6" w:rsidRPr="00FA2868" w:rsidRDefault="000C57F2" w:rsidP="009A36C4">
      <w:pPr>
        <w:rPr>
          <w:lang w:val="en-GB"/>
        </w:rPr>
      </w:pPr>
      <w:r w:rsidRPr="00FA2868">
        <w:rPr>
          <w:bCs/>
          <w:iCs/>
          <w:lang w:val="en-GB"/>
        </w:rPr>
        <w:t>1.</w:t>
      </w:r>
      <w:r w:rsidRPr="00FA2868">
        <w:rPr>
          <w:bCs/>
          <w:iCs/>
          <w:lang w:val="en-GB"/>
        </w:rPr>
        <w:tab/>
      </w:r>
      <w:r w:rsidR="000511D6">
        <w:rPr>
          <w:lang w:val="en-GB"/>
        </w:rPr>
        <w:t>The applicant, Mr Mawere, seeks leave to appeal against a judgment and order that I granted in the urgent court on 05 December 2023 in an application (</w:t>
      </w:r>
      <w:r w:rsidR="000511D6" w:rsidRPr="00157E03">
        <w:rPr>
          <w:b/>
          <w:bCs/>
          <w:lang w:val="en-GB"/>
        </w:rPr>
        <w:t>the main application</w:t>
      </w:r>
      <w:r w:rsidR="000511D6">
        <w:rPr>
          <w:lang w:val="en-GB"/>
        </w:rPr>
        <w:t xml:space="preserve">) to declare </w:t>
      </w:r>
      <w:r w:rsidR="008A0CA1">
        <w:rPr>
          <w:lang w:val="en-GB"/>
        </w:rPr>
        <w:t xml:space="preserve">‘a legal nullity’ </w:t>
      </w:r>
      <w:r w:rsidR="000511D6">
        <w:rPr>
          <w:lang w:val="en-GB"/>
        </w:rPr>
        <w:t xml:space="preserve">a sequestration order </w:t>
      </w:r>
      <w:r w:rsidR="00E52344">
        <w:rPr>
          <w:lang w:val="en-GB"/>
        </w:rPr>
        <w:t>(</w:t>
      </w:r>
      <w:r w:rsidR="00E52344" w:rsidRPr="00157E03">
        <w:rPr>
          <w:b/>
          <w:bCs/>
          <w:lang w:val="en-GB"/>
        </w:rPr>
        <w:t>the sequestration</w:t>
      </w:r>
      <w:r w:rsidR="008818F2" w:rsidRPr="00157E03">
        <w:rPr>
          <w:b/>
          <w:bCs/>
          <w:lang w:val="en-GB"/>
        </w:rPr>
        <w:t xml:space="preserve"> order</w:t>
      </w:r>
      <w:r w:rsidR="00E52344">
        <w:rPr>
          <w:lang w:val="en-GB"/>
        </w:rPr>
        <w:t xml:space="preserve">) </w:t>
      </w:r>
      <w:r w:rsidR="000511D6">
        <w:rPr>
          <w:lang w:val="en-GB"/>
        </w:rPr>
        <w:t xml:space="preserve">that had been obtained, months earlier, by </w:t>
      </w:r>
      <w:r w:rsidR="008A0CA1">
        <w:rPr>
          <w:lang w:val="en-GB"/>
        </w:rPr>
        <w:t xml:space="preserve">an </w:t>
      </w:r>
      <w:r w:rsidR="000511D6">
        <w:rPr>
          <w:lang w:val="en-GB"/>
        </w:rPr>
        <w:t xml:space="preserve">intervening party, SMM. In the main application I admitted SMM as </w:t>
      </w:r>
      <w:r w:rsidR="008A0CA1">
        <w:rPr>
          <w:lang w:val="en-GB"/>
        </w:rPr>
        <w:t>a second respondent</w:t>
      </w:r>
      <w:r w:rsidR="000511D6">
        <w:rPr>
          <w:lang w:val="en-GB"/>
        </w:rPr>
        <w:t xml:space="preserve">, struck the matter from the roll for lack of urgency and directed a process and timetable </w:t>
      </w:r>
      <w:r w:rsidR="00751FCC">
        <w:rPr>
          <w:lang w:val="en-GB"/>
        </w:rPr>
        <w:t>(</w:t>
      </w:r>
      <w:r w:rsidR="00751FCC" w:rsidRPr="00157E03">
        <w:rPr>
          <w:b/>
          <w:bCs/>
          <w:lang w:val="en-GB"/>
        </w:rPr>
        <w:t>the contempt directive</w:t>
      </w:r>
      <w:r w:rsidR="00751FCC">
        <w:rPr>
          <w:lang w:val="en-GB"/>
        </w:rPr>
        <w:t xml:space="preserve">) </w:t>
      </w:r>
      <w:r w:rsidR="000511D6">
        <w:rPr>
          <w:lang w:val="en-GB"/>
        </w:rPr>
        <w:t xml:space="preserve">for </w:t>
      </w:r>
      <w:r w:rsidR="00F016D7">
        <w:rPr>
          <w:lang w:val="en-GB"/>
        </w:rPr>
        <w:t xml:space="preserve">a </w:t>
      </w:r>
      <w:r w:rsidR="00142B7F">
        <w:rPr>
          <w:lang w:val="en-GB"/>
        </w:rPr>
        <w:t>later</w:t>
      </w:r>
      <w:r w:rsidR="00F016D7">
        <w:rPr>
          <w:lang w:val="en-GB"/>
        </w:rPr>
        <w:t xml:space="preserve"> </w:t>
      </w:r>
      <w:r w:rsidR="000511D6">
        <w:rPr>
          <w:lang w:val="en-GB"/>
        </w:rPr>
        <w:t>court to determine whether Mr Mawere’s initiation of and persistence with that application was in contempt of an earlier order declaring him a vexatious litigant</w:t>
      </w:r>
      <w:r w:rsidR="001B11EC">
        <w:rPr>
          <w:lang w:val="en-GB"/>
        </w:rPr>
        <w:t xml:space="preserve"> (</w:t>
      </w:r>
      <w:r w:rsidR="001B11EC" w:rsidRPr="00157E03">
        <w:rPr>
          <w:b/>
          <w:bCs/>
          <w:lang w:val="en-GB"/>
        </w:rPr>
        <w:t xml:space="preserve">the </w:t>
      </w:r>
      <w:r w:rsidR="00CB4440" w:rsidRPr="00157E03">
        <w:rPr>
          <w:b/>
          <w:bCs/>
          <w:lang w:val="en-GB"/>
        </w:rPr>
        <w:t xml:space="preserve">vexatious </w:t>
      </w:r>
      <w:r w:rsidR="00077026" w:rsidRPr="00157E03">
        <w:rPr>
          <w:b/>
          <w:bCs/>
          <w:lang w:val="en-GB"/>
        </w:rPr>
        <w:t>declaration</w:t>
      </w:r>
      <w:r w:rsidR="001B11EC">
        <w:rPr>
          <w:lang w:val="en-GB"/>
        </w:rPr>
        <w:t>)</w:t>
      </w:r>
      <w:r w:rsidR="000511D6">
        <w:rPr>
          <w:lang w:val="en-GB"/>
        </w:rPr>
        <w:t xml:space="preserve">. The reader of this judgment is taken to be familiar with the facts and findings set out in </w:t>
      </w:r>
      <w:r w:rsidR="0098244F">
        <w:rPr>
          <w:lang w:val="en-GB"/>
        </w:rPr>
        <w:t xml:space="preserve">my </w:t>
      </w:r>
      <w:r w:rsidR="000511D6">
        <w:rPr>
          <w:lang w:val="en-GB"/>
        </w:rPr>
        <w:t>judgment and order.</w:t>
      </w:r>
    </w:p>
    <w:p w14:paraId="51C2184E" w14:textId="6400690A" w:rsidR="000511D6" w:rsidRDefault="000C57F2" w:rsidP="000C57F2">
      <w:pPr>
        <w:pStyle w:val="WLGLevel1"/>
        <w:numPr>
          <w:ilvl w:val="0"/>
          <w:numId w:val="0"/>
        </w:numPr>
        <w:suppressAutoHyphens w:val="0"/>
        <w:spacing w:before="0" w:after="480"/>
        <w:ind w:left="709" w:hanging="709"/>
        <w:rPr>
          <w:rFonts w:cs="Arial"/>
          <w:szCs w:val="24"/>
          <w:lang w:val="en-GB"/>
        </w:rPr>
      </w:pPr>
      <w:r>
        <w:rPr>
          <w:rFonts w:cs="Arial"/>
          <w:bCs/>
          <w:iCs/>
          <w:szCs w:val="24"/>
          <w:lang w:val="en-GB"/>
        </w:rPr>
        <w:t>2.</w:t>
      </w:r>
      <w:r>
        <w:rPr>
          <w:rFonts w:cs="Arial"/>
          <w:bCs/>
          <w:iCs/>
          <w:szCs w:val="24"/>
          <w:lang w:val="en-GB"/>
        </w:rPr>
        <w:tab/>
      </w:r>
      <w:r w:rsidR="000511D6">
        <w:rPr>
          <w:rFonts w:cs="Arial"/>
          <w:szCs w:val="24"/>
          <w:lang w:val="en-GB"/>
        </w:rPr>
        <w:t xml:space="preserve">For reasons </w:t>
      </w:r>
      <w:r w:rsidR="00A01CB0">
        <w:rPr>
          <w:rFonts w:cs="Arial"/>
          <w:szCs w:val="24"/>
          <w:lang w:val="en-GB"/>
        </w:rPr>
        <w:t>that</w:t>
      </w:r>
      <w:r w:rsidR="000511D6">
        <w:rPr>
          <w:rFonts w:cs="Arial"/>
          <w:szCs w:val="24"/>
          <w:lang w:val="en-GB"/>
        </w:rPr>
        <w:t xml:space="preserve"> follow, </w:t>
      </w:r>
      <w:r w:rsidR="00862CF0">
        <w:rPr>
          <w:rFonts w:cs="Arial"/>
          <w:szCs w:val="24"/>
          <w:lang w:val="en-GB"/>
        </w:rPr>
        <w:t>even if it is assumed in Mr Mawere’s favour that the order in the main application is appealable and that this application for leave to appeal is persisted with</w:t>
      </w:r>
      <w:r w:rsidR="00B7229B">
        <w:rPr>
          <w:rFonts w:cs="Arial"/>
          <w:szCs w:val="24"/>
          <w:lang w:val="en-GB"/>
        </w:rPr>
        <w:t xml:space="preserve"> by him</w:t>
      </w:r>
      <w:r w:rsidR="00862CF0">
        <w:rPr>
          <w:rFonts w:cs="Arial"/>
          <w:szCs w:val="24"/>
          <w:lang w:val="en-GB"/>
        </w:rPr>
        <w:t>, I consider that there is no (a) reasonable prospect that an appellate court would upset the order or (b) other compelling reason why an appeal should be permitted</w:t>
      </w:r>
      <w:r w:rsidR="000511D6">
        <w:rPr>
          <w:rFonts w:cs="Arial"/>
          <w:szCs w:val="24"/>
          <w:lang w:val="en-GB"/>
        </w:rPr>
        <w:t>. In the result, this application must fail.</w:t>
      </w:r>
    </w:p>
    <w:p w14:paraId="1E2B47F2" w14:textId="23D60166" w:rsidR="000511D6" w:rsidRDefault="000C57F2" w:rsidP="000C57F2">
      <w:pPr>
        <w:pStyle w:val="WLGLevel1"/>
        <w:numPr>
          <w:ilvl w:val="0"/>
          <w:numId w:val="0"/>
        </w:numPr>
        <w:suppressAutoHyphens w:val="0"/>
        <w:spacing w:before="0" w:after="480"/>
        <w:ind w:left="709" w:hanging="709"/>
        <w:rPr>
          <w:rFonts w:cs="Arial"/>
          <w:szCs w:val="24"/>
          <w:lang w:val="en-GB"/>
        </w:rPr>
      </w:pPr>
      <w:r>
        <w:rPr>
          <w:rFonts w:cs="Arial"/>
          <w:bCs/>
          <w:iCs/>
          <w:szCs w:val="24"/>
          <w:lang w:val="en-GB"/>
        </w:rPr>
        <w:lastRenderedPageBreak/>
        <w:t>3.</w:t>
      </w:r>
      <w:r>
        <w:rPr>
          <w:rFonts w:cs="Arial"/>
          <w:bCs/>
          <w:iCs/>
          <w:szCs w:val="24"/>
          <w:lang w:val="en-GB"/>
        </w:rPr>
        <w:tab/>
      </w:r>
      <w:r w:rsidR="000511D6">
        <w:rPr>
          <w:rFonts w:cs="Arial"/>
          <w:szCs w:val="24"/>
          <w:lang w:val="en-GB"/>
        </w:rPr>
        <w:t xml:space="preserve">It appears that this application was initiated on 06 December 2023 but not uploaded onto </w:t>
      </w:r>
      <w:proofErr w:type="spellStart"/>
      <w:r w:rsidR="000511D6">
        <w:rPr>
          <w:rFonts w:cs="Arial"/>
          <w:szCs w:val="24"/>
          <w:lang w:val="en-GB"/>
        </w:rPr>
        <w:t>CaseLines</w:t>
      </w:r>
      <w:proofErr w:type="spellEnd"/>
      <w:r w:rsidR="000511D6">
        <w:rPr>
          <w:rFonts w:cs="Arial"/>
          <w:szCs w:val="24"/>
          <w:lang w:val="en-GB"/>
        </w:rPr>
        <w:t>.</w:t>
      </w:r>
      <w:r w:rsidR="000511D6">
        <w:rPr>
          <w:rStyle w:val="FootnoteReference"/>
          <w:rFonts w:cs="Arial"/>
          <w:szCs w:val="24"/>
          <w:lang w:val="en-GB"/>
        </w:rPr>
        <w:footnoteReference w:id="1"/>
      </w:r>
      <w:r w:rsidR="000511D6">
        <w:rPr>
          <w:rFonts w:cs="Arial"/>
          <w:szCs w:val="24"/>
          <w:lang w:val="en-GB"/>
        </w:rPr>
        <w:t xml:space="preserve"> I became aware of the application when it was emailed by the attorneys for SMM to me and my registrar on 03 April 2024. Mr Mawere </w:t>
      </w:r>
      <w:r w:rsidR="00847958">
        <w:rPr>
          <w:rFonts w:cs="Arial"/>
          <w:szCs w:val="24"/>
          <w:lang w:val="en-GB"/>
        </w:rPr>
        <w:t>replied to</w:t>
      </w:r>
      <w:r w:rsidR="000511D6">
        <w:rPr>
          <w:rFonts w:cs="Arial"/>
          <w:szCs w:val="24"/>
          <w:lang w:val="en-GB"/>
        </w:rPr>
        <w:t xml:space="preserve"> that email attaching a notice of motion in an </w:t>
      </w:r>
      <w:r w:rsidR="00B96A5F">
        <w:rPr>
          <w:rFonts w:cs="Arial"/>
          <w:szCs w:val="24"/>
          <w:lang w:val="en-GB"/>
        </w:rPr>
        <w:t>interdict</w:t>
      </w:r>
      <w:r w:rsidR="000E00F4">
        <w:rPr>
          <w:rFonts w:cs="Arial"/>
          <w:szCs w:val="24"/>
          <w:lang w:val="en-GB"/>
        </w:rPr>
        <w:t xml:space="preserve"> and stay</w:t>
      </w:r>
      <w:r w:rsidR="00B96A5F">
        <w:rPr>
          <w:rFonts w:cs="Arial"/>
          <w:szCs w:val="24"/>
          <w:lang w:val="en-GB"/>
        </w:rPr>
        <w:t xml:space="preserve"> </w:t>
      </w:r>
      <w:r w:rsidR="000511D6">
        <w:rPr>
          <w:rFonts w:cs="Arial"/>
          <w:szCs w:val="24"/>
          <w:lang w:val="en-GB"/>
        </w:rPr>
        <w:t xml:space="preserve">application </w:t>
      </w:r>
      <w:r w:rsidR="00A96E92">
        <w:rPr>
          <w:rFonts w:cs="Arial"/>
          <w:szCs w:val="24"/>
          <w:lang w:val="en-GB"/>
        </w:rPr>
        <w:t xml:space="preserve">of that date </w:t>
      </w:r>
      <w:r w:rsidR="00C457CF">
        <w:rPr>
          <w:rFonts w:cs="Arial"/>
          <w:szCs w:val="24"/>
          <w:lang w:val="en-GB"/>
        </w:rPr>
        <w:t>(</w:t>
      </w:r>
      <w:r w:rsidR="00C457CF" w:rsidRPr="00157E03">
        <w:rPr>
          <w:rFonts w:cs="Arial"/>
          <w:b/>
          <w:bCs/>
          <w:szCs w:val="24"/>
          <w:lang w:val="en-GB"/>
        </w:rPr>
        <w:t xml:space="preserve">the </w:t>
      </w:r>
      <w:r w:rsidR="00127A78" w:rsidRPr="00157E03">
        <w:rPr>
          <w:rFonts w:cs="Arial"/>
          <w:b/>
          <w:bCs/>
          <w:szCs w:val="24"/>
          <w:lang w:val="en-GB"/>
        </w:rPr>
        <w:t>interdict/stay</w:t>
      </w:r>
      <w:r w:rsidR="00C457CF" w:rsidRPr="00157E03">
        <w:rPr>
          <w:rFonts w:cs="Arial"/>
          <w:b/>
          <w:bCs/>
          <w:szCs w:val="24"/>
          <w:lang w:val="en-GB"/>
        </w:rPr>
        <w:t xml:space="preserve"> application</w:t>
      </w:r>
      <w:r w:rsidR="00C457CF">
        <w:rPr>
          <w:rFonts w:cs="Arial"/>
          <w:szCs w:val="24"/>
          <w:lang w:val="en-GB"/>
        </w:rPr>
        <w:t>)</w:t>
      </w:r>
      <w:r w:rsidR="000511D6">
        <w:rPr>
          <w:rFonts w:cs="Arial"/>
          <w:szCs w:val="24"/>
          <w:lang w:val="en-GB"/>
        </w:rPr>
        <w:t xml:space="preserve"> and cautioning against dealing with this application </w:t>
      </w:r>
      <w:r w:rsidR="00B27DDF">
        <w:rPr>
          <w:rFonts w:cs="Arial"/>
          <w:szCs w:val="24"/>
          <w:lang w:val="en-GB"/>
        </w:rPr>
        <w:t>in the face of that application</w:t>
      </w:r>
      <w:r w:rsidR="000511D6">
        <w:rPr>
          <w:rFonts w:cs="Arial"/>
          <w:szCs w:val="24"/>
          <w:lang w:val="en-GB"/>
        </w:rPr>
        <w:t xml:space="preserve">. I enquired of my registrar whether either party had taken any step to secure a date for the hearing of </w:t>
      </w:r>
      <w:r w:rsidR="0084059A">
        <w:rPr>
          <w:rFonts w:cs="Arial"/>
          <w:szCs w:val="24"/>
          <w:lang w:val="en-GB"/>
        </w:rPr>
        <w:t xml:space="preserve">this </w:t>
      </w:r>
      <w:r w:rsidR="000511D6">
        <w:rPr>
          <w:rFonts w:cs="Arial"/>
          <w:szCs w:val="24"/>
          <w:lang w:val="en-GB"/>
        </w:rPr>
        <w:t>application and asked him to inform the parties that I would be available to hear th</w:t>
      </w:r>
      <w:r w:rsidR="00F820D9">
        <w:rPr>
          <w:rFonts w:cs="Arial"/>
          <w:szCs w:val="24"/>
          <w:lang w:val="en-GB"/>
        </w:rPr>
        <w:t>is</w:t>
      </w:r>
      <w:r w:rsidR="000511D6">
        <w:rPr>
          <w:rFonts w:cs="Arial"/>
          <w:szCs w:val="24"/>
          <w:lang w:val="en-GB"/>
        </w:rPr>
        <w:t xml:space="preserve"> application on any morning of this week (commencing 0</w:t>
      </w:r>
      <w:r w:rsidR="00313779">
        <w:rPr>
          <w:rFonts w:cs="Arial"/>
          <w:szCs w:val="24"/>
          <w:lang w:val="en-GB"/>
        </w:rPr>
        <w:t>8</w:t>
      </w:r>
      <w:r w:rsidR="000511D6">
        <w:rPr>
          <w:rFonts w:cs="Arial"/>
          <w:szCs w:val="24"/>
          <w:lang w:val="en-GB"/>
        </w:rPr>
        <w:t xml:space="preserve"> April 2024). As I understand the </w:t>
      </w:r>
      <w:r w:rsidR="00F17F87">
        <w:rPr>
          <w:rFonts w:cs="Arial"/>
          <w:szCs w:val="24"/>
          <w:lang w:val="en-GB"/>
        </w:rPr>
        <w:t xml:space="preserve">emails </w:t>
      </w:r>
      <w:r w:rsidR="000511D6">
        <w:rPr>
          <w:rFonts w:cs="Arial"/>
          <w:szCs w:val="24"/>
          <w:lang w:val="en-GB"/>
        </w:rPr>
        <w:t xml:space="preserve">that followed, </w:t>
      </w:r>
      <w:r w:rsidR="00D75105">
        <w:rPr>
          <w:rFonts w:cs="Arial"/>
          <w:szCs w:val="24"/>
          <w:lang w:val="en-GB"/>
        </w:rPr>
        <w:t>SMM</w:t>
      </w:r>
      <w:r w:rsidR="000511D6">
        <w:rPr>
          <w:rFonts w:cs="Arial"/>
          <w:szCs w:val="24"/>
          <w:lang w:val="en-GB"/>
        </w:rPr>
        <w:t xml:space="preserve"> indicated that its counsel would appear on any date and time of convenience to the court whereas Mr Mawere adopted the position that this application should be </w:t>
      </w:r>
      <w:r w:rsidR="00671A42">
        <w:rPr>
          <w:rFonts w:cs="Arial"/>
          <w:szCs w:val="24"/>
          <w:lang w:val="en-GB"/>
        </w:rPr>
        <w:t xml:space="preserve">stayed </w:t>
      </w:r>
      <w:r w:rsidR="000511D6">
        <w:rPr>
          <w:rFonts w:cs="Arial"/>
          <w:szCs w:val="24"/>
          <w:lang w:val="en-GB"/>
        </w:rPr>
        <w:t xml:space="preserve">pending the determination of </w:t>
      </w:r>
      <w:r w:rsidR="00C457CF">
        <w:rPr>
          <w:rFonts w:cs="Arial"/>
          <w:szCs w:val="24"/>
          <w:lang w:val="en-GB"/>
        </w:rPr>
        <w:t xml:space="preserve">the </w:t>
      </w:r>
      <w:r w:rsidR="00127A78">
        <w:rPr>
          <w:rFonts w:cs="Arial"/>
          <w:szCs w:val="24"/>
          <w:lang w:val="en-GB"/>
        </w:rPr>
        <w:t>interdict/stay</w:t>
      </w:r>
      <w:r w:rsidR="000511D6">
        <w:rPr>
          <w:rFonts w:cs="Arial"/>
          <w:szCs w:val="24"/>
          <w:lang w:val="en-GB"/>
        </w:rPr>
        <w:t xml:space="preserve"> </w:t>
      </w:r>
      <w:r w:rsidR="00DD0867">
        <w:rPr>
          <w:rFonts w:cs="Arial"/>
          <w:szCs w:val="24"/>
          <w:lang w:val="en-GB"/>
        </w:rPr>
        <w:t>applic</w:t>
      </w:r>
      <w:r w:rsidR="00BF451F">
        <w:rPr>
          <w:rFonts w:cs="Arial"/>
          <w:szCs w:val="24"/>
          <w:lang w:val="en-GB"/>
        </w:rPr>
        <w:t>ation, in which he</w:t>
      </w:r>
      <w:r w:rsidR="000511D6">
        <w:rPr>
          <w:rFonts w:cs="Arial"/>
          <w:szCs w:val="24"/>
          <w:lang w:val="en-GB"/>
        </w:rPr>
        <w:t xml:space="preserve"> seeks an order:</w:t>
      </w:r>
    </w:p>
    <w:p w14:paraId="7D73E00F" w14:textId="453BD7E3" w:rsidR="000511D6" w:rsidRDefault="000C57F2" w:rsidP="000C57F2">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3.1.</w:t>
      </w:r>
      <w:r>
        <w:rPr>
          <w:rFonts w:cs="Arial"/>
          <w:szCs w:val="24"/>
          <w:lang w:val="en-GB"/>
        </w:rPr>
        <w:tab/>
      </w:r>
      <w:r w:rsidR="000511D6">
        <w:rPr>
          <w:rFonts w:cs="Arial"/>
          <w:szCs w:val="24"/>
          <w:lang w:val="en-GB"/>
        </w:rPr>
        <w:t xml:space="preserve">interdicting SMM from asserting any right or claim in </w:t>
      </w:r>
      <w:r w:rsidR="008D0EEB">
        <w:rPr>
          <w:rFonts w:cs="Arial"/>
          <w:szCs w:val="24"/>
          <w:lang w:val="en-GB"/>
        </w:rPr>
        <w:t xml:space="preserve">any </w:t>
      </w:r>
      <w:r w:rsidR="000511D6">
        <w:rPr>
          <w:rFonts w:cs="Arial"/>
          <w:szCs w:val="24"/>
          <w:lang w:val="en-GB"/>
        </w:rPr>
        <w:t xml:space="preserve">ongoing or future legal proceedings until its impugned status </w:t>
      </w:r>
      <w:r w:rsidR="00C020F2">
        <w:rPr>
          <w:rFonts w:cs="Arial"/>
          <w:szCs w:val="24"/>
          <w:lang w:val="en-GB"/>
        </w:rPr>
        <w:t xml:space="preserve">as a corporate entity </w:t>
      </w:r>
      <w:r w:rsidR="000511D6">
        <w:rPr>
          <w:rFonts w:cs="Arial"/>
          <w:szCs w:val="24"/>
          <w:lang w:val="en-GB"/>
        </w:rPr>
        <w:t xml:space="preserve">and </w:t>
      </w:r>
      <w:r w:rsidR="0036132A">
        <w:rPr>
          <w:rFonts w:cs="Arial"/>
          <w:szCs w:val="24"/>
          <w:lang w:val="en-GB"/>
        </w:rPr>
        <w:t xml:space="preserve">standing </w:t>
      </w:r>
      <w:r w:rsidR="00E34E60">
        <w:rPr>
          <w:rFonts w:cs="Arial"/>
          <w:szCs w:val="24"/>
          <w:lang w:val="en-GB"/>
        </w:rPr>
        <w:t xml:space="preserve">as a litigant </w:t>
      </w:r>
      <w:r w:rsidR="00405618">
        <w:rPr>
          <w:rFonts w:cs="Arial"/>
          <w:szCs w:val="24"/>
          <w:lang w:val="en-GB"/>
        </w:rPr>
        <w:t>(</w:t>
      </w:r>
      <w:r w:rsidR="00405618" w:rsidRPr="00157E03">
        <w:rPr>
          <w:rFonts w:cs="Arial"/>
          <w:b/>
          <w:bCs/>
          <w:szCs w:val="24"/>
          <w:lang w:val="en-GB"/>
        </w:rPr>
        <w:t>the status/standing dispute</w:t>
      </w:r>
      <w:r w:rsidR="00405618">
        <w:rPr>
          <w:rFonts w:cs="Arial"/>
          <w:szCs w:val="24"/>
          <w:lang w:val="en-GB"/>
        </w:rPr>
        <w:t xml:space="preserve">) </w:t>
      </w:r>
      <w:r w:rsidR="000511D6">
        <w:rPr>
          <w:rFonts w:cs="Arial"/>
          <w:szCs w:val="24"/>
          <w:lang w:val="en-GB"/>
        </w:rPr>
        <w:t xml:space="preserve">is </w:t>
      </w:r>
      <w:proofErr w:type="gramStart"/>
      <w:r w:rsidR="00235BA9">
        <w:rPr>
          <w:rFonts w:cs="Arial"/>
          <w:szCs w:val="24"/>
          <w:lang w:val="en-GB"/>
        </w:rPr>
        <w:t>determined</w:t>
      </w:r>
      <w:r w:rsidR="000511D6">
        <w:rPr>
          <w:rFonts w:cs="Arial"/>
          <w:szCs w:val="24"/>
          <w:lang w:val="en-GB"/>
        </w:rPr>
        <w:t>;</w:t>
      </w:r>
      <w:proofErr w:type="gramEnd"/>
    </w:p>
    <w:p w14:paraId="616794C9" w14:textId="6B62B80E" w:rsidR="000511D6" w:rsidRDefault="000C57F2" w:rsidP="000C57F2">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3.2.</w:t>
      </w:r>
      <w:r>
        <w:rPr>
          <w:rFonts w:cs="Arial"/>
          <w:szCs w:val="24"/>
          <w:lang w:val="en-GB"/>
        </w:rPr>
        <w:tab/>
      </w:r>
      <w:r w:rsidR="000511D6">
        <w:rPr>
          <w:rFonts w:cs="Arial"/>
          <w:szCs w:val="24"/>
          <w:lang w:val="en-GB"/>
        </w:rPr>
        <w:t xml:space="preserve">declaring any judgments secured by SMM despite </w:t>
      </w:r>
      <w:r w:rsidR="00405618">
        <w:rPr>
          <w:rFonts w:cs="Arial"/>
          <w:szCs w:val="24"/>
          <w:lang w:val="en-GB"/>
        </w:rPr>
        <w:t>the status/standing dispute</w:t>
      </w:r>
      <w:r w:rsidR="00405618" w:rsidDel="00A178D7">
        <w:rPr>
          <w:rFonts w:cs="Arial"/>
          <w:szCs w:val="24"/>
          <w:lang w:val="en-GB"/>
        </w:rPr>
        <w:t xml:space="preserve"> </w:t>
      </w:r>
      <w:r w:rsidR="000511D6">
        <w:rPr>
          <w:rFonts w:cs="Arial"/>
          <w:szCs w:val="24"/>
          <w:lang w:val="en-GB"/>
        </w:rPr>
        <w:t xml:space="preserve">to be invalid </w:t>
      </w:r>
      <w:r w:rsidR="000511D6">
        <w:rPr>
          <w:rFonts w:cs="Arial"/>
          <w:i/>
          <w:iCs/>
          <w:szCs w:val="24"/>
          <w:lang w:val="en-GB"/>
        </w:rPr>
        <w:t xml:space="preserve">ab </w:t>
      </w:r>
      <w:proofErr w:type="gramStart"/>
      <w:r w:rsidR="000511D6">
        <w:rPr>
          <w:rFonts w:cs="Arial"/>
          <w:i/>
          <w:iCs/>
          <w:szCs w:val="24"/>
          <w:lang w:val="en-GB"/>
        </w:rPr>
        <w:t>initio</w:t>
      </w:r>
      <w:r w:rsidR="000511D6">
        <w:rPr>
          <w:rFonts w:cs="Arial"/>
          <w:szCs w:val="24"/>
          <w:lang w:val="en-GB"/>
        </w:rPr>
        <w:t>;</w:t>
      </w:r>
      <w:proofErr w:type="gramEnd"/>
    </w:p>
    <w:p w14:paraId="5DC3CE3E" w14:textId="628D8CE2" w:rsidR="000511D6" w:rsidRDefault="000C57F2" w:rsidP="000C57F2">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lastRenderedPageBreak/>
        <w:t>3.3.</w:t>
      </w:r>
      <w:r>
        <w:rPr>
          <w:rFonts w:cs="Arial"/>
          <w:szCs w:val="24"/>
          <w:lang w:val="en-GB"/>
        </w:rPr>
        <w:tab/>
      </w:r>
      <w:r w:rsidR="000511D6">
        <w:rPr>
          <w:rFonts w:cs="Arial"/>
          <w:szCs w:val="24"/>
          <w:lang w:val="en-GB"/>
        </w:rPr>
        <w:t xml:space="preserve">staying the proceedings under this case number – presumably a reference to this application for leave to appeal – until </w:t>
      </w:r>
      <w:r w:rsidR="00253899">
        <w:rPr>
          <w:rFonts w:cs="Arial"/>
          <w:szCs w:val="24"/>
          <w:lang w:val="en-GB"/>
        </w:rPr>
        <w:t>the status/standing dispute</w:t>
      </w:r>
      <w:r w:rsidR="000511D6">
        <w:rPr>
          <w:rFonts w:cs="Arial"/>
          <w:szCs w:val="24"/>
          <w:lang w:val="en-GB"/>
        </w:rPr>
        <w:t xml:space="preserve"> is determined; and</w:t>
      </w:r>
    </w:p>
    <w:p w14:paraId="3BCBF797" w14:textId="243A103C" w:rsidR="000511D6" w:rsidRDefault="000C57F2" w:rsidP="000C57F2">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3.4.</w:t>
      </w:r>
      <w:r>
        <w:rPr>
          <w:rFonts w:cs="Arial"/>
          <w:szCs w:val="24"/>
          <w:lang w:val="en-GB"/>
        </w:rPr>
        <w:tab/>
      </w:r>
      <w:r w:rsidR="000511D6">
        <w:rPr>
          <w:rFonts w:cs="Arial"/>
          <w:szCs w:val="24"/>
          <w:lang w:val="en-GB"/>
        </w:rPr>
        <w:t>declaring that “</w:t>
      </w:r>
      <w:r w:rsidR="000511D6">
        <w:rPr>
          <w:rFonts w:cs="Arial"/>
          <w:i/>
          <w:iCs/>
          <w:szCs w:val="24"/>
          <w:lang w:val="en-GB"/>
        </w:rPr>
        <w:t>the conduct of the 1</w:t>
      </w:r>
      <w:r w:rsidR="000511D6" w:rsidRPr="0054359B">
        <w:rPr>
          <w:rFonts w:cs="Arial"/>
          <w:i/>
          <w:iCs/>
          <w:szCs w:val="24"/>
          <w:vertAlign w:val="superscript"/>
          <w:lang w:val="en-GB"/>
        </w:rPr>
        <w:t>st</w:t>
      </w:r>
      <w:r w:rsidR="000511D6">
        <w:rPr>
          <w:rFonts w:cs="Arial"/>
          <w:i/>
          <w:iCs/>
          <w:szCs w:val="24"/>
          <w:lang w:val="en-GB"/>
        </w:rPr>
        <w:t xml:space="preserve"> Respondent [the President of South Africa], law firm, attorneys, and the courts involved in asserting, recognizing, and enforcing rights and claims founded on a foreign law that is inconsistent with Section 2 of the Constitution of South Africa, constitutes a violation of constitutional principles and values, including principles of equality, due process, and the rule of law.</w:t>
      </w:r>
      <w:r w:rsidR="000511D6">
        <w:rPr>
          <w:rFonts w:cs="Arial"/>
          <w:szCs w:val="24"/>
          <w:lang w:val="en-GB"/>
        </w:rPr>
        <w:t>”</w:t>
      </w:r>
    </w:p>
    <w:p w14:paraId="1AE6383F" w14:textId="4D5DD826" w:rsidR="000511D6" w:rsidRDefault="000C57F2" w:rsidP="000C57F2">
      <w:pPr>
        <w:pStyle w:val="WLGLevel1"/>
        <w:numPr>
          <w:ilvl w:val="0"/>
          <w:numId w:val="0"/>
        </w:numPr>
        <w:suppressAutoHyphens w:val="0"/>
        <w:spacing w:before="0" w:after="480"/>
        <w:ind w:left="709" w:hanging="709"/>
        <w:rPr>
          <w:rFonts w:cs="Arial"/>
          <w:szCs w:val="24"/>
          <w:lang w:val="en-GB"/>
        </w:rPr>
      </w:pPr>
      <w:r>
        <w:rPr>
          <w:rFonts w:cs="Arial"/>
          <w:bCs/>
          <w:iCs/>
          <w:szCs w:val="24"/>
          <w:lang w:val="en-GB"/>
        </w:rPr>
        <w:t>4.</w:t>
      </w:r>
      <w:r>
        <w:rPr>
          <w:rFonts w:cs="Arial"/>
          <w:bCs/>
          <w:iCs/>
          <w:szCs w:val="24"/>
          <w:lang w:val="en-GB"/>
        </w:rPr>
        <w:tab/>
      </w:r>
      <w:r w:rsidR="000511D6">
        <w:rPr>
          <w:rFonts w:cs="Arial"/>
          <w:szCs w:val="24"/>
          <w:lang w:val="en-GB"/>
        </w:rPr>
        <w:t>As an acting judge of this court, I have no authority to hear or decide any matter</w:t>
      </w:r>
      <w:r w:rsidR="002A47E7">
        <w:rPr>
          <w:rFonts w:cs="Arial"/>
          <w:szCs w:val="24"/>
          <w:lang w:val="en-GB"/>
        </w:rPr>
        <w:t xml:space="preserve">, including </w:t>
      </w:r>
      <w:r w:rsidR="005F5B81">
        <w:rPr>
          <w:rFonts w:cs="Arial"/>
          <w:szCs w:val="24"/>
          <w:lang w:val="en-GB"/>
        </w:rPr>
        <w:t xml:space="preserve">the interdict/stay application and </w:t>
      </w:r>
      <w:r w:rsidR="002A47E7">
        <w:rPr>
          <w:rFonts w:cs="Arial"/>
          <w:szCs w:val="24"/>
          <w:lang w:val="en-GB"/>
        </w:rPr>
        <w:t xml:space="preserve">the </w:t>
      </w:r>
      <w:r w:rsidR="001243A5">
        <w:rPr>
          <w:rFonts w:cs="Arial"/>
          <w:szCs w:val="24"/>
          <w:lang w:val="en-GB"/>
        </w:rPr>
        <w:t xml:space="preserve">underlying </w:t>
      </w:r>
      <w:r w:rsidR="002A47E7">
        <w:rPr>
          <w:rFonts w:cs="Arial"/>
          <w:szCs w:val="24"/>
          <w:lang w:val="en-GB"/>
        </w:rPr>
        <w:t>status/standing dispute</w:t>
      </w:r>
      <w:r w:rsidR="00AF51B9">
        <w:rPr>
          <w:rFonts w:cs="Arial"/>
          <w:szCs w:val="24"/>
          <w:lang w:val="en-GB"/>
        </w:rPr>
        <w:t xml:space="preserve">, </w:t>
      </w:r>
      <w:r w:rsidR="00006E1B">
        <w:rPr>
          <w:rFonts w:cs="Arial"/>
          <w:szCs w:val="24"/>
          <w:lang w:val="en-GB"/>
        </w:rPr>
        <w:t>beyond</w:t>
      </w:r>
      <w:r w:rsidR="000511D6">
        <w:rPr>
          <w:rFonts w:cs="Arial"/>
          <w:szCs w:val="24"/>
          <w:lang w:val="en-GB"/>
        </w:rPr>
        <w:t xml:space="preserve"> this application to challenge to my judgment and order in the main application; and it is in the interests of justice that I consider and determine this application without delay.</w:t>
      </w:r>
    </w:p>
    <w:p w14:paraId="0D087AF1" w14:textId="3FDE4730" w:rsidR="000511D6" w:rsidRDefault="000C57F2" w:rsidP="000C57F2">
      <w:pPr>
        <w:pStyle w:val="WLGLevel1"/>
        <w:numPr>
          <w:ilvl w:val="0"/>
          <w:numId w:val="0"/>
        </w:numPr>
        <w:suppressAutoHyphens w:val="0"/>
        <w:spacing w:before="0" w:after="480"/>
        <w:ind w:left="709" w:hanging="709"/>
        <w:rPr>
          <w:rFonts w:cs="Arial"/>
          <w:szCs w:val="24"/>
          <w:lang w:val="en-GB"/>
        </w:rPr>
      </w:pPr>
      <w:r>
        <w:rPr>
          <w:rFonts w:cs="Arial"/>
          <w:bCs/>
          <w:iCs/>
          <w:szCs w:val="24"/>
          <w:lang w:val="en-GB"/>
        </w:rPr>
        <w:t>5.</w:t>
      </w:r>
      <w:r>
        <w:rPr>
          <w:rFonts w:cs="Arial"/>
          <w:bCs/>
          <w:iCs/>
          <w:szCs w:val="24"/>
          <w:lang w:val="en-GB"/>
        </w:rPr>
        <w:tab/>
      </w:r>
      <w:r w:rsidR="000511D6">
        <w:rPr>
          <w:rFonts w:cs="Arial"/>
          <w:szCs w:val="24"/>
          <w:lang w:val="en-GB"/>
        </w:rPr>
        <w:t xml:space="preserve">Following further engagements with the parties, </w:t>
      </w:r>
      <w:r w:rsidR="00B0787D">
        <w:rPr>
          <w:rFonts w:cs="Arial"/>
          <w:szCs w:val="24"/>
          <w:lang w:val="en-GB"/>
        </w:rPr>
        <w:t xml:space="preserve">therefore, </w:t>
      </w:r>
      <w:r w:rsidR="00771DDB">
        <w:rPr>
          <w:rFonts w:cs="Arial"/>
          <w:szCs w:val="24"/>
          <w:lang w:val="en-GB"/>
        </w:rPr>
        <w:t xml:space="preserve">the </w:t>
      </w:r>
      <w:r w:rsidR="000511D6">
        <w:rPr>
          <w:rFonts w:cs="Arial"/>
          <w:szCs w:val="24"/>
          <w:lang w:val="en-GB"/>
        </w:rPr>
        <w:t xml:space="preserve">registrar communicated to the parties </w:t>
      </w:r>
      <w:r w:rsidR="00771DDB">
        <w:rPr>
          <w:rFonts w:cs="Arial"/>
          <w:szCs w:val="24"/>
          <w:lang w:val="en-GB"/>
        </w:rPr>
        <w:t xml:space="preserve">my </w:t>
      </w:r>
      <w:r w:rsidR="000511D6">
        <w:rPr>
          <w:rFonts w:cs="Arial"/>
          <w:szCs w:val="24"/>
          <w:lang w:val="en-GB"/>
        </w:rPr>
        <w:t>directive of 08 April 2024 that this application would be heard virtually at 08:30 this morning (11 April 2024).</w:t>
      </w:r>
    </w:p>
    <w:p w14:paraId="19612FEB" w14:textId="66009844" w:rsidR="000511D6" w:rsidRDefault="000C57F2" w:rsidP="000C57F2">
      <w:pPr>
        <w:pStyle w:val="WLGLevel1"/>
        <w:numPr>
          <w:ilvl w:val="0"/>
          <w:numId w:val="0"/>
        </w:numPr>
        <w:suppressAutoHyphens w:val="0"/>
        <w:spacing w:before="0" w:after="480"/>
        <w:ind w:left="709" w:hanging="709"/>
        <w:rPr>
          <w:rFonts w:cs="Arial"/>
          <w:szCs w:val="24"/>
          <w:lang w:val="en-GB"/>
        </w:rPr>
      </w:pPr>
      <w:r>
        <w:rPr>
          <w:rFonts w:cs="Arial"/>
          <w:bCs/>
          <w:iCs/>
          <w:szCs w:val="24"/>
          <w:lang w:val="en-GB"/>
        </w:rPr>
        <w:t>6.</w:t>
      </w:r>
      <w:r>
        <w:rPr>
          <w:rFonts w:cs="Arial"/>
          <w:bCs/>
          <w:iCs/>
          <w:szCs w:val="24"/>
          <w:lang w:val="en-GB"/>
        </w:rPr>
        <w:tab/>
      </w:r>
      <w:r w:rsidR="000511D6">
        <w:rPr>
          <w:rFonts w:cs="Arial"/>
          <w:szCs w:val="24"/>
          <w:lang w:val="en-GB"/>
        </w:rPr>
        <w:t xml:space="preserve">When the matter was called, I heard Mr Mawere in person (in opening and reply) and Mr Bothma SC on behalf of SMM (in answer). Although Mr Mawere was minded </w:t>
      </w:r>
      <w:proofErr w:type="gramStart"/>
      <w:r w:rsidR="000511D6">
        <w:rPr>
          <w:rFonts w:cs="Arial"/>
          <w:szCs w:val="24"/>
          <w:lang w:val="en-GB"/>
        </w:rPr>
        <w:t>to address</w:t>
      </w:r>
      <w:proofErr w:type="gramEnd"/>
      <w:r w:rsidR="000511D6">
        <w:rPr>
          <w:rFonts w:cs="Arial"/>
          <w:szCs w:val="24"/>
          <w:lang w:val="en-GB"/>
        </w:rPr>
        <w:t xml:space="preserve"> issues </w:t>
      </w:r>
      <w:r w:rsidR="0045518E">
        <w:rPr>
          <w:rFonts w:cs="Arial"/>
          <w:szCs w:val="24"/>
          <w:lang w:val="en-GB"/>
        </w:rPr>
        <w:t>traversing</w:t>
      </w:r>
      <w:r w:rsidR="000511D6">
        <w:rPr>
          <w:rFonts w:cs="Arial"/>
          <w:szCs w:val="24"/>
          <w:lang w:val="en-GB"/>
        </w:rPr>
        <w:t xml:space="preserve"> the broader disputes between the parties, </w:t>
      </w:r>
      <w:r w:rsidR="000511D6">
        <w:rPr>
          <w:rFonts w:cs="Arial"/>
          <w:szCs w:val="24"/>
          <w:lang w:val="en-GB"/>
        </w:rPr>
        <w:lastRenderedPageBreak/>
        <w:t xml:space="preserve">including </w:t>
      </w:r>
      <w:r w:rsidR="001243A5">
        <w:rPr>
          <w:rFonts w:cs="Arial"/>
          <w:szCs w:val="24"/>
          <w:lang w:val="en-GB"/>
        </w:rPr>
        <w:t xml:space="preserve">the interdict/stay application and the underlying </w:t>
      </w:r>
      <w:r w:rsidR="00FA7EB3">
        <w:rPr>
          <w:rFonts w:cs="Arial"/>
          <w:szCs w:val="24"/>
          <w:lang w:val="en-GB"/>
        </w:rPr>
        <w:t>status/standing dispute</w:t>
      </w:r>
      <w:r w:rsidR="000511D6">
        <w:rPr>
          <w:rFonts w:cs="Arial"/>
          <w:szCs w:val="24"/>
          <w:lang w:val="en-GB"/>
        </w:rPr>
        <w:t xml:space="preserve">, I urged him to focus his submissions on the grounds of appeal set out in his application for leave to appeal or any others that he wished to </w:t>
      </w:r>
      <w:r w:rsidR="0045518E">
        <w:rPr>
          <w:rFonts w:cs="Arial"/>
          <w:szCs w:val="24"/>
          <w:lang w:val="en-GB"/>
        </w:rPr>
        <w:t>raise</w:t>
      </w:r>
      <w:r w:rsidR="000511D6">
        <w:rPr>
          <w:rFonts w:cs="Arial"/>
          <w:szCs w:val="24"/>
          <w:lang w:val="en-GB"/>
        </w:rPr>
        <w:t>. I am satisfied that both parties were afforded a proper opportunity to do so in a hearing that endured for almost 90 minutes. I deal briefly with each of such grounds.</w:t>
      </w:r>
    </w:p>
    <w:p w14:paraId="4077FEF9" w14:textId="587A46F2" w:rsidR="000511D6" w:rsidRDefault="000C57F2" w:rsidP="000C57F2">
      <w:pPr>
        <w:pStyle w:val="WLGLevel1"/>
        <w:keepNext/>
        <w:numPr>
          <w:ilvl w:val="0"/>
          <w:numId w:val="0"/>
        </w:numPr>
        <w:suppressAutoHyphens w:val="0"/>
        <w:spacing w:before="0" w:after="480"/>
        <w:ind w:left="709" w:hanging="709"/>
        <w:rPr>
          <w:rFonts w:cs="Arial"/>
          <w:szCs w:val="24"/>
          <w:lang w:val="en-GB"/>
        </w:rPr>
      </w:pPr>
      <w:r>
        <w:rPr>
          <w:rFonts w:cs="Arial"/>
          <w:bCs/>
          <w:iCs/>
          <w:szCs w:val="24"/>
          <w:lang w:val="en-GB"/>
        </w:rPr>
        <w:t>7.</w:t>
      </w:r>
      <w:r>
        <w:rPr>
          <w:rFonts w:cs="Arial"/>
          <w:bCs/>
          <w:iCs/>
          <w:szCs w:val="24"/>
          <w:lang w:val="en-GB"/>
        </w:rPr>
        <w:tab/>
      </w:r>
      <w:r w:rsidR="000511D6">
        <w:rPr>
          <w:rFonts w:cs="Arial"/>
          <w:szCs w:val="24"/>
          <w:lang w:val="en-GB"/>
        </w:rPr>
        <w:t xml:space="preserve">The application for leave to appeal </w:t>
      </w:r>
      <w:r w:rsidR="00193517">
        <w:rPr>
          <w:rFonts w:cs="Arial"/>
          <w:szCs w:val="24"/>
          <w:lang w:val="en-GB"/>
        </w:rPr>
        <w:t xml:space="preserve">begins by </w:t>
      </w:r>
      <w:r w:rsidR="000511D6">
        <w:rPr>
          <w:rFonts w:cs="Arial"/>
          <w:szCs w:val="24"/>
          <w:lang w:val="en-GB"/>
        </w:rPr>
        <w:t>giv</w:t>
      </w:r>
      <w:r w:rsidR="00193517">
        <w:rPr>
          <w:rFonts w:cs="Arial"/>
          <w:szCs w:val="24"/>
          <w:lang w:val="en-GB"/>
        </w:rPr>
        <w:t xml:space="preserve">ing </w:t>
      </w:r>
      <w:r w:rsidR="000511D6">
        <w:rPr>
          <w:rFonts w:cs="Arial"/>
          <w:szCs w:val="24"/>
          <w:lang w:val="en-GB"/>
        </w:rPr>
        <w:t>notice that:</w:t>
      </w:r>
    </w:p>
    <w:p w14:paraId="567D5D90" w14:textId="77777777" w:rsidR="000511D6" w:rsidRPr="00195AAC" w:rsidRDefault="000511D6" w:rsidP="000511D6">
      <w:pPr>
        <w:pStyle w:val="WLGLevel1"/>
        <w:numPr>
          <w:ilvl w:val="0"/>
          <w:numId w:val="0"/>
        </w:numPr>
        <w:suppressAutoHyphens w:val="0"/>
        <w:spacing w:before="0" w:after="360" w:line="360" w:lineRule="auto"/>
        <w:ind w:left="1559"/>
        <w:rPr>
          <w:rFonts w:cs="Arial"/>
          <w:i/>
          <w:iCs/>
          <w:sz w:val="22"/>
          <w:szCs w:val="22"/>
          <w:lang w:val="en-GB"/>
        </w:rPr>
      </w:pPr>
      <w:r w:rsidRPr="00195AAC">
        <w:rPr>
          <w:rFonts w:cs="Arial"/>
          <w:sz w:val="22"/>
          <w:szCs w:val="22"/>
          <w:lang w:val="en-GB"/>
        </w:rPr>
        <w:t>“</w:t>
      </w:r>
      <w:r w:rsidRPr="00195AAC">
        <w:rPr>
          <w:rFonts w:cs="Arial"/>
          <w:i/>
          <w:iCs/>
          <w:sz w:val="22"/>
          <w:szCs w:val="22"/>
          <w:lang w:val="en-GB"/>
        </w:rPr>
        <w:t>The Applicant contends that the Court a quo erred in finding that:</w:t>
      </w:r>
    </w:p>
    <w:p w14:paraId="227B459D" w14:textId="77777777" w:rsidR="000511D6" w:rsidRPr="00195AAC" w:rsidRDefault="000511D6" w:rsidP="000511D6">
      <w:pPr>
        <w:pStyle w:val="WLGLevel1"/>
        <w:numPr>
          <w:ilvl w:val="0"/>
          <w:numId w:val="0"/>
        </w:numPr>
        <w:suppressAutoHyphens w:val="0"/>
        <w:spacing w:before="0" w:after="600" w:line="360" w:lineRule="auto"/>
        <w:ind w:left="2694" w:hanging="1134"/>
        <w:rPr>
          <w:rFonts w:cs="Arial"/>
          <w:sz w:val="22"/>
          <w:szCs w:val="22"/>
          <w:lang w:val="en-GB"/>
        </w:rPr>
      </w:pPr>
      <w:r w:rsidRPr="00195AAC">
        <w:rPr>
          <w:rFonts w:cs="Arial"/>
          <w:i/>
          <w:iCs/>
          <w:sz w:val="22"/>
          <w:szCs w:val="22"/>
          <w:lang w:val="en-GB"/>
        </w:rPr>
        <w:t>1.</w:t>
      </w:r>
      <w:r w:rsidRPr="00195AAC">
        <w:rPr>
          <w:rFonts w:cs="Arial"/>
          <w:i/>
          <w:iCs/>
          <w:sz w:val="22"/>
          <w:szCs w:val="22"/>
          <w:lang w:val="en-GB"/>
        </w:rPr>
        <w:tab/>
        <w:t>The judgment, delivered by Pearce [sic] AJ on December 3, 2023, struck the application from the roll for want of urgency.”</w:t>
      </w:r>
    </w:p>
    <w:p w14:paraId="6E2A6BE1" w14:textId="4FDC7B7D" w:rsidR="000511D6" w:rsidRDefault="000C57F2" w:rsidP="000C57F2">
      <w:pPr>
        <w:pStyle w:val="WLGLevel1"/>
        <w:numPr>
          <w:ilvl w:val="0"/>
          <w:numId w:val="0"/>
        </w:numPr>
        <w:suppressAutoHyphens w:val="0"/>
        <w:spacing w:before="0" w:after="480"/>
        <w:ind w:left="709" w:hanging="709"/>
        <w:rPr>
          <w:rFonts w:cs="Arial"/>
          <w:szCs w:val="24"/>
          <w:lang w:val="en-GB"/>
        </w:rPr>
      </w:pPr>
      <w:r>
        <w:rPr>
          <w:rFonts w:cs="Arial"/>
          <w:bCs/>
          <w:iCs/>
          <w:szCs w:val="24"/>
          <w:lang w:val="en-GB"/>
        </w:rPr>
        <w:t>8.</w:t>
      </w:r>
      <w:r>
        <w:rPr>
          <w:rFonts w:cs="Arial"/>
          <w:bCs/>
          <w:iCs/>
          <w:szCs w:val="24"/>
          <w:lang w:val="en-GB"/>
        </w:rPr>
        <w:tab/>
      </w:r>
      <w:r w:rsidR="000511D6">
        <w:rPr>
          <w:rFonts w:cs="Arial"/>
          <w:szCs w:val="24"/>
          <w:lang w:val="en-GB"/>
        </w:rPr>
        <w:t xml:space="preserve">The five grounds on which leave to appeal is sought are </w:t>
      </w:r>
      <w:r w:rsidR="00DF6685">
        <w:rPr>
          <w:rFonts w:cs="Arial"/>
          <w:szCs w:val="24"/>
          <w:lang w:val="en-GB"/>
        </w:rPr>
        <w:t xml:space="preserve">then </w:t>
      </w:r>
      <w:r w:rsidR="000511D6">
        <w:rPr>
          <w:rFonts w:cs="Arial"/>
          <w:szCs w:val="24"/>
          <w:lang w:val="en-GB"/>
        </w:rPr>
        <w:t>titled “</w:t>
      </w:r>
      <w:r w:rsidR="000511D6">
        <w:rPr>
          <w:rFonts w:cs="Arial"/>
          <w:i/>
          <w:iCs/>
          <w:szCs w:val="24"/>
          <w:lang w:val="en-GB"/>
        </w:rPr>
        <w:t>Failure to Consider Pending Review</w:t>
      </w:r>
      <w:r w:rsidR="000511D6">
        <w:rPr>
          <w:rFonts w:cs="Arial"/>
          <w:szCs w:val="24"/>
          <w:lang w:val="en-GB"/>
        </w:rPr>
        <w:t>”, “</w:t>
      </w:r>
      <w:r w:rsidR="000511D6">
        <w:rPr>
          <w:rFonts w:cs="Arial"/>
          <w:i/>
          <w:iCs/>
          <w:szCs w:val="24"/>
          <w:lang w:val="en-GB"/>
        </w:rPr>
        <w:t>Disregard for Request for Reasons</w:t>
      </w:r>
      <w:r w:rsidR="000511D6">
        <w:rPr>
          <w:rFonts w:cs="Arial"/>
          <w:szCs w:val="24"/>
          <w:lang w:val="en-GB"/>
        </w:rPr>
        <w:t>”, “</w:t>
      </w:r>
      <w:r w:rsidR="000511D6">
        <w:rPr>
          <w:rFonts w:cs="Arial"/>
          <w:i/>
          <w:iCs/>
          <w:szCs w:val="24"/>
          <w:lang w:val="en-GB"/>
        </w:rPr>
        <w:t>Alleged Predetermined Judgment</w:t>
      </w:r>
      <w:r w:rsidR="000511D6">
        <w:rPr>
          <w:rFonts w:cs="Arial"/>
          <w:szCs w:val="24"/>
          <w:lang w:val="en-GB"/>
        </w:rPr>
        <w:t>”, “</w:t>
      </w:r>
      <w:r w:rsidR="000511D6">
        <w:rPr>
          <w:rFonts w:cs="Arial"/>
          <w:i/>
          <w:iCs/>
          <w:szCs w:val="24"/>
          <w:lang w:val="en-GB"/>
        </w:rPr>
        <w:t>Validity and legality of the strike-off decision</w:t>
      </w:r>
      <w:r w:rsidR="000511D6">
        <w:rPr>
          <w:rFonts w:cs="Arial"/>
          <w:szCs w:val="24"/>
          <w:lang w:val="en-GB"/>
        </w:rPr>
        <w:t>” and “</w:t>
      </w:r>
      <w:r w:rsidR="000511D6">
        <w:rPr>
          <w:rFonts w:cs="Arial"/>
          <w:i/>
          <w:iCs/>
          <w:szCs w:val="24"/>
          <w:lang w:val="en-GB"/>
        </w:rPr>
        <w:t>The Legal Status of the Intended Intervenor</w:t>
      </w:r>
      <w:r w:rsidR="000511D6">
        <w:rPr>
          <w:rFonts w:cs="Arial"/>
          <w:szCs w:val="24"/>
          <w:lang w:val="en-GB"/>
        </w:rPr>
        <w:t>”.</w:t>
      </w:r>
      <w:r w:rsidR="0074030E">
        <w:rPr>
          <w:rFonts w:cs="Arial"/>
          <w:szCs w:val="24"/>
          <w:lang w:val="en-GB"/>
        </w:rPr>
        <w:t xml:space="preserve"> The grounds are described more fully in paragraphs </w:t>
      </w:r>
      <w:r w:rsidR="0074030E">
        <w:rPr>
          <w:rFonts w:cs="Arial"/>
          <w:szCs w:val="24"/>
          <w:lang w:val="en-GB"/>
        </w:rPr>
        <w:fldChar w:fldCharType="begin"/>
      </w:r>
      <w:r w:rsidR="0074030E">
        <w:rPr>
          <w:rFonts w:cs="Arial"/>
          <w:szCs w:val="24"/>
          <w:lang w:val="en-GB"/>
        </w:rPr>
        <w:instrText xml:space="preserve"> REF _Ref163745327 \r \h </w:instrText>
      </w:r>
      <w:r w:rsidR="0074030E">
        <w:rPr>
          <w:rFonts w:cs="Arial"/>
          <w:szCs w:val="24"/>
          <w:lang w:val="en-GB"/>
        </w:rPr>
      </w:r>
      <w:r w:rsidR="0074030E">
        <w:rPr>
          <w:rFonts w:cs="Arial"/>
          <w:szCs w:val="24"/>
          <w:lang w:val="en-GB"/>
        </w:rPr>
        <w:fldChar w:fldCharType="separate"/>
      </w:r>
      <w:r w:rsidR="00E64FC4">
        <w:rPr>
          <w:rFonts w:cs="Arial"/>
          <w:szCs w:val="24"/>
          <w:lang w:val="en-GB"/>
        </w:rPr>
        <w:t>11</w:t>
      </w:r>
      <w:r w:rsidR="0074030E">
        <w:rPr>
          <w:rFonts w:cs="Arial"/>
          <w:szCs w:val="24"/>
          <w:lang w:val="en-GB"/>
        </w:rPr>
        <w:fldChar w:fldCharType="end"/>
      </w:r>
      <w:r w:rsidR="0074030E">
        <w:rPr>
          <w:rFonts w:cs="Arial"/>
          <w:szCs w:val="24"/>
          <w:lang w:val="en-GB"/>
        </w:rPr>
        <w:t xml:space="preserve">, </w:t>
      </w:r>
      <w:r w:rsidR="0074030E">
        <w:rPr>
          <w:rFonts w:cs="Arial"/>
          <w:szCs w:val="24"/>
          <w:lang w:val="en-GB"/>
        </w:rPr>
        <w:fldChar w:fldCharType="begin"/>
      </w:r>
      <w:r w:rsidR="0074030E">
        <w:rPr>
          <w:rFonts w:cs="Arial"/>
          <w:szCs w:val="24"/>
          <w:lang w:val="en-GB"/>
        </w:rPr>
        <w:instrText xml:space="preserve"> REF _Ref163745332 \r \h </w:instrText>
      </w:r>
      <w:r w:rsidR="0074030E">
        <w:rPr>
          <w:rFonts w:cs="Arial"/>
          <w:szCs w:val="24"/>
          <w:lang w:val="en-GB"/>
        </w:rPr>
      </w:r>
      <w:r w:rsidR="0074030E">
        <w:rPr>
          <w:rFonts w:cs="Arial"/>
          <w:szCs w:val="24"/>
          <w:lang w:val="en-GB"/>
        </w:rPr>
        <w:fldChar w:fldCharType="separate"/>
      </w:r>
      <w:r w:rsidR="00E64FC4">
        <w:rPr>
          <w:rFonts w:cs="Arial"/>
          <w:szCs w:val="24"/>
          <w:lang w:val="en-GB"/>
        </w:rPr>
        <w:t>13</w:t>
      </w:r>
      <w:r w:rsidR="0074030E">
        <w:rPr>
          <w:rFonts w:cs="Arial"/>
          <w:szCs w:val="24"/>
          <w:lang w:val="en-GB"/>
        </w:rPr>
        <w:fldChar w:fldCharType="end"/>
      </w:r>
      <w:r w:rsidR="0074030E">
        <w:rPr>
          <w:rFonts w:cs="Arial"/>
          <w:szCs w:val="24"/>
          <w:lang w:val="en-GB"/>
        </w:rPr>
        <w:t xml:space="preserve">, </w:t>
      </w:r>
      <w:r w:rsidR="0074030E">
        <w:rPr>
          <w:rFonts w:cs="Arial"/>
          <w:szCs w:val="24"/>
          <w:lang w:val="en-GB"/>
        </w:rPr>
        <w:fldChar w:fldCharType="begin"/>
      </w:r>
      <w:r w:rsidR="0074030E">
        <w:rPr>
          <w:rFonts w:cs="Arial"/>
          <w:szCs w:val="24"/>
          <w:lang w:val="en-GB"/>
        </w:rPr>
        <w:instrText xml:space="preserve"> REF _Ref163745337 \r \h </w:instrText>
      </w:r>
      <w:r w:rsidR="0074030E">
        <w:rPr>
          <w:rFonts w:cs="Arial"/>
          <w:szCs w:val="24"/>
          <w:lang w:val="en-GB"/>
        </w:rPr>
      </w:r>
      <w:r w:rsidR="0074030E">
        <w:rPr>
          <w:rFonts w:cs="Arial"/>
          <w:szCs w:val="24"/>
          <w:lang w:val="en-GB"/>
        </w:rPr>
        <w:fldChar w:fldCharType="separate"/>
      </w:r>
      <w:r w:rsidR="00E64FC4">
        <w:rPr>
          <w:rFonts w:cs="Arial"/>
          <w:szCs w:val="24"/>
          <w:lang w:val="en-GB"/>
        </w:rPr>
        <w:t>15</w:t>
      </w:r>
      <w:r w:rsidR="0074030E">
        <w:rPr>
          <w:rFonts w:cs="Arial"/>
          <w:szCs w:val="24"/>
          <w:lang w:val="en-GB"/>
        </w:rPr>
        <w:fldChar w:fldCharType="end"/>
      </w:r>
      <w:r w:rsidR="0074030E">
        <w:rPr>
          <w:rFonts w:cs="Arial"/>
          <w:szCs w:val="24"/>
          <w:lang w:val="en-GB"/>
        </w:rPr>
        <w:t xml:space="preserve">, </w:t>
      </w:r>
      <w:r w:rsidR="0074030E">
        <w:rPr>
          <w:rFonts w:cs="Arial"/>
          <w:szCs w:val="24"/>
          <w:lang w:val="en-GB"/>
        </w:rPr>
        <w:fldChar w:fldCharType="begin"/>
      </w:r>
      <w:r w:rsidR="0074030E">
        <w:rPr>
          <w:rFonts w:cs="Arial"/>
          <w:szCs w:val="24"/>
          <w:lang w:val="en-GB"/>
        </w:rPr>
        <w:instrText xml:space="preserve"> REF _Ref163745342 \r \h </w:instrText>
      </w:r>
      <w:r w:rsidR="0074030E">
        <w:rPr>
          <w:rFonts w:cs="Arial"/>
          <w:szCs w:val="24"/>
          <w:lang w:val="en-GB"/>
        </w:rPr>
      </w:r>
      <w:r w:rsidR="0074030E">
        <w:rPr>
          <w:rFonts w:cs="Arial"/>
          <w:szCs w:val="24"/>
          <w:lang w:val="en-GB"/>
        </w:rPr>
        <w:fldChar w:fldCharType="separate"/>
      </w:r>
      <w:r w:rsidR="00E64FC4">
        <w:rPr>
          <w:rFonts w:cs="Arial"/>
          <w:szCs w:val="24"/>
          <w:lang w:val="en-GB"/>
        </w:rPr>
        <w:t>17</w:t>
      </w:r>
      <w:r w:rsidR="0074030E">
        <w:rPr>
          <w:rFonts w:cs="Arial"/>
          <w:szCs w:val="24"/>
          <w:lang w:val="en-GB"/>
        </w:rPr>
        <w:fldChar w:fldCharType="end"/>
      </w:r>
      <w:r w:rsidR="0074030E">
        <w:rPr>
          <w:rFonts w:cs="Arial"/>
          <w:szCs w:val="24"/>
          <w:lang w:val="en-GB"/>
        </w:rPr>
        <w:t xml:space="preserve"> and </w:t>
      </w:r>
      <w:r w:rsidR="0074030E">
        <w:rPr>
          <w:rFonts w:cs="Arial"/>
          <w:szCs w:val="24"/>
          <w:lang w:val="en-GB"/>
        </w:rPr>
        <w:fldChar w:fldCharType="begin"/>
      </w:r>
      <w:r w:rsidR="0074030E">
        <w:rPr>
          <w:rFonts w:cs="Arial"/>
          <w:szCs w:val="24"/>
          <w:lang w:val="en-GB"/>
        </w:rPr>
        <w:instrText xml:space="preserve"> REF _Ref163745350 \r \p \h </w:instrText>
      </w:r>
      <w:r w:rsidR="0074030E">
        <w:rPr>
          <w:rFonts w:cs="Arial"/>
          <w:szCs w:val="24"/>
          <w:lang w:val="en-GB"/>
        </w:rPr>
      </w:r>
      <w:r w:rsidR="0074030E">
        <w:rPr>
          <w:rFonts w:cs="Arial"/>
          <w:szCs w:val="24"/>
          <w:lang w:val="en-GB"/>
        </w:rPr>
        <w:fldChar w:fldCharType="separate"/>
      </w:r>
      <w:r w:rsidR="00E64FC4">
        <w:rPr>
          <w:rFonts w:cs="Arial"/>
          <w:szCs w:val="24"/>
          <w:lang w:val="en-GB"/>
        </w:rPr>
        <w:t>19 below</w:t>
      </w:r>
      <w:r w:rsidR="0074030E">
        <w:rPr>
          <w:rFonts w:cs="Arial"/>
          <w:szCs w:val="24"/>
          <w:lang w:val="en-GB"/>
        </w:rPr>
        <w:fldChar w:fldCharType="end"/>
      </w:r>
      <w:r w:rsidR="0074030E">
        <w:rPr>
          <w:rFonts w:cs="Arial"/>
          <w:szCs w:val="24"/>
          <w:lang w:val="en-GB"/>
        </w:rPr>
        <w:t xml:space="preserve">. </w:t>
      </w:r>
    </w:p>
    <w:p w14:paraId="6C797A64" w14:textId="75BF884A" w:rsidR="000511D6" w:rsidRDefault="000C57F2" w:rsidP="000C57F2">
      <w:pPr>
        <w:pStyle w:val="WLGLevel1"/>
        <w:numPr>
          <w:ilvl w:val="0"/>
          <w:numId w:val="0"/>
        </w:numPr>
        <w:suppressAutoHyphens w:val="0"/>
        <w:spacing w:before="0" w:after="480"/>
        <w:ind w:left="709" w:hanging="709"/>
        <w:rPr>
          <w:rFonts w:cs="Arial"/>
          <w:szCs w:val="24"/>
          <w:lang w:val="en-GB"/>
        </w:rPr>
      </w:pPr>
      <w:r>
        <w:rPr>
          <w:rFonts w:cs="Arial"/>
          <w:bCs/>
          <w:iCs/>
          <w:szCs w:val="24"/>
          <w:lang w:val="en-GB"/>
        </w:rPr>
        <w:t>9.</w:t>
      </w:r>
      <w:r>
        <w:rPr>
          <w:rFonts w:cs="Arial"/>
          <w:bCs/>
          <w:iCs/>
          <w:szCs w:val="24"/>
          <w:lang w:val="en-GB"/>
        </w:rPr>
        <w:tab/>
      </w:r>
      <w:r w:rsidR="008C0E01">
        <w:rPr>
          <w:rFonts w:cs="Arial"/>
          <w:szCs w:val="24"/>
          <w:lang w:val="en-GB"/>
        </w:rPr>
        <w:t xml:space="preserve">First, though, there is the issue of appealability. </w:t>
      </w:r>
      <w:r w:rsidR="00CA7844">
        <w:rPr>
          <w:rFonts w:cs="Arial"/>
          <w:szCs w:val="24"/>
          <w:lang w:val="en-GB"/>
        </w:rPr>
        <w:t>Wh</w:t>
      </w:r>
      <w:r w:rsidR="004005F8">
        <w:rPr>
          <w:rFonts w:cs="Arial"/>
          <w:szCs w:val="24"/>
          <w:lang w:val="en-GB"/>
        </w:rPr>
        <w:t>ilst</w:t>
      </w:r>
      <w:r w:rsidR="00CA7844">
        <w:rPr>
          <w:rFonts w:cs="Arial"/>
          <w:szCs w:val="24"/>
          <w:lang w:val="en-GB"/>
        </w:rPr>
        <w:t xml:space="preserve"> Mr Mawere did not address the appealability of SMM’s admission as a respondent, Mr Bothma submitted that that order bore none of the traditional characteristics established in </w:t>
      </w:r>
      <w:r w:rsidR="00CA7844">
        <w:rPr>
          <w:rFonts w:cs="Arial"/>
          <w:i/>
          <w:iCs/>
          <w:szCs w:val="24"/>
          <w:lang w:val="en-GB"/>
        </w:rPr>
        <w:t>Zweni</w:t>
      </w:r>
      <w:r w:rsidR="00A43C5D" w:rsidRPr="00326DC8">
        <w:rPr>
          <w:rStyle w:val="FootnoteReference"/>
          <w:rFonts w:cs="Arial"/>
          <w:szCs w:val="24"/>
        </w:rPr>
        <w:footnoteReference w:id="2"/>
      </w:r>
      <w:r w:rsidR="00CA7844">
        <w:rPr>
          <w:rFonts w:cs="Arial"/>
          <w:szCs w:val="24"/>
          <w:lang w:val="en-GB"/>
        </w:rPr>
        <w:t xml:space="preserve"> and that the interests of justice were not implicated by SMM’s participation in </w:t>
      </w:r>
      <w:r w:rsidR="000E4E54">
        <w:rPr>
          <w:rFonts w:cs="Arial"/>
          <w:szCs w:val="24"/>
          <w:lang w:val="en-GB"/>
        </w:rPr>
        <w:t xml:space="preserve">one </w:t>
      </w:r>
      <w:r w:rsidR="00CA7844">
        <w:rPr>
          <w:rFonts w:cs="Arial"/>
          <w:szCs w:val="24"/>
          <w:lang w:val="en-GB"/>
        </w:rPr>
        <w:t xml:space="preserve">further </w:t>
      </w:r>
      <w:r w:rsidR="00CA7844">
        <w:rPr>
          <w:rFonts w:cs="Arial"/>
          <w:szCs w:val="24"/>
          <w:lang w:val="en-GB"/>
        </w:rPr>
        <w:lastRenderedPageBreak/>
        <w:t xml:space="preserve">battle in an ongoing war between the parties. </w:t>
      </w:r>
      <w:r w:rsidR="000511D6">
        <w:rPr>
          <w:rFonts w:cs="Arial"/>
          <w:szCs w:val="24"/>
          <w:lang w:val="en-GB"/>
        </w:rPr>
        <w:t xml:space="preserve">Even on </w:t>
      </w:r>
      <w:r w:rsidR="00621547">
        <w:rPr>
          <w:rFonts w:cs="Arial"/>
          <w:szCs w:val="24"/>
          <w:lang w:val="en-GB"/>
        </w:rPr>
        <w:t>the</w:t>
      </w:r>
      <w:r w:rsidR="00256C0C" w:rsidDel="00256C0C">
        <w:rPr>
          <w:rFonts w:cs="Arial"/>
          <w:szCs w:val="24"/>
          <w:lang w:val="en-GB"/>
        </w:rPr>
        <w:t xml:space="preserve"> </w:t>
      </w:r>
      <w:r w:rsidR="009C385F">
        <w:rPr>
          <w:rFonts w:cs="Arial"/>
          <w:szCs w:val="24"/>
          <w:lang w:val="en-GB"/>
        </w:rPr>
        <w:t>broader</w:t>
      </w:r>
      <w:r w:rsidR="00256C0C">
        <w:rPr>
          <w:rFonts w:cs="Arial"/>
          <w:szCs w:val="24"/>
          <w:lang w:val="en-GB"/>
        </w:rPr>
        <w:t xml:space="preserve"> </w:t>
      </w:r>
      <w:r w:rsidR="000511D6">
        <w:rPr>
          <w:rFonts w:cs="Arial"/>
          <w:szCs w:val="24"/>
          <w:lang w:val="en-GB"/>
        </w:rPr>
        <w:t xml:space="preserve">test </w:t>
      </w:r>
      <w:r w:rsidR="00256C0C">
        <w:rPr>
          <w:rFonts w:cs="Arial"/>
          <w:szCs w:val="24"/>
          <w:lang w:val="en-GB"/>
        </w:rPr>
        <w:t>for the appealability of orders that are not final in form or effect</w:t>
      </w:r>
      <w:r w:rsidR="00621547">
        <w:rPr>
          <w:rFonts w:cs="Arial"/>
          <w:szCs w:val="24"/>
          <w:lang w:val="en-GB"/>
        </w:rPr>
        <w:t xml:space="preserve"> recognised in</w:t>
      </w:r>
      <w:r w:rsidR="00621547" w:rsidRPr="00621547">
        <w:rPr>
          <w:rFonts w:cs="Arial"/>
          <w:i/>
          <w:iCs/>
          <w:szCs w:val="24"/>
          <w:lang w:val="en-GB"/>
        </w:rPr>
        <w:t xml:space="preserve"> </w:t>
      </w:r>
      <w:proofErr w:type="spellStart"/>
      <w:r w:rsidR="00621547">
        <w:rPr>
          <w:rFonts w:cs="Arial"/>
          <w:i/>
          <w:iCs/>
          <w:szCs w:val="24"/>
          <w:lang w:val="en-GB"/>
        </w:rPr>
        <w:t>Lebashe</w:t>
      </w:r>
      <w:proofErr w:type="spellEnd"/>
      <w:r w:rsidR="000511D6">
        <w:rPr>
          <w:rFonts w:cs="Arial"/>
          <w:szCs w:val="24"/>
          <w:lang w:val="en-GB"/>
        </w:rPr>
        <w:t>,</w:t>
      </w:r>
      <w:r w:rsidR="00A43C5D" w:rsidRPr="004F0DC6">
        <w:rPr>
          <w:rStyle w:val="FootnoteReference"/>
          <w:rFonts w:cs="Arial"/>
        </w:rPr>
        <w:footnoteReference w:id="3"/>
      </w:r>
      <w:r w:rsidR="000511D6">
        <w:rPr>
          <w:rFonts w:cs="Arial"/>
          <w:szCs w:val="24"/>
          <w:lang w:val="en-GB"/>
        </w:rPr>
        <w:t xml:space="preserve"> Mr Mawere did not suggest that the striking-off relief granted in the main application is appealable and Mr Bothma was adamant that that order was no more than an exercise of judicial discretion. Nor did I understand Mr Mawere to contend that </w:t>
      </w:r>
      <w:r w:rsidR="001B11EC">
        <w:rPr>
          <w:rFonts w:cs="Arial"/>
          <w:szCs w:val="24"/>
          <w:lang w:val="en-GB"/>
        </w:rPr>
        <w:t>the contempt directive</w:t>
      </w:r>
      <w:r w:rsidR="001B11EC" w:rsidDel="001B11EC">
        <w:rPr>
          <w:rFonts w:cs="Arial"/>
          <w:szCs w:val="24"/>
          <w:lang w:val="en-GB"/>
        </w:rPr>
        <w:t xml:space="preserve"> </w:t>
      </w:r>
      <w:r w:rsidR="000511D6">
        <w:rPr>
          <w:rFonts w:cs="Arial"/>
          <w:szCs w:val="24"/>
          <w:lang w:val="en-GB"/>
        </w:rPr>
        <w:t xml:space="preserve">was determinative of any of the parties’ rights and Mr Bothma </w:t>
      </w:r>
      <w:r w:rsidR="006B7AB1">
        <w:rPr>
          <w:rFonts w:cs="Arial"/>
          <w:szCs w:val="24"/>
          <w:lang w:val="en-GB"/>
        </w:rPr>
        <w:t xml:space="preserve">submitted </w:t>
      </w:r>
      <w:r w:rsidR="000511D6">
        <w:rPr>
          <w:rFonts w:cs="Arial"/>
          <w:szCs w:val="24"/>
          <w:lang w:val="en-GB"/>
        </w:rPr>
        <w:t>that it was similarly not appealable as it preserved the entire dispute whether Mr Mawere is a vexatious litigant for determination by another court.</w:t>
      </w:r>
    </w:p>
    <w:p w14:paraId="0B593EA6" w14:textId="5E8D81F5" w:rsidR="000511D6" w:rsidRPr="00555B76" w:rsidRDefault="000C57F2" w:rsidP="000C57F2">
      <w:pPr>
        <w:pStyle w:val="WLGLevel1"/>
        <w:numPr>
          <w:ilvl w:val="0"/>
          <w:numId w:val="0"/>
        </w:numPr>
        <w:suppressAutoHyphens w:val="0"/>
        <w:spacing w:before="0" w:after="480"/>
        <w:ind w:left="709" w:hanging="709"/>
        <w:rPr>
          <w:rFonts w:cs="Arial"/>
          <w:szCs w:val="24"/>
          <w:lang w:val="en-GB"/>
        </w:rPr>
      </w:pPr>
      <w:r w:rsidRPr="00555B76">
        <w:rPr>
          <w:rFonts w:cs="Arial"/>
          <w:bCs/>
          <w:iCs/>
          <w:szCs w:val="24"/>
          <w:lang w:val="en-GB"/>
        </w:rPr>
        <w:t>10.</w:t>
      </w:r>
      <w:r w:rsidRPr="00555B76">
        <w:rPr>
          <w:rFonts w:cs="Arial"/>
          <w:bCs/>
          <w:iCs/>
          <w:szCs w:val="24"/>
          <w:lang w:val="en-GB"/>
        </w:rPr>
        <w:tab/>
      </w:r>
      <w:r w:rsidR="000511D6">
        <w:rPr>
          <w:rFonts w:cs="Arial"/>
          <w:szCs w:val="24"/>
          <w:lang w:val="en-GB"/>
        </w:rPr>
        <w:t xml:space="preserve">I do not understand any part of my judgment or order in the main application to be appealable. However, given </w:t>
      </w:r>
      <w:r w:rsidR="009D017F">
        <w:rPr>
          <w:rFonts w:cs="Arial"/>
          <w:szCs w:val="24"/>
          <w:lang w:val="en-GB"/>
        </w:rPr>
        <w:t xml:space="preserve">an element of uncertainty as to the breadth of </w:t>
      </w:r>
      <w:r w:rsidR="009C385F">
        <w:rPr>
          <w:rFonts w:cs="Arial"/>
          <w:szCs w:val="24"/>
          <w:lang w:val="en-GB"/>
        </w:rPr>
        <w:t xml:space="preserve">the </w:t>
      </w:r>
      <w:proofErr w:type="spellStart"/>
      <w:r w:rsidR="009D017F">
        <w:rPr>
          <w:rFonts w:cs="Arial"/>
          <w:i/>
          <w:iCs/>
          <w:szCs w:val="24"/>
          <w:lang w:val="en-GB"/>
        </w:rPr>
        <w:t>Lebashe</w:t>
      </w:r>
      <w:proofErr w:type="spellEnd"/>
      <w:r w:rsidR="009D017F">
        <w:rPr>
          <w:rFonts w:cs="Arial"/>
          <w:i/>
          <w:iCs/>
          <w:szCs w:val="24"/>
          <w:lang w:val="en-GB"/>
        </w:rPr>
        <w:t xml:space="preserve"> </w:t>
      </w:r>
      <w:r w:rsidR="009C385F">
        <w:rPr>
          <w:rFonts w:cs="Arial"/>
          <w:szCs w:val="24"/>
          <w:lang w:val="en-GB"/>
        </w:rPr>
        <w:t xml:space="preserve">test </w:t>
      </w:r>
      <w:r w:rsidR="009D017F">
        <w:rPr>
          <w:rFonts w:cs="Arial"/>
          <w:szCs w:val="24"/>
          <w:lang w:val="en-GB"/>
        </w:rPr>
        <w:t xml:space="preserve">and </w:t>
      </w:r>
      <w:r w:rsidR="000511D6">
        <w:rPr>
          <w:rFonts w:cs="Arial"/>
          <w:szCs w:val="24"/>
          <w:lang w:val="en-GB"/>
        </w:rPr>
        <w:t xml:space="preserve">my </w:t>
      </w:r>
      <w:r w:rsidR="007C2FD7">
        <w:rPr>
          <w:rFonts w:cs="Arial"/>
          <w:szCs w:val="24"/>
          <w:lang w:val="en-GB"/>
        </w:rPr>
        <w:t xml:space="preserve">dispositive </w:t>
      </w:r>
      <w:r w:rsidR="000511D6">
        <w:rPr>
          <w:rFonts w:cs="Arial"/>
          <w:szCs w:val="24"/>
          <w:lang w:val="en-GB"/>
        </w:rPr>
        <w:t>conclusions in respect of the grounds of appeal that follow, it is unnecessary to make a</w:t>
      </w:r>
      <w:r w:rsidR="0005768C">
        <w:rPr>
          <w:rFonts w:cs="Arial"/>
          <w:szCs w:val="24"/>
          <w:lang w:val="en-GB"/>
        </w:rPr>
        <w:t>ny</w:t>
      </w:r>
      <w:r w:rsidR="000511D6">
        <w:rPr>
          <w:rFonts w:cs="Arial"/>
          <w:szCs w:val="24"/>
          <w:lang w:val="en-GB"/>
        </w:rPr>
        <w:t xml:space="preserve"> finding in that regard</w:t>
      </w:r>
      <w:r w:rsidR="0039482E">
        <w:rPr>
          <w:rFonts w:cs="Arial"/>
          <w:szCs w:val="24"/>
          <w:lang w:val="en-GB"/>
        </w:rPr>
        <w:t>;</w:t>
      </w:r>
      <w:r w:rsidR="000511D6">
        <w:rPr>
          <w:rFonts w:cs="Arial"/>
          <w:szCs w:val="24"/>
          <w:lang w:val="en-GB"/>
        </w:rPr>
        <w:t xml:space="preserve"> and I do not do so.</w:t>
      </w:r>
    </w:p>
    <w:p w14:paraId="79C52491" w14:textId="105CCB3A" w:rsidR="000511D6" w:rsidRDefault="000C57F2" w:rsidP="000C57F2">
      <w:pPr>
        <w:pStyle w:val="WLGLevel1"/>
        <w:numPr>
          <w:ilvl w:val="0"/>
          <w:numId w:val="0"/>
        </w:numPr>
        <w:suppressAutoHyphens w:val="0"/>
        <w:spacing w:before="0" w:after="480"/>
        <w:ind w:left="709" w:hanging="709"/>
        <w:rPr>
          <w:rFonts w:cs="Arial"/>
          <w:szCs w:val="24"/>
          <w:lang w:val="en-GB"/>
        </w:rPr>
      </w:pPr>
      <w:bookmarkStart w:id="0" w:name="_Ref163745327"/>
      <w:r>
        <w:rPr>
          <w:rFonts w:cs="Arial"/>
          <w:bCs/>
          <w:iCs/>
          <w:szCs w:val="24"/>
          <w:lang w:val="en-GB"/>
        </w:rPr>
        <w:t>11.</w:t>
      </w:r>
      <w:r>
        <w:rPr>
          <w:rFonts w:cs="Arial"/>
          <w:bCs/>
          <w:iCs/>
          <w:szCs w:val="24"/>
          <w:lang w:val="en-GB"/>
        </w:rPr>
        <w:tab/>
      </w:r>
      <w:r w:rsidR="000511D6">
        <w:rPr>
          <w:rFonts w:cs="Arial"/>
          <w:szCs w:val="24"/>
          <w:lang w:val="en-GB"/>
        </w:rPr>
        <w:t>The first ground of appeal is that, in dealing with the main application, this court “</w:t>
      </w:r>
      <w:r w:rsidR="000511D6">
        <w:rPr>
          <w:rFonts w:cs="Arial"/>
          <w:i/>
          <w:iCs/>
          <w:szCs w:val="24"/>
          <w:lang w:val="en-GB"/>
        </w:rPr>
        <w:t>failed to consider that the vexatious litigant judgment is currently subject to a pending review under Case Number 2022-16882, raising questions about the Applicant’s locus standi. The failure to acknowledge the pending review directly impacts the fairness and impartiality of the proceedings.</w:t>
      </w:r>
      <w:r w:rsidR="000511D6">
        <w:rPr>
          <w:rFonts w:cs="Arial"/>
          <w:szCs w:val="24"/>
          <w:lang w:val="en-GB"/>
        </w:rPr>
        <w:t>”</w:t>
      </w:r>
      <w:r w:rsidR="000511D6">
        <w:rPr>
          <w:rStyle w:val="FootnoteReference"/>
          <w:rFonts w:cs="Arial"/>
          <w:szCs w:val="24"/>
          <w:lang w:val="en-GB"/>
        </w:rPr>
        <w:footnoteReference w:id="4"/>
      </w:r>
      <w:r w:rsidR="000511D6">
        <w:rPr>
          <w:rFonts w:cs="Arial"/>
          <w:szCs w:val="24"/>
          <w:lang w:val="en-GB"/>
        </w:rPr>
        <w:t xml:space="preserve"> As I understand this </w:t>
      </w:r>
      <w:r w:rsidR="000511D6">
        <w:rPr>
          <w:rFonts w:cs="Arial"/>
          <w:szCs w:val="24"/>
          <w:lang w:val="en-GB"/>
        </w:rPr>
        <w:lastRenderedPageBreak/>
        <w:t xml:space="preserve">ground, it is that, on Mr Mawere’s version of the ongoing proceedings </w:t>
      </w:r>
      <w:r w:rsidR="001329B9">
        <w:rPr>
          <w:rFonts w:cs="Arial"/>
          <w:szCs w:val="24"/>
          <w:lang w:val="en-GB"/>
        </w:rPr>
        <w:t>between the parties</w:t>
      </w:r>
      <w:r w:rsidR="000511D6">
        <w:rPr>
          <w:rFonts w:cs="Arial"/>
          <w:szCs w:val="24"/>
          <w:lang w:val="en-GB"/>
        </w:rPr>
        <w:t xml:space="preserve">, there is a pending challenge – in a form of a review application – to </w:t>
      </w:r>
      <w:r w:rsidR="00883646">
        <w:rPr>
          <w:rFonts w:cs="Arial"/>
          <w:szCs w:val="24"/>
          <w:lang w:val="en-GB"/>
        </w:rPr>
        <w:t xml:space="preserve">the </w:t>
      </w:r>
      <w:r w:rsidR="00CB4440">
        <w:rPr>
          <w:rFonts w:cs="Arial"/>
          <w:szCs w:val="24"/>
          <w:lang w:val="en-GB"/>
        </w:rPr>
        <w:t xml:space="preserve">vexatious </w:t>
      </w:r>
      <w:r w:rsidR="000511D6">
        <w:rPr>
          <w:rFonts w:cs="Arial"/>
          <w:szCs w:val="24"/>
          <w:lang w:val="en-GB"/>
        </w:rPr>
        <w:t xml:space="preserve">declaration </w:t>
      </w:r>
      <w:r w:rsidR="00A31AF5">
        <w:rPr>
          <w:rFonts w:cs="Arial"/>
          <w:szCs w:val="24"/>
          <w:lang w:val="en-GB"/>
        </w:rPr>
        <w:t>such</w:t>
      </w:r>
      <w:r w:rsidR="000511D6">
        <w:rPr>
          <w:rFonts w:cs="Arial"/>
          <w:szCs w:val="24"/>
          <w:lang w:val="en-GB"/>
        </w:rPr>
        <w:t xml:space="preserve"> th</w:t>
      </w:r>
      <w:r w:rsidR="00FF37E3">
        <w:rPr>
          <w:rFonts w:cs="Arial"/>
          <w:szCs w:val="24"/>
          <w:lang w:val="en-GB"/>
        </w:rPr>
        <w:t>at</w:t>
      </w:r>
      <w:r w:rsidR="000511D6">
        <w:rPr>
          <w:rFonts w:cs="Arial"/>
          <w:szCs w:val="24"/>
          <w:lang w:val="en-GB"/>
        </w:rPr>
        <w:t xml:space="preserve"> </w:t>
      </w:r>
      <w:r w:rsidR="00260EEE">
        <w:rPr>
          <w:rFonts w:cs="Arial"/>
          <w:szCs w:val="24"/>
          <w:lang w:val="en-GB"/>
        </w:rPr>
        <w:t xml:space="preserve">the </w:t>
      </w:r>
      <w:r w:rsidR="000511D6">
        <w:rPr>
          <w:rFonts w:cs="Arial"/>
          <w:szCs w:val="24"/>
          <w:lang w:val="en-GB"/>
        </w:rPr>
        <w:t xml:space="preserve">declaration is </w:t>
      </w:r>
      <w:proofErr w:type="gramStart"/>
      <w:r w:rsidR="000511D6">
        <w:rPr>
          <w:rFonts w:cs="Arial"/>
          <w:szCs w:val="24"/>
          <w:lang w:val="en-GB"/>
        </w:rPr>
        <w:t>suspended</w:t>
      </w:r>
      <w:proofErr w:type="gramEnd"/>
      <w:r w:rsidR="000511D6">
        <w:rPr>
          <w:rFonts w:cs="Arial"/>
          <w:szCs w:val="24"/>
          <w:lang w:val="en-GB"/>
        </w:rPr>
        <w:t xml:space="preserve"> and Mr Mawere is free to pursue litigation against SMM. It will be recalled that Mr Bothma conveyed a different understanding of the </w:t>
      </w:r>
      <w:r w:rsidR="002F5775">
        <w:rPr>
          <w:rFonts w:cs="Arial"/>
          <w:szCs w:val="24"/>
          <w:lang w:val="en-GB"/>
        </w:rPr>
        <w:t xml:space="preserve">existence </w:t>
      </w:r>
      <w:r w:rsidR="000511D6">
        <w:rPr>
          <w:rFonts w:cs="Arial"/>
          <w:szCs w:val="24"/>
          <w:lang w:val="en-GB"/>
        </w:rPr>
        <w:t xml:space="preserve">of any challenge to the </w:t>
      </w:r>
      <w:r w:rsidR="00FF37E3">
        <w:rPr>
          <w:rFonts w:cs="Arial"/>
          <w:szCs w:val="24"/>
          <w:lang w:val="en-GB"/>
        </w:rPr>
        <w:t xml:space="preserve">vexatious </w:t>
      </w:r>
      <w:r w:rsidR="000511D6">
        <w:rPr>
          <w:rFonts w:cs="Arial"/>
          <w:szCs w:val="24"/>
          <w:lang w:val="en-GB"/>
        </w:rPr>
        <w:t>declaration.</w:t>
      </w:r>
      <w:bookmarkEnd w:id="0"/>
    </w:p>
    <w:p w14:paraId="1B18CCB5" w14:textId="07778CAF" w:rsidR="000511D6" w:rsidRPr="00FA2868" w:rsidRDefault="000C57F2" w:rsidP="000C57F2">
      <w:pPr>
        <w:pStyle w:val="WLGLevel1"/>
        <w:numPr>
          <w:ilvl w:val="0"/>
          <w:numId w:val="0"/>
        </w:numPr>
        <w:suppressAutoHyphens w:val="0"/>
        <w:spacing w:before="0" w:after="480"/>
        <w:ind w:left="709" w:hanging="709"/>
        <w:rPr>
          <w:rFonts w:cs="Arial"/>
          <w:szCs w:val="24"/>
          <w:lang w:val="en-GB"/>
        </w:rPr>
      </w:pPr>
      <w:r w:rsidRPr="00FA2868">
        <w:rPr>
          <w:rFonts w:cs="Arial"/>
          <w:bCs/>
          <w:iCs/>
          <w:szCs w:val="24"/>
          <w:lang w:val="en-GB"/>
        </w:rPr>
        <w:t>12.</w:t>
      </w:r>
      <w:r w:rsidRPr="00FA2868">
        <w:rPr>
          <w:rFonts w:cs="Arial"/>
          <w:bCs/>
          <w:iCs/>
          <w:szCs w:val="24"/>
          <w:lang w:val="en-GB"/>
        </w:rPr>
        <w:tab/>
      </w:r>
      <w:r w:rsidR="000511D6">
        <w:rPr>
          <w:rFonts w:cs="Arial"/>
          <w:szCs w:val="24"/>
          <w:lang w:val="en-GB"/>
        </w:rPr>
        <w:t xml:space="preserve">The main application sought no relief in respect of the </w:t>
      </w:r>
      <w:r w:rsidR="00FF37E3">
        <w:rPr>
          <w:rFonts w:cs="Arial"/>
          <w:szCs w:val="24"/>
          <w:lang w:val="en-GB"/>
        </w:rPr>
        <w:t xml:space="preserve">vexatious </w:t>
      </w:r>
      <w:r w:rsidR="000511D6">
        <w:rPr>
          <w:rFonts w:cs="Arial"/>
          <w:szCs w:val="24"/>
          <w:lang w:val="en-GB"/>
        </w:rPr>
        <w:t xml:space="preserve">declaration and, on the </w:t>
      </w:r>
      <w:r w:rsidR="00C863F2">
        <w:rPr>
          <w:rFonts w:cs="Arial"/>
          <w:szCs w:val="24"/>
          <w:lang w:val="en-GB"/>
        </w:rPr>
        <w:t xml:space="preserve">papers </w:t>
      </w:r>
      <w:r w:rsidR="000511D6">
        <w:rPr>
          <w:rFonts w:cs="Arial"/>
          <w:szCs w:val="24"/>
          <w:lang w:val="en-GB"/>
        </w:rPr>
        <w:t xml:space="preserve">before the court at that time, it was not possible to interrogate or resolve the dispute whether Mr Mawere was entitled to initiate and/or persist with that application. </w:t>
      </w:r>
      <w:r w:rsidR="00F10B01">
        <w:rPr>
          <w:rFonts w:cs="Arial"/>
          <w:szCs w:val="24"/>
          <w:lang w:val="en-GB"/>
        </w:rPr>
        <w:t>F</w:t>
      </w:r>
      <w:r w:rsidR="000511D6">
        <w:rPr>
          <w:rFonts w:cs="Arial"/>
          <w:szCs w:val="24"/>
          <w:lang w:val="en-GB"/>
        </w:rPr>
        <w:t>or that reason, I made no finding relating to th</w:t>
      </w:r>
      <w:r w:rsidR="00B57944">
        <w:rPr>
          <w:rFonts w:cs="Arial"/>
          <w:szCs w:val="24"/>
          <w:lang w:val="en-GB"/>
        </w:rPr>
        <w:t>e</w:t>
      </w:r>
      <w:r w:rsidR="000511D6">
        <w:rPr>
          <w:rFonts w:cs="Arial"/>
          <w:szCs w:val="24"/>
          <w:lang w:val="en-GB"/>
        </w:rPr>
        <w:t xml:space="preserve"> declaration </w:t>
      </w:r>
      <w:r w:rsidR="007E783D">
        <w:rPr>
          <w:rFonts w:cs="Arial"/>
          <w:szCs w:val="24"/>
          <w:lang w:val="en-GB"/>
        </w:rPr>
        <w:t>but</w:t>
      </w:r>
      <w:r w:rsidR="000511D6">
        <w:rPr>
          <w:rFonts w:cs="Arial"/>
          <w:szCs w:val="24"/>
          <w:lang w:val="en-GB"/>
        </w:rPr>
        <w:t xml:space="preserve"> directed a process and timetable within which the parties were to present evidence and argument to </w:t>
      </w:r>
      <w:r w:rsidR="00F016D7">
        <w:rPr>
          <w:rFonts w:cs="Arial"/>
          <w:szCs w:val="24"/>
          <w:lang w:val="en-GB"/>
        </w:rPr>
        <w:t xml:space="preserve">a </w:t>
      </w:r>
      <w:r w:rsidR="003241D5">
        <w:rPr>
          <w:rFonts w:cs="Arial"/>
          <w:szCs w:val="24"/>
          <w:lang w:val="en-GB"/>
        </w:rPr>
        <w:t>later</w:t>
      </w:r>
      <w:r w:rsidR="00F016D7">
        <w:rPr>
          <w:rFonts w:cs="Arial"/>
          <w:szCs w:val="24"/>
          <w:lang w:val="en-GB"/>
        </w:rPr>
        <w:t xml:space="preserve"> </w:t>
      </w:r>
      <w:r w:rsidR="000511D6">
        <w:rPr>
          <w:rFonts w:cs="Arial"/>
          <w:szCs w:val="24"/>
          <w:lang w:val="en-GB"/>
        </w:rPr>
        <w:t xml:space="preserve">court that would be better placed to determine the dispute. In doing so, </w:t>
      </w:r>
      <w:r w:rsidR="005D0329">
        <w:rPr>
          <w:rFonts w:cs="Arial"/>
          <w:szCs w:val="24"/>
          <w:lang w:val="en-GB"/>
        </w:rPr>
        <w:t>without</w:t>
      </w:r>
      <w:r w:rsidR="008E57F4">
        <w:rPr>
          <w:rFonts w:cs="Arial"/>
          <w:szCs w:val="24"/>
          <w:lang w:val="en-GB"/>
        </w:rPr>
        <w:t xml:space="preserve"> making any finding in relation to any right, </w:t>
      </w:r>
      <w:r w:rsidR="000511D6">
        <w:rPr>
          <w:rFonts w:cs="Arial"/>
          <w:szCs w:val="24"/>
          <w:lang w:val="en-GB"/>
        </w:rPr>
        <w:t xml:space="preserve">I </w:t>
      </w:r>
      <w:r w:rsidR="00FC0468">
        <w:rPr>
          <w:rFonts w:cs="Arial"/>
          <w:szCs w:val="24"/>
          <w:lang w:val="en-GB"/>
        </w:rPr>
        <w:t>afforded Mr Mawere</w:t>
      </w:r>
      <w:r w:rsidR="000511D6">
        <w:rPr>
          <w:rFonts w:cs="Arial"/>
          <w:szCs w:val="24"/>
          <w:lang w:val="en-GB"/>
        </w:rPr>
        <w:t xml:space="preserve"> an opportunity to convince th</w:t>
      </w:r>
      <w:r w:rsidR="008D50D6">
        <w:rPr>
          <w:rFonts w:cs="Arial"/>
          <w:szCs w:val="24"/>
          <w:lang w:val="en-GB"/>
        </w:rPr>
        <w:t>at</w:t>
      </w:r>
      <w:r w:rsidR="000511D6">
        <w:rPr>
          <w:rFonts w:cs="Arial"/>
          <w:szCs w:val="24"/>
          <w:lang w:val="en-GB"/>
        </w:rPr>
        <w:t xml:space="preserve"> court that he labours under no impediment in litigating against SMM. In my view, there is no reasonable prospect that an appellate court would </w:t>
      </w:r>
      <w:r w:rsidR="0026755A">
        <w:rPr>
          <w:rFonts w:cs="Arial"/>
          <w:szCs w:val="24"/>
          <w:lang w:val="en-GB"/>
        </w:rPr>
        <w:t>disturb</w:t>
      </w:r>
      <w:r w:rsidR="000511D6">
        <w:rPr>
          <w:rFonts w:cs="Arial"/>
          <w:szCs w:val="24"/>
          <w:lang w:val="en-GB"/>
        </w:rPr>
        <w:t xml:space="preserve"> </w:t>
      </w:r>
      <w:r w:rsidR="001B11EC">
        <w:rPr>
          <w:rFonts w:cs="Arial"/>
          <w:szCs w:val="24"/>
          <w:lang w:val="en-GB"/>
        </w:rPr>
        <w:t>the contempt directive</w:t>
      </w:r>
      <w:r w:rsidR="000511D6">
        <w:rPr>
          <w:rFonts w:cs="Arial"/>
          <w:szCs w:val="24"/>
          <w:lang w:val="en-GB"/>
        </w:rPr>
        <w:t xml:space="preserve">. </w:t>
      </w:r>
    </w:p>
    <w:p w14:paraId="21720350" w14:textId="144EA6E6" w:rsidR="000511D6" w:rsidRDefault="000C57F2" w:rsidP="000C57F2">
      <w:pPr>
        <w:pStyle w:val="WLGLevel1"/>
        <w:numPr>
          <w:ilvl w:val="0"/>
          <w:numId w:val="0"/>
        </w:numPr>
        <w:suppressAutoHyphens w:val="0"/>
        <w:spacing w:before="0" w:after="480"/>
        <w:ind w:left="709" w:hanging="709"/>
        <w:rPr>
          <w:rFonts w:cs="Arial"/>
          <w:szCs w:val="24"/>
          <w:lang w:val="en-GB"/>
        </w:rPr>
      </w:pPr>
      <w:bookmarkStart w:id="1" w:name="_Ref163745332"/>
      <w:r>
        <w:rPr>
          <w:rFonts w:cs="Arial"/>
          <w:bCs/>
          <w:iCs/>
          <w:szCs w:val="24"/>
          <w:lang w:val="en-GB"/>
        </w:rPr>
        <w:t>13.</w:t>
      </w:r>
      <w:r>
        <w:rPr>
          <w:rFonts w:cs="Arial"/>
          <w:bCs/>
          <w:iCs/>
          <w:szCs w:val="24"/>
          <w:lang w:val="en-GB"/>
        </w:rPr>
        <w:tab/>
      </w:r>
      <w:r w:rsidR="000511D6">
        <w:rPr>
          <w:rFonts w:cs="Arial"/>
          <w:szCs w:val="24"/>
          <w:lang w:val="en-GB"/>
        </w:rPr>
        <w:t>The second ground of appeal is that this court “</w:t>
      </w:r>
      <w:r w:rsidR="000511D6">
        <w:rPr>
          <w:rFonts w:cs="Arial"/>
          <w:i/>
          <w:iCs/>
          <w:szCs w:val="24"/>
          <w:lang w:val="en-GB"/>
        </w:rPr>
        <w:t xml:space="preserve">ignored the Applicant’s submission that, in terms of the review application referenced above, the matter has not been determined, and thus the legality and validity of the vexatious litigant judgment are sub judice. To date, the Court a quo has not furnished reasons for the vexatious litigant judgment that was sought and granted without the knowledge and </w:t>
      </w:r>
      <w:r w:rsidR="000511D6">
        <w:rPr>
          <w:rFonts w:cs="Arial"/>
          <w:i/>
          <w:iCs/>
          <w:szCs w:val="24"/>
          <w:lang w:val="en-GB"/>
        </w:rPr>
        <w:lastRenderedPageBreak/>
        <w:t>involvement of the Applicant as the affected party.</w:t>
      </w:r>
      <w:r w:rsidR="000511D6">
        <w:rPr>
          <w:rFonts w:cs="Arial"/>
          <w:szCs w:val="24"/>
          <w:lang w:val="en-GB"/>
        </w:rPr>
        <w:t>”</w:t>
      </w:r>
      <w:r w:rsidR="000511D6">
        <w:rPr>
          <w:rStyle w:val="FootnoteReference"/>
          <w:rFonts w:cs="Arial"/>
          <w:szCs w:val="24"/>
          <w:lang w:val="en-GB"/>
        </w:rPr>
        <w:footnoteReference w:id="5"/>
      </w:r>
      <w:r w:rsidR="000511D6">
        <w:rPr>
          <w:rFonts w:cs="Arial"/>
          <w:szCs w:val="24"/>
          <w:lang w:val="en-GB"/>
        </w:rPr>
        <w:t xml:space="preserve"> The effect of this ground, as I understand it, is that </w:t>
      </w:r>
      <w:r w:rsidR="00D9431C">
        <w:rPr>
          <w:rFonts w:cs="Arial"/>
          <w:szCs w:val="24"/>
          <w:lang w:val="en-GB"/>
        </w:rPr>
        <w:t xml:space="preserve">a </w:t>
      </w:r>
      <w:r w:rsidR="000511D6">
        <w:rPr>
          <w:rFonts w:cs="Arial"/>
          <w:szCs w:val="24"/>
          <w:lang w:val="en-GB"/>
        </w:rPr>
        <w:t xml:space="preserve">review of Mr Mawere’s declaration as a vexatious litigant is </w:t>
      </w:r>
      <w:r w:rsidR="008B71F6">
        <w:rPr>
          <w:rFonts w:cs="Arial"/>
          <w:szCs w:val="24"/>
          <w:lang w:val="en-GB"/>
        </w:rPr>
        <w:t xml:space="preserve">still </w:t>
      </w:r>
      <w:r w:rsidR="000511D6">
        <w:rPr>
          <w:rFonts w:cs="Arial"/>
          <w:szCs w:val="24"/>
          <w:lang w:val="en-GB"/>
        </w:rPr>
        <w:t xml:space="preserve">to play itself out </w:t>
      </w:r>
      <w:r w:rsidR="008B71F6">
        <w:rPr>
          <w:rFonts w:cs="Arial"/>
          <w:szCs w:val="24"/>
          <w:lang w:val="en-GB"/>
        </w:rPr>
        <w:t>yet</w:t>
      </w:r>
      <w:r w:rsidR="000511D6">
        <w:rPr>
          <w:rFonts w:cs="Arial"/>
          <w:szCs w:val="24"/>
          <w:lang w:val="en-GB"/>
        </w:rPr>
        <w:t xml:space="preserve"> I ignored th</w:t>
      </w:r>
      <w:r w:rsidR="008B71F6">
        <w:rPr>
          <w:rFonts w:cs="Arial"/>
          <w:szCs w:val="24"/>
          <w:lang w:val="en-GB"/>
        </w:rPr>
        <w:t>at</w:t>
      </w:r>
      <w:r w:rsidR="000511D6">
        <w:rPr>
          <w:rFonts w:cs="Arial"/>
          <w:szCs w:val="24"/>
          <w:lang w:val="en-GB"/>
        </w:rPr>
        <w:t xml:space="preserve"> state of play when formulating my judgment and order.</w:t>
      </w:r>
      <w:bookmarkEnd w:id="1"/>
    </w:p>
    <w:p w14:paraId="2DF5D973" w14:textId="42FD8E73" w:rsidR="000511D6" w:rsidRPr="00FA2868" w:rsidRDefault="000C57F2" w:rsidP="000C57F2">
      <w:pPr>
        <w:pStyle w:val="WLGLevel1"/>
        <w:numPr>
          <w:ilvl w:val="0"/>
          <w:numId w:val="0"/>
        </w:numPr>
        <w:suppressAutoHyphens w:val="0"/>
        <w:spacing w:before="0" w:after="480"/>
        <w:ind w:left="709" w:hanging="709"/>
        <w:rPr>
          <w:rFonts w:cs="Arial"/>
          <w:szCs w:val="24"/>
          <w:lang w:val="en-GB"/>
        </w:rPr>
      </w:pPr>
      <w:r w:rsidRPr="00FA2868">
        <w:rPr>
          <w:rFonts w:cs="Arial"/>
          <w:bCs/>
          <w:iCs/>
          <w:szCs w:val="24"/>
          <w:lang w:val="en-GB"/>
        </w:rPr>
        <w:t>14.</w:t>
      </w:r>
      <w:r w:rsidRPr="00FA2868">
        <w:rPr>
          <w:rFonts w:cs="Arial"/>
          <w:bCs/>
          <w:iCs/>
          <w:szCs w:val="24"/>
          <w:lang w:val="en-GB"/>
        </w:rPr>
        <w:tab/>
      </w:r>
      <w:r w:rsidR="000511D6">
        <w:rPr>
          <w:rFonts w:cs="Arial"/>
          <w:szCs w:val="24"/>
          <w:lang w:val="en-GB"/>
        </w:rPr>
        <w:t xml:space="preserve">There is no merit to this ground of appeal, in my view. There was and remains a dispute between the parties as to the </w:t>
      </w:r>
      <w:r w:rsidR="002F5775">
        <w:rPr>
          <w:rFonts w:cs="Arial"/>
          <w:szCs w:val="24"/>
          <w:lang w:val="en-GB"/>
        </w:rPr>
        <w:t xml:space="preserve">existence </w:t>
      </w:r>
      <w:r w:rsidR="000511D6">
        <w:rPr>
          <w:rFonts w:cs="Arial"/>
          <w:szCs w:val="24"/>
          <w:lang w:val="en-GB"/>
        </w:rPr>
        <w:t xml:space="preserve">of any challenge to the </w:t>
      </w:r>
      <w:r w:rsidR="00FF37E3">
        <w:rPr>
          <w:rFonts w:cs="Arial"/>
          <w:szCs w:val="24"/>
          <w:lang w:val="en-GB"/>
        </w:rPr>
        <w:t xml:space="preserve">vexatious </w:t>
      </w:r>
      <w:r w:rsidR="000511D6">
        <w:rPr>
          <w:rFonts w:cs="Arial"/>
          <w:szCs w:val="24"/>
          <w:lang w:val="en-GB"/>
        </w:rPr>
        <w:t xml:space="preserve">declaration. That dispute could not be determined on the </w:t>
      </w:r>
      <w:r w:rsidR="00C863F2">
        <w:rPr>
          <w:rFonts w:cs="Arial"/>
          <w:szCs w:val="24"/>
          <w:lang w:val="en-GB"/>
        </w:rPr>
        <w:t xml:space="preserve">papers </w:t>
      </w:r>
      <w:r w:rsidR="000511D6">
        <w:rPr>
          <w:rFonts w:cs="Arial"/>
          <w:szCs w:val="24"/>
          <w:lang w:val="en-GB"/>
        </w:rPr>
        <w:t xml:space="preserve">before the court at the end of November 2023. I made no attempt to do so. In the exercise of my discretion, I afforded the parties an opportunity to marshal evidence and argument in support of their respective versions and it remains to be seen what a court properly seized with the matter will make of those positions. Nothing in my judgment or order limits that inquiry. </w:t>
      </w:r>
      <w:r w:rsidR="00844306">
        <w:rPr>
          <w:rFonts w:cs="Arial"/>
          <w:szCs w:val="24"/>
          <w:lang w:val="en-GB"/>
        </w:rPr>
        <w:t xml:space="preserve">Nor </w:t>
      </w:r>
      <w:r w:rsidR="000511D6">
        <w:rPr>
          <w:rFonts w:cs="Arial"/>
          <w:szCs w:val="24"/>
          <w:lang w:val="en-GB"/>
        </w:rPr>
        <w:t xml:space="preserve">do </w:t>
      </w:r>
      <w:r w:rsidR="00844306">
        <w:rPr>
          <w:rFonts w:cs="Arial"/>
          <w:szCs w:val="24"/>
          <w:lang w:val="en-GB"/>
        </w:rPr>
        <w:t xml:space="preserve">I </w:t>
      </w:r>
      <w:r w:rsidR="000511D6">
        <w:rPr>
          <w:rFonts w:cs="Arial"/>
          <w:szCs w:val="24"/>
          <w:lang w:val="en-GB"/>
        </w:rPr>
        <w:t xml:space="preserve">consider there to be a reasonable prospect that an appellate court would </w:t>
      </w:r>
      <w:r w:rsidR="0061584C">
        <w:rPr>
          <w:rFonts w:cs="Arial"/>
          <w:szCs w:val="24"/>
          <w:lang w:val="en-GB"/>
        </w:rPr>
        <w:t>upset</w:t>
      </w:r>
      <w:r w:rsidR="000511D6">
        <w:rPr>
          <w:rFonts w:cs="Arial"/>
          <w:szCs w:val="24"/>
          <w:lang w:val="en-GB"/>
        </w:rPr>
        <w:t xml:space="preserve"> the inquiry. I say this </w:t>
      </w:r>
      <w:r w:rsidR="00ED5028">
        <w:rPr>
          <w:rFonts w:cs="Arial"/>
          <w:szCs w:val="24"/>
          <w:lang w:val="en-GB"/>
        </w:rPr>
        <w:t>because</w:t>
      </w:r>
      <w:r w:rsidR="000511D6">
        <w:rPr>
          <w:rFonts w:cs="Arial"/>
          <w:szCs w:val="24"/>
          <w:lang w:val="en-GB"/>
        </w:rPr>
        <w:t xml:space="preserve">, to my mind, it matters to </w:t>
      </w:r>
      <w:r w:rsidR="00ED5028">
        <w:rPr>
          <w:rFonts w:cs="Arial"/>
          <w:szCs w:val="24"/>
          <w:lang w:val="en-GB"/>
        </w:rPr>
        <w:t xml:space="preserve">the </w:t>
      </w:r>
      <w:r w:rsidR="000511D6">
        <w:rPr>
          <w:rFonts w:cs="Arial"/>
          <w:szCs w:val="24"/>
          <w:lang w:val="en-GB"/>
        </w:rPr>
        <w:t xml:space="preserve">rule of law and the proper administration of justice that there be an informed and definitive </w:t>
      </w:r>
      <w:r w:rsidR="000B08F2">
        <w:rPr>
          <w:rFonts w:cs="Arial"/>
          <w:szCs w:val="24"/>
          <w:lang w:val="en-GB"/>
        </w:rPr>
        <w:t>answer to the question</w:t>
      </w:r>
      <w:r w:rsidR="000511D6">
        <w:rPr>
          <w:rFonts w:cs="Arial"/>
          <w:szCs w:val="24"/>
          <w:lang w:val="en-GB"/>
        </w:rPr>
        <w:t xml:space="preserve"> whether Mr Mawere litigates legally or illegally in th</w:t>
      </w:r>
      <w:r w:rsidR="00CB677C">
        <w:rPr>
          <w:rFonts w:cs="Arial"/>
          <w:szCs w:val="24"/>
          <w:lang w:val="en-GB"/>
        </w:rPr>
        <w:t>ese</w:t>
      </w:r>
      <w:r w:rsidR="000511D6">
        <w:rPr>
          <w:rFonts w:cs="Arial"/>
          <w:szCs w:val="24"/>
          <w:lang w:val="en-GB"/>
        </w:rPr>
        <w:t xml:space="preserve"> court</w:t>
      </w:r>
      <w:r w:rsidR="00CB677C">
        <w:rPr>
          <w:rFonts w:cs="Arial"/>
          <w:szCs w:val="24"/>
          <w:lang w:val="en-GB"/>
        </w:rPr>
        <w:t>s</w:t>
      </w:r>
      <w:r w:rsidR="000511D6">
        <w:rPr>
          <w:rFonts w:cs="Arial"/>
          <w:szCs w:val="24"/>
          <w:lang w:val="en-GB"/>
        </w:rPr>
        <w:t>.</w:t>
      </w:r>
    </w:p>
    <w:p w14:paraId="4BA3CBE5" w14:textId="1AB699B2" w:rsidR="000511D6" w:rsidRDefault="000C57F2" w:rsidP="000C57F2">
      <w:pPr>
        <w:pStyle w:val="WLGLevel1"/>
        <w:numPr>
          <w:ilvl w:val="0"/>
          <w:numId w:val="0"/>
        </w:numPr>
        <w:suppressAutoHyphens w:val="0"/>
        <w:spacing w:before="0" w:after="480"/>
        <w:ind w:left="709" w:hanging="709"/>
        <w:rPr>
          <w:rFonts w:cs="Arial"/>
          <w:szCs w:val="24"/>
          <w:lang w:val="en-GB"/>
        </w:rPr>
      </w:pPr>
      <w:bookmarkStart w:id="2" w:name="_Ref163745337"/>
      <w:r>
        <w:rPr>
          <w:rFonts w:cs="Arial"/>
          <w:bCs/>
          <w:iCs/>
          <w:szCs w:val="24"/>
          <w:lang w:val="en-GB"/>
        </w:rPr>
        <w:t>15.</w:t>
      </w:r>
      <w:r>
        <w:rPr>
          <w:rFonts w:cs="Arial"/>
          <w:bCs/>
          <w:iCs/>
          <w:szCs w:val="24"/>
          <w:lang w:val="en-GB"/>
        </w:rPr>
        <w:tab/>
      </w:r>
      <w:r w:rsidR="000511D6">
        <w:rPr>
          <w:rFonts w:cs="Arial"/>
          <w:szCs w:val="24"/>
          <w:lang w:val="en-GB"/>
        </w:rPr>
        <w:t>The third ground of appeal is that I “</w:t>
      </w:r>
      <w:r w:rsidR="000511D6">
        <w:rPr>
          <w:rFonts w:cs="Arial"/>
          <w:i/>
          <w:iCs/>
          <w:szCs w:val="24"/>
          <w:lang w:val="en-GB"/>
        </w:rPr>
        <w:t xml:space="preserve">openly and repeatedly asserted that [I] was inclined to strike off the matter for want of urgency prior to the hearing and adjudication of the matter. Such alleged predisposition compromises the fairness and impartiality of the proceedings. The Presiding Judge struck the matter off the </w:t>
      </w:r>
      <w:r w:rsidR="000511D6">
        <w:rPr>
          <w:rFonts w:cs="Arial"/>
          <w:i/>
          <w:iCs/>
          <w:szCs w:val="24"/>
          <w:lang w:val="en-GB"/>
        </w:rPr>
        <w:lastRenderedPageBreak/>
        <w:t>roll ostensibly for want of urgency, yet the Court heard the Applicant’s case and the submissions by the opposition. The Court a quo, erred in admitting the intending intervenor without interrogating the locus dispute in order to incorporate this in the judgment on a matter that took more than one hour to hear.</w:t>
      </w:r>
      <w:r w:rsidR="000511D6">
        <w:rPr>
          <w:rFonts w:cs="Arial"/>
          <w:szCs w:val="24"/>
          <w:lang w:val="en-GB"/>
        </w:rPr>
        <w:t>”</w:t>
      </w:r>
      <w:r w:rsidR="000511D6">
        <w:rPr>
          <w:rStyle w:val="FootnoteReference"/>
          <w:rFonts w:cs="Arial"/>
          <w:szCs w:val="24"/>
          <w:lang w:val="en-GB"/>
        </w:rPr>
        <w:footnoteReference w:id="6"/>
      </w:r>
      <w:r w:rsidR="000511D6">
        <w:rPr>
          <w:rFonts w:cs="Arial"/>
          <w:szCs w:val="24"/>
          <w:lang w:val="en-GB"/>
        </w:rPr>
        <w:t xml:space="preserve"> There are two components to this ground: that </w:t>
      </w:r>
      <w:r w:rsidR="002253A9">
        <w:rPr>
          <w:rFonts w:cs="Arial"/>
          <w:szCs w:val="24"/>
          <w:lang w:val="en-GB"/>
        </w:rPr>
        <w:t xml:space="preserve">(a) </w:t>
      </w:r>
      <w:r w:rsidR="000511D6">
        <w:rPr>
          <w:rFonts w:cs="Arial"/>
          <w:szCs w:val="24"/>
          <w:lang w:val="en-GB"/>
        </w:rPr>
        <w:t xml:space="preserve">my questioning of Mr Mawere betrayed a predisposition towards finding an absence of urgency and </w:t>
      </w:r>
      <w:r w:rsidR="002253A9">
        <w:rPr>
          <w:rFonts w:cs="Arial"/>
          <w:szCs w:val="24"/>
          <w:lang w:val="en-GB"/>
        </w:rPr>
        <w:t xml:space="preserve">(b) </w:t>
      </w:r>
      <w:r w:rsidR="000511D6">
        <w:rPr>
          <w:rFonts w:cs="Arial"/>
          <w:szCs w:val="24"/>
          <w:lang w:val="en-GB"/>
        </w:rPr>
        <w:t>I allowed SMM to participate in the hearing of the main application without getting to the bottom of whether it exists as a</w:t>
      </w:r>
      <w:r w:rsidR="001E7430">
        <w:rPr>
          <w:rFonts w:cs="Arial"/>
          <w:szCs w:val="24"/>
          <w:lang w:val="en-GB"/>
        </w:rPr>
        <w:t xml:space="preserve"> corporate</w:t>
      </w:r>
      <w:r w:rsidR="000511D6">
        <w:rPr>
          <w:rFonts w:cs="Arial"/>
          <w:szCs w:val="24"/>
          <w:lang w:val="en-GB"/>
        </w:rPr>
        <w:t xml:space="preserve"> entity capable of seeking and securing relief </w:t>
      </w:r>
      <w:r w:rsidR="00CA166F">
        <w:rPr>
          <w:rFonts w:cs="Arial"/>
          <w:szCs w:val="24"/>
          <w:lang w:val="en-GB"/>
        </w:rPr>
        <w:t>in the litigation</w:t>
      </w:r>
      <w:r w:rsidR="004D516B">
        <w:rPr>
          <w:rFonts w:cs="Arial"/>
          <w:szCs w:val="24"/>
          <w:lang w:val="en-GB"/>
        </w:rPr>
        <w:t>, i.e. the status/standing dispute</w:t>
      </w:r>
      <w:r w:rsidR="000511D6">
        <w:rPr>
          <w:rFonts w:cs="Arial"/>
          <w:szCs w:val="24"/>
          <w:lang w:val="en-GB"/>
        </w:rPr>
        <w:t xml:space="preserve">. These </w:t>
      </w:r>
      <w:r w:rsidR="00936FBC">
        <w:rPr>
          <w:rFonts w:cs="Arial"/>
          <w:szCs w:val="24"/>
          <w:lang w:val="en-GB"/>
        </w:rPr>
        <w:t xml:space="preserve">components </w:t>
      </w:r>
      <w:r w:rsidR="000511D6">
        <w:rPr>
          <w:rFonts w:cs="Arial"/>
          <w:szCs w:val="24"/>
          <w:lang w:val="en-GB"/>
        </w:rPr>
        <w:t xml:space="preserve">are addressed in paragraphs </w:t>
      </w:r>
      <w:r w:rsidR="00222B4A">
        <w:rPr>
          <w:rFonts w:cs="Arial"/>
          <w:szCs w:val="24"/>
          <w:lang w:val="en-GB"/>
        </w:rPr>
        <w:fldChar w:fldCharType="begin"/>
      </w:r>
      <w:r w:rsidR="00222B4A">
        <w:rPr>
          <w:rFonts w:cs="Arial"/>
          <w:szCs w:val="24"/>
          <w:lang w:val="en-GB"/>
        </w:rPr>
        <w:instrText xml:space="preserve"> REF _Ref163742325 \r \h </w:instrText>
      </w:r>
      <w:r w:rsidR="00222B4A">
        <w:rPr>
          <w:rFonts w:cs="Arial"/>
          <w:szCs w:val="24"/>
          <w:lang w:val="en-GB"/>
        </w:rPr>
      </w:r>
      <w:r w:rsidR="00222B4A">
        <w:rPr>
          <w:rFonts w:cs="Arial"/>
          <w:szCs w:val="24"/>
          <w:lang w:val="en-GB"/>
        </w:rPr>
        <w:fldChar w:fldCharType="separate"/>
      </w:r>
      <w:r w:rsidR="00E64FC4">
        <w:rPr>
          <w:rFonts w:cs="Arial"/>
          <w:szCs w:val="24"/>
          <w:lang w:val="en-GB"/>
        </w:rPr>
        <w:t>16</w:t>
      </w:r>
      <w:r w:rsidR="00222B4A">
        <w:rPr>
          <w:rFonts w:cs="Arial"/>
          <w:szCs w:val="24"/>
          <w:lang w:val="en-GB"/>
        </w:rPr>
        <w:fldChar w:fldCharType="end"/>
      </w:r>
      <w:r w:rsidR="00222B4A">
        <w:rPr>
          <w:rFonts w:cs="Arial"/>
          <w:szCs w:val="24"/>
          <w:lang w:val="en-GB"/>
        </w:rPr>
        <w:t xml:space="preserve"> and </w:t>
      </w:r>
      <w:r w:rsidR="00222B4A">
        <w:rPr>
          <w:rFonts w:cs="Arial"/>
          <w:szCs w:val="24"/>
          <w:lang w:val="en-GB"/>
        </w:rPr>
        <w:fldChar w:fldCharType="begin"/>
      </w:r>
      <w:r w:rsidR="00222B4A">
        <w:rPr>
          <w:rFonts w:cs="Arial"/>
          <w:szCs w:val="24"/>
          <w:lang w:val="en-GB"/>
        </w:rPr>
        <w:instrText xml:space="preserve"> REF _Ref163742333 \r \p \h </w:instrText>
      </w:r>
      <w:r w:rsidR="00222B4A">
        <w:rPr>
          <w:rFonts w:cs="Arial"/>
          <w:szCs w:val="24"/>
          <w:lang w:val="en-GB"/>
        </w:rPr>
      </w:r>
      <w:r w:rsidR="00222B4A">
        <w:rPr>
          <w:rFonts w:cs="Arial"/>
          <w:szCs w:val="24"/>
          <w:lang w:val="en-GB"/>
        </w:rPr>
        <w:fldChar w:fldCharType="separate"/>
      </w:r>
      <w:r w:rsidR="00E64FC4">
        <w:rPr>
          <w:rFonts w:cs="Arial"/>
          <w:szCs w:val="24"/>
          <w:lang w:val="en-GB"/>
        </w:rPr>
        <w:t>18 below</w:t>
      </w:r>
      <w:r w:rsidR="00222B4A">
        <w:rPr>
          <w:rFonts w:cs="Arial"/>
          <w:szCs w:val="24"/>
          <w:lang w:val="en-GB"/>
        </w:rPr>
        <w:fldChar w:fldCharType="end"/>
      </w:r>
      <w:r w:rsidR="000511D6">
        <w:rPr>
          <w:rFonts w:cs="Arial"/>
          <w:szCs w:val="24"/>
          <w:lang w:val="en-GB"/>
        </w:rPr>
        <w:t>.</w:t>
      </w:r>
      <w:bookmarkEnd w:id="2"/>
    </w:p>
    <w:p w14:paraId="65D1F618" w14:textId="621E0A3C" w:rsidR="000511D6" w:rsidRPr="00FA2868" w:rsidRDefault="000C57F2" w:rsidP="000C57F2">
      <w:pPr>
        <w:pStyle w:val="WLGLevel1"/>
        <w:numPr>
          <w:ilvl w:val="0"/>
          <w:numId w:val="0"/>
        </w:numPr>
        <w:suppressAutoHyphens w:val="0"/>
        <w:spacing w:before="0" w:after="480"/>
        <w:ind w:left="709" w:hanging="709"/>
        <w:rPr>
          <w:rFonts w:cs="Arial"/>
          <w:szCs w:val="24"/>
          <w:lang w:val="en-GB"/>
        </w:rPr>
      </w:pPr>
      <w:bookmarkStart w:id="3" w:name="_Ref163742325"/>
      <w:r w:rsidRPr="00FA2868">
        <w:rPr>
          <w:rFonts w:cs="Arial"/>
          <w:bCs/>
          <w:iCs/>
          <w:szCs w:val="24"/>
          <w:lang w:val="en-GB"/>
        </w:rPr>
        <w:t>16.</w:t>
      </w:r>
      <w:r w:rsidRPr="00FA2868">
        <w:rPr>
          <w:rFonts w:cs="Arial"/>
          <w:bCs/>
          <w:iCs/>
          <w:szCs w:val="24"/>
          <w:lang w:val="en-GB"/>
        </w:rPr>
        <w:tab/>
      </w:r>
      <w:r w:rsidR="000511D6">
        <w:rPr>
          <w:rFonts w:cs="Arial"/>
          <w:szCs w:val="24"/>
          <w:lang w:val="en-GB"/>
        </w:rPr>
        <w:t xml:space="preserve">It is </w:t>
      </w:r>
      <w:r w:rsidR="00BD5F6B">
        <w:rPr>
          <w:rFonts w:cs="Arial"/>
          <w:szCs w:val="24"/>
          <w:lang w:val="en-GB"/>
        </w:rPr>
        <w:t xml:space="preserve">so </w:t>
      </w:r>
      <w:r w:rsidR="000511D6">
        <w:rPr>
          <w:rFonts w:cs="Arial"/>
          <w:szCs w:val="24"/>
          <w:lang w:val="en-GB"/>
        </w:rPr>
        <w:t>that</w:t>
      </w:r>
      <w:r w:rsidR="00FD10ED">
        <w:rPr>
          <w:rFonts w:cs="Arial"/>
          <w:szCs w:val="24"/>
          <w:lang w:val="en-GB"/>
        </w:rPr>
        <w:t>,</w:t>
      </w:r>
      <w:r w:rsidR="000511D6">
        <w:rPr>
          <w:rFonts w:cs="Arial"/>
          <w:szCs w:val="24"/>
          <w:lang w:val="en-GB"/>
        </w:rPr>
        <w:t xml:space="preserve"> </w:t>
      </w:r>
      <w:r w:rsidR="00BD5F6B">
        <w:rPr>
          <w:rFonts w:cs="Arial"/>
          <w:szCs w:val="24"/>
          <w:lang w:val="en-GB"/>
        </w:rPr>
        <w:t>during</w:t>
      </w:r>
      <w:r w:rsidR="000511D6">
        <w:rPr>
          <w:rFonts w:cs="Arial"/>
          <w:szCs w:val="24"/>
          <w:lang w:val="en-GB"/>
        </w:rPr>
        <w:t xml:space="preserve"> the hearing of the main application</w:t>
      </w:r>
      <w:r w:rsidR="00FD10ED">
        <w:rPr>
          <w:rFonts w:cs="Arial"/>
          <w:szCs w:val="24"/>
          <w:lang w:val="en-GB"/>
        </w:rPr>
        <w:t>,</w:t>
      </w:r>
      <w:r w:rsidR="000511D6">
        <w:rPr>
          <w:rFonts w:cs="Arial"/>
          <w:szCs w:val="24"/>
          <w:lang w:val="en-GB"/>
        </w:rPr>
        <w:t xml:space="preserve"> I informed Mr Mawere of my </w:t>
      </w:r>
      <w:r w:rsidR="000511D6">
        <w:rPr>
          <w:rFonts w:cs="Arial"/>
          <w:i/>
          <w:iCs/>
          <w:szCs w:val="24"/>
          <w:lang w:val="en-GB"/>
        </w:rPr>
        <w:t>prima facie</w:t>
      </w:r>
      <w:r w:rsidR="000511D6">
        <w:rPr>
          <w:rFonts w:cs="Arial"/>
          <w:szCs w:val="24"/>
          <w:lang w:val="en-GB"/>
        </w:rPr>
        <w:t xml:space="preserve"> inclination, in an extremely busy urgent court in the final week of the final term of the year, not to permit him to jump a </w:t>
      </w:r>
      <w:r w:rsidR="003C687D">
        <w:rPr>
          <w:rFonts w:cs="Arial"/>
          <w:szCs w:val="24"/>
          <w:lang w:val="en-GB"/>
        </w:rPr>
        <w:t xml:space="preserve">lengthy </w:t>
      </w:r>
      <w:r w:rsidR="000511D6">
        <w:rPr>
          <w:rFonts w:cs="Arial"/>
          <w:szCs w:val="24"/>
          <w:lang w:val="en-GB"/>
        </w:rPr>
        <w:t xml:space="preserve">queue to have determined, in a matter of days, a challenge to </w:t>
      </w:r>
      <w:r w:rsidR="003E3B77">
        <w:rPr>
          <w:rFonts w:cs="Arial"/>
          <w:szCs w:val="24"/>
          <w:lang w:val="en-GB"/>
        </w:rPr>
        <w:t xml:space="preserve">the </w:t>
      </w:r>
      <w:r w:rsidR="000511D6">
        <w:rPr>
          <w:rFonts w:cs="Arial"/>
          <w:szCs w:val="24"/>
          <w:lang w:val="en-GB"/>
        </w:rPr>
        <w:t xml:space="preserve">sequestration </w:t>
      </w:r>
      <w:r w:rsidR="00E07390">
        <w:rPr>
          <w:rFonts w:cs="Arial"/>
          <w:szCs w:val="24"/>
          <w:lang w:val="en-GB"/>
        </w:rPr>
        <w:t xml:space="preserve">order </w:t>
      </w:r>
      <w:r w:rsidR="000511D6">
        <w:rPr>
          <w:rFonts w:cs="Arial"/>
          <w:szCs w:val="24"/>
          <w:lang w:val="en-GB"/>
        </w:rPr>
        <w:t>that could and should have been initiated and pursued more than half a year before. There was nothing untoward about my doing so</w:t>
      </w:r>
      <w:r w:rsidR="003E3B77">
        <w:rPr>
          <w:rFonts w:cs="Arial"/>
          <w:szCs w:val="24"/>
          <w:lang w:val="en-GB"/>
        </w:rPr>
        <w:t xml:space="preserve"> – it enabled</w:t>
      </w:r>
      <w:r w:rsidR="00B1732C">
        <w:rPr>
          <w:rFonts w:cs="Arial"/>
          <w:szCs w:val="24"/>
          <w:lang w:val="en-GB"/>
        </w:rPr>
        <w:t xml:space="preserve"> Mr Mawere to deal pertinently with that inclination</w:t>
      </w:r>
      <w:r w:rsidR="005C2EF5">
        <w:rPr>
          <w:rFonts w:cs="Arial"/>
          <w:szCs w:val="24"/>
          <w:lang w:val="en-GB"/>
        </w:rPr>
        <w:t xml:space="preserve">; and I listened </w:t>
      </w:r>
      <w:r w:rsidR="009918F4">
        <w:rPr>
          <w:rFonts w:cs="Arial"/>
          <w:szCs w:val="24"/>
          <w:lang w:val="en-GB"/>
        </w:rPr>
        <w:t>to his response</w:t>
      </w:r>
      <w:r w:rsidR="000511D6">
        <w:rPr>
          <w:rFonts w:cs="Arial"/>
          <w:szCs w:val="24"/>
          <w:lang w:val="en-GB"/>
        </w:rPr>
        <w:t xml:space="preserve">. Nor did I prejudge or predetermine any issue in </w:t>
      </w:r>
      <w:r w:rsidR="0012366D">
        <w:rPr>
          <w:rFonts w:cs="Arial"/>
          <w:szCs w:val="24"/>
          <w:lang w:val="en-GB"/>
        </w:rPr>
        <w:t xml:space="preserve">respect of </w:t>
      </w:r>
      <w:r w:rsidR="00B1732C">
        <w:rPr>
          <w:rFonts w:cs="Arial"/>
          <w:szCs w:val="24"/>
          <w:lang w:val="en-GB"/>
        </w:rPr>
        <w:t>the sequestration</w:t>
      </w:r>
      <w:r w:rsidR="0012366D">
        <w:rPr>
          <w:rFonts w:cs="Arial"/>
          <w:szCs w:val="24"/>
          <w:lang w:val="en-GB"/>
        </w:rPr>
        <w:t xml:space="preserve"> order</w:t>
      </w:r>
      <w:r w:rsidR="005C4056">
        <w:rPr>
          <w:rFonts w:cs="Arial"/>
          <w:szCs w:val="24"/>
          <w:lang w:val="en-GB"/>
        </w:rPr>
        <w:t xml:space="preserve"> itself</w:t>
      </w:r>
      <w:r w:rsidR="000511D6">
        <w:rPr>
          <w:rFonts w:cs="Arial"/>
          <w:szCs w:val="24"/>
          <w:lang w:val="en-GB"/>
        </w:rPr>
        <w:t xml:space="preserve">, </w:t>
      </w:r>
      <w:r w:rsidR="006F297B">
        <w:rPr>
          <w:rFonts w:cs="Arial"/>
          <w:szCs w:val="24"/>
          <w:lang w:val="en-GB"/>
        </w:rPr>
        <w:t xml:space="preserve">the challenge to </w:t>
      </w:r>
      <w:r w:rsidR="000511D6">
        <w:rPr>
          <w:rFonts w:cs="Arial"/>
          <w:szCs w:val="24"/>
          <w:lang w:val="en-GB"/>
        </w:rPr>
        <w:t xml:space="preserve">which Mr Mawere may set down for hearing in the ordinary course. In my view, </w:t>
      </w:r>
      <w:r w:rsidR="000511D6">
        <w:rPr>
          <w:rFonts w:cs="Arial"/>
          <w:szCs w:val="24"/>
          <w:lang w:val="en-GB"/>
        </w:rPr>
        <w:lastRenderedPageBreak/>
        <w:t xml:space="preserve">there is no reasonable prospect that an appellate court would interfere with </w:t>
      </w:r>
      <w:r w:rsidR="006F297B">
        <w:rPr>
          <w:rFonts w:cs="Arial"/>
          <w:szCs w:val="24"/>
          <w:lang w:val="en-GB"/>
        </w:rPr>
        <w:t xml:space="preserve">my </w:t>
      </w:r>
      <w:r w:rsidR="000511D6">
        <w:rPr>
          <w:rFonts w:cs="Arial"/>
          <w:szCs w:val="24"/>
          <w:lang w:val="en-GB"/>
        </w:rPr>
        <w:t>exercise of discretion in the circumstances of the case.</w:t>
      </w:r>
      <w:bookmarkEnd w:id="3"/>
    </w:p>
    <w:p w14:paraId="42DAD1C2" w14:textId="1423FC9B" w:rsidR="000511D6" w:rsidRDefault="000C57F2" w:rsidP="000C57F2">
      <w:pPr>
        <w:pStyle w:val="WLGLevel1"/>
        <w:numPr>
          <w:ilvl w:val="0"/>
          <w:numId w:val="0"/>
        </w:numPr>
        <w:suppressAutoHyphens w:val="0"/>
        <w:spacing w:before="0" w:after="480"/>
        <w:ind w:left="709" w:hanging="709"/>
        <w:rPr>
          <w:rFonts w:cs="Arial"/>
          <w:szCs w:val="24"/>
          <w:lang w:val="en-GB"/>
        </w:rPr>
      </w:pPr>
      <w:bookmarkStart w:id="4" w:name="_Ref163745342"/>
      <w:r>
        <w:rPr>
          <w:rFonts w:cs="Arial"/>
          <w:bCs/>
          <w:iCs/>
          <w:szCs w:val="24"/>
          <w:lang w:val="en-GB"/>
        </w:rPr>
        <w:t>17.</w:t>
      </w:r>
      <w:r>
        <w:rPr>
          <w:rFonts w:cs="Arial"/>
          <w:bCs/>
          <w:iCs/>
          <w:szCs w:val="24"/>
          <w:lang w:val="en-GB"/>
        </w:rPr>
        <w:tab/>
      </w:r>
      <w:r w:rsidR="000511D6">
        <w:rPr>
          <w:rFonts w:cs="Arial"/>
          <w:szCs w:val="24"/>
          <w:lang w:val="en-GB"/>
        </w:rPr>
        <w:t>The fourth ground of appeal is that, “</w:t>
      </w:r>
      <w:r w:rsidR="000511D6">
        <w:rPr>
          <w:rFonts w:cs="Arial"/>
          <w:i/>
          <w:iCs/>
          <w:szCs w:val="24"/>
          <w:lang w:val="en-GB"/>
        </w:rPr>
        <w:t>having heard the submissions and opposition to the title and jurisdiction of the Court in granting audience to a purported applicant for leave to intervene cited as an ordinary company, when its authority to litigate in the name of SMM Holdings Private Limited, SMM, as an ordinary company was fatally defective on account of the fact that the authority to have locus was not derived from normal corporate governance protocol but from a reconstruction order issued in terms of a decree that was issued and prosecuted against SMM contrary to SA public policy, s. 2 of the Constitution of South Africa, … as well as international law, [I made] no reference at all to the basis on which the court found jurisdiction to grant audience, recognise and enforce rights and claims in terms of a law that is invalid.</w:t>
      </w:r>
      <w:r w:rsidR="000511D6">
        <w:rPr>
          <w:rFonts w:cs="Arial"/>
          <w:szCs w:val="24"/>
          <w:lang w:val="en-GB"/>
        </w:rPr>
        <w:t>”</w:t>
      </w:r>
      <w:r w:rsidR="000511D6">
        <w:rPr>
          <w:rStyle w:val="FootnoteReference"/>
          <w:rFonts w:cs="Arial"/>
          <w:szCs w:val="24"/>
          <w:lang w:val="en-GB"/>
        </w:rPr>
        <w:footnoteReference w:id="7"/>
      </w:r>
      <w:r w:rsidR="000511D6">
        <w:rPr>
          <w:rFonts w:cs="Arial"/>
          <w:szCs w:val="24"/>
          <w:lang w:val="en-GB"/>
        </w:rPr>
        <w:t xml:space="preserve"> I understand this ground to </w:t>
      </w:r>
      <w:r w:rsidR="00441B03">
        <w:rPr>
          <w:rFonts w:cs="Arial"/>
          <w:szCs w:val="24"/>
          <w:lang w:val="en-GB"/>
        </w:rPr>
        <w:t>be</w:t>
      </w:r>
      <w:r w:rsidR="000511D6">
        <w:rPr>
          <w:rFonts w:cs="Arial"/>
          <w:szCs w:val="24"/>
          <w:lang w:val="en-GB"/>
        </w:rPr>
        <w:t xml:space="preserve"> that, </w:t>
      </w:r>
      <w:r w:rsidR="002C3BA9">
        <w:rPr>
          <w:rFonts w:cs="Arial"/>
          <w:szCs w:val="24"/>
          <w:lang w:val="en-GB"/>
        </w:rPr>
        <w:t xml:space="preserve">despite </w:t>
      </w:r>
      <w:r w:rsidR="000511D6">
        <w:rPr>
          <w:rFonts w:cs="Arial"/>
          <w:szCs w:val="24"/>
          <w:lang w:val="en-GB"/>
        </w:rPr>
        <w:t>Mr Mawere’s long-standing attack on SMM’s status as a</w:t>
      </w:r>
      <w:r w:rsidR="001E7430">
        <w:rPr>
          <w:rFonts w:cs="Arial"/>
          <w:szCs w:val="24"/>
          <w:lang w:val="en-GB"/>
        </w:rPr>
        <w:t xml:space="preserve"> corporate </w:t>
      </w:r>
      <w:r w:rsidR="00570E9D">
        <w:rPr>
          <w:rFonts w:cs="Arial"/>
          <w:szCs w:val="24"/>
          <w:lang w:val="en-GB"/>
        </w:rPr>
        <w:t>entity</w:t>
      </w:r>
      <w:r w:rsidR="000511D6">
        <w:rPr>
          <w:rFonts w:cs="Arial"/>
          <w:szCs w:val="24"/>
          <w:lang w:val="en-GB"/>
        </w:rPr>
        <w:t xml:space="preserve"> and standing as a litigant, my judgment and order disclose no basis on which the court assumed and exercised jurisdiction to admit and entertain SMM as a party to the proceedings.</w:t>
      </w:r>
      <w:bookmarkEnd w:id="4"/>
    </w:p>
    <w:p w14:paraId="6A288936" w14:textId="0E66E68E" w:rsidR="00CB26A7" w:rsidRDefault="000C57F2" w:rsidP="000C57F2">
      <w:pPr>
        <w:pStyle w:val="WLGLevel1"/>
        <w:numPr>
          <w:ilvl w:val="0"/>
          <w:numId w:val="0"/>
        </w:numPr>
        <w:suppressAutoHyphens w:val="0"/>
        <w:spacing w:before="0" w:after="480"/>
        <w:ind w:left="709" w:hanging="709"/>
        <w:rPr>
          <w:rFonts w:cs="Arial"/>
          <w:szCs w:val="24"/>
          <w:lang w:val="en-GB"/>
        </w:rPr>
      </w:pPr>
      <w:bookmarkStart w:id="5" w:name="_Ref163742333"/>
      <w:r>
        <w:rPr>
          <w:rFonts w:cs="Arial"/>
          <w:bCs/>
          <w:iCs/>
          <w:szCs w:val="24"/>
          <w:lang w:val="en-GB"/>
        </w:rPr>
        <w:t>18.</w:t>
      </w:r>
      <w:r>
        <w:rPr>
          <w:rFonts w:cs="Arial"/>
          <w:bCs/>
          <w:iCs/>
          <w:szCs w:val="24"/>
          <w:lang w:val="en-GB"/>
        </w:rPr>
        <w:tab/>
      </w:r>
      <w:r w:rsidR="000511D6">
        <w:rPr>
          <w:rFonts w:cs="Arial"/>
          <w:szCs w:val="24"/>
          <w:lang w:val="en-GB"/>
        </w:rPr>
        <w:t xml:space="preserve">This ground of appeal formed the subject of considerable debate at the hearing of this application. </w:t>
      </w:r>
    </w:p>
    <w:p w14:paraId="42252AC7" w14:textId="4A3C827E" w:rsidR="00576EEE" w:rsidRDefault="000C57F2" w:rsidP="000C57F2">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lastRenderedPageBreak/>
        <w:t>18.1.</w:t>
      </w:r>
      <w:r>
        <w:rPr>
          <w:rFonts w:cs="Arial"/>
          <w:szCs w:val="24"/>
          <w:lang w:val="en-GB"/>
        </w:rPr>
        <w:tab/>
      </w:r>
      <w:r w:rsidR="000511D6">
        <w:rPr>
          <w:rFonts w:cs="Arial"/>
          <w:szCs w:val="24"/>
          <w:lang w:val="en-GB"/>
        </w:rPr>
        <w:t xml:space="preserve">Initially, I understood Mr Mawere to contend that I ought not to have recognised SMM in my court </w:t>
      </w:r>
      <w:proofErr w:type="gramStart"/>
      <w:r w:rsidR="000511D6">
        <w:rPr>
          <w:rFonts w:cs="Arial"/>
          <w:szCs w:val="24"/>
          <w:lang w:val="en-GB"/>
        </w:rPr>
        <w:t>on the basis of</w:t>
      </w:r>
      <w:proofErr w:type="gramEnd"/>
      <w:r w:rsidR="000511D6">
        <w:rPr>
          <w:rFonts w:cs="Arial"/>
          <w:szCs w:val="24"/>
          <w:lang w:val="en-GB"/>
        </w:rPr>
        <w:t xml:space="preserve"> some </w:t>
      </w:r>
      <w:r w:rsidR="000511D6">
        <w:rPr>
          <w:rFonts w:cs="Arial"/>
          <w:i/>
          <w:iCs/>
          <w:szCs w:val="24"/>
          <w:lang w:val="en-GB"/>
        </w:rPr>
        <w:t>a priori</w:t>
      </w:r>
      <w:r w:rsidR="000511D6">
        <w:rPr>
          <w:rFonts w:cs="Arial"/>
          <w:szCs w:val="24"/>
          <w:lang w:val="en-GB"/>
        </w:rPr>
        <w:t xml:space="preserve"> acceptance of his assurance that SMM is and will ultimately be exposed as a </w:t>
      </w:r>
      <w:r w:rsidR="00576EEE">
        <w:rPr>
          <w:rFonts w:cs="Arial"/>
          <w:szCs w:val="24"/>
          <w:lang w:val="en-GB"/>
        </w:rPr>
        <w:t>‘</w:t>
      </w:r>
      <w:r w:rsidR="000511D6">
        <w:rPr>
          <w:rFonts w:cs="Arial"/>
          <w:szCs w:val="24"/>
          <w:lang w:val="en-GB"/>
        </w:rPr>
        <w:t>corporate nullity</w:t>
      </w:r>
      <w:r w:rsidR="00576EEE">
        <w:rPr>
          <w:rFonts w:cs="Arial"/>
          <w:szCs w:val="24"/>
          <w:lang w:val="en-GB"/>
        </w:rPr>
        <w:t>’</w:t>
      </w:r>
      <w:r w:rsidR="000511D6">
        <w:rPr>
          <w:rFonts w:cs="Arial"/>
          <w:szCs w:val="24"/>
          <w:lang w:val="en-GB"/>
        </w:rPr>
        <w:t xml:space="preserve"> such that I enjoyed no jurisdiction even to hear from it in these proceedings. </w:t>
      </w:r>
    </w:p>
    <w:p w14:paraId="5FADCD8D" w14:textId="09E8FCF2" w:rsidR="000511D6" w:rsidRPr="00FA2868" w:rsidRDefault="000C57F2" w:rsidP="000C57F2">
      <w:pPr>
        <w:pStyle w:val="WLGLevel1"/>
        <w:numPr>
          <w:ilvl w:val="0"/>
          <w:numId w:val="0"/>
        </w:numPr>
        <w:tabs>
          <w:tab w:val="left" w:pos="1560"/>
        </w:tabs>
        <w:suppressAutoHyphens w:val="0"/>
        <w:spacing w:before="0" w:after="480"/>
        <w:ind w:left="1560" w:hanging="851"/>
        <w:rPr>
          <w:rFonts w:cs="Arial"/>
          <w:szCs w:val="24"/>
          <w:lang w:val="en-GB"/>
        </w:rPr>
      </w:pPr>
      <w:r w:rsidRPr="00FA2868">
        <w:rPr>
          <w:rFonts w:cs="Arial"/>
          <w:szCs w:val="24"/>
          <w:lang w:val="en-GB"/>
        </w:rPr>
        <w:t>18.2.</w:t>
      </w:r>
      <w:r w:rsidRPr="00FA2868">
        <w:rPr>
          <w:rFonts w:cs="Arial"/>
          <w:szCs w:val="24"/>
          <w:lang w:val="en-GB"/>
        </w:rPr>
        <w:tab/>
      </w:r>
      <w:proofErr w:type="gramStart"/>
      <w:r w:rsidR="000511D6">
        <w:rPr>
          <w:rFonts w:cs="Arial"/>
          <w:szCs w:val="24"/>
          <w:lang w:val="en-GB"/>
        </w:rPr>
        <w:t>In the course of</w:t>
      </w:r>
      <w:proofErr w:type="gramEnd"/>
      <w:r w:rsidR="000511D6">
        <w:rPr>
          <w:rFonts w:cs="Arial"/>
          <w:szCs w:val="24"/>
          <w:lang w:val="en-GB"/>
        </w:rPr>
        <w:t xml:space="preserve"> argument, however, Mr Mawere made plain that that is not his point. His criticism is </w:t>
      </w:r>
      <w:r w:rsidR="00C73B42">
        <w:rPr>
          <w:rFonts w:cs="Arial"/>
          <w:szCs w:val="24"/>
          <w:lang w:val="en-GB"/>
        </w:rPr>
        <w:t xml:space="preserve">not </w:t>
      </w:r>
      <w:r w:rsidR="000511D6">
        <w:rPr>
          <w:rFonts w:cs="Arial"/>
          <w:szCs w:val="24"/>
          <w:lang w:val="en-GB"/>
        </w:rPr>
        <w:t xml:space="preserve">that I allowed SMM to participate in the proceedings but rather that, having done so, I failed to proceed to determine definitively that it lacks </w:t>
      </w:r>
      <w:r w:rsidR="0080341A">
        <w:rPr>
          <w:rFonts w:cs="Arial"/>
          <w:szCs w:val="24"/>
          <w:lang w:val="en-GB"/>
        </w:rPr>
        <w:t xml:space="preserve">any </w:t>
      </w:r>
      <w:r w:rsidR="000511D6">
        <w:rPr>
          <w:rFonts w:cs="Arial"/>
          <w:szCs w:val="24"/>
          <w:lang w:val="en-GB"/>
        </w:rPr>
        <w:t>status as a corporate entity and</w:t>
      </w:r>
      <w:r w:rsidR="0080341A">
        <w:rPr>
          <w:rFonts w:cs="Arial"/>
          <w:szCs w:val="24"/>
          <w:lang w:val="en-GB"/>
        </w:rPr>
        <w:t>/or</w:t>
      </w:r>
      <w:r w:rsidR="000511D6">
        <w:rPr>
          <w:rFonts w:cs="Arial"/>
          <w:szCs w:val="24"/>
          <w:lang w:val="en-GB"/>
        </w:rPr>
        <w:t xml:space="preserve"> standing as a litigant. </w:t>
      </w:r>
      <w:r w:rsidR="00F87611">
        <w:rPr>
          <w:rFonts w:cs="Arial"/>
          <w:szCs w:val="24"/>
          <w:lang w:val="en-GB"/>
        </w:rPr>
        <w:t>T</w:t>
      </w:r>
      <w:r w:rsidR="000511D6">
        <w:rPr>
          <w:rFonts w:cs="Arial"/>
          <w:szCs w:val="24"/>
          <w:lang w:val="en-GB"/>
        </w:rPr>
        <w:t>he criticism misunderstand</w:t>
      </w:r>
      <w:r w:rsidR="00F87611">
        <w:rPr>
          <w:rFonts w:cs="Arial"/>
          <w:szCs w:val="24"/>
          <w:lang w:val="en-GB"/>
        </w:rPr>
        <w:t>s</w:t>
      </w:r>
      <w:r w:rsidR="000511D6">
        <w:rPr>
          <w:rFonts w:cs="Arial"/>
          <w:szCs w:val="24"/>
          <w:lang w:val="en-GB"/>
        </w:rPr>
        <w:t xml:space="preserve"> the consequence of a discretionary finding that an application is not urgent. Having </w:t>
      </w:r>
      <w:r w:rsidR="005F52EC">
        <w:rPr>
          <w:rFonts w:cs="Arial"/>
          <w:szCs w:val="24"/>
          <w:lang w:val="en-GB"/>
        </w:rPr>
        <w:t>formed that view</w:t>
      </w:r>
      <w:r w:rsidR="000511D6">
        <w:rPr>
          <w:rFonts w:cs="Arial"/>
          <w:szCs w:val="24"/>
          <w:lang w:val="en-GB"/>
        </w:rPr>
        <w:t xml:space="preserve">, it would have been inappropriate </w:t>
      </w:r>
      <w:r w:rsidR="007265CA">
        <w:rPr>
          <w:rFonts w:cs="Arial"/>
          <w:szCs w:val="24"/>
          <w:lang w:val="en-GB"/>
        </w:rPr>
        <w:t xml:space="preserve">of me </w:t>
      </w:r>
      <w:r w:rsidR="000511D6">
        <w:rPr>
          <w:rFonts w:cs="Arial"/>
          <w:szCs w:val="24"/>
          <w:lang w:val="en-GB"/>
        </w:rPr>
        <w:t xml:space="preserve">to </w:t>
      </w:r>
      <w:r w:rsidR="00D53351">
        <w:rPr>
          <w:rFonts w:cs="Arial"/>
          <w:szCs w:val="24"/>
          <w:lang w:val="en-GB"/>
        </w:rPr>
        <w:t xml:space="preserve">address the merits of </w:t>
      </w:r>
      <w:r w:rsidR="000511D6">
        <w:rPr>
          <w:rFonts w:cs="Arial"/>
          <w:szCs w:val="24"/>
          <w:lang w:val="en-GB"/>
        </w:rPr>
        <w:t xml:space="preserve">any issue in dispute in the main application, including </w:t>
      </w:r>
      <w:r w:rsidR="007265CA">
        <w:rPr>
          <w:rFonts w:cs="Arial"/>
          <w:szCs w:val="24"/>
          <w:lang w:val="en-GB"/>
        </w:rPr>
        <w:t>the status/standing dispute</w:t>
      </w:r>
      <w:r w:rsidR="000511D6">
        <w:rPr>
          <w:rFonts w:cs="Arial"/>
          <w:szCs w:val="24"/>
          <w:lang w:val="en-GB"/>
        </w:rPr>
        <w:t>. Mr Mawere’s stance in that debate remains intact and may be pursued in any proceeding in which it arises, including an ordinary course hearing of the main application. There is thus no reasonable prospect of this ground’s succeeding before an appellate court.</w:t>
      </w:r>
      <w:bookmarkEnd w:id="5"/>
    </w:p>
    <w:p w14:paraId="29B37E67" w14:textId="5467857D" w:rsidR="000511D6" w:rsidRPr="00555B76" w:rsidRDefault="000C57F2" w:rsidP="000C57F2">
      <w:pPr>
        <w:pStyle w:val="WLGLevel1"/>
        <w:numPr>
          <w:ilvl w:val="0"/>
          <w:numId w:val="0"/>
        </w:numPr>
        <w:suppressAutoHyphens w:val="0"/>
        <w:spacing w:before="0" w:after="480"/>
        <w:ind w:left="709" w:hanging="709"/>
        <w:rPr>
          <w:rFonts w:cs="Arial"/>
          <w:szCs w:val="24"/>
          <w:lang w:val="en-GB"/>
        </w:rPr>
      </w:pPr>
      <w:bookmarkStart w:id="6" w:name="_Ref163745350"/>
      <w:r w:rsidRPr="00555B76">
        <w:rPr>
          <w:rFonts w:cs="Arial"/>
          <w:bCs/>
          <w:iCs/>
          <w:szCs w:val="24"/>
          <w:lang w:val="en-GB"/>
        </w:rPr>
        <w:t>19.</w:t>
      </w:r>
      <w:r w:rsidRPr="00555B76">
        <w:rPr>
          <w:rFonts w:cs="Arial"/>
          <w:bCs/>
          <w:iCs/>
          <w:szCs w:val="24"/>
          <w:lang w:val="en-GB"/>
        </w:rPr>
        <w:tab/>
      </w:r>
      <w:r w:rsidR="000511D6">
        <w:rPr>
          <w:rFonts w:cs="Arial"/>
          <w:szCs w:val="24"/>
          <w:lang w:val="en-GB"/>
        </w:rPr>
        <w:t>The fifth ground of appeal is that this court “</w:t>
      </w:r>
      <w:r w:rsidR="000511D6">
        <w:rPr>
          <w:rFonts w:cs="Arial"/>
          <w:i/>
          <w:iCs/>
          <w:szCs w:val="24"/>
          <w:lang w:val="en-GB"/>
        </w:rPr>
        <w:t>erred in not hearing and determining the Applicant’s opposition to the locus standi of the intended intervenor, especially given that the purported litigant ceased to be a company or juristic entity since September 6, 2004, when its affairs were placed within the ambit of a decree that is inconsistent with s. 2 of the Constitution of South Africa and SA public policy.</w:t>
      </w:r>
      <w:r w:rsidR="000511D6">
        <w:rPr>
          <w:rFonts w:cs="Arial"/>
          <w:szCs w:val="24"/>
          <w:lang w:val="en-GB"/>
        </w:rPr>
        <w:t xml:space="preserve">” It </w:t>
      </w:r>
      <w:r w:rsidR="000511D6">
        <w:rPr>
          <w:rFonts w:cs="Arial"/>
          <w:szCs w:val="24"/>
          <w:lang w:val="en-GB"/>
        </w:rPr>
        <w:lastRenderedPageBreak/>
        <w:t>concludes that the court “</w:t>
      </w:r>
      <w:r w:rsidR="000511D6">
        <w:rPr>
          <w:rFonts w:cs="Arial"/>
          <w:i/>
          <w:iCs/>
          <w:szCs w:val="24"/>
          <w:lang w:val="en-GB"/>
        </w:rPr>
        <w:t>erred in failing to determine conclusively the conflict in relation to the legal status of the litigant before it i.e., whether it was a company in the ordinary sense or an organ of the government of Zimbabwe as represented in the affidavit in support of the application.</w:t>
      </w:r>
      <w:r w:rsidR="000511D6">
        <w:rPr>
          <w:rFonts w:cs="Arial"/>
          <w:szCs w:val="24"/>
          <w:lang w:val="en-GB"/>
        </w:rPr>
        <w:t>”</w:t>
      </w:r>
      <w:r w:rsidR="000511D6">
        <w:rPr>
          <w:rStyle w:val="FootnoteReference"/>
          <w:rFonts w:cs="Arial"/>
          <w:szCs w:val="24"/>
          <w:lang w:val="en-GB"/>
        </w:rPr>
        <w:footnoteReference w:id="8"/>
      </w:r>
      <w:r w:rsidR="000511D6">
        <w:rPr>
          <w:rFonts w:cs="Arial"/>
          <w:szCs w:val="24"/>
          <w:lang w:val="en-GB"/>
        </w:rPr>
        <w:t xml:space="preserve"> As I understand it, the substance of the fifth ground is indistinguishable from that of the fourth ground.</w:t>
      </w:r>
      <w:bookmarkEnd w:id="6"/>
    </w:p>
    <w:p w14:paraId="660509A3" w14:textId="4037C862" w:rsidR="000511D6" w:rsidRDefault="000C57F2" w:rsidP="000C57F2">
      <w:pPr>
        <w:pStyle w:val="WLGLevel1"/>
        <w:numPr>
          <w:ilvl w:val="0"/>
          <w:numId w:val="0"/>
        </w:numPr>
        <w:suppressAutoHyphens w:val="0"/>
        <w:spacing w:before="0" w:after="480"/>
        <w:ind w:left="709" w:hanging="709"/>
        <w:rPr>
          <w:rFonts w:cs="Arial"/>
          <w:szCs w:val="24"/>
          <w:lang w:val="en-GB"/>
        </w:rPr>
      </w:pPr>
      <w:r>
        <w:rPr>
          <w:rFonts w:cs="Arial"/>
          <w:bCs/>
          <w:iCs/>
          <w:szCs w:val="24"/>
          <w:lang w:val="en-GB"/>
        </w:rPr>
        <w:t>20.</w:t>
      </w:r>
      <w:r>
        <w:rPr>
          <w:rFonts w:cs="Arial"/>
          <w:bCs/>
          <w:iCs/>
          <w:szCs w:val="24"/>
          <w:lang w:val="en-GB"/>
        </w:rPr>
        <w:tab/>
      </w:r>
      <w:r w:rsidR="000511D6">
        <w:rPr>
          <w:rFonts w:cs="Arial"/>
          <w:szCs w:val="24"/>
          <w:lang w:val="en-GB"/>
        </w:rPr>
        <w:t xml:space="preserve">For the reasons set out in </w:t>
      </w:r>
      <w:r w:rsidR="00C05F46">
        <w:rPr>
          <w:rFonts w:cs="Arial"/>
          <w:szCs w:val="24"/>
          <w:lang w:val="en-GB"/>
        </w:rPr>
        <w:t xml:space="preserve">paragraph </w:t>
      </w:r>
      <w:r w:rsidR="00C05F46">
        <w:rPr>
          <w:rFonts w:cs="Arial"/>
          <w:szCs w:val="24"/>
          <w:lang w:val="en-GB"/>
        </w:rPr>
        <w:fldChar w:fldCharType="begin"/>
      </w:r>
      <w:r w:rsidR="00C05F46">
        <w:rPr>
          <w:rFonts w:cs="Arial"/>
          <w:szCs w:val="24"/>
          <w:lang w:val="en-GB"/>
        </w:rPr>
        <w:instrText xml:space="preserve"> REF _Ref163742333 \r \p \h </w:instrText>
      </w:r>
      <w:r w:rsidR="00C05F46">
        <w:rPr>
          <w:rFonts w:cs="Arial"/>
          <w:szCs w:val="24"/>
          <w:lang w:val="en-GB"/>
        </w:rPr>
      </w:r>
      <w:r w:rsidR="00C05F46">
        <w:rPr>
          <w:rFonts w:cs="Arial"/>
          <w:szCs w:val="24"/>
          <w:lang w:val="en-GB"/>
        </w:rPr>
        <w:fldChar w:fldCharType="separate"/>
      </w:r>
      <w:r w:rsidR="00E64FC4">
        <w:rPr>
          <w:rFonts w:cs="Arial"/>
          <w:szCs w:val="24"/>
          <w:lang w:val="en-GB"/>
        </w:rPr>
        <w:t>18 above</w:t>
      </w:r>
      <w:r w:rsidR="00C05F46">
        <w:rPr>
          <w:rFonts w:cs="Arial"/>
          <w:szCs w:val="24"/>
          <w:lang w:val="en-GB"/>
        </w:rPr>
        <w:fldChar w:fldCharType="end"/>
      </w:r>
      <w:r w:rsidR="000511D6">
        <w:rPr>
          <w:rFonts w:cs="Arial"/>
          <w:szCs w:val="24"/>
          <w:lang w:val="en-GB"/>
        </w:rPr>
        <w:t>, therefore, I find there to be no merit to this ground of appeal.</w:t>
      </w:r>
    </w:p>
    <w:p w14:paraId="6A4F9258" w14:textId="7F858477" w:rsidR="000511D6" w:rsidRDefault="000C57F2" w:rsidP="000C57F2">
      <w:pPr>
        <w:pStyle w:val="WLGLevel1"/>
        <w:numPr>
          <w:ilvl w:val="0"/>
          <w:numId w:val="0"/>
        </w:numPr>
        <w:suppressAutoHyphens w:val="0"/>
        <w:spacing w:before="0" w:after="480"/>
        <w:ind w:left="709" w:hanging="709"/>
        <w:rPr>
          <w:rFonts w:cs="Arial"/>
          <w:szCs w:val="24"/>
          <w:lang w:val="en-GB"/>
        </w:rPr>
      </w:pPr>
      <w:r>
        <w:rPr>
          <w:rFonts w:cs="Arial"/>
          <w:bCs/>
          <w:iCs/>
          <w:szCs w:val="24"/>
          <w:lang w:val="en-GB"/>
        </w:rPr>
        <w:t>21.</w:t>
      </w:r>
      <w:r>
        <w:rPr>
          <w:rFonts w:cs="Arial"/>
          <w:bCs/>
          <w:iCs/>
          <w:szCs w:val="24"/>
          <w:lang w:val="en-GB"/>
        </w:rPr>
        <w:tab/>
      </w:r>
      <w:r w:rsidR="000511D6">
        <w:rPr>
          <w:rFonts w:cs="Arial"/>
          <w:szCs w:val="24"/>
          <w:lang w:val="en-GB"/>
        </w:rPr>
        <w:t>I</w:t>
      </w:r>
      <w:r w:rsidR="006C7331">
        <w:rPr>
          <w:rFonts w:cs="Arial"/>
          <w:szCs w:val="24"/>
          <w:lang w:val="en-GB"/>
        </w:rPr>
        <w:t>t may be</w:t>
      </w:r>
      <w:r w:rsidR="000511D6">
        <w:rPr>
          <w:rFonts w:cs="Arial"/>
          <w:szCs w:val="24"/>
          <w:lang w:val="en-GB"/>
        </w:rPr>
        <w:t xml:space="preserve"> observe</w:t>
      </w:r>
      <w:r w:rsidR="006C7331">
        <w:rPr>
          <w:rFonts w:cs="Arial"/>
          <w:szCs w:val="24"/>
          <w:lang w:val="en-GB"/>
        </w:rPr>
        <w:t>d</w:t>
      </w:r>
      <w:r w:rsidR="000511D6">
        <w:rPr>
          <w:rFonts w:cs="Arial"/>
          <w:szCs w:val="24"/>
          <w:lang w:val="en-GB"/>
        </w:rPr>
        <w:t xml:space="preserve"> that, from about 03 April 2024 and certainly </w:t>
      </w:r>
      <w:r w:rsidR="00AB4376">
        <w:rPr>
          <w:rFonts w:cs="Arial"/>
          <w:szCs w:val="24"/>
          <w:lang w:val="en-GB"/>
        </w:rPr>
        <w:t xml:space="preserve">by the time of </w:t>
      </w:r>
      <w:r w:rsidR="000511D6">
        <w:rPr>
          <w:rFonts w:cs="Arial"/>
          <w:szCs w:val="24"/>
          <w:lang w:val="en-GB"/>
        </w:rPr>
        <w:t>the hearing of this application, Mr Mawere displayed ambivalence whether he wishe</w:t>
      </w:r>
      <w:r w:rsidR="00FC6FE8">
        <w:rPr>
          <w:rFonts w:cs="Arial"/>
          <w:szCs w:val="24"/>
          <w:lang w:val="en-GB"/>
        </w:rPr>
        <w:t>d</w:t>
      </w:r>
      <w:r w:rsidR="000511D6">
        <w:rPr>
          <w:rFonts w:cs="Arial"/>
          <w:szCs w:val="24"/>
          <w:lang w:val="en-GB"/>
        </w:rPr>
        <w:t xml:space="preserve"> this application to be heard and decided. His </w:t>
      </w:r>
      <w:r w:rsidR="00FC6FE8">
        <w:rPr>
          <w:rFonts w:cs="Arial"/>
          <w:szCs w:val="24"/>
          <w:lang w:val="en-GB"/>
        </w:rPr>
        <w:t xml:space="preserve">stated </w:t>
      </w:r>
      <w:r w:rsidR="000511D6">
        <w:rPr>
          <w:rFonts w:cs="Arial"/>
          <w:szCs w:val="24"/>
          <w:lang w:val="en-GB"/>
        </w:rPr>
        <w:t xml:space="preserve">preference </w:t>
      </w:r>
      <w:r w:rsidR="00FC6FE8">
        <w:rPr>
          <w:rFonts w:cs="Arial"/>
          <w:szCs w:val="24"/>
          <w:lang w:val="en-GB"/>
        </w:rPr>
        <w:t xml:space="preserve">was </w:t>
      </w:r>
      <w:r w:rsidR="000511D6">
        <w:rPr>
          <w:rFonts w:cs="Arial"/>
          <w:szCs w:val="24"/>
          <w:lang w:val="en-GB"/>
        </w:rPr>
        <w:t xml:space="preserve">for this court to adjudicate on the </w:t>
      </w:r>
      <w:r w:rsidR="00127A78">
        <w:rPr>
          <w:rFonts w:cs="Arial"/>
          <w:szCs w:val="24"/>
          <w:lang w:val="en-GB"/>
        </w:rPr>
        <w:t>interdict/stay</w:t>
      </w:r>
      <w:r w:rsidR="000511D6">
        <w:rPr>
          <w:rFonts w:cs="Arial"/>
          <w:szCs w:val="24"/>
          <w:lang w:val="en-GB"/>
        </w:rPr>
        <w:t xml:space="preserve"> application with a view to suspending the operation of my judgment and order in the main application pending the final determination of </w:t>
      </w:r>
      <w:r w:rsidR="009A5071">
        <w:rPr>
          <w:rFonts w:cs="Arial"/>
          <w:szCs w:val="24"/>
          <w:lang w:val="en-GB"/>
        </w:rPr>
        <w:t>the status/standing dispute</w:t>
      </w:r>
      <w:r w:rsidR="00157A3F">
        <w:rPr>
          <w:rFonts w:cs="Arial"/>
          <w:szCs w:val="24"/>
          <w:lang w:val="en-GB"/>
        </w:rPr>
        <w:t xml:space="preserve">. </w:t>
      </w:r>
      <w:r w:rsidR="000511D6">
        <w:rPr>
          <w:rFonts w:cs="Arial"/>
          <w:szCs w:val="24"/>
          <w:lang w:val="en-GB"/>
        </w:rPr>
        <w:t xml:space="preserve">I explained my inability to do so and asked Mr Mawere, repeatedly, whether he wished to persist with this application and, if so, what order </w:t>
      </w:r>
      <w:r w:rsidR="00844691">
        <w:rPr>
          <w:rFonts w:cs="Arial"/>
          <w:szCs w:val="24"/>
          <w:lang w:val="en-GB"/>
        </w:rPr>
        <w:t xml:space="preserve">he asked </w:t>
      </w:r>
      <w:r w:rsidR="000511D6">
        <w:rPr>
          <w:rFonts w:cs="Arial"/>
          <w:szCs w:val="24"/>
          <w:lang w:val="en-GB"/>
        </w:rPr>
        <w:t xml:space="preserve">this court to grant. I do not think I do Mr Mawere an injustice in recording my understanding that he provided no clear answer to either question. On each occasion, he reverted to the </w:t>
      </w:r>
      <w:r w:rsidR="003F5C59">
        <w:rPr>
          <w:rFonts w:cs="Arial"/>
          <w:szCs w:val="24"/>
          <w:lang w:val="en-GB"/>
        </w:rPr>
        <w:t xml:space="preserve">position </w:t>
      </w:r>
      <w:r w:rsidR="000511D6">
        <w:rPr>
          <w:rFonts w:cs="Arial"/>
          <w:szCs w:val="24"/>
          <w:lang w:val="en-GB"/>
        </w:rPr>
        <w:t xml:space="preserve">that I should have </w:t>
      </w:r>
      <w:r w:rsidR="00DB3D3A">
        <w:rPr>
          <w:rFonts w:cs="Arial"/>
          <w:szCs w:val="24"/>
          <w:lang w:val="en-GB"/>
        </w:rPr>
        <w:t xml:space="preserve">found </w:t>
      </w:r>
      <w:r w:rsidR="003F5C59">
        <w:rPr>
          <w:rFonts w:cs="Arial"/>
          <w:szCs w:val="24"/>
          <w:lang w:val="en-GB"/>
        </w:rPr>
        <w:t xml:space="preserve">and </w:t>
      </w:r>
      <w:r w:rsidR="000511D6">
        <w:rPr>
          <w:rFonts w:cs="Arial"/>
          <w:szCs w:val="24"/>
          <w:lang w:val="en-GB"/>
        </w:rPr>
        <w:t>should still find SMM not to be a</w:t>
      </w:r>
      <w:r w:rsidR="001E7430">
        <w:rPr>
          <w:rFonts w:cs="Arial"/>
          <w:szCs w:val="24"/>
          <w:lang w:val="en-GB"/>
        </w:rPr>
        <w:t xml:space="preserve"> corporate</w:t>
      </w:r>
      <w:r w:rsidR="000511D6">
        <w:rPr>
          <w:rFonts w:cs="Arial"/>
          <w:szCs w:val="24"/>
          <w:lang w:val="en-GB"/>
        </w:rPr>
        <w:t xml:space="preserve"> entity capable of seeking or securing relief in the litigation.</w:t>
      </w:r>
    </w:p>
    <w:p w14:paraId="09AE3BE6" w14:textId="09D9B1C5" w:rsidR="000511D6" w:rsidRDefault="000C57F2" w:rsidP="000C57F2">
      <w:pPr>
        <w:pStyle w:val="WLGLevel1"/>
        <w:numPr>
          <w:ilvl w:val="0"/>
          <w:numId w:val="0"/>
        </w:numPr>
        <w:suppressAutoHyphens w:val="0"/>
        <w:spacing w:before="0" w:after="480"/>
        <w:ind w:left="709" w:hanging="709"/>
        <w:rPr>
          <w:rFonts w:cs="Arial"/>
          <w:szCs w:val="24"/>
          <w:lang w:val="en-GB"/>
        </w:rPr>
      </w:pPr>
      <w:r>
        <w:rPr>
          <w:rFonts w:cs="Arial"/>
          <w:bCs/>
          <w:iCs/>
          <w:szCs w:val="24"/>
          <w:lang w:val="en-GB"/>
        </w:rPr>
        <w:lastRenderedPageBreak/>
        <w:t>22.</w:t>
      </w:r>
      <w:r>
        <w:rPr>
          <w:rFonts w:cs="Arial"/>
          <w:bCs/>
          <w:iCs/>
          <w:szCs w:val="24"/>
          <w:lang w:val="en-GB"/>
        </w:rPr>
        <w:tab/>
      </w:r>
      <w:r w:rsidR="000511D6">
        <w:rPr>
          <w:rFonts w:cs="Arial"/>
          <w:szCs w:val="24"/>
          <w:lang w:val="en-GB"/>
        </w:rPr>
        <w:t>I have set out my reasons for concluding that I am unable to do more than to determine this application.</w:t>
      </w:r>
    </w:p>
    <w:p w14:paraId="7C3C98AE" w14:textId="152A10F8" w:rsidR="000511D6" w:rsidRDefault="000C57F2" w:rsidP="000C57F2">
      <w:pPr>
        <w:pStyle w:val="WLGLevel1"/>
        <w:numPr>
          <w:ilvl w:val="0"/>
          <w:numId w:val="0"/>
        </w:numPr>
        <w:suppressAutoHyphens w:val="0"/>
        <w:spacing w:before="0" w:after="480"/>
        <w:ind w:left="709" w:hanging="709"/>
        <w:rPr>
          <w:rFonts w:cs="Arial"/>
          <w:szCs w:val="24"/>
          <w:lang w:val="en-GB"/>
        </w:rPr>
      </w:pPr>
      <w:r>
        <w:rPr>
          <w:rFonts w:cs="Arial"/>
          <w:bCs/>
          <w:iCs/>
          <w:szCs w:val="24"/>
          <w:lang w:val="en-GB"/>
        </w:rPr>
        <w:t>23.</w:t>
      </w:r>
      <w:r>
        <w:rPr>
          <w:rFonts w:cs="Arial"/>
          <w:bCs/>
          <w:iCs/>
          <w:szCs w:val="24"/>
          <w:lang w:val="en-GB"/>
        </w:rPr>
        <w:tab/>
      </w:r>
      <w:r w:rsidR="000511D6">
        <w:rPr>
          <w:rFonts w:cs="Arial"/>
          <w:szCs w:val="24"/>
          <w:lang w:val="en-GB"/>
        </w:rPr>
        <w:t xml:space="preserve">In </w:t>
      </w:r>
      <w:r w:rsidR="00EB080B">
        <w:rPr>
          <w:rFonts w:cs="Arial"/>
          <w:szCs w:val="24"/>
          <w:lang w:val="en-GB"/>
        </w:rPr>
        <w:t>that regard</w:t>
      </w:r>
      <w:r w:rsidR="000511D6">
        <w:rPr>
          <w:rFonts w:cs="Arial"/>
          <w:szCs w:val="24"/>
          <w:lang w:val="en-GB"/>
        </w:rPr>
        <w:t>,</w:t>
      </w:r>
      <w:r w:rsidR="000511D6" w:rsidRPr="00074D2F">
        <w:rPr>
          <w:rFonts w:cs="Arial"/>
          <w:szCs w:val="24"/>
          <w:lang w:val="en-GB"/>
        </w:rPr>
        <w:t xml:space="preserve"> </w:t>
      </w:r>
      <w:r w:rsidR="000511D6">
        <w:rPr>
          <w:rFonts w:cs="Arial"/>
          <w:szCs w:val="24"/>
          <w:lang w:val="en-GB"/>
        </w:rPr>
        <w:t xml:space="preserve">even if it is assumed in Mr Mawere’s favour that the order in the main application is appealable and </w:t>
      </w:r>
      <w:r w:rsidR="00905EB4">
        <w:rPr>
          <w:rFonts w:cs="Arial"/>
          <w:szCs w:val="24"/>
          <w:lang w:val="en-GB"/>
        </w:rPr>
        <w:t xml:space="preserve">that </w:t>
      </w:r>
      <w:r w:rsidR="000511D6">
        <w:rPr>
          <w:rFonts w:cs="Arial"/>
          <w:szCs w:val="24"/>
          <w:lang w:val="en-GB"/>
        </w:rPr>
        <w:t>this application for leave to appeal is persisted with</w:t>
      </w:r>
      <w:r w:rsidR="00B7229B">
        <w:rPr>
          <w:rFonts w:cs="Arial"/>
          <w:szCs w:val="24"/>
          <w:lang w:val="en-GB"/>
        </w:rPr>
        <w:t xml:space="preserve"> by him</w:t>
      </w:r>
      <w:r w:rsidR="000511D6">
        <w:rPr>
          <w:rFonts w:cs="Arial"/>
          <w:szCs w:val="24"/>
          <w:lang w:val="en-GB"/>
        </w:rPr>
        <w:t xml:space="preserve">, I consider that there is no </w:t>
      </w:r>
      <w:r w:rsidR="00DC6134">
        <w:rPr>
          <w:rFonts w:cs="Arial"/>
          <w:szCs w:val="24"/>
          <w:lang w:val="en-GB"/>
        </w:rPr>
        <w:t xml:space="preserve">(a) </w:t>
      </w:r>
      <w:r w:rsidR="000511D6">
        <w:rPr>
          <w:rFonts w:cs="Arial"/>
          <w:szCs w:val="24"/>
          <w:lang w:val="en-GB"/>
        </w:rPr>
        <w:t xml:space="preserve">reasonable prospect that an appellate court would upset the order or </w:t>
      </w:r>
      <w:r w:rsidR="00DC6134">
        <w:rPr>
          <w:rFonts w:cs="Arial"/>
          <w:szCs w:val="24"/>
          <w:lang w:val="en-GB"/>
        </w:rPr>
        <w:t xml:space="preserve">(b) </w:t>
      </w:r>
      <w:r w:rsidR="000511D6">
        <w:rPr>
          <w:rFonts w:cs="Arial"/>
          <w:szCs w:val="24"/>
          <w:lang w:val="en-GB"/>
        </w:rPr>
        <w:t>other compelling reason why an appeal should be permitted.</w:t>
      </w:r>
    </w:p>
    <w:p w14:paraId="3BBA38E8" w14:textId="708ABAB8" w:rsidR="000511D6" w:rsidRDefault="000C57F2" w:rsidP="000C57F2">
      <w:pPr>
        <w:pStyle w:val="WLGLevel1"/>
        <w:keepNext/>
        <w:numPr>
          <w:ilvl w:val="0"/>
          <w:numId w:val="0"/>
        </w:numPr>
        <w:suppressAutoHyphens w:val="0"/>
        <w:spacing w:before="0" w:after="480"/>
        <w:ind w:left="709" w:hanging="709"/>
        <w:rPr>
          <w:rFonts w:cs="Arial"/>
          <w:szCs w:val="24"/>
          <w:lang w:val="en-GB"/>
        </w:rPr>
      </w:pPr>
      <w:r>
        <w:rPr>
          <w:rFonts w:cs="Arial"/>
          <w:bCs/>
          <w:iCs/>
          <w:szCs w:val="24"/>
          <w:lang w:val="en-GB"/>
        </w:rPr>
        <w:t>24.</w:t>
      </w:r>
      <w:r>
        <w:rPr>
          <w:rFonts w:cs="Arial"/>
          <w:bCs/>
          <w:iCs/>
          <w:szCs w:val="24"/>
          <w:lang w:val="en-GB"/>
        </w:rPr>
        <w:tab/>
      </w:r>
      <w:r w:rsidR="005E6230">
        <w:rPr>
          <w:rFonts w:cs="Arial"/>
          <w:szCs w:val="24"/>
          <w:lang w:val="en-GB"/>
        </w:rPr>
        <w:t xml:space="preserve">In the result, </w:t>
      </w:r>
      <w:r w:rsidR="000511D6">
        <w:rPr>
          <w:rFonts w:cs="Arial"/>
          <w:szCs w:val="24"/>
          <w:lang w:val="en-GB"/>
        </w:rPr>
        <w:t>I grant the following order:</w:t>
      </w:r>
    </w:p>
    <w:p w14:paraId="4DDBAB0B" w14:textId="1FB82B13" w:rsidR="00417265" w:rsidRDefault="000511D6" w:rsidP="00DD63B2">
      <w:pPr>
        <w:pStyle w:val="WLGLevel1"/>
        <w:numPr>
          <w:ilvl w:val="0"/>
          <w:numId w:val="0"/>
        </w:numPr>
        <w:suppressAutoHyphens w:val="0"/>
        <w:spacing w:before="0" w:after="480"/>
        <w:ind w:left="709"/>
        <w:rPr>
          <w:rFonts w:cs="Arial"/>
          <w:szCs w:val="24"/>
          <w:lang w:val="en-GB"/>
        </w:rPr>
      </w:pPr>
      <w:r>
        <w:rPr>
          <w:rFonts w:cs="Arial"/>
          <w:szCs w:val="24"/>
          <w:lang w:val="en-GB"/>
        </w:rPr>
        <w:t>The application for leave to appeal against the judgment and order granted by this court on 05 December 2023 is dismissed with costs</w:t>
      </w:r>
      <w:r w:rsidR="00417265">
        <w:rPr>
          <w:rFonts w:cs="Arial"/>
          <w:szCs w:val="24"/>
          <w:lang w:val="en-GB"/>
        </w:rPr>
        <w:t>.</w:t>
      </w:r>
    </w:p>
    <w:p w14:paraId="510A0842" w14:textId="77777777" w:rsidR="00F07027" w:rsidRPr="00D0458E" w:rsidRDefault="00F07027" w:rsidP="00D12C62">
      <w:pPr>
        <w:pStyle w:val="ListParagraph"/>
        <w:tabs>
          <w:tab w:val="right" w:pos="0"/>
        </w:tabs>
        <w:spacing w:before="120"/>
        <w:ind w:left="0"/>
        <w:contextualSpacing w:val="0"/>
        <w:rPr>
          <w:rFonts w:cs="Arial"/>
          <w:sz w:val="24"/>
          <w:lang w:val="en-GB"/>
        </w:rPr>
      </w:pPr>
    </w:p>
    <w:p w14:paraId="510A0843" w14:textId="77777777" w:rsidR="00F07027" w:rsidRPr="004D4164" w:rsidRDefault="00F07027" w:rsidP="000C5D99">
      <w:pPr>
        <w:pStyle w:val="ListParagraph"/>
        <w:keepNext/>
        <w:tabs>
          <w:tab w:val="right" w:pos="0"/>
        </w:tabs>
        <w:spacing w:before="360"/>
        <w:ind w:left="0"/>
        <w:contextualSpacing w:val="0"/>
        <w:jc w:val="right"/>
        <w:rPr>
          <w:rFonts w:cs="Arial"/>
          <w:b/>
          <w:sz w:val="24"/>
        </w:rPr>
      </w:pPr>
      <w:r w:rsidRPr="004D4164">
        <w:rPr>
          <w:rFonts w:cs="Arial"/>
          <w:sz w:val="24"/>
          <w:lang w:val="en-GB"/>
        </w:rPr>
        <w:t>____________</w:t>
      </w:r>
      <w:r w:rsidR="009037B0" w:rsidRPr="004D4164">
        <w:rPr>
          <w:rFonts w:cs="Arial"/>
          <w:sz w:val="24"/>
          <w:lang w:val="en-GB"/>
        </w:rPr>
        <w:t>________</w:t>
      </w:r>
      <w:r w:rsidRPr="004D4164">
        <w:rPr>
          <w:rFonts w:cs="Arial"/>
          <w:b/>
          <w:sz w:val="24"/>
        </w:rPr>
        <w:t xml:space="preserve"> </w:t>
      </w:r>
    </w:p>
    <w:p w14:paraId="510A0844" w14:textId="7142DF34" w:rsidR="00F07027" w:rsidRPr="004D4164" w:rsidRDefault="00F07027" w:rsidP="00D12C62">
      <w:pPr>
        <w:pStyle w:val="ListParagraph"/>
        <w:keepNext/>
        <w:tabs>
          <w:tab w:val="right" w:pos="0"/>
        </w:tabs>
        <w:spacing w:before="120"/>
        <w:ind w:left="0"/>
        <w:contextualSpacing w:val="0"/>
        <w:jc w:val="right"/>
        <w:rPr>
          <w:rFonts w:cs="Arial"/>
          <w:b/>
          <w:sz w:val="24"/>
        </w:rPr>
      </w:pPr>
      <w:r w:rsidRPr="004D4164">
        <w:rPr>
          <w:rFonts w:cs="Arial"/>
          <w:b/>
          <w:sz w:val="24"/>
        </w:rPr>
        <w:t xml:space="preserve">PEARSE </w:t>
      </w:r>
      <w:r w:rsidR="00D26A84">
        <w:rPr>
          <w:rFonts w:cs="Arial"/>
          <w:b/>
          <w:sz w:val="24"/>
        </w:rPr>
        <w:t>AJ</w:t>
      </w:r>
    </w:p>
    <w:p w14:paraId="510A0848" w14:textId="77777777" w:rsidR="00F07027" w:rsidRPr="004D4164" w:rsidRDefault="00F07027" w:rsidP="00D12C62">
      <w:pPr>
        <w:tabs>
          <w:tab w:val="right" w:pos="0"/>
          <w:tab w:val="left" w:pos="4253"/>
        </w:tabs>
        <w:spacing w:before="120"/>
        <w:jc w:val="right"/>
        <w:rPr>
          <w:rFonts w:cs="Arial"/>
          <w:sz w:val="24"/>
        </w:rPr>
      </w:pPr>
    </w:p>
    <w:p w14:paraId="510A0849" w14:textId="6A264C46" w:rsidR="00054BDA" w:rsidRPr="004D4164" w:rsidRDefault="00054BDA" w:rsidP="006A17B6">
      <w:pPr>
        <w:spacing w:before="120" w:line="480" w:lineRule="auto"/>
        <w:rPr>
          <w:rFonts w:cs="Arial"/>
          <w:b/>
          <w:sz w:val="24"/>
        </w:rPr>
      </w:pPr>
      <w:r w:rsidRPr="004D4164">
        <w:rPr>
          <w:rFonts w:cs="Arial"/>
          <w:sz w:val="24"/>
        </w:rPr>
        <w:t xml:space="preserve">This judgment is handed down </w:t>
      </w:r>
      <w:r w:rsidR="00252BFB">
        <w:rPr>
          <w:rFonts w:cs="Arial"/>
          <w:sz w:val="24"/>
        </w:rPr>
        <w:t xml:space="preserve">electronically </w:t>
      </w:r>
      <w:r w:rsidRPr="004D4164">
        <w:rPr>
          <w:rFonts w:cs="Arial"/>
          <w:sz w:val="24"/>
        </w:rPr>
        <w:t xml:space="preserve">by uploading it to the </w:t>
      </w:r>
      <w:r w:rsidR="00AF5157">
        <w:rPr>
          <w:rFonts w:cs="Arial"/>
          <w:sz w:val="24"/>
        </w:rPr>
        <w:t>record</w:t>
      </w:r>
      <w:r w:rsidRPr="004D4164">
        <w:rPr>
          <w:rFonts w:cs="Arial"/>
          <w:sz w:val="24"/>
        </w:rPr>
        <w:t xml:space="preserve"> of this matter on </w:t>
      </w:r>
      <w:proofErr w:type="spellStart"/>
      <w:r w:rsidRPr="004D4164">
        <w:rPr>
          <w:rFonts w:cs="Arial"/>
          <w:sz w:val="24"/>
        </w:rPr>
        <w:t>Case</w:t>
      </w:r>
      <w:r w:rsidR="00AB7D7D">
        <w:rPr>
          <w:rFonts w:cs="Arial"/>
          <w:sz w:val="24"/>
        </w:rPr>
        <w:t>L</w:t>
      </w:r>
      <w:r w:rsidRPr="004D4164">
        <w:rPr>
          <w:rFonts w:cs="Arial"/>
          <w:sz w:val="24"/>
        </w:rPr>
        <w:t>ines</w:t>
      </w:r>
      <w:proofErr w:type="spellEnd"/>
      <w:r w:rsidRPr="004D4164">
        <w:rPr>
          <w:rFonts w:cs="Arial"/>
          <w:sz w:val="24"/>
        </w:rPr>
        <w:t xml:space="preserve">. </w:t>
      </w:r>
      <w:r w:rsidR="003C12C5">
        <w:rPr>
          <w:rFonts w:cs="Arial"/>
          <w:sz w:val="24"/>
        </w:rPr>
        <w:t>I</w:t>
      </w:r>
      <w:r w:rsidR="000C217C">
        <w:rPr>
          <w:rFonts w:cs="Arial"/>
          <w:sz w:val="24"/>
        </w:rPr>
        <w:t>t will also be emailed to the parties or their legal representatives</w:t>
      </w:r>
      <w:r w:rsidR="00A355F7">
        <w:rPr>
          <w:rFonts w:cs="Arial"/>
          <w:sz w:val="24"/>
        </w:rPr>
        <w:t xml:space="preserve">. The date of delivery of this judgment is </w:t>
      </w:r>
      <w:r w:rsidR="00DA6DDF">
        <w:rPr>
          <w:rFonts w:cs="Arial"/>
          <w:sz w:val="24"/>
        </w:rPr>
        <w:t xml:space="preserve">deemed to be </w:t>
      </w:r>
      <w:r w:rsidR="00AB7D7D">
        <w:rPr>
          <w:rFonts w:cs="Arial"/>
          <w:sz w:val="24"/>
        </w:rPr>
        <w:t>11 April</w:t>
      </w:r>
      <w:r w:rsidR="00A355F7">
        <w:rPr>
          <w:rFonts w:cs="Arial"/>
          <w:sz w:val="24"/>
        </w:rPr>
        <w:t xml:space="preserve"> 202</w:t>
      </w:r>
      <w:r w:rsidR="00AB7D7D">
        <w:rPr>
          <w:rFonts w:cs="Arial"/>
          <w:sz w:val="24"/>
        </w:rPr>
        <w:t>4</w:t>
      </w:r>
      <w:r w:rsidR="00A355F7">
        <w:rPr>
          <w:rFonts w:cs="Arial"/>
          <w:sz w:val="24"/>
        </w:rPr>
        <w:t>.</w:t>
      </w:r>
    </w:p>
    <w:p w14:paraId="510A084A" w14:textId="1168A00D" w:rsidR="003F72EB" w:rsidRDefault="003F72EB">
      <w:pPr>
        <w:spacing w:after="160" w:line="259" w:lineRule="auto"/>
        <w:jc w:val="left"/>
        <w:rPr>
          <w:rFonts w:cs="Arial"/>
          <w:sz w:val="24"/>
        </w:rPr>
      </w:pPr>
    </w:p>
    <w:p w14:paraId="3BA9AFA8" w14:textId="77777777" w:rsidR="005E6230" w:rsidRDefault="005E6230">
      <w:pPr>
        <w:spacing w:after="160" w:line="259" w:lineRule="auto"/>
        <w:jc w:val="left"/>
        <w:rPr>
          <w:rFonts w:cs="Arial"/>
          <w:sz w:val="24"/>
        </w:rPr>
      </w:pPr>
    </w:p>
    <w:p w14:paraId="1FC4AD96" w14:textId="77777777" w:rsidR="00054BDA" w:rsidRPr="004D4164" w:rsidRDefault="00054BDA" w:rsidP="00D12C62">
      <w:pPr>
        <w:spacing w:before="120"/>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8"/>
      </w:tblGrid>
      <w:tr w:rsidR="00374537" w:rsidRPr="004D4164" w14:paraId="510A0856" w14:textId="77777777" w:rsidTr="00EF40AF">
        <w:tc>
          <w:tcPr>
            <w:tcW w:w="5382" w:type="dxa"/>
          </w:tcPr>
          <w:p w14:paraId="510A0854" w14:textId="76D73F24" w:rsidR="00374537" w:rsidRPr="004D4164" w:rsidRDefault="006C489F" w:rsidP="00374537">
            <w:pPr>
              <w:tabs>
                <w:tab w:val="right" w:pos="0"/>
                <w:tab w:val="left" w:pos="4253"/>
              </w:tabs>
              <w:spacing w:before="120"/>
              <w:jc w:val="left"/>
              <w:rPr>
                <w:rFonts w:cs="Arial"/>
                <w:sz w:val="24"/>
              </w:rPr>
            </w:pPr>
            <w:r>
              <w:rPr>
                <w:rFonts w:cs="Arial"/>
                <w:sz w:val="24"/>
              </w:rPr>
              <w:lastRenderedPageBreak/>
              <w:t>Applicant</w:t>
            </w:r>
            <w:r w:rsidR="00374537" w:rsidRPr="004D4164">
              <w:rPr>
                <w:rFonts w:cs="Arial"/>
                <w:sz w:val="24"/>
              </w:rPr>
              <w:t>:</w:t>
            </w:r>
          </w:p>
        </w:tc>
        <w:tc>
          <w:tcPr>
            <w:tcW w:w="3968" w:type="dxa"/>
          </w:tcPr>
          <w:p w14:paraId="510A0855" w14:textId="3A9E4F19" w:rsidR="00374537" w:rsidRPr="002B21F2" w:rsidRDefault="008D56DB" w:rsidP="00374537">
            <w:pPr>
              <w:tabs>
                <w:tab w:val="right" w:pos="0"/>
                <w:tab w:val="left" w:pos="4253"/>
              </w:tabs>
              <w:spacing w:before="120"/>
              <w:jc w:val="right"/>
              <w:rPr>
                <w:rFonts w:cs="Arial"/>
                <w:sz w:val="24"/>
              </w:rPr>
            </w:pPr>
            <w:r>
              <w:rPr>
                <w:rFonts w:cs="Arial"/>
                <w:sz w:val="24"/>
              </w:rPr>
              <w:t>M Mawere</w:t>
            </w:r>
          </w:p>
        </w:tc>
      </w:tr>
      <w:tr w:rsidR="00ED2AAB" w:rsidRPr="004D4164" w14:paraId="510A0859" w14:textId="77777777" w:rsidTr="00EF40AF">
        <w:tc>
          <w:tcPr>
            <w:tcW w:w="5382" w:type="dxa"/>
          </w:tcPr>
          <w:p w14:paraId="510A0857" w14:textId="527FCB0B" w:rsidR="00ED2AAB" w:rsidRPr="004D4164" w:rsidRDefault="00ED2AAB" w:rsidP="00ED2AAB">
            <w:pPr>
              <w:tabs>
                <w:tab w:val="right" w:pos="0"/>
                <w:tab w:val="left" w:pos="4253"/>
              </w:tabs>
              <w:spacing w:before="120"/>
              <w:jc w:val="left"/>
              <w:rPr>
                <w:rFonts w:cs="Arial"/>
                <w:sz w:val="24"/>
              </w:rPr>
            </w:pPr>
            <w:r w:rsidRPr="004D4164">
              <w:rPr>
                <w:rFonts w:cs="Arial"/>
                <w:sz w:val="24"/>
              </w:rPr>
              <w:t>Instructed By:</w:t>
            </w:r>
            <w:r w:rsidR="00F1299E">
              <w:rPr>
                <w:rFonts w:cs="Arial"/>
                <w:sz w:val="24"/>
              </w:rPr>
              <w:t xml:space="preserve"> </w:t>
            </w:r>
          </w:p>
        </w:tc>
        <w:tc>
          <w:tcPr>
            <w:tcW w:w="3968" w:type="dxa"/>
          </w:tcPr>
          <w:p w14:paraId="510A0858" w14:textId="0D9DCCDB" w:rsidR="00ED2AAB" w:rsidRPr="002B21F2" w:rsidRDefault="00A770BB" w:rsidP="00ED2AAB">
            <w:pPr>
              <w:tabs>
                <w:tab w:val="right" w:pos="0"/>
                <w:tab w:val="left" w:pos="4253"/>
              </w:tabs>
              <w:spacing w:before="120"/>
              <w:jc w:val="right"/>
              <w:rPr>
                <w:rFonts w:cs="Arial"/>
                <w:sz w:val="24"/>
              </w:rPr>
            </w:pPr>
            <w:r>
              <w:rPr>
                <w:rFonts w:cs="Arial"/>
                <w:sz w:val="24"/>
              </w:rPr>
              <w:t>AG</w:t>
            </w:r>
            <w:r w:rsidR="00087725">
              <w:rPr>
                <w:rFonts w:cs="Arial"/>
                <w:sz w:val="24"/>
              </w:rPr>
              <w:t xml:space="preserve"> Mulaudzi Attorneys</w:t>
            </w:r>
          </w:p>
        </w:tc>
      </w:tr>
      <w:tr w:rsidR="00690877" w:rsidRPr="004D4164" w14:paraId="247EE776" w14:textId="77777777" w:rsidTr="00EF40AF">
        <w:tc>
          <w:tcPr>
            <w:tcW w:w="5382" w:type="dxa"/>
          </w:tcPr>
          <w:p w14:paraId="69A6543D" w14:textId="0A6D51E0" w:rsidR="00690877" w:rsidRPr="004D4164" w:rsidRDefault="00690877" w:rsidP="00690877">
            <w:pPr>
              <w:keepNext/>
              <w:tabs>
                <w:tab w:val="right" w:pos="0"/>
                <w:tab w:val="left" w:pos="4253"/>
              </w:tabs>
              <w:spacing w:before="120"/>
              <w:jc w:val="left"/>
              <w:rPr>
                <w:rFonts w:cs="Arial"/>
                <w:sz w:val="24"/>
              </w:rPr>
            </w:pPr>
            <w:r w:rsidRPr="004D4164">
              <w:rPr>
                <w:rFonts w:cs="Arial"/>
                <w:sz w:val="24"/>
              </w:rPr>
              <w:t xml:space="preserve">Counsel for </w:t>
            </w:r>
            <w:r w:rsidR="003C530D">
              <w:rPr>
                <w:rFonts w:cs="Arial"/>
                <w:sz w:val="24"/>
              </w:rPr>
              <w:t xml:space="preserve">First </w:t>
            </w:r>
            <w:r>
              <w:rPr>
                <w:rFonts w:cs="Arial"/>
                <w:sz w:val="24"/>
              </w:rPr>
              <w:t>Respondent</w:t>
            </w:r>
            <w:r w:rsidRPr="004D4164">
              <w:rPr>
                <w:rFonts w:cs="Arial"/>
                <w:sz w:val="24"/>
              </w:rPr>
              <w:t>:</w:t>
            </w:r>
          </w:p>
        </w:tc>
        <w:tc>
          <w:tcPr>
            <w:tcW w:w="3968" w:type="dxa"/>
          </w:tcPr>
          <w:p w14:paraId="2CFA96FB" w14:textId="371E1E4A" w:rsidR="00690877" w:rsidRDefault="00690877" w:rsidP="00690877">
            <w:pPr>
              <w:keepNext/>
              <w:tabs>
                <w:tab w:val="right" w:pos="0"/>
                <w:tab w:val="left" w:pos="4253"/>
              </w:tabs>
              <w:spacing w:before="120"/>
              <w:jc w:val="right"/>
              <w:rPr>
                <w:rFonts w:cs="Arial"/>
                <w:sz w:val="24"/>
              </w:rPr>
            </w:pPr>
            <w:r>
              <w:rPr>
                <w:rFonts w:cs="Arial"/>
                <w:sz w:val="24"/>
              </w:rPr>
              <w:t>N/A</w:t>
            </w:r>
          </w:p>
        </w:tc>
      </w:tr>
      <w:tr w:rsidR="00690877" w:rsidRPr="004D4164" w14:paraId="73CCDD51" w14:textId="77777777" w:rsidTr="00EF40AF">
        <w:tc>
          <w:tcPr>
            <w:tcW w:w="5382" w:type="dxa"/>
          </w:tcPr>
          <w:p w14:paraId="33B7750C" w14:textId="580DF612" w:rsidR="00690877" w:rsidRPr="004D4164" w:rsidRDefault="00690877" w:rsidP="00690877">
            <w:pPr>
              <w:keepNext/>
              <w:tabs>
                <w:tab w:val="right" w:pos="0"/>
                <w:tab w:val="left" w:pos="4253"/>
              </w:tabs>
              <w:spacing w:before="120"/>
              <w:jc w:val="left"/>
              <w:rPr>
                <w:rFonts w:cs="Arial"/>
                <w:sz w:val="24"/>
              </w:rPr>
            </w:pPr>
            <w:r w:rsidRPr="004D4164">
              <w:rPr>
                <w:rFonts w:cs="Arial"/>
                <w:sz w:val="24"/>
              </w:rPr>
              <w:t>Instructed By:</w:t>
            </w:r>
          </w:p>
        </w:tc>
        <w:tc>
          <w:tcPr>
            <w:tcW w:w="3968" w:type="dxa"/>
          </w:tcPr>
          <w:p w14:paraId="20122973" w14:textId="5A8BCBE3" w:rsidR="00690877" w:rsidRDefault="00690877" w:rsidP="00690877">
            <w:pPr>
              <w:keepNext/>
              <w:tabs>
                <w:tab w:val="right" w:pos="0"/>
                <w:tab w:val="left" w:pos="4253"/>
              </w:tabs>
              <w:spacing w:before="120"/>
              <w:jc w:val="right"/>
              <w:rPr>
                <w:rFonts w:cs="Arial"/>
                <w:sz w:val="24"/>
              </w:rPr>
            </w:pPr>
            <w:r>
              <w:rPr>
                <w:rFonts w:cs="Arial"/>
                <w:sz w:val="24"/>
              </w:rPr>
              <w:t>N/A</w:t>
            </w:r>
          </w:p>
        </w:tc>
      </w:tr>
      <w:tr w:rsidR="00690877" w:rsidRPr="004D4164" w14:paraId="73DA793E" w14:textId="77777777" w:rsidTr="00EF40AF">
        <w:tc>
          <w:tcPr>
            <w:tcW w:w="5382" w:type="dxa"/>
          </w:tcPr>
          <w:p w14:paraId="6DC98381" w14:textId="79C08FB2" w:rsidR="00690877" w:rsidRPr="004D4164" w:rsidRDefault="00690877" w:rsidP="00690877">
            <w:pPr>
              <w:keepNext/>
              <w:tabs>
                <w:tab w:val="right" w:pos="0"/>
                <w:tab w:val="left" w:pos="4253"/>
              </w:tabs>
              <w:spacing w:before="120"/>
              <w:jc w:val="left"/>
              <w:rPr>
                <w:rFonts w:cs="Arial"/>
                <w:sz w:val="24"/>
              </w:rPr>
            </w:pPr>
            <w:r w:rsidRPr="004D4164">
              <w:rPr>
                <w:rFonts w:cs="Arial"/>
                <w:sz w:val="24"/>
              </w:rPr>
              <w:t xml:space="preserve">Counsel for </w:t>
            </w:r>
            <w:r w:rsidR="003C530D">
              <w:rPr>
                <w:rFonts w:cs="Arial"/>
                <w:sz w:val="24"/>
              </w:rPr>
              <w:t>Second Respondent</w:t>
            </w:r>
            <w:r w:rsidRPr="004D4164">
              <w:rPr>
                <w:rFonts w:cs="Arial"/>
                <w:sz w:val="24"/>
              </w:rPr>
              <w:t>:</w:t>
            </w:r>
          </w:p>
        </w:tc>
        <w:tc>
          <w:tcPr>
            <w:tcW w:w="3968" w:type="dxa"/>
          </w:tcPr>
          <w:p w14:paraId="66C6CE05" w14:textId="68B201A0" w:rsidR="00690877" w:rsidRDefault="00690877" w:rsidP="00690877">
            <w:pPr>
              <w:keepNext/>
              <w:tabs>
                <w:tab w:val="right" w:pos="0"/>
                <w:tab w:val="left" w:pos="4253"/>
              </w:tabs>
              <w:spacing w:before="120"/>
              <w:jc w:val="right"/>
              <w:rPr>
                <w:rFonts w:cs="Arial"/>
                <w:sz w:val="24"/>
              </w:rPr>
            </w:pPr>
            <w:r>
              <w:rPr>
                <w:rFonts w:cs="Arial"/>
                <w:sz w:val="24"/>
              </w:rPr>
              <w:t>C Bothma SC</w:t>
            </w:r>
          </w:p>
        </w:tc>
      </w:tr>
      <w:tr w:rsidR="00690877" w:rsidRPr="004D4164" w14:paraId="36B99DA7" w14:textId="77777777" w:rsidTr="00EF40AF">
        <w:tc>
          <w:tcPr>
            <w:tcW w:w="5382" w:type="dxa"/>
          </w:tcPr>
          <w:p w14:paraId="082B1064" w14:textId="37A7E42B" w:rsidR="00690877" w:rsidRPr="004D4164" w:rsidRDefault="00690877" w:rsidP="00690877">
            <w:pPr>
              <w:keepNext/>
              <w:tabs>
                <w:tab w:val="right" w:pos="0"/>
                <w:tab w:val="left" w:pos="4253"/>
              </w:tabs>
              <w:spacing w:before="120"/>
              <w:jc w:val="left"/>
              <w:rPr>
                <w:rFonts w:cs="Arial"/>
                <w:sz w:val="24"/>
              </w:rPr>
            </w:pPr>
            <w:r w:rsidRPr="004D4164">
              <w:rPr>
                <w:rFonts w:cs="Arial"/>
                <w:sz w:val="24"/>
              </w:rPr>
              <w:t>Instructed By:</w:t>
            </w:r>
          </w:p>
        </w:tc>
        <w:tc>
          <w:tcPr>
            <w:tcW w:w="3968" w:type="dxa"/>
          </w:tcPr>
          <w:p w14:paraId="77208C77" w14:textId="34B00FC3" w:rsidR="00690877" w:rsidRDefault="008264EE" w:rsidP="00690877">
            <w:pPr>
              <w:keepNext/>
              <w:tabs>
                <w:tab w:val="right" w:pos="0"/>
                <w:tab w:val="left" w:pos="4253"/>
              </w:tabs>
              <w:spacing w:before="120"/>
              <w:jc w:val="right"/>
              <w:rPr>
                <w:rFonts w:cs="Arial"/>
                <w:sz w:val="24"/>
              </w:rPr>
            </w:pPr>
            <w:r>
              <w:rPr>
                <w:rFonts w:cs="Arial"/>
                <w:sz w:val="24"/>
              </w:rPr>
              <w:t xml:space="preserve">DLA Piper South Africa </w:t>
            </w:r>
            <w:r w:rsidR="0049128C">
              <w:rPr>
                <w:rFonts w:cs="Arial"/>
                <w:sz w:val="24"/>
              </w:rPr>
              <w:t xml:space="preserve">(RF) </w:t>
            </w:r>
            <w:r>
              <w:rPr>
                <w:rFonts w:cs="Arial"/>
                <w:sz w:val="24"/>
              </w:rPr>
              <w:t>Inc</w:t>
            </w:r>
          </w:p>
        </w:tc>
      </w:tr>
      <w:tr w:rsidR="00690877" w:rsidRPr="004D4164" w14:paraId="510A085F" w14:textId="77777777" w:rsidTr="00EF40AF">
        <w:tc>
          <w:tcPr>
            <w:tcW w:w="5382" w:type="dxa"/>
          </w:tcPr>
          <w:p w14:paraId="510A085D" w14:textId="77777777" w:rsidR="00690877" w:rsidRPr="004D4164" w:rsidRDefault="00690877" w:rsidP="00690877">
            <w:pPr>
              <w:keepNext/>
              <w:tabs>
                <w:tab w:val="right" w:pos="0"/>
                <w:tab w:val="left" w:pos="4253"/>
              </w:tabs>
              <w:spacing w:before="120"/>
              <w:jc w:val="left"/>
              <w:rPr>
                <w:rFonts w:cs="Arial"/>
                <w:sz w:val="24"/>
              </w:rPr>
            </w:pPr>
            <w:r w:rsidRPr="004D4164">
              <w:rPr>
                <w:rFonts w:cs="Arial"/>
                <w:sz w:val="24"/>
              </w:rPr>
              <w:t>Date of Hearing:</w:t>
            </w:r>
          </w:p>
        </w:tc>
        <w:tc>
          <w:tcPr>
            <w:tcW w:w="3968" w:type="dxa"/>
          </w:tcPr>
          <w:p w14:paraId="510A085E" w14:textId="5D3FD0DB" w:rsidR="00690877" w:rsidRPr="002B21F2" w:rsidRDefault="003C530D" w:rsidP="00690877">
            <w:pPr>
              <w:keepNext/>
              <w:tabs>
                <w:tab w:val="right" w:pos="0"/>
                <w:tab w:val="left" w:pos="4253"/>
              </w:tabs>
              <w:spacing w:before="120"/>
              <w:jc w:val="right"/>
              <w:rPr>
                <w:rFonts w:cs="Arial"/>
                <w:sz w:val="24"/>
              </w:rPr>
            </w:pPr>
            <w:r>
              <w:rPr>
                <w:rFonts w:cs="Arial"/>
                <w:sz w:val="24"/>
              </w:rPr>
              <w:t>11 April 202</w:t>
            </w:r>
            <w:r w:rsidR="00BC4867">
              <w:rPr>
                <w:rFonts w:cs="Arial"/>
                <w:sz w:val="24"/>
              </w:rPr>
              <w:t>4</w:t>
            </w:r>
          </w:p>
        </w:tc>
      </w:tr>
      <w:tr w:rsidR="003C530D" w:rsidRPr="004D4164" w14:paraId="510A0862" w14:textId="77777777" w:rsidTr="00EF40AF">
        <w:tc>
          <w:tcPr>
            <w:tcW w:w="5382" w:type="dxa"/>
          </w:tcPr>
          <w:p w14:paraId="510A0860" w14:textId="77777777" w:rsidR="003C530D" w:rsidRPr="004D4164" w:rsidRDefault="003C530D" w:rsidP="003C530D">
            <w:pPr>
              <w:tabs>
                <w:tab w:val="right" w:pos="0"/>
                <w:tab w:val="left" w:pos="4253"/>
              </w:tabs>
              <w:spacing w:before="120"/>
              <w:jc w:val="left"/>
              <w:rPr>
                <w:rFonts w:cs="Arial"/>
                <w:sz w:val="24"/>
              </w:rPr>
            </w:pPr>
            <w:r w:rsidRPr="004D4164">
              <w:rPr>
                <w:rFonts w:cs="Arial"/>
                <w:sz w:val="24"/>
              </w:rPr>
              <w:t>Date of Judgment:</w:t>
            </w:r>
          </w:p>
        </w:tc>
        <w:tc>
          <w:tcPr>
            <w:tcW w:w="3968" w:type="dxa"/>
          </w:tcPr>
          <w:p w14:paraId="510A0861" w14:textId="2FA23CB6" w:rsidR="003C530D" w:rsidRPr="004D4164" w:rsidRDefault="003C530D" w:rsidP="003C530D">
            <w:pPr>
              <w:tabs>
                <w:tab w:val="right" w:pos="0"/>
                <w:tab w:val="left" w:pos="4253"/>
              </w:tabs>
              <w:spacing w:before="120"/>
              <w:jc w:val="right"/>
              <w:rPr>
                <w:rFonts w:cs="Arial"/>
                <w:sz w:val="24"/>
              </w:rPr>
            </w:pPr>
            <w:r>
              <w:rPr>
                <w:rFonts w:cs="Arial"/>
                <w:sz w:val="24"/>
              </w:rPr>
              <w:t>11 April 202</w:t>
            </w:r>
            <w:r w:rsidR="00BC4867">
              <w:rPr>
                <w:rFonts w:cs="Arial"/>
                <w:sz w:val="24"/>
              </w:rPr>
              <w:t>4</w:t>
            </w:r>
          </w:p>
        </w:tc>
      </w:tr>
    </w:tbl>
    <w:p w14:paraId="510A0863" w14:textId="77777777" w:rsidR="0005307F" w:rsidRPr="004D4164" w:rsidRDefault="0005307F" w:rsidP="00D12C62">
      <w:pPr>
        <w:tabs>
          <w:tab w:val="right" w:pos="0"/>
          <w:tab w:val="left" w:pos="4253"/>
        </w:tabs>
        <w:spacing w:before="120"/>
        <w:rPr>
          <w:rFonts w:cs="Arial"/>
          <w:sz w:val="24"/>
        </w:rPr>
      </w:pPr>
    </w:p>
    <w:sectPr w:rsidR="0005307F" w:rsidRPr="004D41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5F00D" w14:textId="77777777" w:rsidR="00884FCB" w:rsidRDefault="00884FCB" w:rsidP="009037B0">
      <w:pPr>
        <w:spacing w:line="240" w:lineRule="auto"/>
      </w:pPr>
      <w:r>
        <w:separator/>
      </w:r>
    </w:p>
  </w:endnote>
  <w:endnote w:type="continuationSeparator" w:id="0">
    <w:p w14:paraId="458C6A12" w14:textId="77777777" w:rsidR="00884FCB" w:rsidRDefault="00884FCB" w:rsidP="00903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0519602"/>
      <w:docPartObj>
        <w:docPartGallery w:val="Page Numbers (Bottom of Page)"/>
        <w:docPartUnique/>
      </w:docPartObj>
    </w:sdtPr>
    <w:sdtEndPr>
      <w:rPr>
        <w:noProof/>
      </w:rPr>
    </w:sdtEndPr>
    <w:sdtContent>
      <w:p w14:paraId="510A086C" w14:textId="77777777" w:rsidR="00E960D4" w:rsidRDefault="00E960D4">
        <w:pPr>
          <w:pStyle w:val="Footer"/>
          <w:jc w:val="right"/>
        </w:pPr>
        <w:r>
          <w:fldChar w:fldCharType="begin"/>
        </w:r>
        <w:r>
          <w:instrText xml:space="preserve"> PAGE   \* MERGEFORMAT </w:instrText>
        </w:r>
        <w:r>
          <w:fldChar w:fldCharType="separate"/>
        </w:r>
        <w:r w:rsidR="001465B2">
          <w:rPr>
            <w:noProof/>
          </w:rPr>
          <w:t>14</w:t>
        </w:r>
        <w:r>
          <w:rPr>
            <w:noProof/>
          </w:rPr>
          <w:fldChar w:fldCharType="end"/>
        </w:r>
      </w:p>
    </w:sdtContent>
  </w:sdt>
  <w:p w14:paraId="510A086D" w14:textId="77777777" w:rsidR="00E960D4" w:rsidRDefault="00E9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F30CD" w14:textId="77777777" w:rsidR="00884FCB" w:rsidRDefault="00884FCB" w:rsidP="009037B0">
      <w:pPr>
        <w:spacing w:line="240" w:lineRule="auto"/>
      </w:pPr>
      <w:r>
        <w:separator/>
      </w:r>
    </w:p>
  </w:footnote>
  <w:footnote w:type="continuationSeparator" w:id="0">
    <w:p w14:paraId="27339138" w14:textId="77777777" w:rsidR="00884FCB" w:rsidRDefault="00884FCB" w:rsidP="009037B0">
      <w:pPr>
        <w:spacing w:line="240" w:lineRule="auto"/>
      </w:pPr>
      <w:r>
        <w:continuationSeparator/>
      </w:r>
    </w:p>
  </w:footnote>
  <w:footnote w:id="1">
    <w:p w14:paraId="34ECDA1C" w14:textId="77777777" w:rsidR="000511D6" w:rsidRPr="00955066" w:rsidRDefault="000511D6" w:rsidP="000511D6">
      <w:pPr>
        <w:pStyle w:val="FootnoteText"/>
        <w:spacing w:before="120" w:line="360" w:lineRule="auto"/>
        <w:ind w:left="709" w:hanging="709"/>
        <w:jc w:val="both"/>
        <w:rPr>
          <w:rFonts w:ascii="Arial" w:hAnsi="Arial" w:cs="Arial"/>
          <w:lang w:val="en-ZA"/>
        </w:rPr>
      </w:pPr>
      <w:r w:rsidRPr="00165B32">
        <w:rPr>
          <w:rStyle w:val="FootnoteReference"/>
          <w:rFonts w:ascii="Arial" w:hAnsi="Arial" w:cs="Arial"/>
        </w:rPr>
        <w:footnoteRef/>
      </w:r>
      <w:r w:rsidRPr="00955066">
        <w:rPr>
          <w:rFonts w:ascii="Arial" w:hAnsi="Arial" w:cs="Arial"/>
          <w:lang w:val="en-ZA"/>
        </w:rPr>
        <w:t xml:space="preserve"> </w:t>
      </w:r>
      <w:r w:rsidRPr="00955066">
        <w:rPr>
          <w:rFonts w:ascii="Arial" w:hAnsi="Arial" w:cs="Arial"/>
          <w:lang w:val="en-ZA"/>
        </w:rPr>
        <w:tab/>
        <w:t>The application for LTA, which bears case number</w:t>
      </w:r>
      <w:r>
        <w:rPr>
          <w:rFonts w:ascii="Arial" w:hAnsi="Arial" w:cs="Arial"/>
          <w:lang w:val="en-ZA"/>
        </w:rPr>
        <w:t xml:space="preserve"> 127130/2023, is still not to be found in the </w:t>
      </w:r>
      <w:proofErr w:type="spellStart"/>
      <w:r>
        <w:rPr>
          <w:rFonts w:ascii="Arial" w:hAnsi="Arial" w:cs="Arial"/>
          <w:lang w:val="en-ZA"/>
        </w:rPr>
        <w:t>CaseLines</w:t>
      </w:r>
      <w:proofErr w:type="spellEnd"/>
      <w:r>
        <w:rPr>
          <w:rFonts w:ascii="Arial" w:hAnsi="Arial" w:cs="Arial"/>
          <w:lang w:val="en-ZA"/>
        </w:rPr>
        <w:t xml:space="preserve"> record of the main application under case number 123899/2023.</w:t>
      </w:r>
    </w:p>
  </w:footnote>
  <w:footnote w:id="2">
    <w:p w14:paraId="721EF1B2" w14:textId="77777777" w:rsidR="00A43C5D" w:rsidRPr="00326DC8" w:rsidRDefault="00A43C5D" w:rsidP="00A43C5D">
      <w:pPr>
        <w:pStyle w:val="FootnoteText"/>
        <w:spacing w:before="120" w:line="360" w:lineRule="auto"/>
        <w:ind w:left="709" w:hanging="709"/>
        <w:jc w:val="both"/>
        <w:rPr>
          <w:rFonts w:ascii="Arial" w:hAnsi="Arial" w:cs="Arial"/>
          <w:lang w:val="en-US"/>
        </w:rPr>
      </w:pPr>
      <w:r w:rsidRPr="00326DC8">
        <w:rPr>
          <w:rStyle w:val="FootnoteReference"/>
          <w:rFonts w:ascii="Arial" w:hAnsi="Arial" w:cs="Arial"/>
        </w:rPr>
        <w:footnoteRef/>
      </w:r>
      <w:r w:rsidRPr="00326DC8">
        <w:rPr>
          <w:rFonts w:ascii="Arial" w:hAnsi="Arial" w:cs="Arial"/>
        </w:rPr>
        <w:t xml:space="preserve"> </w:t>
      </w:r>
      <w:r w:rsidRPr="00326DC8">
        <w:rPr>
          <w:rFonts w:ascii="Arial" w:hAnsi="Arial" w:cs="Arial"/>
        </w:rPr>
        <w:tab/>
      </w:r>
      <w:r w:rsidRPr="00326DC8">
        <w:rPr>
          <w:rFonts w:ascii="Arial" w:hAnsi="Arial" w:cs="Arial"/>
          <w:i/>
          <w:iCs/>
        </w:rPr>
        <w:t xml:space="preserve">Zweni v Minister of </w:t>
      </w:r>
      <w:proofErr w:type="gramStart"/>
      <w:r w:rsidRPr="00326DC8">
        <w:rPr>
          <w:rFonts w:ascii="Arial" w:hAnsi="Arial" w:cs="Arial"/>
          <w:i/>
          <w:iCs/>
        </w:rPr>
        <w:t>Law and Order</w:t>
      </w:r>
      <w:proofErr w:type="gramEnd"/>
      <w:r w:rsidRPr="00326DC8">
        <w:rPr>
          <w:rFonts w:ascii="Arial" w:hAnsi="Arial" w:cs="Arial"/>
        </w:rPr>
        <w:t xml:space="preserve"> 1993 (1) SA 523 (A)</w:t>
      </w:r>
      <w:r>
        <w:rPr>
          <w:rFonts w:ascii="Arial" w:hAnsi="Arial" w:cs="Arial"/>
        </w:rPr>
        <w:t xml:space="preserve"> 536B</w:t>
      </w:r>
    </w:p>
  </w:footnote>
  <w:footnote w:id="3">
    <w:p w14:paraId="3DDA3B3A" w14:textId="77777777" w:rsidR="00A43C5D" w:rsidRPr="004A2B07" w:rsidRDefault="00A43C5D" w:rsidP="00A43C5D">
      <w:pPr>
        <w:pStyle w:val="FootnoteText"/>
        <w:spacing w:before="120" w:line="360" w:lineRule="auto"/>
        <w:ind w:left="709" w:hanging="709"/>
        <w:jc w:val="both"/>
        <w:rPr>
          <w:rFonts w:ascii="Arial" w:hAnsi="Arial" w:cs="Arial"/>
          <w:lang w:val="en-US"/>
        </w:rPr>
      </w:pPr>
      <w:r w:rsidRPr="004A2B07">
        <w:rPr>
          <w:rStyle w:val="FootnoteReference"/>
          <w:rFonts w:ascii="Arial" w:hAnsi="Arial" w:cs="Arial"/>
        </w:rPr>
        <w:footnoteRef/>
      </w:r>
      <w:r w:rsidRPr="004A2B07">
        <w:rPr>
          <w:rFonts w:ascii="Arial" w:hAnsi="Arial" w:cs="Arial"/>
        </w:rPr>
        <w:t xml:space="preserve"> </w:t>
      </w:r>
      <w:r w:rsidRPr="004A2B07">
        <w:rPr>
          <w:rFonts w:ascii="Arial" w:hAnsi="Arial" w:cs="Arial"/>
          <w:lang w:val="en-US"/>
        </w:rPr>
        <w:tab/>
      </w:r>
      <w:r w:rsidRPr="004A2B07">
        <w:rPr>
          <w:rFonts w:ascii="Arial" w:hAnsi="Arial" w:cs="Arial"/>
          <w:lang w:val="en-US"/>
        </w:rPr>
        <w:tab/>
      </w:r>
      <w:r w:rsidRPr="004A2B07">
        <w:rPr>
          <w:rFonts w:ascii="Arial" w:hAnsi="Arial" w:cs="Arial"/>
          <w:i/>
          <w:iCs/>
        </w:rPr>
        <w:t xml:space="preserve">United Democratic Movement and Another v </w:t>
      </w:r>
      <w:proofErr w:type="spellStart"/>
      <w:r w:rsidRPr="004A2B07">
        <w:rPr>
          <w:rFonts w:ascii="Arial" w:hAnsi="Arial" w:cs="Arial"/>
          <w:i/>
          <w:iCs/>
        </w:rPr>
        <w:t>Lebashe</w:t>
      </w:r>
      <w:proofErr w:type="spellEnd"/>
      <w:r w:rsidRPr="004A2B07">
        <w:rPr>
          <w:rFonts w:ascii="Arial" w:hAnsi="Arial" w:cs="Arial"/>
          <w:i/>
          <w:iCs/>
        </w:rPr>
        <w:t xml:space="preserve"> Investment Group (Pty) Ltd and Others </w:t>
      </w:r>
      <w:r w:rsidRPr="004A2B07">
        <w:rPr>
          <w:rFonts w:ascii="Arial" w:hAnsi="Arial" w:cs="Arial"/>
        </w:rPr>
        <w:t>2023 (1) SA 353 (CC) [43], [45]; see too</w:t>
      </w:r>
      <w:r w:rsidRPr="004A2B07">
        <w:rPr>
          <w:rFonts w:ascii="Arial" w:hAnsi="Arial" w:cs="Arial"/>
          <w:i/>
          <w:iCs/>
        </w:rPr>
        <w:t xml:space="preserve"> National Commissioner of Police v Gun Owners South Africa</w:t>
      </w:r>
      <w:r w:rsidRPr="004A2B07">
        <w:rPr>
          <w:rFonts w:ascii="Arial" w:hAnsi="Arial" w:cs="Arial"/>
        </w:rPr>
        <w:t xml:space="preserve"> 2020 (6) SA 69 (SCA) [15] and </w:t>
      </w:r>
      <w:r w:rsidRPr="004A2B07">
        <w:rPr>
          <w:rFonts w:ascii="Arial" w:hAnsi="Arial" w:cs="Arial"/>
          <w:i/>
          <w:iCs/>
        </w:rPr>
        <w:t>Economic Freedom Fighters v Gordhan and Others</w:t>
      </w:r>
      <w:r w:rsidRPr="004A2B07">
        <w:rPr>
          <w:rFonts w:ascii="Arial" w:hAnsi="Arial" w:cs="Arial"/>
        </w:rPr>
        <w:t xml:space="preserve"> 2020 (6) SA 325 (CC) [49]-[51]</w:t>
      </w:r>
    </w:p>
  </w:footnote>
  <w:footnote w:id="4">
    <w:p w14:paraId="7D7822BC" w14:textId="77777777" w:rsidR="000511D6" w:rsidRPr="00165B32" w:rsidRDefault="000511D6" w:rsidP="000511D6">
      <w:pPr>
        <w:pStyle w:val="FootnoteText"/>
        <w:spacing w:before="120" w:line="360" w:lineRule="auto"/>
        <w:ind w:left="709" w:hanging="709"/>
        <w:jc w:val="both"/>
        <w:rPr>
          <w:rFonts w:ascii="Arial" w:hAnsi="Arial" w:cs="Arial"/>
          <w:lang w:val="en-US"/>
        </w:rPr>
      </w:pPr>
      <w:r w:rsidRPr="00165B32">
        <w:rPr>
          <w:rStyle w:val="FootnoteReference"/>
          <w:rFonts w:ascii="Arial" w:hAnsi="Arial" w:cs="Arial"/>
        </w:rPr>
        <w:footnoteRef/>
      </w:r>
      <w:r w:rsidRPr="00165B32">
        <w:rPr>
          <w:rFonts w:ascii="Arial" w:hAnsi="Arial" w:cs="Arial"/>
        </w:rPr>
        <w:t xml:space="preserve"> </w:t>
      </w:r>
      <w:r w:rsidRPr="00165B32">
        <w:rPr>
          <w:rFonts w:ascii="Arial" w:hAnsi="Arial" w:cs="Arial"/>
          <w:lang w:val="en-US"/>
        </w:rPr>
        <w:tab/>
        <w:t>Application for LTA page 1 para 1</w:t>
      </w:r>
    </w:p>
  </w:footnote>
  <w:footnote w:id="5">
    <w:p w14:paraId="04D979D7" w14:textId="77777777" w:rsidR="000511D6" w:rsidRPr="00165B32" w:rsidRDefault="000511D6" w:rsidP="000511D6">
      <w:pPr>
        <w:pStyle w:val="FootnoteText"/>
        <w:spacing w:before="120" w:line="360" w:lineRule="auto"/>
        <w:ind w:left="709" w:hanging="709"/>
        <w:jc w:val="both"/>
        <w:rPr>
          <w:rFonts w:ascii="Arial" w:hAnsi="Arial" w:cs="Arial"/>
          <w:lang w:val="en-US"/>
        </w:rPr>
      </w:pPr>
      <w:r w:rsidRPr="00165B32">
        <w:rPr>
          <w:rStyle w:val="FootnoteReference"/>
          <w:rFonts w:ascii="Arial" w:hAnsi="Arial" w:cs="Arial"/>
        </w:rPr>
        <w:footnoteRef/>
      </w:r>
      <w:r w:rsidRPr="00165B32">
        <w:rPr>
          <w:rFonts w:ascii="Arial" w:hAnsi="Arial" w:cs="Arial"/>
        </w:rPr>
        <w:t xml:space="preserve"> </w:t>
      </w:r>
      <w:r w:rsidRPr="00165B32">
        <w:rPr>
          <w:rFonts w:ascii="Arial" w:hAnsi="Arial" w:cs="Arial"/>
          <w:lang w:val="en-US"/>
        </w:rPr>
        <w:tab/>
        <w:t>Application for LTA page 2 para 2</w:t>
      </w:r>
    </w:p>
  </w:footnote>
  <w:footnote w:id="6">
    <w:p w14:paraId="2623E42E" w14:textId="77777777" w:rsidR="000511D6" w:rsidRPr="000511D6" w:rsidRDefault="000511D6" w:rsidP="000511D6">
      <w:pPr>
        <w:pStyle w:val="FootnoteText"/>
        <w:spacing w:before="120" w:line="360" w:lineRule="auto"/>
        <w:ind w:left="709" w:hanging="709"/>
        <w:jc w:val="both"/>
        <w:rPr>
          <w:rFonts w:ascii="Arial" w:hAnsi="Arial" w:cs="Arial"/>
          <w:lang w:val="en-ZA"/>
        </w:rPr>
      </w:pPr>
      <w:r w:rsidRPr="00165B32">
        <w:rPr>
          <w:rStyle w:val="FootnoteReference"/>
          <w:rFonts w:ascii="Arial" w:hAnsi="Arial" w:cs="Arial"/>
        </w:rPr>
        <w:footnoteRef/>
      </w:r>
      <w:r w:rsidRPr="000511D6">
        <w:rPr>
          <w:rFonts w:ascii="Arial" w:hAnsi="Arial" w:cs="Arial"/>
          <w:lang w:val="en-ZA"/>
        </w:rPr>
        <w:t xml:space="preserve"> </w:t>
      </w:r>
      <w:r w:rsidRPr="000511D6">
        <w:rPr>
          <w:rFonts w:ascii="Arial" w:hAnsi="Arial" w:cs="Arial"/>
          <w:lang w:val="en-ZA"/>
        </w:rPr>
        <w:tab/>
        <w:t>Application for LTA pages 2-3 para 3</w:t>
      </w:r>
    </w:p>
  </w:footnote>
  <w:footnote w:id="7">
    <w:p w14:paraId="49F57F98" w14:textId="77777777" w:rsidR="000511D6" w:rsidRPr="00165B32" w:rsidRDefault="000511D6" w:rsidP="000511D6">
      <w:pPr>
        <w:pStyle w:val="FootnoteText"/>
        <w:spacing w:before="120" w:line="360" w:lineRule="auto"/>
        <w:ind w:left="709" w:hanging="709"/>
        <w:jc w:val="both"/>
        <w:rPr>
          <w:rFonts w:ascii="Arial" w:hAnsi="Arial" w:cs="Arial"/>
          <w:lang w:val="en-US"/>
        </w:rPr>
      </w:pPr>
      <w:r w:rsidRPr="00165B32">
        <w:rPr>
          <w:rStyle w:val="FootnoteReference"/>
          <w:rFonts w:ascii="Arial" w:hAnsi="Arial" w:cs="Arial"/>
        </w:rPr>
        <w:footnoteRef/>
      </w:r>
      <w:r w:rsidRPr="00165B32">
        <w:rPr>
          <w:rFonts w:ascii="Arial" w:hAnsi="Arial" w:cs="Arial"/>
        </w:rPr>
        <w:t xml:space="preserve"> </w:t>
      </w:r>
      <w:r w:rsidRPr="00165B32">
        <w:rPr>
          <w:rFonts w:ascii="Arial" w:hAnsi="Arial" w:cs="Arial"/>
          <w:lang w:val="en-US"/>
        </w:rPr>
        <w:tab/>
        <w:t>Application for LTA page 3 para 4</w:t>
      </w:r>
    </w:p>
  </w:footnote>
  <w:footnote w:id="8">
    <w:p w14:paraId="6A2CBD9D" w14:textId="77777777" w:rsidR="000511D6" w:rsidRPr="00157E03" w:rsidRDefault="000511D6" w:rsidP="000511D6">
      <w:pPr>
        <w:pStyle w:val="FootnoteText"/>
        <w:spacing w:before="120" w:line="360" w:lineRule="auto"/>
        <w:ind w:left="709" w:hanging="709"/>
        <w:jc w:val="both"/>
        <w:rPr>
          <w:rFonts w:ascii="Arial" w:hAnsi="Arial" w:cs="Arial"/>
          <w:lang w:val="fr-FR"/>
        </w:rPr>
      </w:pPr>
      <w:r w:rsidRPr="00165B32">
        <w:rPr>
          <w:rStyle w:val="FootnoteReference"/>
          <w:rFonts w:ascii="Arial" w:hAnsi="Arial" w:cs="Arial"/>
        </w:rPr>
        <w:footnoteRef/>
      </w:r>
      <w:r w:rsidRPr="00157E03">
        <w:rPr>
          <w:rFonts w:ascii="Arial" w:hAnsi="Arial" w:cs="Arial"/>
          <w:lang w:val="fr-FR"/>
        </w:rPr>
        <w:t xml:space="preserve"> </w:t>
      </w:r>
      <w:r w:rsidRPr="00157E03">
        <w:rPr>
          <w:rFonts w:ascii="Arial" w:hAnsi="Arial" w:cs="Arial"/>
          <w:lang w:val="fr-FR"/>
        </w:rPr>
        <w:tab/>
        <w:t>Application for LTA pages 3-4 para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E28FDB"/>
    <w:multiLevelType w:val="hybridMultilevel"/>
    <w:tmpl w:val="1939B3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1500C"/>
    <w:multiLevelType w:val="multilevel"/>
    <w:tmpl w:val="FE187EC4"/>
    <w:lvl w:ilvl="0">
      <w:start w:val="1"/>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B44FBB"/>
    <w:multiLevelType w:val="hybridMultilevel"/>
    <w:tmpl w:val="14BCCD5A"/>
    <w:lvl w:ilvl="0" w:tplc="83D28E36">
      <w:numFmt w:val="bullet"/>
      <w:lvlText w:val=""/>
      <w:lvlJc w:val="left"/>
      <w:pPr>
        <w:ind w:left="1800" w:hanging="360"/>
      </w:pPr>
      <w:rPr>
        <w:rFonts w:ascii="Symbol" w:eastAsia="SimSu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314518E"/>
    <w:multiLevelType w:val="hybridMultilevel"/>
    <w:tmpl w:val="EFC604A2"/>
    <w:lvl w:ilvl="0" w:tplc="29945B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3267628"/>
    <w:multiLevelType w:val="multilevel"/>
    <w:tmpl w:val="611E3AB0"/>
    <w:lvl w:ilvl="0">
      <w:start w:val="1"/>
      <w:numFmt w:val="decimal"/>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3C14D2"/>
    <w:multiLevelType w:val="multilevel"/>
    <w:tmpl w:val="1CCAD94E"/>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354CBA"/>
    <w:multiLevelType w:val="hybridMultilevel"/>
    <w:tmpl w:val="5E6238D8"/>
    <w:lvl w:ilvl="0" w:tplc="1C090015">
      <w:start w:val="1"/>
      <w:numFmt w:val="upperLetter"/>
      <w:lvlText w:val="%1."/>
      <w:lvlJc w:val="left"/>
      <w:pPr>
        <w:ind w:left="709" w:hanging="360"/>
      </w:p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7" w15:restartNumberingAfterBreak="0">
    <w:nsid w:val="0936204A"/>
    <w:multiLevelType w:val="multilevel"/>
    <w:tmpl w:val="CF56B5C0"/>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9" w15:restartNumberingAfterBreak="0">
    <w:nsid w:val="0F58434B"/>
    <w:multiLevelType w:val="hybridMultilevel"/>
    <w:tmpl w:val="A0CA10DC"/>
    <w:lvl w:ilvl="0" w:tplc="1C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0" w15:restartNumberingAfterBreak="0">
    <w:nsid w:val="104B3794"/>
    <w:multiLevelType w:val="multilevel"/>
    <w:tmpl w:val="09CE93A2"/>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01CF9E"/>
    <w:multiLevelType w:val="hybridMultilevel"/>
    <w:tmpl w:val="4CA9A2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0D2B89"/>
    <w:multiLevelType w:val="hybridMultilevel"/>
    <w:tmpl w:val="BE7EA1E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7247441"/>
    <w:multiLevelType w:val="multilevel"/>
    <w:tmpl w:val="796EECC2"/>
    <w:lvl w:ilvl="0">
      <w:start w:val="1"/>
      <w:numFmt w:val="decimal"/>
      <w:lvlText w:val="%1."/>
      <w:lvlJc w:val="left"/>
      <w:pPr>
        <w:ind w:left="709" w:hanging="709"/>
      </w:pPr>
      <w:rPr>
        <w:rFonts w:hint="default"/>
        <w:b w:val="0"/>
        <w:bCs/>
        <w:i w:val="0"/>
        <w:iCs/>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5D62CC"/>
    <w:multiLevelType w:val="multilevel"/>
    <w:tmpl w:val="A3789DC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814"/>
        </w:tabs>
        <w:ind w:left="1814" w:hanging="1077"/>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5188"/>
        </w:tabs>
        <w:ind w:left="5188" w:hanging="1440"/>
      </w:pPr>
      <w:rPr>
        <w:rFonts w:hint="default"/>
      </w:rPr>
    </w:lvl>
    <w:lvl w:ilvl="5">
      <w:start w:val="1"/>
      <w:numFmt w:val="decimal"/>
      <w:lvlText w:val="%1.%2.%3.%4.%5.%6"/>
      <w:lvlJc w:val="left"/>
      <w:pPr>
        <w:tabs>
          <w:tab w:val="num" w:pos="6485"/>
        </w:tabs>
        <w:ind w:left="6485" w:hanging="1800"/>
      </w:pPr>
      <w:rPr>
        <w:rFonts w:hint="default"/>
      </w:rPr>
    </w:lvl>
    <w:lvl w:ilvl="6">
      <w:start w:val="1"/>
      <w:numFmt w:val="decimal"/>
      <w:lvlText w:val="%1.%2.%3.%4.%5.%6.%7"/>
      <w:lvlJc w:val="left"/>
      <w:pPr>
        <w:tabs>
          <w:tab w:val="num" w:pos="7422"/>
        </w:tabs>
        <w:ind w:left="7422" w:hanging="1800"/>
      </w:pPr>
      <w:rPr>
        <w:rFonts w:hint="default"/>
      </w:rPr>
    </w:lvl>
    <w:lvl w:ilvl="7">
      <w:start w:val="1"/>
      <w:numFmt w:val="decimal"/>
      <w:lvlText w:val="%1.%2.%3.%4.%5.%6.%7.%8"/>
      <w:lvlJc w:val="left"/>
      <w:pPr>
        <w:tabs>
          <w:tab w:val="num" w:pos="8719"/>
        </w:tabs>
        <w:ind w:left="8719" w:hanging="2160"/>
      </w:pPr>
      <w:rPr>
        <w:rFonts w:hint="default"/>
      </w:rPr>
    </w:lvl>
    <w:lvl w:ilvl="8">
      <w:start w:val="1"/>
      <w:numFmt w:val="decimal"/>
      <w:lvlText w:val="%1.%2.%3.%4.%5.%6.%7.%8.%9"/>
      <w:lvlJc w:val="left"/>
      <w:pPr>
        <w:tabs>
          <w:tab w:val="num" w:pos="10016"/>
        </w:tabs>
        <w:ind w:left="10016" w:hanging="2520"/>
      </w:pPr>
      <w:rPr>
        <w:rFonts w:hint="default"/>
      </w:rPr>
    </w:lvl>
  </w:abstractNum>
  <w:abstractNum w:abstractNumId="15" w15:restartNumberingAfterBreak="0">
    <w:nsid w:val="1C896BE7"/>
    <w:multiLevelType w:val="hybridMultilevel"/>
    <w:tmpl w:val="76E0D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E80195"/>
    <w:multiLevelType w:val="multilevel"/>
    <w:tmpl w:val="D68C3E28"/>
    <w:lvl w:ilvl="0">
      <w:start w:val="1"/>
      <w:numFmt w:val="decimal"/>
      <w:pStyle w:val="BLLevel1HeadingAltQ"/>
      <w:lvlText w:val="%1."/>
      <w:lvlJc w:val="left"/>
      <w:pPr>
        <w:tabs>
          <w:tab w:val="num" w:pos="567"/>
        </w:tabs>
        <w:ind w:left="567" w:hanging="567"/>
      </w:pPr>
      <w:rPr>
        <w:rFonts w:hint="default"/>
        <w:b w:val="0"/>
        <w:i w:val="0"/>
        <w:sz w:val="18"/>
      </w:rPr>
    </w:lvl>
    <w:lvl w:ilvl="1">
      <w:start w:val="1"/>
      <w:numFmt w:val="decimal"/>
      <w:pStyle w:val="BLLevel2ListAlt"/>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LLevel3ListAlt"/>
      <w:lvlText w:val="%1.%2.%3"/>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LLevel4ListAlt"/>
      <w:lvlText w:val="%1.%2.%3.%4"/>
      <w:lvlJc w:val="left"/>
      <w:pPr>
        <w:tabs>
          <w:tab w:val="num" w:pos="1418"/>
        </w:tabs>
        <w:ind w:left="1418" w:hanging="1418"/>
      </w:pPr>
      <w:rPr>
        <w:rFonts w:hint="default"/>
        <w:b w:val="0"/>
        <w:i w:val="0"/>
        <w:sz w:val="18"/>
      </w:rPr>
    </w:lvl>
    <w:lvl w:ilvl="4">
      <w:start w:val="1"/>
      <w:numFmt w:val="decimal"/>
      <w:pStyle w:val="BLLevel5ListAlt"/>
      <w:lvlText w:val="%1.%2.%3.%4.%5"/>
      <w:lvlJc w:val="left"/>
      <w:pPr>
        <w:tabs>
          <w:tab w:val="num" w:pos="1701"/>
        </w:tabs>
        <w:ind w:left="1701" w:hanging="1701"/>
      </w:pPr>
      <w:rPr>
        <w:rFonts w:hint="default"/>
        <w:b w:val="0"/>
        <w:i w:val="0"/>
        <w:sz w:val="18"/>
      </w:rPr>
    </w:lvl>
    <w:lvl w:ilvl="5">
      <w:start w:val="1"/>
      <w:numFmt w:val="decimal"/>
      <w:pStyle w:val="BLLevel6ListAlt"/>
      <w:lvlText w:val="%1.%2.%3.%4.%5.%6"/>
      <w:lvlJc w:val="left"/>
      <w:pPr>
        <w:tabs>
          <w:tab w:val="num" w:pos="1985"/>
        </w:tabs>
        <w:ind w:left="1985" w:hanging="1985"/>
      </w:pPr>
      <w:rPr>
        <w:rFonts w:hint="default"/>
        <w:b w:val="0"/>
        <w:i w:val="0"/>
        <w:sz w:val="18"/>
      </w:rPr>
    </w:lvl>
    <w:lvl w:ilvl="6">
      <w:start w:val="1"/>
      <w:numFmt w:val="decimal"/>
      <w:pStyle w:val="BLLevel7ListAltM"/>
      <w:lvlText w:val="%1.%2.%3.%4.%5.%6.%7"/>
      <w:lvlJc w:val="left"/>
      <w:pPr>
        <w:tabs>
          <w:tab w:val="num" w:pos="2268"/>
        </w:tabs>
        <w:ind w:left="2268" w:hanging="226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EC32EAB"/>
    <w:multiLevelType w:val="multilevel"/>
    <w:tmpl w:val="1E90C3EE"/>
    <w:lvl w:ilvl="0">
      <w:start w:val="1"/>
      <w:numFmt w:val="decimal"/>
      <w:pStyle w:val="1"/>
      <w:lvlText w:val="%1"/>
      <w:lvlJc w:val="left"/>
      <w:pPr>
        <w:tabs>
          <w:tab w:val="num" w:pos="567"/>
        </w:tabs>
        <w:ind w:left="567" w:hanging="567"/>
      </w:pPr>
      <w:rPr>
        <w:rFonts w:hint="default"/>
        <w:b w:val="0"/>
        <w:sz w:val="24"/>
        <w:szCs w:val="24"/>
      </w:rPr>
    </w:lvl>
    <w:lvl w:ilvl="1">
      <w:start w:val="1"/>
      <w:numFmt w:val="decimal"/>
      <w:pStyle w:val="2"/>
      <w:lvlText w:val="%1.%2"/>
      <w:lvlJc w:val="left"/>
      <w:pPr>
        <w:tabs>
          <w:tab w:val="num" w:pos="1247"/>
        </w:tabs>
        <w:ind w:left="1247" w:hanging="680"/>
      </w:pPr>
      <w:rPr>
        <w:rFonts w:hint="default"/>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F405F02"/>
    <w:multiLevelType w:val="hybridMultilevel"/>
    <w:tmpl w:val="A89CF7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37DF2E7B"/>
    <w:multiLevelType w:val="multilevel"/>
    <w:tmpl w:val="DCFAE0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DE2D21"/>
    <w:multiLevelType w:val="multilevel"/>
    <w:tmpl w:val="C85E4948"/>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165F8E"/>
    <w:multiLevelType w:val="multilevel"/>
    <w:tmpl w:val="C6449C2A"/>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2152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847047"/>
    <w:multiLevelType w:val="multilevel"/>
    <w:tmpl w:val="796EECC2"/>
    <w:lvl w:ilvl="0">
      <w:start w:val="1"/>
      <w:numFmt w:val="decimal"/>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E73B1C"/>
    <w:multiLevelType w:val="hybridMultilevel"/>
    <w:tmpl w:val="A54E3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03C96"/>
    <w:multiLevelType w:val="multilevel"/>
    <w:tmpl w:val="1A56B566"/>
    <w:lvl w:ilvl="0">
      <w:start w:val="1"/>
      <w:numFmt w:val="upperLetter"/>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A6362"/>
    <w:multiLevelType w:val="hybridMultilevel"/>
    <w:tmpl w:val="A08CC74A"/>
    <w:lvl w:ilvl="0" w:tplc="F2FC6E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00A2A70"/>
    <w:multiLevelType w:val="multilevel"/>
    <w:tmpl w:val="8D30EAB4"/>
    <w:lvl w:ilvl="0">
      <w:start w:val="1"/>
      <w:numFmt w:val="upperLetter"/>
      <w:lvlText w:val="%1."/>
      <w:lvlJc w:val="left"/>
      <w:pPr>
        <w:ind w:left="709" w:hanging="709"/>
      </w:pPr>
      <w:rPr>
        <w:rFonts w:hint="default"/>
        <w:b w:val="0"/>
        <w:bCs/>
        <w:i w:val="0"/>
        <w:iCs/>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271AA5"/>
    <w:multiLevelType w:val="hybridMultilevel"/>
    <w:tmpl w:val="DB3AF972"/>
    <w:lvl w:ilvl="0" w:tplc="1C090015">
      <w:start w:val="1"/>
      <w:numFmt w:val="upperLetter"/>
      <w:lvlText w:val="%1."/>
      <w:lvlJc w:val="left"/>
      <w:pPr>
        <w:ind w:left="709" w:hanging="360"/>
      </w:pPr>
    </w:lvl>
    <w:lvl w:ilvl="1" w:tplc="1C090019">
      <w:start w:val="1"/>
      <w:numFmt w:val="lowerLetter"/>
      <w:lvlText w:val="%2."/>
      <w:lvlJc w:val="left"/>
      <w:pPr>
        <w:ind w:left="1429" w:hanging="360"/>
      </w:pPr>
    </w:lvl>
    <w:lvl w:ilvl="2" w:tplc="1C09001B">
      <w:start w:val="1"/>
      <w:numFmt w:val="lowerRoman"/>
      <w:lvlText w:val="%3."/>
      <w:lvlJc w:val="right"/>
      <w:pPr>
        <w:ind w:left="2149" w:hanging="180"/>
      </w:pPr>
    </w:lvl>
    <w:lvl w:ilvl="3" w:tplc="1C09000F">
      <w:start w:val="1"/>
      <w:numFmt w:val="decimal"/>
      <w:lvlText w:val="%4."/>
      <w:lvlJc w:val="left"/>
      <w:pPr>
        <w:ind w:left="2869" w:hanging="360"/>
      </w:pPr>
    </w:lvl>
    <w:lvl w:ilvl="4" w:tplc="1C090019">
      <w:start w:val="1"/>
      <w:numFmt w:val="lowerLetter"/>
      <w:lvlText w:val="%5."/>
      <w:lvlJc w:val="left"/>
      <w:pPr>
        <w:ind w:left="3589" w:hanging="360"/>
      </w:pPr>
    </w:lvl>
    <w:lvl w:ilvl="5" w:tplc="1C09001B">
      <w:start w:val="1"/>
      <w:numFmt w:val="lowerRoman"/>
      <w:lvlText w:val="%6."/>
      <w:lvlJc w:val="right"/>
      <w:pPr>
        <w:ind w:left="4309" w:hanging="180"/>
      </w:pPr>
    </w:lvl>
    <w:lvl w:ilvl="6" w:tplc="1C09000F">
      <w:start w:val="1"/>
      <w:numFmt w:val="decimal"/>
      <w:lvlText w:val="%7."/>
      <w:lvlJc w:val="left"/>
      <w:pPr>
        <w:ind w:left="5029" w:hanging="360"/>
      </w:pPr>
    </w:lvl>
    <w:lvl w:ilvl="7" w:tplc="1C090019">
      <w:start w:val="1"/>
      <w:numFmt w:val="lowerLetter"/>
      <w:lvlText w:val="%8."/>
      <w:lvlJc w:val="left"/>
      <w:pPr>
        <w:ind w:left="5749" w:hanging="360"/>
      </w:pPr>
    </w:lvl>
    <w:lvl w:ilvl="8" w:tplc="1C09001B">
      <w:start w:val="1"/>
      <w:numFmt w:val="lowerRoman"/>
      <w:lvlText w:val="%9."/>
      <w:lvlJc w:val="right"/>
      <w:pPr>
        <w:ind w:left="6469" w:hanging="180"/>
      </w:pPr>
    </w:lvl>
  </w:abstractNum>
  <w:abstractNum w:abstractNumId="29" w15:restartNumberingAfterBreak="0">
    <w:nsid w:val="64A61304"/>
    <w:multiLevelType w:val="multilevel"/>
    <w:tmpl w:val="5336B056"/>
    <w:lvl w:ilvl="0">
      <w:start w:val="1"/>
      <w:numFmt w:val="decimal"/>
      <w:pStyle w:val="WLGLevel1"/>
      <w:lvlText w:val="%1"/>
      <w:lvlJc w:val="left"/>
      <w:pPr>
        <w:tabs>
          <w:tab w:val="num" w:pos="567"/>
        </w:tabs>
        <w:ind w:left="567" w:hanging="567"/>
      </w:pPr>
    </w:lvl>
    <w:lvl w:ilvl="1">
      <w:start w:val="1"/>
      <w:numFmt w:val="decimal"/>
      <w:pStyle w:val="WLGLevel2"/>
      <w:lvlText w:val="%1.%2"/>
      <w:lvlJc w:val="left"/>
      <w:pPr>
        <w:tabs>
          <w:tab w:val="num" w:pos="1361"/>
        </w:tabs>
        <w:ind w:left="1361" w:hanging="794"/>
      </w:pPr>
    </w:lvl>
    <w:lvl w:ilvl="2">
      <w:start w:val="1"/>
      <w:numFmt w:val="decimal"/>
      <w:pStyle w:val="WLGLevel3"/>
      <w:lvlText w:val="%1.%2.%3"/>
      <w:lvlJc w:val="left"/>
      <w:pPr>
        <w:tabs>
          <w:tab w:val="num" w:pos="2381"/>
        </w:tabs>
        <w:ind w:left="2381" w:hanging="1020"/>
      </w:pPr>
    </w:lvl>
    <w:lvl w:ilvl="3">
      <w:start w:val="1"/>
      <w:numFmt w:val="decimal"/>
      <w:pStyle w:val="WLGLevel4"/>
      <w:lvlText w:val="%1.%2.%3.%4"/>
      <w:lvlJc w:val="left"/>
      <w:pPr>
        <w:tabs>
          <w:tab w:val="num" w:pos="3969"/>
        </w:tabs>
        <w:ind w:left="3969" w:hanging="1276"/>
      </w:pPr>
    </w:lvl>
    <w:lvl w:ilvl="4">
      <w:start w:val="1"/>
      <w:numFmt w:val="decimal"/>
      <w:pStyle w:val="WLGLevel5"/>
      <w:lvlText w:val="%1.%2.%3.%4.%5"/>
      <w:lvlJc w:val="left"/>
      <w:pPr>
        <w:tabs>
          <w:tab w:val="num" w:pos="4933"/>
        </w:tabs>
        <w:ind w:left="4933" w:hanging="1361"/>
      </w:pPr>
    </w:lvl>
    <w:lvl w:ilvl="5">
      <w:start w:val="1"/>
      <w:numFmt w:val="decimal"/>
      <w:lvlText w:val="%1.%2.%3.%4.%5.%6"/>
      <w:lvlJc w:val="left"/>
      <w:pPr>
        <w:tabs>
          <w:tab w:val="num" w:pos="3629"/>
        </w:tabs>
        <w:ind w:left="3629" w:hanging="3062"/>
      </w:pPr>
    </w:lvl>
    <w:lvl w:ilvl="6">
      <w:start w:val="1"/>
      <w:numFmt w:val="decimal"/>
      <w:lvlText w:val="%1.%2.%3.%4.%5.%6.%7"/>
      <w:lvlJc w:val="left"/>
      <w:pPr>
        <w:tabs>
          <w:tab w:val="num" w:pos="4139"/>
        </w:tabs>
        <w:ind w:left="4139" w:hanging="3572"/>
      </w:pPr>
    </w:lvl>
    <w:lvl w:ilvl="7">
      <w:start w:val="1"/>
      <w:numFmt w:val="decimal"/>
      <w:lvlText w:val="%1.%2.%3.%4.%5.%6.%7.%8"/>
      <w:lvlJc w:val="left"/>
      <w:pPr>
        <w:tabs>
          <w:tab w:val="num" w:pos="4649"/>
        </w:tabs>
        <w:ind w:left="4649" w:hanging="4082"/>
      </w:pPr>
    </w:lvl>
    <w:lvl w:ilvl="8">
      <w:start w:val="1"/>
      <w:numFmt w:val="decimal"/>
      <w:lvlText w:val="%1.%2.%3.%4.%5.%6.%7.%8.%9"/>
      <w:lvlJc w:val="left"/>
      <w:pPr>
        <w:tabs>
          <w:tab w:val="num" w:pos="5160"/>
        </w:tabs>
        <w:ind w:left="5160" w:hanging="4593"/>
      </w:pPr>
    </w:lvl>
  </w:abstractNum>
  <w:abstractNum w:abstractNumId="30" w15:restartNumberingAfterBreak="0">
    <w:nsid w:val="67FB54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B6039C"/>
    <w:multiLevelType w:val="multilevel"/>
    <w:tmpl w:val="75CC7AAE"/>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BD6805"/>
    <w:multiLevelType w:val="multilevel"/>
    <w:tmpl w:val="DFFC8078"/>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86287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58492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89849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5814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4013002">
    <w:abstractNumId w:val="23"/>
  </w:num>
  <w:num w:numId="6" w16cid:durableId="327908826">
    <w:abstractNumId w:val="29"/>
  </w:num>
  <w:num w:numId="7" w16cid:durableId="1055853738">
    <w:abstractNumId w:val="28"/>
  </w:num>
  <w:num w:numId="8" w16cid:durableId="309873168">
    <w:abstractNumId w:val="6"/>
  </w:num>
  <w:num w:numId="9" w16cid:durableId="565381836">
    <w:abstractNumId w:val="27"/>
  </w:num>
  <w:num w:numId="10" w16cid:durableId="173540350">
    <w:abstractNumId w:val="20"/>
  </w:num>
  <w:num w:numId="11" w16cid:durableId="346373292">
    <w:abstractNumId w:val="25"/>
  </w:num>
  <w:num w:numId="12" w16cid:durableId="107361810">
    <w:abstractNumId w:val="9"/>
  </w:num>
  <w:num w:numId="13" w16cid:durableId="296766179">
    <w:abstractNumId w:val="14"/>
  </w:num>
  <w:num w:numId="14" w16cid:durableId="852576987">
    <w:abstractNumId w:val="19"/>
  </w:num>
  <w:num w:numId="15" w16cid:durableId="2037538479">
    <w:abstractNumId w:val="1"/>
  </w:num>
  <w:num w:numId="16" w16cid:durableId="649137194">
    <w:abstractNumId w:val="2"/>
  </w:num>
  <w:num w:numId="17" w16cid:durableId="1346319772">
    <w:abstractNumId w:val="26"/>
  </w:num>
  <w:num w:numId="18" w16cid:durableId="1569922077">
    <w:abstractNumId w:val="22"/>
  </w:num>
  <w:num w:numId="19" w16cid:durableId="724909606">
    <w:abstractNumId w:val="10"/>
  </w:num>
  <w:num w:numId="20" w16cid:durableId="1319930">
    <w:abstractNumId w:val="3"/>
  </w:num>
  <w:num w:numId="21" w16cid:durableId="1435173298">
    <w:abstractNumId w:val="30"/>
  </w:num>
  <w:num w:numId="22" w16cid:durableId="664937779">
    <w:abstractNumId w:val="16"/>
  </w:num>
  <w:num w:numId="23" w16cid:durableId="1427144307">
    <w:abstractNumId w:val="4"/>
  </w:num>
  <w:num w:numId="24" w16cid:durableId="1548952620">
    <w:abstractNumId w:val="0"/>
  </w:num>
  <w:num w:numId="25" w16cid:durableId="1456098873">
    <w:abstractNumId w:val="11"/>
  </w:num>
  <w:num w:numId="26" w16cid:durableId="668020025">
    <w:abstractNumId w:val="32"/>
  </w:num>
  <w:num w:numId="27" w16cid:durableId="320738418">
    <w:abstractNumId w:val="21"/>
  </w:num>
  <w:num w:numId="28" w16cid:durableId="432673243">
    <w:abstractNumId w:val="31"/>
  </w:num>
  <w:num w:numId="29" w16cid:durableId="638072644">
    <w:abstractNumId w:val="7"/>
  </w:num>
  <w:num w:numId="30" w16cid:durableId="2051955494">
    <w:abstractNumId w:val="5"/>
  </w:num>
  <w:num w:numId="31" w16cid:durableId="6534600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2937352">
    <w:abstractNumId w:val="24"/>
  </w:num>
  <w:num w:numId="33" w16cid:durableId="496921476">
    <w:abstractNumId w:val="15"/>
  </w:num>
  <w:num w:numId="34" w16cid:durableId="1996180587">
    <w:abstractNumId w:val="13"/>
  </w:num>
  <w:num w:numId="35" w16cid:durableId="15657946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4642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6A"/>
    <w:rsid w:val="00004393"/>
    <w:rsid w:val="0000446F"/>
    <w:rsid w:val="0000570C"/>
    <w:rsid w:val="00005774"/>
    <w:rsid w:val="00006E1B"/>
    <w:rsid w:val="00007A76"/>
    <w:rsid w:val="00012804"/>
    <w:rsid w:val="00017505"/>
    <w:rsid w:val="00020F97"/>
    <w:rsid w:val="000267F0"/>
    <w:rsid w:val="00032C26"/>
    <w:rsid w:val="00034881"/>
    <w:rsid w:val="000368E0"/>
    <w:rsid w:val="00042BEE"/>
    <w:rsid w:val="00043EC9"/>
    <w:rsid w:val="000473E8"/>
    <w:rsid w:val="000511D6"/>
    <w:rsid w:val="00052DA7"/>
    <w:rsid w:val="0005307F"/>
    <w:rsid w:val="00054BDA"/>
    <w:rsid w:val="00054C75"/>
    <w:rsid w:val="0005768C"/>
    <w:rsid w:val="00060349"/>
    <w:rsid w:val="000603C0"/>
    <w:rsid w:val="0006064C"/>
    <w:rsid w:val="00062E86"/>
    <w:rsid w:val="00064BD7"/>
    <w:rsid w:val="0006634B"/>
    <w:rsid w:val="00067B64"/>
    <w:rsid w:val="00071B3A"/>
    <w:rsid w:val="00075112"/>
    <w:rsid w:val="00077026"/>
    <w:rsid w:val="00080990"/>
    <w:rsid w:val="00087725"/>
    <w:rsid w:val="000913C1"/>
    <w:rsid w:val="00091A7E"/>
    <w:rsid w:val="000950A3"/>
    <w:rsid w:val="000A31F3"/>
    <w:rsid w:val="000A5257"/>
    <w:rsid w:val="000A7616"/>
    <w:rsid w:val="000B08F2"/>
    <w:rsid w:val="000B33D9"/>
    <w:rsid w:val="000B3A69"/>
    <w:rsid w:val="000B74FB"/>
    <w:rsid w:val="000C05CB"/>
    <w:rsid w:val="000C1FBD"/>
    <w:rsid w:val="000C217C"/>
    <w:rsid w:val="000C293D"/>
    <w:rsid w:val="000C2DF1"/>
    <w:rsid w:val="000C57F2"/>
    <w:rsid w:val="000C5D99"/>
    <w:rsid w:val="000D3AA6"/>
    <w:rsid w:val="000D3CCC"/>
    <w:rsid w:val="000D441E"/>
    <w:rsid w:val="000D4E3C"/>
    <w:rsid w:val="000D654E"/>
    <w:rsid w:val="000D753D"/>
    <w:rsid w:val="000D7809"/>
    <w:rsid w:val="000E00F4"/>
    <w:rsid w:val="000E244E"/>
    <w:rsid w:val="000E4E54"/>
    <w:rsid w:val="000F057B"/>
    <w:rsid w:val="000F060F"/>
    <w:rsid w:val="000F0610"/>
    <w:rsid w:val="000F2B64"/>
    <w:rsid w:val="000F48EC"/>
    <w:rsid w:val="000F626A"/>
    <w:rsid w:val="000F6F51"/>
    <w:rsid w:val="000F7378"/>
    <w:rsid w:val="00100CE2"/>
    <w:rsid w:val="0010272B"/>
    <w:rsid w:val="001062AD"/>
    <w:rsid w:val="001107D7"/>
    <w:rsid w:val="00111832"/>
    <w:rsid w:val="00113D6A"/>
    <w:rsid w:val="0012366D"/>
    <w:rsid w:val="001243A5"/>
    <w:rsid w:val="001254DB"/>
    <w:rsid w:val="00127A78"/>
    <w:rsid w:val="001329B9"/>
    <w:rsid w:val="00134453"/>
    <w:rsid w:val="001359D8"/>
    <w:rsid w:val="00137508"/>
    <w:rsid w:val="00140FFC"/>
    <w:rsid w:val="00142B7F"/>
    <w:rsid w:val="00145B68"/>
    <w:rsid w:val="001465B2"/>
    <w:rsid w:val="0015261F"/>
    <w:rsid w:val="00154E99"/>
    <w:rsid w:val="00155768"/>
    <w:rsid w:val="00157A3F"/>
    <w:rsid w:val="00157E03"/>
    <w:rsid w:val="0016058A"/>
    <w:rsid w:val="001620A8"/>
    <w:rsid w:val="001638F1"/>
    <w:rsid w:val="00165C21"/>
    <w:rsid w:val="00171A92"/>
    <w:rsid w:val="00172ACD"/>
    <w:rsid w:val="00181414"/>
    <w:rsid w:val="001825B1"/>
    <w:rsid w:val="00186795"/>
    <w:rsid w:val="001874B7"/>
    <w:rsid w:val="00187FF8"/>
    <w:rsid w:val="00190674"/>
    <w:rsid w:val="00193517"/>
    <w:rsid w:val="001947A0"/>
    <w:rsid w:val="00196BFF"/>
    <w:rsid w:val="0019796B"/>
    <w:rsid w:val="001A108E"/>
    <w:rsid w:val="001A4F77"/>
    <w:rsid w:val="001A4FF6"/>
    <w:rsid w:val="001A5B0E"/>
    <w:rsid w:val="001A6760"/>
    <w:rsid w:val="001A6CD0"/>
    <w:rsid w:val="001A6DD1"/>
    <w:rsid w:val="001B11EC"/>
    <w:rsid w:val="001B2A8C"/>
    <w:rsid w:val="001B4752"/>
    <w:rsid w:val="001B47A2"/>
    <w:rsid w:val="001B61CE"/>
    <w:rsid w:val="001B693E"/>
    <w:rsid w:val="001B7557"/>
    <w:rsid w:val="001C2DE1"/>
    <w:rsid w:val="001E06B8"/>
    <w:rsid w:val="001E3FC3"/>
    <w:rsid w:val="001E581F"/>
    <w:rsid w:val="001E6C91"/>
    <w:rsid w:val="001E7430"/>
    <w:rsid w:val="001E77FB"/>
    <w:rsid w:val="001F002B"/>
    <w:rsid w:val="001F2752"/>
    <w:rsid w:val="001F3C11"/>
    <w:rsid w:val="001F3E0E"/>
    <w:rsid w:val="001F45DC"/>
    <w:rsid w:val="001F6477"/>
    <w:rsid w:val="001F6BB2"/>
    <w:rsid w:val="00200EF0"/>
    <w:rsid w:val="002013A5"/>
    <w:rsid w:val="0020233E"/>
    <w:rsid w:val="0020310A"/>
    <w:rsid w:val="00203232"/>
    <w:rsid w:val="00205E5D"/>
    <w:rsid w:val="00206124"/>
    <w:rsid w:val="00207BE5"/>
    <w:rsid w:val="002129E3"/>
    <w:rsid w:val="002131D3"/>
    <w:rsid w:val="00213670"/>
    <w:rsid w:val="0022127B"/>
    <w:rsid w:val="00222762"/>
    <w:rsid w:val="00222B4A"/>
    <w:rsid w:val="002253A9"/>
    <w:rsid w:val="002268DE"/>
    <w:rsid w:val="0023274F"/>
    <w:rsid w:val="00232AB0"/>
    <w:rsid w:val="00234CEB"/>
    <w:rsid w:val="00235BA9"/>
    <w:rsid w:val="00235E77"/>
    <w:rsid w:val="0023658E"/>
    <w:rsid w:val="00241010"/>
    <w:rsid w:val="002443E8"/>
    <w:rsid w:val="00244B74"/>
    <w:rsid w:val="00246390"/>
    <w:rsid w:val="00246821"/>
    <w:rsid w:val="00246B19"/>
    <w:rsid w:val="00251F52"/>
    <w:rsid w:val="00252BFB"/>
    <w:rsid w:val="00253899"/>
    <w:rsid w:val="00255903"/>
    <w:rsid w:val="00256C0C"/>
    <w:rsid w:val="00256C3E"/>
    <w:rsid w:val="00257838"/>
    <w:rsid w:val="00260EEE"/>
    <w:rsid w:val="00262AD2"/>
    <w:rsid w:val="0026755A"/>
    <w:rsid w:val="00270670"/>
    <w:rsid w:val="00272DCC"/>
    <w:rsid w:val="00273380"/>
    <w:rsid w:val="0027456F"/>
    <w:rsid w:val="00281E22"/>
    <w:rsid w:val="00282E93"/>
    <w:rsid w:val="002832E5"/>
    <w:rsid w:val="0028346F"/>
    <w:rsid w:val="00291336"/>
    <w:rsid w:val="00294CEB"/>
    <w:rsid w:val="002968B4"/>
    <w:rsid w:val="0029694B"/>
    <w:rsid w:val="002A47E7"/>
    <w:rsid w:val="002A5076"/>
    <w:rsid w:val="002A7A23"/>
    <w:rsid w:val="002B0678"/>
    <w:rsid w:val="002B1516"/>
    <w:rsid w:val="002B21F2"/>
    <w:rsid w:val="002B4A6F"/>
    <w:rsid w:val="002B53F7"/>
    <w:rsid w:val="002B6434"/>
    <w:rsid w:val="002B7574"/>
    <w:rsid w:val="002B75E0"/>
    <w:rsid w:val="002C140F"/>
    <w:rsid w:val="002C276A"/>
    <w:rsid w:val="002C3571"/>
    <w:rsid w:val="002C3626"/>
    <w:rsid w:val="002C3BA9"/>
    <w:rsid w:val="002C3FCE"/>
    <w:rsid w:val="002C50B6"/>
    <w:rsid w:val="002C5C8C"/>
    <w:rsid w:val="002C70B8"/>
    <w:rsid w:val="002C71F2"/>
    <w:rsid w:val="002D0352"/>
    <w:rsid w:val="002D0E99"/>
    <w:rsid w:val="002D107A"/>
    <w:rsid w:val="002E0099"/>
    <w:rsid w:val="002E0A92"/>
    <w:rsid w:val="002E74BD"/>
    <w:rsid w:val="002F08C5"/>
    <w:rsid w:val="002F1157"/>
    <w:rsid w:val="002F3054"/>
    <w:rsid w:val="002F35BA"/>
    <w:rsid w:val="002F475E"/>
    <w:rsid w:val="002F5775"/>
    <w:rsid w:val="0030205C"/>
    <w:rsid w:val="0030248F"/>
    <w:rsid w:val="00304902"/>
    <w:rsid w:val="00304974"/>
    <w:rsid w:val="0030612A"/>
    <w:rsid w:val="003113B6"/>
    <w:rsid w:val="00311AB8"/>
    <w:rsid w:val="00313779"/>
    <w:rsid w:val="003157A0"/>
    <w:rsid w:val="00320470"/>
    <w:rsid w:val="0032113B"/>
    <w:rsid w:val="003218BF"/>
    <w:rsid w:val="00323F4E"/>
    <w:rsid w:val="003241D5"/>
    <w:rsid w:val="003266D7"/>
    <w:rsid w:val="0032784A"/>
    <w:rsid w:val="00332159"/>
    <w:rsid w:val="003350A9"/>
    <w:rsid w:val="00344E36"/>
    <w:rsid w:val="00346231"/>
    <w:rsid w:val="00352375"/>
    <w:rsid w:val="0035278C"/>
    <w:rsid w:val="003530CF"/>
    <w:rsid w:val="00356C24"/>
    <w:rsid w:val="00357143"/>
    <w:rsid w:val="0035783A"/>
    <w:rsid w:val="00360C4B"/>
    <w:rsid w:val="00361028"/>
    <w:rsid w:val="0036132A"/>
    <w:rsid w:val="00361FB0"/>
    <w:rsid w:val="00364902"/>
    <w:rsid w:val="00365F21"/>
    <w:rsid w:val="00367851"/>
    <w:rsid w:val="00370401"/>
    <w:rsid w:val="003717C1"/>
    <w:rsid w:val="00371C0D"/>
    <w:rsid w:val="00371EF3"/>
    <w:rsid w:val="00372C7C"/>
    <w:rsid w:val="00372E65"/>
    <w:rsid w:val="003737B2"/>
    <w:rsid w:val="003739B2"/>
    <w:rsid w:val="00374537"/>
    <w:rsid w:val="0037524E"/>
    <w:rsid w:val="0037552E"/>
    <w:rsid w:val="00376FB1"/>
    <w:rsid w:val="003774D3"/>
    <w:rsid w:val="00380481"/>
    <w:rsid w:val="003817CE"/>
    <w:rsid w:val="003830FE"/>
    <w:rsid w:val="00385A95"/>
    <w:rsid w:val="00386674"/>
    <w:rsid w:val="00386D94"/>
    <w:rsid w:val="0039017E"/>
    <w:rsid w:val="0039235F"/>
    <w:rsid w:val="0039482E"/>
    <w:rsid w:val="00395F9A"/>
    <w:rsid w:val="003960A0"/>
    <w:rsid w:val="003962D2"/>
    <w:rsid w:val="0039782A"/>
    <w:rsid w:val="003A2604"/>
    <w:rsid w:val="003A28A3"/>
    <w:rsid w:val="003A4B41"/>
    <w:rsid w:val="003A7560"/>
    <w:rsid w:val="003B69D3"/>
    <w:rsid w:val="003B6BF6"/>
    <w:rsid w:val="003B7CF2"/>
    <w:rsid w:val="003C12C5"/>
    <w:rsid w:val="003C27BB"/>
    <w:rsid w:val="003C310D"/>
    <w:rsid w:val="003C374D"/>
    <w:rsid w:val="003C3AEC"/>
    <w:rsid w:val="003C5094"/>
    <w:rsid w:val="003C530D"/>
    <w:rsid w:val="003C687D"/>
    <w:rsid w:val="003C7079"/>
    <w:rsid w:val="003D01C0"/>
    <w:rsid w:val="003D0982"/>
    <w:rsid w:val="003D5FAB"/>
    <w:rsid w:val="003D6089"/>
    <w:rsid w:val="003D6647"/>
    <w:rsid w:val="003D7FAA"/>
    <w:rsid w:val="003E223C"/>
    <w:rsid w:val="003E3B77"/>
    <w:rsid w:val="003E5360"/>
    <w:rsid w:val="003E7279"/>
    <w:rsid w:val="003F186C"/>
    <w:rsid w:val="003F232E"/>
    <w:rsid w:val="003F2D4A"/>
    <w:rsid w:val="003F46D7"/>
    <w:rsid w:val="003F5C59"/>
    <w:rsid w:val="003F6527"/>
    <w:rsid w:val="003F6E3F"/>
    <w:rsid w:val="003F72EB"/>
    <w:rsid w:val="004005F8"/>
    <w:rsid w:val="00405618"/>
    <w:rsid w:val="00406211"/>
    <w:rsid w:val="0040670F"/>
    <w:rsid w:val="00407FD7"/>
    <w:rsid w:val="0041723F"/>
    <w:rsid w:val="00417265"/>
    <w:rsid w:val="004230C3"/>
    <w:rsid w:val="00424B4B"/>
    <w:rsid w:val="004253BC"/>
    <w:rsid w:val="004261BA"/>
    <w:rsid w:val="00431F5F"/>
    <w:rsid w:val="00434B36"/>
    <w:rsid w:val="004369CE"/>
    <w:rsid w:val="00441B03"/>
    <w:rsid w:val="0044511A"/>
    <w:rsid w:val="00445182"/>
    <w:rsid w:val="00445959"/>
    <w:rsid w:val="00451BD1"/>
    <w:rsid w:val="00452C45"/>
    <w:rsid w:val="00454F12"/>
    <w:rsid w:val="0045518E"/>
    <w:rsid w:val="00455B23"/>
    <w:rsid w:val="00456EEA"/>
    <w:rsid w:val="00460DD2"/>
    <w:rsid w:val="004614C8"/>
    <w:rsid w:val="0046184A"/>
    <w:rsid w:val="00461B78"/>
    <w:rsid w:val="00461D41"/>
    <w:rsid w:val="00461FF1"/>
    <w:rsid w:val="00464608"/>
    <w:rsid w:val="00464AE4"/>
    <w:rsid w:val="0046517D"/>
    <w:rsid w:val="004679D1"/>
    <w:rsid w:val="004700CA"/>
    <w:rsid w:val="004705BF"/>
    <w:rsid w:val="00471AC6"/>
    <w:rsid w:val="00471D85"/>
    <w:rsid w:val="004733EA"/>
    <w:rsid w:val="004740D6"/>
    <w:rsid w:val="00475FBC"/>
    <w:rsid w:val="00483E62"/>
    <w:rsid w:val="0048436A"/>
    <w:rsid w:val="00484841"/>
    <w:rsid w:val="00486742"/>
    <w:rsid w:val="00486B40"/>
    <w:rsid w:val="004871CA"/>
    <w:rsid w:val="004876CA"/>
    <w:rsid w:val="0049128C"/>
    <w:rsid w:val="00491311"/>
    <w:rsid w:val="00493546"/>
    <w:rsid w:val="00493922"/>
    <w:rsid w:val="00494414"/>
    <w:rsid w:val="00494580"/>
    <w:rsid w:val="00496FE6"/>
    <w:rsid w:val="004A4B95"/>
    <w:rsid w:val="004A4FD7"/>
    <w:rsid w:val="004A6084"/>
    <w:rsid w:val="004A7DDA"/>
    <w:rsid w:val="004A7F25"/>
    <w:rsid w:val="004B221D"/>
    <w:rsid w:val="004B53BB"/>
    <w:rsid w:val="004C1015"/>
    <w:rsid w:val="004C169F"/>
    <w:rsid w:val="004C38D9"/>
    <w:rsid w:val="004C5F97"/>
    <w:rsid w:val="004C6236"/>
    <w:rsid w:val="004C7EA6"/>
    <w:rsid w:val="004D3E86"/>
    <w:rsid w:val="004D4164"/>
    <w:rsid w:val="004D516B"/>
    <w:rsid w:val="004E2269"/>
    <w:rsid w:val="004E40C3"/>
    <w:rsid w:val="004E4CF7"/>
    <w:rsid w:val="004F0429"/>
    <w:rsid w:val="004F0A95"/>
    <w:rsid w:val="004F396A"/>
    <w:rsid w:val="004F65E9"/>
    <w:rsid w:val="00501B83"/>
    <w:rsid w:val="00502A15"/>
    <w:rsid w:val="0050341D"/>
    <w:rsid w:val="00503513"/>
    <w:rsid w:val="005065A1"/>
    <w:rsid w:val="00512E1E"/>
    <w:rsid w:val="005136D5"/>
    <w:rsid w:val="005165B5"/>
    <w:rsid w:val="00516919"/>
    <w:rsid w:val="00517699"/>
    <w:rsid w:val="00517C8F"/>
    <w:rsid w:val="00520C5B"/>
    <w:rsid w:val="00521639"/>
    <w:rsid w:val="00522A4F"/>
    <w:rsid w:val="00522BE0"/>
    <w:rsid w:val="00523F93"/>
    <w:rsid w:val="005244A3"/>
    <w:rsid w:val="0052624C"/>
    <w:rsid w:val="00526982"/>
    <w:rsid w:val="00527772"/>
    <w:rsid w:val="00527FFB"/>
    <w:rsid w:val="005305F0"/>
    <w:rsid w:val="00534299"/>
    <w:rsid w:val="00535212"/>
    <w:rsid w:val="00540A25"/>
    <w:rsid w:val="00541527"/>
    <w:rsid w:val="005427F3"/>
    <w:rsid w:val="005437CE"/>
    <w:rsid w:val="00544FAA"/>
    <w:rsid w:val="005502BE"/>
    <w:rsid w:val="005505B1"/>
    <w:rsid w:val="005506F0"/>
    <w:rsid w:val="00552CB2"/>
    <w:rsid w:val="00557B83"/>
    <w:rsid w:val="00561B4F"/>
    <w:rsid w:val="00563422"/>
    <w:rsid w:val="005652A6"/>
    <w:rsid w:val="005665E5"/>
    <w:rsid w:val="0056777D"/>
    <w:rsid w:val="00567810"/>
    <w:rsid w:val="00570DAC"/>
    <w:rsid w:val="00570E9D"/>
    <w:rsid w:val="005738FB"/>
    <w:rsid w:val="00576EEE"/>
    <w:rsid w:val="005776EA"/>
    <w:rsid w:val="0057796A"/>
    <w:rsid w:val="005801F9"/>
    <w:rsid w:val="005824B0"/>
    <w:rsid w:val="0058292C"/>
    <w:rsid w:val="005852B0"/>
    <w:rsid w:val="005852E7"/>
    <w:rsid w:val="005869D0"/>
    <w:rsid w:val="00590C22"/>
    <w:rsid w:val="0059255F"/>
    <w:rsid w:val="0059326A"/>
    <w:rsid w:val="005961AA"/>
    <w:rsid w:val="005A27ED"/>
    <w:rsid w:val="005A61EC"/>
    <w:rsid w:val="005A6284"/>
    <w:rsid w:val="005A7600"/>
    <w:rsid w:val="005A7F17"/>
    <w:rsid w:val="005B1282"/>
    <w:rsid w:val="005B14E8"/>
    <w:rsid w:val="005B2946"/>
    <w:rsid w:val="005B5D82"/>
    <w:rsid w:val="005B690C"/>
    <w:rsid w:val="005C2EF5"/>
    <w:rsid w:val="005C31D0"/>
    <w:rsid w:val="005C4056"/>
    <w:rsid w:val="005C4257"/>
    <w:rsid w:val="005C727E"/>
    <w:rsid w:val="005D0329"/>
    <w:rsid w:val="005D058B"/>
    <w:rsid w:val="005D2035"/>
    <w:rsid w:val="005D5BF8"/>
    <w:rsid w:val="005E3624"/>
    <w:rsid w:val="005E3637"/>
    <w:rsid w:val="005E4A96"/>
    <w:rsid w:val="005E6230"/>
    <w:rsid w:val="005E6E5A"/>
    <w:rsid w:val="005E7355"/>
    <w:rsid w:val="005F058D"/>
    <w:rsid w:val="005F3018"/>
    <w:rsid w:val="005F3235"/>
    <w:rsid w:val="005F44EB"/>
    <w:rsid w:val="005F4584"/>
    <w:rsid w:val="005F52EC"/>
    <w:rsid w:val="005F5B81"/>
    <w:rsid w:val="005F5BF7"/>
    <w:rsid w:val="005F6E2B"/>
    <w:rsid w:val="00600D86"/>
    <w:rsid w:val="00604CBD"/>
    <w:rsid w:val="0060587A"/>
    <w:rsid w:val="00607018"/>
    <w:rsid w:val="0061069E"/>
    <w:rsid w:val="0061584C"/>
    <w:rsid w:val="00616DA3"/>
    <w:rsid w:val="00616F5E"/>
    <w:rsid w:val="00621547"/>
    <w:rsid w:val="006243AF"/>
    <w:rsid w:val="00625A90"/>
    <w:rsid w:val="00626306"/>
    <w:rsid w:val="006303AA"/>
    <w:rsid w:val="006307CF"/>
    <w:rsid w:val="00630CD7"/>
    <w:rsid w:val="006318B9"/>
    <w:rsid w:val="00634457"/>
    <w:rsid w:val="00634D41"/>
    <w:rsid w:val="006350D8"/>
    <w:rsid w:val="00636B64"/>
    <w:rsid w:val="006410FC"/>
    <w:rsid w:val="00642449"/>
    <w:rsid w:val="00643CF9"/>
    <w:rsid w:val="006447DA"/>
    <w:rsid w:val="006450AF"/>
    <w:rsid w:val="0064708A"/>
    <w:rsid w:val="00647DB6"/>
    <w:rsid w:val="00650830"/>
    <w:rsid w:val="00651FBE"/>
    <w:rsid w:val="0065464A"/>
    <w:rsid w:val="00655444"/>
    <w:rsid w:val="00655927"/>
    <w:rsid w:val="006560B5"/>
    <w:rsid w:val="00656B6B"/>
    <w:rsid w:val="006632B6"/>
    <w:rsid w:val="00663525"/>
    <w:rsid w:val="0066634C"/>
    <w:rsid w:val="0066641F"/>
    <w:rsid w:val="00671A42"/>
    <w:rsid w:val="0067235C"/>
    <w:rsid w:val="0067495F"/>
    <w:rsid w:val="00674A86"/>
    <w:rsid w:val="006755C5"/>
    <w:rsid w:val="00675787"/>
    <w:rsid w:val="006771C9"/>
    <w:rsid w:val="00681D96"/>
    <w:rsid w:val="00682657"/>
    <w:rsid w:val="006846DD"/>
    <w:rsid w:val="00684CCD"/>
    <w:rsid w:val="006905DC"/>
    <w:rsid w:val="006907B6"/>
    <w:rsid w:val="00690877"/>
    <w:rsid w:val="006956CE"/>
    <w:rsid w:val="006A17B6"/>
    <w:rsid w:val="006A1C3C"/>
    <w:rsid w:val="006A2F3D"/>
    <w:rsid w:val="006A3CA6"/>
    <w:rsid w:val="006A5D28"/>
    <w:rsid w:val="006B65DC"/>
    <w:rsid w:val="006B7AB1"/>
    <w:rsid w:val="006B7BE7"/>
    <w:rsid w:val="006C0690"/>
    <w:rsid w:val="006C08F7"/>
    <w:rsid w:val="006C1419"/>
    <w:rsid w:val="006C31AF"/>
    <w:rsid w:val="006C3320"/>
    <w:rsid w:val="006C381A"/>
    <w:rsid w:val="006C489F"/>
    <w:rsid w:val="006C522F"/>
    <w:rsid w:val="006C7331"/>
    <w:rsid w:val="006C76A1"/>
    <w:rsid w:val="006C79D6"/>
    <w:rsid w:val="006D0CD9"/>
    <w:rsid w:val="006D13E9"/>
    <w:rsid w:val="006D29B3"/>
    <w:rsid w:val="006D3F4C"/>
    <w:rsid w:val="006D41C4"/>
    <w:rsid w:val="006D4413"/>
    <w:rsid w:val="006E18B7"/>
    <w:rsid w:val="006E4359"/>
    <w:rsid w:val="006E5ECE"/>
    <w:rsid w:val="006E6492"/>
    <w:rsid w:val="006E6AF5"/>
    <w:rsid w:val="006E778B"/>
    <w:rsid w:val="006F037C"/>
    <w:rsid w:val="006F090D"/>
    <w:rsid w:val="006F297B"/>
    <w:rsid w:val="006F71A1"/>
    <w:rsid w:val="00700D1F"/>
    <w:rsid w:val="0070156D"/>
    <w:rsid w:val="007028C6"/>
    <w:rsid w:val="0070438A"/>
    <w:rsid w:val="00705894"/>
    <w:rsid w:val="00706339"/>
    <w:rsid w:val="00710A5F"/>
    <w:rsid w:val="0071130B"/>
    <w:rsid w:val="007145C3"/>
    <w:rsid w:val="00715134"/>
    <w:rsid w:val="007219C6"/>
    <w:rsid w:val="007223C1"/>
    <w:rsid w:val="00723360"/>
    <w:rsid w:val="007265CA"/>
    <w:rsid w:val="0073105D"/>
    <w:rsid w:val="00731C1A"/>
    <w:rsid w:val="00732FCF"/>
    <w:rsid w:val="00733385"/>
    <w:rsid w:val="00734125"/>
    <w:rsid w:val="0074030E"/>
    <w:rsid w:val="00740B3C"/>
    <w:rsid w:val="00740E5B"/>
    <w:rsid w:val="00743FBC"/>
    <w:rsid w:val="00745B9D"/>
    <w:rsid w:val="00750114"/>
    <w:rsid w:val="00751C56"/>
    <w:rsid w:val="00751FCC"/>
    <w:rsid w:val="00752000"/>
    <w:rsid w:val="007565BD"/>
    <w:rsid w:val="0075748C"/>
    <w:rsid w:val="007607EC"/>
    <w:rsid w:val="00760A3C"/>
    <w:rsid w:val="00761117"/>
    <w:rsid w:val="007656D2"/>
    <w:rsid w:val="00767274"/>
    <w:rsid w:val="00770238"/>
    <w:rsid w:val="00771709"/>
    <w:rsid w:val="00771AC8"/>
    <w:rsid w:val="00771DDB"/>
    <w:rsid w:val="007738B4"/>
    <w:rsid w:val="00780230"/>
    <w:rsid w:val="007804A3"/>
    <w:rsid w:val="00785293"/>
    <w:rsid w:val="00786DBE"/>
    <w:rsid w:val="00792618"/>
    <w:rsid w:val="00792CB8"/>
    <w:rsid w:val="00795EE6"/>
    <w:rsid w:val="007A0182"/>
    <w:rsid w:val="007A2A8A"/>
    <w:rsid w:val="007A417C"/>
    <w:rsid w:val="007A4658"/>
    <w:rsid w:val="007A7A72"/>
    <w:rsid w:val="007A7F11"/>
    <w:rsid w:val="007B00FD"/>
    <w:rsid w:val="007B5ED5"/>
    <w:rsid w:val="007C2DB2"/>
    <w:rsid w:val="007C2FD7"/>
    <w:rsid w:val="007C30F4"/>
    <w:rsid w:val="007C32FD"/>
    <w:rsid w:val="007C4B8A"/>
    <w:rsid w:val="007D1BCE"/>
    <w:rsid w:val="007D384A"/>
    <w:rsid w:val="007D41BC"/>
    <w:rsid w:val="007D7391"/>
    <w:rsid w:val="007E00AB"/>
    <w:rsid w:val="007E1773"/>
    <w:rsid w:val="007E1856"/>
    <w:rsid w:val="007E2F29"/>
    <w:rsid w:val="007E43E7"/>
    <w:rsid w:val="007E4E55"/>
    <w:rsid w:val="007E783D"/>
    <w:rsid w:val="007F4B0F"/>
    <w:rsid w:val="007F5CE7"/>
    <w:rsid w:val="00801A7C"/>
    <w:rsid w:val="008028DB"/>
    <w:rsid w:val="0080341A"/>
    <w:rsid w:val="0081046E"/>
    <w:rsid w:val="008117A6"/>
    <w:rsid w:val="00811CB4"/>
    <w:rsid w:val="00817FD8"/>
    <w:rsid w:val="008264EE"/>
    <w:rsid w:val="00830A55"/>
    <w:rsid w:val="008313A0"/>
    <w:rsid w:val="00832BD7"/>
    <w:rsid w:val="008361EA"/>
    <w:rsid w:val="0084059A"/>
    <w:rsid w:val="0084250A"/>
    <w:rsid w:val="00843A06"/>
    <w:rsid w:val="00844306"/>
    <w:rsid w:val="00844676"/>
    <w:rsid w:val="00844691"/>
    <w:rsid w:val="00845750"/>
    <w:rsid w:val="00847958"/>
    <w:rsid w:val="0085408C"/>
    <w:rsid w:val="0085574B"/>
    <w:rsid w:val="0085574D"/>
    <w:rsid w:val="00857A26"/>
    <w:rsid w:val="00860964"/>
    <w:rsid w:val="0086110D"/>
    <w:rsid w:val="00861C98"/>
    <w:rsid w:val="00862336"/>
    <w:rsid w:val="00862CF0"/>
    <w:rsid w:val="00863DB0"/>
    <w:rsid w:val="00865940"/>
    <w:rsid w:val="00866836"/>
    <w:rsid w:val="008707FC"/>
    <w:rsid w:val="00872699"/>
    <w:rsid w:val="008758EA"/>
    <w:rsid w:val="00875AE7"/>
    <w:rsid w:val="008818F2"/>
    <w:rsid w:val="00883646"/>
    <w:rsid w:val="00884FCB"/>
    <w:rsid w:val="00885490"/>
    <w:rsid w:val="00890496"/>
    <w:rsid w:val="00892EA2"/>
    <w:rsid w:val="008A0CA1"/>
    <w:rsid w:val="008A1406"/>
    <w:rsid w:val="008A2244"/>
    <w:rsid w:val="008A3531"/>
    <w:rsid w:val="008A4E23"/>
    <w:rsid w:val="008A5145"/>
    <w:rsid w:val="008A5E31"/>
    <w:rsid w:val="008A6269"/>
    <w:rsid w:val="008A7754"/>
    <w:rsid w:val="008B1071"/>
    <w:rsid w:val="008B1522"/>
    <w:rsid w:val="008B33AA"/>
    <w:rsid w:val="008B5F76"/>
    <w:rsid w:val="008B6569"/>
    <w:rsid w:val="008B71F6"/>
    <w:rsid w:val="008C04EC"/>
    <w:rsid w:val="008C0B8D"/>
    <w:rsid w:val="008C0E01"/>
    <w:rsid w:val="008C14E5"/>
    <w:rsid w:val="008C331C"/>
    <w:rsid w:val="008C3983"/>
    <w:rsid w:val="008C4D90"/>
    <w:rsid w:val="008D0EEB"/>
    <w:rsid w:val="008D17F1"/>
    <w:rsid w:val="008D1B50"/>
    <w:rsid w:val="008D4212"/>
    <w:rsid w:val="008D42E2"/>
    <w:rsid w:val="008D50D6"/>
    <w:rsid w:val="008D56DB"/>
    <w:rsid w:val="008D6807"/>
    <w:rsid w:val="008E2F1C"/>
    <w:rsid w:val="008E57F4"/>
    <w:rsid w:val="008E6F33"/>
    <w:rsid w:val="008F0041"/>
    <w:rsid w:val="008F0C2C"/>
    <w:rsid w:val="008F13BC"/>
    <w:rsid w:val="008F19B2"/>
    <w:rsid w:val="008F54C5"/>
    <w:rsid w:val="008F6538"/>
    <w:rsid w:val="008F6C2D"/>
    <w:rsid w:val="008F79FC"/>
    <w:rsid w:val="009025E7"/>
    <w:rsid w:val="009037B0"/>
    <w:rsid w:val="00905EB4"/>
    <w:rsid w:val="00912B73"/>
    <w:rsid w:val="00914DF0"/>
    <w:rsid w:val="00915241"/>
    <w:rsid w:val="00920677"/>
    <w:rsid w:val="00923FCF"/>
    <w:rsid w:val="00930FA7"/>
    <w:rsid w:val="00931A58"/>
    <w:rsid w:val="009344C1"/>
    <w:rsid w:val="00936C7E"/>
    <w:rsid w:val="00936FBC"/>
    <w:rsid w:val="00940049"/>
    <w:rsid w:val="009428E0"/>
    <w:rsid w:val="0094615A"/>
    <w:rsid w:val="00947798"/>
    <w:rsid w:val="00960BC0"/>
    <w:rsid w:val="00961EA0"/>
    <w:rsid w:val="00962D76"/>
    <w:rsid w:val="00963B51"/>
    <w:rsid w:val="0097272F"/>
    <w:rsid w:val="0097354E"/>
    <w:rsid w:val="00975476"/>
    <w:rsid w:val="00975D0E"/>
    <w:rsid w:val="00976028"/>
    <w:rsid w:val="0097656D"/>
    <w:rsid w:val="00977A2A"/>
    <w:rsid w:val="0098244F"/>
    <w:rsid w:val="00985AB9"/>
    <w:rsid w:val="00985EF0"/>
    <w:rsid w:val="009905D0"/>
    <w:rsid w:val="009907C9"/>
    <w:rsid w:val="009918F4"/>
    <w:rsid w:val="00991900"/>
    <w:rsid w:val="009935F0"/>
    <w:rsid w:val="00993816"/>
    <w:rsid w:val="0099596C"/>
    <w:rsid w:val="00995DEE"/>
    <w:rsid w:val="009963D4"/>
    <w:rsid w:val="009A010C"/>
    <w:rsid w:val="009A36C4"/>
    <w:rsid w:val="009A37C8"/>
    <w:rsid w:val="009A407D"/>
    <w:rsid w:val="009A5071"/>
    <w:rsid w:val="009A5ED6"/>
    <w:rsid w:val="009A62B5"/>
    <w:rsid w:val="009B0CAA"/>
    <w:rsid w:val="009B237D"/>
    <w:rsid w:val="009B2C29"/>
    <w:rsid w:val="009B4ECD"/>
    <w:rsid w:val="009B5105"/>
    <w:rsid w:val="009B573F"/>
    <w:rsid w:val="009B5E29"/>
    <w:rsid w:val="009B62CB"/>
    <w:rsid w:val="009C0E73"/>
    <w:rsid w:val="009C385F"/>
    <w:rsid w:val="009C41A7"/>
    <w:rsid w:val="009C4A5C"/>
    <w:rsid w:val="009C6BD0"/>
    <w:rsid w:val="009D017F"/>
    <w:rsid w:val="009D4E3E"/>
    <w:rsid w:val="009E1FC4"/>
    <w:rsid w:val="009E1FF8"/>
    <w:rsid w:val="009E36F6"/>
    <w:rsid w:val="009E483D"/>
    <w:rsid w:val="009E5CF7"/>
    <w:rsid w:val="009E6F40"/>
    <w:rsid w:val="009F01D7"/>
    <w:rsid w:val="009F061D"/>
    <w:rsid w:val="009F564C"/>
    <w:rsid w:val="009F58DF"/>
    <w:rsid w:val="009F63F9"/>
    <w:rsid w:val="00A0027A"/>
    <w:rsid w:val="00A01946"/>
    <w:rsid w:val="00A01B98"/>
    <w:rsid w:val="00A01CB0"/>
    <w:rsid w:val="00A01D9A"/>
    <w:rsid w:val="00A04116"/>
    <w:rsid w:val="00A042EC"/>
    <w:rsid w:val="00A04B1B"/>
    <w:rsid w:val="00A0551C"/>
    <w:rsid w:val="00A06E84"/>
    <w:rsid w:val="00A16B58"/>
    <w:rsid w:val="00A178D7"/>
    <w:rsid w:val="00A2109E"/>
    <w:rsid w:val="00A24E97"/>
    <w:rsid w:val="00A25604"/>
    <w:rsid w:val="00A30D54"/>
    <w:rsid w:val="00A313B0"/>
    <w:rsid w:val="00A3184D"/>
    <w:rsid w:val="00A318D4"/>
    <w:rsid w:val="00A31AF5"/>
    <w:rsid w:val="00A355F7"/>
    <w:rsid w:val="00A35FB8"/>
    <w:rsid w:val="00A43C5D"/>
    <w:rsid w:val="00A4413B"/>
    <w:rsid w:val="00A44EC4"/>
    <w:rsid w:val="00A46C83"/>
    <w:rsid w:val="00A46D43"/>
    <w:rsid w:val="00A472B5"/>
    <w:rsid w:val="00A55A5C"/>
    <w:rsid w:val="00A6110C"/>
    <w:rsid w:val="00A61216"/>
    <w:rsid w:val="00A642A4"/>
    <w:rsid w:val="00A6437F"/>
    <w:rsid w:val="00A6612E"/>
    <w:rsid w:val="00A66756"/>
    <w:rsid w:val="00A728BF"/>
    <w:rsid w:val="00A75D58"/>
    <w:rsid w:val="00A770BB"/>
    <w:rsid w:val="00A81CA0"/>
    <w:rsid w:val="00A83CC5"/>
    <w:rsid w:val="00A84414"/>
    <w:rsid w:val="00A847BB"/>
    <w:rsid w:val="00A8516B"/>
    <w:rsid w:val="00A8684A"/>
    <w:rsid w:val="00A92BF8"/>
    <w:rsid w:val="00A93B56"/>
    <w:rsid w:val="00A94E20"/>
    <w:rsid w:val="00A968D9"/>
    <w:rsid w:val="00A96E92"/>
    <w:rsid w:val="00A97EE5"/>
    <w:rsid w:val="00AA0863"/>
    <w:rsid w:val="00AA1318"/>
    <w:rsid w:val="00AA4FB6"/>
    <w:rsid w:val="00AA6795"/>
    <w:rsid w:val="00AB1E20"/>
    <w:rsid w:val="00AB267A"/>
    <w:rsid w:val="00AB3D09"/>
    <w:rsid w:val="00AB3D95"/>
    <w:rsid w:val="00AB4376"/>
    <w:rsid w:val="00AB65C0"/>
    <w:rsid w:val="00AB7D7D"/>
    <w:rsid w:val="00AC0A8B"/>
    <w:rsid w:val="00AC281F"/>
    <w:rsid w:val="00AC5EA6"/>
    <w:rsid w:val="00AC72D3"/>
    <w:rsid w:val="00AD04A9"/>
    <w:rsid w:val="00AD185B"/>
    <w:rsid w:val="00AD28D8"/>
    <w:rsid w:val="00AD3EFF"/>
    <w:rsid w:val="00AD6D1A"/>
    <w:rsid w:val="00AD7FAF"/>
    <w:rsid w:val="00AE0B35"/>
    <w:rsid w:val="00AE21C3"/>
    <w:rsid w:val="00AE28E0"/>
    <w:rsid w:val="00AE488F"/>
    <w:rsid w:val="00AE53F3"/>
    <w:rsid w:val="00AE60DB"/>
    <w:rsid w:val="00AE6840"/>
    <w:rsid w:val="00AE6B0E"/>
    <w:rsid w:val="00AF2679"/>
    <w:rsid w:val="00AF4F76"/>
    <w:rsid w:val="00AF5157"/>
    <w:rsid w:val="00AF51B9"/>
    <w:rsid w:val="00AF5F2E"/>
    <w:rsid w:val="00AF69AB"/>
    <w:rsid w:val="00AF7313"/>
    <w:rsid w:val="00AF7FB1"/>
    <w:rsid w:val="00B00114"/>
    <w:rsid w:val="00B01B30"/>
    <w:rsid w:val="00B03670"/>
    <w:rsid w:val="00B03FD0"/>
    <w:rsid w:val="00B04A46"/>
    <w:rsid w:val="00B0787D"/>
    <w:rsid w:val="00B11B56"/>
    <w:rsid w:val="00B15356"/>
    <w:rsid w:val="00B15939"/>
    <w:rsid w:val="00B15ED3"/>
    <w:rsid w:val="00B1665F"/>
    <w:rsid w:val="00B1732C"/>
    <w:rsid w:val="00B20D5D"/>
    <w:rsid w:val="00B2259E"/>
    <w:rsid w:val="00B24114"/>
    <w:rsid w:val="00B2440A"/>
    <w:rsid w:val="00B277EC"/>
    <w:rsid w:val="00B27DDF"/>
    <w:rsid w:val="00B33399"/>
    <w:rsid w:val="00B348D9"/>
    <w:rsid w:val="00B374EE"/>
    <w:rsid w:val="00B40914"/>
    <w:rsid w:val="00B41BE7"/>
    <w:rsid w:val="00B433E9"/>
    <w:rsid w:val="00B45DDC"/>
    <w:rsid w:val="00B507B1"/>
    <w:rsid w:val="00B53115"/>
    <w:rsid w:val="00B53E3F"/>
    <w:rsid w:val="00B54F01"/>
    <w:rsid w:val="00B556D4"/>
    <w:rsid w:val="00B572D7"/>
    <w:rsid w:val="00B57944"/>
    <w:rsid w:val="00B6016D"/>
    <w:rsid w:val="00B60E2B"/>
    <w:rsid w:val="00B62E10"/>
    <w:rsid w:val="00B63B2A"/>
    <w:rsid w:val="00B65467"/>
    <w:rsid w:val="00B70058"/>
    <w:rsid w:val="00B7229B"/>
    <w:rsid w:val="00B731A8"/>
    <w:rsid w:val="00B743DB"/>
    <w:rsid w:val="00B767C3"/>
    <w:rsid w:val="00B81286"/>
    <w:rsid w:val="00B8319F"/>
    <w:rsid w:val="00B83471"/>
    <w:rsid w:val="00B84D18"/>
    <w:rsid w:val="00B85B1C"/>
    <w:rsid w:val="00B86285"/>
    <w:rsid w:val="00B86771"/>
    <w:rsid w:val="00B872B4"/>
    <w:rsid w:val="00B93E08"/>
    <w:rsid w:val="00B93EE8"/>
    <w:rsid w:val="00B96A5F"/>
    <w:rsid w:val="00BA31C7"/>
    <w:rsid w:val="00BA416F"/>
    <w:rsid w:val="00BA4919"/>
    <w:rsid w:val="00BA6DE7"/>
    <w:rsid w:val="00BA7B7E"/>
    <w:rsid w:val="00BB0067"/>
    <w:rsid w:val="00BB04F4"/>
    <w:rsid w:val="00BB11D0"/>
    <w:rsid w:val="00BB1CCB"/>
    <w:rsid w:val="00BB59E4"/>
    <w:rsid w:val="00BB5AF3"/>
    <w:rsid w:val="00BC3110"/>
    <w:rsid w:val="00BC3F28"/>
    <w:rsid w:val="00BC4867"/>
    <w:rsid w:val="00BC5341"/>
    <w:rsid w:val="00BD32D7"/>
    <w:rsid w:val="00BD3FA9"/>
    <w:rsid w:val="00BD549A"/>
    <w:rsid w:val="00BD5F6B"/>
    <w:rsid w:val="00BD6461"/>
    <w:rsid w:val="00BE14C3"/>
    <w:rsid w:val="00BE16BD"/>
    <w:rsid w:val="00BE2707"/>
    <w:rsid w:val="00BE2866"/>
    <w:rsid w:val="00BF12E4"/>
    <w:rsid w:val="00BF27EB"/>
    <w:rsid w:val="00BF4426"/>
    <w:rsid w:val="00BF451F"/>
    <w:rsid w:val="00BF4C4E"/>
    <w:rsid w:val="00BF567D"/>
    <w:rsid w:val="00BF6634"/>
    <w:rsid w:val="00BF7DE8"/>
    <w:rsid w:val="00C020F2"/>
    <w:rsid w:val="00C028D0"/>
    <w:rsid w:val="00C03C7D"/>
    <w:rsid w:val="00C05F46"/>
    <w:rsid w:val="00C07FDF"/>
    <w:rsid w:val="00C11C91"/>
    <w:rsid w:val="00C152A9"/>
    <w:rsid w:val="00C154C9"/>
    <w:rsid w:val="00C15FD2"/>
    <w:rsid w:val="00C164AE"/>
    <w:rsid w:val="00C23C66"/>
    <w:rsid w:val="00C303E0"/>
    <w:rsid w:val="00C34947"/>
    <w:rsid w:val="00C367C8"/>
    <w:rsid w:val="00C37853"/>
    <w:rsid w:val="00C41276"/>
    <w:rsid w:val="00C43788"/>
    <w:rsid w:val="00C43882"/>
    <w:rsid w:val="00C44F51"/>
    <w:rsid w:val="00C457CF"/>
    <w:rsid w:val="00C471A7"/>
    <w:rsid w:val="00C473CF"/>
    <w:rsid w:val="00C47C95"/>
    <w:rsid w:val="00C51872"/>
    <w:rsid w:val="00C53738"/>
    <w:rsid w:val="00C5459D"/>
    <w:rsid w:val="00C557B9"/>
    <w:rsid w:val="00C571E0"/>
    <w:rsid w:val="00C60019"/>
    <w:rsid w:val="00C60D97"/>
    <w:rsid w:val="00C62010"/>
    <w:rsid w:val="00C6555D"/>
    <w:rsid w:val="00C67F6C"/>
    <w:rsid w:val="00C73B42"/>
    <w:rsid w:val="00C763DD"/>
    <w:rsid w:val="00C814DA"/>
    <w:rsid w:val="00C81D20"/>
    <w:rsid w:val="00C8220B"/>
    <w:rsid w:val="00C831AA"/>
    <w:rsid w:val="00C83807"/>
    <w:rsid w:val="00C863F2"/>
    <w:rsid w:val="00C87E6A"/>
    <w:rsid w:val="00C9363F"/>
    <w:rsid w:val="00C93E58"/>
    <w:rsid w:val="00C951E5"/>
    <w:rsid w:val="00CA007D"/>
    <w:rsid w:val="00CA166F"/>
    <w:rsid w:val="00CA27FE"/>
    <w:rsid w:val="00CA678C"/>
    <w:rsid w:val="00CA7113"/>
    <w:rsid w:val="00CA7844"/>
    <w:rsid w:val="00CA7BBF"/>
    <w:rsid w:val="00CA7C38"/>
    <w:rsid w:val="00CA7EF1"/>
    <w:rsid w:val="00CB26A7"/>
    <w:rsid w:val="00CB2F25"/>
    <w:rsid w:val="00CB4440"/>
    <w:rsid w:val="00CB45F2"/>
    <w:rsid w:val="00CB51F6"/>
    <w:rsid w:val="00CB5963"/>
    <w:rsid w:val="00CB677C"/>
    <w:rsid w:val="00CB75E4"/>
    <w:rsid w:val="00CC3A48"/>
    <w:rsid w:val="00CC478E"/>
    <w:rsid w:val="00CC7C05"/>
    <w:rsid w:val="00CC7CB2"/>
    <w:rsid w:val="00CD0205"/>
    <w:rsid w:val="00CD0648"/>
    <w:rsid w:val="00CD59E2"/>
    <w:rsid w:val="00CD675F"/>
    <w:rsid w:val="00CE07DA"/>
    <w:rsid w:val="00CE155A"/>
    <w:rsid w:val="00CE5EDE"/>
    <w:rsid w:val="00CF0160"/>
    <w:rsid w:val="00CF03EC"/>
    <w:rsid w:val="00CF20CD"/>
    <w:rsid w:val="00CF46CD"/>
    <w:rsid w:val="00CF6D9F"/>
    <w:rsid w:val="00D0096B"/>
    <w:rsid w:val="00D01F32"/>
    <w:rsid w:val="00D0458E"/>
    <w:rsid w:val="00D05198"/>
    <w:rsid w:val="00D060C9"/>
    <w:rsid w:val="00D06D10"/>
    <w:rsid w:val="00D06D29"/>
    <w:rsid w:val="00D10414"/>
    <w:rsid w:val="00D111BF"/>
    <w:rsid w:val="00D1154D"/>
    <w:rsid w:val="00D12C62"/>
    <w:rsid w:val="00D13E59"/>
    <w:rsid w:val="00D151E6"/>
    <w:rsid w:val="00D17209"/>
    <w:rsid w:val="00D17679"/>
    <w:rsid w:val="00D21CAA"/>
    <w:rsid w:val="00D22481"/>
    <w:rsid w:val="00D22594"/>
    <w:rsid w:val="00D23F0B"/>
    <w:rsid w:val="00D2544B"/>
    <w:rsid w:val="00D255C8"/>
    <w:rsid w:val="00D26A84"/>
    <w:rsid w:val="00D276F3"/>
    <w:rsid w:val="00D31628"/>
    <w:rsid w:val="00D31E93"/>
    <w:rsid w:val="00D32108"/>
    <w:rsid w:val="00D36463"/>
    <w:rsid w:val="00D4231A"/>
    <w:rsid w:val="00D4324D"/>
    <w:rsid w:val="00D435E7"/>
    <w:rsid w:val="00D51196"/>
    <w:rsid w:val="00D51808"/>
    <w:rsid w:val="00D5200E"/>
    <w:rsid w:val="00D52F1B"/>
    <w:rsid w:val="00D53351"/>
    <w:rsid w:val="00D53669"/>
    <w:rsid w:val="00D5462E"/>
    <w:rsid w:val="00D55E27"/>
    <w:rsid w:val="00D5676E"/>
    <w:rsid w:val="00D56D43"/>
    <w:rsid w:val="00D57246"/>
    <w:rsid w:val="00D617F3"/>
    <w:rsid w:val="00D62302"/>
    <w:rsid w:val="00D63959"/>
    <w:rsid w:val="00D64C57"/>
    <w:rsid w:val="00D662AE"/>
    <w:rsid w:val="00D70389"/>
    <w:rsid w:val="00D707A7"/>
    <w:rsid w:val="00D720A3"/>
    <w:rsid w:val="00D7462D"/>
    <w:rsid w:val="00D75105"/>
    <w:rsid w:val="00D80E57"/>
    <w:rsid w:val="00D80F4D"/>
    <w:rsid w:val="00D85272"/>
    <w:rsid w:val="00D85630"/>
    <w:rsid w:val="00D85A1E"/>
    <w:rsid w:val="00D86BF9"/>
    <w:rsid w:val="00D9003B"/>
    <w:rsid w:val="00D91ED8"/>
    <w:rsid w:val="00D9397E"/>
    <w:rsid w:val="00D9431C"/>
    <w:rsid w:val="00D97D81"/>
    <w:rsid w:val="00DA4E44"/>
    <w:rsid w:val="00DA6DDF"/>
    <w:rsid w:val="00DB2A5B"/>
    <w:rsid w:val="00DB3D3A"/>
    <w:rsid w:val="00DC111E"/>
    <w:rsid w:val="00DC1DAD"/>
    <w:rsid w:val="00DC2460"/>
    <w:rsid w:val="00DC250A"/>
    <w:rsid w:val="00DC376D"/>
    <w:rsid w:val="00DC4437"/>
    <w:rsid w:val="00DC4719"/>
    <w:rsid w:val="00DC5C5A"/>
    <w:rsid w:val="00DC6134"/>
    <w:rsid w:val="00DD0389"/>
    <w:rsid w:val="00DD0867"/>
    <w:rsid w:val="00DD20E3"/>
    <w:rsid w:val="00DD2C16"/>
    <w:rsid w:val="00DD33AA"/>
    <w:rsid w:val="00DD4519"/>
    <w:rsid w:val="00DD63B2"/>
    <w:rsid w:val="00DE0706"/>
    <w:rsid w:val="00DE435B"/>
    <w:rsid w:val="00DE4516"/>
    <w:rsid w:val="00DE54CC"/>
    <w:rsid w:val="00DF0173"/>
    <w:rsid w:val="00DF3A70"/>
    <w:rsid w:val="00DF6685"/>
    <w:rsid w:val="00DF72E9"/>
    <w:rsid w:val="00DF7BF5"/>
    <w:rsid w:val="00E03390"/>
    <w:rsid w:val="00E03686"/>
    <w:rsid w:val="00E068A1"/>
    <w:rsid w:val="00E07390"/>
    <w:rsid w:val="00E1163E"/>
    <w:rsid w:val="00E12330"/>
    <w:rsid w:val="00E123A9"/>
    <w:rsid w:val="00E13935"/>
    <w:rsid w:val="00E13D64"/>
    <w:rsid w:val="00E141A8"/>
    <w:rsid w:val="00E14BBE"/>
    <w:rsid w:val="00E17EF0"/>
    <w:rsid w:val="00E20522"/>
    <w:rsid w:val="00E22CFB"/>
    <w:rsid w:val="00E237FF"/>
    <w:rsid w:val="00E27759"/>
    <w:rsid w:val="00E27AFD"/>
    <w:rsid w:val="00E3247C"/>
    <w:rsid w:val="00E349A3"/>
    <w:rsid w:val="00E34E60"/>
    <w:rsid w:val="00E34F4E"/>
    <w:rsid w:val="00E378FE"/>
    <w:rsid w:val="00E41A51"/>
    <w:rsid w:val="00E427D3"/>
    <w:rsid w:val="00E446B7"/>
    <w:rsid w:val="00E47617"/>
    <w:rsid w:val="00E47706"/>
    <w:rsid w:val="00E50063"/>
    <w:rsid w:val="00E50065"/>
    <w:rsid w:val="00E50B9C"/>
    <w:rsid w:val="00E52344"/>
    <w:rsid w:val="00E5410F"/>
    <w:rsid w:val="00E60C76"/>
    <w:rsid w:val="00E63D1E"/>
    <w:rsid w:val="00E64B42"/>
    <w:rsid w:val="00E64FC4"/>
    <w:rsid w:val="00E66C9C"/>
    <w:rsid w:val="00E711A2"/>
    <w:rsid w:val="00E73BAD"/>
    <w:rsid w:val="00E81AC1"/>
    <w:rsid w:val="00E83C0F"/>
    <w:rsid w:val="00E844C4"/>
    <w:rsid w:val="00E8541C"/>
    <w:rsid w:val="00E86395"/>
    <w:rsid w:val="00E91BC8"/>
    <w:rsid w:val="00E93F50"/>
    <w:rsid w:val="00E943D0"/>
    <w:rsid w:val="00E960D4"/>
    <w:rsid w:val="00E9657C"/>
    <w:rsid w:val="00EA04F1"/>
    <w:rsid w:val="00EA1638"/>
    <w:rsid w:val="00EB0172"/>
    <w:rsid w:val="00EB0223"/>
    <w:rsid w:val="00EB076D"/>
    <w:rsid w:val="00EB080B"/>
    <w:rsid w:val="00EB1DAC"/>
    <w:rsid w:val="00EB221A"/>
    <w:rsid w:val="00EB25CA"/>
    <w:rsid w:val="00EB2F82"/>
    <w:rsid w:val="00EB5EB6"/>
    <w:rsid w:val="00EB720B"/>
    <w:rsid w:val="00EB7457"/>
    <w:rsid w:val="00EC25FA"/>
    <w:rsid w:val="00EC62C2"/>
    <w:rsid w:val="00EC7752"/>
    <w:rsid w:val="00ED0CD9"/>
    <w:rsid w:val="00ED22C9"/>
    <w:rsid w:val="00ED2AAB"/>
    <w:rsid w:val="00ED4A2E"/>
    <w:rsid w:val="00ED5028"/>
    <w:rsid w:val="00ED7302"/>
    <w:rsid w:val="00EE1955"/>
    <w:rsid w:val="00EE2849"/>
    <w:rsid w:val="00EE381A"/>
    <w:rsid w:val="00EE510D"/>
    <w:rsid w:val="00EE71E0"/>
    <w:rsid w:val="00EE7509"/>
    <w:rsid w:val="00EF15E4"/>
    <w:rsid w:val="00EF1C15"/>
    <w:rsid w:val="00EF2BED"/>
    <w:rsid w:val="00EF40AF"/>
    <w:rsid w:val="00EF55A6"/>
    <w:rsid w:val="00EF5A93"/>
    <w:rsid w:val="00F007ED"/>
    <w:rsid w:val="00F016D7"/>
    <w:rsid w:val="00F02733"/>
    <w:rsid w:val="00F0357B"/>
    <w:rsid w:val="00F0578B"/>
    <w:rsid w:val="00F07027"/>
    <w:rsid w:val="00F10B01"/>
    <w:rsid w:val="00F10D41"/>
    <w:rsid w:val="00F10E7C"/>
    <w:rsid w:val="00F11248"/>
    <w:rsid w:val="00F11F69"/>
    <w:rsid w:val="00F120BD"/>
    <w:rsid w:val="00F1299E"/>
    <w:rsid w:val="00F145AA"/>
    <w:rsid w:val="00F1515E"/>
    <w:rsid w:val="00F15EB6"/>
    <w:rsid w:val="00F17F87"/>
    <w:rsid w:val="00F20A9A"/>
    <w:rsid w:val="00F20FE2"/>
    <w:rsid w:val="00F2527C"/>
    <w:rsid w:val="00F27DDE"/>
    <w:rsid w:val="00F30503"/>
    <w:rsid w:val="00F30F44"/>
    <w:rsid w:val="00F3408A"/>
    <w:rsid w:val="00F361EC"/>
    <w:rsid w:val="00F37ED7"/>
    <w:rsid w:val="00F40F2D"/>
    <w:rsid w:val="00F416CE"/>
    <w:rsid w:val="00F433D0"/>
    <w:rsid w:val="00F46D19"/>
    <w:rsid w:val="00F519EA"/>
    <w:rsid w:val="00F568B3"/>
    <w:rsid w:val="00F5722D"/>
    <w:rsid w:val="00F6035A"/>
    <w:rsid w:val="00F613CE"/>
    <w:rsid w:val="00F61B52"/>
    <w:rsid w:val="00F64E24"/>
    <w:rsid w:val="00F655E2"/>
    <w:rsid w:val="00F657AC"/>
    <w:rsid w:val="00F6616D"/>
    <w:rsid w:val="00F71792"/>
    <w:rsid w:val="00F7250C"/>
    <w:rsid w:val="00F74759"/>
    <w:rsid w:val="00F756D9"/>
    <w:rsid w:val="00F76782"/>
    <w:rsid w:val="00F776C7"/>
    <w:rsid w:val="00F81541"/>
    <w:rsid w:val="00F820D9"/>
    <w:rsid w:val="00F82550"/>
    <w:rsid w:val="00F82D8E"/>
    <w:rsid w:val="00F8345F"/>
    <w:rsid w:val="00F83CFE"/>
    <w:rsid w:val="00F83F50"/>
    <w:rsid w:val="00F84E85"/>
    <w:rsid w:val="00F84F93"/>
    <w:rsid w:val="00F86160"/>
    <w:rsid w:val="00F87272"/>
    <w:rsid w:val="00F87436"/>
    <w:rsid w:val="00F87611"/>
    <w:rsid w:val="00F92B93"/>
    <w:rsid w:val="00F92F0A"/>
    <w:rsid w:val="00F92F82"/>
    <w:rsid w:val="00F942B7"/>
    <w:rsid w:val="00F9440A"/>
    <w:rsid w:val="00F95C14"/>
    <w:rsid w:val="00F97046"/>
    <w:rsid w:val="00FA2CB3"/>
    <w:rsid w:val="00FA3261"/>
    <w:rsid w:val="00FA42F2"/>
    <w:rsid w:val="00FA4707"/>
    <w:rsid w:val="00FA7EB3"/>
    <w:rsid w:val="00FB04A5"/>
    <w:rsid w:val="00FB2AE6"/>
    <w:rsid w:val="00FB496A"/>
    <w:rsid w:val="00FB55A0"/>
    <w:rsid w:val="00FB55A1"/>
    <w:rsid w:val="00FC0468"/>
    <w:rsid w:val="00FC0CC6"/>
    <w:rsid w:val="00FC33D1"/>
    <w:rsid w:val="00FC5993"/>
    <w:rsid w:val="00FC668B"/>
    <w:rsid w:val="00FC6FE8"/>
    <w:rsid w:val="00FD0F9C"/>
    <w:rsid w:val="00FD10ED"/>
    <w:rsid w:val="00FD737D"/>
    <w:rsid w:val="00FE0176"/>
    <w:rsid w:val="00FE057A"/>
    <w:rsid w:val="00FE0C04"/>
    <w:rsid w:val="00FE0E99"/>
    <w:rsid w:val="00FE7F13"/>
    <w:rsid w:val="00FF37E3"/>
    <w:rsid w:val="00FF4D01"/>
    <w:rsid w:val="00FF6CB4"/>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07E8"/>
  <w15:chartTrackingRefBased/>
  <w15:docId w15:val="{DB08234C-95EC-4D4E-BAFA-AEA9BAB0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6A"/>
    <w:pPr>
      <w:spacing w:after="0" w:line="360" w:lineRule="auto"/>
      <w:jc w:val="both"/>
    </w:pPr>
    <w:rPr>
      <w:rFonts w:ascii="Arial" w:eastAsia="Times New Roman" w:hAnsi="Arial" w:cs="Times New Roman"/>
      <w:szCs w:val="24"/>
      <w:lang w:val="en-ZA"/>
    </w:rPr>
  </w:style>
  <w:style w:type="paragraph" w:styleId="Heading1">
    <w:name w:val="heading 1"/>
    <w:basedOn w:val="Normal"/>
    <w:next w:val="Normal"/>
    <w:link w:val="Heading1Char"/>
    <w:qFormat/>
    <w:rsid w:val="0048436A"/>
    <w:pPr>
      <w:keepNext/>
      <w:spacing w:line="480" w:lineRule="auto"/>
      <w:outlineLvl w:val="0"/>
    </w:pPr>
    <w:rPr>
      <w:rFonts w:cs="Arial"/>
      <w:b/>
      <w:bCs/>
    </w:rPr>
  </w:style>
  <w:style w:type="paragraph" w:styleId="Heading2">
    <w:name w:val="heading 2"/>
    <w:basedOn w:val="Normal"/>
    <w:next w:val="Normal"/>
    <w:link w:val="Heading2Char"/>
    <w:unhideWhenUsed/>
    <w:qFormat/>
    <w:rsid w:val="0048436A"/>
    <w:pPr>
      <w:keepNext/>
      <w:spacing w:line="480" w:lineRule="auto"/>
      <w:jc w:val="center"/>
      <w:outlineLvl w:val="1"/>
    </w:pPr>
    <w:rPr>
      <w:rFonts w:cs="Arial"/>
      <w:b/>
      <w:bCs/>
    </w:rPr>
  </w:style>
  <w:style w:type="paragraph" w:styleId="Heading3">
    <w:name w:val="heading 3"/>
    <w:basedOn w:val="BodyText"/>
    <w:next w:val="BodyText3"/>
    <w:link w:val="Heading3Char"/>
    <w:qFormat/>
    <w:rsid w:val="00E47706"/>
    <w:pPr>
      <w:keepNext/>
      <w:tabs>
        <w:tab w:val="num" w:pos="1559"/>
        <w:tab w:val="left" w:pos="2268"/>
        <w:tab w:val="left" w:pos="2977"/>
        <w:tab w:val="left" w:pos="3686"/>
        <w:tab w:val="left" w:pos="4394"/>
        <w:tab w:val="right" w:pos="8789"/>
      </w:tabs>
      <w:spacing w:before="200" w:after="100" w:line="240" w:lineRule="auto"/>
      <w:ind w:left="1559" w:hanging="850"/>
      <w:jc w:val="left"/>
      <w:outlineLvl w:val="2"/>
    </w:pPr>
    <w:rPr>
      <w:rFonts w:eastAsia="SimSun"/>
      <w:b/>
      <w:sz w:val="20"/>
      <w:szCs w:val="20"/>
      <w:lang w:val="en-GB" w:eastAsia="en-GB"/>
    </w:rPr>
  </w:style>
  <w:style w:type="paragraph" w:styleId="Heading4">
    <w:name w:val="heading 4"/>
    <w:basedOn w:val="BodyText"/>
    <w:next w:val="Normal"/>
    <w:link w:val="Heading4Char"/>
    <w:qFormat/>
    <w:rsid w:val="00E47706"/>
    <w:pPr>
      <w:keepNext/>
      <w:tabs>
        <w:tab w:val="num" w:pos="2268"/>
        <w:tab w:val="left" w:pos="2977"/>
        <w:tab w:val="left" w:pos="3686"/>
        <w:tab w:val="left" w:pos="4394"/>
        <w:tab w:val="right" w:pos="8789"/>
      </w:tabs>
      <w:spacing w:before="200" w:after="100" w:line="240" w:lineRule="auto"/>
      <w:ind w:left="2268" w:hanging="709"/>
      <w:jc w:val="left"/>
      <w:outlineLvl w:val="3"/>
    </w:pPr>
    <w:rPr>
      <w:rFonts w:eastAsia="SimSun"/>
      <w:b/>
      <w:sz w:val="20"/>
      <w:szCs w:val="20"/>
      <w:lang w:val="en-GB" w:eastAsia="en-GB"/>
    </w:rPr>
  </w:style>
  <w:style w:type="paragraph" w:styleId="Heading5">
    <w:name w:val="heading 5"/>
    <w:basedOn w:val="BodyText"/>
    <w:next w:val="Normal"/>
    <w:link w:val="Heading5Char"/>
    <w:qFormat/>
    <w:rsid w:val="00E47706"/>
    <w:pPr>
      <w:keepNext/>
      <w:tabs>
        <w:tab w:val="num" w:pos="2977"/>
        <w:tab w:val="left" w:pos="4394"/>
        <w:tab w:val="right" w:pos="8789"/>
      </w:tabs>
      <w:spacing w:before="200" w:after="100" w:line="240" w:lineRule="auto"/>
      <w:ind w:left="2977" w:hanging="709"/>
      <w:jc w:val="left"/>
      <w:outlineLvl w:val="4"/>
    </w:pPr>
    <w:rPr>
      <w:rFonts w:eastAsia="SimSun"/>
      <w:b/>
      <w:sz w:val="20"/>
      <w:szCs w:val="20"/>
      <w:lang w:val="en-GB" w:eastAsia="en-GB"/>
    </w:rPr>
  </w:style>
  <w:style w:type="paragraph" w:styleId="Heading6">
    <w:name w:val="heading 6"/>
    <w:basedOn w:val="BodyText"/>
    <w:next w:val="Normal"/>
    <w:link w:val="Heading6Char"/>
    <w:qFormat/>
    <w:rsid w:val="00E47706"/>
    <w:pPr>
      <w:keepNext/>
      <w:tabs>
        <w:tab w:val="num" w:pos="3686"/>
        <w:tab w:val="left" w:pos="4394"/>
        <w:tab w:val="right" w:pos="8789"/>
      </w:tabs>
      <w:spacing w:before="200" w:after="100" w:line="240" w:lineRule="auto"/>
      <w:ind w:left="3686" w:hanging="709"/>
      <w:jc w:val="left"/>
      <w:outlineLvl w:val="5"/>
    </w:pPr>
    <w:rPr>
      <w:rFonts w:eastAsia="SimSun"/>
      <w:b/>
      <w:sz w:val="20"/>
      <w:szCs w:val="20"/>
      <w:lang w:val="en-GB" w:eastAsia="en-GB"/>
    </w:rPr>
  </w:style>
  <w:style w:type="paragraph" w:styleId="Heading7">
    <w:name w:val="heading 7"/>
    <w:basedOn w:val="BodyText"/>
    <w:next w:val="Normal"/>
    <w:link w:val="Heading7Char"/>
    <w:qFormat/>
    <w:rsid w:val="00E47706"/>
    <w:pPr>
      <w:keepNext/>
      <w:tabs>
        <w:tab w:val="num" w:pos="4394"/>
        <w:tab w:val="right" w:pos="8789"/>
      </w:tabs>
      <w:spacing w:before="200" w:after="100" w:line="240" w:lineRule="auto"/>
      <w:ind w:left="4394" w:hanging="708"/>
      <w:jc w:val="left"/>
      <w:outlineLvl w:val="6"/>
    </w:pPr>
    <w:rPr>
      <w:rFonts w:eastAsia="SimSun"/>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36A"/>
    <w:rPr>
      <w:rFonts w:ascii="Arial" w:eastAsia="Times New Roman" w:hAnsi="Arial" w:cs="Arial"/>
      <w:b/>
      <w:bCs/>
      <w:szCs w:val="24"/>
      <w:lang w:val="en-ZA"/>
    </w:rPr>
  </w:style>
  <w:style w:type="character" w:customStyle="1" w:styleId="Heading2Char">
    <w:name w:val="Heading 2 Char"/>
    <w:basedOn w:val="DefaultParagraphFont"/>
    <w:link w:val="Heading2"/>
    <w:uiPriority w:val="9"/>
    <w:semiHidden/>
    <w:rsid w:val="0048436A"/>
    <w:rPr>
      <w:rFonts w:ascii="Arial" w:eastAsia="Times New Roman" w:hAnsi="Arial" w:cs="Arial"/>
      <w:b/>
      <w:bCs/>
      <w:szCs w:val="24"/>
      <w:lang w:val="en-ZA"/>
    </w:rPr>
  </w:style>
  <w:style w:type="paragraph" w:styleId="Title">
    <w:name w:val="Title"/>
    <w:basedOn w:val="Normal"/>
    <w:link w:val="TitleChar"/>
    <w:qFormat/>
    <w:rsid w:val="0048436A"/>
    <w:pPr>
      <w:spacing w:line="480" w:lineRule="auto"/>
      <w:jc w:val="center"/>
    </w:pPr>
    <w:rPr>
      <w:rFonts w:cs="Arial"/>
      <w:b/>
      <w:bCs/>
    </w:rPr>
  </w:style>
  <w:style w:type="character" w:customStyle="1" w:styleId="TitleChar">
    <w:name w:val="Title Char"/>
    <w:basedOn w:val="DefaultParagraphFont"/>
    <w:link w:val="Title"/>
    <w:rsid w:val="0048436A"/>
    <w:rPr>
      <w:rFonts w:ascii="Arial" w:eastAsia="Times New Roman" w:hAnsi="Arial" w:cs="Arial"/>
      <w:b/>
      <w:bCs/>
      <w:szCs w:val="24"/>
      <w:lang w:val="en-ZA"/>
    </w:rPr>
  </w:style>
  <w:style w:type="paragraph" w:customStyle="1" w:styleId="WLGLevel1">
    <w:name w:val="WLGLevel1"/>
    <w:basedOn w:val="Normal"/>
    <w:qFormat/>
    <w:rsid w:val="00F07027"/>
    <w:pPr>
      <w:numPr>
        <w:numId w:val="2"/>
      </w:numPr>
      <w:suppressAutoHyphens/>
      <w:spacing w:before="320" w:after="320" w:line="480" w:lineRule="auto"/>
      <w:outlineLvl w:val="0"/>
    </w:pPr>
    <w:rPr>
      <w:sz w:val="24"/>
      <w:szCs w:val="20"/>
    </w:rPr>
  </w:style>
  <w:style w:type="paragraph" w:customStyle="1" w:styleId="WLGLevel2">
    <w:name w:val="WLGLevel2"/>
    <w:basedOn w:val="Normal"/>
    <w:qFormat/>
    <w:rsid w:val="00F07027"/>
    <w:pPr>
      <w:numPr>
        <w:ilvl w:val="1"/>
        <w:numId w:val="2"/>
      </w:numPr>
      <w:suppressAutoHyphens/>
      <w:spacing w:after="320" w:line="480" w:lineRule="auto"/>
      <w:outlineLvl w:val="1"/>
    </w:pPr>
    <w:rPr>
      <w:sz w:val="24"/>
      <w:szCs w:val="20"/>
    </w:rPr>
  </w:style>
  <w:style w:type="paragraph" w:customStyle="1" w:styleId="WLGLevel3">
    <w:name w:val="WLGLevel3"/>
    <w:basedOn w:val="Normal"/>
    <w:qFormat/>
    <w:rsid w:val="00F07027"/>
    <w:pPr>
      <w:numPr>
        <w:ilvl w:val="2"/>
        <w:numId w:val="2"/>
      </w:numPr>
      <w:suppressAutoHyphens/>
      <w:spacing w:after="320" w:line="480" w:lineRule="auto"/>
      <w:outlineLvl w:val="2"/>
    </w:pPr>
    <w:rPr>
      <w:sz w:val="24"/>
      <w:szCs w:val="20"/>
    </w:rPr>
  </w:style>
  <w:style w:type="paragraph" w:customStyle="1" w:styleId="WLGLevel4">
    <w:name w:val="WLGLevel4"/>
    <w:basedOn w:val="Normal"/>
    <w:qFormat/>
    <w:rsid w:val="00F07027"/>
    <w:pPr>
      <w:numPr>
        <w:ilvl w:val="3"/>
        <w:numId w:val="2"/>
      </w:numPr>
      <w:suppressAutoHyphens/>
      <w:spacing w:after="320" w:line="480" w:lineRule="auto"/>
      <w:outlineLvl w:val="3"/>
    </w:pPr>
    <w:rPr>
      <w:sz w:val="24"/>
      <w:szCs w:val="20"/>
    </w:rPr>
  </w:style>
  <w:style w:type="paragraph" w:customStyle="1" w:styleId="WLGLevel5">
    <w:name w:val="WLGLevel5"/>
    <w:basedOn w:val="Normal"/>
    <w:qFormat/>
    <w:rsid w:val="00F07027"/>
    <w:pPr>
      <w:numPr>
        <w:ilvl w:val="4"/>
        <w:numId w:val="2"/>
      </w:numPr>
      <w:suppressAutoHyphens/>
      <w:spacing w:after="320" w:line="480" w:lineRule="auto"/>
      <w:outlineLvl w:val="4"/>
    </w:pPr>
    <w:rPr>
      <w:sz w:val="24"/>
      <w:szCs w:val="20"/>
    </w:rPr>
  </w:style>
  <w:style w:type="paragraph" w:styleId="ListParagraph">
    <w:name w:val="List Paragraph"/>
    <w:basedOn w:val="Normal"/>
    <w:uiPriority w:val="34"/>
    <w:qFormat/>
    <w:rsid w:val="00F07027"/>
    <w:pPr>
      <w:ind w:left="720"/>
      <w:contextualSpacing/>
    </w:pPr>
  </w:style>
  <w:style w:type="paragraph" w:styleId="BalloonText">
    <w:name w:val="Balloon Text"/>
    <w:basedOn w:val="Normal"/>
    <w:link w:val="BalloonTextChar"/>
    <w:uiPriority w:val="99"/>
    <w:semiHidden/>
    <w:unhideWhenUsed/>
    <w:rsid w:val="00AD04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A9"/>
    <w:rPr>
      <w:rFonts w:ascii="Segoe UI" w:eastAsia="Times New Roman" w:hAnsi="Segoe UI" w:cs="Segoe UI"/>
      <w:sz w:val="18"/>
      <w:szCs w:val="18"/>
      <w:lang w:val="en-ZA"/>
    </w:r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f"/>
    <w:basedOn w:val="Normal"/>
    <w:link w:val="FootnoteTextChar"/>
    <w:uiPriority w:val="99"/>
    <w:qFormat/>
    <w:rsid w:val="009037B0"/>
    <w:pPr>
      <w:spacing w:line="240" w:lineRule="auto"/>
      <w:jc w:val="left"/>
    </w:pPr>
    <w:rPr>
      <w:rFonts w:ascii="Times New Roman" w:eastAsia="SimSun" w:hAnsi="Times New Roman"/>
      <w:sz w:val="20"/>
      <w:szCs w:val="20"/>
      <w:lang w:val="en-GB" w:eastAsia="zh-CN"/>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f Char"/>
    <w:basedOn w:val="DefaultParagraphFont"/>
    <w:link w:val="FootnoteText"/>
    <w:uiPriority w:val="99"/>
    <w:qFormat/>
    <w:rsid w:val="009037B0"/>
    <w:rPr>
      <w:rFonts w:ascii="Times New Roman" w:eastAsia="SimSun" w:hAnsi="Times New Roman" w:cs="Times New Roman"/>
      <w:sz w:val="20"/>
      <w:szCs w:val="20"/>
      <w:lang w:val="en-GB" w:eastAsia="zh-CN"/>
    </w:rPr>
  </w:style>
  <w:style w:type="character" w:styleId="FootnoteReference">
    <w:name w:val="footnote reference"/>
    <w:aliases w:val="Ref,de nota al pie,註腳內容,Heading 6 Char1,do not use4 Char1,Footnote symbol,(NECG) Footnote Reference,Footnotes refss,Appel note de bas de page,fr,Footnote Reference + Superscript,Style 12,Footnote Reference in text,o,Style 4,Nota,Ref1"/>
    <w:uiPriority w:val="99"/>
    <w:qFormat/>
    <w:rsid w:val="009037B0"/>
    <w:rPr>
      <w:vertAlign w:val="superscript"/>
    </w:rPr>
  </w:style>
  <w:style w:type="table" w:styleId="TableGrid">
    <w:name w:val="Table Grid"/>
    <w:basedOn w:val="TableNormal"/>
    <w:uiPriority w:val="59"/>
    <w:rsid w:val="000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0D4"/>
    <w:pPr>
      <w:tabs>
        <w:tab w:val="center" w:pos="4513"/>
        <w:tab w:val="right" w:pos="9026"/>
      </w:tabs>
      <w:spacing w:line="240" w:lineRule="auto"/>
    </w:pPr>
  </w:style>
  <w:style w:type="character" w:customStyle="1" w:styleId="HeaderChar">
    <w:name w:val="Header Char"/>
    <w:basedOn w:val="DefaultParagraphFont"/>
    <w:link w:val="Header"/>
    <w:uiPriority w:val="99"/>
    <w:rsid w:val="00E960D4"/>
    <w:rPr>
      <w:rFonts w:ascii="Arial" w:eastAsia="Times New Roman" w:hAnsi="Arial" w:cs="Times New Roman"/>
      <w:szCs w:val="24"/>
      <w:lang w:val="en-ZA"/>
    </w:rPr>
  </w:style>
  <w:style w:type="paragraph" w:styleId="Footer">
    <w:name w:val="footer"/>
    <w:basedOn w:val="Normal"/>
    <w:link w:val="FooterChar"/>
    <w:uiPriority w:val="99"/>
    <w:unhideWhenUsed/>
    <w:rsid w:val="00E960D4"/>
    <w:pPr>
      <w:tabs>
        <w:tab w:val="center" w:pos="4513"/>
        <w:tab w:val="right" w:pos="9026"/>
      </w:tabs>
      <w:spacing w:line="240" w:lineRule="auto"/>
    </w:pPr>
  </w:style>
  <w:style w:type="character" w:customStyle="1" w:styleId="FooterChar">
    <w:name w:val="Footer Char"/>
    <w:basedOn w:val="DefaultParagraphFont"/>
    <w:link w:val="Footer"/>
    <w:uiPriority w:val="99"/>
    <w:rsid w:val="00E960D4"/>
    <w:rPr>
      <w:rFonts w:ascii="Arial" w:eastAsia="Times New Roman" w:hAnsi="Arial" w:cs="Times New Roman"/>
      <w:szCs w:val="24"/>
      <w:lang w:val="en-ZA"/>
    </w:rPr>
  </w:style>
  <w:style w:type="character" w:styleId="Hyperlink">
    <w:name w:val="Hyperlink"/>
    <w:uiPriority w:val="99"/>
    <w:unhideWhenUsed/>
    <w:rsid w:val="00521639"/>
    <w:rPr>
      <w:color w:val="0563C1"/>
      <w:u w:val="single"/>
    </w:rPr>
  </w:style>
  <w:style w:type="paragraph" w:customStyle="1" w:styleId="Level1">
    <w:name w:val="Level 1"/>
    <w:basedOn w:val="Normal"/>
    <w:rsid w:val="00521639"/>
    <w:pPr>
      <w:widowControl w:val="0"/>
      <w:autoSpaceDE w:val="0"/>
      <w:autoSpaceDN w:val="0"/>
      <w:adjustRightInd w:val="0"/>
      <w:spacing w:line="240" w:lineRule="auto"/>
      <w:ind w:left="720" w:hanging="720"/>
      <w:jc w:val="left"/>
      <w:outlineLvl w:val="0"/>
    </w:pPr>
    <w:rPr>
      <w:rFonts w:eastAsia="Calibri" w:cs="Arial"/>
      <w:sz w:val="24"/>
      <w:lang w:val="en-US" w:eastAsia="en-ZA"/>
    </w:rPr>
  </w:style>
  <w:style w:type="paragraph" w:customStyle="1" w:styleId="BLLevel1HeadingAltQ">
    <w:name w:val="BL_Level 1 Heading Alt+Q"/>
    <w:basedOn w:val="Normal"/>
    <w:next w:val="BLLevel2ListAlt"/>
    <w:rsid w:val="00521639"/>
    <w:pPr>
      <w:keepNext/>
      <w:numPr>
        <w:numId w:val="22"/>
      </w:numPr>
      <w:spacing w:line="240" w:lineRule="auto"/>
      <w:outlineLvl w:val="0"/>
    </w:pPr>
    <w:rPr>
      <w:rFonts w:ascii="Century Gothic" w:hAnsi="Century Gothic"/>
      <w:b/>
      <w:caps/>
      <w:sz w:val="18"/>
      <w:szCs w:val="18"/>
      <w:lang w:eastAsia="en-ZA"/>
    </w:rPr>
  </w:style>
  <w:style w:type="paragraph" w:customStyle="1" w:styleId="BLLevel2ListAlt">
    <w:name w:val="BL_Level 2 List Alt+]"/>
    <w:basedOn w:val="Normal"/>
    <w:rsid w:val="00521639"/>
    <w:pPr>
      <w:numPr>
        <w:ilvl w:val="1"/>
        <w:numId w:val="22"/>
      </w:numPr>
      <w:spacing w:line="240" w:lineRule="auto"/>
      <w:outlineLvl w:val="1"/>
    </w:pPr>
    <w:rPr>
      <w:rFonts w:ascii="Century Gothic" w:hAnsi="Century Gothic"/>
      <w:sz w:val="18"/>
      <w:szCs w:val="18"/>
      <w:lang w:eastAsia="en-ZA"/>
    </w:rPr>
  </w:style>
  <w:style w:type="paragraph" w:customStyle="1" w:styleId="BLLevel3ListAlt">
    <w:name w:val="BL_Level 3 List Alt+'"/>
    <w:basedOn w:val="Normal"/>
    <w:rsid w:val="00521639"/>
    <w:pPr>
      <w:numPr>
        <w:ilvl w:val="2"/>
        <w:numId w:val="22"/>
      </w:numPr>
      <w:spacing w:line="240" w:lineRule="auto"/>
      <w:outlineLvl w:val="2"/>
    </w:pPr>
    <w:rPr>
      <w:rFonts w:ascii="Century Gothic" w:hAnsi="Century Gothic"/>
      <w:sz w:val="18"/>
      <w:szCs w:val="18"/>
      <w:lang w:eastAsia="en-ZA"/>
    </w:rPr>
  </w:style>
  <w:style w:type="paragraph" w:customStyle="1" w:styleId="BLLevel4ListAlt">
    <w:name w:val="BL_Level 4 List Alt+/"/>
    <w:basedOn w:val="Normal"/>
    <w:rsid w:val="00521639"/>
    <w:pPr>
      <w:numPr>
        <w:ilvl w:val="3"/>
        <w:numId w:val="22"/>
      </w:numPr>
      <w:spacing w:line="240" w:lineRule="auto"/>
      <w:outlineLvl w:val="3"/>
    </w:pPr>
    <w:rPr>
      <w:rFonts w:ascii="Century Gothic" w:hAnsi="Century Gothic"/>
      <w:sz w:val="18"/>
      <w:szCs w:val="18"/>
      <w:lang w:eastAsia="en-ZA"/>
    </w:rPr>
  </w:style>
  <w:style w:type="paragraph" w:customStyle="1" w:styleId="BLLevel5ListAlt">
    <w:name w:val="BL_Level 5 List Alt+."/>
    <w:basedOn w:val="Normal"/>
    <w:rsid w:val="00521639"/>
    <w:pPr>
      <w:numPr>
        <w:ilvl w:val="4"/>
        <w:numId w:val="22"/>
      </w:numPr>
      <w:spacing w:line="240" w:lineRule="auto"/>
      <w:outlineLvl w:val="4"/>
    </w:pPr>
    <w:rPr>
      <w:rFonts w:ascii="Century Gothic" w:hAnsi="Century Gothic"/>
      <w:sz w:val="18"/>
      <w:szCs w:val="18"/>
      <w:lang w:eastAsia="en-ZA"/>
    </w:rPr>
  </w:style>
  <w:style w:type="paragraph" w:customStyle="1" w:styleId="BLLevel6ListAlt">
    <w:name w:val="BL_Level 6 List Alt+"/>
    <w:basedOn w:val="Normal"/>
    <w:rsid w:val="00521639"/>
    <w:pPr>
      <w:numPr>
        <w:ilvl w:val="5"/>
        <w:numId w:val="22"/>
      </w:numPr>
      <w:spacing w:line="240" w:lineRule="auto"/>
      <w:outlineLvl w:val="5"/>
    </w:pPr>
    <w:rPr>
      <w:rFonts w:ascii="Century Gothic" w:hAnsi="Century Gothic"/>
      <w:sz w:val="18"/>
      <w:szCs w:val="18"/>
      <w:lang w:eastAsia="en-ZA"/>
    </w:rPr>
  </w:style>
  <w:style w:type="paragraph" w:customStyle="1" w:styleId="BLLevel7ListAltM">
    <w:name w:val="BL_Level 7 List Alt+M"/>
    <w:basedOn w:val="Normal"/>
    <w:rsid w:val="00521639"/>
    <w:pPr>
      <w:numPr>
        <w:ilvl w:val="6"/>
        <w:numId w:val="22"/>
      </w:numPr>
      <w:spacing w:line="240" w:lineRule="auto"/>
      <w:outlineLvl w:val="6"/>
    </w:pPr>
    <w:rPr>
      <w:rFonts w:ascii="Century Gothic" w:hAnsi="Century Gothic"/>
      <w:sz w:val="18"/>
      <w:szCs w:val="18"/>
      <w:lang w:eastAsia="en-ZA"/>
    </w:rPr>
  </w:style>
  <w:style w:type="character" w:styleId="UnresolvedMention">
    <w:name w:val="Unresolved Mention"/>
    <w:uiPriority w:val="99"/>
    <w:semiHidden/>
    <w:unhideWhenUsed/>
    <w:rsid w:val="00521639"/>
    <w:rPr>
      <w:color w:val="808080"/>
      <w:shd w:val="clear" w:color="auto" w:fill="E6E6E6"/>
    </w:rPr>
  </w:style>
  <w:style w:type="paragraph" w:styleId="Revision">
    <w:name w:val="Revision"/>
    <w:hidden/>
    <w:uiPriority w:val="99"/>
    <w:semiHidden/>
    <w:rsid w:val="00521639"/>
    <w:pPr>
      <w:spacing w:after="0" w:line="240" w:lineRule="auto"/>
    </w:pPr>
    <w:rPr>
      <w:rFonts w:ascii="Times New Roman" w:eastAsia="SimSun" w:hAnsi="Times New Roman" w:cs="Times New Roman"/>
      <w:sz w:val="24"/>
      <w:szCs w:val="24"/>
      <w:lang w:val="en-GB" w:eastAsia="zh-CN"/>
    </w:rPr>
  </w:style>
  <w:style w:type="paragraph" w:customStyle="1" w:styleId="Default">
    <w:name w:val="Default"/>
    <w:rsid w:val="00521639"/>
    <w:pPr>
      <w:autoSpaceDE w:val="0"/>
      <w:autoSpaceDN w:val="0"/>
      <w:adjustRightInd w:val="0"/>
      <w:spacing w:after="0" w:line="240" w:lineRule="auto"/>
    </w:pPr>
    <w:rPr>
      <w:rFonts w:ascii="Calibri" w:eastAsia="SimSun" w:hAnsi="Calibri" w:cs="Calibri"/>
      <w:color w:val="000000"/>
      <w:sz w:val="24"/>
      <w:szCs w:val="24"/>
      <w:lang w:val="en-ZA" w:eastAsia="en-ZA"/>
    </w:rPr>
  </w:style>
  <w:style w:type="character" w:styleId="CommentReference">
    <w:name w:val="annotation reference"/>
    <w:uiPriority w:val="99"/>
    <w:semiHidden/>
    <w:unhideWhenUsed/>
    <w:rsid w:val="00521639"/>
    <w:rPr>
      <w:sz w:val="16"/>
      <w:szCs w:val="16"/>
    </w:rPr>
  </w:style>
  <w:style w:type="paragraph" w:styleId="CommentText">
    <w:name w:val="annotation text"/>
    <w:basedOn w:val="Normal"/>
    <w:link w:val="CommentTextChar"/>
    <w:uiPriority w:val="99"/>
    <w:semiHidden/>
    <w:unhideWhenUsed/>
    <w:rsid w:val="00521639"/>
    <w:pPr>
      <w:spacing w:line="240" w:lineRule="auto"/>
      <w:jc w:val="left"/>
    </w:pPr>
    <w:rPr>
      <w:rFonts w:ascii="Times New Roman" w:eastAsia="SimSun" w:hAnsi="Times New Roman"/>
      <w:sz w:val="20"/>
      <w:szCs w:val="20"/>
      <w:lang w:val="en-GB" w:eastAsia="zh-CN"/>
    </w:rPr>
  </w:style>
  <w:style w:type="character" w:customStyle="1" w:styleId="CommentTextChar">
    <w:name w:val="Comment Text Char"/>
    <w:basedOn w:val="DefaultParagraphFont"/>
    <w:link w:val="CommentText"/>
    <w:uiPriority w:val="99"/>
    <w:semiHidden/>
    <w:rsid w:val="00521639"/>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521639"/>
    <w:rPr>
      <w:b/>
      <w:bCs/>
    </w:rPr>
  </w:style>
  <w:style w:type="character" w:customStyle="1" w:styleId="CommentSubjectChar">
    <w:name w:val="Comment Subject Char"/>
    <w:basedOn w:val="CommentTextChar"/>
    <w:link w:val="CommentSubject"/>
    <w:uiPriority w:val="99"/>
    <w:semiHidden/>
    <w:rsid w:val="00521639"/>
    <w:rPr>
      <w:rFonts w:ascii="Times New Roman" w:eastAsia="SimSun" w:hAnsi="Times New Roman" w:cs="Times New Roman"/>
      <w:b/>
      <w:bCs/>
      <w:sz w:val="20"/>
      <w:szCs w:val="20"/>
      <w:lang w:val="en-GB" w:eastAsia="zh-CN"/>
    </w:rPr>
  </w:style>
  <w:style w:type="paragraph" w:styleId="EndnoteText">
    <w:name w:val="endnote text"/>
    <w:basedOn w:val="Normal"/>
    <w:link w:val="EndnoteTextChar"/>
    <w:uiPriority w:val="99"/>
    <w:semiHidden/>
    <w:unhideWhenUsed/>
    <w:rsid w:val="00521639"/>
    <w:pPr>
      <w:spacing w:line="240" w:lineRule="auto"/>
      <w:jc w:val="left"/>
    </w:pPr>
    <w:rPr>
      <w:rFonts w:ascii="Times New Roman" w:eastAsia="SimSun" w:hAnsi="Times New Roman"/>
      <w:sz w:val="20"/>
      <w:szCs w:val="20"/>
      <w:lang w:val="en-GB" w:eastAsia="zh-CN"/>
    </w:rPr>
  </w:style>
  <w:style w:type="character" w:customStyle="1" w:styleId="EndnoteTextChar">
    <w:name w:val="Endnote Text Char"/>
    <w:basedOn w:val="DefaultParagraphFont"/>
    <w:link w:val="EndnoteText"/>
    <w:uiPriority w:val="99"/>
    <w:semiHidden/>
    <w:rsid w:val="00521639"/>
    <w:rPr>
      <w:rFonts w:ascii="Times New Roman" w:eastAsia="SimSun" w:hAnsi="Times New Roman" w:cs="Times New Roman"/>
      <w:sz w:val="20"/>
      <w:szCs w:val="20"/>
      <w:lang w:val="en-GB" w:eastAsia="zh-CN"/>
    </w:rPr>
  </w:style>
  <w:style w:type="character" w:styleId="EndnoteReference">
    <w:name w:val="endnote reference"/>
    <w:uiPriority w:val="99"/>
    <w:semiHidden/>
    <w:unhideWhenUsed/>
    <w:rsid w:val="00521639"/>
    <w:rPr>
      <w:vertAlign w:val="superscript"/>
    </w:rPr>
  </w:style>
  <w:style w:type="paragraph" w:customStyle="1" w:styleId="1">
    <w:name w:val="1"/>
    <w:qFormat/>
    <w:rsid w:val="00FB496A"/>
    <w:pPr>
      <w:numPr>
        <w:numId w:val="36"/>
      </w:numPr>
      <w:spacing w:before="480" w:after="0" w:line="480" w:lineRule="auto"/>
      <w:jc w:val="both"/>
    </w:pPr>
    <w:rPr>
      <w:rFonts w:ascii="Arial" w:eastAsia="Times New Roman" w:hAnsi="Arial" w:cs="Times New Roman"/>
      <w:iCs/>
      <w:color w:val="000000"/>
      <w:sz w:val="24"/>
      <w:lang w:val="en-GB"/>
    </w:rPr>
  </w:style>
  <w:style w:type="paragraph" w:customStyle="1" w:styleId="2">
    <w:name w:val="2"/>
    <w:basedOn w:val="1"/>
    <w:qFormat/>
    <w:rsid w:val="00FB496A"/>
    <w:pPr>
      <w:numPr>
        <w:ilvl w:val="1"/>
      </w:numPr>
      <w:spacing w:before="240"/>
    </w:pPr>
  </w:style>
  <w:style w:type="paragraph" w:customStyle="1" w:styleId="3">
    <w:name w:val="3"/>
    <w:basedOn w:val="2"/>
    <w:qFormat/>
    <w:rsid w:val="00FB496A"/>
    <w:pPr>
      <w:numPr>
        <w:ilvl w:val="2"/>
      </w:numPr>
    </w:pPr>
  </w:style>
  <w:style w:type="paragraph" w:customStyle="1" w:styleId="4">
    <w:name w:val="4"/>
    <w:basedOn w:val="Normal"/>
    <w:qFormat/>
    <w:rsid w:val="00FB496A"/>
    <w:pPr>
      <w:numPr>
        <w:ilvl w:val="3"/>
        <w:numId w:val="36"/>
      </w:numPr>
      <w:spacing w:before="240" w:line="480" w:lineRule="auto"/>
    </w:pPr>
    <w:rPr>
      <w:iCs/>
      <w:color w:val="000000"/>
      <w:sz w:val="24"/>
      <w:szCs w:val="16"/>
      <w:lang w:eastAsia="en-ZA"/>
    </w:rPr>
  </w:style>
  <w:style w:type="paragraph" w:customStyle="1" w:styleId="5">
    <w:name w:val="5"/>
    <w:basedOn w:val="4"/>
    <w:qFormat/>
    <w:rsid w:val="00FB496A"/>
    <w:pPr>
      <w:numPr>
        <w:ilvl w:val="4"/>
      </w:numPr>
    </w:pPr>
  </w:style>
  <w:style w:type="character" w:customStyle="1" w:styleId="Heading3Char">
    <w:name w:val="Heading 3 Char"/>
    <w:basedOn w:val="DefaultParagraphFont"/>
    <w:link w:val="Heading3"/>
    <w:rsid w:val="00E47706"/>
    <w:rPr>
      <w:rFonts w:ascii="Arial" w:eastAsia="SimSun" w:hAnsi="Arial" w:cs="Times New Roman"/>
      <w:b/>
      <w:sz w:val="20"/>
      <w:szCs w:val="20"/>
      <w:lang w:val="en-GB" w:eastAsia="en-GB"/>
    </w:rPr>
  </w:style>
  <w:style w:type="character" w:customStyle="1" w:styleId="Heading4Char">
    <w:name w:val="Heading 4 Char"/>
    <w:basedOn w:val="DefaultParagraphFont"/>
    <w:link w:val="Heading4"/>
    <w:rsid w:val="00E47706"/>
    <w:rPr>
      <w:rFonts w:ascii="Arial" w:eastAsia="SimSun" w:hAnsi="Arial" w:cs="Times New Roman"/>
      <w:b/>
      <w:sz w:val="20"/>
      <w:szCs w:val="20"/>
      <w:lang w:val="en-GB" w:eastAsia="en-GB"/>
    </w:rPr>
  </w:style>
  <w:style w:type="character" w:customStyle="1" w:styleId="Heading5Char">
    <w:name w:val="Heading 5 Char"/>
    <w:basedOn w:val="DefaultParagraphFont"/>
    <w:link w:val="Heading5"/>
    <w:rsid w:val="00E47706"/>
    <w:rPr>
      <w:rFonts w:ascii="Arial" w:eastAsia="SimSun" w:hAnsi="Arial" w:cs="Times New Roman"/>
      <w:b/>
      <w:sz w:val="20"/>
      <w:szCs w:val="20"/>
      <w:lang w:val="en-GB" w:eastAsia="en-GB"/>
    </w:rPr>
  </w:style>
  <w:style w:type="character" w:customStyle="1" w:styleId="Heading6Char">
    <w:name w:val="Heading 6 Char"/>
    <w:basedOn w:val="DefaultParagraphFont"/>
    <w:link w:val="Heading6"/>
    <w:rsid w:val="00E47706"/>
    <w:rPr>
      <w:rFonts w:ascii="Arial" w:eastAsia="SimSun" w:hAnsi="Arial" w:cs="Times New Roman"/>
      <w:b/>
      <w:sz w:val="20"/>
      <w:szCs w:val="20"/>
      <w:lang w:val="en-GB" w:eastAsia="en-GB"/>
    </w:rPr>
  </w:style>
  <w:style w:type="character" w:customStyle="1" w:styleId="Heading7Char">
    <w:name w:val="Heading 7 Char"/>
    <w:basedOn w:val="DefaultParagraphFont"/>
    <w:link w:val="Heading7"/>
    <w:rsid w:val="00E47706"/>
    <w:rPr>
      <w:rFonts w:ascii="Arial" w:eastAsia="SimSun" w:hAnsi="Arial" w:cs="Times New Roman"/>
      <w:b/>
      <w:sz w:val="20"/>
      <w:szCs w:val="20"/>
      <w:lang w:val="en-GB" w:eastAsia="en-GB"/>
    </w:rPr>
  </w:style>
  <w:style w:type="paragraph" w:styleId="BodyText">
    <w:name w:val="Body Text"/>
    <w:basedOn w:val="Normal"/>
    <w:link w:val="BodyTextChar"/>
    <w:uiPriority w:val="99"/>
    <w:semiHidden/>
    <w:unhideWhenUsed/>
    <w:rsid w:val="00E47706"/>
    <w:pPr>
      <w:spacing w:after="120"/>
    </w:pPr>
  </w:style>
  <w:style w:type="character" w:customStyle="1" w:styleId="BodyTextChar">
    <w:name w:val="Body Text Char"/>
    <w:basedOn w:val="DefaultParagraphFont"/>
    <w:link w:val="BodyText"/>
    <w:uiPriority w:val="99"/>
    <w:semiHidden/>
    <w:rsid w:val="00E47706"/>
    <w:rPr>
      <w:rFonts w:ascii="Arial" w:eastAsia="Times New Roman" w:hAnsi="Arial" w:cs="Times New Roman"/>
      <w:szCs w:val="24"/>
      <w:lang w:val="en-ZA"/>
    </w:rPr>
  </w:style>
  <w:style w:type="paragraph" w:styleId="BodyText3">
    <w:name w:val="Body Text 3"/>
    <w:basedOn w:val="Normal"/>
    <w:link w:val="BodyText3Char"/>
    <w:uiPriority w:val="99"/>
    <w:semiHidden/>
    <w:unhideWhenUsed/>
    <w:rsid w:val="00E47706"/>
    <w:pPr>
      <w:spacing w:after="120"/>
    </w:pPr>
    <w:rPr>
      <w:sz w:val="16"/>
      <w:szCs w:val="16"/>
    </w:rPr>
  </w:style>
  <w:style w:type="character" w:customStyle="1" w:styleId="BodyText3Char">
    <w:name w:val="Body Text 3 Char"/>
    <w:basedOn w:val="DefaultParagraphFont"/>
    <w:link w:val="BodyText3"/>
    <w:uiPriority w:val="99"/>
    <w:semiHidden/>
    <w:rsid w:val="00E47706"/>
    <w:rPr>
      <w:rFonts w:ascii="Arial" w:eastAsia="Times New Roman" w:hAnsi="Arial" w:cs="Times New Roman"/>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3896161">
      <w:bodyDiv w:val="1"/>
      <w:marLeft w:val="0"/>
      <w:marRight w:val="0"/>
      <w:marTop w:val="0"/>
      <w:marBottom w:val="0"/>
      <w:divBdr>
        <w:top w:val="none" w:sz="0" w:space="0" w:color="auto"/>
        <w:left w:val="none" w:sz="0" w:space="0" w:color="auto"/>
        <w:bottom w:val="none" w:sz="0" w:space="0" w:color="auto"/>
        <w:right w:val="none" w:sz="0" w:space="0" w:color="auto"/>
      </w:divBdr>
    </w:div>
    <w:div w:id="1239559162">
      <w:bodyDiv w:val="1"/>
      <w:marLeft w:val="0"/>
      <w:marRight w:val="0"/>
      <w:marTop w:val="0"/>
      <w:marBottom w:val="0"/>
      <w:divBdr>
        <w:top w:val="none" w:sz="0" w:space="0" w:color="auto"/>
        <w:left w:val="none" w:sz="0" w:space="0" w:color="auto"/>
        <w:bottom w:val="none" w:sz="0" w:space="0" w:color="auto"/>
        <w:right w:val="none" w:sz="0" w:space="0" w:color="auto"/>
      </w:divBdr>
    </w:div>
    <w:div w:id="14420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84252-B6CB-4A69-9F22-A95EE01D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Fulufhelo Mawela</dc:creator>
  <cp:keywords/>
  <dc:description/>
  <cp:lastModifiedBy>sathish sarshan  mohan</cp:lastModifiedBy>
  <cp:revision>5</cp:revision>
  <cp:lastPrinted>2023-12-05T17:01:00Z</cp:lastPrinted>
  <dcterms:created xsi:type="dcterms:W3CDTF">2024-04-15T14:46:00Z</dcterms:created>
  <dcterms:modified xsi:type="dcterms:W3CDTF">2024-04-18T11:22:00Z</dcterms:modified>
</cp:coreProperties>
</file>