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B6865" w14:textId="5E32C59D" w:rsidR="00811789" w:rsidRDefault="00811789" w:rsidP="00811789">
      <w:pPr>
        <w:pStyle w:val="Title"/>
        <w:jc w:val="left"/>
        <w:rPr>
          <w:sz w:val="24"/>
          <w:szCs w:val="24"/>
        </w:rPr>
      </w:pPr>
      <w:r>
        <w:rPr>
          <w:noProof/>
          <w:sz w:val="24"/>
          <w:szCs w:val="24"/>
        </w:rPr>
        <w:drawing>
          <wp:inline distT="0" distB="0" distL="0" distR="0" wp14:anchorId="2AC18BC3" wp14:editId="5E1B73B5">
            <wp:extent cx="4286250" cy="466725"/>
            <wp:effectExtent l="0" t="0" r="0" b="9525"/>
            <wp:docPr id="1658280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0DA45EA" w14:textId="77777777" w:rsidR="00811789" w:rsidRDefault="00811789" w:rsidP="00CF12BC">
      <w:pPr>
        <w:pStyle w:val="Title"/>
        <w:rPr>
          <w:sz w:val="24"/>
          <w:szCs w:val="24"/>
        </w:rPr>
      </w:pPr>
    </w:p>
    <w:p w14:paraId="5EA3D050" w14:textId="7481E6BD" w:rsidR="00B16DB4" w:rsidRDefault="00B16DB4" w:rsidP="00CF12BC">
      <w:pPr>
        <w:pStyle w:val="Title"/>
        <w:rPr>
          <w:sz w:val="24"/>
          <w:szCs w:val="24"/>
        </w:rPr>
      </w:pPr>
      <w:r>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53F8BF78" w:rsidR="00BA0C0C" w:rsidRPr="003B7BDC" w:rsidRDefault="00C82197" w:rsidP="00006CF8">
      <w:pPr>
        <w:pStyle w:val="Title"/>
        <w:rPr>
          <w:sz w:val="24"/>
          <w:szCs w:val="24"/>
        </w:rPr>
      </w:pPr>
      <w:r>
        <w:rPr>
          <w:sz w:val="24"/>
          <w:szCs w:val="24"/>
        </w:rPr>
        <w:t>(</w:t>
      </w:r>
      <w:r w:rsidR="00B16DB4">
        <w:rPr>
          <w:sz w:val="24"/>
          <w:szCs w:val="24"/>
        </w:rPr>
        <w:t xml:space="preserve">GAUTENG </w:t>
      </w:r>
      <w:r w:rsidR="003C3B3E">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7425AC0E" w:rsidR="006F2A2D" w:rsidRDefault="00E53C0B" w:rsidP="00E53C0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219BE179" w:rsidR="006F2A2D" w:rsidRDefault="00E53C0B" w:rsidP="00E53C0B">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1ADCBF19" w:rsidR="006F2A2D" w:rsidRDefault="00E53C0B" w:rsidP="00E53C0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7779A4D6" w:rsidR="006F2A2D" w:rsidRDefault="006F2A2D" w:rsidP="006D4C73">
                            <w:pPr>
                              <w:rPr>
                                <w:noProof/>
                                <w:lang w:val="en-US"/>
                              </w:rPr>
                            </w:pPr>
                            <w:r>
                              <w:rPr>
                                <w:rFonts w:ascii="Century Gothic" w:hAnsi="Century Gothic"/>
                                <w:b/>
                                <w:sz w:val="18"/>
                                <w:szCs w:val="18"/>
                              </w:rPr>
                              <w:t xml:space="preserve"> </w:t>
                            </w:r>
                          </w:p>
                          <w:p w14:paraId="10B5AD4A" w14:textId="6351A716" w:rsidR="00C416E2" w:rsidRDefault="00C416E2" w:rsidP="006D4C73">
                            <w:pPr>
                              <w:rPr>
                                <w:rFonts w:ascii="Century Gothic" w:hAnsi="Century Gothic"/>
                                <w:b/>
                                <w:noProof/>
                                <w:sz w:val="18"/>
                                <w:szCs w:val="18"/>
                              </w:rPr>
                            </w:pPr>
                          </w:p>
                          <w:p w14:paraId="4E83E9A2" w14:textId="77777777" w:rsidR="00C416E2" w:rsidRDefault="00C416E2"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0BA54926"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C3B3E">
                              <w:rPr>
                                <w:rFonts w:ascii="Century Gothic" w:hAnsi="Century Gothic"/>
                                <w:sz w:val="18"/>
                                <w:szCs w:val="18"/>
                              </w:rPr>
                              <w:t>11</w:t>
                            </w:r>
                            <w:r w:rsidR="005827DB">
                              <w:rPr>
                                <w:rFonts w:ascii="Century Gothic" w:hAnsi="Century Gothic"/>
                                <w:sz w:val="18"/>
                                <w:szCs w:val="18"/>
                              </w:rPr>
                              <w:t xml:space="preserve">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">
                <v:textbox>
                  <w:txbxContent>
                    <w:p w14:paraId="56D477FD" w14:textId="7425AC0E" w:rsidR="006F2A2D" w:rsidRDefault="00E53C0B" w:rsidP="00E53C0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219BE179" w:rsidR="006F2A2D" w:rsidRDefault="00E53C0B" w:rsidP="00E53C0B">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1ADCBF19" w:rsidR="006F2A2D" w:rsidRDefault="00E53C0B" w:rsidP="00E53C0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7779A4D6" w:rsidR="006F2A2D" w:rsidRDefault="006F2A2D" w:rsidP="006D4C73">
                      <w:pPr>
                        <w:rPr>
                          <w:noProof/>
                          <w:lang w:val="en-US"/>
                        </w:rPr>
                      </w:pPr>
                      <w:r>
                        <w:rPr>
                          <w:rFonts w:ascii="Century Gothic" w:hAnsi="Century Gothic"/>
                          <w:b/>
                          <w:sz w:val="18"/>
                          <w:szCs w:val="18"/>
                        </w:rPr>
                        <w:t xml:space="preserve"> </w:t>
                      </w:r>
                    </w:p>
                    <w:p w14:paraId="10B5AD4A" w14:textId="6351A716" w:rsidR="00C416E2" w:rsidRDefault="00C416E2" w:rsidP="006D4C73">
                      <w:pPr>
                        <w:rPr>
                          <w:rFonts w:ascii="Century Gothic" w:hAnsi="Century Gothic"/>
                          <w:b/>
                          <w:noProof/>
                          <w:sz w:val="18"/>
                          <w:szCs w:val="18"/>
                        </w:rPr>
                      </w:pPr>
                    </w:p>
                    <w:p w14:paraId="4E83E9A2" w14:textId="77777777" w:rsidR="00C416E2" w:rsidRDefault="00C416E2"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0BA54926"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C3B3E">
                        <w:rPr>
                          <w:rFonts w:ascii="Century Gothic" w:hAnsi="Century Gothic"/>
                          <w:sz w:val="18"/>
                          <w:szCs w:val="18"/>
                        </w:rPr>
                        <w:t>11</w:t>
                      </w:r>
                      <w:r w:rsidR="005827DB">
                        <w:rPr>
                          <w:rFonts w:ascii="Century Gothic" w:hAnsi="Century Gothic"/>
                          <w:sz w:val="18"/>
                          <w:szCs w:val="18"/>
                        </w:rPr>
                        <w:t xml:space="preserve">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10ABDEB7"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3C3B3E" w:rsidRPr="003C3B3E">
        <w:rPr>
          <w:rFonts w:cs="Arial"/>
          <w:b w:val="0"/>
          <w:sz w:val="24"/>
          <w:szCs w:val="24"/>
          <w:lang w:val="en-US"/>
        </w:rPr>
        <w:t>40262/21</w:t>
      </w:r>
    </w:p>
    <w:p w14:paraId="0D1B8D14" w14:textId="77777777" w:rsidR="005827DB" w:rsidRDefault="005827DB" w:rsidP="00D261C3">
      <w:pPr>
        <w:tabs>
          <w:tab w:val="right" w:pos="8646"/>
        </w:tabs>
        <w:rPr>
          <w:rFonts w:ascii="Arial" w:hAnsi="Arial"/>
        </w:rPr>
      </w:pPr>
    </w:p>
    <w:p w14:paraId="686CE2A6" w14:textId="6B2B310C" w:rsidR="00D261C3" w:rsidRPr="003C3B3E" w:rsidRDefault="003C3B3E" w:rsidP="00D261C3">
      <w:pPr>
        <w:tabs>
          <w:tab w:val="right" w:pos="8646"/>
        </w:tabs>
        <w:rPr>
          <w:rFonts w:ascii="Arial" w:hAnsi="Arial"/>
        </w:rPr>
      </w:pPr>
      <w:r w:rsidRPr="003C3B3E">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46D0F845" w:rsidR="00760139" w:rsidRPr="008F5371" w:rsidRDefault="003C3B3E" w:rsidP="00D261C3">
      <w:pPr>
        <w:tabs>
          <w:tab w:val="right" w:pos="8646"/>
        </w:tabs>
        <w:rPr>
          <w:rFonts w:ascii="Arial" w:hAnsi="Arial"/>
        </w:rPr>
      </w:pPr>
      <w:r>
        <w:rPr>
          <w:rFonts w:ascii="Arial" w:hAnsi="Arial"/>
          <w:b/>
        </w:rPr>
        <w:t>FINAL HOUSING SOLUTIONS (PTY) LTD</w:t>
      </w:r>
      <w:r w:rsidR="00D7474F">
        <w:rPr>
          <w:rFonts w:ascii="Arial" w:hAnsi="Arial"/>
        </w:rPr>
        <w:tab/>
      </w:r>
      <w:r w:rsidR="00591B12">
        <w:rPr>
          <w:rFonts w:ascii="Arial" w:hAnsi="Arial"/>
        </w:rPr>
        <w:t>Applicant</w:t>
      </w:r>
    </w:p>
    <w:p w14:paraId="5B7783DA" w14:textId="44F5577C" w:rsidR="003A1020" w:rsidRDefault="003A1020" w:rsidP="00D261C3">
      <w:pPr>
        <w:tabs>
          <w:tab w:val="right" w:pos="8646"/>
        </w:tabs>
        <w:rPr>
          <w:rFonts w:ascii="Arial" w:hAnsi="Arial"/>
          <w:bCs/>
        </w:rPr>
      </w:pPr>
    </w:p>
    <w:p w14:paraId="132A192D" w14:textId="6B1380F2" w:rsidR="003A1020" w:rsidRDefault="003A1020" w:rsidP="00D261C3">
      <w:pPr>
        <w:tabs>
          <w:tab w:val="right" w:pos="8646"/>
        </w:tabs>
        <w:rPr>
          <w:rFonts w:ascii="Arial" w:hAnsi="Arial"/>
          <w:bCs/>
        </w:rPr>
      </w:pPr>
      <w:r>
        <w:rPr>
          <w:rFonts w:ascii="Arial" w:hAnsi="Arial"/>
          <w:bCs/>
        </w:rPr>
        <w:t>and</w:t>
      </w:r>
    </w:p>
    <w:p w14:paraId="01FB6C3E" w14:textId="77777777" w:rsidR="00AC2DC6" w:rsidRDefault="00AC2DC6" w:rsidP="00D261C3">
      <w:pPr>
        <w:tabs>
          <w:tab w:val="right" w:pos="8646"/>
        </w:tabs>
        <w:rPr>
          <w:rFonts w:ascii="Arial" w:hAnsi="Arial"/>
          <w:bCs/>
        </w:rPr>
      </w:pPr>
    </w:p>
    <w:p w14:paraId="75B13161" w14:textId="21384627" w:rsidR="00AC2DC6" w:rsidRDefault="00811789" w:rsidP="00D261C3">
      <w:pPr>
        <w:tabs>
          <w:tab w:val="right" w:pos="8646"/>
        </w:tabs>
        <w:rPr>
          <w:rFonts w:ascii="Arial" w:hAnsi="Arial"/>
          <w:bCs/>
        </w:rPr>
      </w:pPr>
      <w:r>
        <w:rPr>
          <w:rFonts w:ascii="Arial" w:hAnsi="Arial"/>
          <w:b/>
        </w:rPr>
        <w:t>L[...]</w:t>
      </w:r>
      <w:r w:rsidR="003C3B3E">
        <w:rPr>
          <w:rFonts w:ascii="Arial" w:hAnsi="Arial"/>
          <w:b/>
        </w:rPr>
        <w:t xml:space="preserve"> </w:t>
      </w:r>
      <w:r>
        <w:rPr>
          <w:rFonts w:ascii="Arial" w:hAnsi="Arial"/>
          <w:b/>
        </w:rPr>
        <w:t>L[...]</w:t>
      </w:r>
      <w:r w:rsidR="00E13C8D">
        <w:rPr>
          <w:rFonts w:ascii="Arial" w:hAnsi="Arial"/>
          <w:bCs/>
        </w:rPr>
        <w:tab/>
      </w:r>
      <w:r w:rsidR="00591B12">
        <w:rPr>
          <w:rFonts w:ascii="Arial" w:hAnsi="Arial"/>
          <w:bCs/>
        </w:rPr>
        <w:t>First Respondent</w:t>
      </w:r>
    </w:p>
    <w:p w14:paraId="70FC78B0" w14:textId="1026CE50" w:rsidR="00591B12" w:rsidRDefault="00591B12" w:rsidP="00D261C3">
      <w:pPr>
        <w:tabs>
          <w:tab w:val="right" w:pos="8646"/>
        </w:tabs>
        <w:rPr>
          <w:rFonts w:ascii="Arial" w:hAnsi="Arial"/>
          <w:bCs/>
        </w:rPr>
      </w:pPr>
    </w:p>
    <w:p w14:paraId="3944FCA1" w14:textId="77777777" w:rsidR="003C3B3E" w:rsidRDefault="003C3B3E" w:rsidP="00D261C3">
      <w:pPr>
        <w:tabs>
          <w:tab w:val="right" w:pos="8646"/>
        </w:tabs>
        <w:rPr>
          <w:rFonts w:ascii="Arial" w:hAnsi="Arial"/>
          <w:b/>
          <w:bCs/>
        </w:rPr>
      </w:pPr>
      <w:r>
        <w:rPr>
          <w:rFonts w:ascii="Arial" w:hAnsi="Arial"/>
          <w:b/>
          <w:bCs/>
        </w:rPr>
        <w:t xml:space="preserve">FURTHER UNLAWFUL OCCUPIERS OF </w:t>
      </w:r>
    </w:p>
    <w:p w14:paraId="3BC59F1E" w14:textId="688C9FD0" w:rsidR="00591B12" w:rsidRDefault="003C3B3E" w:rsidP="003C3B3E">
      <w:pPr>
        <w:tabs>
          <w:tab w:val="left" w:pos="3481"/>
          <w:tab w:val="right" w:pos="9026"/>
        </w:tabs>
        <w:suppressAutoHyphens/>
        <w:jc w:val="both"/>
        <w:rPr>
          <w:rFonts w:ascii="Arial" w:hAnsi="Arial"/>
          <w:bCs/>
        </w:rPr>
      </w:pPr>
      <w:r w:rsidRPr="007D1AD1">
        <w:rPr>
          <w:rFonts w:ascii="Arial" w:eastAsia="Arial Unicode MS" w:hAnsi="Arial" w:cs="Arial"/>
          <w:b/>
          <w:bCs/>
          <w:lang w:eastAsia="en-GB"/>
        </w:rPr>
        <w:t>ERF 10367 VOSLOORUS EXT 14,</w:t>
      </w:r>
      <w:r>
        <w:rPr>
          <w:rFonts w:ascii="Arial" w:eastAsia="Arial Unicode MS" w:hAnsi="Arial" w:cs="Arial"/>
          <w:b/>
          <w:bCs/>
          <w:lang w:eastAsia="en-GB"/>
        </w:rPr>
        <w:t xml:space="preserve"> </w:t>
      </w:r>
      <w:r w:rsidRPr="007D1AD1">
        <w:rPr>
          <w:rFonts w:ascii="Arial" w:eastAsia="Arial Unicode MS" w:hAnsi="Arial" w:cs="Arial"/>
          <w:b/>
          <w:spacing w:val="-3"/>
          <w:lang w:eastAsia="en-GB"/>
        </w:rPr>
        <w:t>GAUTENG</w:t>
      </w:r>
      <w:r w:rsidR="00E13C8D">
        <w:rPr>
          <w:rFonts w:ascii="Arial" w:hAnsi="Arial"/>
          <w:bCs/>
        </w:rPr>
        <w:tab/>
      </w:r>
      <w:r w:rsidR="00591B12">
        <w:rPr>
          <w:rFonts w:ascii="Arial" w:hAnsi="Arial"/>
          <w:bCs/>
        </w:rPr>
        <w:t>Second Respondent</w:t>
      </w:r>
      <w:r>
        <w:rPr>
          <w:rFonts w:ascii="Arial" w:hAnsi="Arial"/>
          <w:bCs/>
        </w:rPr>
        <w:t>s</w:t>
      </w:r>
    </w:p>
    <w:p w14:paraId="01BF61B5" w14:textId="77777777" w:rsidR="003C3B3E" w:rsidRDefault="003C3B3E" w:rsidP="003C3B3E">
      <w:pPr>
        <w:tabs>
          <w:tab w:val="left" w:pos="3481"/>
          <w:tab w:val="right" w:pos="9026"/>
        </w:tabs>
        <w:suppressAutoHyphens/>
        <w:jc w:val="both"/>
        <w:rPr>
          <w:rFonts w:ascii="Arial" w:hAnsi="Arial"/>
          <w:bCs/>
        </w:rPr>
      </w:pPr>
    </w:p>
    <w:p w14:paraId="6BF30B44" w14:textId="3A748861" w:rsidR="003C3B3E" w:rsidRDefault="003C3B3E" w:rsidP="003C3B3E">
      <w:pPr>
        <w:tabs>
          <w:tab w:val="left" w:pos="3481"/>
          <w:tab w:val="right" w:pos="9026"/>
        </w:tabs>
        <w:suppressAutoHyphens/>
        <w:jc w:val="both"/>
        <w:rPr>
          <w:rFonts w:ascii="Arial" w:hAnsi="Arial"/>
          <w:bCs/>
        </w:rPr>
      </w:pPr>
      <w:r w:rsidRPr="003C3B3E">
        <w:rPr>
          <w:rFonts w:ascii="Arial" w:hAnsi="Arial"/>
          <w:b/>
        </w:rPr>
        <w:t>EKURHULENI MUNICIPALITY</w:t>
      </w:r>
      <w:r>
        <w:rPr>
          <w:rFonts w:ascii="Arial" w:hAnsi="Arial"/>
          <w:bCs/>
        </w:rPr>
        <w:tab/>
      </w:r>
      <w:r>
        <w:rPr>
          <w:rFonts w:ascii="Arial" w:hAnsi="Arial"/>
          <w:bCs/>
        </w:rPr>
        <w:tab/>
        <w:t>Third Respondent</w:t>
      </w:r>
    </w:p>
    <w:p w14:paraId="67D58FE1" w14:textId="77777777" w:rsidR="003C3B3E" w:rsidRDefault="003C3B3E" w:rsidP="003C3B3E">
      <w:pPr>
        <w:tabs>
          <w:tab w:val="left" w:pos="3481"/>
          <w:tab w:val="right" w:pos="9026"/>
        </w:tabs>
        <w:suppressAutoHyphens/>
        <w:jc w:val="both"/>
        <w:rPr>
          <w:rFonts w:ascii="Arial" w:hAnsi="Arial"/>
          <w:bCs/>
        </w:rPr>
      </w:pPr>
    </w:p>
    <w:p w14:paraId="312063CF" w14:textId="48AD55AA" w:rsidR="003C3B3E" w:rsidRPr="003C3B3E" w:rsidRDefault="001F1EE6" w:rsidP="003C3B3E">
      <w:pPr>
        <w:tabs>
          <w:tab w:val="left" w:pos="3481"/>
          <w:tab w:val="right" w:pos="9026"/>
        </w:tabs>
        <w:suppressAutoHyphens/>
        <w:jc w:val="both"/>
        <w:rPr>
          <w:rFonts w:ascii="Arial" w:hAnsi="Arial"/>
          <w:bCs/>
        </w:rPr>
      </w:pPr>
      <w:r>
        <w:rPr>
          <w:rFonts w:ascii="Arial" w:hAnsi="Arial"/>
          <w:b/>
        </w:rPr>
        <w:t>MEC FOR</w:t>
      </w:r>
      <w:r w:rsidR="003C3B3E" w:rsidRPr="003C3B3E">
        <w:rPr>
          <w:rFonts w:ascii="Arial" w:hAnsi="Arial"/>
          <w:b/>
        </w:rPr>
        <w:t xml:space="preserve"> HUMAN SETTLEMENTS</w:t>
      </w:r>
      <w:r>
        <w:rPr>
          <w:rFonts w:ascii="Arial" w:hAnsi="Arial"/>
          <w:b/>
        </w:rPr>
        <w:t xml:space="preserve"> (GAUTENG)</w:t>
      </w:r>
      <w:r w:rsidR="003C3B3E">
        <w:rPr>
          <w:rFonts w:ascii="Arial" w:hAnsi="Arial"/>
          <w:bCs/>
        </w:rPr>
        <w:tab/>
        <w:t>Fourth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6A4FFB19" w14:textId="0BF49DCB" w:rsidR="002273FD" w:rsidRPr="00BA0C0C" w:rsidRDefault="00B16DB4" w:rsidP="006D186E">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3A1020" w:rsidRPr="003A1020">
        <w:rPr>
          <w:rFonts w:ascii="Arial" w:eastAsia="Calibri" w:hAnsi="Arial" w:cs="Arial"/>
          <w:b/>
          <w:bCs/>
          <w:color w:val="000000" w:themeColor="text1"/>
        </w:rPr>
        <w:t>:</w:t>
      </w:r>
    </w:p>
    <w:p w14:paraId="5D3BA4D2" w14:textId="77777777" w:rsidR="00582991" w:rsidRPr="00BA0C0C" w:rsidRDefault="00582991" w:rsidP="00582991">
      <w:pPr>
        <w:spacing w:line="360" w:lineRule="auto"/>
        <w:contextualSpacing/>
        <w:jc w:val="both"/>
        <w:rPr>
          <w:rFonts w:ascii="Arial" w:eastAsia="Calibri" w:hAnsi="Arial" w:cs="Arial"/>
          <w:b/>
          <w:bCs/>
          <w:color w:val="000000" w:themeColor="text1"/>
        </w:rPr>
      </w:pPr>
    </w:p>
    <w:p w14:paraId="5ED7D93C" w14:textId="2BE8BE64" w:rsidR="007D150D" w:rsidRDefault="00E53C0B" w:rsidP="00E53C0B">
      <w:pPr>
        <w:pStyle w:val="Paragraph12pt"/>
        <w:tabs>
          <w:tab w:val="left" w:pos="851"/>
        </w:tabs>
        <w:ind w:left="851" w:hanging="851"/>
        <w:rPr>
          <w:bCs/>
        </w:rPr>
      </w:pPr>
      <w:r>
        <w:rPr>
          <w:rFonts w:cs="Arial"/>
          <w:bCs/>
          <w:color w:val="000000"/>
          <w:szCs w:val="24"/>
        </w:rPr>
        <w:lastRenderedPageBreak/>
        <w:t>1</w:t>
      </w:r>
      <w:r>
        <w:rPr>
          <w:rFonts w:cs="Arial"/>
          <w:bCs/>
          <w:color w:val="000000"/>
          <w:szCs w:val="24"/>
        </w:rPr>
        <w:tab/>
      </w:r>
      <w:r w:rsidR="003C3B3E">
        <w:rPr>
          <w:bCs/>
        </w:rPr>
        <w:t xml:space="preserve">The applicant, FHS, </w:t>
      </w:r>
      <w:r w:rsidR="00487BA0">
        <w:rPr>
          <w:bCs/>
        </w:rPr>
        <w:t xml:space="preserve">owns </w:t>
      </w:r>
      <w:r w:rsidR="003C3B3E">
        <w:rPr>
          <w:bCs/>
        </w:rPr>
        <w:t>Erf 10367</w:t>
      </w:r>
      <w:r w:rsidR="00487BA0">
        <w:rPr>
          <w:bCs/>
        </w:rPr>
        <w:t xml:space="preserve">, </w:t>
      </w:r>
      <w:proofErr w:type="spellStart"/>
      <w:r w:rsidR="00487BA0">
        <w:rPr>
          <w:bCs/>
        </w:rPr>
        <w:t>Vosloorus</w:t>
      </w:r>
      <w:proofErr w:type="spellEnd"/>
      <w:r w:rsidR="00487BA0">
        <w:rPr>
          <w:bCs/>
        </w:rPr>
        <w:t xml:space="preserve"> Extension 14. </w:t>
      </w:r>
      <w:r w:rsidR="003F2599">
        <w:rPr>
          <w:bCs/>
        </w:rPr>
        <w:t xml:space="preserve">The first respondent, </w:t>
      </w:r>
      <w:r w:rsidR="001E663E">
        <w:rPr>
          <w:bCs/>
        </w:rPr>
        <w:t xml:space="preserve">Mr. </w:t>
      </w:r>
      <w:r w:rsidR="00811789">
        <w:rPr>
          <w:bCs/>
        </w:rPr>
        <w:t>L[...]</w:t>
      </w:r>
      <w:r w:rsidR="003F2599">
        <w:rPr>
          <w:bCs/>
        </w:rPr>
        <w:t>,</w:t>
      </w:r>
      <w:r w:rsidR="001E663E">
        <w:rPr>
          <w:bCs/>
        </w:rPr>
        <w:t xml:space="preserve"> liv</w:t>
      </w:r>
      <w:r w:rsidR="00196DD7">
        <w:rPr>
          <w:bCs/>
        </w:rPr>
        <w:t>es</w:t>
      </w:r>
      <w:r w:rsidR="001E663E">
        <w:rPr>
          <w:bCs/>
        </w:rPr>
        <w:t xml:space="preserve"> at the property </w:t>
      </w:r>
      <w:r w:rsidR="00196DD7">
        <w:rPr>
          <w:bCs/>
        </w:rPr>
        <w:t>with his family and a number of tenants</w:t>
      </w:r>
      <w:r w:rsidR="003C3B3E">
        <w:rPr>
          <w:bCs/>
        </w:rPr>
        <w:t>.</w:t>
      </w:r>
      <w:r w:rsidR="001E663E">
        <w:rPr>
          <w:bCs/>
        </w:rPr>
        <w:t xml:space="preserve"> </w:t>
      </w:r>
      <w:r w:rsidR="00762929" w:rsidRPr="00196DD7">
        <w:rPr>
          <w:bCs/>
        </w:rPr>
        <w:t xml:space="preserve"> </w:t>
      </w:r>
    </w:p>
    <w:p w14:paraId="0D893D1C" w14:textId="3AF6DF7E" w:rsidR="003C3B3E" w:rsidRPr="007D150D" w:rsidRDefault="00E53C0B" w:rsidP="00E53C0B">
      <w:pPr>
        <w:pStyle w:val="Paragraph12pt"/>
        <w:tabs>
          <w:tab w:val="left" w:pos="851"/>
        </w:tabs>
        <w:ind w:left="851" w:hanging="851"/>
        <w:rPr>
          <w:bCs/>
        </w:rPr>
      </w:pPr>
      <w:r w:rsidRPr="007D150D">
        <w:rPr>
          <w:rFonts w:cs="Arial"/>
          <w:bCs/>
          <w:color w:val="000000"/>
          <w:szCs w:val="24"/>
        </w:rPr>
        <w:t>2</w:t>
      </w:r>
      <w:r w:rsidRPr="007D150D">
        <w:rPr>
          <w:rFonts w:cs="Arial"/>
          <w:bCs/>
          <w:color w:val="000000"/>
          <w:szCs w:val="24"/>
        </w:rPr>
        <w:tab/>
      </w:r>
      <w:r w:rsidR="00196DD7" w:rsidRPr="007D150D">
        <w:rPr>
          <w:bCs/>
        </w:rPr>
        <w:t>I</w:t>
      </w:r>
      <w:r w:rsidR="00762929" w:rsidRPr="007D150D">
        <w:rPr>
          <w:bCs/>
        </w:rPr>
        <w:t xml:space="preserve">n </w:t>
      </w:r>
      <w:r w:rsidR="005305C0" w:rsidRPr="007D150D">
        <w:rPr>
          <w:bCs/>
        </w:rPr>
        <w:t xml:space="preserve">2017, </w:t>
      </w:r>
      <w:r w:rsidR="001E663E" w:rsidRPr="007D150D">
        <w:rPr>
          <w:bCs/>
        </w:rPr>
        <w:t xml:space="preserve">FHS agreed to sell the property to </w:t>
      </w:r>
      <w:r w:rsidR="005305C0" w:rsidRPr="007D150D">
        <w:rPr>
          <w:bCs/>
        </w:rPr>
        <w:t xml:space="preserve">Mr. </w:t>
      </w:r>
      <w:r w:rsidR="00811789">
        <w:rPr>
          <w:bCs/>
        </w:rPr>
        <w:t>L[...]</w:t>
      </w:r>
      <w:r w:rsidR="001E663E" w:rsidRPr="007D150D">
        <w:rPr>
          <w:bCs/>
        </w:rPr>
        <w:t xml:space="preserve"> for R210 573.</w:t>
      </w:r>
      <w:r w:rsidR="003C3B3E" w:rsidRPr="007D150D">
        <w:rPr>
          <w:bCs/>
        </w:rPr>
        <w:t xml:space="preserve"> The scheme was financed </w:t>
      </w:r>
      <w:r w:rsidR="00487BA0" w:rsidRPr="007D150D">
        <w:rPr>
          <w:bCs/>
        </w:rPr>
        <w:t xml:space="preserve">in part </w:t>
      </w:r>
      <w:r w:rsidR="003C3B3E" w:rsidRPr="007D150D">
        <w:rPr>
          <w:bCs/>
        </w:rPr>
        <w:t xml:space="preserve">by a subsidy guarantee given by the fourth respondent, the </w:t>
      </w:r>
      <w:r w:rsidR="001F1EE6" w:rsidRPr="007D150D">
        <w:rPr>
          <w:bCs/>
        </w:rPr>
        <w:t>MEC</w:t>
      </w:r>
      <w:r w:rsidR="003C3B3E" w:rsidRPr="007D150D">
        <w:rPr>
          <w:bCs/>
        </w:rPr>
        <w:t xml:space="preserve">. The guarantee was to the value of R160 </w:t>
      </w:r>
      <w:r w:rsidR="001E663E" w:rsidRPr="007D150D">
        <w:rPr>
          <w:bCs/>
        </w:rPr>
        <w:t>573</w:t>
      </w:r>
      <w:r w:rsidR="00487BA0" w:rsidRPr="007D150D">
        <w:rPr>
          <w:bCs/>
        </w:rPr>
        <w:t xml:space="preserve">. A further R50 000 was </w:t>
      </w:r>
      <w:r w:rsidR="001E663E" w:rsidRPr="007D150D">
        <w:rPr>
          <w:bCs/>
        </w:rPr>
        <w:t>to be put</w:t>
      </w:r>
      <w:r w:rsidR="00487BA0" w:rsidRPr="007D150D">
        <w:rPr>
          <w:bCs/>
        </w:rPr>
        <w:t xml:space="preserve"> in by Mr. </w:t>
      </w:r>
      <w:r w:rsidR="00811789">
        <w:rPr>
          <w:bCs/>
        </w:rPr>
        <w:t>L[...]</w:t>
      </w:r>
      <w:r w:rsidR="00487BA0" w:rsidRPr="007D150D">
        <w:rPr>
          <w:bCs/>
        </w:rPr>
        <w:t xml:space="preserve"> himself. It was a condition of the sale agreement concluded between FHS and Mr. </w:t>
      </w:r>
      <w:r w:rsidR="00811789">
        <w:rPr>
          <w:bCs/>
        </w:rPr>
        <w:t>L[...]</w:t>
      </w:r>
      <w:r w:rsidR="00487BA0" w:rsidRPr="007D150D">
        <w:rPr>
          <w:bCs/>
        </w:rPr>
        <w:t xml:space="preserve"> that, before he took transfer, Mr. </w:t>
      </w:r>
      <w:r w:rsidR="00811789">
        <w:rPr>
          <w:bCs/>
        </w:rPr>
        <w:t>L[...]</w:t>
      </w:r>
      <w:r w:rsidR="00487BA0" w:rsidRPr="007D150D">
        <w:rPr>
          <w:bCs/>
        </w:rPr>
        <w:t xml:space="preserve"> </w:t>
      </w:r>
      <w:r w:rsidR="00E070B3" w:rsidRPr="007D150D">
        <w:rPr>
          <w:bCs/>
        </w:rPr>
        <w:t xml:space="preserve">would </w:t>
      </w:r>
      <w:r w:rsidR="00487BA0" w:rsidRPr="007D150D">
        <w:rPr>
          <w:bCs/>
        </w:rPr>
        <w:t xml:space="preserve">pay the outstanding rates and taxes due to the third respondent, the Municipality. </w:t>
      </w:r>
      <w:r w:rsidR="001E663E" w:rsidRPr="007D150D">
        <w:rPr>
          <w:bCs/>
        </w:rPr>
        <w:t xml:space="preserve">It was a further condition of the agreement that, pending transfer of the property into his name, Mr. </w:t>
      </w:r>
      <w:r w:rsidR="00811789">
        <w:rPr>
          <w:bCs/>
        </w:rPr>
        <w:t>L[...]</w:t>
      </w:r>
      <w:r w:rsidR="001E663E" w:rsidRPr="007D150D">
        <w:rPr>
          <w:bCs/>
        </w:rPr>
        <w:t xml:space="preserve"> would pay occupational rent in the sum of R3500 per month. </w:t>
      </w:r>
    </w:p>
    <w:p w14:paraId="53D7D088" w14:textId="3DFD56C7" w:rsidR="001F2974" w:rsidRPr="001E663E" w:rsidRDefault="00E53C0B" w:rsidP="00E53C0B">
      <w:pPr>
        <w:pStyle w:val="Paragraph12pt"/>
        <w:tabs>
          <w:tab w:val="left" w:pos="851"/>
        </w:tabs>
        <w:ind w:left="851" w:hanging="851"/>
        <w:rPr>
          <w:b/>
        </w:rPr>
      </w:pPr>
      <w:r w:rsidRPr="001E663E">
        <w:rPr>
          <w:rFonts w:cs="Arial"/>
          <w:color w:val="000000"/>
          <w:szCs w:val="24"/>
        </w:rPr>
        <w:t>3</w:t>
      </w:r>
      <w:r w:rsidRPr="001E663E">
        <w:rPr>
          <w:rFonts w:cs="Arial"/>
          <w:color w:val="000000"/>
          <w:szCs w:val="24"/>
        </w:rPr>
        <w:tab/>
      </w:r>
      <w:r w:rsidR="001E663E">
        <w:rPr>
          <w:bCs/>
        </w:rPr>
        <w:t xml:space="preserve">FHS says that </w:t>
      </w:r>
      <w:r w:rsidR="00487BA0">
        <w:rPr>
          <w:bCs/>
        </w:rPr>
        <w:t xml:space="preserve">Mr. </w:t>
      </w:r>
      <w:r w:rsidR="00811789">
        <w:rPr>
          <w:bCs/>
        </w:rPr>
        <w:t>L[...]</w:t>
      </w:r>
      <w:r w:rsidR="00487BA0">
        <w:rPr>
          <w:bCs/>
        </w:rPr>
        <w:t xml:space="preserve"> </w:t>
      </w:r>
      <w:r w:rsidR="001E663E">
        <w:rPr>
          <w:bCs/>
        </w:rPr>
        <w:t>paid neither the R50 000 deposit</w:t>
      </w:r>
      <w:r w:rsidR="00E070B3">
        <w:rPr>
          <w:bCs/>
        </w:rPr>
        <w:t>, nor the occupational rent due,</w:t>
      </w:r>
      <w:r w:rsidR="001E663E">
        <w:rPr>
          <w:bCs/>
        </w:rPr>
        <w:t xml:space="preserve"> nor the</w:t>
      </w:r>
      <w:r w:rsidR="00487BA0">
        <w:rPr>
          <w:bCs/>
        </w:rPr>
        <w:t xml:space="preserve"> outstanding rates and taxes due to the Municipality. By the time this matter was argued before me, the amount due to the Municipality was in excess of R400 000. </w:t>
      </w:r>
      <w:r w:rsidR="0012193A">
        <w:rPr>
          <w:bCs/>
        </w:rPr>
        <w:t xml:space="preserve">Evidently, Mr. </w:t>
      </w:r>
      <w:r w:rsidR="00811789">
        <w:rPr>
          <w:bCs/>
        </w:rPr>
        <w:t>L[...]</w:t>
      </w:r>
      <w:r w:rsidR="0012193A">
        <w:rPr>
          <w:bCs/>
        </w:rPr>
        <w:t xml:space="preserve"> had allowed the amount to accumulate over several years of </w:t>
      </w:r>
      <w:r w:rsidR="001E663E">
        <w:rPr>
          <w:bCs/>
        </w:rPr>
        <w:t xml:space="preserve">occupation. </w:t>
      </w:r>
    </w:p>
    <w:p w14:paraId="72F835AC" w14:textId="228AB2E2" w:rsidR="001F1EE6" w:rsidRPr="001F1EE6" w:rsidRDefault="00E53C0B" w:rsidP="00E53C0B">
      <w:pPr>
        <w:pStyle w:val="Paragraph12pt"/>
        <w:tabs>
          <w:tab w:val="left" w:pos="851"/>
        </w:tabs>
        <w:ind w:left="851" w:hanging="851"/>
        <w:rPr>
          <w:b/>
        </w:rPr>
      </w:pPr>
      <w:r w:rsidRPr="001F1EE6">
        <w:rPr>
          <w:rFonts w:cs="Arial"/>
          <w:color w:val="000000"/>
          <w:szCs w:val="24"/>
        </w:rPr>
        <w:t>4</w:t>
      </w:r>
      <w:r w:rsidRPr="001F1EE6">
        <w:rPr>
          <w:rFonts w:cs="Arial"/>
          <w:color w:val="000000"/>
          <w:szCs w:val="24"/>
        </w:rPr>
        <w:tab/>
      </w:r>
      <w:r w:rsidR="001E663E">
        <w:rPr>
          <w:bCs/>
        </w:rPr>
        <w:t xml:space="preserve">The terms of the sale agreement remained unfulfilled for well over </w:t>
      </w:r>
      <w:r w:rsidR="005305C0">
        <w:rPr>
          <w:bCs/>
        </w:rPr>
        <w:t>two years</w:t>
      </w:r>
      <w:r w:rsidR="00124CE7">
        <w:rPr>
          <w:bCs/>
        </w:rPr>
        <w:t>, but FHS did not terminate the agreement until 24 February 2020. After the termination of the agreement, the parties engaged with each other, but the they were unable to agree on new terms for the sale and purchase of the property. On 31 July 2021, the subsidy guarantee, which had been extended in order to finance any new agreement to sell the property, expired.</w:t>
      </w:r>
      <w:r w:rsidR="001F1EE6">
        <w:rPr>
          <w:bCs/>
        </w:rPr>
        <w:t xml:space="preserve"> </w:t>
      </w:r>
    </w:p>
    <w:p w14:paraId="4E4B4C2F" w14:textId="24EC9130" w:rsidR="00303B73" w:rsidRPr="00303B73" w:rsidRDefault="00E53C0B" w:rsidP="00E53C0B">
      <w:pPr>
        <w:pStyle w:val="Paragraph12pt"/>
        <w:tabs>
          <w:tab w:val="left" w:pos="851"/>
        </w:tabs>
        <w:ind w:left="851" w:hanging="851"/>
        <w:rPr>
          <w:b/>
        </w:rPr>
      </w:pPr>
      <w:r w:rsidRPr="00303B73">
        <w:rPr>
          <w:rFonts w:cs="Arial"/>
          <w:color w:val="000000"/>
          <w:szCs w:val="24"/>
        </w:rPr>
        <w:lastRenderedPageBreak/>
        <w:t>5</w:t>
      </w:r>
      <w:r w:rsidRPr="00303B73">
        <w:rPr>
          <w:rFonts w:cs="Arial"/>
          <w:color w:val="000000"/>
          <w:szCs w:val="24"/>
        </w:rPr>
        <w:tab/>
      </w:r>
      <w:r w:rsidR="001F1EE6">
        <w:rPr>
          <w:bCs/>
        </w:rPr>
        <w:t xml:space="preserve">On 10 November 2021, FHS instituted proceedings for Mr. </w:t>
      </w:r>
      <w:r w:rsidR="00811789">
        <w:rPr>
          <w:bCs/>
        </w:rPr>
        <w:t>L[...]</w:t>
      </w:r>
      <w:r w:rsidR="001F1EE6">
        <w:rPr>
          <w:bCs/>
        </w:rPr>
        <w:t xml:space="preserve">’s eviction, and for the eviction of all the other occupiers of the property. Mr. </w:t>
      </w:r>
      <w:r w:rsidR="00811789">
        <w:rPr>
          <w:bCs/>
        </w:rPr>
        <w:t>L[...]</w:t>
      </w:r>
      <w:r w:rsidR="001F1EE6">
        <w:rPr>
          <w:bCs/>
        </w:rPr>
        <w:t xml:space="preserve"> let</w:t>
      </w:r>
      <w:r w:rsidR="00C50EE1">
        <w:rPr>
          <w:bCs/>
        </w:rPr>
        <w:t>s</w:t>
      </w:r>
      <w:r w:rsidR="001F1EE6">
        <w:rPr>
          <w:bCs/>
        </w:rPr>
        <w:t xml:space="preserve"> backyard rooms on the property to a number of individuals</w:t>
      </w:r>
      <w:r w:rsidR="00C50EE1">
        <w:rPr>
          <w:bCs/>
        </w:rPr>
        <w:t>, but</w:t>
      </w:r>
      <w:r w:rsidR="001F1EE6">
        <w:rPr>
          <w:bCs/>
        </w:rPr>
        <w:t xml:space="preserve"> </w:t>
      </w:r>
      <w:r w:rsidR="00C50EE1">
        <w:rPr>
          <w:bCs/>
        </w:rPr>
        <w:t>their</w:t>
      </w:r>
      <w:r w:rsidR="001F1EE6">
        <w:rPr>
          <w:bCs/>
        </w:rPr>
        <w:t xml:space="preserve"> identities and circumstances were not dealt with in FHS’ founding papers. </w:t>
      </w:r>
    </w:p>
    <w:p w14:paraId="71DD39B5" w14:textId="29AB1FB8" w:rsidR="001F1EE6" w:rsidRPr="001F1EE6" w:rsidRDefault="00E53C0B" w:rsidP="00E53C0B">
      <w:pPr>
        <w:pStyle w:val="Paragraph12pt"/>
        <w:tabs>
          <w:tab w:val="left" w:pos="851"/>
        </w:tabs>
        <w:ind w:left="851" w:hanging="851"/>
        <w:rPr>
          <w:b/>
        </w:rPr>
      </w:pPr>
      <w:r w:rsidRPr="001F1EE6">
        <w:rPr>
          <w:rFonts w:cs="Arial"/>
          <w:color w:val="000000"/>
          <w:szCs w:val="24"/>
        </w:rPr>
        <w:t>6</w:t>
      </w:r>
      <w:r w:rsidRPr="001F1EE6">
        <w:rPr>
          <w:rFonts w:cs="Arial"/>
          <w:color w:val="000000"/>
          <w:szCs w:val="24"/>
        </w:rPr>
        <w:tab/>
      </w:r>
      <w:r w:rsidR="001F1EE6">
        <w:rPr>
          <w:bCs/>
        </w:rPr>
        <w:t xml:space="preserve">When the matter first came before me in my unopposed court on </w:t>
      </w:r>
      <w:r w:rsidR="00AB4DC2">
        <w:rPr>
          <w:bCs/>
        </w:rPr>
        <w:t>1 December</w:t>
      </w:r>
      <w:r w:rsidR="001F1EE6">
        <w:rPr>
          <w:bCs/>
        </w:rPr>
        <w:t xml:space="preserve"> 2022, it appeared to me that there were a number of indications on the papers that evicting the occupiers may not be just and equitable</w:t>
      </w:r>
      <w:r w:rsidR="005D1A7D">
        <w:rPr>
          <w:bCs/>
        </w:rPr>
        <w:t>, as it is required to be by section 4 of the Prevention of Illegal Eviction from, and Unlawful Occupation of Land Act 19 of 1998</w:t>
      </w:r>
      <w:r w:rsidR="001F1EE6">
        <w:rPr>
          <w:bCs/>
        </w:rPr>
        <w:t xml:space="preserve">. I was given no real information about Mr. </w:t>
      </w:r>
      <w:r w:rsidR="00811789">
        <w:rPr>
          <w:bCs/>
        </w:rPr>
        <w:t>L[...]</w:t>
      </w:r>
      <w:r w:rsidR="001F1EE6">
        <w:rPr>
          <w:bCs/>
        </w:rPr>
        <w:t xml:space="preserve">’s circumstances, or those of the other occupiers of the property. The circumstances surrounding the expiry of the subsidy guarantee were obscure. I was concerned that an eviction order </w:t>
      </w:r>
      <w:r w:rsidR="00721A32">
        <w:rPr>
          <w:bCs/>
        </w:rPr>
        <w:t xml:space="preserve">might </w:t>
      </w:r>
      <w:r w:rsidR="001F1EE6">
        <w:rPr>
          <w:bCs/>
        </w:rPr>
        <w:t xml:space="preserve">render Mr. </w:t>
      </w:r>
      <w:r w:rsidR="00811789">
        <w:rPr>
          <w:bCs/>
        </w:rPr>
        <w:t>L[...]</w:t>
      </w:r>
      <w:r w:rsidR="001F1EE6">
        <w:rPr>
          <w:bCs/>
        </w:rPr>
        <w:t xml:space="preserve">, his family and his tenants homeless. There was nothing on the papers that excluded that result. I was particularly concerned about the absence of any indication that an eviction could fairly take place in light of the parties’ original intent: that the property be transferred to Mr. </w:t>
      </w:r>
      <w:r w:rsidR="00811789">
        <w:rPr>
          <w:bCs/>
        </w:rPr>
        <w:t>L[...]</w:t>
      </w:r>
      <w:r w:rsidR="001F1EE6">
        <w:rPr>
          <w:bCs/>
        </w:rPr>
        <w:t xml:space="preserve"> with the assistance of a state housing subsidy.</w:t>
      </w:r>
    </w:p>
    <w:p w14:paraId="5C372CF7" w14:textId="0EBAA726" w:rsidR="00721A32" w:rsidRPr="00721A32" w:rsidRDefault="00E53C0B" w:rsidP="00E53C0B">
      <w:pPr>
        <w:pStyle w:val="Paragraph12pt"/>
        <w:tabs>
          <w:tab w:val="left" w:pos="851"/>
        </w:tabs>
        <w:ind w:left="851" w:hanging="851"/>
        <w:rPr>
          <w:b/>
        </w:rPr>
      </w:pPr>
      <w:r w:rsidRPr="00721A32">
        <w:rPr>
          <w:rFonts w:cs="Arial"/>
          <w:color w:val="000000"/>
          <w:szCs w:val="24"/>
        </w:rPr>
        <w:t>7</w:t>
      </w:r>
      <w:r w:rsidRPr="00721A32">
        <w:rPr>
          <w:rFonts w:cs="Arial"/>
          <w:color w:val="000000"/>
          <w:szCs w:val="24"/>
        </w:rPr>
        <w:tab/>
      </w:r>
      <w:r w:rsidR="001F1EE6">
        <w:rPr>
          <w:bCs/>
        </w:rPr>
        <w:t>Accordingly, I postpone</w:t>
      </w:r>
      <w:r w:rsidR="00721A32">
        <w:rPr>
          <w:bCs/>
        </w:rPr>
        <w:t>d</w:t>
      </w:r>
      <w:r w:rsidR="001F1EE6">
        <w:rPr>
          <w:bCs/>
        </w:rPr>
        <w:t xml:space="preserve"> the application and required the parties to provide further specified information.</w:t>
      </w:r>
      <w:r w:rsidR="00721A32">
        <w:rPr>
          <w:bCs/>
        </w:rPr>
        <w:t xml:space="preserve"> I directed the Municipality to file a report dealing with Mr. </w:t>
      </w:r>
      <w:r w:rsidR="00811789">
        <w:rPr>
          <w:bCs/>
        </w:rPr>
        <w:t>L[...]</w:t>
      </w:r>
      <w:r w:rsidR="00721A32">
        <w:rPr>
          <w:bCs/>
        </w:rPr>
        <w:t xml:space="preserve">’s circumstances, and those of the </w:t>
      </w:r>
      <w:r w:rsidR="00303B73">
        <w:rPr>
          <w:bCs/>
        </w:rPr>
        <w:t>other</w:t>
      </w:r>
      <w:r w:rsidR="00721A32">
        <w:rPr>
          <w:bCs/>
        </w:rPr>
        <w:t xml:space="preserve"> occupiers of the property.</w:t>
      </w:r>
      <w:r w:rsidR="001F1EE6">
        <w:rPr>
          <w:bCs/>
        </w:rPr>
        <w:t xml:space="preserve"> I joined the</w:t>
      </w:r>
      <w:r w:rsidR="00721A32">
        <w:rPr>
          <w:bCs/>
        </w:rPr>
        <w:t xml:space="preserve"> MEC, and directed him to file a report dealing with the circumstances surrounding the expiry of the housing subsidy, and </w:t>
      </w:r>
      <w:r w:rsidR="00303B73">
        <w:rPr>
          <w:bCs/>
        </w:rPr>
        <w:t xml:space="preserve">to say </w:t>
      </w:r>
      <w:r w:rsidR="00721A32">
        <w:rPr>
          <w:bCs/>
        </w:rPr>
        <w:t xml:space="preserve">whether Mr. </w:t>
      </w:r>
      <w:r w:rsidR="00811789">
        <w:rPr>
          <w:bCs/>
        </w:rPr>
        <w:t>L[...]</w:t>
      </w:r>
      <w:r w:rsidR="00721A32">
        <w:rPr>
          <w:bCs/>
        </w:rPr>
        <w:t xml:space="preserve"> taking transfer of the property with state assistance remained a realistic possibility. These</w:t>
      </w:r>
      <w:r w:rsidR="00721A32" w:rsidRPr="00721A32">
        <w:rPr>
          <w:bCs/>
        </w:rPr>
        <w:t xml:space="preserve"> orders, </w:t>
      </w:r>
      <w:r w:rsidR="00721A32">
        <w:rPr>
          <w:bCs/>
        </w:rPr>
        <w:t>together with my</w:t>
      </w:r>
      <w:r w:rsidR="00721A32" w:rsidRPr="00721A32">
        <w:rPr>
          <w:bCs/>
        </w:rPr>
        <w:t xml:space="preserve"> reasons for making them,</w:t>
      </w:r>
      <w:r w:rsidR="00721A32">
        <w:rPr>
          <w:b/>
        </w:rPr>
        <w:t xml:space="preserve"> </w:t>
      </w:r>
      <w:r w:rsidR="00721A32">
        <w:rPr>
          <w:bCs/>
        </w:rPr>
        <w:lastRenderedPageBreak/>
        <w:t xml:space="preserve">are set out in </w:t>
      </w:r>
      <w:proofErr w:type="spellStart"/>
      <w:r w:rsidR="00721A32" w:rsidRPr="00721A32">
        <w:rPr>
          <w:bCs/>
          <w:i/>
          <w:iCs/>
        </w:rPr>
        <w:t>Madulammoho</w:t>
      </w:r>
      <w:proofErr w:type="spellEnd"/>
      <w:r w:rsidR="00721A32" w:rsidRPr="00721A32">
        <w:rPr>
          <w:bCs/>
          <w:i/>
          <w:iCs/>
        </w:rPr>
        <w:t xml:space="preserve"> Housing Association NPC v </w:t>
      </w:r>
      <w:proofErr w:type="spellStart"/>
      <w:r w:rsidR="00721A32" w:rsidRPr="00721A32">
        <w:rPr>
          <w:bCs/>
          <w:i/>
          <w:iCs/>
        </w:rPr>
        <w:t>Nephawe</w:t>
      </w:r>
      <w:proofErr w:type="spellEnd"/>
      <w:r w:rsidR="00721A32" w:rsidRPr="00721A32">
        <w:rPr>
          <w:bCs/>
        </w:rPr>
        <w:t xml:space="preserve"> [2023] ZAGPJHC 7 (10 January 2023)</w:t>
      </w:r>
      <w:r w:rsidR="00721A32">
        <w:rPr>
          <w:bCs/>
        </w:rPr>
        <w:t xml:space="preserve">. </w:t>
      </w:r>
    </w:p>
    <w:p w14:paraId="7ECF6506" w14:textId="3FBB47B4" w:rsidR="00721A32" w:rsidRPr="003E7B7A" w:rsidRDefault="00E53C0B" w:rsidP="00E53C0B">
      <w:pPr>
        <w:pStyle w:val="Paragraph12pt"/>
        <w:tabs>
          <w:tab w:val="left" w:pos="851"/>
        </w:tabs>
        <w:ind w:left="851" w:hanging="851"/>
        <w:rPr>
          <w:b/>
        </w:rPr>
      </w:pPr>
      <w:r w:rsidRPr="003E7B7A">
        <w:rPr>
          <w:rFonts w:cs="Arial"/>
          <w:color w:val="000000"/>
          <w:szCs w:val="24"/>
        </w:rPr>
        <w:t>8</w:t>
      </w:r>
      <w:r w:rsidRPr="003E7B7A">
        <w:rPr>
          <w:rFonts w:cs="Arial"/>
          <w:color w:val="000000"/>
          <w:szCs w:val="24"/>
        </w:rPr>
        <w:tab/>
      </w:r>
      <w:r w:rsidR="00721A32">
        <w:rPr>
          <w:bCs/>
        </w:rPr>
        <w:t xml:space="preserve">Although FHS </w:t>
      </w:r>
      <w:r w:rsidR="00C50EE1">
        <w:rPr>
          <w:bCs/>
        </w:rPr>
        <w:t xml:space="preserve">promptly </w:t>
      </w:r>
      <w:r w:rsidR="00721A32">
        <w:rPr>
          <w:bCs/>
        </w:rPr>
        <w:t>complied with my orders, the Municipality</w:t>
      </w:r>
      <w:r w:rsidR="00762929">
        <w:rPr>
          <w:bCs/>
        </w:rPr>
        <w:t xml:space="preserve"> and the MEC</w:t>
      </w:r>
      <w:r w:rsidR="00721A32">
        <w:rPr>
          <w:bCs/>
        </w:rPr>
        <w:t xml:space="preserve"> did not.</w:t>
      </w:r>
      <w:r w:rsidR="00762929">
        <w:rPr>
          <w:bCs/>
        </w:rPr>
        <w:t xml:space="preserve"> The MEC eventually provided a report on 9 June 2023, which </w:t>
      </w:r>
      <w:r w:rsidR="005E7A16">
        <w:rPr>
          <w:bCs/>
        </w:rPr>
        <w:t>he</w:t>
      </w:r>
      <w:r w:rsidR="00762929">
        <w:rPr>
          <w:bCs/>
        </w:rPr>
        <w:t xml:space="preserve"> later supplemented with further information.</w:t>
      </w:r>
      <w:r w:rsidR="00721A32">
        <w:rPr>
          <w:bCs/>
        </w:rPr>
        <w:t xml:space="preserve"> It </w:t>
      </w:r>
      <w:r w:rsidR="00762929">
        <w:rPr>
          <w:bCs/>
        </w:rPr>
        <w:t>took</w:t>
      </w:r>
      <w:r w:rsidR="00721A32">
        <w:rPr>
          <w:bCs/>
        </w:rPr>
        <w:t xml:space="preserve"> over a year for the Municipality to do what it had been ordered to do: visit the property and assess the needs and circumstances of those who live there</w:t>
      </w:r>
      <w:r w:rsidR="00762929">
        <w:rPr>
          <w:bCs/>
        </w:rPr>
        <w:t xml:space="preserve">. But this was not before the Municipality had to be declared in contempt of one of the orders directing it to do so. </w:t>
      </w:r>
      <w:r w:rsidR="003E7B7A">
        <w:rPr>
          <w:bCs/>
        </w:rPr>
        <w:t xml:space="preserve">A great deal could probably be said </w:t>
      </w:r>
      <w:r w:rsidR="005305C0">
        <w:rPr>
          <w:bCs/>
        </w:rPr>
        <w:t xml:space="preserve">and done </w:t>
      </w:r>
      <w:r w:rsidR="003E7B7A">
        <w:rPr>
          <w:bCs/>
        </w:rPr>
        <w:t xml:space="preserve">about the Municipality’s disregard of its constitutional and statutory obligations, and particularly of its ongoing failure to comply with my order for such a long period. But, given the conclusion to which I have come, I record only my disappointment in the Municipality’s delinquency, and my thanks to Ms. </w:t>
      </w:r>
      <w:proofErr w:type="spellStart"/>
      <w:r w:rsidR="003E7B7A">
        <w:rPr>
          <w:bCs/>
        </w:rPr>
        <w:t>Mutenga</w:t>
      </w:r>
      <w:proofErr w:type="spellEnd"/>
      <w:r w:rsidR="003E7B7A">
        <w:rPr>
          <w:bCs/>
        </w:rPr>
        <w:t>,</w:t>
      </w:r>
      <w:r w:rsidR="00762929" w:rsidRPr="00762929">
        <w:rPr>
          <w:bCs/>
        </w:rPr>
        <w:t xml:space="preserve"> </w:t>
      </w:r>
      <w:r w:rsidR="00762929">
        <w:rPr>
          <w:bCs/>
        </w:rPr>
        <w:t xml:space="preserve">who appeared for the Municipality before me, for doing her best to bring </w:t>
      </w:r>
      <w:r w:rsidR="003E7B7A">
        <w:rPr>
          <w:bCs/>
        </w:rPr>
        <w:t xml:space="preserve">that delinquency to an end. </w:t>
      </w:r>
    </w:p>
    <w:p w14:paraId="4F97C9E3" w14:textId="375E8258" w:rsidR="003E7B7A" w:rsidRPr="003E7B7A" w:rsidRDefault="00E53C0B" w:rsidP="00E53C0B">
      <w:pPr>
        <w:pStyle w:val="Paragraph12pt"/>
        <w:tabs>
          <w:tab w:val="left" w:pos="851"/>
        </w:tabs>
        <w:ind w:left="851" w:hanging="851"/>
        <w:rPr>
          <w:b/>
        </w:rPr>
      </w:pPr>
      <w:r w:rsidRPr="003E7B7A">
        <w:rPr>
          <w:rFonts w:cs="Arial"/>
          <w:color w:val="000000"/>
          <w:szCs w:val="24"/>
        </w:rPr>
        <w:t>9</w:t>
      </w:r>
      <w:r w:rsidRPr="003E7B7A">
        <w:rPr>
          <w:rFonts w:cs="Arial"/>
          <w:color w:val="000000"/>
          <w:szCs w:val="24"/>
        </w:rPr>
        <w:tab/>
      </w:r>
      <w:r w:rsidR="003E7B7A">
        <w:rPr>
          <w:bCs/>
        </w:rPr>
        <w:t xml:space="preserve">The Municipality’s report reveals that there are six backyard rooms on the property. One is rented out for business purposes. One is vacant. A further two are not occupied as primary residences. The tenants of those rooms live there for at most a few days each month, and otherwise live and work elsewhere. The other two rooms are occupied by a panel beater who earns R5000 per month, and a nurse, who earns R14500 per month. Neither suggested that they would struggle to find another room to rent if they had to leave. </w:t>
      </w:r>
    </w:p>
    <w:p w14:paraId="410160AC" w14:textId="225F26C1" w:rsidR="003E7B7A" w:rsidRPr="0005353F" w:rsidRDefault="00E53C0B" w:rsidP="00E53C0B">
      <w:pPr>
        <w:pStyle w:val="Paragraph12pt"/>
        <w:tabs>
          <w:tab w:val="left" w:pos="851"/>
        </w:tabs>
        <w:ind w:left="851" w:hanging="851"/>
        <w:rPr>
          <w:b/>
        </w:rPr>
      </w:pPr>
      <w:r w:rsidRPr="0005353F">
        <w:rPr>
          <w:rFonts w:cs="Arial"/>
          <w:color w:val="000000"/>
          <w:szCs w:val="24"/>
        </w:rPr>
        <w:lastRenderedPageBreak/>
        <w:t>10</w:t>
      </w:r>
      <w:r w:rsidRPr="0005353F">
        <w:rPr>
          <w:rFonts w:cs="Arial"/>
          <w:color w:val="000000"/>
          <w:szCs w:val="24"/>
        </w:rPr>
        <w:tab/>
      </w:r>
      <w:r w:rsidR="003E7B7A">
        <w:rPr>
          <w:bCs/>
        </w:rPr>
        <w:t xml:space="preserve">That leaves only </w:t>
      </w:r>
      <w:r w:rsidR="0005353F">
        <w:rPr>
          <w:bCs/>
        </w:rPr>
        <w:t xml:space="preserve">Mr. </w:t>
      </w:r>
      <w:r w:rsidR="00811789">
        <w:rPr>
          <w:bCs/>
        </w:rPr>
        <w:t>L[...]</w:t>
      </w:r>
      <w:r w:rsidR="0005353F">
        <w:rPr>
          <w:bCs/>
        </w:rPr>
        <w:t xml:space="preserve"> and his family. Mr. </w:t>
      </w:r>
      <w:r w:rsidR="00811789">
        <w:rPr>
          <w:bCs/>
        </w:rPr>
        <w:t>L[...]</w:t>
      </w:r>
      <w:r w:rsidR="0005353F">
        <w:rPr>
          <w:bCs/>
        </w:rPr>
        <w:t xml:space="preserve"> and his wife are unemployed, and are dependent upon the rental income from the backyard rooms and </w:t>
      </w:r>
      <w:r w:rsidR="00303B73">
        <w:rPr>
          <w:bCs/>
        </w:rPr>
        <w:t xml:space="preserve">on </w:t>
      </w:r>
      <w:r w:rsidR="0005353F">
        <w:rPr>
          <w:bCs/>
        </w:rPr>
        <w:t xml:space="preserve">social grants received in respect of their two children, aged 7 and 2. In my view, Mr. </w:t>
      </w:r>
      <w:r w:rsidR="00811789">
        <w:rPr>
          <w:bCs/>
        </w:rPr>
        <w:t>L[...]</w:t>
      </w:r>
      <w:r w:rsidR="0005353F">
        <w:rPr>
          <w:bCs/>
        </w:rPr>
        <w:t xml:space="preserve"> and his family would face a real risk of homelessness if they were evicted without any further assistance. </w:t>
      </w:r>
    </w:p>
    <w:p w14:paraId="398A4459" w14:textId="372F0853" w:rsidR="0005353F" w:rsidRPr="005D1A7D" w:rsidRDefault="00E53C0B" w:rsidP="00E53C0B">
      <w:pPr>
        <w:pStyle w:val="Paragraph12pt"/>
        <w:tabs>
          <w:tab w:val="left" w:pos="851"/>
        </w:tabs>
        <w:ind w:left="851" w:hanging="851"/>
        <w:rPr>
          <w:b/>
        </w:rPr>
      </w:pPr>
      <w:r w:rsidRPr="005D1A7D">
        <w:rPr>
          <w:rFonts w:cs="Arial"/>
          <w:color w:val="000000"/>
          <w:szCs w:val="24"/>
        </w:rPr>
        <w:t>11</w:t>
      </w:r>
      <w:r w:rsidRPr="005D1A7D">
        <w:rPr>
          <w:rFonts w:cs="Arial"/>
          <w:color w:val="000000"/>
          <w:szCs w:val="24"/>
        </w:rPr>
        <w:tab/>
      </w:r>
      <w:r w:rsidR="0005353F">
        <w:rPr>
          <w:bCs/>
        </w:rPr>
        <w:t xml:space="preserve">A further factor relevant to the justice and equity of Mr. </w:t>
      </w:r>
      <w:r w:rsidR="00811789">
        <w:rPr>
          <w:bCs/>
        </w:rPr>
        <w:t>L[...]</w:t>
      </w:r>
      <w:r w:rsidR="0005353F">
        <w:rPr>
          <w:bCs/>
        </w:rPr>
        <w:t xml:space="preserve">’s eviction is the fate of the subsidy guarantee. In his report, the MEC makes clear that a guarantee, up to the value of R160 573, can still be made available to fund the purchase of the property. </w:t>
      </w:r>
      <w:r w:rsidR="005D1A7D">
        <w:rPr>
          <w:bCs/>
        </w:rPr>
        <w:t xml:space="preserve">However, </w:t>
      </w:r>
      <w:r w:rsidR="0005353F">
        <w:rPr>
          <w:bCs/>
        </w:rPr>
        <w:t>FHS is no longer interested in selling the property for anything like this amount (the current market value of the property is said to be in the region of R600 000), and in any event, Mr. Manda, who appeared for FHS, raised the difficulty of the</w:t>
      </w:r>
      <w:r w:rsidR="005D1A7D">
        <w:rPr>
          <w:bCs/>
        </w:rPr>
        <w:t xml:space="preserve"> utilities,</w:t>
      </w:r>
      <w:r w:rsidR="0005353F">
        <w:rPr>
          <w:bCs/>
        </w:rPr>
        <w:t xml:space="preserve"> </w:t>
      </w:r>
      <w:r w:rsidR="005D1A7D">
        <w:rPr>
          <w:bCs/>
        </w:rPr>
        <w:t xml:space="preserve">rates and taxes outstanding on the property. These presently dwarf the value of the guarantee. They would either have to be paid or waived, at least in part, in order for the property to be transferred to Mr. </w:t>
      </w:r>
      <w:r w:rsidR="00811789">
        <w:rPr>
          <w:bCs/>
        </w:rPr>
        <w:t>L[...]</w:t>
      </w:r>
      <w:r w:rsidR="005D1A7D">
        <w:rPr>
          <w:bCs/>
        </w:rPr>
        <w:t xml:space="preserve">. Mr. </w:t>
      </w:r>
      <w:r w:rsidR="00811789">
        <w:rPr>
          <w:bCs/>
        </w:rPr>
        <w:t>L[...]</w:t>
      </w:r>
      <w:r w:rsidR="005D1A7D">
        <w:rPr>
          <w:bCs/>
        </w:rPr>
        <w:t xml:space="preserve"> is not realistically in a position to contribute significantly to the purchase of the property himself, or to meaningfully reduce the utilities, rates and taxes outstanding on the property. </w:t>
      </w:r>
    </w:p>
    <w:p w14:paraId="537AED1E" w14:textId="5C1BF266" w:rsidR="005D1A7D" w:rsidRPr="005D1A7D" w:rsidRDefault="00E53C0B" w:rsidP="00E53C0B">
      <w:pPr>
        <w:pStyle w:val="Paragraph12pt"/>
        <w:tabs>
          <w:tab w:val="left" w:pos="851"/>
        </w:tabs>
        <w:ind w:left="851" w:hanging="851"/>
        <w:rPr>
          <w:b/>
        </w:rPr>
      </w:pPr>
      <w:r w:rsidRPr="005D1A7D">
        <w:rPr>
          <w:rFonts w:cs="Arial"/>
          <w:color w:val="000000"/>
          <w:szCs w:val="24"/>
        </w:rPr>
        <w:t>12</w:t>
      </w:r>
      <w:r w:rsidRPr="005D1A7D">
        <w:rPr>
          <w:rFonts w:cs="Arial"/>
          <w:color w:val="000000"/>
          <w:szCs w:val="24"/>
        </w:rPr>
        <w:tab/>
      </w:r>
      <w:r w:rsidR="005D1A7D">
        <w:rPr>
          <w:bCs/>
        </w:rPr>
        <w:t>These difficulties notwithstanding, I would</w:t>
      </w:r>
      <w:r w:rsidR="00303B73">
        <w:rPr>
          <w:bCs/>
        </w:rPr>
        <w:t xml:space="preserve"> still</w:t>
      </w:r>
      <w:r w:rsidR="005D1A7D">
        <w:rPr>
          <w:bCs/>
        </w:rPr>
        <w:t xml:space="preserve"> have been reluctant to grant an eviction order were it not for FHS’ unconditional tender to pay Mr. </w:t>
      </w:r>
      <w:r w:rsidR="00811789">
        <w:rPr>
          <w:bCs/>
        </w:rPr>
        <w:t>L[...]</w:t>
      </w:r>
      <w:r w:rsidR="005D1A7D">
        <w:rPr>
          <w:bCs/>
        </w:rPr>
        <w:t xml:space="preserve"> R80 000 to leave the property. Mr. </w:t>
      </w:r>
      <w:r w:rsidR="00811789">
        <w:rPr>
          <w:bCs/>
        </w:rPr>
        <w:t>L[...]</w:t>
      </w:r>
      <w:r w:rsidR="005D1A7D">
        <w:rPr>
          <w:bCs/>
        </w:rPr>
        <w:t xml:space="preserve"> has rejected that tender, but Mr. Manda made clear that the offer still stands, and that FHS is prepared to have an order to pay the amount incorporated into any eviction order I make. </w:t>
      </w:r>
    </w:p>
    <w:p w14:paraId="1ACFB73D" w14:textId="563220AA" w:rsidR="005D1A7D" w:rsidRPr="006A088C" w:rsidRDefault="00E53C0B" w:rsidP="00E53C0B">
      <w:pPr>
        <w:pStyle w:val="Paragraph12pt"/>
        <w:tabs>
          <w:tab w:val="left" w:pos="851"/>
        </w:tabs>
        <w:ind w:left="851" w:hanging="851"/>
        <w:rPr>
          <w:b/>
        </w:rPr>
      </w:pPr>
      <w:r w:rsidRPr="006A088C">
        <w:rPr>
          <w:rFonts w:cs="Arial"/>
          <w:color w:val="000000"/>
          <w:szCs w:val="24"/>
        </w:rPr>
        <w:t>13</w:t>
      </w:r>
      <w:r w:rsidRPr="006A088C">
        <w:rPr>
          <w:rFonts w:cs="Arial"/>
          <w:color w:val="000000"/>
          <w:szCs w:val="24"/>
        </w:rPr>
        <w:tab/>
      </w:r>
      <w:r w:rsidR="005D1A7D">
        <w:rPr>
          <w:bCs/>
        </w:rPr>
        <w:t xml:space="preserve">It seems to me that the payment FHS offers tips the scales of fairness in its favour. It extinguishes any real possibility that Mr. </w:t>
      </w:r>
      <w:r w:rsidR="00811789">
        <w:rPr>
          <w:bCs/>
        </w:rPr>
        <w:t>L[...]</w:t>
      </w:r>
      <w:r w:rsidR="005D1A7D">
        <w:rPr>
          <w:bCs/>
        </w:rPr>
        <w:t xml:space="preserve"> or his family would be </w:t>
      </w:r>
      <w:r w:rsidR="005D1A7D">
        <w:rPr>
          <w:bCs/>
        </w:rPr>
        <w:lastRenderedPageBreak/>
        <w:t xml:space="preserve">left homeless on eviction. The Municipality says that the amount is </w:t>
      </w:r>
      <w:r w:rsidR="006A088C">
        <w:rPr>
          <w:bCs/>
        </w:rPr>
        <w:t xml:space="preserve">equal to two years’ worth of rental. The Municipality does not set out any primary facts to support this conclusion, but the size of the tender is such that I am satisfied that, if they are paid the amount tendered, Mr. </w:t>
      </w:r>
      <w:r w:rsidR="00811789">
        <w:rPr>
          <w:bCs/>
        </w:rPr>
        <w:t>L[...]</w:t>
      </w:r>
      <w:r w:rsidR="006A088C">
        <w:rPr>
          <w:bCs/>
        </w:rPr>
        <w:t xml:space="preserve"> and his family will be under no meaningful threat of homelessness for the foreseeable future. </w:t>
      </w:r>
    </w:p>
    <w:p w14:paraId="1FB01DE4" w14:textId="712C93E1" w:rsidR="006A088C" w:rsidRPr="006A088C" w:rsidRDefault="00E53C0B" w:rsidP="00E53C0B">
      <w:pPr>
        <w:pStyle w:val="Paragraph12pt"/>
        <w:tabs>
          <w:tab w:val="left" w:pos="851"/>
        </w:tabs>
        <w:ind w:left="851" w:hanging="851"/>
        <w:rPr>
          <w:b/>
        </w:rPr>
      </w:pPr>
      <w:r w:rsidRPr="006A088C">
        <w:rPr>
          <w:rFonts w:cs="Arial"/>
          <w:color w:val="000000"/>
          <w:szCs w:val="24"/>
        </w:rPr>
        <w:t>14</w:t>
      </w:r>
      <w:r w:rsidRPr="006A088C">
        <w:rPr>
          <w:rFonts w:cs="Arial"/>
          <w:color w:val="000000"/>
          <w:szCs w:val="24"/>
        </w:rPr>
        <w:tab/>
      </w:r>
      <w:r w:rsidR="006A088C">
        <w:rPr>
          <w:bCs/>
        </w:rPr>
        <w:t xml:space="preserve">For all these reasons, I am satisfied that it would be just and equitable to make an eviction order. On the papers, Mr. </w:t>
      </w:r>
      <w:r w:rsidR="00811789">
        <w:rPr>
          <w:bCs/>
        </w:rPr>
        <w:t>L[...]</w:t>
      </w:r>
      <w:r w:rsidR="006A088C">
        <w:rPr>
          <w:bCs/>
        </w:rPr>
        <w:t xml:space="preserve">’s tenants face no real risk of homelessness on eviction. There is no realistic prospect of Mr. </w:t>
      </w:r>
      <w:r w:rsidR="00811789">
        <w:rPr>
          <w:bCs/>
        </w:rPr>
        <w:t>L[...]</w:t>
      </w:r>
      <w:r w:rsidR="006A088C">
        <w:rPr>
          <w:bCs/>
        </w:rPr>
        <w:t xml:space="preserve"> being able to take transfer of the property, even with the assistance the MEC says is still available. FHS’ tender secures Mr. </w:t>
      </w:r>
      <w:r w:rsidR="00811789">
        <w:rPr>
          <w:bCs/>
        </w:rPr>
        <w:t>L[...]</w:t>
      </w:r>
      <w:r w:rsidR="006A088C">
        <w:rPr>
          <w:bCs/>
        </w:rPr>
        <w:t xml:space="preserve"> and his family against homelessness on eviction. </w:t>
      </w:r>
    </w:p>
    <w:p w14:paraId="41D9709F" w14:textId="0643C6C1" w:rsidR="00C50EE1" w:rsidRDefault="00E53C0B" w:rsidP="00E53C0B">
      <w:pPr>
        <w:pStyle w:val="Paragraph12pt"/>
        <w:tabs>
          <w:tab w:val="left" w:pos="851"/>
        </w:tabs>
        <w:ind w:left="851" w:hanging="851"/>
        <w:rPr>
          <w:b/>
        </w:rPr>
      </w:pPr>
      <w:r>
        <w:rPr>
          <w:rFonts w:cs="Arial"/>
          <w:color w:val="000000"/>
          <w:szCs w:val="24"/>
        </w:rPr>
        <w:t>15</w:t>
      </w:r>
      <w:r>
        <w:rPr>
          <w:rFonts w:cs="Arial"/>
          <w:color w:val="000000"/>
          <w:szCs w:val="24"/>
        </w:rPr>
        <w:tab/>
      </w:r>
      <w:r w:rsidR="006A088C">
        <w:rPr>
          <w:bCs/>
        </w:rPr>
        <w:t xml:space="preserve">It remains to consider the terms on which the eviction order should be granted. Mr. Manda proposed that Mr. </w:t>
      </w:r>
      <w:r w:rsidR="00811789">
        <w:rPr>
          <w:bCs/>
        </w:rPr>
        <w:t>L[...]</w:t>
      </w:r>
      <w:r w:rsidR="006A088C">
        <w:rPr>
          <w:bCs/>
        </w:rPr>
        <w:t xml:space="preserve"> be paid R15 000 upfront, with the remaining R65 000 to be held in trust by the sheriff, and paid over to Mr. </w:t>
      </w:r>
      <w:r w:rsidR="00811789">
        <w:rPr>
          <w:bCs/>
        </w:rPr>
        <w:t>L[...]</w:t>
      </w:r>
      <w:r w:rsidR="006A088C">
        <w:rPr>
          <w:bCs/>
        </w:rPr>
        <w:t xml:space="preserve"> once the property has been vacated. Th</w:t>
      </w:r>
      <w:r w:rsidR="005E7A16">
        <w:rPr>
          <w:bCs/>
        </w:rPr>
        <w:t>is</w:t>
      </w:r>
      <w:r w:rsidR="006A088C">
        <w:rPr>
          <w:bCs/>
        </w:rPr>
        <w:t xml:space="preserve"> seems to me to strike a reasonable balance between the parties’ interests, and to ensure the effectiveness of </w:t>
      </w:r>
      <w:r w:rsidR="00303B73">
        <w:rPr>
          <w:bCs/>
        </w:rPr>
        <w:t>the</w:t>
      </w:r>
      <w:r w:rsidR="006A088C">
        <w:rPr>
          <w:bCs/>
        </w:rPr>
        <w:t xml:space="preserve"> eviction order. Mr. Manda also proposed that the respondents be placed on terms to vacate the property within two months. Given the length of time Mr. </w:t>
      </w:r>
      <w:r w:rsidR="00811789">
        <w:rPr>
          <w:bCs/>
        </w:rPr>
        <w:t>L[...]</w:t>
      </w:r>
      <w:r w:rsidR="006A088C">
        <w:rPr>
          <w:bCs/>
        </w:rPr>
        <w:t xml:space="preserve"> has lived at the property, it seems to me that three and a half months is more appropriate. </w:t>
      </w:r>
    </w:p>
    <w:p w14:paraId="46FF2624" w14:textId="4C7D8428" w:rsidR="006A088C" w:rsidRPr="006A088C" w:rsidRDefault="00E53C0B" w:rsidP="00E53C0B">
      <w:pPr>
        <w:pStyle w:val="Paragraph12pt"/>
        <w:tabs>
          <w:tab w:val="left" w:pos="851"/>
        </w:tabs>
        <w:ind w:left="851" w:hanging="851"/>
        <w:rPr>
          <w:b/>
        </w:rPr>
      </w:pPr>
      <w:r w:rsidRPr="006A088C">
        <w:rPr>
          <w:rFonts w:cs="Arial"/>
          <w:color w:val="000000"/>
          <w:szCs w:val="24"/>
        </w:rPr>
        <w:t>16</w:t>
      </w:r>
      <w:r w:rsidRPr="006A088C">
        <w:rPr>
          <w:rFonts w:cs="Arial"/>
          <w:color w:val="000000"/>
          <w:szCs w:val="24"/>
        </w:rPr>
        <w:tab/>
      </w:r>
      <w:r w:rsidR="006A088C">
        <w:rPr>
          <w:bCs/>
        </w:rPr>
        <w:t xml:space="preserve">For all these reasons, I make the following order – </w:t>
      </w:r>
    </w:p>
    <w:p w14:paraId="702E6A46" w14:textId="339DEC43" w:rsidR="006A088C" w:rsidRPr="00E070B3" w:rsidRDefault="00E53C0B" w:rsidP="00E53C0B">
      <w:pPr>
        <w:pStyle w:val="Paragraph12pt"/>
        <w:tabs>
          <w:tab w:val="left" w:pos="1814"/>
        </w:tabs>
        <w:ind w:left="1814" w:hanging="963"/>
        <w:rPr>
          <w:b/>
        </w:rPr>
      </w:pPr>
      <w:r w:rsidRPr="00E070B3">
        <w:t>16.1</w:t>
      </w:r>
      <w:r w:rsidRPr="00E070B3">
        <w:tab/>
      </w:r>
      <w:r w:rsidR="006A088C">
        <w:rPr>
          <w:bCs/>
        </w:rPr>
        <w:t xml:space="preserve">The first and second respondents </w:t>
      </w:r>
      <w:r w:rsidR="00E070B3">
        <w:rPr>
          <w:bCs/>
        </w:rPr>
        <w:t xml:space="preserve">(“the occupiers”) </w:t>
      </w:r>
      <w:r w:rsidR="006A088C">
        <w:rPr>
          <w:bCs/>
        </w:rPr>
        <w:t xml:space="preserve">are evicted from the property situated at </w:t>
      </w:r>
      <w:r w:rsidR="00E070B3" w:rsidRPr="00E070B3">
        <w:rPr>
          <w:bCs/>
        </w:rPr>
        <w:t xml:space="preserve">ERF </w:t>
      </w:r>
      <w:r w:rsidR="00E070B3" w:rsidRPr="00E070B3">
        <w:rPr>
          <w:rFonts w:eastAsia="Arial Unicode MS" w:cs="Arial"/>
          <w:bCs/>
          <w:lang w:eastAsia="en-GB"/>
        </w:rPr>
        <w:t xml:space="preserve">10367 VOSLOORUS EXT 14, </w:t>
      </w:r>
      <w:r w:rsidR="00E070B3" w:rsidRPr="00E070B3">
        <w:rPr>
          <w:rFonts w:eastAsia="Arial Unicode MS" w:cs="Arial"/>
          <w:bCs/>
          <w:spacing w:val="-3"/>
          <w:lang w:eastAsia="en-GB"/>
        </w:rPr>
        <w:t>GAUTENG</w:t>
      </w:r>
      <w:r w:rsidR="00E070B3">
        <w:rPr>
          <w:rFonts w:eastAsia="Arial Unicode MS" w:cs="Arial"/>
          <w:bCs/>
          <w:spacing w:val="-3"/>
          <w:lang w:eastAsia="en-GB"/>
        </w:rPr>
        <w:t>.</w:t>
      </w:r>
    </w:p>
    <w:p w14:paraId="438500DA" w14:textId="0E3F75FC" w:rsidR="00E070B3" w:rsidRPr="00E070B3" w:rsidRDefault="00E53C0B" w:rsidP="00E53C0B">
      <w:pPr>
        <w:pStyle w:val="Paragraph12pt"/>
        <w:tabs>
          <w:tab w:val="left" w:pos="1814"/>
        </w:tabs>
        <w:ind w:left="1814" w:hanging="963"/>
        <w:rPr>
          <w:b/>
        </w:rPr>
      </w:pPr>
      <w:r w:rsidRPr="00E070B3">
        <w:lastRenderedPageBreak/>
        <w:t>16.2</w:t>
      </w:r>
      <w:r w:rsidRPr="00E070B3">
        <w:tab/>
      </w:r>
      <w:r w:rsidR="00E070B3">
        <w:rPr>
          <w:rFonts w:eastAsia="Arial Unicode MS" w:cs="Arial"/>
          <w:bCs/>
          <w:spacing w:val="-3"/>
          <w:lang w:eastAsia="en-GB"/>
        </w:rPr>
        <w:t xml:space="preserve">The occupiers are ordered to vacate the property by no later than 31 July 2024, failing which the sheriff may evict them. </w:t>
      </w:r>
    </w:p>
    <w:p w14:paraId="7E660D6E" w14:textId="400155A5" w:rsidR="00E070B3" w:rsidRPr="00E070B3" w:rsidRDefault="00E53C0B" w:rsidP="00E53C0B">
      <w:pPr>
        <w:pStyle w:val="Paragraph12pt"/>
        <w:tabs>
          <w:tab w:val="left" w:pos="1814"/>
        </w:tabs>
        <w:ind w:left="1814" w:hanging="963"/>
        <w:rPr>
          <w:b/>
        </w:rPr>
      </w:pPr>
      <w:r w:rsidRPr="00E070B3">
        <w:t>16.3</w:t>
      </w:r>
      <w:r w:rsidRPr="00E070B3">
        <w:tab/>
      </w:r>
      <w:r w:rsidR="00E070B3">
        <w:rPr>
          <w:rFonts w:eastAsia="Arial Unicode MS" w:cs="Arial"/>
          <w:bCs/>
          <w:spacing w:val="-3"/>
          <w:lang w:eastAsia="en-GB"/>
        </w:rPr>
        <w:t>The applicant is directed to pay the sum of R15 000 to the first respondent by no later than 30 April 2024.</w:t>
      </w:r>
    </w:p>
    <w:p w14:paraId="7C9EA8EB" w14:textId="3263F6D7" w:rsidR="00E070B3" w:rsidRPr="00E070B3" w:rsidRDefault="00E53C0B" w:rsidP="00E53C0B">
      <w:pPr>
        <w:pStyle w:val="Paragraph12pt"/>
        <w:tabs>
          <w:tab w:val="left" w:pos="1814"/>
        </w:tabs>
        <w:ind w:left="1814" w:hanging="963"/>
        <w:rPr>
          <w:b/>
        </w:rPr>
      </w:pPr>
      <w:r w:rsidRPr="00E070B3">
        <w:t>16.4</w:t>
      </w:r>
      <w:r w:rsidRPr="00E070B3">
        <w:tab/>
      </w:r>
      <w:r w:rsidR="00E070B3">
        <w:rPr>
          <w:rFonts w:eastAsia="Arial Unicode MS" w:cs="Arial"/>
          <w:bCs/>
          <w:spacing w:val="-3"/>
          <w:lang w:eastAsia="en-GB"/>
        </w:rPr>
        <w:t>The applicant is directed to pay the sum of R65 000 to the sheriff, to be held in trust for the benefit of the first respondent, by no later than 30 April 2024.</w:t>
      </w:r>
    </w:p>
    <w:p w14:paraId="652EBA54" w14:textId="49C1FF17" w:rsidR="00E070B3" w:rsidRPr="00E070B3" w:rsidRDefault="00E53C0B" w:rsidP="00E53C0B">
      <w:pPr>
        <w:pStyle w:val="Paragraph12pt"/>
        <w:tabs>
          <w:tab w:val="left" w:pos="1814"/>
        </w:tabs>
        <w:ind w:left="1814" w:hanging="963"/>
        <w:rPr>
          <w:b/>
        </w:rPr>
      </w:pPr>
      <w:r w:rsidRPr="00E070B3">
        <w:t>16.5</w:t>
      </w:r>
      <w:r w:rsidRPr="00E070B3">
        <w:tab/>
      </w:r>
      <w:r w:rsidR="00E070B3">
        <w:rPr>
          <w:rFonts w:eastAsia="Arial Unicode MS" w:cs="Arial"/>
          <w:bCs/>
          <w:spacing w:val="-3"/>
          <w:lang w:eastAsia="en-GB"/>
        </w:rPr>
        <w:t xml:space="preserve">The sheriff is directed to pay the sum of R65 000 to the applicant within seven days of the applicant’s attorney confirming in writing that the occupiers have vacated the property, or, failing such confirmation being provided, by no later than 8 August 2024. </w:t>
      </w:r>
    </w:p>
    <w:p w14:paraId="01F6079C" w14:textId="0D567B39" w:rsidR="00E070B3" w:rsidRPr="00E1476B" w:rsidRDefault="00E53C0B" w:rsidP="00E53C0B">
      <w:pPr>
        <w:pStyle w:val="Paragraph12pt"/>
        <w:tabs>
          <w:tab w:val="left" w:pos="1814"/>
        </w:tabs>
        <w:ind w:left="1814" w:hanging="963"/>
        <w:rPr>
          <w:b/>
        </w:rPr>
      </w:pPr>
      <w:r w:rsidRPr="00E1476B">
        <w:t>16.6</w:t>
      </w:r>
      <w:r w:rsidRPr="00E1476B">
        <w:tab/>
      </w:r>
      <w:r w:rsidR="00E070B3">
        <w:rPr>
          <w:rFonts w:eastAsia="Arial Unicode MS" w:cs="Arial"/>
          <w:bCs/>
          <w:spacing w:val="-3"/>
          <w:lang w:eastAsia="en-GB"/>
        </w:rPr>
        <w:t xml:space="preserve">The amount is to be paid into a bank account nominated by the first respondent, or, failing the first respondent nominating such an account within seven days of being called upon to do so, in cash. </w:t>
      </w:r>
    </w:p>
    <w:p w14:paraId="6B65E0BF" w14:textId="070CB3B2" w:rsidR="00E1476B" w:rsidRPr="00E070B3" w:rsidRDefault="00E53C0B" w:rsidP="00E53C0B">
      <w:pPr>
        <w:pStyle w:val="Paragraph12pt"/>
        <w:tabs>
          <w:tab w:val="left" w:pos="1814"/>
        </w:tabs>
        <w:ind w:left="1814" w:hanging="963"/>
        <w:rPr>
          <w:b/>
        </w:rPr>
      </w:pPr>
      <w:r w:rsidRPr="00E070B3">
        <w:t>16.7</w:t>
      </w:r>
      <w:r w:rsidRPr="00E070B3">
        <w:tab/>
      </w:r>
      <w:r w:rsidR="00E1476B">
        <w:rPr>
          <w:rFonts w:eastAsia="Arial Unicode MS" w:cs="Arial"/>
          <w:bCs/>
          <w:spacing w:val="-3"/>
          <w:lang w:eastAsia="en-GB"/>
        </w:rPr>
        <w:t xml:space="preserve">The applicant’s attorney is directed to serve a copy of this judgment on the first respondent, and on each of the second respondents, by no later than 19 April 2024. </w:t>
      </w:r>
    </w:p>
    <w:p w14:paraId="05EC8A19" w14:textId="2A4A7F91" w:rsidR="00E070B3" w:rsidRPr="0005353F" w:rsidRDefault="00E53C0B" w:rsidP="00E53C0B">
      <w:pPr>
        <w:pStyle w:val="Paragraph12pt"/>
        <w:tabs>
          <w:tab w:val="left" w:pos="1814"/>
        </w:tabs>
        <w:ind w:left="1814" w:hanging="963"/>
        <w:rPr>
          <w:b/>
        </w:rPr>
      </w:pPr>
      <w:r w:rsidRPr="0005353F">
        <w:t>16.8</w:t>
      </w:r>
      <w:r w:rsidRPr="0005353F">
        <w:tab/>
      </w:r>
      <w:r w:rsidR="00E070B3">
        <w:rPr>
          <w:rFonts w:eastAsia="Arial Unicode MS" w:cs="Arial"/>
          <w:bCs/>
          <w:spacing w:val="-3"/>
          <w:lang w:eastAsia="en-GB"/>
        </w:rPr>
        <w:t xml:space="preserve">Each party is to pay their own costs. </w:t>
      </w:r>
    </w:p>
    <w:p w14:paraId="312EFD3E" w14:textId="520DF6BB" w:rsidR="005243F1" w:rsidRDefault="005243F1" w:rsidP="001E663E">
      <w:pPr>
        <w:pStyle w:val="Paragraph12pt"/>
        <w:spacing w:line="240" w:lineRule="auto"/>
        <w:ind w:left="851"/>
        <w:jc w:val="right"/>
        <w:rPr>
          <w:b/>
          <w:noProof/>
          <w:lang w:val="en-US" w:eastAsia="en-US"/>
        </w:rPr>
      </w:pPr>
    </w:p>
    <w:p w14:paraId="7CBF3839" w14:textId="77777777" w:rsidR="00C416E2" w:rsidRPr="001E663E" w:rsidRDefault="00C416E2" w:rsidP="001E663E">
      <w:pPr>
        <w:pStyle w:val="Paragraph12pt"/>
        <w:spacing w:line="240" w:lineRule="auto"/>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003B235" w14:textId="77777777" w:rsidR="005243F1" w:rsidRDefault="005243F1" w:rsidP="005243F1">
      <w:pPr>
        <w:pStyle w:val="Paragraph12pt"/>
        <w:spacing w:after="0" w:line="240" w:lineRule="auto"/>
        <w:ind w:left="851"/>
        <w:jc w:val="right"/>
        <w:rPr>
          <w:b/>
          <w:bCs/>
        </w:rPr>
      </w:pPr>
    </w:p>
    <w:p w14:paraId="55D0B03C" w14:textId="77777777" w:rsidR="00AF5F62" w:rsidRDefault="00AF5F62" w:rsidP="00A51101">
      <w:pPr>
        <w:pStyle w:val="Paragraph12pt"/>
        <w:spacing w:after="0" w:line="240" w:lineRule="auto"/>
      </w:pPr>
    </w:p>
    <w:p w14:paraId="540D0176" w14:textId="514D0A1C" w:rsidR="00A51101" w:rsidRDefault="00A51101" w:rsidP="00A51101">
      <w:pPr>
        <w:pStyle w:val="Paragraph12pt"/>
        <w:spacing w:after="0" w:line="240" w:lineRule="auto"/>
      </w:pPr>
      <w:r w:rsidRPr="00973E9F">
        <w:lastRenderedPageBreak/>
        <w:t xml:space="preserve">This judgment is handed down electronically by circulation to the parties or their legal representatives by email, by uploading </w:t>
      </w:r>
      <w:r w:rsidR="00243333">
        <w:t>to</w:t>
      </w:r>
      <w:r w:rsidRPr="00973E9F">
        <w:t xml:space="preserve"> </w:t>
      </w:r>
      <w:proofErr w:type="spellStart"/>
      <w:r w:rsidRPr="00973E9F">
        <w:t>Caselines</w:t>
      </w:r>
      <w:proofErr w:type="spellEnd"/>
      <w:r w:rsidRPr="00973E9F">
        <w:t>, and by publication of the judgment to the South African Legal Information Institute. The dat</w:t>
      </w:r>
      <w:r>
        <w:t xml:space="preserve">e </w:t>
      </w:r>
      <w:r w:rsidR="00DF7C7F">
        <w:t xml:space="preserve">for hand-down is deemed to be </w:t>
      </w:r>
      <w:r w:rsidR="003C3B3E">
        <w:t xml:space="preserve">11 </w:t>
      </w:r>
      <w:r w:rsidR="005827DB">
        <w:t xml:space="preserve">April </w:t>
      </w:r>
      <w:r w:rsidR="00A667E7">
        <w:t>2024.</w:t>
      </w:r>
    </w:p>
    <w:p w14:paraId="6E86AD12" w14:textId="77777777" w:rsidR="00590AC6" w:rsidRDefault="00590AC6" w:rsidP="00D46FD0">
      <w:pPr>
        <w:pStyle w:val="Paragraph12pt"/>
        <w:spacing w:after="0" w:line="240" w:lineRule="auto"/>
        <w:jc w:val="left"/>
      </w:pPr>
    </w:p>
    <w:p w14:paraId="21605095" w14:textId="67BF9B89" w:rsidR="000315F7" w:rsidRDefault="0004799B" w:rsidP="004F6A2D">
      <w:pPr>
        <w:pStyle w:val="Paragraph12pt"/>
        <w:spacing w:after="0" w:line="240" w:lineRule="auto"/>
        <w:ind w:left="3600" w:hanging="3600"/>
        <w:jc w:val="left"/>
      </w:pPr>
      <w:r>
        <w:t>HEARD ON:</w:t>
      </w:r>
      <w:r>
        <w:tab/>
      </w:r>
      <w:r w:rsidR="003C3B3E">
        <w:t>28 March</w:t>
      </w:r>
      <w:r w:rsidR="00591B12">
        <w:t xml:space="preserve"> 2024</w:t>
      </w:r>
    </w:p>
    <w:p w14:paraId="296E43AE" w14:textId="77777777" w:rsidR="00B03E19" w:rsidRDefault="00B03E19" w:rsidP="004F6A2D">
      <w:pPr>
        <w:pStyle w:val="Paragraph12pt"/>
        <w:spacing w:after="0" w:line="240" w:lineRule="auto"/>
        <w:ind w:left="3600" w:hanging="3600"/>
        <w:jc w:val="left"/>
      </w:pPr>
    </w:p>
    <w:p w14:paraId="3E05798E" w14:textId="7246BCDB" w:rsidR="00B06BF0" w:rsidRDefault="00104CBB" w:rsidP="00A31389">
      <w:pPr>
        <w:pStyle w:val="Paragraph12pt"/>
        <w:spacing w:after="0" w:line="240" w:lineRule="auto"/>
        <w:jc w:val="left"/>
      </w:pPr>
      <w:r>
        <w:t>DECIDED ON</w:t>
      </w:r>
      <w:r w:rsidR="00B06BF0">
        <w:t>:</w:t>
      </w:r>
      <w:r w:rsidR="00B06BF0">
        <w:tab/>
      </w:r>
      <w:r w:rsidR="00B06BF0">
        <w:tab/>
      </w:r>
      <w:r w:rsidR="00B06BF0">
        <w:tab/>
      </w:r>
      <w:r w:rsidR="003C3B3E">
        <w:t>11</w:t>
      </w:r>
      <w:r w:rsidR="005827DB">
        <w:t xml:space="preserve"> April</w:t>
      </w:r>
      <w:r w:rsidR="00591B12">
        <w:t xml:space="preserve"> 2024</w:t>
      </w:r>
    </w:p>
    <w:p w14:paraId="0D0089FF" w14:textId="77777777" w:rsidR="004F4C87" w:rsidRDefault="004F4C87" w:rsidP="006210A1">
      <w:pPr>
        <w:pStyle w:val="Paragraph12pt"/>
        <w:spacing w:after="0" w:line="240" w:lineRule="auto"/>
        <w:jc w:val="left"/>
      </w:pPr>
    </w:p>
    <w:p w14:paraId="211FD6D5" w14:textId="1398F554" w:rsidR="005827DB" w:rsidRDefault="0051403A" w:rsidP="006210A1">
      <w:pPr>
        <w:pStyle w:val="Paragraph12pt"/>
        <w:spacing w:after="0" w:line="240" w:lineRule="auto"/>
        <w:jc w:val="left"/>
      </w:pPr>
      <w:r>
        <w:t>For the</w:t>
      </w:r>
      <w:r w:rsidR="00226B2D">
        <w:t xml:space="preserve"> </w:t>
      </w:r>
      <w:r w:rsidR="00591B12">
        <w:t>Applicant</w:t>
      </w:r>
      <w:r>
        <w:t xml:space="preserve">: </w:t>
      </w:r>
      <w:r>
        <w:tab/>
      </w:r>
      <w:r>
        <w:tab/>
      </w:r>
      <w:r w:rsidR="00AC2DC6">
        <w:tab/>
      </w:r>
      <w:r w:rsidR="003C3B3E">
        <w:t>T Manda</w:t>
      </w:r>
    </w:p>
    <w:p w14:paraId="6AEAAC50" w14:textId="14B34C8F" w:rsidR="006210A1" w:rsidRDefault="00840B4E" w:rsidP="00185A98">
      <w:pPr>
        <w:pStyle w:val="Paragraph12pt"/>
        <w:spacing w:after="0" w:line="240" w:lineRule="auto"/>
        <w:jc w:val="left"/>
      </w:pPr>
      <w:r>
        <w:tab/>
      </w:r>
      <w:r>
        <w:tab/>
      </w:r>
      <w:r>
        <w:tab/>
      </w:r>
      <w:r>
        <w:tab/>
      </w:r>
      <w:r>
        <w:tab/>
      </w:r>
      <w:r w:rsidR="006210A1">
        <w:t xml:space="preserve">Instructed by </w:t>
      </w:r>
      <w:r w:rsidR="006E2438">
        <w:t xml:space="preserve">M </w:t>
      </w:r>
      <w:r w:rsidR="003C3B3E">
        <w:t>Ngomane Attorneys</w:t>
      </w:r>
    </w:p>
    <w:p w14:paraId="4B3EBF8B" w14:textId="77777777" w:rsidR="000F77C7" w:rsidRDefault="000F77C7" w:rsidP="00B06BF0">
      <w:pPr>
        <w:pStyle w:val="Paragraph12pt"/>
        <w:spacing w:after="0" w:line="240" w:lineRule="auto"/>
        <w:jc w:val="left"/>
      </w:pPr>
    </w:p>
    <w:p w14:paraId="5C21FA2D" w14:textId="6AB1F991" w:rsidR="00AC2DC6" w:rsidRDefault="000F77C7" w:rsidP="00185A98">
      <w:pPr>
        <w:pStyle w:val="Paragraph12pt"/>
        <w:spacing w:after="0" w:line="240" w:lineRule="auto"/>
        <w:jc w:val="left"/>
      </w:pPr>
      <w:r>
        <w:t xml:space="preserve">For </w:t>
      </w:r>
      <w:r w:rsidR="00185A98">
        <w:t xml:space="preserve">the </w:t>
      </w:r>
      <w:r w:rsidR="003C3B3E">
        <w:t xml:space="preserve">First </w:t>
      </w:r>
      <w:r w:rsidR="00591B12">
        <w:t>Respondent</w:t>
      </w:r>
      <w:r w:rsidR="003A1020">
        <w:t>:</w:t>
      </w:r>
      <w:r w:rsidR="003A1020">
        <w:tab/>
      </w:r>
      <w:r w:rsidR="003A1020">
        <w:tab/>
      </w:r>
      <w:r w:rsidR="003C3B3E">
        <w:t>In person</w:t>
      </w:r>
    </w:p>
    <w:p w14:paraId="57078C15" w14:textId="77777777" w:rsidR="003C3B3E" w:rsidRDefault="003C3B3E" w:rsidP="00185A98">
      <w:pPr>
        <w:pStyle w:val="Paragraph12pt"/>
        <w:spacing w:after="0" w:line="240" w:lineRule="auto"/>
        <w:jc w:val="left"/>
      </w:pPr>
    </w:p>
    <w:p w14:paraId="2E9513CA" w14:textId="05E2B104" w:rsidR="003C3B3E" w:rsidRDefault="003C3B3E" w:rsidP="00185A98">
      <w:pPr>
        <w:pStyle w:val="Paragraph12pt"/>
        <w:spacing w:after="0" w:line="240" w:lineRule="auto"/>
        <w:jc w:val="left"/>
      </w:pPr>
      <w:r>
        <w:t>For the Third Respondent:</w:t>
      </w:r>
      <w:r>
        <w:tab/>
      </w:r>
      <w:r>
        <w:tab/>
        <w:t xml:space="preserve">H </w:t>
      </w:r>
      <w:proofErr w:type="spellStart"/>
      <w:r>
        <w:t>Mutenga</w:t>
      </w:r>
      <w:proofErr w:type="spellEnd"/>
      <w:r>
        <w:t xml:space="preserve"> </w:t>
      </w:r>
    </w:p>
    <w:p w14:paraId="398CDA03" w14:textId="3965F303" w:rsidR="003C3B3E" w:rsidRDefault="003C3B3E" w:rsidP="00185A98">
      <w:pPr>
        <w:pStyle w:val="Paragraph12pt"/>
        <w:spacing w:after="0" w:line="240" w:lineRule="auto"/>
        <w:jc w:val="left"/>
      </w:pPr>
      <w:r>
        <w:tab/>
      </w:r>
      <w:r>
        <w:tab/>
      </w:r>
      <w:r>
        <w:tab/>
      </w:r>
      <w:r>
        <w:tab/>
      </w:r>
      <w:r>
        <w:tab/>
        <w:t xml:space="preserve">Instructed by KM </w:t>
      </w:r>
      <w:proofErr w:type="spellStart"/>
      <w:r>
        <w:t>Mmuoe</w:t>
      </w:r>
      <w:proofErr w:type="spellEnd"/>
      <w:r>
        <w:t xml:space="preserve"> Attorneys </w:t>
      </w:r>
    </w:p>
    <w:p w14:paraId="72059BFE" w14:textId="77777777" w:rsidR="003C3B3E" w:rsidRDefault="003C3B3E" w:rsidP="00185A98">
      <w:pPr>
        <w:pStyle w:val="Paragraph12pt"/>
        <w:spacing w:after="0" w:line="240" w:lineRule="auto"/>
        <w:jc w:val="left"/>
      </w:pPr>
    </w:p>
    <w:p w14:paraId="130CBF44" w14:textId="1BBDFBFC" w:rsidR="00615586" w:rsidRDefault="003C3B3E" w:rsidP="00185A98">
      <w:pPr>
        <w:pStyle w:val="Paragraph12pt"/>
        <w:spacing w:after="0" w:line="240" w:lineRule="auto"/>
        <w:jc w:val="left"/>
      </w:pPr>
      <w:r>
        <w:t>For the Fourth Respondent:</w:t>
      </w:r>
      <w:r>
        <w:tab/>
      </w:r>
      <w:r w:rsidR="00615586">
        <w:t xml:space="preserve">M </w:t>
      </w:r>
      <w:proofErr w:type="spellStart"/>
      <w:r w:rsidR="00615586">
        <w:t>Motimele</w:t>
      </w:r>
      <w:proofErr w:type="spellEnd"/>
    </w:p>
    <w:p w14:paraId="5FF2DC4A" w14:textId="55C01B61" w:rsidR="003C3B3E" w:rsidRDefault="00615586" w:rsidP="00615586">
      <w:pPr>
        <w:pStyle w:val="Paragraph12pt"/>
        <w:spacing w:after="0" w:line="240" w:lineRule="auto"/>
        <w:ind w:left="2880" w:firstLine="720"/>
        <w:jc w:val="left"/>
      </w:pPr>
      <w:r>
        <w:t>Instructed by the</w:t>
      </w:r>
      <w:r w:rsidR="003C3B3E">
        <w:t xml:space="preserve"> State Attorney</w:t>
      </w:r>
    </w:p>
    <w:p w14:paraId="33D36840" w14:textId="48C01833" w:rsidR="0024496A" w:rsidRPr="00D46FD0" w:rsidRDefault="0024496A" w:rsidP="00591B12">
      <w:pPr>
        <w:pStyle w:val="Paragraph12pt"/>
        <w:spacing w:after="0" w:line="240" w:lineRule="auto"/>
        <w:ind w:left="3600"/>
        <w:jc w:val="left"/>
      </w:pPr>
    </w:p>
    <w:sectPr w:rsidR="0024496A" w:rsidRPr="00D46FD0" w:rsidSect="00B05AC0">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A69F1" w14:textId="77777777" w:rsidR="00B05AC0" w:rsidRDefault="00B05AC0" w:rsidP="00023136">
      <w:r>
        <w:separator/>
      </w:r>
    </w:p>
  </w:endnote>
  <w:endnote w:type="continuationSeparator" w:id="0">
    <w:p w14:paraId="08FD5BB0" w14:textId="77777777" w:rsidR="00B05AC0" w:rsidRDefault="00B05AC0"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357904"/>
      <w:docPartObj>
        <w:docPartGallery w:val="Page Numbers (Bottom of Page)"/>
        <w:docPartUnique/>
      </w:docPartObj>
    </w:sdtPr>
    <w:sdtEndPr>
      <w:rPr>
        <w:noProof/>
        <w:sz w:val="24"/>
        <w:szCs w:val="24"/>
      </w:rPr>
    </w:sdtEndPr>
    <w:sdtContent>
      <w:p w14:paraId="526B1D6E" w14:textId="5C3C86B3"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633F5B">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628CC" w14:textId="77777777" w:rsidR="00B05AC0" w:rsidRDefault="00B05AC0" w:rsidP="00023136">
      <w:r>
        <w:separator/>
      </w:r>
    </w:p>
  </w:footnote>
  <w:footnote w:type="continuationSeparator" w:id="0">
    <w:p w14:paraId="6165B5B3" w14:textId="77777777" w:rsidR="00B05AC0" w:rsidRDefault="00B05AC0"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9351408">
    <w:abstractNumId w:val="16"/>
  </w:num>
  <w:num w:numId="2" w16cid:durableId="51197392">
    <w:abstractNumId w:val="7"/>
  </w:num>
  <w:num w:numId="3" w16cid:durableId="928926123">
    <w:abstractNumId w:val="15"/>
  </w:num>
  <w:num w:numId="4" w16cid:durableId="1342926953">
    <w:abstractNumId w:val="10"/>
  </w:num>
  <w:num w:numId="5" w16cid:durableId="850333858">
    <w:abstractNumId w:val="32"/>
  </w:num>
  <w:num w:numId="6" w16cid:durableId="178591163">
    <w:abstractNumId w:val="19"/>
  </w:num>
  <w:num w:numId="7" w16cid:durableId="1151020234">
    <w:abstractNumId w:val="22"/>
  </w:num>
  <w:num w:numId="8" w16cid:durableId="1012221833">
    <w:abstractNumId w:val="3"/>
  </w:num>
  <w:num w:numId="9" w16cid:durableId="540673430">
    <w:abstractNumId w:val="20"/>
  </w:num>
  <w:num w:numId="10" w16cid:durableId="382561875">
    <w:abstractNumId w:val="28"/>
  </w:num>
  <w:num w:numId="11" w16cid:durableId="1312902562">
    <w:abstractNumId w:val="33"/>
  </w:num>
  <w:num w:numId="12" w16cid:durableId="910581168">
    <w:abstractNumId w:val="24"/>
  </w:num>
  <w:num w:numId="13" w16cid:durableId="1334532058">
    <w:abstractNumId w:val="27"/>
  </w:num>
  <w:num w:numId="14" w16cid:durableId="1538540424">
    <w:abstractNumId w:val="40"/>
  </w:num>
  <w:num w:numId="15" w16cid:durableId="501090412">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511575687">
    <w:abstractNumId w:val="30"/>
  </w:num>
  <w:num w:numId="17" w16cid:durableId="443884790">
    <w:abstractNumId w:val="34"/>
  </w:num>
  <w:num w:numId="18" w16cid:durableId="1317227200">
    <w:abstractNumId w:val="18"/>
  </w:num>
  <w:num w:numId="19" w16cid:durableId="1433548253">
    <w:abstractNumId w:val="39"/>
  </w:num>
  <w:num w:numId="20" w16cid:durableId="13663228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8608403">
    <w:abstractNumId w:val="29"/>
  </w:num>
  <w:num w:numId="22" w16cid:durableId="1317607485">
    <w:abstractNumId w:val="17"/>
  </w:num>
  <w:num w:numId="23" w16cid:durableId="282460853">
    <w:abstractNumId w:val="11"/>
  </w:num>
  <w:num w:numId="24" w16cid:durableId="16321753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0773038">
    <w:abstractNumId w:val="4"/>
  </w:num>
  <w:num w:numId="26" w16cid:durableId="1573538134">
    <w:abstractNumId w:val="21"/>
  </w:num>
  <w:num w:numId="27" w16cid:durableId="1076636745">
    <w:abstractNumId w:val="0"/>
  </w:num>
  <w:num w:numId="28" w16cid:durableId="150752754">
    <w:abstractNumId w:val="2"/>
  </w:num>
  <w:num w:numId="29" w16cid:durableId="20723847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8970352">
    <w:abstractNumId w:val="26"/>
  </w:num>
  <w:num w:numId="31" w16cid:durableId="1321274449">
    <w:abstractNumId w:val="37"/>
  </w:num>
  <w:num w:numId="32" w16cid:durableId="291136024">
    <w:abstractNumId w:val="35"/>
  </w:num>
  <w:num w:numId="33" w16cid:durableId="1167284244">
    <w:abstractNumId w:val="25"/>
  </w:num>
  <w:num w:numId="34" w16cid:durableId="603880036">
    <w:abstractNumId w:val="5"/>
  </w:num>
  <w:num w:numId="35" w16cid:durableId="1048839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5464797">
    <w:abstractNumId w:val="8"/>
  </w:num>
  <w:num w:numId="37" w16cid:durableId="1200554933">
    <w:abstractNumId w:val="23"/>
  </w:num>
  <w:num w:numId="38" w16cid:durableId="1582593971">
    <w:abstractNumId w:val="12"/>
  </w:num>
  <w:num w:numId="39" w16cid:durableId="1922329875">
    <w:abstractNumId w:val="38"/>
  </w:num>
  <w:num w:numId="40" w16cid:durableId="298926406">
    <w:abstractNumId w:val="36"/>
  </w:num>
  <w:num w:numId="41" w16cid:durableId="451948393">
    <w:abstractNumId w:val="14"/>
  </w:num>
  <w:num w:numId="42" w16cid:durableId="790901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MLawMDcxMjcyNDFX0lEKTi0uzszPAykwrAUAkEo3mCwAAAA="/>
  </w:docVars>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51A5"/>
    <w:rsid w:val="000164CA"/>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CBD"/>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53F"/>
    <w:rsid w:val="00053C2B"/>
    <w:rsid w:val="00054B4E"/>
    <w:rsid w:val="00055586"/>
    <w:rsid w:val="00055878"/>
    <w:rsid w:val="000559FB"/>
    <w:rsid w:val="0005636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3C9"/>
    <w:rsid w:val="00092644"/>
    <w:rsid w:val="00094A3E"/>
    <w:rsid w:val="0009563B"/>
    <w:rsid w:val="0009673F"/>
    <w:rsid w:val="0009694D"/>
    <w:rsid w:val="00097961"/>
    <w:rsid w:val="000A002D"/>
    <w:rsid w:val="000A108F"/>
    <w:rsid w:val="000A17A7"/>
    <w:rsid w:val="000A2F1E"/>
    <w:rsid w:val="000A346F"/>
    <w:rsid w:val="000A5154"/>
    <w:rsid w:val="000A5C36"/>
    <w:rsid w:val="000A5D41"/>
    <w:rsid w:val="000A63B7"/>
    <w:rsid w:val="000A67F2"/>
    <w:rsid w:val="000A6CCE"/>
    <w:rsid w:val="000A6DAD"/>
    <w:rsid w:val="000A6DE9"/>
    <w:rsid w:val="000A7A01"/>
    <w:rsid w:val="000A7E6C"/>
    <w:rsid w:val="000B0260"/>
    <w:rsid w:val="000B0F27"/>
    <w:rsid w:val="000B1437"/>
    <w:rsid w:val="000B1A09"/>
    <w:rsid w:val="000B23EA"/>
    <w:rsid w:val="000B2FAA"/>
    <w:rsid w:val="000B433A"/>
    <w:rsid w:val="000B6B3F"/>
    <w:rsid w:val="000B7560"/>
    <w:rsid w:val="000C0419"/>
    <w:rsid w:val="000C111B"/>
    <w:rsid w:val="000C1A4F"/>
    <w:rsid w:val="000C3FD5"/>
    <w:rsid w:val="000C520A"/>
    <w:rsid w:val="000C6EE4"/>
    <w:rsid w:val="000C7667"/>
    <w:rsid w:val="000D0125"/>
    <w:rsid w:val="000D0844"/>
    <w:rsid w:val="000D1822"/>
    <w:rsid w:val="000D1A91"/>
    <w:rsid w:val="000D4AB1"/>
    <w:rsid w:val="000D4C57"/>
    <w:rsid w:val="000D4D49"/>
    <w:rsid w:val="000D54BF"/>
    <w:rsid w:val="000D5651"/>
    <w:rsid w:val="000D5AC6"/>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06B33"/>
    <w:rsid w:val="001070F0"/>
    <w:rsid w:val="0011043D"/>
    <w:rsid w:val="00112426"/>
    <w:rsid w:val="0011340A"/>
    <w:rsid w:val="0011443E"/>
    <w:rsid w:val="001144C2"/>
    <w:rsid w:val="00116D9A"/>
    <w:rsid w:val="00117216"/>
    <w:rsid w:val="00120072"/>
    <w:rsid w:val="00120C42"/>
    <w:rsid w:val="00121815"/>
    <w:rsid w:val="0012193A"/>
    <w:rsid w:val="00121FF8"/>
    <w:rsid w:val="001223D9"/>
    <w:rsid w:val="00123BF9"/>
    <w:rsid w:val="00124B72"/>
    <w:rsid w:val="00124CE7"/>
    <w:rsid w:val="001252A4"/>
    <w:rsid w:val="00125B5D"/>
    <w:rsid w:val="00127B1D"/>
    <w:rsid w:val="00130083"/>
    <w:rsid w:val="001308DE"/>
    <w:rsid w:val="00131A9D"/>
    <w:rsid w:val="0013238A"/>
    <w:rsid w:val="00132BB9"/>
    <w:rsid w:val="00135544"/>
    <w:rsid w:val="00135E43"/>
    <w:rsid w:val="00136002"/>
    <w:rsid w:val="00136040"/>
    <w:rsid w:val="00137BDE"/>
    <w:rsid w:val="00137E50"/>
    <w:rsid w:val="00141DF2"/>
    <w:rsid w:val="001446DD"/>
    <w:rsid w:val="001462AA"/>
    <w:rsid w:val="0014691E"/>
    <w:rsid w:val="00147552"/>
    <w:rsid w:val="00147C5C"/>
    <w:rsid w:val="00147CF8"/>
    <w:rsid w:val="001505EB"/>
    <w:rsid w:val="00150CA8"/>
    <w:rsid w:val="0015187C"/>
    <w:rsid w:val="00153FE3"/>
    <w:rsid w:val="00154598"/>
    <w:rsid w:val="00155605"/>
    <w:rsid w:val="001559B6"/>
    <w:rsid w:val="001567D9"/>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1A92"/>
    <w:rsid w:val="00191C7F"/>
    <w:rsid w:val="0019383E"/>
    <w:rsid w:val="00193C5C"/>
    <w:rsid w:val="0019419A"/>
    <w:rsid w:val="001951AD"/>
    <w:rsid w:val="00196DD7"/>
    <w:rsid w:val="001A07D0"/>
    <w:rsid w:val="001A143C"/>
    <w:rsid w:val="001A15F9"/>
    <w:rsid w:val="001A16EA"/>
    <w:rsid w:val="001A1D01"/>
    <w:rsid w:val="001A3CEE"/>
    <w:rsid w:val="001A4104"/>
    <w:rsid w:val="001A4353"/>
    <w:rsid w:val="001A462C"/>
    <w:rsid w:val="001A4DA6"/>
    <w:rsid w:val="001A532C"/>
    <w:rsid w:val="001A6922"/>
    <w:rsid w:val="001B011B"/>
    <w:rsid w:val="001B0CD4"/>
    <w:rsid w:val="001B29BB"/>
    <w:rsid w:val="001B3D27"/>
    <w:rsid w:val="001B50EB"/>
    <w:rsid w:val="001B595B"/>
    <w:rsid w:val="001B5B75"/>
    <w:rsid w:val="001B5F23"/>
    <w:rsid w:val="001C0737"/>
    <w:rsid w:val="001C0CE2"/>
    <w:rsid w:val="001C1F4D"/>
    <w:rsid w:val="001C2122"/>
    <w:rsid w:val="001C2236"/>
    <w:rsid w:val="001C30FF"/>
    <w:rsid w:val="001C324E"/>
    <w:rsid w:val="001C3B71"/>
    <w:rsid w:val="001C3C7F"/>
    <w:rsid w:val="001C3CEE"/>
    <w:rsid w:val="001C4DBE"/>
    <w:rsid w:val="001C4F4C"/>
    <w:rsid w:val="001C63A0"/>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63E"/>
    <w:rsid w:val="001E699D"/>
    <w:rsid w:val="001E7C8D"/>
    <w:rsid w:val="001E7CC4"/>
    <w:rsid w:val="001F0ED5"/>
    <w:rsid w:val="001F1EE6"/>
    <w:rsid w:val="001F2896"/>
    <w:rsid w:val="001F28EE"/>
    <w:rsid w:val="001F2974"/>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4E2A"/>
    <w:rsid w:val="00235ED1"/>
    <w:rsid w:val="00237058"/>
    <w:rsid w:val="002377F5"/>
    <w:rsid w:val="002378F9"/>
    <w:rsid w:val="00237B58"/>
    <w:rsid w:val="0024077C"/>
    <w:rsid w:val="00241005"/>
    <w:rsid w:val="002410B1"/>
    <w:rsid w:val="002413DB"/>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97345"/>
    <w:rsid w:val="00297DAA"/>
    <w:rsid w:val="002A0B81"/>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8C3"/>
    <w:rsid w:val="002B6DE9"/>
    <w:rsid w:val="002C0728"/>
    <w:rsid w:val="002C14FA"/>
    <w:rsid w:val="002C16B4"/>
    <w:rsid w:val="002C1A93"/>
    <w:rsid w:val="002C1FCB"/>
    <w:rsid w:val="002C2A8D"/>
    <w:rsid w:val="002C4C5A"/>
    <w:rsid w:val="002C58DD"/>
    <w:rsid w:val="002C6C6E"/>
    <w:rsid w:val="002C6CD2"/>
    <w:rsid w:val="002D00E0"/>
    <w:rsid w:val="002D0141"/>
    <w:rsid w:val="002D0E86"/>
    <w:rsid w:val="002D15D0"/>
    <w:rsid w:val="002D1911"/>
    <w:rsid w:val="002D21D8"/>
    <w:rsid w:val="002D250B"/>
    <w:rsid w:val="002D30C4"/>
    <w:rsid w:val="002D4B37"/>
    <w:rsid w:val="002D5667"/>
    <w:rsid w:val="002D701F"/>
    <w:rsid w:val="002D7817"/>
    <w:rsid w:val="002E2969"/>
    <w:rsid w:val="002E2B97"/>
    <w:rsid w:val="002E2CCC"/>
    <w:rsid w:val="002E3F5D"/>
    <w:rsid w:val="002E52E8"/>
    <w:rsid w:val="002E5C39"/>
    <w:rsid w:val="002E62BD"/>
    <w:rsid w:val="002E6649"/>
    <w:rsid w:val="002E7E63"/>
    <w:rsid w:val="002F0C59"/>
    <w:rsid w:val="002F216B"/>
    <w:rsid w:val="002F229A"/>
    <w:rsid w:val="002F2C49"/>
    <w:rsid w:val="002F456D"/>
    <w:rsid w:val="002F4D5D"/>
    <w:rsid w:val="002F529B"/>
    <w:rsid w:val="002F5702"/>
    <w:rsid w:val="002F623B"/>
    <w:rsid w:val="002F6526"/>
    <w:rsid w:val="002F6ECB"/>
    <w:rsid w:val="003001C5"/>
    <w:rsid w:val="0030048B"/>
    <w:rsid w:val="00303B73"/>
    <w:rsid w:val="00303B86"/>
    <w:rsid w:val="00303DB2"/>
    <w:rsid w:val="0030416C"/>
    <w:rsid w:val="0030418E"/>
    <w:rsid w:val="00304484"/>
    <w:rsid w:val="00305097"/>
    <w:rsid w:val="003059D9"/>
    <w:rsid w:val="00307E92"/>
    <w:rsid w:val="003100CB"/>
    <w:rsid w:val="00310523"/>
    <w:rsid w:val="00310B7B"/>
    <w:rsid w:val="00312F1C"/>
    <w:rsid w:val="003130AF"/>
    <w:rsid w:val="0031441B"/>
    <w:rsid w:val="0031589B"/>
    <w:rsid w:val="0031632A"/>
    <w:rsid w:val="003178C5"/>
    <w:rsid w:val="0032090C"/>
    <w:rsid w:val="00320A73"/>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4CEA"/>
    <w:rsid w:val="0034660F"/>
    <w:rsid w:val="0034680E"/>
    <w:rsid w:val="00350762"/>
    <w:rsid w:val="00351249"/>
    <w:rsid w:val="0035142E"/>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53D"/>
    <w:rsid w:val="00366969"/>
    <w:rsid w:val="00371110"/>
    <w:rsid w:val="00371284"/>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1FF6"/>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40"/>
    <w:rsid w:val="00397185"/>
    <w:rsid w:val="00397540"/>
    <w:rsid w:val="003A1020"/>
    <w:rsid w:val="003A12FA"/>
    <w:rsid w:val="003A31EC"/>
    <w:rsid w:val="003A417E"/>
    <w:rsid w:val="003A4575"/>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3B3E"/>
    <w:rsid w:val="003C499A"/>
    <w:rsid w:val="003C5B1A"/>
    <w:rsid w:val="003C5BCF"/>
    <w:rsid w:val="003C7B79"/>
    <w:rsid w:val="003C7F90"/>
    <w:rsid w:val="003D1021"/>
    <w:rsid w:val="003D1CC4"/>
    <w:rsid w:val="003D3AF7"/>
    <w:rsid w:val="003D3CB5"/>
    <w:rsid w:val="003D3EEF"/>
    <w:rsid w:val="003D413C"/>
    <w:rsid w:val="003D4D89"/>
    <w:rsid w:val="003D505A"/>
    <w:rsid w:val="003D54F8"/>
    <w:rsid w:val="003D6095"/>
    <w:rsid w:val="003D62A3"/>
    <w:rsid w:val="003D7413"/>
    <w:rsid w:val="003E0BF9"/>
    <w:rsid w:val="003E1C14"/>
    <w:rsid w:val="003E3D71"/>
    <w:rsid w:val="003E447A"/>
    <w:rsid w:val="003E4CA1"/>
    <w:rsid w:val="003E4F7C"/>
    <w:rsid w:val="003E53E5"/>
    <w:rsid w:val="003E5957"/>
    <w:rsid w:val="003E6414"/>
    <w:rsid w:val="003E6E82"/>
    <w:rsid w:val="003E7B7A"/>
    <w:rsid w:val="003F1DB2"/>
    <w:rsid w:val="003F232F"/>
    <w:rsid w:val="003F2599"/>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0778D"/>
    <w:rsid w:val="0041099B"/>
    <w:rsid w:val="00413484"/>
    <w:rsid w:val="00413820"/>
    <w:rsid w:val="00413CCA"/>
    <w:rsid w:val="00413EF4"/>
    <w:rsid w:val="00414A43"/>
    <w:rsid w:val="004154E2"/>
    <w:rsid w:val="00415542"/>
    <w:rsid w:val="00415E12"/>
    <w:rsid w:val="00416719"/>
    <w:rsid w:val="004207D2"/>
    <w:rsid w:val="0042093E"/>
    <w:rsid w:val="00421357"/>
    <w:rsid w:val="0042272B"/>
    <w:rsid w:val="0042290C"/>
    <w:rsid w:val="004230E5"/>
    <w:rsid w:val="00423481"/>
    <w:rsid w:val="00424137"/>
    <w:rsid w:val="004244E1"/>
    <w:rsid w:val="0042478B"/>
    <w:rsid w:val="00425A7B"/>
    <w:rsid w:val="00426F8B"/>
    <w:rsid w:val="00431651"/>
    <w:rsid w:val="00433EBD"/>
    <w:rsid w:val="00434EBF"/>
    <w:rsid w:val="00435892"/>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12"/>
    <w:rsid w:val="0045186E"/>
    <w:rsid w:val="00451AF2"/>
    <w:rsid w:val="00451E8D"/>
    <w:rsid w:val="00453B1F"/>
    <w:rsid w:val="00453DDF"/>
    <w:rsid w:val="00454560"/>
    <w:rsid w:val="004545EC"/>
    <w:rsid w:val="004546BC"/>
    <w:rsid w:val="00456455"/>
    <w:rsid w:val="0046049B"/>
    <w:rsid w:val="00460B46"/>
    <w:rsid w:val="00460DD7"/>
    <w:rsid w:val="004618D9"/>
    <w:rsid w:val="00462885"/>
    <w:rsid w:val="0046468D"/>
    <w:rsid w:val="0046498E"/>
    <w:rsid w:val="004656AB"/>
    <w:rsid w:val="00466647"/>
    <w:rsid w:val="00466803"/>
    <w:rsid w:val="00467186"/>
    <w:rsid w:val="004701EE"/>
    <w:rsid w:val="00470703"/>
    <w:rsid w:val="00470862"/>
    <w:rsid w:val="00470B02"/>
    <w:rsid w:val="00472029"/>
    <w:rsid w:val="00472782"/>
    <w:rsid w:val="004728FC"/>
    <w:rsid w:val="00473766"/>
    <w:rsid w:val="00473C00"/>
    <w:rsid w:val="004740CD"/>
    <w:rsid w:val="00474482"/>
    <w:rsid w:val="00474D78"/>
    <w:rsid w:val="00475201"/>
    <w:rsid w:val="004756FD"/>
    <w:rsid w:val="00477028"/>
    <w:rsid w:val="00477127"/>
    <w:rsid w:val="0048014C"/>
    <w:rsid w:val="004824E3"/>
    <w:rsid w:val="0048392D"/>
    <w:rsid w:val="00485754"/>
    <w:rsid w:val="00486242"/>
    <w:rsid w:val="00487BA0"/>
    <w:rsid w:val="00490019"/>
    <w:rsid w:val="004914A5"/>
    <w:rsid w:val="00491A30"/>
    <w:rsid w:val="00492262"/>
    <w:rsid w:val="00492A06"/>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A53AE"/>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2B7"/>
    <w:rsid w:val="004D59F1"/>
    <w:rsid w:val="004D5A6B"/>
    <w:rsid w:val="004D6A6F"/>
    <w:rsid w:val="004D7372"/>
    <w:rsid w:val="004D7B86"/>
    <w:rsid w:val="004E02F6"/>
    <w:rsid w:val="004E435D"/>
    <w:rsid w:val="004E4384"/>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3645"/>
    <w:rsid w:val="0051403A"/>
    <w:rsid w:val="005151C4"/>
    <w:rsid w:val="005152CE"/>
    <w:rsid w:val="00515D76"/>
    <w:rsid w:val="00520077"/>
    <w:rsid w:val="00520C15"/>
    <w:rsid w:val="0052100F"/>
    <w:rsid w:val="00522C54"/>
    <w:rsid w:val="00523907"/>
    <w:rsid w:val="0052406F"/>
    <w:rsid w:val="005240A6"/>
    <w:rsid w:val="005243F1"/>
    <w:rsid w:val="00524A8D"/>
    <w:rsid w:val="00526D55"/>
    <w:rsid w:val="005271E9"/>
    <w:rsid w:val="00527861"/>
    <w:rsid w:val="005305C0"/>
    <w:rsid w:val="00531F76"/>
    <w:rsid w:val="00533AFF"/>
    <w:rsid w:val="005342E1"/>
    <w:rsid w:val="00534EEF"/>
    <w:rsid w:val="00534FF1"/>
    <w:rsid w:val="00535725"/>
    <w:rsid w:val="005357B8"/>
    <w:rsid w:val="00536282"/>
    <w:rsid w:val="0053646E"/>
    <w:rsid w:val="00541924"/>
    <w:rsid w:val="005425DC"/>
    <w:rsid w:val="00542E2F"/>
    <w:rsid w:val="0054429F"/>
    <w:rsid w:val="00544704"/>
    <w:rsid w:val="00544A2E"/>
    <w:rsid w:val="005457EA"/>
    <w:rsid w:val="00545F51"/>
    <w:rsid w:val="005461E8"/>
    <w:rsid w:val="00547146"/>
    <w:rsid w:val="0055038F"/>
    <w:rsid w:val="00550CAE"/>
    <w:rsid w:val="00551283"/>
    <w:rsid w:val="005524F3"/>
    <w:rsid w:val="00553141"/>
    <w:rsid w:val="00553322"/>
    <w:rsid w:val="005537EC"/>
    <w:rsid w:val="005539D4"/>
    <w:rsid w:val="0055516E"/>
    <w:rsid w:val="00555925"/>
    <w:rsid w:val="0055620E"/>
    <w:rsid w:val="005571D2"/>
    <w:rsid w:val="00557A6D"/>
    <w:rsid w:val="00557C67"/>
    <w:rsid w:val="005607C0"/>
    <w:rsid w:val="00560C58"/>
    <w:rsid w:val="00561119"/>
    <w:rsid w:val="00561816"/>
    <w:rsid w:val="0056218B"/>
    <w:rsid w:val="00562C44"/>
    <w:rsid w:val="0056353E"/>
    <w:rsid w:val="00563CAD"/>
    <w:rsid w:val="0056532E"/>
    <w:rsid w:val="00566ABA"/>
    <w:rsid w:val="00567057"/>
    <w:rsid w:val="005672F3"/>
    <w:rsid w:val="0057054B"/>
    <w:rsid w:val="0057137B"/>
    <w:rsid w:val="0057277F"/>
    <w:rsid w:val="0057332F"/>
    <w:rsid w:val="0057449F"/>
    <w:rsid w:val="00576C1A"/>
    <w:rsid w:val="00576E3E"/>
    <w:rsid w:val="00580400"/>
    <w:rsid w:val="0058158A"/>
    <w:rsid w:val="00581DDF"/>
    <w:rsid w:val="005827DB"/>
    <w:rsid w:val="00582991"/>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1B12"/>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7C1"/>
    <w:rsid w:val="005B3FB7"/>
    <w:rsid w:val="005B43A5"/>
    <w:rsid w:val="005B577C"/>
    <w:rsid w:val="005B6074"/>
    <w:rsid w:val="005B7564"/>
    <w:rsid w:val="005B7F63"/>
    <w:rsid w:val="005C1859"/>
    <w:rsid w:val="005C25C6"/>
    <w:rsid w:val="005C36D6"/>
    <w:rsid w:val="005C3847"/>
    <w:rsid w:val="005C429C"/>
    <w:rsid w:val="005C4A01"/>
    <w:rsid w:val="005C5D6D"/>
    <w:rsid w:val="005C73B3"/>
    <w:rsid w:val="005C7429"/>
    <w:rsid w:val="005D0973"/>
    <w:rsid w:val="005D170D"/>
    <w:rsid w:val="005D1A7D"/>
    <w:rsid w:val="005D1C48"/>
    <w:rsid w:val="005D21C1"/>
    <w:rsid w:val="005D2223"/>
    <w:rsid w:val="005D2E79"/>
    <w:rsid w:val="005D2EA5"/>
    <w:rsid w:val="005D373C"/>
    <w:rsid w:val="005D4360"/>
    <w:rsid w:val="005D4A9F"/>
    <w:rsid w:val="005D6269"/>
    <w:rsid w:val="005D7499"/>
    <w:rsid w:val="005D758A"/>
    <w:rsid w:val="005D7A48"/>
    <w:rsid w:val="005E108F"/>
    <w:rsid w:val="005E1572"/>
    <w:rsid w:val="005E3A9A"/>
    <w:rsid w:val="005E3B15"/>
    <w:rsid w:val="005E481C"/>
    <w:rsid w:val="005E4B3D"/>
    <w:rsid w:val="005E4E43"/>
    <w:rsid w:val="005E661B"/>
    <w:rsid w:val="005E7A16"/>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5586"/>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3F5B"/>
    <w:rsid w:val="0063564C"/>
    <w:rsid w:val="00635C1A"/>
    <w:rsid w:val="00636146"/>
    <w:rsid w:val="00636596"/>
    <w:rsid w:val="006368E3"/>
    <w:rsid w:val="00637737"/>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1BD9"/>
    <w:rsid w:val="00661F2A"/>
    <w:rsid w:val="0066201A"/>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F19"/>
    <w:rsid w:val="00693824"/>
    <w:rsid w:val="00693B36"/>
    <w:rsid w:val="00693E50"/>
    <w:rsid w:val="00695D5F"/>
    <w:rsid w:val="006960BB"/>
    <w:rsid w:val="00696305"/>
    <w:rsid w:val="0069648D"/>
    <w:rsid w:val="00697231"/>
    <w:rsid w:val="00697BD8"/>
    <w:rsid w:val="006A088C"/>
    <w:rsid w:val="006A0935"/>
    <w:rsid w:val="006A14D2"/>
    <w:rsid w:val="006A27F4"/>
    <w:rsid w:val="006A4261"/>
    <w:rsid w:val="006A4E0E"/>
    <w:rsid w:val="006A4E7F"/>
    <w:rsid w:val="006A4ED2"/>
    <w:rsid w:val="006B0063"/>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4BCE"/>
    <w:rsid w:val="006C54B6"/>
    <w:rsid w:val="006C5589"/>
    <w:rsid w:val="006C5F7B"/>
    <w:rsid w:val="006C7D43"/>
    <w:rsid w:val="006D05B3"/>
    <w:rsid w:val="006D08BA"/>
    <w:rsid w:val="006D186E"/>
    <w:rsid w:val="006D1F21"/>
    <w:rsid w:val="006D2A53"/>
    <w:rsid w:val="006D2AB7"/>
    <w:rsid w:val="006D3FDA"/>
    <w:rsid w:val="006D4C73"/>
    <w:rsid w:val="006D4EC3"/>
    <w:rsid w:val="006D4EE0"/>
    <w:rsid w:val="006D5834"/>
    <w:rsid w:val="006D5AF1"/>
    <w:rsid w:val="006D6155"/>
    <w:rsid w:val="006D6598"/>
    <w:rsid w:val="006D6652"/>
    <w:rsid w:val="006D7DF0"/>
    <w:rsid w:val="006E026B"/>
    <w:rsid w:val="006E0D14"/>
    <w:rsid w:val="006E1EE3"/>
    <w:rsid w:val="006E2438"/>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6213"/>
    <w:rsid w:val="00716602"/>
    <w:rsid w:val="00717161"/>
    <w:rsid w:val="00717B12"/>
    <w:rsid w:val="00717EF5"/>
    <w:rsid w:val="007201FA"/>
    <w:rsid w:val="0072092A"/>
    <w:rsid w:val="00720B37"/>
    <w:rsid w:val="00720F65"/>
    <w:rsid w:val="00721A32"/>
    <w:rsid w:val="00722091"/>
    <w:rsid w:val="00722319"/>
    <w:rsid w:val="00724671"/>
    <w:rsid w:val="00724768"/>
    <w:rsid w:val="0072657E"/>
    <w:rsid w:val="0072759C"/>
    <w:rsid w:val="00730AF6"/>
    <w:rsid w:val="0073155E"/>
    <w:rsid w:val="007320BC"/>
    <w:rsid w:val="00733A21"/>
    <w:rsid w:val="00733BE5"/>
    <w:rsid w:val="007367FA"/>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83D"/>
    <w:rsid w:val="00755AE8"/>
    <w:rsid w:val="00760139"/>
    <w:rsid w:val="00760570"/>
    <w:rsid w:val="00762929"/>
    <w:rsid w:val="00763191"/>
    <w:rsid w:val="007636D3"/>
    <w:rsid w:val="00764527"/>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0E2A"/>
    <w:rsid w:val="007A1D31"/>
    <w:rsid w:val="007A287F"/>
    <w:rsid w:val="007A3683"/>
    <w:rsid w:val="007A4AC2"/>
    <w:rsid w:val="007A6A66"/>
    <w:rsid w:val="007A6F2B"/>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50D"/>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3C6"/>
    <w:rsid w:val="007F650D"/>
    <w:rsid w:val="007F6AE7"/>
    <w:rsid w:val="007F7122"/>
    <w:rsid w:val="0080019C"/>
    <w:rsid w:val="00800694"/>
    <w:rsid w:val="00800EBB"/>
    <w:rsid w:val="00800F69"/>
    <w:rsid w:val="008010E8"/>
    <w:rsid w:val="008023C4"/>
    <w:rsid w:val="0080314D"/>
    <w:rsid w:val="00803CFC"/>
    <w:rsid w:val="0080508F"/>
    <w:rsid w:val="008050E5"/>
    <w:rsid w:val="0080570F"/>
    <w:rsid w:val="00806946"/>
    <w:rsid w:val="00806985"/>
    <w:rsid w:val="0080791B"/>
    <w:rsid w:val="008101B5"/>
    <w:rsid w:val="00811789"/>
    <w:rsid w:val="0081435E"/>
    <w:rsid w:val="008162BC"/>
    <w:rsid w:val="00817F36"/>
    <w:rsid w:val="008210A5"/>
    <w:rsid w:val="00821CB9"/>
    <w:rsid w:val="0082202A"/>
    <w:rsid w:val="00822C4A"/>
    <w:rsid w:val="008231D9"/>
    <w:rsid w:val="00823FA1"/>
    <w:rsid w:val="00827EA0"/>
    <w:rsid w:val="0083030A"/>
    <w:rsid w:val="00831D7F"/>
    <w:rsid w:val="008330E4"/>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01"/>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6E9D"/>
    <w:rsid w:val="00887DE3"/>
    <w:rsid w:val="00890991"/>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A49B2"/>
    <w:rsid w:val="008B0C49"/>
    <w:rsid w:val="008B2CCA"/>
    <w:rsid w:val="008B47CA"/>
    <w:rsid w:val="008B4C2B"/>
    <w:rsid w:val="008B4E07"/>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AFF"/>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8F5D3B"/>
    <w:rsid w:val="00900A71"/>
    <w:rsid w:val="00902986"/>
    <w:rsid w:val="00903008"/>
    <w:rsid w:val="00903953"/>
    <w:rsid w:val="00903A5F"/>
    <w:rsid w:val="00903C32"/>
    <w:rsid w:val="00904073"/>
    <w:rsid w:val="0090487F"/>
    <w:rsid w:val="0090553F"/>
    <w:rsid w:val="00905861"/>
    <w:rsid w:val="009073C7"/>
    <w:rsid w:val="009103A3"/>
    <w:rsid w:val="009105F0"/>
    <w:rsid w:val="00911535"/>
    <w:rsid w:val="0091274D"/>
    <w:rsid w:val="00912B3A"/>
    <w:rsid w:val="00914F33"/>
    <w:rsid w:val="00915B38"/>
    <w:rsid w:val="00916043"/>
    <w:rsid w:val="00916692"/>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2C73"/>
    <w:rsid w:val="00932FF8"/>
    <w:rsid w:val="0093370D"/>
    <w:rsid w:val="00933D47"/>
    <w:rsid w:val="009340B1"/>
    <w:rsid w:val="00936B91"/>
    <w:rsid w:val="00937D20"/>
    <w:rsid w:val="00941666"/>
    <w:rsid w:val="0094247E"/>
    <w:rsid w:val="00942487"/>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75D3C"/>
    <w:rsid w:val="00980FA6"/>
    <w:rsid w:val="009811E9"/>
    <w:rsid w:val="00983D90"/>
    <w:rsid w:val="00984F1D"/>
    <w:rsid w:val="009855BD"/>
    <w:rsid w:val="00985C74"/>
    <w:rsid w:val="0098734C"/>
    <w:rsid w:val="0098747C"/>
    <w:rsid w:val="00990090"/>
    <w:rsid w:val="00990143"/>
    <w:rsid w:val="009922DE"/>
    <w:rsid w:val="009929E4"/>
    <w:rsid w:val="00993618"/>
    <w:rsid w:val="00993963"/>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301E"/>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1C09"/>
    <w:rsid w:val="009E52E1"/>
    <w:rsid w:val="009E5532"/>
    <w:rsid w:val="009E5EF1"/>
    <w:rsid w:val="009E65B8"/>
    <w:rsid w:val="009E7D4F"/>
    <w:rsid w:val="009F0548"/>
    <w:rsid w:val="009F1CE6"/>
    <w:rsid w:val="009F3DC3"/>
    <w:rsid w:val="009F4389"/>
    <w:rsid w:val="009F4620"/>
    <w:rsid w:val="009F4872"/>
    <w:rsid w:val="009F6E29"/>
    <w:rsid w:val="009F6F21"/>
    <w:rsid w:val="009F75C6"/>
    <w:rsid w:val="00A004E2"/>
    <w:rsid w:val="00A0093D"/>
    <w:rsid w:val="00A00DAC"/>
    <w:rsid w:val="00A00E46"/>
    <w:rsid w:val="00A01416"/>
    <w:rsid w:val="00A0142A"/>
    <w:rsid w:val="00A02B2D"/>
    <w:rsid w:val="00A030D7"/>
    <w:rsid w:val="00A048F5"/>
    <w:rsid w:val="00A054F1"/>
    <w:rsid w:val="00A06130"/>
    <w:rsid w:val="00A069C9"/>
    <w:rsid w:val="00A12D12"/>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0007"/>
    <w:rsid w:val="00A51101"/>
    <w:rsid w:val="00A517DE"/>
    <w:rsid w:val="00A5410E"/>
    <w:rsid w:val="00A56307"/>
    <w:rsid w:val="00A56920"/>
    <w:rsid w:val="00A56B65"/>
    <w:rsid w:val="00A578D2"/>
    <w:rsid w:val="00A621C2"/>
    <w:rsid w:val="00A64B7B"/>
    <w:rsid w:val="00A667E7"/>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1F29"/>
    <w:rsid w:val="00A82474"/>
    <w:rsid w:val="00A825C7"/>
    <w:rsid w:val="00A82827"/>
    <w:rsid w:val="00A82EB4"/>
    <w:rsid w:val="00A83DD8"/>
    <w:rsid w:val="00A848F2"/>
    <w:rsid w:val="00A850AC"/>
    <w:rsid w:val="00A8547C"/>
    <w:rsid w:val="00A85E3D"/>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4DC2"/>
    <w:rsid w:val="00AB6440"/>
    <w:rsid w:val="00AB741C"/>
    <w:rsid w:val="00AB7D63"/>
    <w:rsid w:val="00AC1BE1"/>
    <w:rsid w:val="00AC1D1B"/>
    <w:rsid w:val="00AC2DC6"/>
    <w:rsid w:val="00AC64A8"/>
    <w:rsid w:val="00AD06EB"/>
    <w:rsid w:val="00AD0D28"/>
    <w:rsid w:val="00AD1A65"/>
    <w:rsid w:val="00AD2906"/>
    <w:rsid w:val="00AD31A7"/>
    <w:rsid w:val="00AD34F6"/>
    <w:rsid w:val="00AD3DE5"/>
    <w:rsid w:val="00AD3E6D"/>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C0"/>
    <w:rsid w:val="00B05AED"/>
    <w:rsid w:val="00B06BF0"/>
    <w:rsid w:val="00B06C58"/>
    <w:rsid w:val="00B0739C"/>
    <w:rsid w:val="00B110E1"/>
    <w:rsid w:val="00B1127F"/>
    <w:rsid w:val="00B11691"/>
    <w:rsid w:val="00B12559"/>
    <w:rsid w:val="00B1288D"/>
    <w:rsid w:val="00B12B1E"/>
    <w:rsid w:val="00B13FEC"/>
    <w:rsid w:val="00B154EB"/>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BC1"/>
    <w:rsid w:val="00B4651B"/>
    <w:rsid w:val="00B500B8"/>
    <w:rsid w:val="00B502CD"/>
    <w:rsid w:val="00B5091C"/>
    <w:rsid w:val="00B511D7"/>
    <w:rsid w:val="00B51390"/>
    <w:rsid w:val="00B529CF"/>
    <w:rsid w:val="00B52C78"/>
    <w:rsid w:val="00B54367"/>
    <w:rsid w:val="00B54E78"/>
    <w:rsid w:val="00B56037"/>
    <w:rsid w:val="00B56188"/>
    <w:rsid w:val="00B568A2"/>
    <w:rsid w:val="00B577D1"/>
    <w:rsid w:val="00B601CB"/>
    <w:rsid w:val="00B62A9A"/>
    <w:rsid w:val="00B63217"/>
    <w:rsid w:val="00B63551"/>
    <w:rsid w:val="00B637A8"/>
    <w:rsid w:val="00B667C4"/>
    <w:rsid w:val="00B66C2B"/>
    <w:rsid w:val="00B67971"/>
    <w:rsid w:val="00B70059"/>
    <w:rsid w:val="00B70EC8"/>
    <w:rsid w:val="00B74666"/>
    <w:rsid w:val="00B74DF6"/>
    <w:rsid w:val="00B75125"/>
    <w:rsid w:val="00B77551"/>
    <w:rsid w:val="00B80948"/>
    <w:rsid w:val="00B81059"/>
    <w:rsid w:val="00B81D62"/>
    <w:rsid w:val="00B838F6"/>
    <w:rsid w:val="00B83CA4"/>
    <w:rsid w:val="00B84243"/>
    <w:rsid w:val="00B85517"/>
    <w:rsid w:val="00B9033C"/>
    <w:rsid w:val="00B90D01"/>
    <w:rsid w:val="00B92B28"/>
    <w:rsid w:val="00B92E44"/>
    <w:rsid w:val="00B93010"/>
    <w:rsid w:val="00B934CE"/>
    <w:rsid w:val="00B93BD3"/>
    <w:rsid w:val="00B93BD9"/>
    <w:rsid w:val="00B93E36"/>
    <w:rsid w:val="00B94BE4"/>
    <w:rsid w:val="00B94DA4"/>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6DA8"/>
    <w:rsid w:val="00BA74A1"/>
    <w:rsid w:val="00BA7A07"/>
    <w:rsid w:val="00BA7B84"/>
    <w:rsid w:val="00BA7FE0"/>
    <w:rsid w:val="00BB0A10"/>
    <w:rsid w:val="00BB0AB1"/>
    <w:rsid w:val="00BB10E0"/>
    <w:rsid w:val="00BB277F"/>
    <w:rsid w:val="00BB2936"/>
    <w:rsid w:val="00BB30E7"/>
    <w:rsid w:val="00BB36D2"/>
    <w:rsid w:val="00BB3F72"/>
    <w:rsid w:val="00BB42CF"/>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276"/>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4BE"/>
    <w:rsid w:val="00BF37A0"/>
    <w:rsid w:val="00BF472A"/>
    <w:rsid w:val="00BF472D"/>
    <w:rsid w:val="00BF666F"/>
    <w:rsid w:val="00C00ED7"/>
    <w:rsid w:val="00C00F8A"/>
    <w:rsid w:val="00C02878"/>
    <w:rsid w:val="00C02B96"/>
    <w:rsid w:val="00C035B9"/>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E2"/>
    <w:rsid w:val="00C416FC"/>
    <w:rsid w:val="00C45553"/>
    <w:rsid w:val="00C45F6A"/>
    <w:rsid w:val="00C471C1"/>
    <w:rsid w:val="00C50EE1"/>
    <w:rsid w:val="00C53BE7"/>
    <w:rsid w:val="00C54F90"/>
    <w:rsid w:val="00C57C38"/>
    <w:rsid w:val="00C603D3"/>
    <w:rsid w:val="00C6099C"/>
    <w:rsid w:val="00C60A02"/>
    <w:rsid w:val="00C61B1F"/>
    <w:rsid w:val="00C61E71"/>
    <w:rsid w:val="00C625AA"/>
    <w:rsid w:val="00C6267E"/>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1E8B"/>
    <w:rsid w:val="00CA4C81"/>
    <w:rsid w:val="00CA670F"/>
    <w:rsid w:val="00CA7E0F"/>
    <w:rsid w:val="00CB0F9E"/>
    <w:rsid w:val="00CB1B53"/>
    <w:rsid w:val="00CB2319"/>
    <w:rsid w:val="00CB279F"/>
    <w:rsid w:val="00CB2917"/>
    <w:rsid w:val="00CB2C1D"/>
    <w:rsid w:val="00CB349A"/>
    <w:rsid w:val="00CB4E27"/>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D6B53"/>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72"/>
    <w:rsid w:val="00D026CD"/>
    <w:rsid w:val="00D0395E"/>
    <w:rsid w:val="00D04512"/>
    <w:rsid w:val="00D0461D"/>
    <w:rsid w:val="00D047EB"/>
    <w:rsid w:val="00D04F00"/>
    <w:rsid w:val="00D05EB3"/>
    <w:rsid w:val="00D070B7"/>
    <w:rsid w:val="00D072D9"/>
    <w:rsid w:val="00D101DC"/>
    <w:rsid w:val="00D11493"/>
    <w:rsid w:val="00D11FE3"/>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5F28"/>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1E2"/>
    <w:rsid w:val="00D4345D"/>
    <w:rsid w:val="00D435D6"/>
    <w:rsid w:val="00D461C5"/>
    <w:rsid w:val="00D46FD0"/>
    <w:rsid w:val="00D472C2"/>
    <w:rsid w:val="00D5173A"/>
    <w:rsid w:val="00D5212B"/>
    <w:rsid w:val="00D53252"/>
    <w:rsid w:val="00D53629"/>
    <w:rsid w:val="00D54764"/>
    <w:rsid w:val="00D56BD2"/>
    <w:rsid w:val="00D62B7C"/>
    <w:rsid w:val="00D62F55"/>
    <w:rsid w:val="00D63747"/>
    <w:rsid w:val="00D648EA"/>
    <w:rsid w:val="00D6496D"/>
    <w:rsid w:val="00D65DDB"/>
    <w:rsid w:val="00D67153"/>
    <w:rsid w:val="00D67E23"/>
    <w:rsid w:val="00D70241"/>
    <w:rsid w:val="00D7024B"/>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BB0"/>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280"/>
    <w:rsid w:val="00D97B78"/>
    <w:rsid w:val="00D97FD0"/>
    <w:rsid w:val="00DA0431"/>
    <w:rsid w:val="00DA06DA"/>
    <w:rsid w:val="00DA2200"/>
    <w:rsid w:val="00DA378B"/>
    <w:rsid w:val="00DA56E9"/>
    <w:rsid w:val="00DA787C"/>
    <w:rsid w:val="00DB0D8C"/>
    <w:rsid w:val="00DB0F30"/>
    <w:rsid w:val="00DB1749"/>
    <w:rsid w:val="00DB200D"/>
    <w:rsid w:val="00DB411E"/>
    <w:rsid w:val="00DB4519"/>
    <w:rsid w:val="00DB4710"/>
    <w:rsid w:val="00DB495C"/>
    <w:rsid w:val="00DB4BD1"/>
    <w:rsid w:val="00DB5220"/>
    <w:rsid w:val="00DB535E"/>
    <w:rsid w:val="00DB55DC"/>
    <w:rsid w:val="00DB5B86"/>
    <w:rsid w:val="00DB76B8"/>
    <w:rsid w:val="00DC01BD"/>
    <w:rsid w:val="00DC11CB"/>
    <w:rsid w:val="00DC1AF3"/>
    <w:rsid w:val="00DC1B7D"/>
    <w:rsid w:val="00DC22F7"/>
    <w:rsid w:val="00DC369C"/>
    <w:rsid w:val="00DC3C53"/>
    <w:rsid w:val="00DC4667"/>
    <w:rsid w:val="00DC5125"/>
    <w:rsid w:val="00DD0000"/>
    <w:rsid w:val="00DD0092"/>
    <w:rsid w:val="00DD0842"/>
    <w:rsid w:val="00DD0E55"/>
    <w:rsid w:val="00DD250C"/>
    <w:rsid w:val="00DD2524"/>
    <w:rsid w:val="00DD3864"/>
    <w:rsid w:val="00DD5F98"/>
    <w:rsid w:val="00DD70EA"/>
    <w:rsid w:val="00DD7321"/>
    <w:rsid w:val="00DD7E93"/>
    <w:rsid w:val="00DE0006"/>
    <w:rsid w:val="00DE0275"/>
    <w:rsid w:val="00DE040B"/>
    <w:rsid w:val="00DE08A8"/>
    <w:rsid w:val="00DE294D"/>
    <w:rsid w:val="00DE3ECC"/>
    <w:rsid w:val="00DE55B4"/>
    <w:rsid w:val="00DE5E79"/>
    <w:rsid w:val="00DE60BE"/>
    <w:rsid w:val="00DE715C"/>
    <w:rsid w:val="00DE7272"/>
    <w:rsid w:val="00DE77C4"/>
    <w:rsid w:val="00DE7D66"/>
    <w:rsid w:val="00DF0563"/>
    <w:rsid w:val="00DF12E5"/>
    <w:rsid w:val="00DF1B16"/>
    <w:rsid w:val="00DF379C"/>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070B3"/>
    <w:rsid w:val="00E104C0"/>
    <w:rsid w:val="00E1079B"/>
    <w:rsid w:val="00E108DD"/>
    <w:rsid w:val="00E10E47"/>
    <w:rsid w:val="00E12C4C"/>
    <w:rsid w:val="00E13C8D"/>
    <w:rsid w:val="00E13F69"/>
    <w:rsid w:val="00E1405B"/>
    <w:rsid w:val="00E1476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17E"/>
    <w:rsid w:val="00E42E9C"/>
    <w:rsid w:val="00E43305"/>
    <w:rsid w:val="00E434FE"/>
    <w:rsid w:val="00E440B1"/>
    <w:rsid w:val="00E469B4"/>
    <w:rsid w:val="00E46DD6"/>
    <w:rsid w:val="00E46EA0"/>
    <w:rsid w:val="00E47A33"/>
    <w:rsid w:val="00E50F24"/>
    <w:rsid w:val="00E510FF"/>
    <w:rsid w:val="00E513D5"/>
    <w:rsid w:val="00E52D10"/>
    <w:rsid w:val="00E53C0B"/>
    <w:rsid w:val="00E5504F"/>
    <w:rsid w:val="00E55143"/>
    <w:rsid w:val="00E55B50"/>
    <w:rsid w:val="00E60EB5"/>
    <w:rsid w:val="00E62B5B"/>
    <w:rsid w:val="00E65692"/>
    <w:rsid w:val="00E66D95"/>
    <w:rsid w:val="00E67D87"/>
    <w:rsid w:val="00E70467"/>
    <w:rsid w:val="00E706C3"/>
    <w:rsid w:val="00E706D7"/>
    <w:rsid w:val="00E71468"/>
    <w:rsid w:val="00E7203C"/>
    <w:rsid w:val="00E7367D"/>
    <w:rsid w:val="00E74645"/>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4AA9"/>
    <w:rsid w:val="00EA5951"/>
    <w:rsid w:val="00EA6B7E"/>
    <w:rsid w:val="00EA6D62"/>
    <w:rsid w:val="00EA6FA2"/>
    <w:rsid w:val="00EA7284"/>
    <w:rsid w:val="00EA74AF"/>
    <w:rsid w:val="00EA74D5"/>
    <w:rsid w:val="00EA76F1"/>
    <w:rsid w:val="00EA7D53"/>
    <w:rsid w:val="00EA7DA3"/>
    <w:rsid w:val="00EB07E9"/>
    <w:rsid w:val="00EB2FF4"/>
    <w:rsid w:val="00EB3E67"/>
    <w:rsid w:val="00EB44CC"/>
    <w:rsid w:val="00EB4686"/>
    <w:rsid w:val="00EB6084"/>
    <w:rsid w:val="00EC045D"/>
    <w:rsid w:val="00EC1063"/>
    <w:rsid w:val="00EC1695"/>
    <w:rsid w:val="00EC21CF"/>
    <w:rsid w:val="00EC4024"/>
    <w:rsid w:val="00EC4C07"/>
    <w:rsid w:val="00EC4DDE"/>
    <w:rsid w:val="00EC4E76"/>
    <w:rsid w:val="00EC4F0A"/>
    <w:rsid w:val="00EC579E"/>
    <w:rsid w:val="00EC6DDA"/>
    <w:rsid w:val="00EC700B"/>
    <w:rsid w:val="00ED0136"/>
    <w:rsid w:val="00ED0DA9"/>
    <w:rsid w:val="00ED3275"/>
    <w:rsid w:val="00ED329F"/>
    <w:rsid w:val="00ED49C2"/>
    <w:rsid w:val="00ED6B80"/>
    <w:rsid w:val="00EE0A2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30F"/>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22196"/>
    <w:rsid w:val="00F23143"/>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501A"/>
    <w:rsid w:val="00F96F84"/>
    <w:rsid w:val="00F97379"/>
    <w:rsid w:val="00F97E5B"/>
    <w:rsid w:val="00FA00B4"/>
    <w:rsid w:val="00FA0C61"/>
    <w:rsid w:val="00FA170C"/>
    <w:rsid w:val="00FA18B9"/>
    <w:rsid w:val="00FA3DB8"/>
    <w:rsid w:val="00FA42CC"/>
    <w:rsid w:val="00FA4357"/>
    <w:rsid w:val="00FA4A20"/>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3A61"/>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5AB2"/>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1C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1831">
      <w:bodyDiv w:val="1"/>
      <w:marLeft w:val="0"/>
      <w:marRight w:val="0"/>
      <w:marTop w:val="0"/>
      <w:marBottom w:val="0"/>
      <w:divBdr>
        <w:top w:val="none" w:sz="0" w:space="0" w:color="auto"/>
        <w:left w:val="none" w:sz="0" w:space="0" w:color="auto"/>
        <w:bottom w:val="none" w:sz="0" w:space="0" w:color="auto"/>
        <w:right w:val="none" w:sz="0" w:space="0" w:color="auto"/>
      </w:divBdr>
    </w:div>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02470302">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67447877">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27913818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30617130">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0387632">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E9072-6424-4E56-9B52-5BE8317C2EBB}">
  <ds:schemaRefs>
    <ds:schemaRef ds:uri="http://schemas.microsoft.com/sharepoint/v3/contenttype/forms"/>
  </ds:schemaRefs>
</ds:datastoreItem>
</file>

<file path=customXml/itemProps4.xml><?xml version="1.0" encoding="utf-8"?>
<ds:datastoreItem xmlns:ds="http://schemas.openxmlformats.org/officeDocument/2006/customXml" ds:itemID="{5D6E380E-3A8F-4357-94FF-46D8F126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4</cp:revision>
  <cp:lastPrinted>2024-04-11T05:23:00Z</cp:lastPrinted>
  <dcterms:created xsi:type="dcterms:W3CDTF">2024-04-12T08:28:00Z</dcterms:created>
  <dcterms:modified xsi:type="dcterms:W3CDTF">2024-04-18T14:18:00Z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