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97F48" w14:textId="77777777" w:rsidR="00D202C2" w:rsidRPr="00671349" w:rsidRDefault="007D51E5" w:rsidP="00B928FE">
      <w:pPr>
        <w:spacing w:before="240" w:after="120" w:line="360" w:lineRule="auto"/>
        <w:jc w:val="center"/>
        <w:rPr>
          <w:rFonts w:ascii="Arial" w:hAnsi="Arial" w:cs="Arial"/>
          <w:sz w:val="24"/>
          <w:szCs w:val="24"/>
        </w:rPr>
      </w:pPr>
      <w:bookmarkStart w:id="0" w:name="_GoBack"/>
      <w:r w:rsidRPr="00671349">
        <w:rPr>
          <w:rFonts w:ascii="Arial" w:hAnsi="Arial" w:cs="Arial"/>
          <w:noProof/>
          <w:sz w:val="24"/>
          <w:szCs w:val="24"/>
          <w:lang w:val="en-US"/>
        </w:rPr>
        <w:drawing>
          <wp:inline distT="0" distB="0" distL="0" distR="0" wp14:anchorId="55DDC685" wp14:editId="3815BF13">
            <wp:extent cx="1297940" cy="1148080"/>
            <wp:effectExtent l="0" t="0" r="0" b="0"/>
            <wp:docPr id="2" name="Picture 1" descr="cid:image003.png@01D07774.1E4A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774.1E4A6C90"/>
                    <pic:cNvPicPr>
                      <a:picLocks noChangeAspect="1" noChangeArrowheads="1"/>
                    </pic:cNvPicPr>
                  </pic:nvPicPr>
                  <pic:blipFill>
                    <a:blip r:embed="rId9" r:link="rId10" cstate="print"/>
                    <a:srcRect/>
                    <a:stretch>
                      <a:fillRect/>
                    </a:stretch>
                  </pic:blipFill>
                  <pic:spPr bwMode="auto">
                    <a:xfrm>
                      <a:off x="0" y="0"/>
                      <a:ext cx="1315700" cy="1163789"/>
                    </a:xfrm>
                    <a:prstGeom prst="rect">
                      <a:avLst/>
                    </a:prstGeom>
                    <a:solidFill>
                      <a:sysClr val="windowText" lastClr="000000"/>
                    </a:solidFill>
                    <a:ln w="9525">
                      <a:noFill/>
                      <a:miter lim="800000"/>
                      <a:headEnd/>
                      <a:tailEnd/>
                    </a:ln>
                  </pic:spPr>
                </pic:pic>
              </a:graphicData>
            </a:graphic>
          </wp:inline>
        </w:drawing>
      </w:r>
    </w:p>
    <w:p w14:paraId="3954D95A" w14:textId="77777777" w:rsidR="000D0102" w:rsidRPr="00671349" w:rsidRDefault="00D202C2" w:rsidP="00D22617">
      <w:pPr>
        <w:autoSpaceDE w:val="0"/>
        <w:autoSpaceDN w:val="0"/>
        <w:adjustRightInd w:val="0"/>
        <w:spacing w:line="360" w:lineRule="auto"/>
        <w:jc w:val="center"/>
        <w:rPr>
          <w:rFonts w:ascii="Arial" w:hAnsi="Arial" w:cs="Arial"/>
          <w:b/>
          <w:bCs/>
          <w:sz w:val="24"/>
          <w:szCs w:val="24"/>
        </w:rPr>
      </w:pPr>
      <w:r w:rsidRPr="00671349">
        <w:rPr>
          <w:rFonts w:ascii="Arial" w:hAnsi="Arial" w:cs="Arial"/>
          <w:b/>
          <w:bCs/>
          <w:sz w:val="24"/>
          <w:szCs w:val="24"/>
        </w:rPr>
        <w:t xml:space="preserve">IN THE </w:t>
      </w:r>
      <w:r w:rsidR="000D0102" w:rsidRPr="00671349">
        <w:rPr>
          <w:rFonts w:ascii="Arial" w:hAnsi="Arial" w:cs="Arial"/>
          <w:b/>
          <w:bCs/>
          <w:sz w:val="24"/>
          <w:szCs w:val="24"/>
        </w:rPr>
        <w:t xml:space="preserve">HIGH </w:t>
      </w:r>
      <w:r w:rsidRPr="00671349">
        <w:rPr>
          <w:rFonts w:ascii="Arial" w:hAnsi="Arial" w:cs="Arial"/>
          <w:b/>
          <w:bCs/>
          <w:sz w:val="24"/>
          <w:szCs w:val="24"/>
        </w:rPr>
        <w:t>COURT OF SOUTH AFRICA</w:t>
      </w:r>
    </w:p>
    <w:p w14:paraId="072336A1" w14:textId="7401AA55" w:rsidR="00D202C2" w:rsidRPr="00671349" w:rsidRDefault="000D0102" w:rsidP="00D22617">
      <w:pPr>
        <w:autoSpaceDE w:val="0"/>
        <w:autoSpaceDN w:val="0"/>
        <w:adjustRightInd w:val="0"/>
        <w:spacing w:after="120" w:line="360" w:lineRule="auto"/>
        <w:jc w:val="center"/>
        <w:rPr>
          <w:rFonts w:ascii="Arial" w:hAnsi="Arial" w:cs="Arial"/>
          <w:b/>
          <w:bCs/>
          <w:sz w:val="24"/>
          <w:szCs w:val="24"/>
        </w:rPr>
      </w:pPr>
      <w:r w:rsidRPr="00671349">
        <w:rPr>
          <w:rFonts w:ascii="Arial" w:hAnsi="Arial" w:cs="Arial"/>
          <w:b/>
          <w:bCs/>
          <w:sz w:val="24"/>
          <w:szCs w:val="24"/>
        </w:rPr>
        <w:t xml:space="preserve">(GAUTENG </w:t>
      </w:r>
      <w:r w:rsidR="00D656B5">
        <w:rPr>
          <w:rFonts w:ascii="Arial" w:hAnsi="Arial" w:cs="Arial"/>
          <w:b/>
          <w:bCs/>
          <w:sz w:val="24"/>
          <w:szCs w:val="24"/>
        </w:rPr>
        <w:t xml:space="preserve">LOCAL </w:t>
      </w:r>
      <w:r w:rsidRPr="00671349">
        <w:rPr>
          <w:rFonts w:ascii="Arial" w:hAnsi="Arial" w:cs="Arial"/>
          <w:b/>
          <w:bCs/>
          <w:sz w:val="24"/>
          <w:szCs w:val="24"/>
        </w:rPr>
        <w:t>DIVISION</w:t>
      </w:r>
      <w:r w:rsidR="00D202C2" w:rsidRPr="00671349">
        <w:rPr>
          <w:rFonts w:ascii="Arial" w:hAnsi="Arial" w:cs="Arial"/>
          <w:b/>
          <w:bCs/>
          <w:sz w:val="24"/>
          <w:szCs w:val="24"/>
        </w:rPr>
        <w:t xml:space="preserve">, </w:t>
      </w:r>
      <w:r w:rsidR="004071E9">
        <w:rPr>
          <w:rFonts w:ascii="Arial" w:hAnsi="Arial" w:cs="Arial"/>
          <w:b/>
          <w:bCs/>
          <w:sz w:val="24"/>
          <w:szCs w:val="24"/>
        </w:rPr>
        <w:t>JOHANNESBURG</w:t>
      </w:r>
      <w:r w:rsidRPr="00671349">
        <w:rPr>
          <w:rFonts w:ascii="Arial" w:hAnsi="Arial" w:cs="Arial"/>
          <w:b/>
          <w:bCs/>
          <w:sz w:val="24"/>
          <w:szCs w:val="24"/>
        </w:rPr>
        <w:t>)</w:t>
      </w:r>
    </w:p>
    <w:p w14:paraId="6CF3654C" w14:textId="63B1E61E" w:rsidR="00D202C2" w:rsidRPr="005A1C95" w:rsidRDefault="00D202C2" w:rsidP="00B928FE">
      <w:pPr>
        <w:autoSpaceDE w:val="0"/>
        <w:autoSpaceDN w:val="0"/>
        <w:adjustRightInd w:val="0"/>
        <w:spacing w:before="240" w:after="120" w:line="360" w:lineRule="auto"/>
        <w:ind w:left="720"/>
        <w:jc w:val="right"/>
        <w:rPr>
          <w:rFonts w:ascii="Arial" w:hAnsi="Arial" w:cs="Arial"/>
          <w:b/>
          <w:bCs/>
          <w:sz w:val="24"/>
          <w:szCs w:val="24"/>
        </w:rPr>
      </w:pPr>
      <w:r w:rsidRPr="005A1C95">
        <w:rPr>
          <w:rFonts w:ascii="Arial" w:hAnsi="Arial" w:cs="Arial"/>
          <w:b/>
          <w:bCs/>
          <w:sz w:val="24"/>
          <w:szCs w:val="24"/>
        </w:rPr>
        <w:t xml:space="preserve">Case no: </w:t>
      </w:r>
      <w:r w:rsidR="006C6D80">
        <w:rPr>
          <w:rFonts w:ascii="Arial" w:hAnsi="Arial" w:cs="Arial"/>
          <w:b/>
          <w:bCs/>
          <w:sz w:val="24"/>
          <w:szCs w:val="24"/>
        </w:rPr>
        <w:t>35735</w:t>
      </w:r>
      <w:r w:rsidR="00155545" w:rsidRPr="005A1C95">
        <w:rPr>
          <w:rFonts w:ascii="Arial" w:hAnsi="Arial" w:cs="Arial"/>
          <w:b/>
          <w:bCs/>
          <w:sz w:val="24"/>
          <w:szCs w:val="24"/>
        </w:rPr>
        <w:t>/</w:t>
      </w:r>
      <w:r w:rsidR="002A5F1F" w:rsidRPr="005A1C95">
        <w:rPr>
          <w:rFonts w:ascii="Arial" w:hAnsi="Arial" w:cs="Arial"/>
          <w:b/>
          <w:bCs/>
          <w:sz w:val="24"/>
          <w:szCs w:val="24"/>
        </w:rPr>
        <w:t>20</w:t>
      </w:r>
      <w:r w:rsidR="006C6D80">
        <w:rPr>
          <w:rFonts w:ascii="Arial" w:hAnsi="Arial" w:cs="Arial"/>
          <w:b/>
          <w:bCs/>
          <w:sz w:val="24"/>
          <w:szCs w:val="24"/>
        </w:rPr>
        <w:t>18</w:t>
      </w:r>
    </w:p>
    <w:p w14:paraId="50821842" w14:textId="77777777" w:rsidR="007D51E5" w:rsidRPr="00671349" w:rsidRDefault="007D51E5" w:rsidP="00B928FE">
      <w:pPr>
        <w:autoSpaceDE w:val="0"/>
        <w:autoSpaceDN w:val="0"/>
        <w:adjustRightInd w:val="0"/>
        <w:spacing w:before="240" w:after="120" w:line="360" w:lineRule="auto"/>
        <w:rPr>
          <w:rFonts w:ascii="Arial" w:hAnsi="Arial" w:cs="Arial"/>
          <w:sz w:val="24"/>
          <w:szCs w:val="24"/>
        </w:rPr>
      </w:pPr>
      <w:r w:rsidRPr="00671349">
        <w:rPr>
          <w:rFonts w:ascii="Arial" w:hAnsi="Arial" w:cs="Arial"/>
          <w:noProof/>
          <w:sz w:val="24"/>
          <w:szCs w:val="24"/>
          <w:lang w:val="en-US"/>
        </w:rPr>
        <mc:AlternateContent>
          <mc:Choice Requires="wps">
            <w:drawing>
              <wp:inline distT="0" distB="0" distL="0" distR="0" wp14:anchorId="354FFED0" wp14:editId="58EF5345">
                <wp:extent cx="3314700" cy="1371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6016463" w14:textId="77777777" w:rsidR="00FC0780" w:rsidRDefault="00FC0780" w:rsidP="007D51E5">
                            <w:pPr>
                              <w:jc w:val="center"/>
                              <w:rPr>
                                <w:rFonts w:ascii="Century Gothic" w:hAnsi="Century Gothic"/>
                                <w:b/>
                                <w:sz w:val="20"/>
                                <w:szCs w:val="20"/>
                              </w:rPr>
                            </w:pPr>
                          </w:p>
                          <w:p w14:paraId="0E750DD9" w14:textId="7696051C" w:rsidR="00FC0780" w:rsidRDefault="00A02132" w:rsidP="00A02132">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2D7B85">
                              <w:rPr>
                                <w:rFonts w:ascii="Century Gothic" w:hAnsi="Century Gothic"/>
                                <w:sz w:val="20"/>
                                <w:szCs w:val="20"/>
                              </w:rPr>
                              <w:t>NO</w:t>
                            </w:r>
                          </w:p>
                          <w:p w14:paraId="3BA0F62E" w14:textId="7778F683" w:rsidR="00FC0780" w:rsidRDefault="00A02132" w:rsidP="00A02132">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EF48A2">
                              <w:rPr>
                                <w:rFonts w:ascii="Century Gothic" w:hAnsi="Century Gothic"/>
                                <w:sz w:val="20"/>
                                <w:szCs w:val="20"/>
                              </w:rPr>
                              <w:t>NO</w:t>
                            </w:r>
                          </w:p>
                          <w:p w14:paraId="29110CF7" w14:textId="4CC33299" w:rsidR="00FC0780" w:rsidRDefault="00A02132" w:rsidP="00A02132">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REVISED</w:t>
                            </w:r>
                            <w:r w:rsidR="00EF48A2">
                              <w:rPr>
                                <w:rFonts w:ascii="Century Gothic" w:hAnsi="Century Gothic"/>
                                <w:sz w:val="20"/>
                                <w:szCs w:val="20"/>
                              </w:rPr>
                              <w:t>: NO</w:t>
                            </w:r>
                            <w:r w:rsidR="00FC0780">
                              <w:rPr>
                                <w:rFonts w:ascii="Century Gothic" w:hAnsi="Century Gothic"/>
                                <w:sz w:val="20"/>
                                <w:szCs w:val="20"/>
                              </w:rPr>
                              <w:t xml:space="preserve"> </w:t>
                            </w:r>
                          </w:p>
                          <w:p w14:paraId="0E2B39CC" w14:textId="77777777" w:rsidR="00FC0780" w:rsidRDefault="00FC0780" w:rsidP="007D51E5">
                            <w:pPr>
                              <w:rPr>
                                <w:rFonts w:ascii="Century Gothic" w:hAnsi="Century Gothic"/>
                                <w:b/>
                                <w:sz w:val="18"/>
                                <w:szCs w:val="18"/>
                              </w:rPr>
                            </w:pPr>
                          </w:p>
                          <w:p w14:paraId="2B550753" w14:textId="15661265" w:rsidR="00FC0780" w:rsidRDefault="00FC0780" w:rsidP="007D51E5">
                            <w:pPr>
                              <w:rPr>
                                <w:rFonts w:ascii="Century Gothic" w:hAnsi="Century Gothic"/>
                                <w:b/>
                                <w:sz w:val="18"/>
                                <w:szCs w:val="18"/>
                              </w:rPr>
                            </w:pPr>
                            <w:r>
                              <w:rPr>
                                <w:rFonts w:ascii="Century Gothic" w:hAnsi="Century Gothic"/>
                                <w:b/>
                                <w:sz w:val="18"/>
                                <w:szCs w:val="18"/>
                              </w:rPr>
                              <w:t xml:space="preserve"> </w:t>
                            </w:r>
                            <w:r w:rsidR="00BD1B12">
                              <w:rPr>
                                <w:rFonts w:ascii="Century Gothic" w:hAnsi="Century Gothic"/>
                                <w:b/>
                                <w:sz w:val="18"/>
                                <w:szCs w:val="18"/>
                              </w:rPr>
                              <w:t xml:space="preserve"> </w:t>
                            </w:r>
                            <w:r w:rsidR="00BD1B12" w:rsidRPr="00FE508D">
                              <w:rPr>
                                <w:rFonts w:ascii="Century Gothic" w:hAnsi="Century Gothic"/>
                                <w:b/>
                                <w:sz w:val="18"/>
                                <w:szCs w:val="18"/>
                              </w:rPr>
                              <w:t>Signed: …………………</w:t>
                            </w:r>
                            <w:proofErr w:type="gramStart"/>
                            <w:r w:rsidR="00BD1B12">
                              <w:rPr>
                                <w:rFonts w:ascii="Century Gothic" w:hAnsi="Century Gothic"/>
                                <w:b/>
                                <w:sz w:val="18"/>
                                <w:szCs w:val="18"/>
                              </w:rPr>
                              <w:t>…..</w:t>
                            </w:r>
                            <w:proofErr w:type="gramEnd"/>
                            <w:r w:rsidR="00BD1B12">
                              <w:rPr>
                                <w:rFonts w:ascii="Century Gothic" w:hAnsi="Century Gothic"/>
                                <w:b/>
                                <w:sz w:val="18"/>
                                <w:szCs w:val="18"/>
                              </w:rPr>
                              <w:t xml:space="preserve">     </w:t>
                            </w:r>
                            <w:r w:rsidR="00BD1B12" w:rsidRPr="00FE508D">
                              <w:rPr>
                                <w:rFonts w:ascii="Century Gothic" w:hAnsi="Century Gothic"/>
                                <w:b/>
                                <w:sz w:val="18"/>
                                <w:szCs w:val="18"/>
                              </w:rPr>
                              <w:t xml:space="preserve">Date: </w:t>
                            </w:r>
                            <w:r w:rsidR="00D820A8">
                              <w:rPr>
                                <w:rFonts w:ascii="Century Gothic" w:hAnsi="Century Gothic"/>
                                <w:b/>
                                <w:sz w:val="18"/>
                                <w:szCs w:val="18"/>
                              </w:rPr>
                              <w:t>2</w:t>
                            </w:r>
                            <w:r w:rsidR="00B3104E">
                              <w:rPr>
                                <w:rFonts w:ascii="Century Gothic" w:hAnsi="Century Gothic"/>
                                <w:b/>
                                <w:sz w:val="18"/>
                                <w:szCs w:val="18"/>
                              </w:rPr>
                              <w:t>1</w:t>
                            </w:r>
                            <w:r w:rsidR="00D820A8">
                              <w:rPr>
                                <w:rFonts w:ascii="Century Gothic" w:hAnsi="Century Gothic"/>
                                <w:b/>
                                <w:sz w:val="18"/>
                                <w:szCs w:val="18"/>
                              </w:rPr>
                              <w:t xml:space="preserve"> February </w:t>
                            </w:r>
                            <w:r w:rsidR="00BD1B12" w:rsidRPr="00FE508D">
                              <w:rPr>
                                <w:rFonts w:ascii="Century Gothic" w:hAnsi="Century Gothic"/>
                                <w:b/>
                                <w:sz w:val="18"/>
                                <w:szCs w:val="18"/>
                              </w:rPr>
                              <w:t>202</w:t>
                            </w:r>
                            <w:r w:rsidR="00D820A8">
                              <w:rPr>
                                <w:rFonts w:ascii="Century Gothic" w:hAnsi="Century Gothic"/>
                                <w:b/>
                                <w:sz w:val="18"/>
                                <w:szCs w:val="18"/>
                              </w:rPr>
                              <w:t>4</w:t>
                            </w:r>
                          </w:p>
                          <w:p w14:paraId="7806C82D" w14:textId="77777777" w:rsidR="00FC0780" w:rsidRDefault="00FC0780" w:rsidP="007D51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inline>
            </w:drawing>
          </mc:Choice>
          <mc:Fallback>
            <w:pict>
              <v:shapetype w14:anchorId="354FFED0" id="_x0000_t202" coordsize="21600,21600" o:spt="202" path="m,l,21600r21600,l21600,xe">
                <v:stroke joinstyle="miter"/>
                <v:path gradientshapeok="t" o:connecttype="rect"/>
              </v:shapetype>
              <v:shape id="Text Box 1" o:spid="_x0000_s1026" type="#_x0000_t202" style="width:261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">
                <v:textbox>
                  <w:txbxContent>
                    <w:p w14:paraId="56016463" w14:textId="77777777" w:rsidR="00FC0780" w:rsidRDefault="00FC0780" w:rsidP="007D51E5">
                      <w:pPr>
                        <w:jc w:val="center"/>
                        <w:rPr>
                          <w:rFonts w:ascii="Century Gothic" w:hAnsi="Century Gothic"/>
                          <w:b/>
                          <w:sz w:val="20"/>
                          <w:szCs w:val="20"/>
                        </w:rPr>
                      </w:pPr>
                    </w:p>
                    <w:p w14:paraId="0E750DD9" w14:textId="7696051C" w:rsidR="00FC0780" w:rsidRDefault="00A02132" w:rsidP="00A02132">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2D7B85">
                        <w:rPr>
                          <w:rFonts w:ascii="Century Gothic" w:hAnsi="Century Gothic"/>
                          <w:sz w:val="20"/>
                          <w:szCs w:val="20"/>
                        </w:rPr>
                        <w:t>NO</w:t>
                      </w:r>
                    </w:p>
                    <w:p w14:paraId="3BA0F62E" w14:textId="7778F683" w:rsidR="00FC0780" w:rsidRDefault="00A02132" w:rsidP="00A02132">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EF48A2">
                        <w:rPr>
                          <w:rFonts w:ascii="Century Gothic" w:hAnsi="Century Gothic"/>
                          <w:sz w:val="20"/>
                          <w:szCs w:val="20"/>
                        </w:rPr>
                        <w:t>NO</w:t>
                      </w:r>
                    </w:p>
                    <w:p w14:paraId="29110CF7" w14:textId="4CC33299" w:rsidR="00FC0780" w:rsidRDefault="00A02132" w:rsidP="00A02132">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REVISED</w:t>
                      </w:r>
                      <w:r w:rsidR="00EF48A2">
                        <w:rPr>
                          <w:rFonts w:ascii="Century Gothic" w:hAnsi="Century Gothic"/>
                          <w:sz w:val="20"/>
                          <w:szCs w:val="20"/>
                        </w:rPr>
                        <w:t>: NO</w:t>
                      </w:r>
                      <w:r w:rsidR="00FC0780">
                        <w:rPr>
                          <w:rFonts w:ascii="Century Gothic" w:hAnsi="Century Gothic"/>
                          <w:sz w:val="20"/>
                          <w:szCs w:val="20"/>
                        </w:rPr>
                        <w:t xml:space="preserve"> </w:t>
                      </w:r>
                    </w:p>
                    <w:p w14:paraId="0E2B39CC" w14:textId="77777777" w:rsidR="00FC0780" w:rsidRDefault="00FC0780" w:rsidP="007D51E5">
                      <w:pPr>
                        <w:rPr>
                          <w:rFonts w:ascii="Century Gothic" w:hAnsi="Century Gothic"/>
                          <w:b/>
                          <w:sz w:val="18"/>
                          <w:szCs w:val="18"/>
                        </w:rPr>
                      </w:pPr>
                    </w:p>
                    <w:p w14:paraId="2B550753" w14:textId="15661265" w:rsidR="00FC0780" w:rsidRDefault="00FC0780" w:rsidP="007D51E5">
                      <w:pPr>
                        <w:rPr>
                          <w:rFonts w:ascii="Century Gothic" w:hAnsi="Century Gothic"/>
                          <w:b/>
                          <w:sz w:val="18"/>
                          <w:szCs w:val="18"/>
                        </w:rPr>
                      </w:pPr>
                      <w:r>
                        <w:rPr>
                          <w:rFonts w:ascii="Century Gothic" w:hAnsi="Century Gothic"/>
                          <w:b/>
                          <w:sz w:val="18"/>
                          <w:szCs w:val="18"/>
                        </w:rPr>
                        <w:t xml:space="preserve"> </w:t>
                      </w:r>
                      <w:r w:rsidR="00BD1B12">
                        <w:rPr>
                          <w:rFonts w:ascii="Century Gothic" w:hAnsi="Century Gothic"/>
                          <w:b/>
                          <w:sz w:val="18"/>
                          <w:szCs w:val="18"/>
                        </w:rPr>
                        <w:t xml:space="preserve"> </w:t>
                      </w:r>
                      <w:r w:rsidR="00BD1B12" w:rsidRPr="00FE508D">
                        <w:rPr>
                          <w:rFonts w:ascii="Century Gothic" w:hAnsi="Century Gothic"/>
                          <w:b/>
                          <w:sz w:val="18"/>
                          <w:szCs w:val="18"/>
                        </w:rPr>
                        <w:t>Signed: …………………</w:t>
                      </w:r>
                      <w:proofErr w:type="gramStart"/>
                      <w:r w:rsidR="00BD1B12">
                        <w:rPr>
                          <w:rFonts w:ascii="Century Gothic" w:hAnsi="Century Gothic"/>
                          <w:b/>
                          <w:sz w:val="18"/>
                          <w:szCs w:val="18"/>
                        </w:rPr>
                        <w:t>…..</w:t>
                      </w:r>
                      <w:proofErr w:type="gramEnd"/>
                      <w:r w:rsidR="00BD1B12">
                        <w:rPr>
                          <w:rFonts w:ascii="Century Gothic" w:hAnsi="Century Gothic"/>
                          <w:b/>
                          <w:sz w:val="18"/>
                          <w:szCs w:val="18"/>
                        </w:rPr>
                        <w:t xml:space="preserve">     </w:t>
                      </w:r>
                      <w:r w:rsidR="00BD1B12" w:rsidRPr="00FE508D">
                        <w:rPr>
                          <w:rFonts w:ascii="Century Gothic" w:hAnsi="Century Gothic"/>
                          <w:b/>
                          <w:sz w:val="18"/>
                          <w:szCs w:val="18"/>
                        </w:rPr>
                        <w:t xml:space="preserve">Date: </w:t>
                      </w:r>
                      <w:r w:rsidR="00D820A8">
                        <w:rPr>
                          <w:rFonts w:ascii="Century Gothic" w:hAnsi="Century Gothic"/>
                          <w:b/>
                          <w:sz w:val="18"/>
                          <w:szCs w:val="18"/>
                        </w:rPr>
                        <w:t>2</w:t>
                      </w:r>
                      <w:r w:rsidR="00B3104E">
                        <w:rPr>
                          <w:rFonts w:ascii="Century Gothic" w:hAnsi="Century Gothic"/>
                          <w:b/>
                          <w:sz w:val="18"/>
                          <w:szCs w:val="18"/>
                        </w:rPr>
                        <w:t>1</w:t>
                      </w:r>
                      <w:r w:rsidR="00D820A8">
                        <w:rPr>
                          <w:rFonts w:ascii="Century Gothic" w:hAnsi="Century Gothic"/>
                          <w:b/>
                          <w:sz w:val="18"/>
                          <w:szCs w:val="18"/>
                        </w:rPr>
                        <w:t xml:space="preserve"> February </w:t>
                      </w:r>
                      <w:r w:rsidR="00BD1B12" w:rsidRPr="00FE508D">
                        <w:rPr>
                          <w:rFonts w:ascii="Century Gothic" w:hAnsi="Century Gothic"/>
                          <w:b/>
                          <w:sz w:val="18"/>
                          <w:szCs w:val="18"/>
                        </w:rPr>
                        <w:t>202</w:t>
                      </w:r>
                      <w:r w:rsidR="00D820A8">
                        <w:rPr>
                          <w:rFonts w:ascii="Century Gothic" w:hAnsi="Century Gothic"/>
                          <w:b/>
                          <w:sz w:val="18"/>
                          <w:szCs w:val="18"/>
                        </w:rPr>
                        <w:t>4</w:t>
                      </w:r>
                    </w:p>
                    <w:p w14:paraId="7806C82D" w14:textId="77777777" w:rsidR="00FC0780" w:rsidRDefault="00FC0780" w:rsidP="007D51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w10:anchorlock/>
              </v:shape>
            </w:pict>
          </mc:Fallback>
        </mc:AlternateContent>
      </w:r>
    </w:p>
    <w:p w14:paraId="29E97B5D" w14:textId="77777777" w:rsidR="00D202C2" w:rsidRPr="00671349" w:rsidRDefault="00D202C2" w:rsidP="00D22617">
      <w:pPr>
        <w:autoSpaceDE w:val="0"/>
        <w:autoSpaceDN w:val="0"/>
        <w:adjustRightInd w:val="0"/>
        <w:spacing w:before="240" w:after="120" w:line="360" w:lineRule="auto"/>
        <w:rPr>
          <w:rFonts w:ascii="Arial" w:hAnsi="Arial" w:cs="Arial"/>
          <w:sz w:val="24"/>
          <w:szCs w:val="24"/>
        </w:rPr>
      </w:pPr>
      <w:r w:rsidRPr="00671349">
        <w:rPr>
          <w:rFonts w:ascii="Arial" w:hAnsi="Arial" w:cs="Arial"/>
          <w:sz w:val="24"/>
          <w:szCs w:val="24"/>
        </w:rPr>
        <w:t>In the matter between</w:t>
      </w:r>
      <w:r w:rsidR="00B928FE" w:rsidRPr="00671349">
        <w:rPr>
          <w:rFonts w:ascii="Arial" w:hAnsi="Arial" w:cs="Arial"/>
          <w:sz w:val="24"/>
          <w:szCs w:val="24"/>
        </w:rPr>
        <w:t>:</w:t>
      </w:r>
    </w:p>
    <w:p w14:paraId="7D2E5B06" w14:textId="4A18BA16" w:rsidR="00D202C2" w:rsidRDefault="0064540D" w:rsidP="009C6789">
      <w:pPr>
        <w:pStyle w:val="NoSpacing"/>
        <w:tabs>
          <w:tab w:val="left" w:pos="720"/>
          <w:tab w:val="left" w:pos="1440"/>
          <w:tab w:val="left" w:pos="2160"/>
          <w:tab w:val="right" w:pos="9356"/>
        </w:tabs>
        <w:spacing w:after="240" w:line="360" w:lineRule="auto"/>
        <w:rPr>
          <w:rFonts w:ascii="Arial" w:hAnsi="Arial"/>
          <w:b/>
          <w:sz w:val="24"/>
          <w:szCs w:val="24"/>
        </w:rPr>
      </w:pPr>
      <w:r>
        <w:rPr>
          <w:rFonts w:ascii="Arial" w:hAnsi="Arial"/>
          <w:b/>
          <w:sz w:val="24"/>
          <w:szCs w:val="24"/>
        </w:rPr>
        <w:t xml:space="preserve">HASSODY </w:t>
      </w:r>
      <w:r w:rsidRPr="0064540D">
        <w:rPr>
          <w:rFonts w:ascii="Arial" w:hAnsi="Arial"/>
          <w:b/>
          <w:sz w:val="24"/>
          <w:szCs w:val="24"/>
          <w:u w:val="single"/>
        </w:rPr>
        <w:t>KATHA</w:t>
      </w:r>
      <w:r w:rsidR="00E970E4">
        <w:rPr>
          <w:rFonts w:ascii="Arial" w:hAnsi="Arial"/>
          <w:b/>
          <w:sz w:val="24"/>
          <w:szCs w:val="24"/>
        </w:rPr>
        <w:tab/>
      </w:r>
      <w:r w:rsidR="009C6789">
        <w:rPr>
          <w:rFonts w:ascii="Arial" w:hAnsi="Arial"/>
          <w:b/>
          <w:sz w:val="24"/>
          <w:szCs w:val="24"/>
        </w:rPr>
        <w:tab/>
      </w:r>
      <w:r w:rsidR="009C6789">
        <w:rPr>
          <w:rFonts w:ascii="Arial" w:hAnsi="Arial"/>
          <w:bCs/>
          <w:sz w:val="24"/>
          <w:szCs w:val="24"/>
        </w:rPr>
        <w:t>Plaintiff</w:t>
      </w:r>
    </w:p>
    <w:p w14:paraId="7666F6E1" w14:textId="67350B6C" w:rsidR="00D202C2" w:rsidRPr="00671349" w:rsidRDefault="00D202C2" w:rsidP="00D22617">
      <w:pPr>
        <w:tabs>
          <w:tab w:val="left" w:pos="0"/>
          <w:tab w:val="right" w:pos="9050"/>
        </w:tabs>
        <w:autoSpaceDE w:val="0"/>
        <w:autoSpaceDN w:val="0"/>
        <w:adjustRightInd w:val="0"/>
        <w:spacing w:before="240" w:after="120" w:line="360" w:lineRule="auto"/>
        <w:rPr>
          <w:rFonts w:ascii="Arial" w:hAnsi="Arial" w:cs="Arial"/>
          <w:bCs/>
          <w:sz w:val="24"/>
          <w:szCs w:val="24"/>
        </w:rPr>
      </w:pPr>
      <w:r w:rsidRPr="00671349">
        <w:rPr>
          <w:rFonts w:ascii="Arial" w:hAnsi="Arial" w:cs="Arial"/>
          <w:bCs/>
          <w:sz w:val="24"/>
          <w:szCs w:val="24"/>
        </w:rPr>
        <w:t>and</w:t>
      </w:r>
    </w:p>
    <w:p w14:paraId="6719FFC2" w14:textId="37CD1B55" w:rsidR="00D202C2" w:rsidRDefault="0064540D" w:rsidP="009C6789">
      <w:pPr>
        <w:tabs>
          <w:tab w:val="left" w:pos="0"/>
          <w:tab w:val="right" w:pos="9356"/>
        </w:tabs>
        <w:autoSpaceDE w:val="0"/>
        <w:autoSpaceDN w:val="0"/>
        <w:adjustRightInd w:val="0"/>
        <w:spacing w:before="240" w:after="120" w:line="360" w:lineRule="auto"/>
        <w:rPr>
          <w:rFonts w:ascii="Arial" w:hAnsi="Arial" w:cs="Arial"/>
          <w:b/>
          <w:bCs/>
          <w:sz w:val="24"/>
          <w:szCs w:val="24"/>
        </w:rPr>
      </w:pPr>
      <w:r>
        <w:rPr>
          <w:rFonts w:ascii="Arial" w:hAnsi="Arial" w:cs="Arial"/>
          <w:b/>
          <w:sz w:val="24"/>
          <w:szCs w:val="24"/>
        </w:rPr>
        <w:t xml:space="preserve">PRIMATHIE </w:t>
      </w:r>
      <w:r w:rsidRPr="0064540D">
        <w:rPr>
          <w:rFonts w:ascii="Arial" w:hAnsi="Arial" w:cs="Arial"/>
          <w:b/>
          <w:sz w:val="24"/>
          <w:szCs w:val="24"/>
          <w:u w:val="single"/>
        </w:rPr>
        <w:t>PILLAY</w:t>
      </w:r>
      <w:r>
        <w:rPr>
          <w:rFonts w:ascii="Arial" w:hAnsi="Arial" w:cs="Arial"/>
          <w:b/>
          <w:sz w:val="24"/>
          <w:szCs w:val="24"/>
        </w:rPr>
        <w:t xml:space="preserve"> N.O.</w:t>
      </w:r>
      <w:r w:rsidR="00D202C2" w:rsidRPr="00671349">
        <w:rPr>
          <w:rFonts w:ascii="Arial" w:hAnsi="Arial" w:cs="Arial"/>
          <w:b/>
          <w:bCs/>
          <w:sz w:val="24"/>
          <w:szCs w:val="24"/>
        </w:rPr>
        <w:tab/>
      </w:r>
      <w:r w:rsidRPr="0064540D">
        <w:rPr>
          <w:rFonts w:ascii="Arial" w:hAnsi="Arial" w:cs="Arial"/>
          <w:sz w:val="24"/>
          <w:szCs w:val="24"/>
        </w:rPr>
        <w:t>First</w:t>
      </w:r>
      <w:r>
        <w:rPr>
          <w:rFonts w:ascii="Arial" w:hAnsi="Arial" w:cs="Arial"/>
          <w:b/>
          <w:bCs/>
          <w:sz w:val="24"/>
          <w:szCs w:val="24"/>
        </w:rPr>
        <w:t xml:space="preserve"> </w:t>
      </w:r>
      <w:r w:rsidR="00141A54">
        <w:rPr>
          <w:rFonts w:ascii="Arial" w:hAnsi="Arial" w:cs="Arial"/>
          <w:sz w:val="24"/>
          <w:szCs w:val="24"/>
        </w:rPr>
        <w:t>Defendant</w:t>
      </w:r>
    </w:p>
    <w:p w14:paraId="2EF693D4" w14:textId="67F82F4F" w:rsidR="0064540D" w:rsidRDefault="0064540D" w:rsidP="009C6789">
      <w:pPr>
        <w:tabs>
          <w:tab w:val="left" w:pos="0"/>
          <w:tab w:val="right" w:pos="9356"/>
        </w:tabs>
        <w:autoSpaceDE w:val="0"/>
        <w:autoSpaceDN w:val="0"/>
        <w:adjustRightInd w:val="0"/>
        <w:spacing w:before="240" w:after="120" w:line="360" w:lineRule="auto"/>
        <w:rPr>
          <w:rFonts w:ascii="Arial" w:hAnsi="Arial" w:cs="Arial"/>
          <w:b/>
          <w:bCs/>
          <w:sz w:val="24"/>
          <w:szCs w:val="24"/>
        </w:rPr>
      </w:pPr>
      <w:r>
        <w:rPr>
          <w:rFonts w:ascii="Arial" w:hAnsi="Arial" w:cs="Arial"/>
          <w:b/>
          <w:sz w:val="24"/>
          <w:szCs w:val="24"/>
        </w:rPr>
        <w:t xml:space="preserve">KANDERUBY </w:t>
      </w:r>
      <w:r w:rsidRPr="0064540D">
        <w:rPr>
          <w:rFonts w:ascii="Arial" w:hAnsi="Arial" w:cs="Arial"/>
          <w:b/>
          <w:sz w:val="24"/>
          <w:szCs w:val="24"/>
          <w:u w:val="single"/>
        </w:rPr>
        <w:t>RAMOOTHY</w:t>
      </w:r>
      <w:r>
        <w:rPr>
          <w:rFonts w:ascii="Arial" w:hAnsi="Arial" w:cs="Arial"/>
          <w:b/>
          <w:sz w:val="24"/>
          <w:szCs w:val="24"/>
        </w:rPr>
        <w:t xml:space="preserve"> N.O.</w:t>
      </w:r>
      <w:r w:rsidRPr="00671349">
        <w:rPr>
          <w:rFonts w:ascii="Arial" w:hAnsi="Arial" w:cs="Arial"/>
          <w:b/>
          <w:bCs/>
          <w:sz w:val="24"/>
          <w:szCs w:val="24"/>
        </w:rPr>
        <w:tab/>
      </w:r>
      <w:r w:rsidRPr="0064540D">
        <w:rPr>
          <w:rFonts w:ascii="Arial" w:hAnsi="Arial" w:cs="Arial"/>
          <w:sz w:val="24"/>
          <w:szCs w:val="24"/>
        </w:rPr>
        <w:t>Second</w:t>
      </w:r>
      <w:r>
        <w:rPr>
          <w:rFonts w:ascii="Arial" w:hAnsi="Arial" w:cs="Arial"/>
          <w:b/>
          <w:bCs/>
          <w:sz w:val="24"/>
          <w:szCs w:val="24"/>
        </w:rPr>
        <w:t xml:space="preserve"> </w:t>
      </w:r>
      <w:r>
        <w:rPr>
          <w:rFonts w:ascii="Arial" w:hAnsi="Arial" w:cs="Arial"/>
          <w:sz w:val="24"/>
          <w:szCs w:val="24"/>
        </w:rPr>
        <w:t>Defendant</w:t>
      </w:r>
    </w:p>
    <w:p w14:paraId="4492070E" w14:textId="388415DA" w:rsidR="0064540D" w:rsidRDefault="0064540D" w:rsidP="009C6789">
      <w:pPr>
        <w:tabs>
          <w:tab w:val="left" w:pos="0"/>
          <w:tab w:val="right" w:pos="9356"/>
        </w:tabs>
        <w:autoSpaceDE w:val="0"/>
        <w:autoSpaceDN w:val="0"/>
        <w:adjustRightInd w:val="0"/>
        <w:spacing w:before="240" w:after="120" w:line="360" w:lineRule="auto"/>
        <w:rPr>
          <w:rFonts w:ascii="Arial" w:hAnsi="Arial" w:cs="Arial"/>
          <w:b/>
          <w:bCs/>
          <w:sz w:val="24"/>
          <w:szCs w:val="24"/>
        </w:rPr>
      </w:pPr>
      <w:r>
        <w:rPr>
          <w:rFonts w:ascii="Arial" w:hAnsi="Arial" w:cs="Arial"/>
          <w:b/>
          <w:sz w:val="24"/>
          <w:szCs w:val="24"/>
        </w:rPr>
        <w:t>MASTER OF THE HIGH COURT, JOHANNESBURG</w:t>
      </w:r>
      <w:r w:rsidRPr="00671349">
        <w:rPr>
          <w:rFonts w:ascii="Arial" w:hAnsi="Arial" w:cs="Arial"/>
          <w:b/>
          <w:bCs/>
          <w:sz w:val="24"/>
          <w:szCs w:val="24"/>
        </w:rPr>
        <w:tab/>
      </w:r>
      <w:r w:rsidRPr="0064540D">
        <w:rPr>
          <w:rFonts w:ascii="Arial" w:hAnsi="Arial" w:cs="Arial"/>
          <w:sz w:val="24"/>
          <w:szCs w:val="24"/>
        </w:rPr>
        <w:t>Third</w:t>
      </w:r>
      <w:r>
        <w:rPr>
          <w:rFonts w:ascii="Arial" w:hAnsi="Arial" w:cs="Arial"/>
          <w:b/>
          <w:bCs/>
          <w:sz w:val="24"/>
          <w:szCs w:val="24"/>
        </w:rPr>
        <w:t xml:space="preserve"> </w:t>
      </w:r>
      <w:r>
        <w:rPr>
          <w:rFonts w:ascii="Arial" w:hAnsi="Arial" w:cs="Arial"/>
          <w:sz w:val="24"/>
          <w:szCs w:val="24"/>
        </w:rPr>
        <w:t>Defendant</w:t>
      </w:r>
    </w:p>
    <w:p w14:paraId="6B75B693" w14:textId="5D7F0B76" w:rsidR="00B928FE" w:rsidRPr="00671349" w:rsidRDefault="00B928FE" w:rsidP="00B928FE">
      <w:pPr>
        <w:autoSpaceDE w:val="0"/>
        <w:autoSpaceDN w:val="0"/>
        <w:adjustRightInd w:val="0"/>
        <w:spacing w:before="240" w:after="120" w:line="360" w:lineRule="auto"/>
        <w:rPr>
          <w:rFonts w:ascii="Arial" w:hAnsi="Arial" w:cs="Arial"/>
          <w:b/>
          <w:bCs/>
          <w:sz w:val="24"/>
          <w:szCs w:val="24"/>
        </w:rPr>
      </w:pPr>
      <w:r w:rsidRPr="00671349">
        <w:rPr>
          <w:rFonts w:ascii="Arial" w:hAnsi="Arial" w:cs="Arial"/>
          <w:b/>
          <w:bCs/>
          <w:sz w:val="24"/>
          <w:szCs w:val="24"/>
        </w:rPr>
        <w:t>________________________________________________________________</w:t>
      </w:r>
      <w:r w:rsidR="006A1209">
        <w:rPr>
          <w:rFonts w:ascii="Arial" w:hAnsi="Arial" w:cs="Arial"/>
          <w:b/>
          <w:bCs/>
          <w:sz w:val="24"/>
          <w:szCs w:val="24"/>
        </w:rPr>
        <w:t>___</w:t>
      </w:r>
      <w:r w:rsidRPr="00671349">
        <w:rPr>
          <w:rFonts w:ascii="Arial" w:hAnsi="Arial" w:cs="Arial"/>
          <w:b/>
          <w:bCs/>
          <w:sz w:val="24"/>
          <w:szCs w:val="24"/>
        </w:rPr>
        <w:t>___</w:t>
      </w:r>
    </w:p>
    <w:p w14:paraId="1DEA2455" w14:textId="72C1290C" w:rsidR="00D202C2" w:rsidRDefault="00D202C2" w:rsidP="006A1209">
      <w:pPr>
        <w:pBdr>
          <w:bottom w:val="single" w:sz="12" w:space="1" w:color="auto"/>
        </w:pBdr>
        <w:autoSpaceDE w:val="0"/>
        <w:autoSpaceDN w:val="0"/>
        <w:adjustRightInd w:val="0"/>
        <w:spacing w:before="240" w:line="360" w:lineRule="auto"/>
        <w:jc w:val="center"/>
        <w:rPr>
          <w:rFonts w:ascii="Arial" w:hAnsi="Arial" w:cs="Arial"/>
          <w:b/>
          <w:bCs/>
          <w:sz w:val="24"/>
          <w:szCs w:val="24"/>
        </w:rPr>
      </w:pPr>
      <w:r w:rsidRPr="00671349">
        <w:rPr>
          <w:rFonts w:ascii="Arial" w:hAnsi="Arial" w:cs="Arial"/>
          <w:b/>
          <w:bCs/>
          <w:sz w:val="24"/>
          <w:szCs w:val="24"/>
        </w:rPr>
        <w:t>JUDGMENT</w:t>
      </w:r>
      <w:r w:rsidR="00EF48A2">
        <w:rPr>
          <w:rFonts w:ascii="Arial" w:hAnsi="Arial" w:cs="Arial"/>
          <w:b/>
          <w:bCs/>
          <w:sz w:val="24"/>
          <w:szCs w:val="24"/>
        </w:rPr>
        <w:t xml:space="preserve"> (LEAVE TO APPEAL)</w:t>
      </w:r>
    </w:p>
    <w:p w14:paraId="07A51CBC" w14:textId="77777777" w:rsidR="00141A54" w:rsidRPr="00671349" w:rsidRDefault="00141A54" w:rsidP="006A1209">
      <w:pPr>
        <w:pBdr>
          <w:bottom w:val="single" w:sz="12" w:space="1" w:color="auto"/>
        </w:pBdr>
        <w:autoSpaceDE w:val="0"/>
        <w:autoSpaceDN w:val="0"/>
        <w:adjustRightInd w:val="0"/>
        <w:spacing w:line="240" w:lineRule="auto"/>
        <w:jc w:val="center"/>
        <w:rPr>
          <w:rFonts w:ascii="Arial" w:hAnsi="Arial" w:cs="Arial"/>
          <w:b/>
          <w:bCs/>
          <w:sz w:val="24"/>
          <w:szCs w:val="24"/>
        </w:rPr>
      </w:pPr>
    </w:p>
    <w:p w14:paraId="274AAA85" w14:textId="77777777" w:rsidR="00141A54" w:rsidRDefault="00141A54" w:rsidP="001A7FEF">
      <w:pPr>
        <w:autoSpaceDE w:val="0"/>
        <w:autoSpaceDN w:val="0"/>
        <w:adjustRightInd w:val="0"/>
        <w:spacing w:after="120" w:line="360" w:lineRule="auto"/>
        <w:rPr>
          <w:rFonts w:ascii="Arial" w:hAnsi="Arial" w:cs="Arial"/>
          <w:b/>
          <w:bCs/>
          <w:sz w:val="24"/>
          <w:szCs w:val="24"/>
        </w:rPr>
      </w:pPr>
    </w:p>
    <w:p w14:paraId="1A8ECE62" w14:textId="77777777" w:rsidR="00EF48A2" w:rsidRPr="00EF48A2" w:rsidRDefault="00EF48A2" w:rsidP="00EF48A2">
      <w:pPr>
        <w:pStyle w:val="LC1"/>
        <w:numPr>
          <w:ilvl w:val="0"/>
          <w:numId w:val="0"/>
        </w:numPr>
        <w:rPr>
          <w:rFonts w:cs="Arial"/>
          <w:b/>
          <w:bCs/>
          <w:szCs w:val="24"/>
        </w:rPr>
      </w:pPr>
      <w:r w:rsidRPr="00EF48A2">
        <w:rPr>
          <w:rFonts w:cs="Arial"/>
          <w:b/>
          <w:bCs/>
          <w:szCs w:val="24"/>
        </w:rPr>
        <w:t xml:space="preserve">This judgment is handed down electronically by circulation to the parties’ legal representatives by e-mail and by uploading the signed copy to </w:t>
      </w:r>
      <w:proofErr w:type="spellStart"/>
      <w:r w:rsidRPr="00EF48A2">
        <w:rPr>
          <w:rFonts w:cs="Arial"/>
          <w:b/>
          <w:bCs/>
          <w:szCs w:val="24"/>
        </w:rPr>
        <w:t>Caselines</w:t>
      </w:r>
      <w:proofErr w:type="spellEnd"/>
      <w:r w:rsidRPr="00EF48A2">
        <w:rPr>
          <w:rFonts w:cs="Arial"/>
          <w:b/>
          <w:bCs/>
          <w:szCs w:val="24"/>
        </w:rPr>
        <w:t>.</w:t>
      </w:r>
    </w:p>
    <w:p w14:paraId="73232B25" w14:textId="77777777" w:rsidR="00EF48A2" w:rsidRDefault="00EF48A2" w:rsidP="00EF48A2">
      <w:pPr>
        <w:pStyle w:val="LC1"/>
        <w:numPr>
          <w:ilvl w:val="0"/>
          <w:numId w:val="0"/>
        </w:numPr>
        <w:rPr>
          <w:rFonts w:cs="Arial"/>
          <w:b/>
          <w:bCs/>
          <w:szCs w:val="24"/>
        </w:rPr>
      </w:pPr>
    </w:p>
    <w:p w14:paraId="1D67EE36" w14:textId="021823D4" w:rsidR="00EF48A2" w:rsidRPr="00EF48A2" w:rsidRDefault="00EF48A2" w:rsidP="00EF48A2">
      <w:pPr>
        <w:pStyle w:val="LC1"/>
        <w:numPr>
          <w:ilvl w:val="0"/>
          <w:numId w:val="0"/>
        </w:numPr>
        <w:rPr>
          <w:rFonts w:cs="Arial"/>
          <w:szCs w:val="24"/>
        </w:rPr>
      </w:pPr>
      <w:r w:rsidRPr="00EF48A2">
        <w:rPr>
          <w:rFonts w:cs="Arial"/>
          <w:b/>
          <w:bCs/>
          <w:szCs w:val="24"/>
        </w:rPr>
        <w:lastRenderedPageBreak/>
        <w:t>MOULTRIE AJ</w:t>
      </w:r>
    </w:p>
    <w:p w14:paraId="00001658" w14:textId="36A400E5" w:rsidR="00EF48A2" w:rsidRPr="009C6789" w:rsidRDefault="00A02132" w:rsidP="00A02132">
      <w:pPr>
        <w:pStyle w:val="LC1"/>
        <w:numPr>
          <w:ilvl w:val="0"/>
          <w:numId w:val="0"/>
        </w:numPr>
        <w:ind w:left="720" w:hanging="720"/>
        <w:rPr>
          <w:rFonts w:cs="Arial"/>
          <w:szCs w:val="24"/>
        </w:rPr>
      </w:pPr>
      <w:r w:rsidRPr="009C6789">
        <w:rPr>
          <w:rFonts w:cs="Arial"/>
          <w:szCs w:val="24"/>
        </w:rPr>
        <w:t>[1]</w:t>
      </w:r>
      <w:r w:rsidRPr="009C6789">
        <w:rPr>
          <w:rFonts w:cs="Arial"/>
          <w:szCs w:val="24"/>
        </w:rPr>
        <w:tab/>
      </w:r>
      <w:r w:rsidR="00EF48A2">
        <w:t>The plaintiff seeks leave to appeal against the judgment and order delivered in this matter on 21 August 2023, in which I upheld the first and second defendants</w:t>
      </w:r>
      <w:r w:rsidR="00A72101">
        <w:t>’</w:t>
      </w:r>
      <w:r w:rsidR="00EF48A2">
        <w:t xml:space="preserve"> special plea to the plaintiff’s main claim of acquisitive prescription</w:t>
      </w:r>
      <w:r w:rsidR="00D820A8">
        <w:t>,</w:t>
      </w:r>
      <w:r w:rsidR="00EF48A2">
        <w:t xml:space="preserve"> and dismissed Claim A as pleaded in the plaintiff’s </w:t>
      </w:r>
      <w:r w:rsidR="00D820A8">
        <w:t xml:space="preserve">amended </w:t>
      </w:r>
      <w:r w:rsidR="00EF48A2">
        <w:t>particulars of claim.</w:t>
      </w:r>
      <w:r w:rsidR="00A72101">
        <w:t xml:space="preserve"> The first and second defendants filed a notice indicating that they abide the court’s decision on leave to appeal. </w:t>
      </w:r>
    </w:p>
    <w:p w14:paraId="4CEE51E7" w14:textId="1A151A70" w:rsidR="009C6789" w:rsidRPr="00EF48A2" w:rsidRDefault="00A02132" w:rsidP="00A02132">
      <w:pPr>
        <w:pStyle w:val="LC1"/>
        <w:numPr>
          <w:ilvl w:val="0"/>
          <w:numId w:val="0"/>
        </w:numPr>
        <w:ind w:left="720" w:hanging="720"/>
        <w:rPr>
          <w:rFonts w:cs="Arial"/>
          <w:szCs w:val="24"/>
        </w:rPr>
      </w:pPr>
      <w:r w:rsidRPr="00EF48A2">
        <w:rPr>
          <w:rFonts w:cs="Arial"/>
          <w:szCs w:val="24"/>
        </w:rPr>
        <w:t>[2]</w:t>
      </w:r>
      <w:r w:rsidRPr="00EF48A2">
        <w:rPr>
          <w:rFonts w:cs="Arial"/>
          <w:szCs w:val="24"/>
        </w:rPr>
        <w:tab/>
      </w:r>
      <w:r w:rsidR="009C6789">
        <w:t xml:space="preserve">I note that the surname of the plaintiff and the deceased was incorrectly spelled on the </w:t>
      </w:r>
      <w:proofErr w:type="spellStart"/>
      <w:r w:rsidR="009C6789">
        <w:t>CaseLines</w:t>
      </w:r>
      <w:proofErr w:type="spellEnd"/>
      <w:r w:rsidR="009C6789">
        <w:t xml:space="preserve"> file</w:t>
      </w:r>
      <w:r w:rsidR="003C2D85">
        <w:t>,</w:t>
      </w:r>
      <w:r w:rsidR="009C6789">
        <w:t xml:space="preserve"> which led to the misspelling of her surname in </w:t>
      </w:r>
      <w:r w:rsidR="00FF6B2A">
        <w:t xml:space="preserve">the </w:t>
      </w:r>
      <w:r w:rsidR="009C6789">
        <w:t xml:space="preserve">judgment. I have corrected the spelling in this judgment. </w:t>
      </w:r>
    </w:p>
    <w:p w14:paraId="7E73C911" w14:textId="1011E89A" w:rsidR="00EF48A2" w:rsidRDefault="00A02132" w:rsidP="00A02132">
      <w:pPr>
        <w:pStyle w:val="LC1"/>
        <w:numPr>
          <w:ilvl w:val="0"/>
          <w:numId w:val="0"/>
        </w:numPr>
        <w:ind w:left="720" w:hanging="720"/>
      </w:pPr>
      <w:r>
        <w:rPr>
          <w:rFonts w:cs="Arial"/>
          <w:szCs w:val="24"/>
        </w:rPr>
        <w:t>[3]</w:t>
      </w:r>
      <w:r>
        <w:rPr>
          <w:rFonts w:cs="Arial"/>
          <w:szCs w:val="24"/>
        </w:rPr>
        <w:tab/>
      </w:r>
      <w:r w:rsidR="00EF48A2">
        <w:t>In deciding whether to grant leave to appeal, I am required to apply the provisions of section 17(1) of the Superior Courts Act, 10 of 2013. The plaintiff relies on both subsections 17(1)(a)(</w:t>
      </w:r>
      <w:proofErr w:type="spellStart"/>
      <w:r w:rsidR="00EF48A2">
        <w:t>i</w:t>
      </w:r>
      <w:proofErr w:type="spellEnd"/>
      <w:r w:rsidR="00EF48A2">
        <w:t>) and 17(1)(a)(ii)</w:t>
      </w:r>
      <w:r w:rsidR="00FC64A9">
        <w:t>, which stipulate that l</w:t>
      </w:r>
      <w:r w:rsidR="00EF48A2">
        <w:t xml:space="preserve">eave to appeal may only be </w:t>
      </w:r>
      <w:r w:rsidR="00FC64A9">
        <w:t xml:space="preserve">granted </w:t>
      </w:r>
      <w:r w:rsidR="00EF48A2">
        <w:t xml:space="preserve">where </w:t>
      </w:r>
      <w:r w:rsidR="00FC64A9">
        <w:t xml:space="preserve">the court is </w:t>
      </w:r>
      <w:r w:rsidR="00EF48A2">
        <w:t>of the opinion that the appeal would have a reasonable prospect of success</w:t>
      </w:r>
      <w:r w:rsidR="00A72101">
        <w:t xml:space="preserve"> or there is some other compelling reason why the appeal should be heard, including conflicting judgments on the matter under consideration. </w:t>
      </w:r>
    </w:p>
    <w:p w14:paraId="7F7206EA" w14:textId="640788A4" w:rsidR="00775DF7" w:rsidRDefault="00A02132" w:rsidP="00A02132">
      <w:pPr>
        <w:pStyle w:val="LC1"/>
        <w:numPr>
          <w:ilvl w:val="0"/>
          <w:numId w:val="0"/>
        </w:numPr>
        <w:ind w:left="720" w:hanging="720"/>
      </w:pPr>
      <w:r>
        <w:rPr>
          <w:rFonts w:cs="Arial"/>
          <w:szCs w:val="24"/>
        </w:rPr>
        <w:t>[4]</w:t>
      </w:r>
      <w:r>
        <w:rPr>
          <w:rFonts w:cs="Arial"/>
          <w:szCs w:val="24"/>
        </w:rPr>
        <w:tab/>
      </w:r>
      <w:r w:rsidR="00FC64A9" w:rsidRPr="00D820A8">
        <w:rPr>
          <w:rFonts w:cs="Arial"/>
          <w:szCs w:val="24"/>
        </w:rPr>
        <w:t>The plaintiff advances a wide range of grounds of appeal, challeng</w:t>
      </w:r>
      <w:r w:rsidR="00D820A8" w:rsidRPr="00D820A8">
        <w:rPr>
          <w:rFonts w:cs="Arial"/>
          <w:szCs w:val="24"/>
        </w:rPr>
        <w:t>ing</w:t>
      </w:r>
      <w:r w:rsidR="00FC64A9" w:rsidRPr="00D820A8">
        <w:rPr>
          <w:rFonts w:cs="Arial"/>
          <w:szCs w:val="24"/>
        </w:rPr>
        <w:t xml:space="preserve"> my </w:t>
      </w:r>
      <w:r w:rsidR="00775DF7" w:rsidRPr="00D820A8">
        <w:rPr>
          <w:rFonts w:cs="Arial"/>
          <w:szCs w:val="24"/>
        </w:rPr>
        <w:t xml:space="preserve">conclusion </w:t>
      </w:r>
      <w:r w:rsidR="009C6789" w:rsidRPr="00D820A8">
        <w:rPr>
          <w:rFonts w:cs="Arial"/>
          <w:szCs w:val="24"/>
        </w:rPr>
        <w:t>that</w:t>
      </w:r>
      <w:r w:rsidR="00D820A8" w:rsidRPr="00D820A8">
        <w:rPr>
          <w:rFonts w:cs="Arial"/>
          <w:szCs w:val="24"/>
        </w:rPr>
        <w:t xml:space="preserve"> </w:t>
      </w:r>
      <w:r w:rsidR="007C2E0D" w:rsidRPr="00D820A8">
        <w:rPr>
          <w:rFonts w:cs="Arial"/>
          <w:szCs w:val="24"/>
        </w:rPr>
        <w:t xml:space="preserve">the death of an owner </w:t>
      </w:r>
      <w:r w:rsidR="00FC64A9" w:rsidRPr="00D820A8">
        <w:rPr>
          <w:rFonts w:cs="Arial"/>
          <w:szCs w:val="24"/>
        </w:rPr>
        <w:t xml:space="preserve">against whom prescription </w:t>
      </w:r>
      <w:r w:rsidR="00775DF7" w:rsidRPr="00D820A8">
        <w:rPr>
          <w:rFonts w:cs="Arial"/>
          <w:szCs w:val="24"/>
        </w:rPr>
        <w:t xml:space="preserve">is </w:t>
      </w:r>
      <w:r w:rsidR="00FC64A9" w:rsidRPr="00D820A8">
        <w:rPr>
          <w:rFonts w:cs="Arial"/>
          <w:szCs w:val="24"/>
        </w:rPr>
        <w:t>running constitutes</w:t>
      </w:r>
      <w:r w:rsidR="00775DF7" w:rsidRPr="00D820A8">
        <w:rPr>
          <w:rFonts w:cs="Arial"/>
          <w:szCs w:val="24"/>
        </w:rPr>
        <w:t xml:space="preserve"> </w:t>
      </w:r>
      <w:r w:rsidR="00FC64A9" w:rsidRPr="00FC64A9">
        <w:t>“superior force” as contemplated in section 3(1)(a) of the 1969 Prescription Act</w:t>
      </w:r>
      <w:r w:rsidR="00D820A8">
        <w:t>,</w:t>
      </w:r>
      <w:r w:rsidR="00FC64A9" w:rsidRPr="00FC64A9">
        <w:t xml:space="preserve"> </w:t>
      </w:r>
      <w:r w:rsidR="00775DF7">
        <w:t>and which is an impediment that only ceases to exist upon the appointment of an executor with the result that it could (depending on when the executor is appointed) potentially operate to delay the completion of the period of acquisitive prescription</w:t>
      </w:r>
      <w:r w:rsidR="00D820A8">
        <w:t xml:space="preserve">. The plaintiff also challenges my alternative finding that the death of the owner is </w:t>
      </w:r>
      <w:r w:rsidR="00775DF7">
        <w:t xml:space="preserve">an impediment under the common law </w:t>
      </w:r>
      <w:r w:rsidR="00D820A8">
        <w:t xml:space="preserve">which </w:t>
      </w:r>
      <w:r w:rsidR="00775DF7">
        <w:t xml:space="preserve">suspends the running of acquisitive prescription until such time as an executor is appointed. </w:t>
      </w:r>
    </w:p>
    <w:p w14:paraId="3D00F416" w14:textId="7CC9C7EB" w:rsidR="00022D1C" w:rsidRDefault="00A02132" w:rsidP="00A02132">
      <w:pPr>
        <w:pStyle w:val="LC1"/>
        <w:numPr>
          <w:ilvl w:val="0"/>
          <w:numId w:val="0"/>
        </w:numPr>
        <w:ind w:left="720" w:hanging="720"/>
        <w:rPr>
          <w:rFonts w:cs="Arial"/>
          <w:szCs w:val="24"/>
        </w:rPr>
      </w:pPr>
      <w:r>
        <w:rPr>
          <w:rFonts w:cs="Arial"/>
          <w:szCs w:val="24"/>
        </w:rPr>
        <w:t>[5]</w:t>
      </w:r>
      <w:r>
        <w:rPr>
          <w:rFonts w:cs="Arial"/>
          <w:szCs w:val="24"/>
        </w:rPr>
        <w:tab/>
      </w:r>
      <w:r w:rsidR="00374A7B">
        <w:rPr>
          <w:rFonts w:cs="Arial"/>
          <w:szCs w:val="24"/>
        </w:rPr>
        <w:t>A</w:t>
      </w:r>
      <w:r w:rsidR="00FC64A9">
        <w:rPr>
          <w:rFonts w:cs="Arial"/>
          <w:szCs w:val="24"/>
        </w:rPr>
        <w:t xml:space="preserve">ll of the grounds </w:t>
      </w:r>
      <w:r w:rsidR="00775DF7">
        <w:rPr>
          <w:rFonts w:cs="Arial"/>
          <w:szCs w:val="24"/>
        </w:rPr>
        <w:t xml:space="preserve">advanced </w:t>
      </w:r>
      <w:r w:rsidR="00374A7B">
        <w:rPr>
          <w:rFonts w:cs="Arial"/>
          <w:szCs w:val="24"/>
        </w:rPr>
        <w:t xml:space="preserve">in the application for leave to appeal </w:t>
      </w:r>
      <w:r w:rsidR="00FC64A9">
        <w:rPr>
          <w:rFonts w:cs="Arial"/>
          <w:szCs w:val="24"/>
        </w:rPr>
        <w:t xml:space="preserve">have in common the contention that the effect of my </w:t>
      </w:r>
      <w:r w:rsidR="00775DF7">
        <w:rPr>
          <w:rFonts w:cs="Arial"/>
          <w:szCs w:val="24"/>
        </w:rPr>
        <w:t xml:space="preserve">conclusions </w:t>
      </w:r>
      <w:r w:rsidR="00FC64A9">
        <w:rPr>
          <w:rFonts w:cs="Arial"/>
          <w:szCs w:val="24"/>
        </w:rPr>
        <w:t>would</w:t>
      </w:r>
      <w:r w:rsidR="00775DF7">
        <w:rPr>
          <w:rFonts w:cs="Arial"/>
          <w:szCs w:val="24"/>
        </w:rPr>
        <w:t xml:space="preserve"> </w:t>
      </w:r>
      <w:r w:rsidR="00022D1C">
        <w:rPr>
          <w:rFonts w:cs="Arial"/>
          <w:szCs w:val="24"/>
        </w:rPr>
        <w:t xml:space="preserve">potentially have </w:t>
      </w:r>
      <w:r w:rsidR="007C2E0D" w:rsidRPr="007C2E0D">
        <w:rPr>
          <w:rFonts w:cs="Arial"/>
          <w:szCs w:val="24"/>
        </w:rPr>
        <w:t>the result of “perpetuating an existing condition of uncertainty</w:t>
      </w:r>
      <w:r w:rsidR="00FF6B2A">
        <w:rPr>
          <w:rFonts w:cs="Arial"/>
          <w:szCs w:val="24"/>
        </w:rPr>
        <w:t>”</w:t>
      </w:r>
      <w:r w:rsidR="007C2E0D" w:rsidRPr="007C2E0D">
        <w:rPr>
          <w:rFonts w:cs="Arial"/>
          <w:szCs w:val="24"/>
        </w:rPr>
        <w:t xml:space="preserve"> by allowing an </w:t>
      </w:r>
      <w:r w:rsidR="00FF6B2A">
        <w:rPr>
          <w:rFonts w:cs="Arial"/>
          <w:szCs w:val="24"/>
        </w:rPr>
        <w:t>“</w:t>
      </w:r>
      <w:r w:rsidR="007C2E0D" w:rsidRPr="007C2E0D">
        <w:rPr>
          <w:rFonts w:cs="Arial"/>
          <w:szCs w:val="24"/>
        </w:rPr>
        <w:t>indefinite</w:t>
      </w:r>
      <w:r w:rsidR="00FF6B2A">
        <w:rPr>
          <w:rFonts w:cs="Arial"/>
          <w:szCs w:val="24"/>
        </w:rPr>
        <w:t>”</w:t>
      </w:r>
      <w:r w:rsidR="007C2E0D" w:rsidRPr="007C2E0D">
        <w:rPr>
          <w:rFonts w:cs="Arial"/>
          <w:szCs w:val="24"/>
        </w:rPr>
        <w:t xml:space="preserve"> </w:t>
      </w:r>
      <w:r w:rsidR="00022D1C">
        <w:rPr>
          <w:rFonts w:cs="Arial"/>
          <w:szCs w:val="24"/>
        </w:rPr>
        <w:t xml:space="preserve">delay in the completion of acquisitive </w:t>
      </w:r>
      <w:r w:rsidR="007C2E0D" w:rsidRPr="007C2E0D">
        <w:rPr>
          <w:rFonts w:cs="Arial"/>
          <w:szCs w:val="24"/>
        </w:rPr>
        <w:t xml:space="preserve">suspension </w:t>
      </w:r>
      <w:r w:rsidR="00022D1C">
        <w:rPr>
          <w:rFonts w:cs="Arial"/>
          <w:szCs w:val="24"/>
        </w:rPr>
        <w:t xml:space="preserve">or </w:t>
      </w:r>
      <w:r w:rsidR="00FF6B2A">
        <w:rPr>
          <w:rFonts w:cs="Arial"/>
          <w:szCs w:val="24"/>
        </w:rPr>
        <w:t xml:space="preserve">an indefinite </w:t>
      </w:r>
      <w:r w:rsidR="00022D1C">
        <w:rPr>
          <w:rFonts w:cs="Arial"/>
          <w:szCs w:val="24"/>
        </w:rPr>
        <w:t xml:space="preserve">suspension of </w:t>
      </w:r>
      <w:r w:rsidR="00FF6B2A">
        <w:rPr>
          <w:rFonts w:cs="Arial"/>
          <w:szCs w:val="24"/>
        </w:rPr>
        <w:t>the prescription period</w:t>
      </w:r>
      <w:r w:rsidR="003C2D85">
        <w:rPr>
          <w:rFonts w:cs="Arial"/>
          <w:szCs w:val="24"/>
        </w:rPr>
        <w:t xml:space="preserve">. It is contended that this </w:t>
      </w:r>
      <w:r w:rsidR="00022D1C">
        <w:rPr>
          <w:rFonts w:cs="Arial"/>
          <w:szCs w:val="24"/>
        </w:rPr>
        <w:t xml:space="preserve">would potentially undermine one </w:t>
      </w:r>
      <w:r w:rsidR="00022D1C">
        <w:rPr>
          <w:rFonts w:cs="Arial"/>
          <w:szCs w:val="24"/>
        </w:rPr>
        <w:lastRenderedPageBreak/>
        <w:t xml:space="preserve">or both of the justifications historically </w:t>
      </w:r>
      <w:r w:rsidR="00EF4BA0" w:rsidRPr="00022D1C">
        <w:rPr>
          <w:rFonts w:cs="Arial"/>
          <w:szCs w:val="24"/>
        </w:rPr>
        <w:t xml:space="preserve">advanced for the existence of acquisitive prescription in our law </w:t>
      </w:r>
      <w:r w:rsidR="00FF6B2A">
        <w:rPr>
          <w:rFonts w:cs="Arial"/>
          <w:szCs w:val="24"/>
        </w:rPr>
        <w:t>as identified in paragraph 28 of my judgment</w:t>
      </w:r>
      <w:r w:rsidR="00EF4BA0" w:rsidRPr="00022D1C">
        <w:rPr>
          <w:rFonts w:cs="Arial"/>
          <w:szCs w:val="24"/>
        </w:rPr>
        <w:t xml:space="preserve">. </w:t>
      </w:r>
    </w:p>
    <w:p w14:paraId="674108F3" w14:textId="4BEDCC77" w:rsidR="00374A7B" w:rsidRDefault="00A02132" w:rsidP="00A02132">
      <w:pPr>
        <w:pStyle w:val="LC1"/>
        <w:numPr>
          <w:ilvl w:val="0"/>
          <w:numId w:val="0"/>
        </w:numPr>
        <w:ind w:left="720" w:hanging="720"/>
        <w:rPr>
          <w:rFonts w:cs="Arial"/>
          <w:szCs w:val="24"/>
        </w:rPr>
      </w:pPr>
      <w:r>
        <w:rPr>
          <w:rFonts w:cs="Arial"/>
          <w:szCs w:val="24"/>
        </w:rPr>
        <w:t>[6]</w:t>
      </w:r>
      <w:r>
        <w:rPr>
          <w:rFonts w:cs="Arial"/>
          <w:szCs w:val="24"/>
        </w:rPr>
        <w:tab/>
      </w:r>
      <w:r w:rsidR="007C2E0D" w:rsidRPr="00374A7B">
        <w:rPr>
          <w:rFonts w:cs="Arial"/>
          <w:szCs w:val="24"/>
        </w:rPr>
        <w:t xml:space="preserve">While </w:t>
      </w:r>
      <w:r w:rsidR="00374A7B" w:rsidRPr="00374A7B">
        <w:rPr>
          <w:rFonts w:cs="Arial"/>
          <w:szCs w:val="24"/>
        </w:rPr>
        <w:t xml:space="preserve">it is correct </w:t>
      </w:r>
      <w:r w:rsidR="00EF4BA0" w:rsidRPr="00374A7B">
        <w:rPr>
          <w:rFonts w:cs="Arial"/>
          <w:szCs w:val="24"/>
        </w:rPr>
        <w:t xml:space="preserve">that </w:t>
      </w:r>
      <w:r w:rsidR="00D820A8" w:rsidRPr="00374A7B">
        <w:rPr>
          <w:rFonts w:cs="Arial"/>
          <w:szCs w:val="24"/>
        </w:rPr>
        <w:t xml:space="preserve">the implication of my findings of law is that a </w:t>
      </w:r>
      <w:r w:rsidR="00FF6B2A">
        <w:rPr>
          <w:rFonts w:cs="Arial"/>
          <w:szCs w:val="24"/>
        </w:rPr>
        <w:t xml:space="preserve">delay in the completion of </w:t>
      </w:r>
      <w:r w:rsidR="00D820A8" w:rsidRPr="00374A7B">
        <w:rPr>
          <w:rFonts w:cs="Arial"/>
          <w:szCs w:val="24"/>
        </w:rPr>
        <w:t xml:space="preserve">the prescription period </w:t>
      </w:r>
      <w:r w:rsidR="00EF4BA0" w:rsidRPr="00374A7B">
        <w:rPr>
          <w:rFonts w:cs="Arial"/>
          <w:szCs w:val="24"/>
        </w:rPr>
        <w:t xml:space="preserve">or </w:t>
      </w:r>
      <w:r w:rsidR="00FF6B2A">
        <w:rPr>
          <w:rFonts w:cs="Arial"/>
          <w:szCs w:val="24"/>
        </w:rPr>
        <w:t>its suspension</w:t>
      </w:r>
      <w:r w:rsidR="00402B8F" w:rsidRPr="00374A7B">
        <w:rPr>
          <w:rFonts w:cs="Arial"/>
          <w:szCs w:val="24"/>
        </w:rPr>
        <w:t xml:space="preserve"> </w:t>
      </w:r>
      <w:r w:rsidR="00D820A8" w:rsidRPr="00374A7B">
        <w:rPr>
          <w:rFonts w:cs="Arial"/>
          <w:szCs w:val="24"/>
        </w:rPr>
        <w:t xml:space="preserve">will indeed be “indefinite” </w:t>
      </w:r>
      <w:r w:rsidR="00402B8F" w:rsidRPr="00374A7B">
        <w:rPr>
          <w:rFonts w:cs="Arial"/>
          <w:szCs w:val="24"/>
        </w:rPr>
        <w:t xml:space="preserve">in the sense that the date of completion is </w:t>
      </w:r>
      <w:r w:rsidR="00D820A8" w:rsidRPr="00374A7B">
        <w:rPr>
          <w:rFonts w:cs="Arial"/>
          <w:szCs w:val="24"/>
        </w:rPr>
        <w:t>indeterminate as at the date of the owner’s death</w:t>
      </w:r>
      <w:r w:rsidR="006B6F05" w:rsidRPr="00374A7B">
        <w:rPr>
          <w:rFonts w:cs="Arial"/>
          <w:szCs w:val="24"/>
        </w:rPr>
        <w:t>,</w:t>
      </w:r>
      <w:r w:rsidR="00EF4BA0" w:rsidRPr="00374A7B">
        <w:rPr>
          <w:rFonts w:cs="Arial"/>
          <w:szCs w:val="24"/>
        </w:rPr>
        <w:t xml:space="preserve"> </w:t>
      </w:r>
      <w:r w:rsidR="006B6F05" w:rsidRPr="00374A7B">
        <w:rPr>
          <w:rFonts w:cs="Arial"/>
          <w:szCs w:val="24"/>
        </w:rPr>
        <w:t>i</w:t>
      </w:r>
      <w:r w:rsidR="00402B8F" w:rsidRPr="00374A7B">
        <w:rPr>
          <w:rFonts w:cs="Arial"/>
          <w:szCs w:val="24"/>
        </w:rPr>
        <w:t xml:space="preserve">t seems to me that </w:t>
      </w:r>
      <w:r w:rsidR="00022D1C" w:rsidRPr="00374A7B">
        <w:rPr>
          <w:rFonts w:cs="Arial"/>
          <w:szCs w:val="24"/>
        </w:rPr>
        <w:t xml:space="preserve">this is no different from the other </w:t>
      </w:r>
      <w:r w:rsidR="003D450C" w:rsidRPr="00374A7B">
        <w:rPr>
          <w:rFonts w:cs="Arial"/>
          <w:szCs w:val="24"/>
        </w:rPr>
        <w:t xml:space="preserve">recognised </w:t>
      </w:r>
      <w:r w:rsidR="00402B8F" w:rsidRPr="00374A7B">
        <w:rPr>
          <w:rFonts w:cs="Arial"/>
          <w:szCs w:val="24"/>
        </w:rPr>
        <w:t>impediments envisaged in section 3(1)(a)</w:t>
      </w:r>
      <w:r w:rsidR="00FF6B2A">
        <w:rPr>
          <w:rFonts w:cs="Arial"/>
          <w:szCs w:val="24"/>
        </w:rPr>
        <w:t xml:space="preserve">, as well as </w:t>
      </w:r>
      <w:r w:rsidR="00402B8F" w:rsidRPr="00374A7B">
        <w:rPr>
          <w:rFonts w:cs="Arial"/>
          <w:szCs w:val="24"/>
        </w:rPr>
        <w:t>that in section 3(1)(b)</w:t>
      </w:r>
      <w:r w:rsidR="00D820A8" w:rsidRPr="00374A7B">
        <w:rPr>
          <w:rFonts w:cs="Arial"/>
          <w:szCs w:val="24"/>
        </w:rPr>
        <w:t xml:space="preserve">. Many of these impediments </w:t>
      </w:r>
      <w:r w:rsidR="00402B8F" w:rsidRPr="00374A7B">
        <w:rPr>
          <w:rFonts w:cs="Arial"/>
          <w:szCs w:val="24"/>
        </w:rPr>
        <w:t xml:space="preserve">are also recognised </w:t>
      </w:r>
      <w:r w:rsidR="00D820A8" w:rsidRPr="00374A7B">
        <w:rPr>
          <w:rFonts w:cs="Arial"/>
          <w:szCs w:val="24"/>
        </w:rPr>
        <w:t xml:space="preserve">at </w:t>
      </w:r>
      <w:r w:rsidR="00402B8F" w:rsidRPr="00374A7B">
        <w:rPr>
          <w:rFonts w:cs="Arial"/>
          <w:szCs w:val="24"/>
        </w:rPr>
        <w:t>common law</w:t>
      </w:r>
      <w:r w:rsidR="00D820A8" w:rsidRPr="00374A7B">
        <w:rPr>
          <w:rFonts w:cs="Arial"/>
          <w:szCs w:val="24"/>
        </w:rPr>
        <w:t xml:space="preserve">. The advent of all of these </w:t>
      </w:r>
      <w:r w:rsidR="00022D1C" w:rsidRPr="00374A7B">
        <w:rPr>
          <w:rFonts w:cs="Arial"/>
          <w:szCs w:val="24"/>
        </w:rPr>
        <w:t xml:space="preserve">impediments </w:t>
      </w:r>
      <w:r w:rsidR="00D820A8" w:rsidRPr="00374A7B">
        <w:rPr>
          <w:rFonts w:cs="Arial"/>
          <w:szCs w:val="24"/>
        </w:rPr>
        <w:t xml:space="preserve">would </w:t>
      </w:r>
      <w:r w:rsidR="00022D1C" w:rsidRPr="00374A7B">
        <w:rPr>
          <w:rFonts w:cs="Arial"/>
          <w:szCs w:val="24"/>
        </w:rPr>
        <w:t xml:space="preserve">result in similar </w:t>
      </w:r>
      <w:r w:rsidR="00402B8F" w:rsidRPr="00374A7B">
        <w:rPr>
          <w:rFonts w:cs="Arial"/>
          <w:szCs w:val="24"/>
        </w:rPr>
        <w:t>indeterminacy</w:t>
      </w:r>
      <w:r w:rsidR="00374A7B">
        <w:rPr>
          <w:rFonts w:cs="Arial"/>
          <w:szCs w:val="24"/>
        </w:rPr>
        <w:t xml:space="preserve">. Many of them </w:t>
      </w:r>
      <w:r w:rsidR="00374A7B" w:rsidRPr="006B6F05">
        <w:rPr>
          <w:rFonts w:cs="Arial"/>
          <w:szCs w:val="24"/>
        </w:rPr>
        <w:t xml:space="preserve">could result in the delay of </w:t>
      </w:r>
      <w:r w:rsidR="00374A7B">
        <w:rPr>
          <w:rFonts w:cs="Arial"/>
          <w:szCs w:val="24"/>
        </w:rPr>
        <w:t xml:space="preserve">the completion of </w:t>
      </w:r>
      <w:r w:rsidR="00374A7B" w:rsidRPr="006B6F05">
        <w:rPr>
          <w:rFonts w:cs="Arial"/>
          <w:szCs w:val="24"/>
        </w:rPr>
        <w:t>prescription</w:t>
      </w:r>
      <w:r w:rsidR="00374A7B">
        <w:rPr>
          <w:rFonts w:cs="Arial"/>
          <w:szCs w:val="24"/>
        </w:rPr>
        <w:t xml:space="preserve"> (</w:t>
      </w:r>
      <w:r w:rsidR="00FF6B2A">
        <w:rPr>
          <w:rFonts w:cs="Arial"/>
          <w:szCs w:val="24"/>
        </w:rPr>
        <w:t xml:space="preserve">i.e. </w:t>
      </w:r>
      <w:r w:rsidR="00374A7B">
        <w:rPr>
          <w:rFonts w:cs="Arial"/>
          <w:szCs w:val="24"/>
        </w:rPr>
        <w:t>under the Act), or suspension of its running (</w:t>
      </w:r>
      <w:r w:rsidR="00FF6B2A">
        <w:rPr>
          <w:rFonts w:cs="Arial"/>
          <w:szCs w:val="24"/>
        </w:rPr>
        <w:t xml:space="preserve">i.e. </w:t>
      </w:r>
      <w:r w:rsidR="00374A7B">
        <w:rPr>
          <w:rFonts w:cs="Arial"/>
          <w:szCs w:val="24"/>
        </w:rPr>
        <w:t>at common law),</w:t>
      </w:r>
      <w:r w:rsidR="00374A7B" w:rsidRPr="006B6F05">
        <w:rPr>
          <w:rFonts w:cs="Arial"/>
          <w:szCs w:val="24"/>
        </w:rPr>
        <w:t xml:space="preserve"> until after the death of </w:t>
      </w:r>
      <w:r w:rsidR="00374A7B">
        <w:rPr>
          <w:rFonts w:cs="Arial"/>
          <w:szCs w:val="24"/>
        </w:rPr>
        <w:t xml:space="preserve">either </w:t>
      </w:r>
      <w:r w:rsidR="00374A7B" w:rsidRPr="006B6F05">
        <w:rPr>
          <w:rFonts w:cs="Arial"/>
          <w:szCs w:val="24"/>
        </w:rPr>
        <w:t>the owner or the possessor</w:t>
      </w:r>
      <w:r w:rsidR="00374A7B">
        <w:rPr>
          <w:rFonts w:cs="Arial"/>
          <w:szCs w:val="24"/>
        </w:rPr>
        <w:t>.</w:t>
      </w:r>
    </w:p>
    <w:p w14:paraId="305612FC" w14:textId="4B5661AB" w:rsidR="00374A7B" w:rsidRPr="00FF6B2A" w:rsidRDefault="00A02132" w:rsidP="00A02132">
      <w:pPr>
        <w:pStyle w:val="LC1"/>
        <w:numPr>
          <w:ilvl w:val="0"/>
          <w:numId w:val="0"/>
        </w:numPr>
        <w:ind w:left="720" w:hanging="720"/>
        <w:rPr>
          <w:rFonts w:cs="Arial"/>
          <w:szCs w:val="24"/>
        </w:rPr>
      </w:pPr>
      <w:r w:rsidRPr="00FF6B2A">
        <w:rPr>
          <w:rFonts w:cs="Arial"/>
          <w:szCs w:val="24"/>
        </w:rPr>
        <w:t>[7]</w:t>
      </w:r>
      <w:r w:rsidRPr="00FF6B2A">
        <w:rPr>
          <w:rFonts w:cs="Arial"/>
          <w:szCs w:val="24"/>
        </w:rPr>
        <w:tab/>
      </w:r>
      <w:r w:rsidR="00374A7B">
        <w:rPr>
          <w:rFonts w:cs="Arial"/>
          <w:szCs w:val="24"/>
        </w:rPr>
        <w:t xml:space="preserve">In </w:t>
      </w:r>
      <w:r w:rsidR="00B3104E">
        <w:rPr>
          <w:rFonts w:cs="Arial"/>
          <w:szCs w:val="24"/>
        </w:rPr>
        <w:t>his oral submissions</w:t>
      </w:r>
      <w:r w:rsidR="00374A7B">
        <w:rPr>
          <w:rFonts w:cs="Arial"/>
          <w:szCs w:val="24"/>
        </w:rPr>
        <w:t xml:space="preserve">, however, Mr </w:t>
      </w:r>
      <w:proofErr w:type="spellStart"/>
      <w:r w:rsidR="00374A7B">
        <w:rPr>
          <w:rFonts w:cs="Arial"/>
          <w:szCs w:val="24"/>
        </w:rPr>
        <w:t>Karolia</w:t>
      </w:r>
      <w:proofErr w:type="spellEnd"/>
      <w:r w:rsidR="00374A7B">
        <w:rPr>
          <w:rFonts w:cs="Arial"/>
          <w:szCs w:val="24"/>
        </w:rPr>
        <w:t xml:space="preserve"> </w:t>
      </w:r>
      <w:r w:rsidR="00B3104E">
        <w:rPr>
          <w:rFonts w:cs="Arial"/>
          <w:szCs w:val="24"/>
        </w:rPr>
        <w:t xml:space="preserve">argued </w:t>
      </w:r>
      <w:r w:rsidR="00374A7B">
        <w:rPr>
          <w:rFonts w:cs="Arial"/>
          <w:szCs w:val="24"/>
        </w:rPr>
        <w:t xml:space="preserve">that what distinguishes the death of a person from these other scenarios is that it is possible that an executor is </w:t>
      </w:r>
      <w:r w:rsidR="00374A7B" w:rsidRPr="00B3104E">
        <w:rPr>
          <w:rFonts w:cs="Arial"/>
          <w:szCs w:val="24"/>
        </w:rPr>
        <w:t>never</w:t>
      </w:r>
      <w:r w:rsidR="00374A7B">
        <w:rPr>
          <w:rFonts w:cs="Arial"/>
          <w:szCs w:val="24"/>
        </w:rPr>
        <w:t xml:space="preserve"> appointed, </w:t>
      </w:r>
      <w:r w:rsidR="00374A7B" w:rsidRPr="00FF6B2A">
        <w:rPr>
          <w:rFonts w:cs="Arial"/>
          <w:szCs w:val="24"/>
        </w:rPr>
        <w:t>whereas in the other scenarios there will at some (</w:t>
      </w:r>
      <w:r w:rsidR="00432440" w:rsidRPr="00FF6B2A">
        <w:rPr>
          <w:rFonts w:cs="Arial"/>
          <w:szCs w:val="24"/>
        </w:rPr>
        <w:t>indeterminate</w:t>
      </w:r>
      <w:r w:rsidR="00374A7B" w:rsidRPr="00FF6B2A">
        <w:rPr>
          <w:rFonts w:cs="Arial"/>
          <w:szCs w:val="24"/>
        </w:rPr>
        <w:t xml:space="preserve">) future date be finality on the question of whether acquisitive prescription has taken place. In other words, the </w:t>
      </w:r>
      <w:r w:rsidR="00432440" w:rsidRPr="00FF6B2A">
        <w:rPr>
          <w:rFonts w:cs="Arial"/>
          <w:szCs w:val="24"/>
        </w:rPr>
        <w:t xml:space="preserve">concern </w:t>
      </w:r>
      <w:r w:rsidR="00374A7B" w:rsidRPr="00FF6B2A">
        <w:rPr>
          <w:rFonts w:cs="Arial"/>
          <w:szCs w:val="24"/>
        </w:rPr>
        <w:t xml:space="preserve">is not so much one of </w:t>
      </w:r>
      <w:proofErr w:type="spellStart"/>
      <w:r w:rsidR="00432440" w:rsidRPr="00FF6B2A">
        <w:rPr>
          <w:rFonts w:cs="Arial"/>
          <w:szCs w:val="24"/>
        </w:rPr>
        <w:t>indefinity</w:t>
      </w:r>
      <w:proofErr w:type="spellEnd"/>
      <w:r w:rsidR="00374A7B" w:rsidRPr="00FF6B2A">
        <w:rPr>
          <w:rFonts w:cs="Arial"/>
          <w:szCs w:val="24"/>
        </w:rPr>
        <w:t xml:space="preserve"> </w:t>
      </w:r>
      <w:r w:rsidR="00432440" w:rsidRPr="00FF6B2A">
        <w:rPr>
          <w:rFonts w:cs="Arial"/>
          <w:szCs w:val="24"/>
        </w:rPr>
        <w:t>but one of potential permanence.</w:t>
      </w:r>
    </w:p>
    <w:p w14:paraId="3D09140A" w14:textId="32D5B390" w:rsidR="00432440" w:rsidRPr="00FF6B2A" w:rsidRDefault="00A02132" w:rsidP="00A02132">
      <w:pPr>
        <w:pStyle w:val="LC1"/>
        <w:numPr>
          <w:ilvl w:val="0"/>
          <w:numId w:val="0"/>
        </w:numPr>
        <w:ind w:left="720" w:hanging="720"/>
        <w:rPr>
          <w:rFonts w:cs="Arial"/>
          <w:szCs w:val="24"/>
        </w:rPr>
      </w:pPr>
      <w:r w:rsidRPr="00FF6B2A">
        <w:rPr>
          <w:rFonts w:cs="Arial"/>
          <w:szCs w:val="24"/>
        </w:rPr>
        <w:t>[8]</w:t>
      </w:r>
      <w:r w:rsidRPr="00FF6B2A">
        <w:rPr>
          <w:rFonts w:cs="Arial"/>
          <w:szCs w:val="24"/>
        </w:rPr>
        <w:tab/>
      </w:r>
      <w:r w:rsidR="003C2D85" w:rsidRPr="00FF6B2A">
        <w:rPr>
          <w:rFonts w:cs="Arial"/>
          <w:szCs w:val="24"/>
        </w:rPr>
        <w:t xml:space="preserve">As </w:t>
      </w:r>
      <w:r w:rsidR="00374A7B" w:rsidRPr="00FF6B2A">
        <w:rPr>
          <w:rFonts w:cs="Arial"/>
          <w:szCs w:val="24"/>
        </w:rPr>
        <w:t xml:space="preserve">I noted in paragraph 25 of </w:t>
      </w:r>
      <w:r w:rsidR="00FF6B2A">
        <w:rPr>
          <w:rFonts w:cs="Arial"/>
          <w:szCs w:val="24"/>
        </w:rPr>
        <w:t xml:space="preserve">the </w:t>
      </w:r>
      <w:r w:rsidR="00374A7B" w:rsidRPr="00FF6B2A">
        <w:rPr>
          <w:rFonts w:cs="Arial"/>
          <w:szCs w:val="24"/>
        </w:rPr>
        <w:t>judgment</w:t>
      </w:r>
      <w:r w:rsidR="00432440" w:rsidRPr="00FF6B2A">
        <w:rPr>
          <w:rFonts w:cs="Arial"/>
          <w:szCs w:val="24"/>
        </w:rPr>
        <w:t xml:space="preserve">, </w:t>
      </w:r>
      <w:r w:rsidR="00374A7B" w:rsidRPr="00FF6B2A">
        <w:rPr>
          <w:rFonts w:cs="Arial"/>
          <w:szCs w:val="24"/>
        </w:rPr>
        <w:t xml:space="preserve">compliance with one or other of the jurisprudential justifications that have historically been advanced for the existence of acquisitive prescription </w:t>
      </w:r>
      <w:r w:rsidR="00432440" w:rsidRPr="00FF6B2A">
        <w:rPr>
          <w:rFonts w:cs="Arial"/>
          <w:szCs w:val="24"/>
        </w:rPr>
        <w:t xml:space="preserve">in our law does </w:t>
      </w:r>
      <w:r w:rsidR="00374A7B" w:rsidRPr="00FF6B2A">
        <w:rPr>
          <w:rFonts w:cs="Arial"/>
          <w:szCs w:val="24"/>
        </w:rPr>
        <w:t>not form part of the substantive requirements for its operation</w:t>
      </w:r>
      <w:r w:rsidR="00432440" w:rsidRPr="00FF6B2A">
        <w:rPr>
          <w:rFonts w:cs="Arial"/>
          <w:szCs w:val="24"/>
        </w:rPr>
        <w:t xml:space="preserve">. </w:t>
      </w:r>
      <w:r w:rsidR="00B3104E" w:rsidRPr="00FF6B2A">
        <w:rPr>
          <w:rFonts w:cs="Arial"/>
          <w:szCs w:val="24"/>
        </w:rPr>
        <w:t>In any event</w:t>
      </w:r>
      <w:r w:rsidR="003C2D85" w:rsidRPr="00FF6B2A">
        <w:rPr>
          <w:rFonts w:cs="Arial"/>
          <w:szCs w:val="24"/>
        </w:rPr>
        <w:t xml:space="preserve">, it seems to me that </w:t>
      </w:r>
      <w:r w:rsidR="00B3104E" w:rsidRPr="00FF6B2A">
        <w:rPr>
          <w:rFonts w:cs="Arial"/>
          <w:szCs w:val="24"/>
        </w:rPr>
        <w:t xml:space="preserve">the postulated </w:t>
      </w:r>
      <w:r w:rsidR="003C2D85" w:rsidRPr="00FF6B2A">
        <w:rPr>
          <w:rFonts w:cs="Arial"/>
          <w:szCs w:val="24"/>
        </w:rPr>
        <w:t>scenario of permanent delay or suspension is highly unlikely to arise in practice</w:t>
      </w:r>
      <w:r w:rsidR="00B3104E" w:rsidRPr="00FF6B2A">
        <w:rPr>
          <w:rFonts w:cs="Arial"/>
          <w:szCs w:val="24"/>
        </w:rPr>
        <w:t>,</w:t>
      </w:r>
      <w:r w:rsidR="003C2D85" w:rsidRPr="00FF6B2A">
        <w:rPr>
          <w:rFonts w:cs="Arial"/>
          <w:szCs w:val="24"/>
        </w:rPr>
        <w:t xml:space="preserve"> and I do not think that </w:t>
      </w:r>
      <w:r w:rsidR="00FF6B2A">
        <w:rPr>
          <w:rFonts w:cs="Arial"/>
          <w:szCs w:val="24"/>
        </w:rPr>
        <w:t xml:space="preserve">its </w:t>
      </w:r>
      <w:r w:rsidR="00432440" w:rsidRPr="00FF6B2A">
        <w:rPr>
          <w:rFonts w:cs="Arial"/>
          <w:szCs w:val="24"/>
        </w:rPr>
        <w:t xml:space="preserve">remote possibility </w:t>
      </w:r>
      <w:r w:rsidR="00270B37" w:rsidRPr="00FF6B2A">
        <w:rPr>
          <w:rFonts w:cs="Arial"/>
          <w:szCs w:val="24"/>
        </w:rPr>
        <w:t xml:space="preserve">is of </w:t>
      </w:r>
      <w:r w:rsidR="00432440" w:rsidRPr="00FF6B2A">
        <w:rPr>
          <w:rFonts w:cs="Arial"/>
          <w:szCs w:val="24"/>
        </w:rPr>
        <w:t xml:space="preserve">such significance as to </w:t>
      </w:r>
      <w:r w:rsidR="00270B37" w:rsidRPr="00FF6B2A">
        <w:rPr>
          <w:rFonts w:cs="Arial"/>
          <w:szCs w:val="24"/>
        </w:rPr>
        <w:t xml:space="preserve">outweigh </w:t>
      </w:r>
      <w:r w:rsidR="00432440" w:rsidRPr="00FF6B2A">
        <w:rPr>
          <w:rFonts w:cs="Arial"/>
          <w:szCs w:val="24"/>
        </w:rPr>
        <w:t xml:space="preserve">the countervailing constitutional concerns identified in paragraph </w:t>
      </w:r>
      <w:r w:rsidR="00270B37" w:rsidRPr="00FF6B2A">
        <w:rPr>
          <w:rFonts w:cs="Arial"/>
          <w:szCs w:val="24"/>
        </w:rPr>
        <w:t xml:space="preserve">31 of </w:t>
      </w:r>
      <w:r w:rsidR="00FF6B2A">
        <w:rPr>
          <w:rFonts w:cs="Arial"/>
          <w:szCs w:val="24"/>
        </w:rPr>
        <w:t xml:space="preserve">the </w:t>
      </w:r>
      <w:r w:rsidR="00270B37" w:rsidRPr="00FF6B2A">
        <w:rPr>
          <w:rFonts w:cs="Arial"/>
          <w:szCs w:val="24"/>
        </w:rPr>
        <w:t>judgment.</w:t>
      </w:r>
    </w:p>
    <w:p w14:paraId="42550597" w14:textId="14BD0782" w:rsidR="00FF6B2A" w:rsidRDefault="00A02132" w:rsidP="00A02132">
      <w:pPr>
        <w:pStyle w:val="LC1"/>
        <w:numPr>
          <w:ilvl w:val="0"/>
          <w:numId w:val="0"/>
        </w:numPr>
        <w:ind w:left="720" w:hanging="720"/>
        <w:rPr>
          <w:rFonts w:cs="Arial"/>
          <w:szCs w:val="24"/>
        </w:rPr>
      </w:pPr>
      <w:r>
        <w:rPr>
          <w:rFonts w:cs="Arial"/>
          <w:szCs w:val="24"/>
        </w:rPr>
        <w:t>[9]</w:t>
      </w:r>
      <w:r>
        <w:rPr>
          <w:rFonts w:cs="Arial"/>
          <w:szCs w:val="24"/>
        </w:rPr>
        <w:tab/>
      </w:r>
      <w:r w:rsidR="00270B37" w:rsidRPr="00FF6B2A">
        <w:rPr>
          <w:rFonts w:cs="Arial"/>
          <w:szCs w:val="24"/>
        </w:rPr>
        <w:t xml:space="preserve">Be that as it may, given the very nature of the balancing exercise that </w:t>
      </w:r>
      <w:r w:rsidR="00FF6B2A">
        <w:rPr>
          <w:rFonts w:cs="Arial"/>
          <w:szCs w:val="24"/>
        </w:rPr>
        <w:t xml:space="preserve">the decision </w:t>
      </w:r>
      <w:r w:rsidR="00270B37" w:rsidRPr="00FF6B2A">
        <w:rPr>
          <w:rFonts w:cs="Arial"/>
          <w:szCs w:val="24"/>
        </w:rPr>
        <w:t xml:space="preserve">necessarily involved in the absence of clear and binding authority governing the question at issue, I cannot but accept that there is at least a prospect that another court might reach the opposite conclusion. </w:t>
      </w:r>
      <w:r w:rsidR="003C2D85" w:rsidRPr="00FF6B2A">
        <w:rPr>
          <w:rFonts w:cs="Arial"/>
          <w:szCs w:val="24"/>
        </w:rPr>
        <w:t xml:space="preserve">Indeed, a single judge in another division did so in </w:t>
      </w:r>
      <w:proofErr w:type="spellStart"/>
      <w:r w:rsidR="003C2D85" w:rsidRPr="00FF6B2A">
        <w:rPr>
          <w:i/>
          <w:iCs/>
        </w:rPr>
        <w:t>Minnaar</w:t>
      </w:r>
      <w:proofErr w:type="spellEnd"/>
      <w:r w:rsidR="003C2D85" w:rsidRPr="00FF6B2A">
        <w:rPr>
          <w:i/>
          <w:iCs/>
        </w:rPr>
        <w:t xml:space="preserve"> v </w:t>
      </w:r>
      <w:proofErr w:type="spellStart"/>
      <w:r w:rsidR="003C2D85" w:rsidRPr="00FF6B2A">
        <w:rPr>
          <w:i/>
          <w:iCs/>
        </w:rPr>
        <w:t>Rautenbach</w:t>
      </w:r>
      <w:proofErr w:type="spellEnd"/>
      <w:r w:rsidR="003C2D85">
        <w:t xml:space="preserve"> [1999] 1 All SA 571 (NC)</w:t>
      </w:r>
      <w:r w:rsidR="00FF6B2A">
        <w:t xml:space="preserve"> – </w:t>
      </w:r>
      <w:r w:rsidR="003C2D85" w:rsidRPr="00FF6B2A">
        <w:rPr>
          <w:rFonts w:cs="Arial"/>
          <w:szCs w:val="24"/>
        </w:rPr>
        <w:t>albeit</w:t>
      </w:r>
      <w:r w:rsidR="00FF6B2A">
        <w:rPr>
          <w:rFonts w:cs="Arial"/>
          <w:szCs w:val="24"/>
        </w:rPr>
        <w:t xml:space="preserve"> </w:t>
      </w:r>
      <w:r w:rsidR="003C2D85" w:rsidRPr="00FF6B2A">
        <w:rPr>
          <w:rFonts w:cs="Arial"/>
          <w:szCs w:val="24"/>
        </w:rPr>
        <w:t>only in relation to the 1943 Prescription Act</w:t>
      </w:r>
      <w:r w:rsidR="00FF6B2A">
        <w:rPr>
          <w:rFonts w:cs="Arial"/>
          <w:szCs w:val="24"/>
        </w:rPr>
        <w:t>,</w:t>
      </w:r>
      <w:r w:rsidR="003C2D85" w:rsidRPr="00FF6B2A">
        <w:rPr>
          <w:rFonts w:cs="Arial"/>
          <w:szCs w:val="24"/>
        </w:rPr>
        <w:t xml:space="preserve"> which does not apply to the current matter. </w:t>
      </w:r>
      <w:r w:rsidR="00270B37" w:rsidRPr="00FF6B2A">
        <w:rPr>
          <w:rFonts w:cs="Arial"/>
          <w:szCs w:val="24"/>
        </w:rPr>
        <w:t xml:space="preserve">I </w:t>
      </w:r>
      <w:r w:rsidR="00270B37" w:rsidRPr="00FF6B2A">
        <w:rPr>
          <w:rFonts w:cs="Arial"/>
          <w:szCs w:val="24"/>
        </w:rPr>
        <w:lastRenderedPageBreak/>
        <w:t xml:space="preserve">am furthermore mindful that the first and second defendants did not oppose the application for leave to appeal. Leave to appeal should therefore be granted. </w:t>
      </w:r>
    </w:p>
    <w:p w14:paraId="6063F3D3" w14:textId="02DDDEE7" w:rsidR="00270B37" w:rsidRPr="00FF6B2A" w:rsidRDefault="00A02132" w:rsidP="00A02132">
      <w:pPr>
        <w:pStyle w:val="LC1"/>
        <w:numPr>
          <w:ilvl w:val="0"/>
          <w:numId w:val="0"/>
        </w:numPr>
        <w:ind w:left="720" w:hanging="720"/>
        <w:rPr>
          <w:rFonts w:cs="Arial"/>
          <w:szCs w:val="24"/>
        </w:rPr>
      </w:pPr>
      <w:r w:rsidRPr="00FF6B2A">
        <w:rPr>
          <w:rFonts w:cs="Arial"/>
          <w:szCs w:val="24"/>
        </w:rPr>
        <w:t>[10]</w:t>
      </w:r>
      <w:r w:rsidRPr="00FF6B2A">
        <w:rPr>
          <w:rFonts w:cs="Arial"/>
          <w:szCs w:val="24"/>
        </w:rPr>
        <w:tab/>
      </w:r>
      <w:r w:rsidR="00270B37" w:rsidRPr="00FF6B2A">
        <w:rPr>
          <w:rFonts w:cs="Arial"/>
          <w:szCs w:val="24"/>
        </w:rPr>
        <w:t xml:space="preserve">In view of the </w:t>
      </w:r>
      <w:proofErr w:type="spellStart"/>
      <w:r w:rsidR="003C2D85" w:rsidRPr="00FF6B2A">
        <w:rPr>
          <w:rFonts w:cs="Arial"/>
          <w:i/>
          <w:iCs/>
          <w:szCs w:val="24"/>
        </w:rPr>
        <w:t>Minnaar</w:t>
      </w:r>
      <w:proofErr w:type="spellEnd"/>
      <w:r w:rsidR="003C2D85" w:rsidRPr="00FF6B2A">
        <w:rPr>
          <w:rFonts w:cs="Arial"/>
          <w:szCs w:val="24"/>
        </w:rPr>
        <w:t xml:space="preserve"> decision, </w:t>
      </w:r>
      <w:r w:rsidR="00B3104E" w:rsidRPr="00FF6B2A">
        <w:rPr>
          <w:rFonts w:cs="Arial"/>
          <w:szCs w:val="24"/>
        </w:rPr>
        <w:t xml:space="preserve">I consider it </w:t>
      </w:r>
      <w:r w:rsidR="003C2D85" w:rsidRPr="00FF6B2A">
        <w:rPr>
          <w:rFonts w:cs="Arial"/>
          <w:szCs w:val="24"/>
        </w:rPr>
        <w:t>appropriate that leave be granted to the Supreme Court of Appeal</w:t>
      </w:r>
      <w:r w:rsidR="00FF6B2A">
        <w:rPr>
          <w:rFonts w:cs="Arial"/>
          <w:szCs w:val="24"/>
        </w:rPr>
        <w:t>,</w:t>
      </w:r>
      <w:r w:rsidR="003C2D85" w:rsidRPr="00FF6B2A">
        <w:rPr>
          <w:rFonts w:cs="Arial"/>
          <w:szCs w:val="24"/>
        </w:rPr>
        <w:t xml:space="preserve"> so that any further uncertainty on this issue may be put to an end. </w:t>
      </w:r>
    </w:p>
    <w:p w14:paraId="40B482F1" w14:textId="1CABB8D1" w:rsidR="00C279EC" w:rsidRDefault="00A02132" w:rsidP="00A02132">
      <w:pPr>
        <w:pStyle w:val="LC1"/>
        <w:numPr>
          <w:ilvl w:val="0"/>
          <w:numId w:val="0"/>
        </w:numPr>
        <w:spacing w:after="120"/>
        <w:ind w:left="720" w:hanging="720"/>
        <w:rPr>
          <w:rFonts w:cs="Arial"/>
          <w:szCs w:val="24"/>
        </w:rPr>
      </w:pPr>
      <w:r>
        <w:rPr>
          <w:rFonts w:cs="Arial"/>
          <w:szCs w:val="24"/>
        </w:rPr>
        <w:t>[11]</w:t>
      </w:r>
      <w:r>
        <w:rPr>
          <w:rFonts w:cs="Arial"/>
          <w:szCs w:val="24"/>
        </w:rPr>
        <w:tab/>
      </w:r>
      <w:r w:rsidR="00C34A53">
        <w:rPr>
          <w:rFonts w:cs="Arial"/>
          <w:szCs w:val="24"/>
        </w:rPr>
        <w:t>I make the following order</w:t>
      </w:r>
      <w:r w:rsidR="00A22535">
        <w:rPr>
          <w:rFonts w:cs="Arial"/>
          <w:szCs w:val="24"/>
        </w:rPr>
        <w:t>:</w:t>
      </w:r>
      <w:r w:rsidR="00F16F14" w:rsidRPr="00F16F14">
        <w:rPr>
          <w:rFonts w:cs="Arial"/>
          <w:szCs w:val="24"/>
        </w:rPr>
        <w:t xml:space="preserve"> </w:t>
      </w:r>
    </w:p>
    <w:p w14:paraId="7D10F8D4" w14:textId="7C59D0C9" w:rsidR="00F24556" w:rsidRDefault="00A02132" w:rsidP="00A02132">
      <w:pPr>
        <w:pStyle w:val="LCOrder0"/>
      </w:pPr>
      <w:r>
        <w:t>1.</w:t>
      </w:r>
      <w:r>
        <w:tab/>
      </w:r>
      <w:r w:rsidR="00B3104E" w:rsidRPr="00B3104E">
        <w:t xml:space="preserve">Leave to appeal to the Supreme Court of Appeal is granted against the whole of </w:t>
      </w:r>
      <w:r w:rsidR="00B3104E">
        <w:t xml:space="preserve">the </w:t>
      </w:r>
      <w:r w:rsidR="00B3104E" w:rsidRPr="00B3104E">
        <w:t xml:space="preserve">judgment and order </w:t>
      </w:r>
      <w:r w:rsidR="00B3104E">
        <w:t xml:space="preserve">delivered on 21 August </w:t>
      </w:r>
      <w:r w:rsidR="00B3104E" w:rsidRPr="00B3104E">
        <w:t xml:space="preserve">2023 under case number </w:t>
      </w:r>
      <w:r w:rsidR="00B3104E">
        <w:t>35735</w:t>
      </w:r>
      <w:r w:rsidR="00B3104E" w:rsidRPr="00B3104E">
        <w:t>/</w:t>
      </w:r>
      <w:r w:rsidR="00B3104E">
        <w:t>2018.</w:t>
      </w:r>
    </w:p>
    <w:p w14:paraId="5B756D2D" w14:textId="723F2ACC" w:rsidR="000644AD" w:rsidRDefault="00A02132" w:rsidP="00A02132">
      <w:pPr>
        <w:pStyle w:val="LCOrder0"/>
      </w:pPr>
      <w:r>
        <w:t>2.</w:t>
      </w:r>
      <w:r>
        <w:tab/>
      </w:r>
      <w:r w:rsidR="00B3104E" w:rsidRPr="00B3104E">
        <w:t>The costs of the application for leave to appeal shall be costs in the appeal</w:t>
      </w:r>
      <w:r w:rsidR="00F24556">
        <w:t>.</w:t>
      </w:r>
    </w:p>
    <w:p w14:paraId="0895854A" w14:textId="77777777" w:rsidR="00B3104E" w:rsidRPr="00B3104E" w:rsidRDefault="00B3104E" w:rsidP="00B3104E">
      <w:pPr>
        <w:pStyle w:val="LCOrder0"/>
        <w:ind w:firstLine="0"/>
      </w:pPr>
    </w:p>
    <w:p w14:paraId="2206F337" w14:textId="77777777" w:rsidR="00A82FBF" w:rsidRDefault="00A82FBF" w:rsidP="000644AD">
      <w:pPr>
        <w:keepNext/>
        <w:spacing w:after="120" w:line="360" w:lineRule="auto"/>
        <w:jc w:val="right"/>
        <w:rPr>
          <w:rFonts w:ascii="Arial" w:hAnsi="Arial" w:cs="Arial"/>
          <w:sz w:val="24"/>
          <w:szCs w:val="24"/>
          <w:u w:val="single"/>
        </w:rPr>
      </w:pPr>
    </w:p>
    <w:p w14:paraId="52ACCD6E" w14:textId="78832D80" w:rsidR="00D202C2" w:rsidRPr="00671349" w:rsidRDefault="00B928FE" w:rsidP="000644AD">
      <w:pPr>
        <w:keepNext/>
        <w:spacing w:after="120" w:line="360" w:lineRule="auto"/>
        <w:jc w:val="right"/>
        <w:rPr>
          <w:rFonts w:ascii="Arial" w:hAnsi="Arial" w:cs="Arial"/>
          <w:sz w:val="24"/>
          <w:szCs w:val="24"/>
          <w:u w:val="single"/>
        </w:rPr>
      </w:pPr>
      <w:r w:rsidRPr="00671349">
        <w:rPr>
          <w:rFonts w:ascii="Arial" w:hAnsi="Arial" w:cs="Arial"/>
          <w:sz w:val="24"/>
          <w:szCs w:val="24"/>
          <w:u w:val="single"/>
        </w:rPr>
        <w:t>______</w:t>
      </w:r>
      <w:r w:rsidR="00044A38" w:rsidRPr="00671349">
        <w:rPr>
          <w:rFonts w:ascii="Arial" w:hAnsi="Arial" w:cs="Arial"/>
          <w:sz w:val="24"/>
          <w:szCs w:val="24"/>
          <w:u w:val="single"/>
        </w:rPr>
        <w:t>_________</w:t>
      </w:r>
      <w:r w:rsidRPr="00671349">
        <w:rPr>
          <w:rFonts w:ascii="Arial" w:hAnsi="Arial" w:cs="Arial"/>
          <w:sz w:val="24"/>
          <w:szCs w:val="24"/>
          <w:u w:val="single"/>
        </w:rPr>
        <w:t>________</w:t>
      </w:r>
    </w:p>
    <w:p w14:paraId="4A51D625" w14:textId="206E9E36" w:rsidR="00D202C2" w:rsidRPr="00A403B7" w:rsidRDefault="00A403B7" w:rsidP="000644AD">
      <w:pPr>
        <w:keepNext/>
        <w:autoSpaceDE w:val="0"/>
        <w:autoSpaceDN w:val="0"/>
        <w:adjustRightInd w:val="0"/>
        <w:spacing w:after="120" w:line="360" w:lineRule="auto"/>
        <w:jc w:val="right"/>
        <w:rPr>
          <w:rFonts w:ascii="Arial" w:hAnsi="Arial" w:cs="Arial"/>
          <w:b/>
          <w:bCs/>
          <w:sz w:val="24"/>
          <w:szCs w:val="24"/>
        </w:rPr>
      </w:pPr>
      <w:r w:rsidRPr="00A403B7">
        <w:rPr>
          <w:rFonts w:ascii="Arial" w:hAnsi="Arial" w:cs="Arial"/>
          <w:b/>
          <w:bCs/>
          <w:sz w:val="24"/>
          <w:szCs w:val="24"/>
        </w:rPr>
        <w:t>RJ MOULTRIE AJ</w:t>
      </w:r>
    </w:p>
    <w:p w14:paraId="40911379" w14:textId="77777777" w:rsidR="00D202C2" w:rsidRPr="00671349" w:rsidRDefault="00D202C2" w:rsidP="000644AD">
      <w:pPr>
        <w:keepNext/>
        <w:autoSpaceDE w:val="0"/>
        <w:autoSpaceDN w:val="0"/>
        <w:adjustRightInd w:val="0"/>
        <w:spacing w:after="120" w:line="360" w:lineRule="auto"/>
        <w:jc w:val="right"/>
        <w:rPr>
          <w:rFonts w:ascii="Arial" w:hAnsi="Arial" w:cs="Arial"/>
          <w:sz w:val="24"/>
          <w:szCs w:val="24"/>
        </w:rPr>
      </w:pPr>
      <w:r w:rsidRPr="00671349">
        <w:rPr>
          <w:rFonts w:ascii="Arial" w:hAnsi="Arial" w:cs="Arial"/>
          <w:sz w:val="24"/>
          <w:szCs w:val="24"/>
        </w:rPr>
        <w:t xml:space="preserve">Acting Judge of the </w:t>
      </w:r>
      <w:r w:rsidR="007D51E5" w:rsidRPr="00671349">
        <w:rPr>
          <w:rFonts w:ascii="Arial" w:hAnsi="Arial" w:cs="Arial"/>
          <w:sz w:val="24"/>
          <w:szCs w:val="24"/>
        </w:rPr>
        <w:t xml:space="preserve">High </w:t>
      </w:r>
      <w:r w:rsidRPr="00671349">
        <w:rPr>
          <w:rFonts w:ascii="Arial" w:hAnsi="Arial" w:cs="Arial"/>
          <w:sz w:val="24"/>
          <w:szCs w:val="24"/>
        </w:rPr>
        <w:t xml:space="preserve">Court </w:t>
      </w:r>
    </w:p>
    <w:p w14:paraId="18A4CE1E" w14:textId="429F64F7" w:rsidR="007D51E5" w:rsidRDefault="007D51E5" w:rsidP="000644AD">
      <w:pPr>
        <w:autoSpaceDE w:val="0"/>
        <w:autoSpaceDN w:val="0"/>
        <w:adjustRightInd w:val="0"/>
        <w:spacing w:after="120" w:line="360" w:lineRule="auto"/>
        <w:jc w:val="right"/>
        <w:rPr>
          <w:rFonts w:ascii="Arial" w:hAnsi="Arial" w:cs="Arial"/>
          <w:sz w:val="24"/>
          <w:szCs w:val="24"/>
        </w:rPr>
      </w:pPr>
      <w:r w:rsidRPr="00671349">
        <w:rPr>
          <w:rFonts w:ascii="Arial" w:hAnsi="Arial" w:cs="Arial"/>
          <w:sz w:val="24"/>
          <w:szCs w:val="24"/>
        </w:rPr>
        <w:t xml:space="preserve">Gauteng </w:t>
      </w:r>
      <w:r w:rsidR="00D656B5">
        <w:rPr>
          <w:rFonts w:ascii="Arial" w:hAnsi="Arial" w:cs="Arial"/>
          <w:sz w:val="24"/>
          <w:szCs w:val="24"/>
        </w:rPr>
        <w:t xml:space="preserve">Local </w:t>
      </w:r>
      <w:r w:rsidRPr="00671349">
        <w:rPr>
          <w:rFonts w:ascii="Arial" w:hAnsi="Arial" w:cs="Arial"/>
          <w:sz w:val="24"/>
          <w:szCs w:val="24"/>
        </w:rPr>
        <w:t xml:space="preserve">Division, </w:t>
      </w:r>
      <w:r w:rsidR="00001F4A">
        <w:rPr>
          <w:rFonts w:ascii="Arial" w:hAnsi="Arial" w:cs="Arial"/>
          <w:sz w:val="24"/>
          <w:szCs w:val="24"/>
        </w:rPr>
        <w:t>Johannesburg</w:t>
      </w:r>
    </w:p>
    <w:p w14:paraId="303C6FC7" w14:textId="77777777" w:rsidR="000644AD" w:rsidRDefault="000644AD" w:rsidP="000644AD">
      <w:pPr>
        <w:autoSpaceDE w:val="0"/>
        <w:autoSpaceDN w:val="0"/>
        <w:adjustRightInd w:val="0"/>
        <w:spacing w:after="120" w:line="360" w:lineRule="auto"/>
        <w:jc w:val="right"/>
        <w:rPr>
          <w:rFonts w:ascii="Arial" w:hAnsi="Arial" w:cs="Arial"/>
          <w:sz w:val="24"/>
          <w:szCs w:val="24"/>
        </w:rPr>
      </w:pPr>
    </w:p>
    <w:p w14:paraId="7D27430B" w14:textId="15B3BB2F" w:rsidR="00A403B7" w:rsidRPr="00AB52EE" w:rsidRDefault="00A403B7" w:rsidP="00A403B7">
      <w:pPr>
        <w:keepNext/>
        <w:spacing w:before="240" w:line="360" w:lineRule="auto"/>
        <w:jc w:val="left"/>
        <w:rPr>
          <w:rFonts w:ascii="Arial" w:hAnsi="Arial" w:cs="Arial"/>
          <w:sz w:val="24"/>
          <w:szCs w:val="24"/>
        </w:rPr>
      </w:pPr>
      <w:r w:rsidRPr="00AB52EE">
        <w:rPr>
          <w:rFonts w:ascii="Arial" w:hAnsi="Arial" w:cs="Arial"/>
          <w:sz w:val="24"/>
          <w:szCs w:val="24"/>
        </w:rPr>
        <w:t>DATE HEARD:</w:t>
      </w:r>
      <w:r w:rsidRPr="00AB52EE">
        <w:rPr>
          <w:rFonts w:ascii="Arial" w:hAnsi="Arial" w:cs="Arial"/>
          <w:sz w:val="24"/>
          <w:szCs w:val="24"/>
        </w:rPr>
        <w:tab/>
      </w:r>
      <w:r w:rsidRPr="00AB52EE">
        <w:rPr>
          <w:rFonts w:ascii="Arial" w:hAnsi="Arial" w:cs="Arial"/>
          <w:sz w:val="24"/>
          <w:szCs w:val="24"/>
        </w:rPr>
        <w:tab/>
      </w:r>
      <w:r w:rsidRPr="00AB52EE">
        <w:rPr>
          <w:rFonts w:ascii="Arial" w:hAnsi="Arial" w:cs="Arial"/>
          <w:sz w:val="24"/>
          <w:szCs w:val="24"/>
        </w:rPr>
        <w:tab/>
      </w:r>
      <w:r>
        <w:rPr>
          <w:rFonts w:ascii="Arial" w:hAnsi="Arial" w:cs="Arial"/>
          <w:sz w:val="24"/>
          <w:szCs w:val="24"/>
        </w:rPr>
        <w:t xml:space="preserve">17 November </w:t>
      </w:r>
      <w:r w:rsidRPr="00AB52EE">
        <w:rPr>
          <w:rFonts w:ascii="Arial" w:hAnsi="Arial" w:cs="Arial"/>
          <w:sz w:val="24"/>
          <w:szCs w:val="24"/>
        </w:rPr>
        <w:t>2023</w:t>
      </w:r>
    </w:p>
    <w:p w14:paraId="664408CF" w14:textId="31FEA3CB" w:rsidR="00A403B7" w:rsidRPr="00AB52EE" w:rsidRDefault="00A403B7" w:rsidP="00A403B7">
      <w:pPr>
        <w:spacing w:line="360" w:lineRule="auto"/>
        <w:jc w:val="left"/>
        <w:rPr>
          <w:rFonts w:ascii="Arial" w:hAnsi="Arial" w:cs="Arial"/>
          <w:sz w:val="24"/>
          <w:szCs w:val="24"/>
        </w:rPr>
      </w:pPr>
      <w:r w:rsidRPr="00AB52EE">
        <w:rPr>
          <w:rFonts w:ascii="Arial" w:hAnsi="Arial" w:cs="Arial"/>
          <w:sz w:val="24"/>
          <w:szCs w:val="24"/>
        </w:rPr>
        <w:t>JUDGMENT:</w:t>
      </w:r>
      <w:r w:rsidRPr="00AB52EE">
        <w:rPr>
          <w:rFonts w:ascii="Arial" w:hAnsi="Arial" w:cs="Arial"/>
          <w:sz w:val="24"/>
          <w:szCs w:val="24"/>
        </w:rPr>
        <w:tab/>
      </w:r>
      <w:r w:rsidRPr="00AB52EE">
        <w:rPr>
          <w:rFonts w:ascii="Arial" w:hAnsi="Arial" w:cs="Arial"/>
          <w:sz w:val="24"/>
          <w:szCs w:val="24"/>
        </w:rPr>
        <w:tab/>
      </w:r>
      <w:r w:rsidRPr="00AB52EE">
        <w:rPr>
          <w:rFonts w:ascii="Arial" w:hAnsi="Arial" w:cs="Arial"/>
          <w:sz w:val="24"/>
          <w:szCs w:val="24"/>
        </w:rPr>
        <w:tab/>
      </w:r>
      <w:r w:rsidRPr="00AB52EE">
        <w:rPr>
          <w:rFonts w:ascii="Arial" w:hAnsi="Arial" w:cs="Arial"/>
          <w:sz w:val="24"/>
          <w:szCs w:val="24"/>
        </w:rPr>
        <w:tab/>
      </w:r>
      <w:r w:rsidR="003C2D85">
        <w:rPr>
          <w:rFonts w:ascii="Arial" w:hAnsi="Arial" w:cs="Arial"/>
          <w:sz w:val="24"/>
          <w:szCs w:val="24"/>
        </w:rPr>
        <w:t>2</w:t>
      </w:r>
      <w:r w:rsidR="00FF6B2A">
        <w:rPr>
          <w:rFonts w:ascii="Arial" w:hAnsi="Arial" w:cs="Arial"/>
          <w:sz w:val="24"/>
          <w:szCs w:val="24"/>
        </w:rPr>
        <w:t>1</w:t>
      </w:r>
      <w:r w:rsidR="003C2D85">
        <w:rPr>
          <w:rFonts w:ascii="Arial" w:hAnsi="Arial" w:cs="Arial"/>
          <w:sz w:val="24"/>
          <w:szCs w:val="24"/>
        </w:rPr>
        <w:t xml:space="preserve"> February </w:t>
      </w:r>
      <w:r w:rsidRPr="00AB52EE">
        <w:rPr>
          <w:rFonts w:ascii="Arial" w:hAnsi="Arial" w:cs="Arial"/>
          <w:sz w:val="24"/>
          <w:szCs w:val="24"/>
        </w:rPr>
        <w:t>202</w:t>
      </w:r>
      <w:r w:rsidR="003C2D85">
        <w:rPr>
          <w:rFonts w:ascii="Arial" w:hAnsi="Arial" w:cs="Arial"/>
          <w:sz w:val="24"/>
          <w:szCs w:val="24"/>
        </w:rPr>
        <w:t>4</w:t>
      </w:r>
      <w:r>
        <w:rPr>
          <w:rFonts w:ascii="Arial" w:hAnsi="Arial" w:cs="Arial"/>
          <w:sz w:val="24"/>
          <w:szCs w:val="24"/>
        </w:rPr>
        <w:t xml:space="preserve"> </w:t>
      </w:r>
    </w:p>
    <w:p w14:paraId="37F2F2E2" w14:textId="77777777" w:rsidR="001A31D9" w:rsidRDefault="001A31D9" w:rsidP="000644AD">
      <w:pPr>
        <w:autoSpaceDE w:val="0"/>
        <w:autoSpaceDN w:val="0"/>
        <w:adjustRightInd w:val="0"/>
        <w:spacing w:after="120" w:line="360" w:lineRule="auto"/>
        <w:jc w:val="left"/>
        <w:rPr>
          <w:rFonts w:ascii="Arial" w:hAnsi="Arial" w:cs="Arial"/>
          <w:sz w:val="24"/>
          <w:szCs w:val="24"/>
        </w:rPr>
      </w:pPr>
    </w:p>
    <w:p w14:paraId="127291A0" w14:textId="77777777" w:rsidR="00D202C2" w:rsidRPr="00671349" w:rsidRDefault="00D202C2" w:rsidP="00BD1B12">
      <w:pPr>
        <w:keepNext/>
        <w:autoSpaceDE w:val="0"/>
        <w:autoSpaceDN w:val="0"/>
        <w:adjustRightInd w:val="0"/>
        <w:spacing w:before="240" w:after="120" w:line="360" w:lineRule="auto"/>
        <w:rPr>
          <w:rFonts w:ascii="Arial" w:hAnsi="Arial" w:cs="Arial"/>
          <w:sz w:val="24"/>
          <w:szCs w:val="24"/>
          <w:u w:val="single"/>
        </w:rPr>
      </w:pPr>
      <w:r w:rsidRPr="00671349">
        <w:rPr>
          <w:rFonts w:ascii="Arial" w:hAnsi="Arial" w:cs="Arial"/>
          <w:sz w:val="24"/>
          <w:szCs w:val="24"/>
          <w:u w:val="single"/>
        </w:rPr>
        <w:t>APPEARANCES</w:t>
      </w:r>
    </w:p>
    <w:p w14:paraId="50495967" w14:textId="3A9ACA0B" w:rsidR="00D202C2" w:rsidRPr="00671349" w:rsidRDefault="00D202C2" w:rsidP="001325C6">
      <w:pPr>
        <w:keepNext/>
        <w:autoSpaceDE w:val="0"/>
        <w:autoSpaceDN w:val="0"/>
        <w:adjustRightInd w:val="0"/>
        <w:spacing w:before="240" w:line="240" w:lineRule="auto"/>
        <w:ind w:left="3600" w:hanging="3600"/>
        <w:rPr>
          <w:rFonts w:ascii="Arial" w:hAnsi="Arial" w:cs="Arial"/>
          <w:sz w:val="24"/>
          <w:szCs w:val="24"/>
        </w:rPr>
      </w:pPr>
      <w:r w:rsidRPr="00671349">
        <w:rPr>
          <w:rFonts w:ascii="Arial" w:hAnsi="Arial" w:cs="Arial"/>
          <w:sz w:val="24"/>
          <w:szCs w:val="24"/>
        </w:rPr>
        <w:t xml:space="preserve">For the </w:t>
      </w:r>
      <w:r w:rsidR="003C2D85">
        <w:rPr>
          <w:rFonts w:ascii="Arial" w:hAnsi="Arial" w:cs="Arial"/>
          <w:sz w:val="24"/>
          <w:szCs w:val="24"/>
        </w:rPr>
        <w:t>Applicant (Plaintiff)</w:t>
      </w:r>
      <w:r w:rsidRPr="00671349">
        <w:rPr>
          <w:rFonts w:ascii="Arial" w:hAnsi="Arial" w:cs="Arial"/>
          <w:sz w:val="24"/>
          <w:szCs w:val="24"/>
        </w:rPr>
        <w:t>:</w:t>
      </w:r>
      <w:r w:rsidR="00141A54">
        <w:rPr>
          <w:rFonts w:ascii="Arial" w:hAnsi="Arial" w:cs="Arial"/>
          <w:sz w:val="24"/>
          <w:szCs w:val="24"/>
        </w:rPr>
        <w:tab/>
      </w:r>
      <w:r w:rsidR="003C2D85">
        <w:rPr>
          <w:rFonts w:ascii="Arial" w:hAnsi="Arial" w:cs="Arial"/>
          <w:sz w:val="24"/>
          <w:szCs w:val="24"/>
        </w:rPr>
        <w:tab/>
      </w:r>
      <w:r w:rsidR="00B3104E">
        <w:rPr>
          <w:rFonts w:ascii="Arial" w:hAnsi="Arial" w:cs="Arial"/>
          <w:sz w:val="24"/>
          <w:szCs w:val="24"/>
        </w:rPr>
        <w:tab/>
      </w:r>
      <w:r w:rsidR="0064540D">
        <w:rPr>
          <w:rFonts w:ascii="Arial" w:hAnsi="Arial" w:cs="Arial"/>
          <w:sz w:val="24"/>
          <w:szCs w:val="24"/>
        </w:rPr>
        <w:t xml:space="preserve">M </w:t>
      </w:r>
      <w:proofErr w:type="spellStart"/>
      <w:r w:rsidR="0064540D">
        <w:rPr>
          <w:rFonts w:ascii="Arial" w:hAnsi="Arial" w:cs="Arial"/>
          <w:sz w:val="24"/>
          <w:szCs w:val="24"/>
        </w:rPr>
        <w:t>Karolia</w:t>
      </w:r>
      <w:proofErr w:type="spellEnd"/>
      <w:r w:rsidR="0064540D">
        <w:rPr>
          <w:rFonts w:ascii="Arial" w:hAnsi="Arial" w:cs="Arial"/>
          <w:sz w:val="24"/>
          <w:szCs w:val="24"/>
        </w:rPr>
        <w:t xml:space="preserve"> instructed by DP Attorneys </w:t>
      </w:r>
      <w:r w:rsidR="00141A54" w:rsidRPr="00141A54">
        <w:rPr>
          <w:rFonts w:ascii="Arial" w:hAnsi="Arial" w:cs="Arial"/>
          <w:sz w:val="24"/>
          <w:szCs w:val="24"/>
        </w:rPr>
        <w:t>Inc.</w:t>
      </w:r>
    </w:p>
    <w:p w14:paraId="3DCFC38A" w14:textId="15FD89C3" w:rsidR="00D202C2" w:rsidRDefault="00D202C2" w:rsidP="001325C6">
      <w:pPr>
        <w:autoSpaceDE w:val="0"/>
        <w:autoSpaceDN w:val="0"/>
        <w:adjustRightInd w:val="0"/>
        <w:spacing w:before="240" w:after="120" w:line="240" w:lineRule="auto"/>
        <w:rPr>
          <w:rFonts w:ascii="Arial" w:hAnsi="Arial" w:cs="Arial"/>
          <w:sz w:val="24"/>
          <w:szCs w:val="24"/>
        </w:rPr>
      </w:pPr>
      <w:r w:rsidRPr="00671349">
        <w:rPr>
          <w:rFonts w:ascii="Arial" w:hAnsi="Arial" w:cs="Arial"/>
          <w:sz w:val="24"/>
          <w:szCs w:val="24"/>
        </w:rPr>
        <w:t xml:space="preserve">For the </w:t>
      </w:r>
      <w:r w:rsidR="00B3104E">
        <w:rPr>
          <w:rFonts w:ascii="Arial" w:hAnsi="Arial" w:cs="Arial"/>
          <w:sz w:val="24"/>
          <w:szCs w:val="24"/>
        </w:rPr>
        <w:t>1</w:t>
      </w:r>
      <w:r w:rsidR="00B3104E" w:rsidRPr="00B3104E">
        <w:rPr>
          <w:rFonts w:ascii="Arial" w:hAnsi="Arial" w:cs="Arial"/>
          <w:sz w:val="24"/>
          <w:szCs w:val="24"/>
          <w:vertAlign w:val="superscript"/>
        </w:rPr>
        <w:t>st</w:t>
      </w:r>
      <w:r w:rsidR="00B3104E">
        <w:rPr>
          <w:rFonts w:ascii="Arial" w:hAnsi="Arial" w:cs="Arial"/>
          <w:sz w:val="24"/>
          <w:szCs w:val="24"/>
        </w:rPr>
        <w:t xml:space="preserve"> &amp; 2</w:t>
      </w:r>
      <w:r w:rsidR="00B3104E" w:rsidRPr="00B3104E">
        <w:rPr>
          <w:rFonts w:ascii="Arial" w:hAnsi="Arial" w:cs="Arial"/>
          <w:sz w:val="24"/>
          <w:szCs w:val="24"/>
          <w:vertAlign w:val="superscript"/>
        </w:rPr>
        <w:t>nd</w:t>
      </w:r>
      <w:r w:rsidR="00B3104E">
        <w:rPr>
          <w:rFonts w:ascii="Arial" w:hAnsi="Arial" w:cs="Arial"/>
          <w:sz w:val="24"/>
          <w:szCs w:val="24"/>
        </w:rPr>
        <w:t xml:space="preserve"> </w:t>
      </w:r>
      <w:r w:rsidR="003C2D85">
        <w:rPr>
          <w:rFonts w:ascii="Arial" w:hAnsi="Arial" w:cs="Arial"/>
          <w:sz w:val="24"/>
          <w:szCs w:val="24"/>
        </w:rPr>
        <w:t>Respondents (</w:t>
      </w:r>
      <w:r w:rsidR="00141A54">
        <w:rPr>
          <w:rFonts w:ascii="Arial" w:hAnsi="Arial" w:cs="Arial"/>
          <w:sz w:val="24"/>
          <w:szCs w:val="24"/>
        </w:rPr>
        <w:t>Defendant</w:t>
      </w:r>
      <w:r w:rsidR="0064540D">
        <w:rPr>
          <w:rFonts w:ascii="Arial" w:hAnsi="Arial" w:cs="Arial"/>
          <w:sz w:val="24"/>
          <w:szCs w:val="24"/>
        </w:rPr>
        <w:t>s</w:t>
      </w:r>
      <w:r w:rsidR="003C2D85">
        <w:rPr>
          <w:rFonts w:ascii="Arial" w:hAnsi="Arial" w:cs="Arial"/>
          <w:sz w:val="24"/>
          <w:szCs w:val="24"/>
        </w:rPr>
        <w:t>)</w:t>
      </w:r>
      <w:r w:rsidRPr="00671349">
        <w:rPr>
          <w:rFonts w:ascii="Arial" w:hAnsi="Arial" w:cs="Arial"/>
          <w:sz w:val="24"/>
          <w:szCs w:val="24"/>
        </w:rPr>
        <w:t>:</w:t>
      </w:r>
      <w:r w:rsidR="007D51E5" w:rsidRPr="00671349">
        <w:rPr>
          <w:rFonts w:ascii="Arial" w:hAnsi="Arial" w:cs="Arial"/>
          <w:sz w:val="24"/>
          <w:szCs w:val="24"/>
        </w:rPr>
        <w:tab/>
      </w:r>
      <w:r w:rsidR="003C2D85">
        <w:rPr>
          <w:rFonts w:ascii="Arial" w:hAnsi="Arial" w:cs="Arial"/>
          <w:sz w:val="24"/>
          <w:szCs w:val="24"/>
        </w:rPr>
        <w:t>No appearance</w:t>
      </w:r>
      <w:bookmarkEnd w:id="0"/>
    </w:p>
    <w:sectPr w:rsidR="00D202C2" w:rsidSect="00F84186">
      <w:headerReference w:type="default" r:id="rId11"/>
      <w:pgSz w:w="11906" w:h="16838"/>
      <w:pgMar w:top="1276" w:right="1274" w:bottom="1440" w:left="1276"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51">
      <wne:acd wne:acdName="acd2"/>
    </wne:keymap>
  </wne:keymaps>
  <wne:toolbars>
    <wne:acdManifest>
      <wne:acdEntry wne:acdName="acd0"/>
      <wne:acdEntry wne:acdName="acd1"/>
      <wne:acdEntry wne:acdName="acd2"/>
    </wne:acdManifest>
  </wne:toolbars>
  <wne:acds>
    <wne:acd wne:acdName="acd0" wne:fciIndexBasedOn="0065"/>
    <wne:acd wne:argValue="AgBMAEMAMgA=" wne:acdName="acd1" wne:fciIndexBasedOn="0065"/>
    <wne:acd wne:argValue="AgBMAEMAMQA=" wne:acdName="acd2"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DA53B" w14:textId="77777777" w:rsidR="00475F55" w:rsidRDefault="00475F55" w:rsidP="00D202C2">
      <w:pPr>
        <w:spacing w:line="240" w:lineRule="auto"/>
      </w:pPr>
      <w:r>
        <w:separator/>
      </w:r>
    </w:p>
  </w:endnote>
  <w:endnote w:type="continuationSeparator" w:id="0">
    <w:p w14:paraId="5C1658DD" w14:textId="77777777" w:rsidR="00475F55" w:rsidRDefault="00475F55" w:rsidP="00D2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953A5" w14:textId="77777777" w:rsidR="00475F55" w:rsidRDefault="00475F55" w:rsidP="00D202C2">
      <w:pPr>
        <w:spacing w:line="240" w:lineRule="auto"/>
      </w:pPr>
      <w:r>
        <w:separator/>
      </w:r>
    </w:p>
  </w:footnote>
  <w:footnote w:type="continuationSeparator" w:id="0">
    <w:p w14:paraId="26222AE0" w14:textId="77777777" w:rsidR="00475F55" w:rsidRDefault="00475F55" w:rsidP="00D202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6B26" w14:textId="5063E5A6" w:rsidR="00FC0780" w:rsidRPr="007405CA" w:rsidRDefault="00FC0780">
    <w:pPr>
      <w:pStyle w:val="Header"/>
      <w:jc w:val="right"/>
      <w:rPr>
        <w:rFonts w:ascii="Arial" w:hAnsi="Arial" w:cs="Arial"/>
        <w:sz w:val="24"/>
        <w:szCs w:val="24"/>
      </w:rPr>
    </w:pPr>
    <w:r w:rsidRPr="007405CA">
      <w:rPr>
        <w:rFonts w:ascii="Arial" w:hAnsi="Arial" w:cs="Arial"/>
        <w:sz w:val="24"/>
        <w:szCs w:val="24"/>
      </w:rPr>
      <w:fldChar w:fldCharType="begin"/>
    </w:r>
    <w:r w:rsidRPr="007405CA">
      <w:rPr>
        <w:rFonts w:ascii="Arial" w:hAnsi="Arial" w:cs="Arial"/>
        <w:sz w:val="24"/>
        <w:szCs w:val="24"/>
      </w:rPr>
      <w:instrText xml:space="preserve"> PAGE   \* MERGEFORMAT </w:instrText>
    </w:r>
    <w:r w:rsidRPr="007405CA">
      <w:rPr>
        <w:rFonts w:ascii="Arial" w:hAnsi="Arial" w:cs="Arial"/>
        <w:sz w:val="24"/>
        <w:szCs w:val="24"/>
      </w:rPr>
      <w:fldChar w:fldCharType="separate"/>
    </w:r>
    <w:r w:rsidR="00A02132">
      <w:rPr>
        <w:rFonts w:ascii="Arial" w:hAnsi="Arial" w:cs="Arial"/>
        <w:noProof/>
        <w:sz w:val="24"/>
        <w:szCs w:val="24"/>
      </w:rPr>
      <w:t>4</w:t>
    </w:r>
    <w:r w:rsidRPr="007405CA">
      <w:rPr>
        <w:rFonts w:ascii="Arial" w:hAnsi="Arial" w:cs="Arial"/>
        <w:sz w:val="24"/>
        <w:szCs w:val="24"/>
      </w:rPr>
      <w:fldChar w:fldCharType="end"/>
    </w:r>
  </w:p>
  <w:p w14:paraId="07BA724A" w14:textId="77777777" w:rsidR="00FC0780" w:rsidRDefault="00FC07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C73"/>
    <w:multiLevelType w:val="multilevel"/>
    <w:tmpl w:val="1504B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D158FE"/>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19B09B3"/>
    <w:multiLevelType w:val="hybridMultilevel"/>
    <w:tmpl w:val="2968EF02"/>
    <w:lvl w:ilvl="0" w:tplc="7C58C6CA">
      <w:start w:val="1"/>
      <w:numFmt w:val="decimal"/>
      <w:pStyle w:val="LC1"/>
      <w:lvlText w:val="[%1]"/>
      <w:lvlJc w:val="left"/>
      <w:pPr>
        <w:ind w:left="720" w:hanging="360"/>
      </w:pPr>
      <w:rPr>
        <w:rFonts w:ascii="Arial" w:hAnsi="Arial" w:cs="Arial" w:hint="default"/>
        <w:b w:val="0"/>
        <w:sz w:val="24"/>
        <w:szCs w:val="24"/>
      </w:rPr>
    </w:lvl>
    <w:lvl w:ilvl="1" w:tplc="B4EA268C">
      <w:start w:val="1"/>
      <w:numFmt w:val="lowerLetter"/>
      <w:pStyle w:val="LC2"/>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143C46"/>
    <w:multiLevelType w:val="multilevel"/>
    <w:tmpl w:val="9E68A160"/>
    <w:lvl w:ilvl="0">
      <w:start w:val="1"/>
      <w:numFmt w:val="decimal"/>
      <w:lvlText w:val="[%1]"/>
      <w:lvlJc w:val="left"/>
      <w:pPr>
        <w:tabs>
          <w:tab w:val="num" w:pos="720"/>
        </w:tabs>
        <w:ind w:left="720" w:hanging="720"/>
      </w:pPr>
      <w:rPr>
        <w:rFonts w:hint="default"/>
        <w:b w:val="0"/>
        <w:sz w:val="24"/>
        <w:szCs w:val="24"/>
      </w:rPr>
    </w:lvl>
    <w:lvl w:ilvl="1">
      <w:start w:val="1"/>
      <w:numFmt w:val="decimal"/>
      <w:pStyle w:val="Style2"/>
      <w:lvlText w:val="%1.%2"/>
      <w:lvlJc w:val="left"/>
      <w:pPr>
        <w:tabs>
          <w:tab w:val="num" w:pos="1440"/>
        </w:tabs>
        <w:ind w:left="1440" w:hanging="1440"/>
      </w:pPr>
      <w:rPr>
        <w:rFonts w:ascii="Arial" w:hAnsi="Arial" w:hint="default"/>
        <w:b w:val="0"/>
        <w:sz w:val="24"/>
        <w:szCs w:val="24"/>
      </w:rPr>
    </w:lvl>
    <w:lvl w:ilvl="2">
      <w:start w:val="1"/>
      <w:numFmt w:val="decimal"/>
      <w:pStyle w:val="Style3"/>
      <w:lvlText w:val="%1.%2.%3"/>
      <w:lvlJc w:val="left"/>
      <w:pPr>
        <w:tabs>
          <w:tab w:val="num" w:pos="2160"/>
        </w:tabs>
        <w:ind w:left="2160" w:hanging="2160"/>
      </w:pPr>
      <w:rPr>
        <w:rFonts w:ascii="Arial" w:hAnsi="Arial" w:hint="default"/>
        <w:b w:val="0"/>
        <w:sz w:val="24"/>
        <w:szCs w:val="24"/>
      </w:rPr>
    </w:lvl>
    <w:lvl w:ilvl="3">
      <w:start w:val="1"/>
      <w:numFmt w:val="decimal"/>
      <w:pStyle w:val="Style4"/>
      <w:lvlText w:val="%1.%2.%3.%4"/>
      <w:lvlJc w:val="left"/>
      <w:pPr>
        <w:tabs>
          <w:tab w:val="num" w:pos="2880"/>
        </w:tabs>
        <w:ind w:left="2880" w:hanging="2880"/>
      </w:pPr>
      <w:rPr>
        <w:rFonts w:ascii="Arial" w:hAnsi="Arial" w:hint="default"/>
        <w:b w:val="0"/>
        <w:sz w:val="24"/>
        <w:szCs w:val="24"/>
      </w:rPr>
    </w:lvl>
    <w:lvl w:ilvl="4">
      <w:start w:val="1"/>
      <w:numFmt w:val="decimal"/>
      <w:lvlText w:val="%1.%2.%3.%4.%5"/>
      <w:lvlJc w:val="left"/>
      <w:pPr>
        <w:tabs>
          <w:tab w:val="num" w:pos="3600"/>
        </w:tabs>
        <w:ind w:left="3600" w:hanging="3600"/>
      </w:pPr>
      <w:rPr>
        <w:rFonts w:ascii="Arial" w:hAnsi="Arial" w:hint="default"/>
        <w:b w:val="0"/>
        <w:sz w:val="24"/>
        <w:szCs w:val="24"/>
      </w:rPr>
    </w:lvl>
    <w:lvl w:ilvl="5">
      <w:start w:val="1"/>
      <w:numFmt w:val="decimal"/>
      <w:lvlText w:val="%1.%2.%3.%4.%5.%6"/>
      <w:lvlJc w:val="left"/>
      <w:pPr>
        <w:tabs>
          <w:tab w:val="num" w:pos="4321"/>
        </w:tabs>
        <w:ind w:left="4321" w:hanging="4321"/>
      </w:pPr>
      <w:rPr>
        <w:rFonts w:ascii="Arial" w:hAnsi="Arial" w:hint="default"/>
        <w:b w:val="0"/>
        <w:sz w:val="24"/>
        <w:szCs w:val="24"/>
      </w:rPr>
    </w:lvl>
    <w:lvl w:ilvl="6">
      <w:start w:val="1"/>
      <w:numFmt w:val="decimal"/>
      <w:lvlText w:val="%1.%2.%3.%4.%5.%6.%7"/>
      <w:lvlJc w:val="left"/>
      <w:pPr>
        <w:tabs>
          <w:tab w:val="num" w:pos="5041"/>
        </w:tabs>
        <w:ind w:left="5041" w:hanging="5041"/>
      </w:pPr>
      <w:rPr>
        <w:rFonts w:ascii="Arial" w:hAnsi="Arial" w:hint="default"/>
        <w:b w:val="0"/>
        <w:sz w:val="24"/>
        <w:szCs w:val="24"/>
      </w:rPr>
    </w:lvl>
    <w:lvl w:ilvl="7">
      <w:start w:val="1"/>
      <w:numFmt w:val="decimal"/>
      <w:lvlText w:val="%1.%2.%3.%4.%5.%6.%7.%8"/>
      <w:lvlJc w:val="left"/>
      <w:pPr>
        <w:tabs>
          <w:tab w:val="num" w:pos="5761"/>
        </w:tabs>
        <w:ind w:left="5761" w:hanging="5761"/>
      </w:pPr>
      <w:rPr>
        <w:rFonts w:ascii="Arial" w:hAnsi="Arial" w:hint="default"/>
        <w:b w:val="0"/>
        <w:sz w:val="24"/>
        <w:szCs w:val="24"/>
      </w:rPr>
    </w:lvl>
    <w:lvl w:ilvl="8">
      <w:start w:val="1"/>
      <w:numFmt w:val="decimal"/>
      <w:lvlText w:val="%1.%2.%3.%4.%5.%6.%7.%8.%9"/>
      <w:lvlJc w:val="left"/>
      <w:pPr>
        <w:tabs>
          <w:tab w:val="num" w:pos="6481"/>
        </w:tabs>
        <w:ind w:left="6481" w:hanging="6481"/>
      </w:pPr>
      <w:rPr>
        <w:rFonts w:ascii="Arial" w:hAnsi="Arial" w:hint="default"/>
        <w:b w:val="0"/>
        <w:sz w:val="24"/>
        <w:szCs w:val="24"/>
      </w:rPr>
    </w:lvl>
  </w:abstractNum>
  <w:abstractNum w:abstractNumId="5" w15:restartNumberingAfterBreak="0">
    <w:nsid w:val="2CF15D73"/>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5BC3084C"/>
    <w:multiLevelType w:val="hybridMultilevel"/>
    <w:tmpl w:val="D8666612"/>
    <w:lvl w:ilvl="0" w:tplc="6986A47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60A44CF3"/>
    <w:multiLevelType w:val="multilevel"/>
    <w:tmpl w:val="34109A2E"/>
    <w:lvl w:ilvl="0">
      <w:start w:val="1"/>
      <w:numFmt w:val="decimal"/>
      <w:lvlText w:val="%1."/>
      <w:lvlJc w:val="left"/>
      <w:pPr>
        <w:ind w:left="720"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3600" w:hanging="3600"/>
      </w:pPr>
      <w:rPr>
        <w:rFonts w:hint="default"/>
      </w:rPr>
    </w:lvl>
    <w:lvl w:ilvl="5">
      <w:start w:val="1"/>
      <w:numFmt w:val="decimal"/>
      <w:lvlText w:val="%1.%2.%3.%4.%5.%6"/>
      <w:lvlJc w:val="left"/>
      <w:pPr>
        <w:ind w:left="4320" w:hanging="4320"/>
      </w:pPr>
      <w:rPr>
        <w:rFonts w:hint="default"/>
      </w:rPr>
    </w:lvl>
    <w:lvl w:ilvl="6">
      <w:start w:val="1"/>
      <w:numFmt w:val="decimal"/>
      <w:lvlText w:val="%1.%2.%3.%4.%5.%6.%7"/>
      <w:lvlJc w:val="left"/>
      <w:pPr>
        <w:ind w:left="5040" w:hanging="5040"/>
      </w:pPr>
      <w:rPr>
        <w:rFonts w:hint="default"/>
      </w:rPr>
    </w:lvl>
    <w:lvl w:ilvl="7">
      <w:start w:val="1"/>
      <w:numFmt w:val="decimal"/>
      <w:lvlText w:val="%1.%2.%3.%4.%5.%6.%7.%8"/>
      <w:lvlJc w:val="left"/>
      <w:pPr>
        <w:ind w:left="5760" w:hanging="5760"/>
      </w:pPr>
      <w:rPr>
        <w:rFonts w:hint="default"/>
      </w:rPr>
    </w:lvl>
    <w:lvl w:ilvl="8">
      <w:start w:val="1"/>
      <w:numFmt w:val="decimal"/>
      <w:lvlText w:val="%1.%2.%3.%4.%5.%6.%7.%8.%9"/>
      <w:lvlJc w:val="left"/>
      <w:pPr>
        <w:ind w:left="6480" w:hanging="6480"/>
      </w:pPr>
      <w:rPr>
        <w:rFonts w:hint="default"/>
      </w:rPr>
    </w:lvl>
  </w:abstractNum>
  <w:abstractNum w:abstractNumId="8" w15:restartNumberingAfterBreak="0">
    <w:nsid w:val="621B7EE1"/>
    <w:multiLevelType w:val="multilevel"/>
    <w:tmpl w:val="802C7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CB1021B"/>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6F7704B2"/>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4"/>
  </w:num>
  <w:num w:numId="2">
    <w:abstractNumId w:val="0"/>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7"/>
  </w:num>
  <w:num w:numId="11">
    <w:abstractNumId w:val="8"/>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
  </w:num>
  <w:num w:numId="39">
    <w:abstractNumId w:val="5"/>
  </w:num>
  <w:num w:numId="40">
    <w:abstractNumId w:val="10"/>
  </w:num>
  <w:num w:numId="41">
    <w:abstractNumId w:val="9"/>
  </w:num>
  <w:num w:numId="42">
    <w:abstractNumId w:val="3"/>
    <w:lvlOverride w:ilvl="0">
      <w:startOverride w:val="1"/>
    </w:lvlOverride>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K0MDE2NzMzMzCwMLJQ0lEKTi0uzszPAykwrAUAGHxxLywAAAA="/>
  </w:docVars>
  <w:rsids>
    <w:rsidRoot w:val="003C4F1C"/>
    <w:rsid w:val="000002B8"/>
    <w:rsid w:val="000012A6"/>
    <w:rsid w:val="00001902"/>
    <w:rsid w:val="00001F4A"/>
    <w:rsid w:val="00003782"/>
    <w:rsid w:val="00003803"/>
    <w:rsid w:val="00004549"/>
    <w:rsid w:val="00004D23"/>
    <w:rsid w:val="0000541B"/>
    <w:rsid w:val="0000642B"/>
    <w:rsid w:val="0000706E"/>
    <w:rsid w:val="000073C9"/>
    <w:rsid w:val="0001167B"/>
    <w:rsid w:val="0001502E"/>
    <w:rsid w:val="00016524"/>
    <w:rsid w:val="0002226B"/>
    <w:rsid w:val="0002272D"/>
    <w:rsid w:val="00022D1C"/>
    <w:rsid w:val="00022F6D"/>
    <w:rsid w:val="0002662D"/>
    <w:rsid w:val="00030367"/>
    <w:rsid w:val="000303D0"/>
    <w:rsid w:val="00031365"/>
    <w:rsid w:val="00031BDD"/>
    <w:rsid w:val="0003327C"/>
    <w:rsid w:val="000332BD"/>
    <w:rsid w:val="00034E66"/>
    <w:rsid w:val="000351B2"/>
    <w:rsid w:val="00036D1E"/>
    <w:rsid w:val="00041B0D"/>
    <w:rsid w:val="00044A38"/>
    <w:rsid w:val="00045FEF"/>
    <w:rsid w:val="000510E6"/>
    <w:rsid w:val="000515E8"/>
    <w:rsid w:val="000520DA"/>
    <w:rsid w:val="00053340"/>
    <w:rsid w:val="00053933"/>
    <w:rsid w:val="00054468"/>
    <w:rsid w:val="0006394C"/>
    <w:rsid w:val="00064401"/>
    <w:rsid w:val="000644AD"/>
    <w:rsid w:val="00065E5C"/>
    <w:rsid w:val="00065FFE"/>
    <w:rsid w:val="00070100"/>
    <w:rsid w:val="00070375"/>
    <w:rsid w:val="000716A9"/>
    <w:rsid w:val="000723EF"/>
    <w:rsid w:val="00072AB8"/>
    <w:rsid w:val="000736B7"/>
    <w:rsid w:val="00076536"/>
    <w:rsid w:val="00077868"/>
    <w:rsid w:val="00081BA6"/>
    <w:rsid w:val="000824F1"/>
    <w:rsid w:val="00082F4A"/>
    <w:rsid w:val="000831B3"/>
    <w:rsid w:val="000833AD"/>
    <w:rsid w:val="000851D1"/>
    <w:rsid w:val="00085E78"/>
    <w:rsid w:val="00091EB3"/>
    <w:rsid w:val="0009231F"/>
    <w:rsid w:val="00094012"/>
    <w:rsid w:val="00094DFD"/>
    <w:rsid w:val="000A1932"/>
    <w:rsid w:val="000A2519"/>
    <w:rsid w:val="000A6817"/>
    <w:rsid w:val="000B1421"/>
    <w:rsid w:val="000B3E04"/>
    <w:rsid w:val="000B670C"/>
    <w:rsid w:val="000C0393"/>
    <w:rsid w:val="000C5455"/>
    <w:rsid w:val="000C6122"/>
    <w:rsid w:val="000C785F"/>
    <w:rsid w:val="000C787D"/>
    <w:rsid w:val="000C7CC8"/>
    <w:rsid w:val="000C7D79"/>
    <w:rsid w:val="000D0102"/>
    <w:rsid w:val="000D011D"/>
    <w:rsid w:val="000D3349"/>
    <w:rsid w:val="000D67C6"/>
    <w:rsid w:val="000D6B38"/>
    <w:rsid w:val="000E1177"/>
    <w:rsid w:val="000E2737"/>
    <w:rsid w:val="000E3458"/>
    <w:rsid w:val="000E37F3"/>
    <w:rsid w:val="000E3FA9"/>
    <w:rsid w:val="000E6595"/>
    <w:rsid w:val="000E6B70"/>
    <w:rsid w:val="000E6CBA"/>
    <w:rsid w:val="000E77CD"/>
    <w:rsid w:val="000F20C7"/>
    <w:rsid w:val="000F2126"/>
    <w:rsid w:val="00100D7D"/>
    <w:rsid w:val="00101657"/>
    <w:rsid w:val="00110166"/>
    <w:rsid w:val="00111F99"/>
    <w:rsid w:val="001129AE"/>
    <w:rsid w:val="00113C31"/>
    <w:rsid w:val="0011497C"/>
    <w:rsid w:val="00117061"/>
    <w:rsid w:val="00117AB5"/>
    <w:rsid w:val="00122E7C"/>
    <w:rsid w:val="00123D5B"/>
    <w:rsid w:val="00127379"/>
    <w:rsid w:val="001317DB"/>
    <w:rsid w:val="001319D2"/>
    <w:rsid w:val="00132277"/>
    <w:rsid w:val="001325C6"/>
    <w:rsid w:val="00133185"/>
    <w:rsid w:val="0013376C"/>
    <w:rsid w:val="0013396B"/>
    <w:rsid w:val="00134416"/>
    <w:rsid w:val="0013446D"/>
    <w:rsid w:val="00137EF1"/>
    <w:rsid w:val="0014105F"/>
    <w:rsid w:val="00141A54"/>
    <w:rsid w:val="00143153"/>
    <w:rsid w:val="00144C74"/>
    <w:rsid w:val="00144D8F"/>
    <w:rsid w:val="001468EB"/>
    <w:rsid w:val="001525A0"/>
    <w:rsid w:val="00153263"/>
    <w:rsid w:val="00155545"/>
    <w:rsid w:val="00161742"/>
    <w:rsid w:val="00161768"/>
    <w:rsid w:val="00163304"/>
    <w:rsid w:val="0017488E"/>
    <w:rsid w:val="00175605"/>
    <w:rsid w:val="001772D1"/>
    <w:rsid w:val="00177A2D"/>
    <w:rsid w:val="00184FC4"/>
    <w:rsid w:val="00185305"/>
    <w:rsid w:val="00185D04"/>
    <w:rsid w:val="001869B1"/>
    <w:rsid w:val="0018761E"/>
    <w:rsid w:val="00190F5B"/>
    <w:rsid w:val="001913F8"/>
    <w:rsid w:val="00193289"/>
    <w:rsid w:val="0019412F"/>
    <w:rsid w:val="001941AE"/>
    <w:rsid w:val="00194624"/>
    <w:rsid w:val="0019487D"/>
    <w:rsid w:val="00195948"/>
    <w:rsid w:val="001A03F9"/>
    <w:rsid w:val="001A066C"/>
    <w:rsid w:val="001A2909"/>
    <w:rsid w:val="001A31D9"/>
    <w:rsid w:val="001A42D3"/>
    <w:rsid w:val="001A55DB"/>
    <w:rsid w:val="001A66FF"/>
    <w:rsid w:val="001A73F7"/>
    <w:rsid w:val="001A7FEF"/>
    <w:rsid w:val="001B05F3"/>
    <w:rsid w:val="001B5CB4"/>
    <w:rsid w:val="001B66D5"/>
    <w:rsid w:val="001B7FDB"/>
    <w:rsid w:val="001C0EBD"/>
    <w:rsid w:val="001C338F"/>
    <w:rsid w:val="001C34D8"/>
    <w:rsid w:val="001C504C"/>
    <w:rsid w:val="001D2FCD"/>
    <w:rsid w:val="001D32B6"/>
    <w:rsid w:val="001D3CAA"/>
    <w:rsid w:val="001D3DE1"/>
    <w:rsid w:val="001D72B2"/>
    <w:rsid w:val="001D73D1"/>
    <w:rsid w:val="001E0445"/>
    <w:rsid w:val="001E1934"/>
    <w:rsid w:val="001E2746"/>
    <w:rsid w:val="001E32AF"/>
    <w:rsid w:val="001E3C4A"/>
    <w:rsid w:val="001E5FEC"/>
    <w:rsid w:val="001E6505"/>
    <w:rsid w:val="001E65DE"/>
    <w:rsid w:val="001F234A"/>
    <w:rsid w:val="001F2757"/>
    <w:rsid w:val="001F3346"/>
    <w:rsid w:val="001F40A2"/>
    <w:rsid w:val="001F41FC"/>
    <w:rsid w:val="001F6AAC"/>
    <w:rsid w:val="0020038A"/>
    <w:rsid w:val="002011CA"/>
    <w:rsid w:val="0020128C"/>
    <w:rsid w:val="00201D94"/>
    <w:rsid w:val="0020470F"/>
    <w:rsid w:val="002079F3"/>
    <w:rsid w:val="002106EF"/>
    <w:rsid w:val="002108A6"/>
    <w:rsid w:val="00210B35"/>
    <w:rsid w:val="002131B0"/>
    <w:rsid w:val="00214702"/>
    <w:rsid w:val="002153EB"/>
    <w:rsid w:val="00216015"/>
    <w:rsid w:val="0021615D"/>
    <w:rsid w:val="002204D4"/>
    <w:rsid w:val="0022201A"/>
    <w:rsid w:val="00223659"/>
    <w:rsid w:val="00225C87"/>
    <w:rsid w:val="0022691E"/>
    <w:rsid w:val="002307DC"/>
    <w:rsid w:val="00231758"/>
    <w:rsid w:val="00232AAA"/>
    <w:rsid w:val="00234CC0"/>
    <w:rsid w:val="002354C7"/>
    <w:rsid w:val="0023710F"/>
    <w:rsid w:val="00243A99"/>
    <w:rsid w:val="00243FFB"/>
    <w:rsid w:val="002458DA"/>
    <w:rsid w:val="00247065"/>
    <w:rsid w:val="002507E7"/>
    <w:rsid w:val="00250CA2"/>
    <w:rsid w:val="00252EA0"/>
    <w:rsid w:val="00254A2A"/>
    <w:rsid w:val="002568A5"/>
    <w:rsid w:val="00257282"/>
    <w:rsid w:val="00257F71"/>
    <w:rsid w:val="002602BA"/>
    <w:rsid w:val="00261518"/>
    <w:rsid w:val="0026158A"/>
    <w:rsid w:val="00262145"/>
    <w:rsid w:val="002633A8"/>
    <w:rsid w:val="00264164"/>
    <w:rsid w:val="00264DBD"/>
    <w:rsid w:val="0026626F"/>
    <w:rsid w:val="00270B37"/>
    <w:rsid w:val="00272CC9"/>
    <w:rsid w:val="002738F6"/>
    <w:rsid w:val="0027476A"/>
    <w:rsid w:val="00275348"/>
    <w:rsid w:val="00281AA5"/>
    <w:rsid w:val="00283AE9"/>
    <w:rsid w:val="00284935"/>
    <w:rsid w:val="0028506A"/>
    <w:rsid w:val="00287983"/>
    <w:rsid w:val="002904E8"/>
    <w:rsid w:val="002943CC"/>
    <w:rsid w:val="00294703"/>
    <w:rsid w:val="002951E4"/>
    <w:rsid w:val="00295932"/>
    <w:rsid w:val="002A0A67"/>
    <w:rsid w:val="002A0C34"/>
    <w:rsid w:val="002A263A"/>
    <w:rsid w:val="002A2834"/>
    <w:rsid w:val="002A5354"/>
    <w:rsid w:val="002A5F1F"/>
    <w:rsid w:val="002A6A82"/>
    <w:rsid w:val="002B074C"/>
    <w:rsid w:val="002B29E2"/>
    <w:rsid w:val="002B4682"/>
    <w:rsid w:val="002C2D6D"/>
    <w:rsid w:val="002C4033"/>
    <w:rsid w:val="002C4D66"/>
    <w:rsid w:val="002D16ED"/>
    <w:rsid w:val="002D2277"/>
    <w:rsid w:val="002D3688"/>
    <w:rsid w:val="002D425A"/>
    <w:rsid w:val="002D5D07"/>
    <w:rsid w:val="002D7B85"/>
    <w:rsid w:val="002E3F6F"/>
    <w:rsid w:val="002E4A79"/>
    <w:rsid w:val="002E534E"/>
    <w:rsid w:val="002E5813"/>
    <w:rsid w:val="002F1953"/>
    <w:rsid w:val="002F6DF3"/>
    <w:rsid w:val="002F7EA9"/>
    <w:rsid w:val="00300C56"/>
    <w:rsid w:val="00302B56"/>
    <w:rsid w:val="003031DE"/>
    <w:rsid w:val="00303C39"/>
    <w:rsid w:val="0030632A"/>
    <w:rsid w:val="00306A29"/>
    <w:rsid w:val="0030735B"/>
    <w:rsid w:val="0030779C"/>
    <w:rsid w:val="00311545"/>
    <w:rsid w:val="00311B83"/>
    <w:rsid w:val="00311FB4"/>
    <w:rsid w:val="003125AD"/>
    <w:rsid w:val="00313B0E"/>
    <w:rsid w:val="00316134"/>
    <w:rsid w:val="00316A03"/>
    <w:rsid w:val="00316BB4"/>
    <w:rsid w:val="00316EB2"/>
    <w:rsid w:val="00322F46"/>
    <w:rsid w:val="00323262"/>
    <w:rsid w:val="00323CEC"/>
    <w:rsid w:val="003269FA"/>
    <w:rsid w:val="00333176"/>
    <w:rsid w:val="00333F6D"/>
    <w:rsid w:val="00334249"/>
    <w:rsid w:val="00334A9E"/>
    <w:rsid w:val="003370D2"/>
    <w:rsid w:val="0034240A"/>
    <w:rsid w:val="00342CE8"/>
    <w:rsid w:val="00343523"/>
    <w:rsid w:val="003438A1"/>
    <w:rsid w:val="00344610"/>
    <w:rsid w:val="00352D3A"/>
    <w:rsid w:val="00352F4C"/>
    <w:rsid w:val="0035787D"/>
    <w:rsid w:val="00363185"/>
    <w:rsid w:val="00363628"/>
    <w:rsid w:val="00366EC7"/>
    <w:rsid w:val="00367FE4"/>
    <w:rsid w:val="00370B81"/>
    <w:rsid w:val="00371EAC"/>
    <w:rsid w:val="00374424"/>
    <w:rsid w:val="00374A7B"/>
    <w:rsid w:val="00375189"/>
    <w:rsid w:val="00375751"/>
    <w:rsid w:val="00381594"/>
    <w:rsid w:val="00383DE0"/>
    <w:rsid w:val="003843A1"/>
    <w:rsid w:val="003844CD"/>
    <w:rsid w:val="00387D95"/>
    <w:rsid w:val="00387E2B"/>
    <w:rsid w:val="00390775"/>
    <w:rsid w:val="00393CFC"/>
    <w:rsid w:val="00394257"/>
    <w:rsid w:val="00394A38"/>
    <w:rsid w:val="0039695C"/>
    <w:rsid w:val="003A1345"/>
    <w:rsid w:val="003A18A9"/>
    <w:rsid w:val="003A1E5C"/>
    <w:rsid w:val="003A25F7"/>
    <w:rsid w:val="003A2784"/>
    <w:rsid w:val="003A34E7"/>
    <w:rsid w:val="003A40B7"/>
    <w:rsid w:val="003B03B4"/>
    <w:rsid w:val="003B1C0D"/>
    <w:rsid w:val="003B2277"/>
    <w:rsid w:val="003B39F8"/>
    <w:rsid w:val="003B5ACF"/>
    <w:rsid w:val="003B6B61"/>
    <w:rsid w:val="003B7448"/>
    <w:rsid w:val="003C0519"/>
    <w:rsid w:val="003C0FEE"/>
    <w:rsid w:val="003C133F"/>
    <w:rsid w:val="003C2D85"/>
    <w:rsid w:val="003C327B"/>
    <w:rsid w:val="003C39BB"/>
    <w:rsid w:val="003C4F1C"/>
    <w:rsid w:val="003D2AD1"/>
    <w:rsid w:val="003D3DB4"/>
    <w:rsid w:val="003D450C"/>
    <w:rsid w:val="003D6AB5"/>
    <w:rsid w:val="003D6B4C"/>
    <w:rsid w:val="003D736C"/>
    <w:rsid w:val="003E4340"/>
    <w:rsid w:val="003E4870"/>
    <w:rsid w:val="003E5B55"/>
    <w:rsid w:val="003E5CCD"/>
    <w:rsid w:val="003E6626"/>
    <w:rsid w:val="003E6F2D"/>
    <w:rsid w:val="003F0485"/>
    <w:rsid w:val="003F0A4D"/>
    <w:rsid w:val="003F1021"/>
    <w:rsid w:val="003F1406"/>
    <w:rsid w:val="003F3E1C"/>
    <w:rsid w:val="003F7818"/>
    <w:rsid w:val="003F7CBD"/>
    <w:rsid w:val="004005B6"/>
    <w:rsid w:val="00400C5A"/>
    <w:rsid w:val="00401C97"/>
    <w:rsid w:val="00402B8F"/>
    <w:rsid w:val="00406476"/>
    <w:rsid w:val="004071E9"/>
    <w:rsid w:val="0041129E"/>
    <w:rsid w:val="004174CF"/>
    <w:rsid w:val="004209D8"/>
    <w:rsid w:val="00420C80"/>
    <w:rsid w:val="004229C3"/>
    <w:rsid w:val="00424B50"/>
    <w:rsid w:val="004268B9"/>
    <w:rsid w:val="00427C68"/>
    <w:rsid w:val="00432440"/>
    <w:rsid w:val="004341D0"/>
    <w:rsid w:val="004346B6"/>
    <w:rsid w:val="0043517E"/>
    <w:rsid w:val="0044008C"/>
    <w:rsid w:val="0044020D"/>
    <w:rsid w:val="00442158"/>
    <w:rsid w:val="0044726A"/>
    <w:rsid w:val="00450395"/>
    <w:rsid w:val="004558C2"/>
    <w:rsid w:val="004574CF"/>
    <w:rsid w:val="00457C05"/>
    <w:rsid w:val="004605F0"/>
    <w:rsid w:val="00461C58"/>
    <w:rsid w:val="004631CF"/>
    <w:rsid w:val="00467FAE"/>
    <w:rsid w:val="00470568"/>
    <w:rsid w:val="00470CB2"/>
    <w:rsid w:val="00475F55"/>
    <w:rsid w:val="00476A10"/>
    <w:rsid w:val="004836EE"/>
    <w:rsid w:val="00485082"/>
    <w:rsid w:val="00485615"/>
    <w:rsid w:val="00485A06"/>
    <w:rsid w:val="00485BE2"/>
    <w:rsid w:val="00485D51"/>
    <w:rsid w:val="00486E26"/>
    <w:rsid w:val="004871E9"/>
    <w:rsid w:val="00490842"/>
    <w:rsid w:val="0049213A"/>
    <w:rsid w:val="00493927"/>
    <w:rsid w:val="0049403D"/>
    <w:rsid w:val="004A3471"/>
    <w:rsid w:val="004A482E"/>
    <w:rsid w:val="004A61E8"/>
    <w:rsid w:val="004A72C3"/>
    <w:rsid w:val="004B1046"/>
    <w:rsid w:val="004B2C08"/>
    <w:rsid w:val="004B3172"/>
    <w:rsid w:val="004B3B17"/>
    <w:rsid w:val="004B70F3"/>
    <w:rsid w:val="004B7CF9"/>
    <w:rsid w:val="004C01A3"/>
    <w:rsid w:val="004C1163"/>
    <w:rsid w:val="004C209D"/>
    <w:rsid w:val="004C6409"/>
    <w:rsid w:val="004D059C"/>
    <w:rsid w:val="004D2CC7"/>
    <w:rsid w:val="004D4A30"/>
    <w:rsid w:val="004D60BE"/>
    <w:rsid w:val="004D7420"/>
    <w:rsid w:val="004E2571"/>
    <w:rsid w:val="004E2B12"/>
    <w:rsid w:val="004E3832"/>
    <w:rsid w:val="004E3B4E"/>
    <w:rsid w:val="004E4A55"/>
    <w:rsid w:val="004E6D64"/>
    <w:rsid w:val="004E6DBC"/>
    <w:rsid w:val="004F1F24"/>
    <w:rsid w:val="004F239B"/>
    <w:rsid w:val="004F4CC1"/>
    <w:rsid w:val="004F4D7E"/>
    <w:rsid w:val="004F523E"/>
    <w:rsid w:val="00500344"/>
    <w:rsid w:val="00502C6E"/>
    <w:rsid w:val="00504B76"/>
    <w:rsid w:val="00505F2B"/>
    <w:rsid w:val="00506722"/>
    <w:rsid w:val="0050762B"/>
    <w:rsid w:val="0051292F"/>
    <w:rsid w:val="00515F8C"/>
    <w:rsid w:val="00516A81"/>
    <w:rsid w:val="00531A72"/>
    <w:rsid w:val="00534AEA"/>
    <w:rsid w:val="00535053"/>
    <w:rsid w:val="005357A4"/>
    <w:rsid w:val="00536906"/>
    <w:rsid w:val="005374AC"/>
    <w:rsid w:val="0054146E"/>
    <w:rsid w:val="0055113E"/>
    <w:rsid w:val="00554368"/>
    <w:rsid w:val="0055459D"/>
    <w:rsid w:val="00554C6A"/>
    <w:rsid w:val="00555228"/>
    <w:rsid w:val="0055724B"/>
    <w:rsid w:val="00560305"/>
    <w:rsid w:val="00560AE9"/>
    <w:rsid w:val="00560C0B"/>
    <w:rsid w:val="00560CB2"/>
    <w:rsid w:val="00564164"/>
    <w:rsid w:val="00564B8A"/>
    <w:rsid w:val="005655AE"/>
    <w:rsid w:val="0056687A"/>
    <w:rsid w:val="00566A8C"/>
    <w:rsid w:val="00567801"/>
    <w:rsid w:val="005708F6"/>
    <w:rsid w:val="00573912"/>
    <w:rsid w:val="0057634C"/>
    <w:rsid w:val="005768A7"/>
    <w:rsid w:val="00576DC0"/>
    <w:rsid w:val="005775E6"/>
    <w:rsid w:val="00580DF6"/>
    <w:rsid w:val="0058318E"/>
    <w:rsid w:val="00583873"/>
    <w:rsid w:val="00583D1D"/>
    <w:rsid w:val="00584B23"/>
    <w:rsid w:val="00586825"/>
    <w:rsid w:val="00590502"/>
    <w:rsid w:val="005938AC"/>
    <w:rsid w:val="0059397B"/>
    <w:rsid w:val="005953FD"/>
    <w:rsid w:val="00596448"/>
    <w:rsid w:val="005A1C95"/>
    <w:rsid w:val="005A1DEE"/>
    <w:rsid w:val="005A3E6A"/>
    <w:rsid w:val="005A502D"/>
    <w:rsid w:val="005B1663"/>
    <w:rsid w:val="005B32F4"/>
    <w:rsid w:val="005B3C6E"/>
    <w:rsid w:val="005B42E1"/>
    <w:rsid w:val="005B68C9"/>
    <w:rsid w:val="005C1BA9"/>
    <w:rsid w:val="005C2184"/>
    <w:rsid w:val="005C502D"/>
    <w:rsid w:val="005C6CFC"/>
    <w:rsid w:val="005C740A"/>
    <w:rsid w:val="005D1628"/>
    <w:rsid w:val="005D27DE"/>
    <w:rsid w:val="005D32B3"/>
    <w:rsid w:val="005D6850"/>
    <w:rsid w:val="005D76D2"/>
    <w:rsid w:val="005E4DE6"/>
    <w:rsid w:val="005E4F44"/>
    <w:rsid w:val="005E52B8"/>
    <w:rsid w:val="005E76B5"/>
    <w:rsid w:val="005F1181"/>
    <w:rsid w:val="005F514C"/>
    <w:rsid w:val="005F7C9A"/>
    <w:rsid w:val="00602402"/>
    <w:rsid w:val="00603E43"/>
    <w:rsid w:val="00610740"/>
    <w:rsid w:val="00612618"/>
    <w:rsid w:val="0061464D"/>
    <w:rsid w:val="00615C8B"/>
    <w:rsid w:val="00616FCC"/>
    <w:rsid w:val="00620527"/>
    <w:rsid w:val="0062053B"/>
    <w:rsid w:val="00620927"/>
    <w:rsid w:val="00620A35"/>
    <w:rsid w:val="00620C55"/>
    <w:rsid w:val="00620C69"/>
    <w:rsid w:val="0062116D"/>
    <w:rsid w:val="00623306"/>
    <w:rsid w:val="00626354"/>
    <w:rsid w:val="00631A43"/>
    <w:rsid w:val="00635E5A"/>
    <w:rsid w:val="00640653"/>
    <w:rsid w:val="0064258C"/>
    <w:rsid w:val="0064540D"/>
    <w:rsid w:val="0064691B"/>
    <w:rsid w:val="00650039"/>
    <w:rsid w:val="00650965"/>
    <w:rsid w:val="00650C12"/>
    <w:rsid w:val="00652EF0"/>
    <w:rsid w:val="00660038"/>
    <w:rsid w:val="00660D19"/>
    <w:rsid w:val="00662878"/>
    <w:rsid w:val="00663206"/>
    <w:rsid w:val="00664551"/>
    <w:rsid w:val="00665B87"/>
    <w:rsid w:val="00671349"/>
    <w:rsid w:val="00671E88"/>
    <w:rsid w:val="00672E25"/>
    <w:rsid w:val="00673672"/>
    <w:rsid w:val="006739F7"/>
    <w:rsid w:val="00673E82"/>
    <w:rsid w:val="00675086"/>
    <w:rsid w:val="00675D4C"/>
    <w:rsid w:val="00675FDD"/>
    <w:rsid w:val="00677B48"/>
    <w:rsid w:val="00680750"/>
    <w:rsid w:val="0068156F"/>
    <w:rsid w:val="00681DB6"/>
    <w:rsid w:val="00685BFC"/>
    <w:rsid w:val="00685F17"/>
    <w:rsid w:val="00690B6C"/>
    <w:rsid w:val="006910D5"/>
    <w:rsid w:val="00691BB1"/>
    <w:rsid w:val="006923F6"/>
    <w:rsid w:val="00693017"/>
    <w:rsid w:val="00694CBC"/>
    <w:rsid w:val="00694EDB"/>
    <w:rsid w:val="00695FD4"/>
    <w:rsid w:val="006A1209"/>
    <w:rsid w:val="006A19A2"/>
    <w:rsid w:val="006A2517"/>
    <w:rsid w:val="006A5165"/>
    <w:rsid w:val="006A62B2"/>
    <w:rsid w:val="006B005F"/>
    <w:rsid w:val="006B00FC"/>
    <w:rsid w:val="006B1C26"/>
    <w:rsid w:val="006B3702"/>
    <w:rsid w:val="006B3770"/>
    <w:rsid w:val="006B612E"/>
    <w:rsid w:val="006B6F05"/>
    <w:rsid w:val="006C0903"/>
    <w:rsid w:val="006C49A0"/>
    <w:rsid w:val="006C50B9"/>
    <w:rsid w:val="006C6D80"/>
    <w:rsid w:val="006C7710"/>
    <w:rsid w:val="006C790B"/>
    <w:rsid w:val="006C7A09"/>
    <w:rsid w:val="006D0194"/>
    <w:rsid w:val="006D05EB"/>
    <w:rsid w:val="006D1DEE"/>
    <w:rsid w:val="006D1F90"/>
    <w:rsid w:val="006D562E"/>
    <w:rsid w:val="006E19FB"/>
    <w:rsid w:val="006E28C7"/>
    <w:rsid w:val="006E50DF"/>
    <w:rsid w:val="006E637D"/>
    <w:rsid w:val="006E6999"/>
    <w:rsid w:val="006F3C07"/>
    <w:rsid w:val="006F471F"/>
    <w:rsid w:val="0070126B"/>
    <w:rsid w:val="00702AEE"/>
    <w:rsid w:val="007046ED"/>
    <w:rsid w:val="00706851"/>
    <w:rsid w:val="00706DEF"/>
    <w:rsid w:val="00707D81"/>
    <w:rsid w:val="00711852"/>
    <w:rsid w:val="00717608"/>
    <w:rsid w:val="0072490A"/>
    <w:rsid w:val="00725169"/>
    <w:rsid w:val="0072530D"/>
    <w:rsid w:val="007276DE"/>
    <w:rsid w:val="007308CB"/>
    <w:rsid w:val="00730BAC"/>
    <w:rsid w:val="00731CD4"/>
    <w:rsid w:val="00732043"/>
    <w:rsid w:val="0073729E"/>
    <w:rsid w:val="007454CA"/>
    <w:rsid w:val="00745C12"/>
    <w:rsid w:val="0074639A"/>
    <w:rsid w:val="007467EB"/>
    <w:rsid w:val="0075147D"/>
    <w:rsid w:val="00751919"/>
    <w:rsid w:val="007532D7"/>
    <w:rsid w:val="007539E6"/>
    <w:rsid w:val="00753D4C"/>
    <w:rsid w:val="00753F1C"/>
    <w:rsid w:val="00756810"/>
    <w:rsid w:val="00757EFC"/>
    <w:rsid w:val="00760412"/>
    <w:rsid w:val="00760602"/>
    <w:rsid w:val="007613D7"/>
    <w:rsid w:val="00763359"/>
    <w:rsid w:val="00767C5E"/>
    <w:rsid w:val="007742F0"/>
    <w:rsid w:val="00775DF7"/>
    <w:rsid w:val="00776390"/>
    <w:rsid w:val="007779D1"/>
    <w:rsid w:val="00781AF9"/>
    <w:rsid w:val="00785DCD"/>
    <w:rsid w:val="0079152D"/>
    <w:rsid w:val="007917EC"/>
    <w:rsid w:val="00792BFA"/>
    <w:rsid w:val="00792E9F"/>
    <w:rsid w:val="00793F46"/>
    <w:rsid w:val="007958A3"/>
    <w:rsid w:val="00796A89"/>
    <w:rsid w:val="007977FD"/>
    <w:rsid w:val="007A4A69"/>
    <w:rsid w:val="007A50CC"/>
    <w:rsid w:val="007A5A73"/>
    <w:rsid w:val="007A5DD7"/>
    <w:rsid w:val="007A5E17"/>
    <w:rsid w:val="007A6630"/>
    <w:rsid w:val="007B0245"/>
    <w:rsid w:val="007B07F7"/>
    <w:rsid w:val="007B201C"/>
    <w:rsid w:val="007B42C5"/>
    <w:rsid w:val="007B6259"/>
    <w:rsid w:val="007B70A2"/>
    <w:rsid w:val="007B732D"/>
    <w:rsid w:val="007B798F"/>
    <w:rsid w:val="007C03FB"/>
    <w:rsid w:val="007C207B"/>
    <w:rsid w:val="007C280E"/>
    <w:rsid w:val="007C2DD4"/>
    <w:rsid w:val="007C2E0D"/>
    <w:rsid w:val="007C3650"/>
    <w:rsid w:val="007C3827"/>
    <w:rsid w:val="007C4413"/>
    <w:rsid w:val="007C54A7"/>
    <w:rsid w:val="007C6D53"/>
    <w:rsid w:val="007D0658"/>
    <w:rsid w:val="007D3888"/>
    <w:rsid w:val="007D42D7"/>
    <w:rsid w:val="007D51E5"/>
    <w:rsid w:val="007D71FD"/>
    <w:rsid w:val="007D736B"/>
    <w:rsid w:val="007E0C74"/>
    <w:rsid w:val="007E2A9E"/>
    <w:rsid w:val="007E3918"/>
    <w:rsid w:val="007E686C"/>
    <w:rsid w:val="007E6AAD"/>
    <w:rsid w:val="007F4C33"/>
    <w:rsid w:val="007F556B"/>
    <w:rsid w:val="0080031B"/>
    <w:rsid w:val="00801B76"/>
    <w:rsid w:val="00802253"/>
    <w:rsid w:val="0080454C"/>
    <w:rsid w:val="00807B64"/>
    <w:rsid w:val="0081085F"/>
    <w:rsid w:val="0081091C"/>
    <w:rsid w:val="008140DD"/>
    <w:rsid w:val="00817F18"/>
    <w:rsid w:val="008219AD"/>
    <w:rsid w:val="008254FE"/>
    <w:rsid w:val="0082557F"/>
    <w:rsid w:val="00826605"/>
    <w:rsid w:val="00830C9E"/>
    <w:rsid w:val="00831041"/>
    <w:rsid w:val="00833CEF"/>
    <w:rsid w:val="00833E42"/>
    <w:rsid w:val="00833FC0"/>
    <w:rsid w:val="00834657"/>
    <w:rsid w:val="0083515A"/>
    <w:rsid w:val="00835906"/>
    <w:rsid w:val="00837A0B"/>
    <w:rsid w:val="008435C3"/>
    <w:rsid w:val="008436FD"/>
    <w:rsid w:val="0084389A"/>
    <w:rsid w:val="0084518E"/>
    <w:rsid w:val="00845B03"/>
    <w:rsid w:val="008515CD"/>
    <w:rsid w:val="00851F01"/>
    <w:rsid w:val="00857B95"/>
    <w:rsid w:val="00857BA7"/>
    <w:rsid w:val="00860E3A"/>
    <w:rsid w:val="00867C3B"/>
    <w:rsid w:val="00870882"/>
    <w:rsid w:val="00872FB8"/>
    <w:rsid w:val="00874D3C"/>
    <w:rsid w:val="0087624D"/>
    <w:rsid w:val="008775CD"/>
    <w:rsid w:val="00880050"/>
    <w:rsid w:val="008837AE"/>
    <w:rsid w:val="00885A32"/>
    <w:rsid w:val="008905A3"/>
    <w:rsid w:val="008921E9"/>
    <w:rsid w:val="00892C1F"/>
    <w:rsid w:val="008945BF"/>
    <w:rsid w:val="00897805"/>
    <w:rsid w:val="00897BC9"/>
    <w:rsid w:val="008A0969"/>
    <w:rsid w:val="008A0D0F"/>
    <w:rsid w:val="008A4C2C"/>
    <w:rsid w:val="008A686A"/>
    <w:rsid w:val="008A6D65"/>
    <w:rsid w:val="008B0530"/>
    <w:rsid w:val="008B13ED"/>
    <w:rsid w:val="008B1866"/>
    <w:rsid w:val="008B20F6"/>
    <w:rsid w:val="008B4FC4"/>
    <w:rsid w:val="008B69B1"/>
    <w:rsid w:val="008C0D2C"/>
    <w:rsid w:val="008C32D0"/>
    <w:rsid w:val="008C4D76"/>
    <w:rsid w:val="008C5790"/>
    <w:rsid w:val="008C6FA5"/>
    <w:rsid w:val="008C7EC0"/>
    <w:rsid w:val="008D1E91"/>
    <w:rsid w:val="008D231D"/>
    <w:rsid w:val="008D4038"/>
    <w:rsid w:val="008D6EF1"/>
    <w:rsid w:val="008D7713"/>
    <w:rsid w:val="008E1C4F"/>
    <w:rsid w:val="008E2440"/>
    <w:rsid w:val="008E3B6A"/>
    <w:rsid w:val="008E5F6E"/>
    <w:rsid w:val="008E7216"/>
    <w:rsid w:val="008F0CFF"/>
    <w:rsid w:val="008F3FB9"/>
    <w:rsid w:val="00900684"/>
    <w:rsid w:val="00901B1F"/>
    <w:rsid w:val="00906D03"/>
    <w:rsid w:val="00907D40"/>
    <w:rsid w:val="00910B04"/>
    <w:rsid w:val="0091431D"/>
    <w:rsid w:val="00914995"/>
    <w:rsid w:val="00914D9D"/>
    <w:rsid w:val="00921F3F"/>
    <w:rsid w:val="00923D42"/>
    <w:rsid w:val="009243BB"/>
    <w:rsid w:val="00924EAF"/>
    <w:rsid w:val="00925309"/>
    <w:rsid w:val="009259DC"/>
    <w:rsid w:val="00926FB3"/>
    <w:rsid w:val="00931601"/>
    <w:rsid w:val="00931C18"/>
    <w:rsid w:val="00931C25"/>
    <w:rsid w:val="00937D6F"/>
    <w:rsid w:val="0094192C"/>
    <w:rsid w:val="009441CD"/>
    <w:rsid w:val="009460C8"/>
    <w:rsid w:val="009472ED"/>
    <w:rsid w:val="009523E2"/>
    <w:rsid w:val="009529EB"/>
    <w:rsid w:val="0095608E"/>
    <w:rsid w:val="0095634A"/>
    <w:rsid w:val="00956E98"/>
    <w:rsid w:val="00960664"/>
    <w:rsid w:val="00963D63"/>
    <w:rsid w:val="00963F7A"/>
    <w:rsid w:val="00964EF7"/>
    <w:rsid w:val="00964FA1"/>
    <w:rsid w:val="00966980"/>
    <w:rsid w:val="009727AC"/>
    <w:rsid w:val="009757B1"/>
    <w:rsid w:val="009801D2"/>
    <w:rsid w:val="00980C3C"/>
    <w:rsid w:val="00985105"/>
    <w:rsid w:val="00985E6C"/>
    <w:rsid w:val="00987BBD"/>
    <w:rsid w:val="009907D3"/>
    <w:rsid w:val="00991799"/>
    <w:rsid w:val="00991FF4"/>
    <w:rsid w:val="00997901"/>
    <w:rsid w:val="009A09F7"/>
    <w:rsid w:val="009A0CC5"/>
    <w:rsid w:val="009A1C92"/>
    <w:rsid w:val="009A334B"/>
    <w:rsid w:val="009A52F7"/>
    <w:rsid w:val="009B2079"/>
    <w:rsid w:val="009B3168"/>
    <w:rsid w:val="009B34FE"/>
    <w:rsid w:val="009B4D47"/>
    <w:rsid w:val="009B5AB2"/>
    <w:rsid w:val="009B5C15"/>
    <w:rsid w:val="009C124F"/>
    <w:rsid w:val="009C2EC7"/>
    <w:rsid w:val="009C45C5"/>
    <w:rsid w:val="009C47A0"/>
    <w:rsid w:val="009C6789"/>
    <w:rsid w:val="009C7076"/>
    <w:rsid w:val="009C7F7B"/>
    <w:rsid w:val="009D0639"/>
    <w:rsid w:val="009D70E7"/>
    <w:rsid w:val="009D788E"/>
    <w:rsid w:val="009D7BD8"/>
    <w:rsid w:val="009D7CF6"/>
    <w:rsid w:val="009E13F7"/>
    <w:rsid w:val="009E2BF3"/>
    <w:rsid w:val="009E7D56"/>
    <w:rsid w:val="009F10AD"/>
    <w:rsid w:val="009F1D04"/>
    <w:rsid w:val="009F1D47"/>
    <w:rsid w:val="009F37AE"/>
    <w:rsid w:val="009F45E3"/>
    <w:rsid w:val="009F4C79"/>
    <w:rsid w:val="009F620C"/>
    <w:rsid w:val="009F7AA8"/>
    <w:rsid w:val="00A020D1"/>
    <w:rsid w:val="00A02132"/>
    <w:rsid w:val="00A02E9F"/>
    <w:rsid w:val="00A0725F"/>
    <w:rsid w:val="00A078DF"/>
    <w:rsid w:val="00A10787"/>
    <w:rsid w:val="00A11B68"/>
    <w:rsid w:val="00A11D0C"/>
    <w:rsid w:val="00A11E84"/>
    <w:rsid w:val="00A12B48"/>
    <w:rsid w:val="00A12D36"/>
    <w:rsid w:val="00A139A3"/>
    <w:rsid w:val="00A1581F"/>
    <w:rsid w:val="00A15981"/>
    <w:rsid w:val="00A20C8C"/>
    <w:rsid w:val="00A21420"/>
    <w:rsid w:val="00A21B35"/>
    <w:rsid w:val="00A22535"/>
    <w:rsid w:val="00A310FB"/>
    <w:rsid w:val="00A3124C"/>
    <w:rsid w:val="00A31F5E"/>
    <w:rsid w:val="00A33060"/>
    <w:rsid w:val="00A35B20"/>
    <w:rsid w:val="00A36F91"/>
    <w:rsid w:val="00A403B7"/>
    <w:rsid w:val="00A4041D"/>
    <w:rsid w:val="00A42CDE"/>
    <w:rsid w:val="00A42CF6"/>
    <w:rsid w:val="00A45E00"/>
    <w:rsid w:val="00A46082"/>
    <w:rsid w:val="00A47848"/>
    <w:rsid w:val="00A47A4D"/>
    <w:rsid w:val="00A52642"/>
    <w:rsid w:val="00A52923"/>
    <w:rsid w:val="00A53A13"/>
    <w:rsid w:val="00A55D38"/>
    <w:rsid w:val="00A55E36"/>
    <w:rsid w:val="00A706C8"/>
    <w:rsid w:val="00A71443"/>
    <w:rsid w:val="00A72101"/>
    <w:rsid w:val="00A746F8"/>
    <w:rsid w:val="00A7609F"/>
    <w:rsid w:val="00A80BD7"/>
    <w:rsid w:val="00A82363"/>
    <w:rsid w:val="00A82384"/>
    <w:rsid w:val="00A82FBF"/>
    <w:rsid w:val="00A8407A"/>
    <w:rsid w:val="00A8464D"/>
    <w:rsid w:val="00A922DB"/>
    <w:rsid w:val="00A935E0"/>
    <w:rsid w:val="00A93778"/>
    <w:rsid w:val="00A938D8"/>
    <w:rsid w:val="00A96288"/>
    <w:rsid w:val="00AA2504"/>
    <w:rsid w:val="00AA2AC3"/>
    <w:rsid w:val="00AA47A4"/>
    <w:rsid w:val="00AA49EA"/>
    <w:rsid w:val="00AA4E95"/>
    <w:rsid w:val="00AA6804"/>
    <w:rsid w:val="00AB3AF8"/>
    <w:rsid w:val="00AB4A29"/>
    <w:rsid w:val="00AB5583"/>
    <w:rsid w:val="00AB71D3"/>
    <w:rsid w:val="00AB785C"/>
    <w:rsid w:val="00AC0B4F"/>
    <w:rsid w:val="00AC2651"/>
    <w:rsid w:val="00AC4E28"/>
    <w:rsid w:val="00AC67C4"/>
    <w:rsid w:val="00AD0267"/>
    <w:rsid w:val="00AD3077"/>
    <w:rsid w:val="00AD3C04"/>
    <w:rsid w:val="00AD41E5"/>
    <w:rsid w:val="00AD4978"/>
    <w:rsid w:val="00AD4D36"/>
    <w:rsid w:val="00AD789C"/>
    <w:rsid w:val="00AE2AC9"/>
    <w:rsid w:val="00AE3126"/>
    <w:rsid w:val="00AE37A7"/>
    <w:rsid w:val="00AE38D8"/>
    <w:rsid w:val="00AE7C92"/>
    <w:rsid w:val="00AF3B90"/>
    <w:rsid w:val="00AF77F5"/>
    <w:rsid w:val="00B01B99"/>
    <w:rsid w:val="00B04336"/>
    <w:rsid w:val="00B05CD9"/>
    <w:rsid w:val="00B10BEF"/>
    <w:rsid w:val="00B13B18"/>
    <w:rsid w:val="00B14F5E"/>
    <w:rsid w:val="00B156C3"/>
    <w:rsid w:val="00B1599C"/>
    <w:rsid w:val="00B15E10"/>
    <w:rsid w:val="00B1608F"/>
    <w:rsid w:val="00B20D91"/>
    <w:rsid w:val="00B217BF"/>
    <w:rsid w:val="00B278AE"/>
    <w:rsid w:val="00B27B3A"/>
    <w:rsid w:val="00B30AB7"/>
    <w:rsid w:val="00B3104E"/>
    <w:rsid w:val="00B3205E"/>
    <w:rsid w:val="00B32231"/>
    <w:rsid w:val="00B3256D"/>
    <w:rsid w:val="00B326BB"/>
    <w:rsid w:val="00B350EC"/>
    <w:rsid w:val="00B36F38"/>
    <w:rsid w:val="00B37BFF"/>
    <w:rsid w:val="00B41221"/>
    <w:rsid w:val="00B415BA"/>
    <w:rsid w:val="00B472DE"/>
    <w:rsid w:val="00B5196A"/>
    <w:rsid w:val="00B51EEC"/>
    <w:rsid w:val="00B52A6C"/>
    <w:rsid w:val="00B55D40"/>
    <w:rsid w:val="00B56288"/>
    <w:rsid w:val="00B5665E"/>
    <w:rsid w:val="00B56C02"/>
    <w:rsid w:val="00B57413"/>
    <w:rsid w:val="00B57EFA"/>
    <w:rsid w:val="00B620B3"/>
    <w:rsid w:val="00B62349"/>
    <w:rsid w:val="00B64A78"/>
    <w:rsid w:val="00B66FFF"/>
    <w:rsid w:val="00B7032F"/>
    <w:rsid w:val="00B71D61"/>
    <w:rsid w:val="00B74726"/>
    <w:rsid w:val="00B74B5C"/>
    <w:rsid w:val="00B74D4B"/>
    <w:rsid w:val="00B778A0"/>
    <w:rsid w:val="00B81055"/>
    <w:rsid w:val="00B83190"/>
    <w:rsid w:val="00B8589B"/>
    <w:rsid w:val="00B928FE"/>
    <w:rsid w:val="00B964B2"/>
    <w:rsid w:val="00BA3743"/>
    <w:rsid w:val="00BA5033"/>
    <w:rsid w:val="00BA607E"/>
    <w:rsid w:val="00BA74AA"/>
    <w:rsid w:val="00BB03B1"/>
    <w:rsid w:val="00BB094D"/>
    <w:rsid w:val="00BB0C4C"/>
    <w:rsid w:val="00BB2EE7"/>
    <w:rsid w:val="00BB4BC9"/>
    <w:rsid w:val="00BB4E90"/>
    <w:rsid w:val="00BB5382"/>
    <w:rsid w:val="00BB6240"/>
    <w:rsid w:val="00BB6EA3"/>
    <w:rsid w:val="00BB6EC9"/>
    <w:rsid w:val="00BB7434"/>
    <w:rsid w:val="00BC06C9"/>
    <w:rsid w:val="00BC0C18"/>
    <w:rsid w:val="00BC1D27"/>
    <w:rsid w:val="00BC1DA7"/>
    <w:rsid w:val="00BC7272"/>
    <w:rsid w:val="00BD1B12"/>
    <w:rsid w:val="00BD2C41"/>
    <w:rsid w:val="00BD31D0"/>
    <w:rsid w:val="00BD4082"/>
    <w:rsid w:val="00BD7CF0"/>
    <w:rsid w:val="00BE0F7F"/>
    <w:rsid w:val="00BE25CA"/>
    <w:rsid w:val="00BE44E2"/>
    <w:rsid w:val="00BE7533"/>
    <w:rsid w:val="00BF1076"/>
    <w:rsid w:val="00BF2F61"/>
    <w:rsid w:val="00BF7FC9"/>
    <w:rsid w:val="00C01589"/>
    <w:rsid w:val="00C041C8"/>
    <w:rsid w:val="00C06B16"/>
    <w:rsid w:val="00C1151B"/>
    <w:rsid w:val="00C117A8"/>
    <w:rsid w:val="00C16299"/>
    <w:rsid w:val="00C2381F"/>
    <w:rsid w:val="00C258FF"/>
    <w:rsid w:val="00C271ED"/>
    <w:rsid w:val="00C279EC"/>
    <w:rsid w:val="00C32ED5"/>
    <w:rsid w:val="00C34A53"/>
    <w:rsid w:val="00C35D89"/>
    <w:rsid w:val="00C36071"/>
    <w:rsid w:val="00C368AB"/>
    <w:rsid w:val="00C371A1"/>
    <w:rsid w:val="00C404DA"/>
    <w:rsid w:val="00C414D7"/>
    <w:rsid w:val="00C43547"/>
    <w:rsid w:val="00C43FA4"/>
    <w:rsid w:val="00C45BAD"/>
    <w:rsid w:val="00C46B69"/>
    <w:rsid w:val="00C54027"/>
    <w:rsid w:val="00C64174"/>
    <w:rsid w:val="00C64C13"/>
    <w:rsid w:val="00C65E33"/>
    <w:rsid w:val="00C6700C"/>
    <w:rsid w:val="00C6732E"/>
    <w:rsid w:val="00C675CE"/>
    <w:rsid w:val="00C70E56"/>
    <w:rsid w:val="00C73765"/>
    <w:rsid w:val="00C800DC"/>
    <w:rsid w:val="00C8127A"/>
    <w:rsid w:val="00C82011"/>
    <w:rsid w:val="00C85880"/>
    <w:rsid w:val="00C862AE"/>
    <w:rsid w:val="00C91DDB"/>
    <w:rsid w:val="00C941B5"/>
    <w:rsid w:val="00C966DF"/>
    <w:rsid w:val="00C96CAE"/>
    <w:rsid w:val="00CA0462"/>
    <w:rsid w:val="00CA095C"/>
    <w:rsid w:val="00CA0F01"/>
    <w:rsid w:val="00CA35DA"/>
    <w:rsid w:val="00CA37AB"/>
    <w:rsid w:val="00CA39A3"/>
    <w:rsid w:val="00CA430B"/>
    <w:rsid w:val="00CA4C56"/>
    <w:rsid w:val="00CB0291"/>
    <w:rsid w:val="00CB15D7"/>
    <w:rsid w:val="00CB17E6"/>
    <w:rsid w:val="00CB5E16"/>
    <w:rsid w:val="00CB6920"/>
    <w:rsid w:val="00CB69C5"/>
    <w:rsid w:val="00CC1119"/>
    <w:rsid w:val="00CC24A7"/>
    <w:rsid w:val="00CC2AFD"/>
    <w:rsid w:val="00CC45B5"/>
    <w:rsid w:val="00CC7C3D"/>
    <w:rsid w:val="00CD1EF6"/>
    <w:rsid w:val="00CD291C"/>
    <w:rsid w:val="00CD5EF8"/>
    <w:rsid w:val="00CE0DD0"/>
    <w:rsid w:val="00CE1927"/>
    <w:rsid w:val="00CE3ACF"/>
    <w:rsid w:val="00CE40FB"/>
    <w:rsid w:val="00CE4B93"/>
    <w:rsid w:val="00CF0561"/>
    <w:rsid w:val="00CF0F7A"/>
    <w:rsid w:val="00CF3ECB"/>
    <w:rsid w:val="00CF4DB6"/>
    <w:rsid w:val="00CF6791"/>
    <w:rsid w:val="00CF7A1F"/>
    <w:rsid w:val="00D01E65"/>
    <w:rsid w:val="00D034B0"/>
    <w:rsid w:val="00D0437E"/>
    <w:rsid w:val="00D057EE"/>
    <w:rsid w:val="00D068B3"/>
    <w:rsid w:val="00D06B97"/>
    <w:rsid w:val="00D11119"/>
    <w:rsid w:val="00D11FB2"/>
    <w:rsid w:val="00D126A6"/>
    <w:rsid w:val="00D12F88"/>
    <w:rsid w:val="00D1418F"/>
    <w:rsid w:val="00D145A7"/>
    <w:rsid w:val="00D15C7C"/>
    <w:rsid w:val="00D202C2"/>
    <w:rsid w:val="00D2110F"/>
    <w:rsid w:val="00D22617"/>
    <w:rsid w:val="00D22830"/>
    <w:rsid w:val="00D25161"/>
    <w:rsid w:val="00D273F4"/>
    <w:rsid w:val="00D27A8F"/>
    <w:rsid w:val="00D30E33"/>
    <w:rsid w:val="00D35415"/>
    <w:rsid w:val="00D41294"/>
    <w:rsid w:val="00D4171B"/>
    <w:rsid w:val="00D4408A"/>
    <w:rsid w:val="00D445CC"/>
    <w:rsid w:val="00D453C8"/>
    <w:rsid w:val="00D475B0"/>
    <w:rsid w:val="00D5106D"/>
    <w:rsid w:val="00D527E5"/>
    <w:rsid w:val="00D55AD5"/>
    <w:rsid w:val="00D563AD"/>
    <w:rsid w:val="00D5640B"/>
    <w:rsid w:val="00D60529"/>
    <w:rsid w:val="00D62978"/>
    <w:rsid w:val="00D6411C"/>
    <w:rsid w:val="00D656B5"/>
    <w:rsid w:val="00D657FC"/>
    <w:rsid w:val="00D65E92"/>
    <w:rsid w:val="00D672DB"/>
    <w:rsid w:val="00D705C4"/>
    <w:rsid w:val="00D710B6"/>
    <w:rsid w:val="00D71A12"/>
    <w:rsid w:val="00D74F4C"/>
    <w:rsid w:val="00D809B6"/>
    <w:rsid w:val="00D820A8"/>
    <w:rsid w:val="00D852CC"/>
    <w:rsid w:val="00D91DC4"/>
    <w:rsid w:val="00D93CC5"/>
    <w:rsid w:val="00D958BA"/>
    <w:rsid w:val="00D95C12"/>
    <w:rsid w:val="00DA6BEB"/>
    <w:rsid w:val="00DA72C1"/>
    <w:rsid w:val="00DA7691"/>
    <w:rsid w:val="00DB09C1"/>
    <w:rsid w:val="00DB14B7"/>
    <w:rsid w:val="00DB2D11"/>
    <w:rsid w:val="00DB3C17"/>
    <w:rsid w:val="00DB50D6"/>
    <w:rsid w:val="00DB60E0"/>
    <w:rsid w:val="00DB6535"/>
    <w:rsid w:val="00DB6BEF"/>
    <w:rsid w:val="00DC0668"/>
    <w:rsid w:val="00DC14F1"/>
    <w:rsid w:val="00DC18E6"/>
    <w:rsid w:val="00DC54E5"/>
    <w:rsid w:val="00DC7180"/>
    <w:rsid w:val="00DD4565"/>
    <w:rsid w:val="00DD6D2F"/>
    <w:rsid w:val="00DD7668"/>
    <w:rsid w:val="00DD7CB8"/>
    <w:rsid w:val="00DE1A6C"/>
    <w:rsid w:val="00DE3314"/>
    <w:rsid w:val="00DE416A"/>
    <w:rsid w:val="00DE7197"/>
    <w:rsid w:val="00DF2639"/>
    <w:rsid w:val="00DF2862"/>
    <w:rsid w:val="00DF4404"/>
    <w:rsid w:val="00DF569F"/>
    <w:rsid w:val="00DF72C1"/>
    <w:rsid w:val="00E0119F"/>
    <w:rsid w:val="00E0601A"/>
    <w:rsid w:val="00E07A85"/>
    <w:rsid w:val="00E1109A"/>
    <w:rsid w:val="00E128D2"/>
    <w:rsid w:val="00E12C78"/>
    <w:rsid w:val="00E154A6"/>
    <w:rsid w:val="00E15990"/>
    <w:rsid w:val="00E15D50"/>
    <w:rsid w:val="00E1726B"/>
    <w:rsid w:val="00E1785B"/>
    <w:rsid w:val="00E17AA1"/>
    <w:rsid w:val="00E20ADE"/>
    <w:rsid w:val="00E211DA"/>
    <w:rsid w:val="00E215A2"/>
    <w:rsid w:val="00E255EC"/>
    <w:rsid w:val="00E26783"/>
    <w:rsid w:val="00E3256D"/>
    <w:rsid w:val="00E37B8A"/>
    <w:rsid w:val="00E42A07"/>
    <w:rsid w:val="00E42E15"/>
    <w:rsid w:val="00E43858"/>
    <w:rsid w:val="00E43AC0"/>
    <w:rsid w:val="00E4580E"/>
    <w:rsid w:val="00E478CE"/>
    <w:rsid w:val="00E479CF"/>
    <w:rsid w:val="00E47AEF"/>
    <w:rsid w:val="00E47D84"/>
    <w:rsid w:val="00E52A36"/>
    <w:rsid w:val="00E52B41"/>
    <w:rsid w:val="00E549D8"/>
    <w:rsid w:val="00E568E8"/>
    <w:rsid w:val="00E57975"/>
    <w:rsid w:val="00E6258E"/>
    <w:rsid w:val="00E62CA0"/>
    <w:rsid w:val="00E64210"/>
    <w:rsid w:val="00E64917"/>
    <w:rsid w:val="00E704B2"/>
    <w:rsid w:val="00E70BC0"/>
    <w:rsid w:val="00E7225B"/>
    <w:rsid w:val="00E7268B"/>
    <w:rsid w:val="00E75462"/>
    <w:rsid w:val="00E766DA"/>
    <w:rsid w:val="00E777A0"/>
    <w:rsid w:val="00E802AD"/>
    <w:rsid w:val="00E81838"/>
    <w:rsid w:val="00E87BBB"/>
    <w:rsid w:val="00E932CB"/>
    <w:rsid w:val="00E95C7B"/>
    <w:rsid w:val="00E966FC"/>
    <w:rsid w:val="00E970E4"/>
    <w:rsid w:val="00EA03A9"/>
    <w:rsid w:val="00EA13B0"/>
    <w:rsid w:val="00EA311A"/>
    <w:rsid w:val="00EA3546"/>
    <w:rsid w:val="00EA3B08"/>
    <w:rsid w:val="00EA3F95"/>
    <w:rsid w:val="00EA68B5"/>
    <w:rsid w:val="00EB5D3D"/>
    <w:rsid w:val="00EB63A0"/>
    <w:rsid w:val="00EC0D3D"/>
    <w:rsid w:val="00EC5978"/>
    <w:rsid w:val="00EC64BC"/>
    <w:rsid w:val="00EC7D31"/>
    <w:rsid w:val="00ED21EB"/>
    <w:rsid w:val="00ED7D08"/>
    <w:rsid w:val="00EE0A65"/>
    <w:rsid w:val="00EE3990"/>
    <w:rsid w:val="00EE480C"/>
    <w:rsid w:val="00EE4DE2"/>
    <w:rsid w:val="00EE5601"/>
    <w:rsid w:val="00EF1D60"/>
    <w:rsid w:val="00EF3C04"/>
    <w:rsid w:val="00EF48A2"/>
    <w:rsid w:val="00EF4BA0"/>
    <w:rsid w:val="00EF5E15"/>
    <w:rsid w:val="00EF6106"/>
    <w:rsid w:val="00EF7F06"/>
    <w:rsid w:val="00F02879"/>
    <w:rsid w:val="00F02ABB"/>
    <w:rsid w:val="00F03456"/>
    <w:rsid w:val="00F03ACA"/>
    <w:rsid w:val="00F04643"/>
    <w:rsid w:val="00F0535E"/>
    <w:rsid w:val="00F053C9"/>
    <w:rsid w:val="00F067A9"/>
    <w:rsid w:val="00F06C40"/>
    <w:rsid w:val="00F06E42"/>
    <w:rsid w:val="00F161F3"/>
    <w:rsid w:val="00F16F14"/>
    <w:rsid w:val="00F206D6"/>
    <w:rsid w:val="00F222AD"/>
    <w:rsid w:val="00F23872"/>
    <w:rsid w:val="00F23E10"/>
    <w:rsid w:val="00F24556"/>
    <w:rsid w:val="00F25788"/>
    <w:rsid w:val="00F267BD"/>
    <w:rsid w:val="00F27254"/>
    <w:rsid w:val="00F31B2C"/>
    <w:rsid w:val="00F31B91"/>
    <w:rsid w:val="00F3780F"/>
    <w:rsid w:val="00F43177"/>
    <w:rsid w:val="00F43EBE"/>
    <w:rsid w:val="00F45305"/>
    <w:rsid w:val="00F4600E"/>
    <w:rsid w:val="00F4730B"/>
    <w:rsid w:val="00F50F05"/>
    <w:rsid w:val="00F5247F"/>
    <w:rsid w:val="00F548D3"/>
    <w:rsid w:val="00F54CDB"/>
    <w:rsid w:val="00F57BCA"/>
    <w:rsid w:val="00F602CC"/>
    <w:rsid w:val="00F661CB"/>
    <w:rsid w:val="00F67D00"/>
    <w:rsid w:val="00F70037"/>
    <w:rsid w:val="00F728E8"/>
    <w:rsid w:val="00F77525"/>
    <w:rsid w:val="00F80F95"/>
    <w:rsid w:val="00F837C4"/>
    <w:rsid w:val="00F84186"/>
    <w:rsid w:val="00F85231"/>
    <w:rsid w:val="00F90FDB"/>
    <w:rsid w:val="00F91645"/>
    <w:rsid w:val="00F91787"/>
    <w:rsid w:val="00F918C6"/>
    <w:rsid w:val="00F97DF8"/>
    <w:rsid w:val="00FA191C"/>
    <w:rsid w:val="00FA2C32"/>
    <w:rsid w:val="00FA31D3"/>
    <w:rsid w:val="00FA3359"/>
    <w:rsid w:val="00FA40AC"/>
    <w:rsid w:val="00FA4FAB"/>
    <w:rsid w:val="00FA6D38"/>
    <w:rsid w:val="00FB139C"/>
    <w:rsid w:val="00FB5DE7"/>
    <w:rsid w:val="00FB7410"/>
    <w:rsid w:val="00FB7F6D"/>
    <w:rsid w:val="00FC008E"/>
    <w:rsid w:val="00FC0780"/>
    <w:rsid w:val="00FC211D"/>
    <w:rsid w:val="00FC519F"/>
    <w:rsid w:val="00FC5EBE"/>
    <w:rsid w:val="00FC64A9"/>
    <w:rsid w:val="00FD0316"/>
    <w:rsid w:val="00FD7B57"/>
    <w:rsid w:val="00FE0474"/>
    <w:rsid w:val="00FE3282"/>
    <w:rsid w:val="00FE3413"/>
    <w:rsid w:val="00FE4958"/>
    <w:rsid w:val="00FE5033"/>
    <w:rsid w:val="00FE578F"/>
    <w:rsid w:val="00FE5A38"/>
    <w:rsid w:val="00FF3F3D"/>
    <w:rsid w:val="00FF437F"/>
    <w:rsid w:val="00FF4F5C"/>
    <w:rsid w:val="00FF5076"/>
    <w:rsid w:val="00FF5957"/>
    <w:rsid w:val="00FF5ACF"/>
    <w:rsid w:val="00FF6B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F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2C2"/>
    <w:pPr>
      <w:spacing w:after="0" w:line="480" w:lineRule="auto"/>
      <w:jc w:val="both"/>
    </w:pPr>
    <w:rPr>
      <w:rFonts w:eastAsia="Times New Roman" w:cs="Times New Roman"/>
    </w:rPr>
  </w:style>
  <w:style w:type="paragraph" w:styleId="Heading1">
    <w:name w:val="heading 1"/>
    <w:basedOn w:val="Normal"/>
    <w:next w:val="Normal"/>
    <w:link w:val="Heading1Char"/>
    <w:qFormat/>
    <w:rsid w:val="00FB74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30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32AAA"/>
    <w:pPr>
      <w:widowControl w:val="0"/>
      <w:numPr>
        <w:ilvl w:val="2"/>
        <w:numId w:val="11"/>
      </w:numPr>
      <w:spacing w:before="240"/>
      <w:ind w:hanging="2160"/>
      <w:outlineLvl w:val="2"/>
    </w:pPr>
    <w:rPr>
      <w:rFonts w:ascii="Arial" w:eastAsiaTheme="majorEastAsia"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link w:val="Style3Char"/>
    <w:qFormat/>
    <w:rsid w:val="000C7D79"/>
    <w:pPr>
      <w:numPr>
        <w:ilvl w:val="2"/>
        <w:numId w:val="34"/>
      </w:numPr>
      <w:tabs>
        <w:tab w:val="clear" w:pos="2160"/>
        <w:tab w:val="num" w:pos="360"/>
      </w:tabs>
      <w:spacing w:before="240"/>
      <w:ind w:left="0" w:firstLine="0"/>
      <w:outlineLvl w:val="2"/>
    </w:pPr>
    <w:rPr>
      <w:rFonts w:ascii="Arial" w:hAnsi="Arial"/>
      <w:sz w:val="24"/>
      <w:szCs w:val="20"/>
      <w:lang w:val="en-GB"/>
    </w:rPr>
  </w:style>
  <w:style w:type="character" w:customStyle="1" w:styleId="Style3Char">
    <w:name w:val="Style3 Char"/>
    <w:link w:val="Style3"/>
    <w:rsid w:val="000C7D79"/>
    <w:rPr>
      <w:rFonts w:ascii="Arial" w:eastAsia="Times New Roman" w:hAnsi="Arial" w:cs="Times New Roman"/>
      <w:sz w:val="24"/>
      <w:szCs w:val="20"/>
      <w:lang w:val="en-GB"/>
    </w:rPr>
  </w:style>
  <w:style w:type="paragraph" w:customStyle="1" w:styleId="Style2">
    <w:name w:val="Style2"/>
    <w:basedOn w:val="Normal"/>
    <w:next w:val="Normal"/>
    <w:qFormat/>
    <w:rsid w:val="000C7D79"/>
    <w:pPr>
      <w:widowControl w:val="0"/>
      <w:numPr>
        <w:ilvl w:val="1"/>
        <w:numId w:val="34"/>
      </w:numPr>
      <w:spacing w:before="240"/>
      <w:outlineLvl w:val="1"/>
    </w:pPr>
    <w:rPr>
      <w:rFonts w:ascii="Arial" w:hAnsi="Arial"/>
      <w:sz w:val="24"/>
      <w:szCs w:val="20"/>
      <w:lang w:val="en-GB"/>
    </w:rPr>
  </w:style>
  <w:style w:type="paragraph" w:customStyle="1" w:styleId="Style1">
    <w:name w:val="Style1"/>
    <w:basedOn w:val="Normal"/>
    <w:next w:val="Normal"/>
    <w:qFormat/>
    <w:rsid w:val="000C7D79"/>
    <w:pPr>
      <w:widowControl w:val="0"/>
      <w:spacing w:before="240"/>
      <w:outlineLvl w:val="0"/>
    </w:pPr>
    <w:rPr>
      <w:rFonts w:ascii="Arial" w:hAnsi="Arial"/>
      <w:sz w:val="24"/>
      <w:szCs w:val="20"/>
      <w:lang w:val="en-GB"/>
    </w:rPr>
  </w:style>
  <w:style w:type="paragraph" w:customStyle="1" w:styleId="Style4">
    <w:name w:val="Style4"/>
    <w:basedOn w:val="Normal"/>
    <w:next w:val="Normal"/>
    <w:qFormat/>
    <w:rsid w:val="000C7D79"/>
    <w:pPr>
      <w:widowControl w:val="0"/>
      <w:numPr>
        <w:ilvl w:val="3"/>
        <w:numId w:val="34"/>
      </w:numPr>
      <w:spacing w:before="240"/>
      <w:outlineLvl w:val="3"/>
    </w:pPr>
    <w:rPr>
      <w:rFonts w:ascii="Arial" w:eastAsia="Cambria" w:hAnsi="Arial"/>
      <w:sz w:val="24"/>
      <w:szCs w:val="24"/>
    </w:rPr>
  </w:style>
  <w:style w:type="paragraph" w:customStyle="1" w:styleId="HeadsQuote">
    <w:name w:val="Heads Quote"/>
    <w:basedOn w:val="Normal"/>
    <w:link w:val="HeadsQuoteChar"/>
    <w:qFormat/>
    <w:rsid w:val="001E6505"/>
    <w:pPr>
      <w:keepNext/>
      <w:widowControl w:val="0"/>
      <w:spacing w:before="120" w:line="360" w:lineRule="auto"/>
      <w:ind w:left="1440"/>
      <w:contextualSpacing/>
      <w:outlineLvl w:val="2"/>
    </w:pPr>
    <w:rPr>
      <w:rFonts w:ascii="Arial" w:eastAsia="Cambria" w:hAnsi="Arial"/>
      <w:i/>
      <w:iCs/>
      <w:sz w:val="24"/>
      <w:szCs w:val="24"/>
    </w:rPr>
  </w:style>
  <w:style w:type="character" w:customStyle="1" w:styleId="HeadsQuoteChar">
    <w:name w:val="Heads Quote Char"/>
    <w:link w:val="HeadsQuote"/>
    <w:rsid w:val="001E6505"/>
    <w:rPr>
      <w:rFonts w:ascii="Arial" w:hAnsi="Arial" w:cs="Times New Roman"/>
      <w:i/>
      <w:iCs/>
      <w:sz w:val="24"/>
      <w:szCs w:val="24"/>
    </w:rPr>
  </w:style>
  <w:style w:type="character" w:customStyle="1" w:styleId="Heading3Char">
    <w:name w:val="Heading 3 Char"/>
    <w:basedOn w:val="DefaultParagraphFont"/>
    <w:link w:val="Heading3"/>
    <w:uiPriority w:val="9"/>
    <w:rsid w:val="00232AAA"/>
    <w:rPr>
      <w:rFonts w:ascii="Arial" w:eastAsiaTheme="majorEastAsia" w:hAnsi="Arial" w:cs="Times New Roman"/>
      <w:bCs/>
      <w:sz w:val="24"/>
      <w:szCs w:val="24"/>
    </w:rPr>
  </w:style>
  <w:style w:type="paragraph" w:styleId="Quote">
    <w:name w:val="Quote"/>
    <w:basedOn w:val="Normal"/>
    <w:next w:val="Normal"/>
    <w:link w:val="QuoteChar"/>
    <w:uiPriority w:val="29"/>
    <w:qFormat/>
    <w:rsid w:val="004E4A55"/>
    <w:pPr>
      <w:spacing w:line="360" w:lineRule="auto"/>
      <w:ind w:left="862" w:right="862"/>
    </w:pPr>
    <w:rPr>
      <w:rFonts w:ascii="Arial" w:hAnsi="Arial"/>
      <w:i/>
      <w:iCs/>
      <w:sz w:val="24"/>
      <w:szCs w:val="20"/>
    </w:rPr>
  </w:style>
  <w:style w:type="character" w:customStyle="1" w:styleId="QuoteChar">
    <w:name w:val="Quote Char"/>
    <w:basedOn w:val="DefaultParagraphFont"/>
    <w:link w:val="Quote"/>
    <w:uiPriority w:val="29"/>
    <w:rsid w:val="004E4A55"/>
    <w:rPr>
      <w:rFonts w:ascii="Arial" w:eastAsia="Times New Roman" w:hAnsi="Arial" w:cs="Times New Roman"/>
      <w:i/>
      <w:iCs/>
      <w:sz w:val="24"/>
      <w:szCs w:val="20"/>
    </w:r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n"/>
    <w:basedOn w:val="Normal"/>
    <w:link w:val="FootnoteTextChar"/>
    <w:uiPriority w:val="99"/>
    <w:unhideWhenUsed/>
    <w:qFormat/>
    <w:rsid w:val="00E4580E"/>
    <w:pPr>
      <w:widowControl w:val="0"/>
      <w:spacing w:before="120" w:line="240" w:lineRule="auto"/>
    </w:pPr>
    <w:rPr>
      <w:rFonts w:ascii="Arial" w:eastAsia="Cambria" w:hAnsi="Arial"/>
      <w:sz w:val="20"/>
      <w:szCs w:val="24"/>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rsid w:val="00E4580E"/>
    <w:rPr>
      <w:rFonts w:ascii="Arial" w:hAnsi="Arial" w:cs="Times New Roman"/>
      <w:sz w:val="20"/>
      <w:szCs w:val="24"/>
    </w:rPr>
  </w:style>
  <w:style w:type="character" w:styleId="FootnoteReference">
    <w:name w:val="footnote reference"/>
    <w:uiPriority w:val="99"/>
    <w:semiHidden/>
    <w:rsid w:val="00D126A6"/>
    <w:rPr>
      <w:rFonts w:ascii="Arial" w:hAnsi="Arial"/>
      <w:dstrike w:val="0"/>
      <w:sz w:val="24"/>
      <w:vertAlign w:val="superscript"/>
    </w:rPr>
  </w:style>
  <w:style w:type="paragraph" w:styleId="TOC1">
    <w:name w:val="toc 1"/>
    <w:basedOn w:val="Normal"/>
    <w:next w:val="Normal"/>
    <w:autoRedefine/>
    <w:uiPriority w:val="39"/>
    <w:unhideWhenUsed/>
    <w:rsid w:val="008E1C4F"/>
    <w:pPr>
      <w:spacing w:before="240" w:after="100" w:line="360" w:lineRule="auto"/>
    </w:pPr>
    <w:rPr>
      <w:rFonts w:ascii="Arial" w:eastAsia="Cambria" w:hAnsi="Arial"/>
      <w:sz w:val="24"/>
      <w:szCs w:val="24"/>
    </w:rPr>
  </w:style>
  <w:style w:type="paragraph" w:styleId="TOC2">
    <w:name w:val="toc 2"/>
    <w:basedOn w:val="Normal"/>
    <w:next w:val="Normal"/>
    <w:autoRedefine/>
    <w:uiPriority w:val="39"/>
    <w:unhideWhenUsed/>
    <w:rsid w:val="008E1C4F"/>
    <w:pPr>
      <w:tabs>
        <w:tab w:val="right" w:leader="dot" w:pos="9016"/>
      </w:tabs>
      <w:spacing w:before="240" w:line="240" w:lineRule="auto"/>
      <w:ind w:left="567"/>
    </w:pPr>
    <w:rPr>
      <w:rFonts w:ascii="Arial" w:eastAsia="Cambria" w:hAnsi="Arial"/>
      <w:i/>
      <w:sz w:val="24"/>
      <w:szCs w:val="24"/>
    </w:rPr>
  </w:style>
  <w:style w:type="paragraph" w:styleId="Header">
    <w:name w:val="header"/>
    <w:basedOn w:val="Normal"/>
    <w:link w:val="HeaderChar"/>
    <w:uiPriority w:val="99"/>
    <w:unhideWhenUsed/>
    <w:rsid w:val="00D202C2"/>
    <w:pPr>
      <w:tabs>
        <w:tab w:val="center" w:pos="4680"/>
        <w:tab w:val="right" w:pos="9360"/>
      </w:tabs>
      <w:spacing w:line="240" w:lineRule="auto"/>
    </w:pPr>
  </w:style>
  <w:style w:type="character" w:customStyle="1" w:styleId="HeaderChar">
    <w:name w:val="Header Char"/>
    <w:basedOn w:val="DefaultParagraphFont"/>
    <w:link w:val="Header"/>
    <w:uiPriority w:val="99"/>
    <w:rsid w:val="00D202C2"/>
    <w:rPr>
      <w:rFonts w:eastAsia="Times New Roman" w:cs="Times New Roman"/>
    </w:rPr>
  </w:style>
  <w:style w:type="paragraph" w:styleId="Footer">
    <w:name w:val="footer"/>
    <w:basedOn w:val="Normal"/>
    <w:link w:val="FooterChar"/>
    <w:uiPriority w:val="99"/>
    <w:unhideWhenUsed/>
    <w:rsid w:val="00D202C2"/>
    <w:pPr>
      <w:tabs>
        <w:tab w:val="center" w:pos="4680"/>
        <w:tab w:val="right" w:pos="9360"/>
      </w:tabs>
      <w:spacing w:line="240" w:lineRule="auto"/>
    </w:pPr>
  </w:style>
  <w:style w:type="character" w:customStyle="1" w:styleId="FooterChar">
    <w:name w:val="Footer Char"/>
    <w:basedOn w:val="DefaultParagraphFont"/>
    <w:link w:val="Footer"/>
    <w:uiPriority w:val="99"/>
    <w:rsid w:val="00D202C2"/>
    <w:rPr>
      <w:rFonts w:eastAsia="Times New Roman" w:cs="Times New Roman"/>
    </w:rPr>
  </w:style>
  <w:style w:type="paragraph" w:customStyle="1" w:styleId="LC1">
    <w:name w:val="LC1"/>
    <w:basedOn w:val="Style1"/>
    <w:link w:val="LC1Char"/>
    <w:qFormat/>
    <w:rsid w:val="00671349"/>
    <w:pPr>
      <w:numPr>
        <w:numId w:val="35"/>
      </w:numPr>
      <w:spacing w:line="360" w:lineRule="auto"/>
      <w:ind w:hanging="720"/>
    </w:pPr>
    <w:rPr>
      <w:lang w:val="en-ZA"/>
    </w:rPr>
  </w:style>
  <w:style w:type="character" w:customStyle="1" w:styleId="LC1Char">
    <w:name w:val="LC1 Char"/>
    <w:basedOn w:val="DefaultParagraphFont"/>
    <w:link w:val="LC1"/>
    <w:rsid w:val="00671349"/>
    <w:rPr>
      <w:rFonts w:ascii="Arial" w:eastAsia="Times New Roman" w:hAnsi="Arial" w:cs="Times New Roman"/>
      <w:sz w:val="24"/>
      <w:szCs w:val="20"/>
    </w:rPr>
  </w:style>
  <w:style w:type="paragraph" w:customStyle="1" w:styleId="LCQuote">
    <w:name w:val="LC Quote"/>
    <w:basedOn w:val="Normal"/>
    <w:link w:val="LCQuoteChar"/>
    <w:qFormat/>
    <w:rsid w:val="001E6505"/>
    <w:pPr>
      <w:spacing w:before="240" w:after="120" w:line="360" w:lineRule="auto"/>
      <w:ind w:left="1134"/>
    </w:pPr>
    <w:rPr>
      <w:rFonts w:ascii="Arial" w:hAnsi="Arial" w:cs="Arial"/>
      <w:i/>
      <w:sz w:val="24"/>
      <w:szCs w:val="24"/>
    </w:rPr>
  </w:style>
  <w:style w:type="character" w:customStyle="1" w:styleId="LCQuoteChar">
    <w:name w:val="LC Quote Char"/>
    <w:basedOn w:val="DefaultParagraphFont"/>
    <w:link w:val="LCQuote"/>
    <w:rsid w:val="001E6505"/>
    <w:rPr>
      <w:rFonts w:ascii="Arial" w:eastAsia="Times New Roman" w:hAnsi="Arial" w:cs="Arial"/>
      <w:i/>
      <w:sz w:val="24"/>
      <w:szCs w:val="24"/>
    </w:rPr>
  </w:style>
  <w:style w:type="paragraph" w:styleId="ListParagraph">
    <w:name w:val="List Paragraph"/>
    <w:basedOn w:val="Normal"/>
    <w:uiPriority w:val="34"/>
    <w:qFormat/>
    <w:rsid w:val="00991FF4"/>
    <w:pPr>
      <w:ind w:left="720"/>
      <w:contextualSpacing/>
    </w:pPr>
  </w:style>
  <w:style w:type="paragraph" w:styleId="BalloonText">
    <w:name w:val="Balloon Text"/>
    <w:basedOn w:val="Normal"/>
    <w:link w:val="BalloonTextChar"/>
    <w:uiPriority w:val="99"/>
    <w:semiHidden/>
    <w:unhideWhenUsed/>
    <w:rsid w:val="00AC26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5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D3077"/>
    <w:rPr>
      <w:rFonts w:asciiTheme="majorHAnsi" w:eastAsiaTheme="majorEastAsia" w:hAnsiTheme="majorHAnsi" w:cstheme="majorBidi"/>
      <w:color w:val="2E74B5" w:themeColor="accent1" w:themeShade="BF"/>
      <w:sz w:val="26"/>
      <w:szCs w:val="26"/>
    </w:rPr>
  </w:style>
  <w:style w:type="character" w:customStyle="1" w:styleId="mc">
    <w:name w:val="mc"/>
    <w:basedOn w:val="DefaultParagraphFont"/>
    <w:rsid w:val="00564B8A"/>
  </w:style>
  <w:style w:type="character" w:customStyle="1" w:styleId="Heading1Char">
    <w:name w:val="Heading 1 Char"/>
    <w:basedOn w:val="DefaultParagraphFont"/>
    <w:link w:val="Heading1"/>
    <w:uiPriority w:val="9"/>
    <w:rsid w:val="00FB7410"/>
    <w:rPr>
      <w:rFonts w:asciiTheme="majorHAnsi" w:eastAsiaTheme="majorEastAsia" w:hAnsiTheme="majorHAnsi" w:cstheme="majorBidi"/>
      <w:color w:val="2E74B5" w:themeColor="accent1" w:themeShade="BF"/>
      <w:sz w:val="32"/>
      <w:szCs w:val="32"/>
    </w:rPr>
  </w:style>
  <w:style w:type="paragraph" w:customStyle="1" w:styleId="LC2">
    <w:name w:val="LC2"/>
    <w:basedOn w:val="LC1"/>
    <w:link w:val="LC2Char"/>
    <w:qFormat/>
    <w:rsid w:val="003D3DB4"/>
    <w:pPr>
      <w:numPr>
        <w:ilvl w:val="1"/>
      </w:numPr>
      <w:ind w:left="1701" w:hanging="993"/>
    </w:pPr>
    <w:rPr>
      <w:lang w:eastAsia="en-ZA"/>
    </w:rPr>
  </w:style>
  <w:style w:type="paragraph" w:customStyle="1" w:styleId="LCORder">
    <w:name w:val="LC ORder"/>
    <w:basedOn w:val="LC1"/>
    <w:link w:val="LCORderChar"/>
    <w:qFormat/>
    <w:rsid w:val="00400C5A"/>
    <w:pPr>
      <w:numPr>
        <w:numId w:val="0"/>
      </w:numPr>
      <w:spacing w:after="120"/>
    </w:pPr>
    <w:rPr>
      <w:rFonts w:cs="Arial"/>
      <w:szCs w:val="24"/>
    </w:rPr>
  </w:style>
  <w:style w:type="character" w:customStyle="1" w:styleId="LC2Char">
    <w:name w:val="LC2 Char"/>
    <w:basedOn w:val="LC1Char"/>
    <w:link w:val="LC2"/>
    <w:rsid w:val="003D3DB4"/>
    <w:rPr>
      <w:rFonts w:ascii="Arial" w:eastAsia="Times New Roman" w:hAnsi="Arial" w:cs="Times New Roman"/>
      <w:sz w:val="24"/>
      <w:szCs w:val="20"/>
      <w:lang w:eastAsia="en-ZA"/>
    </w:rPr>
  </w:style>
  <w:style w:type="character" w:customStyle="1" w:styleId="LCORderChar">
    <w:name w:val="LC ORder Char"/>
    <w:basedOn w:val="LC1Char"/>
    <w:link w:val="LCORder"/>
    <w:rsid w:val="00400C5A"/>
    <w:rPr>
      <w:rFonts w:ascii="Arial" w:eastAsia="Times New Roman" w:hAnsi="Arial" w:cs="Arial"/>
      <w:sz w:val="24"/>
      <w:szCs w:val="24"/>
    </w:rPr>
  </w:style>
  <w:style w:type="character" w:styleId="Hyperlink">
    <w:name w:val="Hyperlink"/>
    <w:basedOn w:val="DefaultParagraphFont"/>
    <w:uiPriority w:val="99"/>
    <w:unhideWhenUsed/>
    <w:rsid w:val="00070375"/>
    <w:rPr>
      <w:color w:val="0563C1" w:themeColor="hyperlink"/>
      <w:u w:val="single"/>
    </w:rPr>
  </w:style>
  <w:style w:type="paragraph" w:customStyle="1" w:styleId="normaltext">
    <w:name w:val="normaltext"/>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ra-a">
    <w:name w:val="para-a"/>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footnote-x">
    <w:name w:val="footnote-x"/>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genumber">
    <w:name w:val="pagenumber"/>
    <w:basedOn w:val="Normal"/>
    <w:rsid w:val="007C3650"/>
    <w:pPr>
      <w:spacing w:before="100" w:beforeAutospacing="1" w:after="100" w:afterAutospacing="1" w:line="240" w:lineRule="auto"/>
      <w:jc w:val="left"/>
    </w:pPr>
    <w:rPr>
      <w:rFonts w:ascii="Times New Roman" w:hAnsi="Times New Roman"/>
      <w:sz w:val="24"/>
      <w:szCs w:val="24"/>
      <w:lang w:eastAsia="en-ZA"/>
    </w:rPr>
  </w:style>
  <w:style w:type="paragraph" w:styleId="NormalWeb">
    <w:name w:val="Normal (Web)"/>
    <w:basedOn w:val="Normal"/>
    <w:uiPriority w:val="99"/>
    <w:semiHidden/>
    <w:unhideWhenUsed/>
    <w:rsid w:val="000073C9"/>
    <w:pPr>
      <w:spacing w:before="100" w:beforeAutospacing="1" w:after="100" w:afterAutospacing="1" w:line="240" w:lineRule="auto"/>
      <w:jc w:val="left"/>
    </w:pPr>
    <w:rPr>
      <w:rFonts w:ascii="Times New Roman" w:hAnsi="Times New Roman"/>
      <w:sz w:val="24"/>
      <w:szCs w:val="24"/>
      <w:lang w:eastAsia="en-ZA"/>
    </w:rPr>
  </w:style>
  <w:style w:type="character" w:customStyle="1" w:styleId="g1">
    <w:name w:val="g1"/>
    <w:basedOn w:val="DefaultParagraphFont"/>
    <w:rsid w:val="00AD0267"/>
  </w:style>
  <w:style w:type="paragraph" w:styleId="NoSpacing">
    <w:name w:val="No Spacing"/>
    <w:uiPriority w:val="1"/>
    <w:qFormat/>
    <w:rsid w:val="004071E9"/>
    <w:pPr>
      <w:spacing w:after="0" w:line="240" w:lineRule="auto"/>
    </w:pPr>
    <w:rPr>
      <w:rFonts w:ascii="Calibri" w:eastAsia="Calibri" w:hAnsi="Calibri" w:cs="Arial"/>
    </w:rPr>
  </w:style>
  <w:style w:type="paragraph" w:styleId="Revision">
    <w:name w:val="Revision"/>
    <w:hidden/>
    <w:uiPriority w:val="99"/>
    <w:semiHidden/>
    <w:rsid w:val="00650965"/>
    <w:pPr>
      <w:spacing w:after="0" w:line="240" w:lineRule="auto"/>
    </w:pPr>
    <w:rPr>
      <w:rFonts w:eastAsia="Times New Roman" w:cs="Times New Roman"/>
    </w:rPr>
  </w:style>
  <w:style w:type="paragraph" w:customStyle="1" w:styleId="LCOrder0">
    <w:name w:val="LC Order"/>
    <w:basedOn w:val="LC1"/>
    <w:link w:val="LCOrderChar0"/>
    <w:qFormat/>
    <w:rsid w:val="00B472DE"/>
    <w:pPr>
      <w:numPr>
        <w:numId w:val="0"/>
      </w:numPr>
      <w:ind w:left="1418" w:hanging="709"/>
    </w:pPr>
    <w:rPr>
      <w:lang w:val="en-GB"/>
    </w:rPr>
  </w:style>
  <w:style w:type="paragraph" w:customStyle="1" w:styleId="Default">
    <w:name w:val="Default"/>
    <w:rsid w:val="000E1177"/>
    <w:pPr>
      <w:autoSpaceDE w:val="0"/>
      <w:autoSpaceDN w:val="0"/>
      <w:adjustRightInd w:val="0"/>
      <w:spacing w:after="0" w:line="240" w:lineRule="auto"/>
    </w:pPr>
    <w:rPr>
      <w:rFonts w:ascii="Arial" w:hAnsi="Arial" w:cs="Arial"/>
      <w:color w:val="000000"/>
      <w:sz w:val="24"/>
      <w:szCs w:val="24"/>
    </w:rPr>
  </w:style>
  <w:style w:type="paragraph" w:customStyle="1" w:styleId="LTA3">
    <w:name w:val="LTA 3"/>
    <w:basedOn w:val="NoSpacing"/>
    <w:link w:val="LTA3Char"/>
    <w:qFormat/>
    <w:rsid w:val="00A22535"/>
    <w:pPr>
      <w:widowControl w:val="0"/>
      <w:tabs>
        <w:tab w:val="right" w:pos="9026"/>
      </w:tabs>
      <w:spacing w:after="240" w:line="480" w:lineRule="auto"/>
      <w:ind w:left="2126" w:hanging="2126"/>
      <w:jc w:val="both"/>
    </w:pPr>
    <w:rPr>
      <w:rFonts w:ascii="Arial" w:eastAsiaTheme="minorHAnsi" w:hAnsi="Arial"/>
      <w:lang w:val="en-GB"/>
    </w:rPr>
  </w:style>
  <w:style w:type="character" w:customStyle="1" w:styleId="LTA3Char">
    <w:name w:val="LTA 3 Char"/>
    <w:basedOn w:val="DefaultParagraphFont"/>
    <w:link w:val="LTA3"/>
    <w:rsid w:val="00A22535"/>
    <w:rPr>
      <w:rFonts w:ascii="Arial" w:eastAsiaTheme="minorHAnsi" w:hAnsi="Arial" w:cs="Arial"/>
      <w:lang w:val="en-GB"/>
    </w:rPr>
  </w:style>
  <w:style w:type="character" w:customStyle="1" w:styleId="LCOrderChar0">
    <w:name w:val="LC Order Char"/>
    <w:basedOn w:val="LC1Char"/>
    <w:link w:val="LCOrder0"/>
    <w:rsid w:val="00A22535"/>
    <w:rPr>
      <w:rFonts w:ascii="Arial" w:eastAsia="Times New Roman" w:hAnsi="Arial" w:cs="Times New Roman"/>
      <w:sz w:val="24"/>
      <w:szCs w:val="20"/>
      <w:lang w:val="en-GB"/>
    </w:rPr>
  </w:style>
  <w:style w:type="character" w:styleId="Strong">
    <w:name w:val="Strong"/>
    <w:basedOn w:val="DefaultParagraphFont"/>
    <w:uiPriority w:val="22"/>
    <w:qFormat/>
    <w:rsid w:val="00FF4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738">
      <w:bodyDiv w:val="1"/>
      <w:marLeft w:val="0"/>
      <w:marRight w:val="0"/>
      <w:marTop w:val="0"/>
      <w:marBottom w:val="0"/>
      <w:divBdr>
        <w:top w:val="none" w:sz="0" w:space="0" w:color="auto"/>
        <w:left w:val="none" w:sz="0" w:space="0" w:color="auto"/>
        <w:bottom w:val="none" w:sz="0" w:space="0" w:color="auto"/>
        <w:right w:val="none" w:sz="0" w:space="0" w:color="auto"/>
      </w:divBdr>
    </w:div>
    <w:div w:id="286662845">
      <w:bodyDiv w:val="1"/>
      <w:marLeft w:val="0"/>
      <w:marRight w:val="0"/>
      <w:marTop w:val="0"/>
      <w:marBottom w:val="0"/>
      <w:divBdr>
        <w:top w:val="none" w:sz="0" w:space="0" w:color="auto"/>
        <w:left w:val="none" w:sz="0" w:space="0" w:color="auto"/>
        <w:bottom w:val="none" w:sz="0" w:space="0" w:color="auto"/>
        <w:right w:val="none" w:sz="0" w:space="0" w:color="auto"/>
      </w:divBdr>
    </w:div>
    <w:div w:id="301346730">
      <w:bodyDiv w:val="1"/>
      <w:marLeft w:val="0"/>
      <w:marRight w:val="0"/>
      <w:marTop w:val="0"/>
      <w:marBottom w:val="0"/>
      <w:divBdr>
        <w:top w:val="none" w:sz="0" w:space="0" w:color="auto"/>
        <w:left w:val="none" w:sz="0" w:space="0" w:color="auto"/>
        <w:bottom w:val="none" w:sz="0" w:space="0" w:color="auto"/>
        <w:right w:val="none" w:sz="0" w:space="0" w:color="auto"/>
      </w:divBdr>
      <w:divsChild>
        <w:div w:id="1561210540">
          <w:marLeft w:val="0"/>
          <w:marRight w:val="0"/>
          <w:marTop w:val="0"/>
          <w:marBottom w:val="0"/>
          <w:divBdr>
            <w:top w:val="none" w:sz="0" w:space="0" w:color="auto"/>
            <w:left w:val="none" w:sz="0" w:space="0" w:color="auto"/>
            <w:bottom w:val="none" w:sz="0" w:space="0" w:color="auto"/>
            <w:right w:val="none" w:sz="0" w:space="0" w:color="auto"/>
          </w:divBdr>
          <w:divsChild>
            <w:div w:id="952906634">
              <w:marLeft w:val="0"/>
              <w:marRight w:val="0"/>
              <w:marTop w:val="0"/>
              <w:marBottom w:val="0"/>
              <w:divBdr>
                <w:top w:val="none" w:sz="0" w:space="0" w:color="auto"/>
                <w:left w:val="none" w:sz="0" w:space="0" w:color="auto"/>
                <w:bottom w:val="none" w:sz="0" w:space="0" w:color="auto"/>
                <w:right w:val="none" w:sz="0" w:space="0" w:color="auto"/>
              </w:divBdr>
              <w:divsChild>
                <w:div w:id="1222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2999">
      <w:bodyDiv w:val="1"/>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sChild>
            <w:div w:id="750664856">
              <w:marLeft w:val="0"/>
              <w:marRight w:val="0"/>
              <w:marTop w:val="0"/>
              <w:marBottom w:val="0"/>
              <w:divBdr>
                <w:top w:val="none" w:sz="0" w:space="0" w:color="auto"/>
                <w:left w:val="none" w:sz="0" w:space="0" w:color="auto"/>
                <w:bottom w:val="none" w:sz="0" w:space="0" w:color="auto"/>
                <w:right w:val="none" w:sz="0" w:space="0" w:color="auto"/>
              </w:divBdr>
              <w:divsChild>
                <w:div w:id="12750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9514">
      <w:bodyDiv w:val="1"/>
      <w:marLeft w:val="0"/>
      <w:marRight w:val="0"/>
      <w:marTop w:val="0"/>
      <w:marBottom w:val="0"/>
      <w:divBdr>
        <w:top w:val="none" w:sz="0" w:space="0" w:color="auto"/>
        <w:left w:val="none" w:sz="0" w:space="0" w:color="auto"/>
        <w:bottom w:val="none" w:sz="0" w:space="0" w:color="auto"/>
        <w:right w:val="none" w:sz="0" w:space="0" w:color="auto"/>
      </w:divBdr>
      <w:divsChild>
        <w:div w:id="1615139068">
          <w:marLeft w:val="0"/>
          <w:marRight w:val="0"/>
          <w:marTop w:val="0"/>
          <w:marBottom w:val="0"/>
          <w:divBdr>
            <w:top w:val="none" w:sz="0" w:space="0" w:color="auto"/>
            <w:left w:val="none" w:sz="0" w:space="0" w:color="auto"/>
            <w:bottom w:val="none" w:sz="0" w:space="0" w:color="auto"/>
            <w:right w:val="none" w:sz="0" w:space="0" w:color="auto"/>
          </w:divBdr>
          <w:divsChild>
            <w:div w:id="1732145913">
              <w:marLeft w:val="0"/>
              <w:marRight w:val="0"/>
              <w:marTop w:val="0"/>
              <w:marBottom w:val="0"/>
              <w:divBdr>
                <w:top w:val="none" w:sz="0" w:space="0" w:color="auto"/>
                <w:left w:val="none" w:sz="0" w:space="0" w:color="auto"/>
                <w:bottom w:val="none" w:sz="0" w:space="0" w:color="auto"/>
                <w:right w:val="none" w:sz="0" w:space="0" w:color="auto"/>
              </w:divBdr>
              <w:divsChild>
                <w:div w:id="1579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5134">
      <w:bodyDiv w:val="1"/>
      <w:marLeft w:val="0"/>
      <w:marRight w:val="0"/>
      <w:marTop w:val="0"/>
      <w:marBottom w:val="0"/>
      <w:divBdr>
        <w:top w:val="none" w:sz="0" w:space="0" w:color="auto"/>
        <w:left w:val="none" w:sz="0" w:space="0" w:color="auto"/>
        <w:bottom w:val="none" w:sz="0" w:space="0" w:color="auto"/>
        <w:right w:val="none" w:sz="0" w:space="0" w:color="auto"/>
      </w:divBdr>
      <w:divsChild>
        <w:div w:id="1928802238">
          <w:marLeft w:val="0"/>
          <w:marRight w:val="0"/>
          <w:marTop w:val="0"/>
          <w:marBottom w:val="0"/>
          <w:divBdr>
            <w:top w:val="none" w:sz="0" w:space="0" w:color="auto"/>
            <w:left w:val="none" w:sz="0" w:space="0" w:color="auto"/>
            <w:bottom w:val="none" w:sz="0" w:space="0" w:color="auto"/>
            <w:right w:val="none" w:sz="0" w:space="0" w:color="auto"/>
          </w:divBdr>
          <w:divsChild>
            <w:div w:id="894198353">
              <w:marLeft w:val="0"/>
              <w:marRight w:val="0"/>
              <w:marTop w:val="0"/>
              <w:marBottom w:val="0"/>
              <w:divBdr>
                <w:top w:val="none" w:sz="0" w:space="0" w:color="auto"/>
                <w:left w:val="none" w:sz="0" w:space="0" w:color="auto"/>
                <w:bottom w:val="none" w:sz="0" w:space="0" w:color="auto"/>
                <w:right w:val="none" w:sz="0" w:space="0" w:color="auto"/>
              </w:divBdr>
              <w:divsChild>
                <w:div w:id="14335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6433">
      <w:bodyDiv w:val="1"/>
      <w:marLeft w:val="0"/>
      <w:marRight w:val="0"/>
      <w:marTop w:val="0"/>
      <w:marBottom w:val="0"/>
      <w:divBdr>
        <w:top w:val="none" w:sz="0" w:space="0" w:color="auto"/>
        <w:left w:val="none" w:sz="0" w:space="0" w:color="auto"/>
        <w:bottom w:val="none" w:sz="0" w:space="0" w:color="auto"/>
        <w:right w:val="none" w:sz="0" w:space="0" w:color="auto"/>
      </w:divBdr>
      <w:divsChild>
        <w:div w:id="684327867">
          <w:marLeft w:val="0"/>
          <w:marRight w:val="0"/>
          <w:marTop w:val="0"/>
          <w:marBottom w:val="0"/>
          <w:divBdr>
            <w:top w:val="none" w:sz="0" w:space="0" w:color="auto"/>
            <w:left w:val="none" w:sz="0" w:space="0" w:color="auto"/>
            <w:bottom w:val="none" w:sz="0" w:space="0" w:color="auto"/>
            <w:right w:val="none" w:sz="0" w:space="0" w:color="auto"/>
          </w:divBdr>
          <w:divsChild>
            <w:div w:id="1340549327">
              <w:marLeft w:val="0"/>
              <w:marRight w:val="0"/>
              <w:marTop w:val="0"/>
              <w:marBottom w:val="0"/>
              <w:divBdr>
                <w:top w:val="none" w:sz="0" w:space="0" w:color="auto"/>
                <w:left w:val="none" w:sz="0" w:space="0" w:color="auto"/>
                <w:bottom w:val="none" w:sz="0" w:space="0" w:color="auto"/>
                <w:right w:val="none" w:sz="0" w:space="0" w:color="auto"/>
              </w:divBdr>
              <w:divsChild>
                <w:div w:id="676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0229">
      <w:bodyDiv w:val="1"/>
      <w:marLeft w:val="0"/>
      <w:marRight w:val="0"/>
      <w:marTop w:val="0"/>
      <w:marBottom w:val="0"/>
      <w:divBdr>
        <w:top w:val="none" w:sz="0" w:space="0" w:color="auto"/>
        <w:left w:val="none" w:sz="0" w:space="0" w:color="auto"/>
        <w:bottom w:val="none" w:sz="0" w:space="0" w:color="auto"/>
        <w:right w:val="none" w:sz="0" w:space="0" w:color="auto"/>
      </w:divBdr>
      <w:divsChild>
        <w:div w:id="59183061">
          <w:marLeft w:val="0"/>
          <w:marRight w:val="0"/>
          <w:marTop w:val="0"/>
          <w:marBottom w:val="0"/>
          <w:divBdr>
            <w:top w:val="none" w:sz="0" w:space="0" w:color="auto"/>
            <w:left w:val="none" w:sz="0" w:space="0" w:color="auto"/>
            <w:bottom w:val="none" w:sz="0" w:space="0" w:color="auto"/>
            <w:right w:val="none" w:sz="0" w:space="0" w:color="auto"/>
          </w:divBdr>
        </w:div>
        <w:div w:id="1685979614">
          <w:marLeft w:val="0"/>
          <w:marRight w:val="0"/>
          <w:marTop w:val="0"/>
          <w:marBottom w:val="0"/>
          <w:divBdr>
            <w:top w:val="none" w:sz="0" w:space="0" w:color="auto"/>
            <w:left w:val="none" w:sz="0" w:space="0" w:color="auto"/>
            <w:bottom w:val="none" w:sz="0" w:space="0" w:color="auto"/>
            <w:right w:val="none" w:sz="0" w:space="0" w:color="auto"/>
          </w:divBdr>
        </w:div>
      </w:divsChild>
    </w:div>
    <w:div w:id="617176444">
      <w:bodyDiv w:val="1"/>
      <w:marLeft w:val="0"/>
      <w:marRight w:val="0"/>
      <w:marTop w:val="0"/>
      <w:marBottom w:val="0"/>
      <w:divBdr>
        <w:top w:val="none" w:sz="0" w:space="0" w:color="auto"/>
        <w:left w:val="none" w:sz="0" w:space="0" w:color="auto"/>
        <w:bottom w:val="none" w:sz="0" w:space="0" w:color="auto"/>
        <w:right w:val="none" w:sz="0" w:space="0" w:color="auto"/>
      </w:divBdr>
      <w:divsChild>
        <w:div w:id="629899097">
          <w:marLeft w:val="0"/>
          <w:marRight w:val="0"/>
          <w:marTop w:val="0"/>
          <w:marBottom w:val="0"/>
          <w:divBdr>
            <w:top w:val="none" w:sz="0" w:space="0" w:color="auto"/>
            <w:left w:val="none" w:sz="0" w:space="0" w:color="auto"/>
            <w:bottom w:val="none" w:sz="0" w:space="0" w:color="auto"/>
            <w:right w:val="none" w:sz="0" w:space="0" w:color="auto"/>
          </w:divBdr>
          <w:divsChild>
            <w:div w:id="1528132854">
              <w:marLeft w:val="0"/>
              <w:marRight w:val="0"/>
              <w:marTop w:val="0"/>
              <w:marBottom w:val="0"/>
              <w:divBdr>
                <w:top w:val="none" w:sz="0" w:space="0" w:color="auto"/>
                <w:left w:val="none" w:sz="0" w:space="0" w:color="auto"/>
                <w:bottom w:val="none" w:sz="0" w:space="0" w:color="auto"/>
                <w:right w:val="none" w:sz="0" w:space="0" w:color="auto"/>
              </w:divBdr>
              <w:divsChild>
                <w:div w:id="687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8576">
      <w:bodyDiv w:val="1"/>
      <w:marLeft w:val="0"/>
      <w:marRight w:val="0"/>
      <w:marTop w:val="0"/>
      <w:marBottom w:val="0"/>
      <w:divBdr>
        <w:top w:val="none" w:sz="0" w:space="0" w:color="auto"/>
        <w:left w:val="none" w:sz="0" w:space="0" w:color="auto"/>
        <w:bottom w:val="none" w:sz="0" w:space="0" w:color="auto"/>
        <w:right w:val="none" w:sz="0" w:space="0" w:color="auto"/>
      </w:divBdr>
    </w:div>
    <w:div w:id="639264491">
      <w:bodyDiv w:val="1"/>
      <w:marLeft w:val="0"/>
      <w:marRight w:val="0"/>
      <w:marTop w:val="0"/>
      <w:marBottom w:val="0"/>
      <w:divBdr>
        <w:top w:val="none" w:sz="0" w:space="0" w:color="auto"/>
        <w:left w:val="none" w:sz="0" w:space="0" w:color="auto"/>
        <w:bottom w:val="none" w:sz="0" w:space="0" w:color="auto"/>
        <w:right w:val="none" w:sz="0" w:space="0" w:color="auto"/>
      </w:divBdr>
      <w:divsChild>
        <w:div w:id="980964999">
          <w:marLeft w:val="0"/>
          <w:marRight w:val="0"/>
          <w:marTop w:val="0"/>
          <w:marBottom w:val="0"/>
          <w:divBdr>
            <w:top w:val="none" w:sz="0" w:space="0" w:color="auto"/>
            <w:left w:val="none" w:sz="0" w:space="0" w:color="auto"/>
            <w:bottom w:val="none" w:sz="0" w:space="0" w:color="auto"/>
            <w:right w:val="none" w:sz="0" w:space="0" w:color="auto"/>
          </w:divBdr>
        </w:div>
      </w:divsChild>
    </w:div>
    <w:div w:id="642007607">
      <w:bodyDiv w:val="1"/>
      <w:marLeft w:val="0"/>
      <w:marRight w:val="0"/>
      <w:marTop w:val="0"/>
      <w:marBottom w:val="0"/>
      <w:divBdr>
        <w:top w:val="none" w:sz="0" w:space="0" w:color="auto"/>
        <w:left w:val="none" w:sz="0" w:space="0" w:color="auto"/>
        <w:bottom w:val="none" w:sz="0" w:space="0" w:color="auto"/>
        <w:right w:val="none" w:sz="0" w:space="0" w:color="auto"/>
      </w:divBdr>
    </w:div>
    <w:div w:id="763887979">
      <w:bodyDiv w:val="1"/>
      <w:marLeft w:val="0"/>
      <w:marRight w:val="0"/>
      <w:marTop w:val="0"/>
      <w:marBottom w:val="0"/>
      <w:divBdr>
        <w:top w:val="none" w:sz="0" w:space="0" w:color="auto"/>
        <w:left w:val="none" w:sz="0" w:space="0" w:color="auto"/>
        <w:bottom w:val="none" w:sz="0" w:space="0" w:color="auto"/>
        <w:right w:val="none" w:sz="0" w:space="0" w:color="auto"/>
      </w:divBdr>
      <w:divsChild>
        <w:div w:id="1947076680">
          <w:marLeft w:val="0"/>
          <w:marRight w:val="0"/>
          <w:marTop w:val="0"/>
          <w:marBottom w:val="0"/>
          <w:divBdr>
            <w:top w:val="none" w:sz="0" w:space="0" w:color="auto"/>
            <w:left w:val="none" w:sz="0" w:space="0" w:color="auto"/>
            <w:bottom w:val="none" w:sz="0" w:space="0" w:color="auto"/>
            <w:right w:val="none" w:sz="0" w:space="0" w:color="auto"/>
          </w:divBdr>
          <w:divsChild>
            <w:div w:id="1274048059">
              <w:marLeft w:val="0"/>
              <w:marRight w:val="0"/>
              <w:marTop w:val="0"/>
              <w:marBottom w:val="0"/>
              <w:divBdr>
                <w:top w:val="none" w:sz="0" w:space="0" w:color="auto"/>
                <w:left w:val="none" w:sz="0" w:space="0" w:color="auto"/>
                <w:bottom w:val="none" w:sz="0" w:space="0" w:color="auto"/>
                <w:right w:val="none" w:sz="0" w:space="0" w:color="auto"/>
              </w:divBdr>
              <w:divsChild>
                <w:div w:id="15782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924">
      <w:bodyDiv w:val="1"/>
      <w:marLeft w:val="0"/>
      <w:marRight w:val="0"/>
      <w:marTop w:val="0"/>
      <w:marBottom w:val="0"/>
      <w:divBdr>
        <w:top w:val="none" w:sz="0" w:space="0" w:color="auto"/>
        <w:left w:val="none" w:sz="0" w:space="0" w:color="auto"/>
        <w:bottom w:val="none" w:sz="0" w:space="0" w:color="auto"/>
        <w:right w:val="none" w:sz="0" w:space="0" w:color="auto"/>
      </w:divBdr>
      <w:divsChild>
        <w:div w:id="1040131022">
          <w:marLeft w:val="0"/>
          <w:marRight w:val="0"/>
          <w:marTop w:val="0"/>
          <w:marBottom w:val="0"/>
          <w:divBdr>
            <w:top w:val="none" w:sz="0" w:space="0" w:color="auto"/>
            <w:left w:val="none" w:sz="0" w:space="0" w:color="auto"/>
            <w:bottom w:val="none" w:sz="0" w:space="0" w:color="auto"/>
            <w:right w:val="none" w:sz="0" w:space="0" w:color="auto"/>
          </w:divBdr>
          <w:divsChild>
            <w:div w:id="1598752760">
              <w:marLeft w:val="0"/>
              <w:marRight w:val="0"/>
              <w:marTop w:val="0"/>
              <w:marBottom w:val="0"/>
              <w:divBdr>
                <w:top w:val="none" w:sz="0" w:space="0" w:color="auto"/>
                <w:left w:val="none" w:sz="0" w:space="0" w:color="auto"/>
                <w:bottom w:val="none" w:sz="0" w:space="0" w:color="auto"/>
                <w:right w:val="none" w:sz="0" w:space="0" w:color="auto"/>
              </w:divBdr>
              <w:divsChild>
                <w:div w:id="21073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6149">
      <w:bodyDiv w:val="1"/>
      <w:marLeft w:val="0"/>
      <w:marRight w:val="0"/>
      <w:marTop w:val="0"/>
      <w:marBottom w:val="0"/>
      <w:divBdr>
        <w:top w:val="none" w:sz="0" w:space="0" w:color="auto"/>
        <w:left w:val="none" w:sz="0" w:space="0" w:color="auto"/>
        <w:bottom w:val="none" w:sz="0" w:space="0" w:color="auto"/>
        <w:right w:val="none" w:sz="0" w:space="0" w:color="auto"/>
      </w:divBdr>
      <w:divsChild>
        <w:div w:id="1972396377">
          <w:marLeft w:val="0"/>
          <w:marRight w:val="0"/>
          <w:marTop w:val="0"/>
          <w:marBottom w:val="0"/>
          <w:divBdr>
            <w:top w:val="none" w:sz="0" w:space="0" w:color="auto"/>
            <w:left w:val="none" w:sz="0" w:space="0" w:color="auto"/>
            <w:bottom w:val="none" w:sz="0" w:space="0" w:color="auto"/>
            <w:right w:val="none" w:sz="0" w:space="0" w:color="auto"/>
          </w:divBdr>
          <w:divsChild>
            <w:div w:id="1219902391">
              <w:marLeft w:val="0"/>
              <w:marRight w:val="0"/>
              <w:marTop w:val="0"/>
              <w:marBottom w:val="0"/>
              <w:divBdr>
                <w:top w:val="none" w:sz="0" w:space="0" w:color="auto"/>
                <w:left w:val="none" w:sz="0" w:space="0" w:color="auto"/>
                <w:bottom w:val="none" w:sz="0" w:space="0" w:color="auto"/>
                <w:right w:val="none" w:sz="0" w:space="0" w:color="auto"/>
              </w:divBdr>
              <w:divsChild>
                <w:div w:id="539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4796">
      <w:bodyDiv w:val="1"/>
      <w:marLeft w:val="0"/>
      <w:marRight w:val="0"/>
      <w:marTop w:val="0"/>
      <w:marBottom w:val="0"/>
      <w:divBdr>
        <w:top w:val="none" w:sz="0" w:space="0" w:color="auto"/>
        <w:left w:val="none" w:sz="0" w:space="0" w:color="auto"/>
        <w:bottom w:val="none" w:sz="0" w:space="0" w:color="auto"/>
        <w:right w:val="none" w:sz="0" w:space="0" w:color="auto"/>
      </w:divBdr>
      <w:divsChild>
        <w:div w:id="345178466">
          <w:marLeft w:val="0"/>
          <w:marRight w:val="0"/>
          <w:marTop w:val="0"/>
          <w:marBottom w:val="0"/>
          <w:divBdr>
            <w:top w:val="none" w:sz="0" w:space="0" w:color="auto"/>
            <w:left w:val="none" w:sz="0" w:space="0" w:color="auto"/>
            <w:bottom w:val="none" w:sz="0" w:space="0" w:color="auto"/>
            <w:right w:val="none" w:sz="0" w:space="0" w:color="auto"/>
          </w:divBdr>
        </w:div>
        <w:div w:id="479813317">
          <w:marLeft w:val="0"/>
          <w:marRight w:val="0"/>
          <w:marTop w:val="0"/>
          <w:marBottom w:val="0"/>
          <w:divBdr>
            <w:top w:val="none" w:sz="0" w:space="0" w:color="auto"/>
            <w:left w:val="none" w:sz="0" w:space="0" w:color="auto"/>
            <w:bottom w:val="none" w:sz="0" w:space="0" w:color="auto"/>
            <w:right w:val="none" w:sz="0" w:space="0" w:color="auto"/>
          </w:divBdr>
        </w:div>
        <w:div w:id="1126048011">
          <w:marLeft w:val="0"/>
          <w:marRight w:val="0"/>
          <w:marTop w:val="0"/>
          <w:marBottom w:val="0"/>
          <w:divBdr>
            <w:top w:val="none" w:sz="0" w:space="0" w:color="auto"/>
            <w:left w:val="none" w:sz="0" w:space="0" w:color="auto"/>
            <w:bottom w:val="none" w:sz="0" w:space="0" w:color="auto"/>
            <w:right w:val="none" w:sz="0" w:space="0" w:color="auto"/>
          </w:divBdr>
        </w:div>
        <w:div w:id="801730702">
          <w:marLeft w:val="0"/>
          <w:marRight w:val="0"/>
          <w:marTop w:val="0"/>
          <w:marBottom w:val="0"/>
          <w:divBdr>
            <w:top w:val="none" w:sz="0" w:space="0" w:color="auto"/>
            <w:left w:val="none" w:sz="0" w:space="0" w:color="auto"/>
            <w:bottom w:val="none" w:sz="0" w:space="0" w:color="auto"/>
            <w:right w:val="none" w:sz="0" w:space="0" w:color="auto"/>
          </w:divBdr>
        </w:div>
      </w:divsChild>
    </w:div>
    <w:div w:id="878081492">
      <w:bodyDiv w:val="1"/>
      <w:marLeft w:val="0"/>
      <w:marRight w:val="0"/>
      <w:marTop w:val="0"/>
      <w:marBottom w:val="0"/>
      <w:divBdr>
        <w:top w:val="none" w:sz="0" w:space="0" w:color="auto"/>
        <w:left w:val="none" w:sz="0" w:space="0" w:color="auto"/>
        <w:bottom w:val="none" w:sz="0" w:space="0" w:color="auto"/>
        <w:right w:val="none" w:sz="0" w:space="0" w:color="auto"/>
      </w:divBdr>
      <w:divsChild>
        <w:div w:id="168562275">
          <w:marLeft w:val="0"/>
          <w:marRight w:val="0"/>
          <w:marTop w:val="0"/>
          <w:marBottom w:val="0"/>
          <w:divBdr>
            <w:top w:val="none" w:sz="0" w:space="0" w:color="auto"/>
            <w:left w:val="none" w:sz="0" w:space="0" w:color="auto"/>
            <w:bottom w:val="none" w:sz="0" w:space="0" w:color="auto"/>
            <w:right w:val="none" w:sz="0" w:space="0" w:color="auto"/>
          </w:divBdr>
        </w:div>
        <w:div w:id="1793202996">
          <w:marLeft w:val="0"/>
          <w:marRight w:val="0"/>
          <w:marTop w:val="0"/>
          <w:marBottom w:val="0"/>
          <w:divBdr>
            <w:top w:val="none" w:sz="0" w:space="0" w:color="auto"/>
            <w:left w:val="none" w:sz="0" w:space="0" w:color="auto"/>
            <w:bottom w:val="none" w:sz="0" w:space="0" w:color="auto"/>
            <w:right w:val="none" w:sz="0" w:space="0" w:color="auto"/>
          </w:divBdr>
        </w:div>
        <w:div w:id="752509273">
          <w:marLeft w:val="0"/>
          <w:marRight w:val="0"/>
          <w:marTop w:val="0"/>
          <w:marBottom w:val="0"/>
          <w:divBdr>
            <w:top w:val="none" w:sz="0" w:space="0" w:color="auto"/>
            <w:left w:val="none" w:sz="0" w:space="0" w:color="auto"/>
            <w:bottom w:val="none" w:sz="0" w:space="0" w:color="auto"/>
            <w:right w:val="none" w:sz="0" w:space="0" w:color="auto"/>
          </w:divBdr>
        </w:div>
        <w:div w:id="938950024">
          <w:marLeft w:val="0"/>
          <w:marRight w:val="0"/>
          <w:marTop w:val="0"/>
          <w:marBottom w:val="0"/>
          <w:divBdr>
            <w:top w:val="none" w:sz="0" w:space="0" w:color="auto"/>
            <w:left w:val="none" w:sz="0" w:space="0" w:color="auto"/>
            <w:bottom w:val="none" w:sz="0" w:space="0" w:color="auto"/>
            <w:right w:val="none" w:sz="0" w:space="0" w:color="auto"/>
          </w:divBdr>
        </w:div>
      </w:divsChild>
    </w:div>
    <w:div w:id="903220655">
      <w:bodyDiv w:val="1"/>
      <w:marLeft w:val="0"/>
      <w:marRight w:val="0"/>
      <w:marTop w:val="0"/>
      <w:marBottom w:val="0"/>
      <w:divBdr>
        <w:top w:val="none" w:sz="0" w:space="0" w:color="auto"/>
        <w:left w:val="none" w:sz="0" w:space="0" w:color="auto"/>
        <w:bottom w:val="none" w:sz="0" w:space="0" w:color="auto"/>
        <w:right w:val="none" w:sz="0" w:space="0" w:color="auto"/>
      </w:divBdr>
      <w:divsChild>
        <w:div w:id="887424275">
          <w:marLeft w:val="0"/>
          <w:marRight w:val="0"/>
          <w:marTop w:val="0"/>
          <w:marBottom w:val="0"/>
          <w:divBdr>
            <w:top w:val="none" w:sz="0" w:space="0" w:color="auto"/>
            <w:left w:val="none" w:sz="0" w:space="0" w:color="auto"/>
            <w:bottom w:val="none" w:sz="0" w:space="0" w:color="auto"/>
            <w:right w:val="none" w:sz="0" w:space="0" w:color="auto"/>
          </w:divBdr>
          <w:divsChild>
            <w:div w:id="1504853131">
              <w:marLeft w:val="0"/>
              <w:marRight w:val="0"/>
              <w:marTop w:val="0"/>
              <w:marBottom w:val="0"/>
              <w:divBdr>
                <w:top w:val="none" w:sz="0" w:space="0" w:color="auto"/>
                <w:left w:val="none" w:sz="0" w:space="0" w:color="auto"/>
                <w:bottom w:val="none" w:sz="0" w:space="0" w:color="auto"/>
                <w:right w:val="none" w:sz="0" w:space="0" w:color="auto"/>
              </w:divBdr>
              <w:divsChild>
                <w:div w:id="3999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5583">
      <w:bodyDiv w:val="1"/>
      <w:marLeft w:val="0"/>
      <w:marRight w:val="0"/>
      <w:marTop w:val="0"/>
      <w:marBottom w:val="0"/>
      <w:divBdr>
        <w:top w:val="none" w:sz="0" w:space="0" w:color="auto"/>
        <w:left w:val="none" w:sz="0" w:space="0" w:color="auto"/>
        <w:bottom w:val="none" w:sz="0" w:space="0" w:color="auto"/>
        <w:right w:val="none" w:sz="0" w:space="0" w:color="auto"/>
      </w:divBdr>
      <w:divsChild>
        <w:div w:id="1258176465">
          <w:marLeft w:val="0"/>
          <w:marRight w:val="0"/>
          <w:marTop w:val="0"/>
          <w:marBottom w:val="0"/>
          <w:divBdr>
            <w:top w:val="none" w:sz="0" w:space="0" w:color="auto"/>
            <w:left w:val="none" w:sz="0" w:space="0" w:color="auto"/>
            <w:bottom w:val="none" w:sz="0" w:space="0" w:color="auto"/>
            <w:right w:val="none" w:sz="0" w:space="0" w:color="auto"/>
          </w:divBdr>
          <w:divsChild>
            <w:div w:id="137650338">
              <w:marLeft w:val="0"/>
              <w:marRight w:val="0"/>
              <w:marTop w:val="0"/>
              <w:marBottom w:val="0"/>
              <w:divBdr>
                <w:top w:val="none" w:sz="0" w:space="0" w:color="auto"/>
                <w:left w:val="none" w:sz="0" w:space="0" w:color="auto"/>
                <w:bottom w:val="none" w:sz="0" w:space="0" w:color="auto"/>
                <w:right w:val="none" w:sz="0" w:space="0" w:color="auto"/>
              </w:divBdr>
              <w:divsChild>
                <w:div w:id="17712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07225">
      <w:bodyDiv w:val="1"/>
      <w:marLeft w:val="0"/>
      <w:marRight w:val="0"/>
      <w:marTop w:val="0"/>
      <w:marBottom w:val="0"/>
      <w:divBdr>
        <w:top w:val="none" w:sz="0" w:space="0" w:color="auto"/>
        <w:left w:val="none" w:sz="0" w:space="0" w:color="auto"/>
        <w:bottom w:val="none" w:sz="0" w:space="0" w:color="auto"/>
        <w:right w:val="none" w:sz="0" w:space="0" w:color="auto"/>
      </w:divBdr>
      <w:divsChild>
        <w:div w:id="372270476">
          <w:marLeft w:val="0"/>
          <w:marRight w:val="0"/>
          <w:marTop w:val="0"/>
          <w:marBottom w:val="0"/>
          <w:divBdr>
            <w:top w:val="none" w:sz="0" w:space="0" w:color="auto"/>
            <w:left w:val="none" w:sz="0" w:space="0" w:color="auto"/>
            <w:bottom w:val="none" w:sz="0" w:space="0" w:color="auto"/>
            <w:right w:val="none" w:sz="0" w:space="0" w:color="auto"/>
          </w:divBdr>
        </w:div>
      </w:divsChild>
    </w:div>
    <w:div w:id="1130366748">
      <w:bodyDiv w:val="1"/>
      <w:marLeft w:val="0"/>
      <w:marRight w:val="0"/>
      <w:marTop w:val="0"/>
      <w:marBottom w:val="0"/>
      <w:divBdr>
        <w:top w:val="none" w:sz="0" w:space="0" w:color="auto"/>
        <w:left w:val="none" w:sz="0" w:space="0" w:color="auto"/>
        <w:bottom w:val="none" w:sz="0" w:space="0" w:color="auto"/>
        <w:right w:val="none" w:sz="0" w:space="0" w:color="auto"/>
      </w:divBdr>
      <w:divsChild>
        <w:div w:id="1659843606">
          <w:marLeft w:val="0"/>
          <w:marRight w:val="0"/>
          <w:marTop w:val="0"/>
          <w:marBottom w:val="0"/>
          <w:divBdr>
            <w:top w:val="none" w:sz="0" w:space="0" w:color="auto"/>
            <w:left w:val="none" w:sz="0" w:space="0" w:color="auto"/>
            <w:bottom w:val="none" w:sz="0" w:space="0" w:color="auto"/>
            <w:right w:val="none" w:sz="0" w:space="0" w:color="auto"/>
          </w:divBdr>
        </w:div>
      </w:divsChild>
    </w:div>
    <w:div w:id="1148942269">
      <w:bodyDiv w:val="1"/>
      <w:marLeft w:val="0"/>
      <w:marRight w:val="0"/>
      <w:marTop w:val="0"/>
      <w:marBottom w:val="0"/>
      <w:divBdr>
        <w:top w:val="none" w:sz="0" w:space="0" w:color="auto"/>
        <w:left w:val="none" w:sz="0" w:space="0" w:color="auto"/>
        <w:bottom w:val="none" w:sz="0" w:space="0" w:color="auto"/>
        <w:right w:val="none" w:sz="0" w:space="0" w:color="auto"/>
      </w:divBdr>
      <w:divsChild>
        <w:div w:id="1475944715">
          <w:marLeft w:val="0"/>
          <w:marRight w:val="0"/>
          <w:marTop w:val="0"/>
          <w:marBottom w:val="0"/>
          <w:divBdr>
            <w:top w:val="none" w:sz="0" w:space="0" w:color="auto"/>
            <w:left w:val="none" w:sz="0" w:space="0" w:color="auto"/>
            <w:bottom w:val="none" w:sz="0" w:space="0" w:color="auto"/>
            <w:right w:val="none" w:sz="0" w:space="0" w:color="auto"/>
          </w:divBdr>
          <w:divsChild>
            <w:div w:id="1338121881">
              <w:marLeft w:val="0"/>
              <w:marRight w:val="0"/>
              <w:marTop w:val="0"/>
              <w:marBottom w:val="0"/>
              <w:divBdr>
                <w:top w:val="none" w:sz="0" w:space="0" w:color="auto"/>
                <w:left w:val="none" w:sz="0" w:space="0" w:color="auto"/>
                <w:bottom w:val="none" w:sz="0" w:space="0" w:color="auto"/>
                <w:right w:val="none" w:sz="0" w:space="0" w:color="auto"/>
              </w:divBdr>
              <w:divsChild>
                <w:div w:id="2020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31645">
      <w:bodyDiv w:val="1"/>
      <w:marLeft w:val="0"/>
      <w:marRight w:val="0"/>
      <w:marTop w:val="0"/>
      <w:marBottom w:val="0"/>
      <w:divBdr>
        <w:top w:val="none" w:sz="0" w:space="0" w:color="auto"/>
        <w:left w:val="none" w:sz="0" w:space="0" w:color="auto"/>
        <w:bottom w:val="none" w:sz="0" w:space="0" w:color="auto"/>
        <w:right w:val="none" w:sz="0" w:space="0" w:color="auto"/>
      </w:divBdr>
      <w:divsChild>
        <w:div w:id="1379403406">
          <w:marLeft w:val="0"/>
          <w:marRight w:val="0"/>
          <w:marTop w:val="0"/>
          <w:marBottom w:val="0"/>
          <w:divBdr>
            <w:top w:val="none" w:sz="0" w:space="0" w:color="auto"/>
            <w:left w:val="none" w:sz="0" w:space="0" w:color="auto"/>
            <w:bottom w:val="none" w:sz="0" w:space="0" w:color="auto"/>
            <w:right w:val="none" w:sz="0" w:space="0" w:color="auto"/>
          </w:divBdr>
        </w:div>
        <w:div w:id="128209149">
          <w:marLeft w:val="0"/>
          <w:marRight w:val="0"/>
          <w:marTop w:val="0"/>
          <w:marBottom w:val="0"/>
          <w:divBdr>
            <w:top w:val="none" w:sz="0" w:space="0" w:color="auto"/>
            <w:left w:val="none" w:sz="0" w:space="0" w:color="auto"/>
            <w:bottom w:val="none" w:sz="0" w:space="0" w:color="auto"/>
            <w:right w:val="none" w:sz="0" w:space="0" w:color="auto"/>
          </w:divBdr>
        </w:div>
        <w:div w:id="129061635">
          <w:marLeft w:val="0"/>
          <w:marRight w:val="0"/>
          <w:marTop w:val="0"/>
          <w:marBottom w:val="0"/>
          <w:divBdr>
            <w:top w:val="none" w:sz="0" w:space="0" w:color="auto"/>
            <w:left w:val="none" w:sz="0" w:space="0" w:color="auto"/>
            <w:bottom w:val="none" w:sz="0" w:space="0" w:color="auto"/>
            <w:right w:val="none" w:sz="0" w:space="0" w:color="auto"/>
          </w:divBdr>
        </w:div>
        <w:div w:id="862355170">
          <w:marLeft w:val="0"/>
          <w:marRight w:val="0"/>
          <w:marTop w:val="0"/>
          <w:marBottom w:val="0"/>
          <w:divBdr>
            <w:top w:val="none" w:sz="0" w:space="0" w:color="auto"/>
            <w:left w:val="none" w:sz="0" w:space="0" w:color="auto"/>
            <w:bottom w:val="none" w:sz="0" w:space="0" w:color="auto"/>
            <w:right w:val="none" w:sz="0" w:space="0" w:color="auto"/>
          </w:divBdr>
        </w:div>
      </w:divsChild>
    </w:div>
    <w:div w:id="1203637484">
      <w:bodyDiv w:val="1"/>
      <w:marLeft w:val="0"/>
      <w:marRight w:val="0"/>
      <w:marTop w:val="0"/>
      <w:marBottom w:val="0"/>
      <w:divBdr>
        <w:top w:val="none" w:sz="0" w:space="0" w:color="auto"/>
        <w:left w:val="none" w:sz="0" w:space="0" w:color="auto"/>
        <w:bottom w:val="none" w:sz="0" w:space="0" w:color="auto"/>
        <w:right w:val="none" w:sz="0" w:space="0" w:color="auto"/>
      </w:divBdr>
      <w:divsChild>
        <w:div w:id="1873876931">
          <w:marLeft w:val="0"/>
          <w:marRight w:val="0"/>
          <w:marTop w:val="0"/>
          <w:marBottom w:val="0"/>
          <w:divBdr>
            <w:top w:val="none" w:sz="0" w:space="0" w:color="auto"/>
            <w:left w:val="none" w:sz="0" w:space="0" w:color="auto"/>
            <w:bottom w:val="none" w:sz="0" w:space="0" w:color="auto"/>
            <w:right w:val="none" w:sz="0" w:space="0" w:color="auto"/>
          </w:divBdr>
        </w:div>
        <w:div w:id="409011873">
          <w:marLeft w:val="0"/>
          <w:marRight w:val="0"/>
          <w:marTop w:val="0"/>
          <w:marBottom w:val="0"/>
          <w:divBdr>
            <w:top w:val="none" w:sz="0" w:space="0" w:color="auto"/>
            <w:left w:val="none" w:sz="0" w:space="0" w:color="auto"/>
            <w:bottom w:val="none" w:sz="0" w:space="0" w:color="auto"/>
            <w:right w:val="none" w:sz="0" w:space="0" w:color="auto"/>
          </w:divBdr>
        </w:div>
      </w:divsChild>
    </w:div>
    <w:div w:id="1216896219">
      <w:bodyDiv w:val="1"/>
      <w:marLeft w:val="0"/>
      <w:marRight w:val="0"/>
      <w:marTop w:val="0"/>
      <w:marBottom w:val="0"/>
      <w:divBdr>
        <w:top w:val="none" w:sz="0" w:space="0" w:color="auto"/>
        <w:left w:val="none" w:sz="0" w:space="0" w:color="auto"/>
        <w:bottom w:val="none" w:sz="0" w:space="0" w:color="auto"/>
        <w:right w:val="none" w:sz="0" w:space="0" w:color="auto"/>
      </w:divBdr>
      <w:divsChild>
        <w:div w:id="852451260">
          <w:marLeft w:val="0"/>
          <w:marRight w:val="0"/>
          <w:marTop w:val="0"/>
          <w:marBottom w:val="0"/>
          <w:divBdr>
            <w:top w:val="none" w:sz="0" w:space="0" w:color="auto"/>
            <w:left w:val="none" w:sz="0" w:space="0" w:color="auto"/>
            <w:bottom w:val="none" w:sz="0" w:space="0" w:color="auto"/>
            <w:right w:val="none" w:sz="0" w:space="0" w:color="auto"/>
          </w:divBdr>
          <w:divsChild>
            <w:div w:id="1474635927">
              <w:marLeft w:val="0"/>
              <w:marRight w:val="0"/>
              <w:marTop w:val="0"/>
              <w:marBottom w:val="0"/>
              <w:divBdr>
                <w:top w:val="none" w:sz="0" w:space="0" w:color="auto"/>
                <w:left w:val="none" w:sz="0" w:space="0" w:color="auto"/>
                <w:bottom w:val="none" w:sz="0" w:space="0" w:color="auto"/>
                <w:right w:val="none" w:sz="0" w:space="0" w:color="auto"/>
              </w:divBdr>
              <w:divsChild>
                <w:div w:id="677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604">
      <w:bodyDiv w:val="1"/>
      <w:marLeft w:val="0"/>
      <w:marRight w:val="0"/>
      <w:marTop w:val="0"/>
      <w:marBottom w:val="0"/>
      <w:divBdr>
        <w:top w:val="none" w:sz="0" w:space="0" w:color="auto"/>
        <w:left w:val="none" w:sz="0" w:space="0" w:color="auto"/>
        <w:bottom w:val="none" w:sz="0" w:space="0" w:color="auto"/>
        <w:right w:val="none" w:sz="0" w:space="0" w:color="auto"/>
      </w:divBdr>
      <w:divsChild>
        <w:div w:id="834689989">
          <w:marLeft w:val="0"/>
          <w:marRight w:val="0"/>
          <w:marTop w:val="0"/>
          <w:marBottom w:val="0"/>
          <w:divBdr>
            <w:top w:val="none" w:sz="0" w:space="0" w:color="auto"/>
            <w:left w:val="none" w:sz="0" w:space="0" w:color="auto"/>
            <w:bottom w:val="none" w:sz="0" w:space="0" w:color="auto"/>
            <w:right w:val="none" w:sz="0" w:space="0" w:color="auto"/>
          </w:divBdr>
          <w:divsChild>
            <w:div w:id="681007251">
              <w:marLeft w:val="0"/>
              <w:marRight w:val="0"/>
              <w:marTop w:val="0"/>
              <w:marBottom w:val="0"/>
              <w:divBdr>
                <w:top w:val="none" w:sz="0" w:space="0" w:color="auto"/>
                <w:left w:val="none" w:sz="0" w:space="0" w:color="auto"/>
                <w:bottom w:val="none" w:sz="0" w:space="0" w:color="auto"/>
                <w:right w:val="none" w:sz="0" w:space="0" w:color="auto"/>
              </w:divBdr>
              <w:divsChild>
                <w:div w:id="1002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4580">
      <w:bodyDiv w:val="1"/>
      <w:marLeft w:val="0"/>
      <w:marRight w:val="0"/>
      <w:marTop w:val="0"/>
      <w:marBottom w:val="0"/>
      <w:divBdr>
        <w:top w:val="none" w:sz="0" w:space="0" w:color="auto"/>
        <w:left w:val="none" w:sz="0" w:space="0" w:color="auto"/>
        <w:bottom w:val="none" w:sz="0" w:space="0" w:color="auto"/>
        <w:right w:val="none" w:sz="0" w:space="0" w:color="auto"/>
      </w:divBdr>
    </w:div>
    <w:div w:id="1377392671">
      <w:bodyDiv w:val="1"/>
      <w:marLeft w:val="0"/>
      <w:marRight w:val="0"/>
      <w:marTop w:val="0"/>
      <w:marBottom w:val="0"/>
      <w:divBdr>
        <w:top w:val="none" w:sz="0" w:space="0" w:color="auto"/>
        <w:left w:val="none" w:sz="0" w:space="0" w:color="auto"/>
        <w:bottom w:val="none" w:sz="0" w:space="0" w:color="auto"/>
        <w:right w:val="none" w:sz="0" w:space="0" w:color="auto"/>
      </w:divBdr>
    </w:div>
    <w:div w:id="1409882014">
      <w:bodyDiv w:val="1"/>
      <w:marLeft w:val="0"/>
      <w:marRight w:val="0"/>
      <w:marTop w:val="0"/>
      <w:marBottom w:val="0"/>
      <w:divBdr>
        <w:top w:val="none" w:sz="0" w:space="0" w:color="auto"/>
        <w:left w:val="none" w:sz="0" w:space="0" w:color="auto"/>
        <w:bottom w:val="none" w:sz="0" w:space="0" w:color="auto"/>
        <w:right w:val="none" w:sz="0" w:space="0" w:color="auto"/>
      </w:divBdr>
      <w:divsChild>
        <w:div w:id="902106253">
          <w:marLeft w:val="0"/>
          <w:marRight w:val="0"/>
          <w:marTop w:val="0"/>
          <w:marBottom w:val="0"/>
          <w:divBdr>
            <w:top w:val="none" w:sz="0" w:space="0" w:color="auto"/>
            <w:left w:val="none" w:sz="0" w:space="0" w:color="auto"/>
            <w:bottom w:val="none" w:sz="0" w:space="0" w:color="auto"/>
            <w:right w:val="none" w:sz="0" w:space="0" w:color="auto"/>
          </w:divBdr>
        </w:div>
        <w:div w:id="446048238">
          <w:marLeft w:val="0"/>
          <w:marRight w:val="0"/>
          <w:marTop w:val="0"/>
          <w:marBottom w:val="0"/>
          <w:divBdr>
            <w:top w:val="none" w:sz="0" w:space="0" w:color="auto"/>
            <w:left w:val="none" w:sz="0" w:space="0" w:color="auto"/>
            <w:bottom w:val="none" w:sz="0" w:space="0" w:color="auto"/>
            <w:right w:val="none" w:sz="0" w:space="0" w:color="auto"/>
          </w:divBdr>
        </w:div>
        <w:div w:id="1721246556">
          <w:marLeft w:val="0"/>
          <w:marRight w:val="0"/>
          <w:marTop w:val="0"/>
          <w:marBottom w:val="0"/>
          <w:divBdr>
            <w:top w:val="none" w:sz="0" w:space="0" w:color="auto"/>
            <w:left w:val="none" w:sz="0" w:space="0" w:color="auto"/>
            <w:bottom w:val="none" w:sz="0" w:space="0" w:color="auto"/>
            <w:right w:val="none" w:sz="0" w:space="0" w:color="auto"/>
          </w:divBdr>
        </w:div>
        <w:div w:id="294457412">
          <w:marLeft w:val="0"/>
          <w:marRight w:val="0"/>
          <w:marTop w:val="0"/>
          <w:marBottom w:val="0"/>
          <w:divBdr>
            <w:top w:val="none" w:sz="0" w:space="0" w:color="auto"/>
            <w:left w:val="none" w:sz="0" w:space="0" w:color="auto"/>
            <w:bottom w:val="none" w:sz="0" w:space="0" w:color="auto"/>
            <w:right w:val="none" w:sz="0" w:space="0" w:color="auto"/>
          </w:divBdr>
        </w:div>
        <w:div w:id="312226154">
          <w:marLeft w:val="0"/>
          <w:marRight w:val="0"/>
          <w:marTop w:val="0"/>
          <w:marBottom w:val="0"/>
          <w:divBdr>
            <w:top w:val="none" w:sz="0" w:space="0" w:color="auto"/>
            <w:left w:val="none" w:sz="0" w:space="0" w:color="auto"/>
            <w:bottom w:val="none" w:sz="0" w:space="0" w:color="auto"/>
            <w:right w:val="none" w:sz="0" w:space="0" w:color="auto"/>
          </w:divBdr>
        </w:div>
        <w:div w:id="1139616765">
          <w:marLeft w:val="0"/>
          <w:marRight w:val="0"/>
          <w:marTop w:val="0"/>
          <w:marBottom w:val="0"/>
          <w:divBdr>
            <w:top w:val="none" w:sz="0" w:space="0" w:color="auto"/>
            <w:left w:val="none" w:sz="0" w:space="0" w:color="auto"/>
            <w:bottom w:val="none" w:sz="0" w:space="0" w:color="auto"/>
            <w:right w:val="none" w:sz="0" w:space="0" w:color="auto"/>
          </w:divBdr>
        </w:div>
        <w:div w:id="799960829">
          <w:marLeft w:val="0"/>
          <w:marRight w:val="0"/>
          <w:marTop w:val="0"/>
          <w:marBottom w:val="0"/>
          <w:divBdr>
            <w:top w:val="none" w:sz="0" w:space="0" w:color="auto"/>
            <w:left w:val="none" w:sz="0" w:space="0" w:color="auto"/>
            <w:bottom w:val="none" w:sz="0" w:space="0" w:color="auto"/>
            <w:right w:val="none" w:sz="0" w:space="0" w:color="auto"/>
          </w:divBdr>
        </w:div>
        <w:div w:id="362445980">
          <w:marLeft w:val="0"/>
          <w:marRight w:val="0"/>
          <w:marTop w:val="0"/>
          <w:marBottom w:val="0"/>
          <w:divBdr>
            <w:top w:val="none" w:sz="0" w:space="0" w:color="auto"/>
            <w:left w:val="none" w:sz="0" w:space="0" w:color="auto"/>
            <w:bottom w:val="none" w:sz="0" w:space="0" w:color="auto"/>
            <w:right w:val="none" w:sz="0" w:space="0" w:color="auto"/>
          </w:divBdr>
        </w:div>
        <w:div w:id="253516445">
          <w:marLeft w:val="0"/>
          <w:marRight w:val="0"/>
          <w:marTop w:val="0"/>
          <w:marBottom w:val="0"/>
          <w:divBdr>
            <w:top w:val="none" w:sz="0" w:space="0" w:color="auto"/>
            <w:left w:val="none" w:sz="0" w:space="0" w:color="auto"/>
            <w:bottom w:val="none" w:sz="0" w:space="0" w:color="auto"/>
            <w:right w:val="none" w:sz="0" w:space="0" w:color="auto"/>
          </w:divBdr>
        </w:div>
        <w:div w:id="1535533906">
          <w:marLeft w:val="0"/>
          <w:marRight w:val="0"/>
          <w:marTop w:val="0"/>
          <w:marBottom w:val="0"/>
          <w:divBdr>
            <w:top w:val="none" w:sz="0" w:space="0" w:color="auto"/>
            <w:left w:val="none" w:sz="0" w:space="0" w:color="auto"/>
            <w:bottom w:val="none" w:sz="0" w:space="0" w:color="auto"/>
            <w:right w:val="none" w:sz="0" w:space="0" w:color="auto"/>
          </w:divBdr>
        </w:div>
      </w:divsChild>
    </w:div>
    <w:div w:id="1482770482">
      <w:bodyDiv w:val="1"/>
      <w:marLeft w:val="0"/>
      <w:marRight w:val="0"/>
      <w:marTop w:val="0"/>
      <w:marBottom w:val="0"/>
      <w:divBdr>
        <w:top w:val="none" w:sz="0" w:space="0" w:color="auto"/>
        <w:left w:val="none" w:sz="0" w:space="0" w:color="auto"/>
        <w:bottom w:val="none" w:sz="0" w:space="0" w:color="auto"/>
        <w:right w:val="none" w:sz="0" w:space="0" w:color="auto"/>
      </w:divBdr>
      <w:divsChild>
        <w:div w:id="4526153">
          <w:marLeft w:val="0"/>
          <w:marRight w:val="0"/>
          <w:marTop w:val="0"/>
          <w:marBottom w:val="0"/>
          <w:divBdr>
            <w:top w:val="none" w:sz="0" w:space="0" w:color="auto"/>
            <w:left w:val="none" w:sz="0" w:space="0" w:color="auto"/>
            <w:bottom w:val="none" w:sz="0" w:space="0" w:color="auto"/>
            <w:right w:val="none" w:sz="0" w:space="0" w:color="auto"/>
          </w:divBdr>
          <w:divsChild>
            <w:div w:id="1206019549">
              <w:marLeft w:val="0"/>
              <w:marRight w:val="0"/>
              <w:marTop w:val="0"/>
              <w:marBottom w:val="0"/>
              <w:divBdr>
                <w:top w:val="none" w:sz="0" w:space="0" w:color="auto"/>
                <w:left w:val="none" w:sz="0" w:space="0" w:color="auto"/>
                <w:bottom w:val="none" w:sz="0" w:space="0" w:color="auto"/>
                <w:right w:val="none" w:sz="0" w:space="0" w:color="auto"/>
              </w:divBdr>
              <w:divsChild>
                <w:div w:id="639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4168">
      <w:bodyDiv w:val="1"/>
      <w:marLeft w:val="0"/>
      <w:marRight w:val="0"/>
      <w:marTop w:val="0"/>
      <w:marBottom w:val="0"/>
      <w:divBdr>
        <w:top w:val="none" w:sz="0" w:space="0" w:color="auto"/>
        <w:left w:val="none" w:sz="0" w:space="0" w:color="auto"/>
        <w:bottom w:val="none" w:sz="0" w:space="0" w:color="auto"/>
        <w:right w:val="none" w:sz="0" w:space="0" w:color="auto"/>
      </w:divBdr>
    </w:div>
    <w:div w:id="1577594551">
      <w:bodyDiv w:val="1"/>
      <w:marLeft w:val="0"/>
      <w:marRight w:val="0"/>
      <w:marTop w:val="0"/>
      <w:marBottom w:val="0"/>
      <w:divBdr>
        <w:top w:val="none" w:sz="0" w:space="0" w:color="auto"/>
        <w:left w:val="none" w:sz="0" w:space="0" w:color="auto"/>
        <w:bottom w:val="none" w:sz="0" w:space="0" w:color="auto"/>
        <w:right w:val="none" w:sz="0" w:space="0" w:color="auto"/>
      </w:divBdr>
      <w:divsChild>
        <w:div w:id="487477800">
          <w:marLeft w:val="0"/>
          <w:marRight w:val="0"/>
          <w:marTop w:val="0"/>
          <w:marBottom w:val="0"/>
          <w:divBdr>
            <w:top w:val="none" w:sz="0" w:space="0" w:color="auto"/>
            <w:left w:val="none" w:sz="0" w:space="0" w:color="auto"/>
            <w:bottom w:val="none" w:sz="0" w:space="0" w:color="auto"/>
            <w:right w:val="none" w:sz="0" w:space="0" w:color="auto"/>
          </w:divBdr>
          <w:divsChild>
            <w:div w:id="1717853461">
              <w:marLeft w:val="0"/>
              <w:marRight w:val="0"/>
              <w:marTop w:val="0"/>
              <w:marBottom w:val="0"/>
              <w:divBdr>
                <w:top w:val="none" w:sz="0" w:space="0" w:color="auto"/>
                <w:left w:val="none" w:sz="0" w:space="0" w:color="auto"/>
                <w:bottom w:val="none" w:sz="0" w:space="0" w:color="auto"/>
                <w:right w:val="none" w:sz="0" w:space="0" w:color="auto"/>
              </w:divBdr>
              <w:divsChild>
                <w:div w:id="979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5439">
      <w:bodyDiv w:val="1"/>
      <w:marLeft w:val="0"/>
      <w:marRight w:val="0"/>
      <w:marTop w:val="0"/>
      <w:marBottom w:val="0"/>
      <w:divBdr>
        <w:top w:val="none" w:sz="0" w:space="0" w:color="auto"/>
        <w:left w:val="none" w:sz="0" w:space="0" w:color="auto"/>
        <w:bottom w:val="none" w:sz="0" w:space="0" w:color="auto"/>
        <w:right w:val="none" w:sz="0" w:space="0" w:color="auto"/>
      </w:divBdr>
      <w:divsChild>
        <w:div w:id="596979995">
          <w:marLeft w:val="0"/>
          <w:marRight w:val="0"/>
          <w:marTop w:val="0"/>
          <w:marBottom w:val="0"/>
          <w:divBdr>
            <w:top w:val="none" w:sz="0" w:space="0" w:color="auto"/>
            <w:left w:val="none" w:sz="0" w:space="0" w:color="auto"/>
            <w:bottom w:val="none" w:sz="0" w:space="0" w:color="auto"/>
            <w:right w:val="none" w:sz="0" w:space="0" w:color="auto"/>
          </w:divBdr>
          <w:divsChild>
            <w:div w:id="1823737350">
              <w:marLeft w:val="0"/>
              <w:marRight w:val="0"/>
              <w:marTop w:val="0"/>
              <w:marBottom w:val="0"/>
              <w:divBdr>
                <w:top w:val="none" w:sz="0" w:space="0" w:color="auto"/>
                <w:left w:val="none" w:sz="0" w:space="0" w:color="auto"/>
                <w:bottom w:val="none" w:sz="0" w:space="0" w:color="auto"/>
                <w:right w:val="none" w:sz="0" w:space="0" w:color="auto"/>
              </w:divBdr>
              <w:divsChild>
                <w:div w:id="20604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928">
      <w:bodyDiv w:val="1"/>
      <w:marLeft w:val="0"/>
      <w:marRight w:val="0"/>
      <w:marTop w:val="0"/>
      <w:marBottom w:val="0"/>
      <w:divBdr>
        <w:top w:val="none" w:sz="0" w:space="0" w:color="auto"/>
        <w:left w:val="none" w:sz="0" w:space="0" w:color="auto"/>
        <w:bottom w:val="none" w:sz="0" w:space="0" w:color="auto"/>
        <w:right w:val="none" w:sz="0" w:space="0" w:color="auto"/>
      </w:divBdr>
      <w:divsChild>
        <w:div w:id="114302160">
          <w:marLeft w:val="0"/>
          <w:marRight w:val="0"/>
          <w:marTop w:val="0"/>
          <w:marBottom w:val="0"/>
          <w:divBdr>
            <w:top w:val="none" w:sz="0" w:space="0" w:color="auto"/>
            <w:left w:val="none" w:sz="0" w:space="0" w:color="auto"/>
            <w:bottom w:val="none" w:sz="0" w:space="0" w:color="auto"/>
            <w:right w:val="none" w:sz="0" w:space="0" w:color="auto"/>
          </w:divBdr>
          <w:divsChild>
            <w:div w:id="1951275553">
              <w:marLeft w:val="0"/>
              <w:marRight w:val="0"/>
              <w:marTop w:val="0"/>
              <w:marBottom w:val="0"/>
              <w:divBdr>
                <w:top w:val="none" w:sz="0" w:space="0" w:color="auto"/>
                <w:left w:val="none" w:sz="0" w:space="0" w:color="auto"/>
                <w:bottom w:val="none" w:sz="0" w:space="0" w:color="auto"/>
                <w:right w:val="none" w:sz="0" w:space="0" w:color="auto"/>
              </w:divBdr>
              <w:divsChild>
                <w:div w:id="1987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2379">
      <w:bodyDiv w:val="1"/>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611396910">
              <w:marLeft w:val="0"/>
              <w:marRight w:val="0"/>
              <w:marTop w:val="0"/>
              <w:marBottom w:val="0"/>
              <w:divBdr>
                <w:top w:val="none" w:sz="0" w:space="0" w:color="auto"/>
                <w:left w:val="none" w:sz="0" w:space="0" w:color="auto"/>
                <w:bottom w:val="none" w:sz="0" w:space="0" w:color="auto"/>
                <w:right w:val="none" w:sz="0" w:space="0" w:color="auto"/>
              </w:divBdr>
              <w:divsChild>
                <w:div w:id="1603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2512">
      <w:bodyDiv w:val="1"/>
      <w:marLeft w:val="0"/>
      <w:marRight w:val="0"/>
      <w:marTop w:val="0"/>
      <w:marBottom w:val="0"/>
      <w:divBdr>
        <w:top w:val="none" w:sz="0" w:space="0" w:color="auto"/>
        <w:left w:val="none" w:sz="0" w:space="0" w:color="auto"/>
        <w:bottom w:val="none" w:sz="0" w:space="0" w:color="auto"/>
        <w:right w:val="none" w:sz="0" w:space="0" w:color="auto"/>
      </w:divBdr>
      <w:divsChild>
        <w:div w:id="387800837">
          <w:marLeft w:val="0"/>
          <w:marRight w:val="0"/>
          <w:marTop w:val="0"/>
          <w:marBottom w:val="0"/>
          <w:divBdr>
            <w:top w:val="none" w:sz="0" w:space="0" w:color="auto"/>
            <w:left w:val="none" w:sz="0" w:space="0" w:color="auto"/>
            <w:bottom w:val="none" w:sz="0" w:space="0" w:color="auto"/>
            <w:right w:val="none" w:sz="0" w:space="0" w:color="auto"/>
          </w:divBdr>
          <w:divsChild>
            <w:div w:id="2128039361">
              <w:marLeft w:val="0"/>
              <w:marRight w:val="0"/>
              <w:marTop w:val="0"/>
              <w:marBottom w:val="0"/>
              <w:divBdr>
                <w:top w:val="none" w:sz="0" w:space="0" w:color="auto"/>
                <w:left w:val="none" w:sz="0" w:space="0" w:color="auto"/>
                <w:bottom w:val="none" w:sz="0" w:space="0" w:color="auto"/>
                <w:right w:val="none" w:sz="0" w:space="0" w:color="auto"/>
              </w:divBdr>
              <w:divsChild>
                <w:div w:id="353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1976">
      <w:bodyDiv w:val="1"/>
      <w:marLeft w:val="0"/>
      <w:marRight w:val="0"/>
      <w:marTop w:val="0"/>
      <w:marBottom w:val="0"/>
      <w:divBdr>
        <w:top w:val="none" w:sz="0" w:space="0" w:color="auto"/>
        <w:left w:val="none" w:sz="0" w:space="0" w:color="auto"/>
        <w:bottom w:val="none" w:sz="0" w:space="0" w:color="auto"/>
        <w:right w:val="none" w:sz="0" w:space="0" w:color="auto"/>
      </w:divBdr>
      <w:divsChild>
        <w:div w:id="796727981">
          <w:marLeft w:val="0"/>
          <w:marRight w:val="0"/>
          <w:marTop w:val="0"/>
          <w:marBottom w:val="0"/>
          <w:divBdr>
            <w:top w:val="none" w:sz="0" w:space="0" w:color="auto"/>
            <w:left w:val="none" w:sz="0" w:space="0" w:color="auto"/>
            <w:bottom w:val="none" w:sz="0" w:space="0" w:color="auto"/>
            <w:right w:val="none" w:sz="0" w:space="0" w:color="auto"/>
          </w:divBdr>
        </w:div>
      </w:divsChild>
    </w:div>
    <w:div w:id="1781223280">
      <w:bodyDiv w:val="1"/>
      <w:marLeft w:val="0"/>
      <w:marRight w:val="0"/>
      <w:marTop w:val="0"/>
      <w:marBottom w:val="0"/>
      <w:divBdr>
        <w:top w:val="none" w:sz="0" w:space="0" w:color="auto"/>
        <w:left w:val="none" w:sz="0" w:space="0" w:color="auto"/>
        <w:bottom w:val="none" w:sz="0" w:space="0" w:color="auto"/>
        <w:right w:val="none" w:sz="0" w:space="0" w:color="auto"/>
      </w:divBdr>
      <w:divsChild>
        <w:div w:id="1371611732">
          <w:marLeft w:val="0"/>
          <w:marRight w:val="0"/>
          <w:marTop w:val="0"/>
          <w:marBottom w:val="0"/>
          <w:divBdr>
            <w:top w:val="none" w:sz="0" w:space="0" w:color="auto"/>
            <w:left w:val="none" w:sz="0" w:space="0" w:color="auto"/>
            <w:bottom w:val="none" w:sz="0" w:space="0" w:color="auto"/>
            <w:right w:val="none" w:sz="0" w:space="0" w:color="auto"/>
          </w:divBdr>
        </w:div>
        <w:div w:id="2065058914">
          <w:marLeft w:val="0"/>
          <w:marRight w:val="0"/>
          <w:marTop w:val="0"/>
          <w:marBottom w:val="0"/>
          <w:divBdr>
            <w:top w:val="none" w:sz="0" w:space="0" w:color="auto"/>
            <w:left w:val="none" w:sz="0" w:space="0" w:color="auto"/>
            <w:bottom w:val="none" w:sz="0" w:space="0" w:color="auto"/>
            <w:right w:val="none" w:sz="0" w:space="0" w:color="auto"/>
          </w:divBdr>
        </w:div>
        <w:div w:id="1813717761">
          <w:marLeft w:val="0"/>
          <w:marRight w:val="0"/>
          <w:marTop w:val="0"/>
          <w:marBottom w:val="0"/>
          <w:divBdr>
            <w:top w:val="none" w:sz="0" w:space="0" w:color="auto"/>
            <w:left w:val="none" w:sz="0" w:space="0" w:color="auto"/>
            <w:bottom w:val="none" w:sz="0" w:space="0" w:color="auto"/>
            <w:right w:val="none" w:sz="0" w:space="0" w:color="auto"/>
          </w:divBdr>
        </w:div>
        <w:div w:id="1851218149">
          <w:marLeft w:val="0"/>
          <w:marRight w:val="0"/>
          <w:marTop w:val="0"/>
          <w:marBottom w:val="0"/>
          <w:divBdr>
            <w:top w:val="none" w:sz="0" w:space="0" w:color="auto"/>
            <w:left w:val="none" w:sz="0" w:space="0" w:color="auto"/>
            <w:bottom w:val="none" w:sz="0" w:space="0" w:color="auto"/>
            <w:right w:val="none" w:sz="0" w:space="0" w:color="auto"/>
          </w:divBdr>
        </w:div>
      </w:divsChild>
    </w:div>
    <w:div w:id="1901163757">
      <w:bodyDiv w:val="1"/>
      <w:marLeft w:val="0"/>
      <w:marRight w:val="0"/>
      <w:marTop w:val="0"/>
      <w:marBottom w:val="0"/>
      <w:divBdr>
        <w:top w:val="none" w:sz="0" w:space="0" w:color="auto"/>
        <w:left w:val="none" w:sz="0" w:space="0" w:color="auto"/>
        <w:bottom w:val="none" w:sz="0" w:space="0" w:color="auto"/>
        <w:right w:val="none" w:sz="0" w:space="0" w:color="auto"/>
      </w:divBdr>
    </w:div>
    <w:div w:id="1923946739">
      <w:bodyDiv w:val="1"/>
      <w:marLeft w:val="0"/>
      <w:marRight w:val="0"/>
      <w:marTop w:val="0"/>
      <w:marBottom w:val="0"/>
      <w:divBdr>
        <w:top w:val="none" w:sz="0" w:space="0" w:color="auto"/>
        <w:left w:val="none" w:sz="0" w:space="0" w:color="auto"/>
        <w:bottom w:val="none" w:sz="0" w:space="0" w:color="auto"/>
        <w:right w:val="none" w:sz="0" w:space="0" w:color="auto"/>
      </w:divBdr>
      <w:divsChild>
        <w:div w:id="662853087">
          <w:marLeft w:val="0"/>
          <w:marRight w:val="0"/>
          <w:marTop w:val="0"/>
          <w:marBottom w:val="0"/>
          <w:divBdr>
            <w:top w:val="none" w:sz="0" w:space="0" w:color="auto"/>
            <w:left w:val="none" w:sz="0" w:space="0" w:color="auto"/>
            <w:bottom w:val="none" w:sz="0" w:space="0" w:color="auto"/>
            <w:right w:val="none" w:sz="0" w:space="0" w:color="auto"/>
          </w:divBdr>
          <w:divsChild>
            <w:div w:id="1275479219">
              <w:marLeft w:val="0"/>
              <w:marRight w:val="0"/>
              <w:marTop w:val="0"/>
              <w:marBottom w:val="0"/>
              <w:divBdr>
                <w:top w:val="none" w:sz="0" w:space="0" w:color="auto"/>
                <w:left w:val="none" w:sz="0" w:space="0" w:color="auto"/>
                <w:bottom w:val="none" w:sz="0" w:space="0" w:color="auto"/>
                <w:right w:val="none" w:sz="0" w:space="0" w:color="auto"/>
              </w:divBdr>
              <w:divsChild>
                <w:div w:id="21138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195">
      <w:bodyDiv w:val="1"/>
      <w:marLeft w:val="0"/>
      <w:marRight w:val="0"/>
      <w:marTop w:val="0"/>
      <w:marBottom w:val="0"/>
      <w:divBdr>
        <w:top w:val="none" w:sz="0" w:space="0" w:color="auto"/>
        <w:left w:val="none" w:sz="0" w:space="0" w:color="auto"/>
        <w:bottom w:val="none" w:sz="0" w:space="0" w:color="auto"/>
        <w:right w:val="none" w:sz="0" w:space="0" w:color="auto"/>
      </w:divBdr>
    </w:div>
    <w:div w:id="2044402158">
      <w:bodyDiv w:val="1"/>
      <w:marLeft w:val="0"/>
      <w:marRight w:val="0"/>
      <w:marTop w:val="0"/>
      <w:marBottom w:val="0"/>
      <w:divBdr>
        <w:top w:val="none" w:sz="0" w:space="0" w:color="auto"/>
        <w:left w:val="none" w:sz="0" w:space="0" w:color="auto"/>
        <w:bottom w:val="none" w:sz="0" w:space="0" w:color="auto"/>
        <w:right w:val="none" w:sz="0" w:space="0" w:color="auto"/>
      </w:divBdr>
    </w:div>
    <w:div w:id="2069067715">
      <w:bodyDiv w:val="1"/>
      <w:marLeft w:val="0"/>
      <w:marRight w:val="0"/>
      <w:marTop w:val="0"/>
      <w:marBottom w:val="0"/>
      <w:divBdr>
        <w:top w:val="none" w:sz="0" w:space="0" w:color="auto"/>
        <w:left w:val="none" w:sz="0" w:space="0" w:color="auto"/>
        <w:bottom w:val="none" w:sz="0" w:space="0" w:color="auto"/>
        <w:right w:val="none" w:sz="0" w:space="0" w:color="auto"/>
      </w:divBdr>
      <w:divsChild>
        <w:div w:id="781191708">
          <w:marLeft w:val="0"/>
          <w:marRight w:val="0"/>
          <w:marTop w:val="0"/>
          <w:marBottom w:val="0"/>
          <w:divBdr>
            <w:top w:val="none" w:sz="0" w:space="0" w:color="auto"/>
            <w:left w:val="none" w:sz="0" w:space="0" w:color="auto"/>
            <w:bottom w:val="none" w:sz="0" w:space="0" w:color="auto"/>
            <w:right w:val="none" w:sz="0" w:space="0" w:color="auto"/>
          </w:divBdr>
        </w:div>
        <w:div w:id="1682664505">
          <w:marLeft w:val="0"/>
          <w:marRight w:val="0"/>
          <w:marTop w:val="0"/>
          <w:marBottom w:val="0"/>
          <w:divBdr>
            <w:top w:val="none" w:sz="0" w:space="0" w:color="auto"/>
            <w:left w:val="none" w:sz="0" w:space="0" w:color="auto"/>
            <w:bottom w:val="none" w:sz="0" w:space="0" w:color="auto"/>
            <w:right w:val="none" w:sz="0" w:space="0" w:color="auto"/>
          </w:divBdr>
        </w:div>
        <w:div w:id="2088378168">
          <w:marLeft w:val="0"/>
          <w:marRight w:val="0"/>
          <w:marTop w:val="0"/>
          <w:marBottom w:val="0"/>
          <w:divBdr>
            <w:top w:val="none" w:sz="0" w:space="0" w:color="auto"/>
            <w:left w:val="none" w:sz="0" w:space="0" w:color="auto"/>
            <w:bottom w:val="none" w:sz="0" w:space="0" w:color="auto"/>
            <w:right w:val="none" w:sz="0" w:space="0" w:color="auto"/>
          </w:divBdr>
        </w:div>
        <w:div w:id="1131366438">
          <w:marLeft w:val="0"/>
          <w:marRight w:val="0"/>
          <w:marTop w:val="0"/>
          <w:marBottom w:val="0"/>
          <w:divBdr>
            <w:top w:val="none" w:sz="0" w:space="0" w:color="auto"/>
            <w:left w:val="none" w:sz="0" w:space="0" w:color="auto"/>
            <w:bottom w:val="none" w:sz="0" w:space="0" w:color="auto"/>
            <w:right w:val="none" w:sz="0" w:space="0" w:color="auto"/>
          </w:divBdr>
        </w:div>
      </w:divsChild>
    </w:div>
    <w:div w:id="20901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3.png@01D07774.1E4A6C9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A77A8-2001-46A3-B641-296419E4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2024-02-21T10:24:00Z</dcterms:created>
  <dcterms:modified xsi:type="dcterms:W3CDTF">2024-02-21T13:29:00Z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7213a4aed57a72f17caba8128bcf31c7a5c4de521f77e072d3b8c6b755077e0f</vt:lpwstr>
  </property>
</Properties>
</file>