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78B0F" w14:textId="77777777" w:rsidR="001B72CD" w:rsidRDefault="001B72CD" w:rsidP="001B72CD">
      <w:pPr>
        <w:rPr>
          <w:rFonts w:asciiTheme="minorHAnsi" w:hAnsiTheme="minorHAnsi" w:cstheme="minorHAnsi"/>
          <w:b/>
          <w:sz w:val="26"/>
          <w:szCs w:val="26"/>
        </w:rPr>
      </w:pPr>
    </w:p>
    <w:p w14:paraId="17E2B2B3" w14:textId="270CA4BB" w:rsidR="001B72CD" w:rsidRDefault="001B72CD" w:rsidP="001B72CD">
      <w:pPr>
        <w:jc w:val="center"/>
        <w:rPr>
          <w:rFonts w:asciiTheme="minorHAnsi" w:hAnsiTheme="minorHAnsi" w:cstheme="minorHAnsi"/>
          <w:b/>
          <w:sz w:val="26"/>
          <w:szCs w:val="26"/>
        </w:rPr>
      </w:pPr>
      <w:r w:rsidRPr="00C201B8">
        <w:rPr>
          <w:rFonts w:asciiTheme="minorHAnsi" w:hAnsiTheme="minorHAnsi" w:cstheme="minorHAnsi"/>
          <w:noProof/>
          <w:sz w:val="26"/>
          <w:szCs w:val="26"/>
          <w:lang w:val="en-ZA" w:eastAsia="en-ZA"/>
        </w:rPr>
        <w:drawing>
          <wp:inline distT="0" distB="0" distL="0" distR="0" wp14:anchorId="7EA31E9E" wp14:editId="52DA982C">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14:paraId="451D7BA3" w14:textId="77777777" w:rsidR="001B72CD" w:rsidRDefault="001B72CD" w:rsidP="00E335BA">
      <w:pPr>
        <w:jc w:val="center"/>
        <w:rPr>
          <w:rFonts w:asciiTheme="minorHAnsi" w:hAnsiTheme="minorHAnsi" w:cstheme="minorHAnsi"/>
          <w:b/>
          <w:sz w:val="26"/>
          <w:szCs w:val="26"/>
        </w:rPr>
      </w:pPr>
    </w:p>
    <w:p w14:paraId="58162FE6" w14:textId="6EEE4016" w:rsidR="00E335BA" w:rsidRDefault="00E335BA" w:rsidP="00E335BA">
      <w:pPr>
        <w:jc w:val="center"/>
        <w:rPr>
          <w:rFonts w:asciiTheme="minorHAnsi" w:hAnsiTheme="minorHAnsi" w:cstheme="minorHAnsi"/>
          <w:b/>
          <w:sz w:val="26"/>
          <w:szCs w:val="26"/>
        </w:rPr>
      </w:pPr>
      <w:r w:rsidRPr="00C201B8">
        <w:rPr>
          <w:rFonts w:asciiTheme="minorHAnsi" w:hAnsiTheme="minorHAnsi" w:cstheme="minorHAnsi"/>
          <w:b/>
          <w:sz w:val="26"/>
          <w:szCs w:val="26"/>
        </w:rPr>
        <w:t>IN THE HIGH COURT OF SOUTH AFRICA</w:t>
      </w:r>
    </w:p>
    <w:p w14:paraId="66387EEB" w14:textId="77777777" w:rsidR="00E335BA" w:rsidRPr="00C201B8" w:rsidRDefault="00E335BA" w:rsidP="00E335BA">
      <w:pPr>
        <w:jc w:val="center"/>
        <w:rPr>
          <w:rFonts w:asciiTheme="minorHAnsi" w:hAnsiTheme="minorHAnsi" w:cstheme="minorHAnsi"/>
          <w:b/>
          <w:sz w:val="26"/>
          <w:szCs w:val="26"/>
        </w:rPr>
      </w:pPr>
      <w:r w:rsidRPr="00C201B8">
        <w:rPr>
          <w:rFonts w:asciiTheme="minorHAnsi" w:hAnsiTheme="minorHAnsi" w:cstheme="minorHAnsi"/>
          <w:b/>
          <w:sz w:val="26"/>
          <w:szCs w:val="26"/>
        </w:rPr>
        <w:t>GAUTENG DIVISION, JOHANNESBURG</w:t>
      </w:r>
    </w:p>
    <w:p w14:paraId="2069DA96" w14:textId="77777777" w:rsidR="00E335BA" w:rsidRPr="00C201B8" w:rsidRDefault="00E335BA" w:rsidP="00E335BA">
      <w:pPr>
        <w:pStyle w:val="Heading3"/>
      </w:pPr>
    </w:p>
    <w:p w14:paraId="17F35E79" w14:textId="34DD663D" w:rsidR="00E335BA" w:rsidRPr="00C201B8" w:rsidRDefault="00E335BA" w:rsidP="00E335BA">
      <w:pPr>
        <w:jc w:val="center"/>
        <w:rPr>
          <w:rFonts w:asciiTheme="minorHAnsi" w:hAnsiTheme="minorHAnsi" w:cstheme="minorHAnsi"/>
          <w:sz w:val="26"/>
          <w:szCs w:val="26"/>
        </w:rPr>
      </w:pPr>
      <w:r w:rsidRPr="00C201B8">
        <w:rPr>
          <w:rFonts w:asciiTheme="minorHAnsi" w:hAnsiTheme="minorHAnsi" w:cstheme="minorHAnsi"/>
          <w:b/>
          <w:noProof/>
          <w:sz w:val="26"/>
          <w:szCs w:val="26"/>
          <w:lang w:val="en-ZA" w:eastAsia="en-ZA"/>
        </w:rPr>
        <mc:AlternateContent>
          <mc:Choice Requires="wps">
            <w:drawing>
              <wp:anchor distT="0" distB="0" distL="114300" distR="114300" simplePos="0" relativeHeight="251659264" behindDoc="0" locked="0" layoutInCell="1" allowOverlap="1" wp14:anchorId="58664DDC" wp14:editId="67C5CC7B">
                <wp:simplePos x="0" y="0"/>
                <wp:positionH relativeFrom="column">
                  <wp:posOffset>-552450</wp:posOffset>
                </wp:positionH>
                <wp:positionV relativeFrom="paragraph">
                  <wp:posOffset>524510</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14:paraId="60593513" w14:textId="20FD698E" w:rsidR="00B735F2" w:rsidRPr="00A64960" w:rsidRDefault="00A64960" w:rsidP="00A64960">
                            <w:pPr>
                              <w:spacing w:after="200" w:line="276" w:lineRule="auto"/>
                              <w:ind w:left="720" w:hanging="360"/>
                              <w:suppressOverlap/>
                              <w:rPr>
                                <w:b/>
                                <w:sz w:val="16"/>
                                <w:szCs w:val="16"/>
                              </w:rPr>
                            </w:pPr>
                            <w:r w:rsidRPr="008B34AE">
                              <w:rPr>
                                <w:b/>
                                <w:sz w:val="16"/>
                                <w:szCs w:val="16"/>
                              </w:rPr>
                              <w:t>(1)</w:t>
                            </w:r>
                            <w:r w:rsidRPr="008B34AE">
                              <w:rPr>
                                <w:b/>
                                <w:sz w:val="16"/>
                                <w:szCs w:val="16"/>
                              </w:rPr>
                              <w:tab/>
                            </w:r>
                            <w:r w:rsidR="00B735F2" w:rsidRPr="00A64960">
                              <w:rPr>
                                <w:b/>
                                <w:sz w:val="16"/>
                                <w:szCs w:val="16"/>
                              </w:rPr>
                              <w:t xml:space="preserve">Reportable: </w:t>
                            </w:r>
                            <w:r w:rsidR="009D5B09" w:rsidRPr="00A64960">
                              <w:rPr>
                                <w:b/>
                                <w:sz w:val="16"/>
                                <w:szCs w:val="16"/>
                              </w:rPr>
                              <w:t>yes</w:t>
                            </w:r>
                          </w:p>
                          <w:p w14:paraId="5955FB4F" w14:textId="74004CD3" w:rsidR="00B735F2" w:rsidRPr="00A64960" w:rsidRDefault="00A64960" w:rsidP="00A64960">
                            <w:pPr>
                              <w:spacing w:after="200" w:line="276" w:lineRule="auto"/>
                              <w:ind w:left="720" w:hanging="360"/>
                              <w:suppressOverlap/>
                              <w:rPr>
                                <w:b/>
                                <w:sz w:val="16"/>
                                <w:szCs w:val="16"/>
                              </w:rPr>
                            </w:pPr>
                            <w:r w:rsidRPr="008B34AE">
                              <w:rPr>
                                <w:b/>
                                <w:sz w:val="16"/>
                                <w:szCs w:val="16"/>
                              </w:rPr>
                              <w:t>(2)</w:t>
                            </w:r>
                            <w:r w:rsidRPr="008B34AE">
                              <w:rPr>
                                <w:b/>
                                <w:sz w:val="16"/>
                                <w:szCs w:val="16"/>
                              </w:rPr>
                              <w:tab/>
                            </w:r>
                            <w:r w:rsidR="00B735F2" w:rsidRPr="00A64960">
                              <w:rPr>
                                <w:b/>
                                <w:sz w:val="16"/>
                                <w:szCs w:val="16"/>
                              </w:rPr>
                              <w:t xml:space="preserve">Of interest to other Judges: </w:t>
                            </w:r>
                            <w:r w:rsidR="009D5B09" w:rsidRPr="00A64960">
                              <w:rPr>
                                <w:b/>
                                <w:sz w:val="16"/>
                                <w:szCs w:val="16"/>
                              </w:rPr>
                              <w:t>yes</w:t>
                            </w:r>
                          </w:p>
                          <w:p w14:paraId="5296E4A2" w14:textId="32CEADDD" w:rsidR="00B735F2" w:rsidRPr="00A64960" w:rsidRDefault="00A64960" w:rsidP="00A64960">
                            <w:pPr>
                              <w:spacing w:after="200" w:line="276" w:lineRule="auto"/>
                              <w:ind w:left="720" w:hanging="360"/>
                              <w:suppressOverlap/>
                              <w:rPr>
                                <w:b/>
                                <w:sz w:val="16"/>
                                <w:szCs w:val="16"/>
                              </w:rPr>
                            </w:pPr>
                            <w:r>
                              <w:rPr>
                                <w:b/>
                                <w:sz w:val="16"/>
                                <w:szCs w:val="16"/>
                              </w:rPr>
                              <w:t>(3)</w:t>
                            </w:r>
                            <w:r>
                              <w:rPr>
                                <w:b/>
                                <w:sz w:val="16"/>
                                <w:szCs w:val="16"/>
                              </w:rPr>
                              <w:tab/>
                            </w:r>
                            <w:r w:rsidR="00B735F2" w:rsidRPr="00A64960">
                              <w:rPr>
                                <w:b/>
                                <w:sz w:val="16"/>
                                <w:szCs w:val="16"/>
                              </w:rPr>
                              <w:t>Revised</w:t>
                            </w:r>
                          </w:p>
                          <w:p w14:paraId="01CDFA04" w14:textId="77777777" w:rsidR="00B735F2" w:rsidRPr="00AB7D21" w:rsidRDefault="00B735F2" w:rsidP="00E335BA">
                            <w:pPr>
                              <w:spacing w:after="200" w:line="276" w:lineRule="auto"/>
                              <w:ind w:left="360"/>
                              <w:suppressOverlap/>
                              <w:rPr>
                                <w:b/>
                                <w:sz w:val="16"/>
                                <w:szCs w:val="16"/>
                              </w:rPr>
                            </w:pPr>
                            <w:r w:rsidRPr="00AB7D21">
                              <w:rPr>
                                <w:b/>
                                <w:sz w:val="16"/>
                                <w:szCs w:val="16"/>
                              </w:rPr>
                              <w:t>Date:</w:t>
                            </w:r>
                            <w:r>
                              <w:rPr>
                                <w:b/>
                                <w:sz w:val="16"/>
                                <w:szCs w:val="16"/>
                              </w:rPr>
                              <w:t xml:space="preserve"> </w:t>
                            </w:r>
                            <w:r w:rsidR="009D5B09">
                              <w:rPr>
                                <w:b/>
                                <w:sz w:val="16"/>
                                <w:szCs w:val="16"/>
                              </w:rPr>
                              <w:t>10</w:t>
                            </w:r>
                            <w:r w:rsidRPr="00AB7D21">
                              <w:rPr>
                                <w:b/>
                                <w:sz w:val="16"/>
                                <w:szCs w:val="16"/>
                              </w:rPr>
                              <w:t>/</w:t>
                            </w:r>
                            <w:r>
                              <w:rPr>
                                <w:b/>
                                <w:sz w:val="16"/>
                                <w:szCs w:val="16"/>
                              </w:rPr>
                              <w:t>04</w:t>
                            </w:r>
                            <w:r w:rsidRPr="00AB7D21">
                              <w:rPr>
                                <w:b/>
                                <w:sz w:val="16"/>
                                <w:szCs w:val="16"/>
                              </w:rPr>
                              <w:t>/20</w:t>
                            </w:r>
                            <w:r>
                              <w:rPr>
                                <w:b/>
                                <w:sz w:val="16"/>
                                <w:szCs w:val="16"/>
                              </w:rPr>
                              <w:t>24</w:t>
                            </w:r>
                          </w:p>
                          <w:p w14:paraId="55FD12CA" w14:textId="77777777" w:rsidR="00B735F2" w:rsidRDefault="00B735F2" w:rsidP="00E335BA">
                            <w:pPr>
                              <w:suppressOverlap/>
                              <w:rPr>
                                <w:b/>
                                <w:sz w:val="16"/>
                                <w:szCs w:val="16"/>
                              </w:rPr>
                            </w:pPr>
                            <w:r>
                              <w:rPr>
                                <w:b/>
                                <w:sz w:val="16"/>
                                <w:szCs w:val="16"/>
                              </w:rPr>
                              <w:t xml:space="preserve"> _____________</w:t>
                            </w:r>
                          </w:p>
                          <w:p w14:paraId="68C6B715" w14:textId="77777777" w:rsidR="00B735F2" w:rsidRDefault="00B735F2" w:rsidP="00E335BA">
                            <w:pPr>
                              <w:suppressOverlap/>
                            </w:pPr>
                            <w:r>
                              <w:t>A Maier-Frawley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664DDC" id="_x0000_t202" coordsize="21600,21600" o:spt="202" path="m,l,21600r21600,l21600,xe">
                <v:stroke joinstyle="miter"/>
                <v:path gradientshapeok="t" o:connecttype="rect"/>
              </v:shapetype>
              <v:shape id="Text Box 2" o:spid="_x0000_s1026" type="#_x0000_t202" style="position:absolute;left:0;text-align:left;margin-left:-43.5pt;margin-top:41.3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">
                <v:textbox>
                  <w:txbxContent>
                    <w:p w14:paraId="60593513" w14:textId="20FD698E" w:rsidR="00B735F2" w:rsidRPr="00A64960" w:rsidRDefault="00A64960" w:rsidP="00A64960">
                      <w:pPr>
                        <w:spacing w:after="200" w:line="276" w:lineRule="auto"/>
                        <w:ind w:left="720" w:hanging="360"/>
                        <w:suppressOverlap/>
                        <w:rPr>
                          <w:b/>
                          <w:sz w:val="16"/>
                          <w:szCs w:val="16"/>
                        </w:rPr>
                      </w:pPr>
                      <w:r w:rsidRPr="008B34AE">
                        <w:rPr>
                          <w:b/>
                          <w:sz w:val="16"/>
                          <w:szCs w:val="16"/>
                        </w:rPr>
                        <w:t>(1)</w:t>
                      </w:r>
                      <w:r w:rsidRPr="008B34AE">
                        <w:rPr>
                          <w:b/>
                          <w:sz w:val="16"/>
                          <w:szCs w:val="16"/>
                        </w:rPr>
                        <w:tab/>
                      </w:r>
                      <w:r w:rsidR="00B735F2" w:rsidRPr="00A64960">
                        <w:rPr>
                          <w:b/>
                          <w:sz w:val="16"/>
                          <w:szCs w:val="16"/>
                        </w:rPr>
                        <w:t xml:space="preserve">Reportable: </w:t>
                      </w:r>
                      <w:r w:rsidR="009D5B09" w:rsidRPr="00A64960">
                        <w:rPr>
                          <w:b/>
                          <w:sz w:val="16"/>
                          <w:szCs w:val="16"/>
                        </w:rPr>
                        <w:t>yes</w:t>
                      </w:r>
                    </w:p>
                    <w:p w14:paraId="5955FB4F" w14:textId="74004CD3" w:rsidR="00B735F2" w:rsidRPr="00A64960" w:rsidRDefault="00A64960" w:rsidP="00A64960">
                      <w:pPr>
                        <w:spacing w:after="200" w:line="276" w:lineRule="auto"/>
                        <w:ind w:left="720" w:hanging="360"/>
                        <w:suppressOverlap/>
                        <w:rPr>
                          <w:b/>
                          <w:sz w:val="16"/>
                          <w:szCs w:val="16"/>
                        </w:rPr>
                      </w:pPr>
                      <w:r w:rsidRPr="008B34AE">
                        <w:rPr>
                          <w:b/>
                          <w:sz w:val="16"/>
                          <w:szCs w:val="16"/>
                        </w:rPr>
                        <w:t>(2)</w:t>
                      </w:r>
                      <w:r w:rsidRPr="008B34AE">
                        <w:rPr>
                          <w:b/>
                          <w:sz w:val="16"/>
                          <w:szCs w:val="16"/>
                        </w:rPr>
                        <w:tab/>
                      </w:r>
                      <w:r w:rsidR="00B735F2" w:rsidRPr="00A64960">
                        <w:rPr>
                          <w:b/>
                          <w:sz w:val="16"/>
                          <w:szCs w:val="16"/>
                        </w:rPr>
                        <w:t xml:space="preserve">Of interest to other Judges: </w:t>
                      </w:r>
                      <w:r w:rsidR="009D5B09" w:rsidRPr="00A64960">
                        <w:rPr>
                          <w:b/>
                          <w:sz w:val="16"/>
                          <w:szCs w:val="16"/>
                        </w:rPr>
                        <w:t>yes</w:t>
                      </w:r>
                    </w:p>
                    <w:p w14:paraId="5296E4A2" w14:textId="32CEADDD" w:rsidR="00B735F2" w:rsidRPr="00A64960" w:rsidRDefault="00A64960" w:rsidP="00A64960">
                      <w:pPr>
                        <w:spacing w:after="200" w:line="276" w:lineRule="auto"/>
                        <w:ind w:left="720" w:hanging="360"/>
                        <w:suppressOverlap/>
                        <w:rPr>
                          <w:b/>
                          <w:sz w:val="16"/>
                          <w:szCs w:val="16"/>
                        </w:rPr>
                      </w:pPr>
                      <w:r>
                        <w:rPr>
                          <w:b/>
                          <w:sz w:val="16"/>
                          <w:szCs w:val="16"/>
                        </w:rPr>
                        <w:t>(3)</w:t>
                      </w:r>
                      <w:r>
                        <w:rPr>
                          <w:b/>
                          <w:sz w:val="16"/>
                          <w:szCs w:val="16"/>
                        </w:rPr>
                        <w:tab/>
                      </w:r>
                      <w:r w:rsidR="00B735F2" w:rsidRPr="00A64960">
                        <w:rPr>
                          <w:b/>
                          <w:sz w:val="16"/>
                          <w:szCs w:val="16"/>
                        </w:rPr>
                        <w:t>Revised</w:t>
                      </w:r>
                    </w:p>
                    <w:p w14:paraId="01CDFA04" w14:textId="77777777" w:rsidR="00B735F2" w:rsidRPr="00AB7D21" w:rsidRDefault="00B735F2" w:rsidP="00E335BA">
                      <w:pPr>
                        <w:spacing w:after="200" w:line="276" w:lineRule="auto"/>
                        <w:ind w:left="360"/>
                        <w:suppressOverlap/>
                        <w:rPr>
                          <w:b/>
                          <w:sz w:val="16"/>
                          <w:szCs w:val="16"/>
                        </w:rPr>
                      </w:pPr>
                      <w:r w:rsidRPr="00AB7D21">
                        <w:rPr>
                          <w:b/>
                          <w:sz w:val="16"/>
                          <w:szCs w:val="16"/>
                        </w:rPr>
                        <w:t>Date:</w:t>
                      </w:r>
                      <w:r>
                        <w:rPr>
                          <w:b/>
                          <w:sz w:val="16"/>
                          <w:szCs w:val="16"/>
                        </w:rPr>
                        <w:t xml:space="preserve"> </w:t>
                      </w:r>
                      <w:r w:rsidR="009D5B09">
                        <w:rPr>
                          <w:b/>
                          <w:sz w:val="16"/>
                          <w:szCs w:val="16"/>
                        </w:rPr>
                        <w:t>10</w:t>
                      </w:r>
                      <w:r w:rsidRPr="00AB7D21">
                        <w:rPr>
                          <w:b/>
                          <w:sz w:val="16"/>
                          <w:szCs w:val="16"/>
                        </w:rPr>
                        <w:t>/</w:t>
                      </w:r>
                      <w:r>
                        <w:rPr>
                          <w:b/>
                          <w:sz w:val="16"/>
                          <w:szCs w:val="16"/>
                        </w:rPr>
                        <w:t>04</w:t>
                      </w:r>
                      <w:r w:rsidRPr="00AB7D21">
                        <w:rPr>
                          <w:b/>
                          <w:sz w:val="16"/>
                          <w:szCs w:val="16"/>
                        </w:rPr>
                        <w:t>/20</w:t>
                      </w:r>
                      <w:r>
                        <w:rPr>
                          <w:b/>
                          <w:sz w:val="16"/>
                          <w:szCs w:val="16"/>
                        </w:rPr>
                        <w:t>24</w:t>
                      </w:r>
                    </w:p>
                    <w:p w14:paraId="55FD12CA" w14:textId="77777777" w:rsidR="00B735F2" w:rsidRDefault="00B735F2" w:rsidP="00E335BA">
                      <w:pPr>
                        <w:suppressOverlap/>
                        <w:rPr>
                          <w:b/>
                          <w:sz w:val="16"/>
                          <w:szCs w:val="16"/>
                        </w:rPr>
                      </w:pPr>
                      <w:r>
                        <w:rPr>
                          <w:b/>
                          <w:sz w:val="16"/>
                          <w:szCs w:val="16"/>
                        </w:rPr>
                        <w:t xml:space="preserve"> _____________</w:t>
                      </w:r>
                    </w:p>
                    <w:p w14:paraId="68C6B715" w14:textId="77777777" w:rsidR="00B735F2" w:rsidRDefault="00B735F2" w:rsidP="00E335BA">
                      <w:pPr>
                        <w:suppressOverlap/>
                      </w:pPr>
                      <w:r>
                        <w:t>A Maier-Frawley</w:t>
                      </w:r>
                    </w:p>
                  </w:txbxContent>
                </v:textbox>
              </v:shape>
            </w:pict>
          </mc:Fallback>
        </mc:AlternateContent>
      </w:r>
      <w:r w:rsidRPr="00C201B8">
        <w:rPr>
          <w:rFonts w:asciiTheme="minorHAnsi" w:hAnsiTheme="minorHAnsi" w:cstheme="minorHAnsi"/>
          <w:sz w:val="26"/>
          <w:szCs w:val="26"/>
        </w:rPr>
        <w:br/>
      </w:r>
    </w:p>
    <w:p w14:paraId="6E7C0159" w14:textId="77777777" w:rsidR="00E335BA" w:rsidRDefault="00E335BA" w:rsidP="00E335BA">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017197/2022</w:t>
      </w:r>
    </w:p>
    <w:p w14:paraId="264CB8C8" w14:textId="77777777" w:rsidR="00E335BA" w:rsidRDefault="00E335BA" w:rsidP="00E335BA">
      <w:pPr>
        <w:spacing w:after="120"/>
        <w:jc w:val="right"/>
        <w:rPr>
          <w:rFonts w:asciiTheme="minorHAnsi" w:hAnsiTheme="minorHAnsi" w:cstheme="minorHAnsi"/>
          <w:sz w:val="26"/>
          <w:szCs w:val="26"/>
        </w:rPr>
      </w:pPr>
    </w:p>
    <w:p w14:paraId="68599776" w14:textId="77777777" w:rsidR="00E335BA" w:rsidRDefault="00E335BA" w:rsidP="00E335BA">
      <w:pPr>
        <w:spacing w:after="120"/>
        <w:jc w:val="right"/>
        <w:rPr>
          <w:rFonts w:asciiTheme="minorHAnsi" w:hAnsiTheme="minorHAnsi" w:cstheme="minorHAnsi"/>
          <w:sz w:val="26"/>
          <w:szCs w:val="26"/>
        </w:rPr>
      </w:pPr>
    </w:p>
    <w:p w14:paraId="50147CA8" w14:textId="77777777" w:rsidR="00E335BA" w:rsidRDefault="00E335BA" w:rsidP="00E335BA">
      <w:pPr>
        <w:jc w:val="both"/>
        <w:rPr>
          <w:rFonts w:asciiTheme="minorHAnsi" w:hAnsiTheme="minorHAnsi" w:cstheme="minorHAnsi"/>
          <w:sz w:val="26"/>
          <w:szCs w:val="26"/>
        </w:rPr>
      </w:pPr>
    </w:p>
    <w:p w14:paraId="3CFF1D5C" w14:textId="77777777" w:rsidR="00E335BA" w:rsidRPr="00C201B8" w:rsidRDefault="00E335BA" w:rsidP="00E335BA">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 between</w:t>
      </w:r>
      <w:r w:rsidRPr="00C201B8">
        <w:rPr>
          <w:rFonts w:asciiTheme="minorHAnsi" w:hAnsiTheme="minorHAnsi" w:cstheme="minorHAnsi"/>
          <w:sz w:val="26"/>
          <w:szCs w:val="26"/>
        </w:rPr>
        <w:t>:</w:t>
      </w:r>
    </w:p>
    <w:p w14:paraId="22163495" w14:textId="77777777" w:rsidR="00E335BA" w:rsidRPr="00E335BA" w:rsidRDefault="00E335BA" w:rsidP="00E335BA">
      <w:pPr>
        <w:ind w:right="-46"/>
        <w:rPr>
          <w:rFonts w:asciiTheme="minorHAnsi" w:hAnsiTheme="minorHAnsi" w:cstheme="minorHAnsi"/>
          <w:sz w:val="26"/>
          <w:szCs w:val="26"/>
        </w:rPr>
      </w:pPr>
    </w:p>
    <w:p w14:paraId="48EBE9A8" w14:textId="77777777" w:rsidR="00E335BA" w:rsidRDefault="00E335BA" w:rsidP="00E335BA">
      <w:pPr>
        <w:ind w:right="-46"/>
        <w:rPr>
          <w:rFonts w:asciiTheme="minorHAnsi" w:hAnsiTheme="minorHAnsi" w:cstheme="minorHAnsi"/>
          <w:sz w:val="26"/>
          <w:szCs w:val="26"/>
        </w:rPr>
      </w:pPr>
      <w:r>
        <w:rPr>
          <w:rFonts w:asciiTheme="minorHAnsi" w:hAnsiTheme="minorHAnsi" w:cstheme="minorHAnsi"/>
          <w:b/>
          <w:sz w:val="26"/>
          <w:szCs w:val="26"/>
        </w:rPr>
        <w:t>LUGEDLANE DEVELOPMENTS (PTY) LTD</w:t>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First Applicant</w:t>
      </w:r>
    </w:p>
    <w:p w14:paraId="1D6FAE58" w14:textId="77777777" w:rsidR="00E335BA" w:rsidRDefault="00E335BA" w:rsidP="00E335BA">
      <w:pPr>
        <w:ind w:right="-46"/>
        <w:rPr>
          <w:rFonts w:asciiTheme="minorHAnsi" w:hAnsiTheme="minorHAnsi" w:cstheme="minorHAnsi"/>
          <w:b/>
          <w:sz w:val="26"/>
          <w:szCs w:val="26"/>
        </w:rPr>
      </w:pPr>
    </w:p>
    <w:p w14:paraId="6080376A" w14:textId="77777777" w:rsidR="00E335BA" w:rsidRPr="00E335BA" w:rsidRDefault="00E335BA" w:rsidP="00E335BA">
      <w:pPr>
        <w:ind w:right="-46"/>
        <w:rPr>
          <w:rFonts w:asciiTheme="minorHAnsi" w:hAnsiTheme="minorHAnsi" w:cstheme="minorHAnsi"/>
          <w:sz w:val="26"/>
          <w:szCs w:val="26"/>
        </w:rPr>
      </w:pPr>
      <w:r>
        <w:rPr>
          <w:rFonts w:asciiTheme="minorHAnsi" w:hAnsiTheme="minorHAnsi" w:cstheme="minorHAnsi"/>
          <w:b/>
          <w:sz w:val="26"/>
          <w:szCs w:val="26"/>
        </w:rPr>
        <w:t xml:space="preserve">MJEJANE RIVER LODGE PROPERTIES (PTY) </w:t>
      </w:r>
      <w:r w:rsidRPr="00E335BA">
        <w:rPr>
          <w:rFonts w:asciiTheme="minorHAnsi" w:hAnsiTheme="minorHAnsi" w:cstheme="minorHAnsi"/>
          <w:b/>
          <w:sz w:val="26"/>
          <w:szCs w:val="26"/>
        </w:rPr>
        <w:t>LTD</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Second Applicant</w:t>
      </w:r>
    </w:p>
    <w:p w14:paraId="31DAC85B" w14:textId="77777777" w:rsidR="00E335BA" w:rsidRDefault="00E335BA" w:rsidP="00E335BA">
      <w:pPr>
        <w:ind w:right="-46"/>
        <w:rPr>
          <w:rFonts w:asciiTheme="minorHAnsi" w:hAnsiTheme="minorHAnsi" w:cstheme="minorHAnsi"/>
          <w:sz w:val="26"/>
          <w:szCs w:val="26"/>
        </w:rPr>
      </w:pPr>
    </w:p>
    <w:p w14:paraId="314525A6" w14:textId="77777777" w:rsidR="00E335BA" w:rsidRPr="006168BD" w:rsidRDefault="00E335BA" w:rsidP="00E335BA">
      <w:pPr>
        <w:ind w:right="-46"/>
        <w:rPr>
          <w:rFonts w:asciiTheme="minorHAnsi" w:hAnsiTheme="minorHAnsi" w:cstheme="minorHAnsi"/>
          <w:sz w:val="26"/>
          <w:szCs w:val="26"/>
        </w:rPr>
      </w:pPr>
      <w:r>
        <w:rPr>
          <w:rFonts w:asciiTheme="minorHAnsi" w:hAnsiTheme="minorHAnsi" w:cstheme="minorHAnsi"/>
          <w:sz w:val="26"/>
          <w:szCs w:val="26"/>
        </w:rPr>
        <w:t>a</w:t>
      </w:r>
      <w:r w:rsidRPr="006168BD">
        <w:rPr>
          <w:rFonts w:asciiTheme="minorHAnsi" w:hAnsiTheme="minorHAnsi" w:cstheme="minorHAnsi"/>
          <w:sz w:val="26"/>
          <w:szCs w:val="26"/>
        </w:rPr>
        <w:t>nd</w:t>
      </w:r>
    </w:p>
    <w:p w14:paraId="44C21BEF" w14:textId="77777777" w:rsidR="00E335BA" w:rsidRPr="00B13FBA" w:rsidRDefault="00E335BA" w:rsidP="00E335BA">
      <w:pPr>
        <w:ind w:right="-46"/>
        <w:rPr>
          <w:rFonts w:asciiTheme="minorHAnsi" w:hAnsiTheme="minorHAnsi" w:cstheme="minorHAnsi"/>
          <w:sz w:val="26"/>
          <w:szCs w:val="26"/>
        </w:rPr>
      </w:pPr>
    </w:p>
    <w:p w14:paraId="65B6765D" w14:textId="77777777" w:rsidR="00E335BA" w:rsidRDefault="00E335BA" w:rsidP="00E335BA">
      <w:pPr>
        <w:ind w:right="-46"/>
        <w:rPr>
          <w:rFonts w:asciiTheme="minorHAnsi" w:hAnsiTheme="minorHAnsi" w:cstheme="minorHAnsi"/>
          <w:b/>
          <w:sz w:val="26"/>
          <w:szCs w:val="26"/>
        </w:rPr>
      </w:pPr>
      <w:r>
        <w:rPr>
          <w:rFonts w:asciiTheme="minorHAnsi" w:hAnsiTheme="minorHAnsi" w:cstheme="minorHAnsi"/>
          <w:b/>
          <w:sz w:val="26"/>
          <w:szCs w:val="26"/>
        </w:rPr>
        <w:t xml:space="preserve">MJEJANE PARENT GAME RESERVE </w:t>
      </w:r>
    </w:p>
    <w:p w14:paraId="23E7C61F" w14:textId="77777777" w:rsidR="00E335BA" w:rsidRDefault="00E335BA" w:rsidP="00E335BA">
      <w:pPr>
        <w:ind w:right="-46"/>
        <w:rPr>
          <w:rFonts w:asciiTheme="minorHAnsi" w:hAnsiTheme="minorHAnsi" w:cstheme="minorHAnsi"/>
          <w:sz w:val="26"/>
          <w:szCs w:val="26"/>
        </w:rPr>
      </w:pPr>
      <w:r>
        <w:rPr>
          <w:rFonts w:asciiTheme="minorHAnsi" w:hAnsiTheme="minorHAnsi" w:cstheme="minorHAnsi"/>
          <w:b/>
          <w:sz w:val="26"/>
          <w:szCs w:val="26"/>
        </w:rPr>
        <w:t>HOMEWONWERS ASSOCIATION</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First Respondent</w:t>
      </w:r>
    </w:p>
    <w:p w14:paraId="0DA8622A" w14:textId="77777777" w:rsidR="00E335BA" w:rsidRDefault="00E335BA" w:rsidP="00E335BA">
      <w:pPr>
        <w:ind w:right="-46"/>
        <w:rPr>
          <w:rFonts w:asciiTheme="minorHAnsi" w:hAnsiTheme="minorHAnsi" w:cstheme="minorHAnsi"/>
          <w:b/>
          <w:sz w:val="26"/>
          <w:szCs w:val="26"/>
        </w:rPr>
      </w:pPr>
    </w:p>
    <w:p w14:paraId="0FCAA301" w14:textId="77777777" w:rsidR="00E335BA" w:rsidRDefault="00E335BA" w:rsidP="00E335BA">
      <w:pPr>
        <w:ind w:right="-46"/>
        <w:rPr>
          <w:rFonts w:asciiTheme="minorHAnsi" w:hAnsiTheme="minorHAnsi" w:cstheme="minorHAnsi"/>
          <w:b/>
          <w:sz w:val="26"/>
          <w:szCs w:val="26"/>
        </w:rPr>
      </w:pPr>
      <w:r>
        <w:rPr>
          <w:rFonts w:asciiTheme="minorHAnsi" w:hAnsiTheme="minorHAnsi" w:cstheme="minorHAnsi"/>
          <w:b/>
          <w:sz w:val="26"/>
          <w:szCs w:val="26"/>
        </w:rPr>
        <w:t xml:space="preserve">MJEJANE GAME RESERVE HOMEOWNERS </w:t>
      </w:r>
    </w:p>
    <w:p w14:paraId="6BDC0440" w14:textId="77777777" w:rsidR="00E335BA" w:rsidRDefault="00E335BA" w:rsidP="00E335BA">
      <w:pPr>
        <w:ind w:right="-46"/>
        <w:rPr>
          <w:rFonts w:asciiTheme="minorHAnsi" w:hAnsiTheme="minorHAnsi" w:cstheme="minorHAnsi"/>
          <w:sz w:val="26"/>
          <w:szCs w:val="26"/>
        </w:rPr>
      </w:pPr>
      <w:r>
        <w:rPr>
          <w:rFonts w:asciiTheme="minorHAnsi" w:hAnsiTheme="minorHAnsi" w:cstheme="minorHAnsi"/>
          <w:b/>
          <w:sz w:val="26"/>
          <w:szCs w:val="26"/>
        </w:rPr>
        <w:t>ASSOCIATION</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Second Respondent</w:t>
      </w:r>
    </w:p>
    <w:p w14:paraId="729BEF80" w14:textId="77777777" w:rsidR="00E335BA" w:rsidRDefault="00E335BA" w:rsidP="00E335BA">
      <w:pPr>
        <w:ind w:right="-46"/>
        <w:rPr>
          <w:rFonts w:asciiTheme="minorHAnsi" w:hAnsiTheme="minorHAnsi" w:cstheme="minorHAnsi"/>
          <w:b/>
          <w:sz w:val="26"/>
          <w:szCs w:val="26"/>
        </w:rPr>
      </w:pPr>
    </w:p>
    <w:p w14:paraId="63400333" w14:textId="77777777" w:rsidR="00E335BA" w:rsidRDefault="00E335BA" w:rsidP="00E335BA">
      <w:pPr>
        <w:ind w:right="-46"/>
        <w:rPr>
          <w:rFonts w:asciiTheme="minorHAnsi" w:hAnsiTheme="minorHAnsi" w:cstheme="minorHAnsi"/>
          <w:sz w:val="26"/>
          <w:szCs w:val="26"/>
        </w:rPr>
      </w:pPr>
      <w:r>
        <w:rPr>
          <w:rFonts w:asciiTheme="minorHAnsi" w:hAnsiTheme="minorHAnsi" w:cstheme="minorHAnsi"/>
          <w:b/>
          <w:sz w:val="26"/>
          <w:szCs w:val="26"/>
        </w:rPr>
        <w:t xml:space="preserve">MJEJANE TIME SHARE BLOCK LTD </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Third Respondent</w:t>
      </w:r>
    </w:p>
    <w:p w14:paraId="29C7A58D" w14:textId="77777777" w:rsidR="00E335BA" w:rsidRDefault="00E335BA" w:rsidP="00E335BA">
      <w:pPr>
        <w:ind w:right="-46"/>
        <w:rPr>
          <w:rFonts w:asciiTheme="minorHAnsi" w:hAnsiTheme="minorHAnsi" w:cstheme="minorHAnsi"/>
          <w:b/>
          <w:sz w:val="26"/>
          <w:szCs w:val="26"/>
        </w:rPr>
      </w:pPr>
    </w:p>
    <w:p w14:paraId="6B26ECE2" w14:textId="77777777" w:rsidR="00E335BA" w:rsidRDefault="00E335BA" w:rsidP="00E335BA">
      <w:pPr>
        <w:ind w:right="-46"/>
        <w:rPr>
          <w:rFonts w:asciiTheme="minorHAnsi" w:hAnsiTheme="minorHAnsi" w:cstheme="minorHAnsi"/>
          <w:sz w:val="26"/>
          <w:szCs w:val="26"/>
        </w:rPr>
      </w:pPr>
      <w:r>
        <w:rPr>
          <w:rFonts w:asciiTheme="minorHAnsi" w:hAnsiTheme="minorHAnsi" w:cstheme="minorHAnsi"/>
          <w:b/>
          <w:sz w:val="26"/>
          <w:szCs w:val="26"/>
        </w:rPr>
        <w:t xml:space="preserve">MOHAMMED CHOHAN SC </w:t>
      </w:r>
      <w:proofErr w:type="gramStart"/>
      <w:r>
        <w:rPr>
          <w:rFonts w:asciiTheme="minorHAnsi" w:hAnsiTheme="minorHAnsi" w:cstheme="minorHAnsi"/>
          <w:b/>
          <w:sz w:val="26"/>
          <w:szCs w:val="26"/>
        </w:rPr>
        <w:t>N.O</w:t>
      </w:r>
      <w:proofErr w:type="gramEnd"/>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Fourth Respondent</w:t>
      </w:r>
    </w:p>
    <w:p w14:paraId="4F5A9210" w14:textId="77777777" w:rsidR="00E335BA" w:rsidRDefault="00E335BA" w:rsidP="00E335BA">
      <w:pPr>
        <w:ind w:right="-46"/>
        <w:rPr>
          <w:rFonts w:asciiTheme="minorHAnsi" w:hAnsiTheme="minorHAnsi" w:cstheme="minorHAnsi"/>
          <w:sz w:val="26"/>
          <w:szCs w:val="26"/>
        </w:rPr>
      </w:pPr>
    </w:p>
    <w:p w14:paraId="60A2424F" w14:textId="77777777" w:rsidR="00E335BA" w:rsidRPr="00C201B8" w:rsidRDefault="00E335BA" w:rsidP="00E335BA">
      <w:pPr>
        <w:ind w:right="-46"/>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___________</w:t>
      </w:r>
    </w:p>
    <w:p w14:paraId="4BD6AA03" w14:textId="77777777" w:rsidR="00E335BA" w:rsidRPr="00C201B8" w:rsidRDefault="00E335BA" w:rsidP="00E335BA">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14:paraId="054522B7" w14:textId="77777777" w:rsidR="00E335BA" w:rsidRPr="00C201B8" w:rsidRDefault="00E335BA" w:rsidP="00E335BA">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_________</w:t>
      </w:r>
    </w:p>
    <w:p w14:paraId="48516FFE" w14:textId="77777777" w:rsidR="00E335BA" w:rsidRPr="00965F55" w:rsidRDefault="00E335BA" w:rsidP="00E335BA">
      <w:pPr>
        <w:rPr>
          <w:rFonts w:asciiTheme="minorHAnsi" w:hAnsiTheme="minorHAnsi" w:cstheme="minorHAnsi"/>
          <w:b/>
          <w:sz w:val="27"/>
          <w:szCs w:val="27"/>
        </w:rPr>
      </w:pPr>
    </w:p>
    <w:p w14:paraId="77422EDF" w14:textId="77777777" w:rsidR="00E335BA" w:rsidRPr="00965F55" w:rsidRDefault="00E335BA" w:rsidP="00E335BA">
      <w:pPr>
        <w:rPr>
          <w:rFonts w:asciiTheme="minorHAnsi" w:hAnsiTheme="minorHAnsi" w:cstheme="minorHAnsi"/>
          <w:sz w:val="27"/>
          <w:szCs w:val="27"/>
        </w:rPr>
      </w:pPr>
      <w:r w:rsidRPr="00965F55">
        <w:rPr>
          <w:rFonts w:asciiTheme="minorHAnsi" w:hAnsiTheme="minorHAnsi" w:cstheme="minorHAnsi"/>
          <w:b/>
          <w:sz w:val="27"/>
          <w:szCs w:val="27"/>
        </w:rPr>
        <w:t>MAIER-FRAWLEY J:</w:t>
      </w:r>
    </w:p>
    <w:p w14:paraId="410D2BC7" w14:textId="77777777" w:rsidR="00E335BA" w:rsidRDefault="00E335BA" w:rsidP="00E335BA">
      <w:pPr>
        <w:rPr>
          <w:rFonts w:asciiTheme="minorHAnsi" w:hAnsiTheme="minorHAnsi" w:cstheme="minorHAnsi"/>
          <w:sz w:val="27"/>
          <w:szCs w:val="27"/>
        </w:rPr>
      </w:pPr>
    </w:p>
    <w:p w14:paraId="31555A6B" w14:textId="77777777" w:rsidR="00F75BED" w:rsidRPr="00F75BED" w:rsidRDefault="00F75BED" w:rsidP="00F75BED">
      <w:pPr>
        <w:pStyle w:val="ListParagraph"/>
        <w:spacing w:after="200" w:line="360" w:lineRule="auto"/>
        <w:ind w:left="851"/>
        <w:jc w:val="both"/>
        <w:rPr>
          <w:rFonts w:asciiTheme="minorHAnsi" w:hAnsiTheme="minorHAnsi" w:cstheme="minorHAnsi"/>
          <w:b/>
          <w:sz w:val="27"/>
          <w:szCs w:val="27"/>
        </w:rPr>
      </w:pPr>
      <w:r>
        <w:rPr>
          <w:rFonts w:asciiTheme="minorHAnsi" w:hAnsiTheme="minorHAnsi" w:cstheme="minorHAnsi"/>
          <w:b/>
          <w:sz w:val="27"/>
          <w:szCs w:val="27"/>
        </w:rPr>
        <w:t>Introduction</w:t>
      </w:r>
    </w:p>
    <w:p w14:paraId="327A8EA4" w14:textId="1C923679" w:rsidR="00E335BA" w:rsidRPr="00A64960" w:rsidRDefault="00A64960" w:rsidP="00A64960">
      <w:pPr>
        <w:spacing w:after="200" w:line="360" w:lineRule="auto"/>
        <w:ind w:left="851" w:hanging="851"/>
        <w:jc w:val="both"/>
        <w:rPr>
          <w:rFonts w:asciiTheme="minorHAnsi" w:hAnsiTheme="minorHAnsi" w:cstheme="minorHAnsi"/>
          <w:sz w:val="27"/>
          <w:szCs w:val="27"/>
        </w:rPr>
      </w:pPr>
      <w:r w:rsidRPr="00A94269">
        <w:rPr>
          <w:rFonts w:asciiTheme="minorHAnsi" w:hAnsiTheme="minorHAnsi"/>
          <w:sz w:val="24"/>
          <w:szCs w:val="24"/>
        </w:rPr>
        <w:lastRenderedPageBreak/>
        <w:t>1.</w:t>
      </w:r>
      <w:r w:rsidRPr="00A94269">
        <w:rPr>
          <w:rFonts w:asciiTheme="minorHAnsi" w:hAnsiTheme="minorHAnsi"/>
          <w:sz w:val="24"/>
          <w:szCs w:val="24"/>
        </w:rPr>
        <w:tab/>
      </w:r>
      <w:r w:rsidR="00E335BA" w:rsidRPr="00A64960">
        <w:rPr>
          <w:rFonts w:asciiTheme="minorHAnsi" w:hAnsiTheme="minorHAnsi" w:cstheme="minorHAnsi"/>
          <w:color w:val="242121"/>
          <w:sz w:val="27"/>
          <w:szCs w:val="27"/>
          <w:shd w:val="clear" w:color="auto" w:fill="FFFFFF"/>
        </w:rPr>
        <w:t xml:space="preserve">The applicants </w:t>
      </w:r>
      <w:r w:rsidR="002B3412" w:rsidRPr="00A64960">
        <w:rPr>
          <w:rFonts w:asciiTheme="minorHAnsi" w:hAnsiTheme="minorHAnsi" w:cstheme="minorHAnsi"/>
          <w:color w:val="242121"/>
          <w:sz w:val="27"/>
          <w:szCs w:val="27"/>
          <w:shd w:val="clear" w:color="auto" w:fill="FFFFFF"/>
        </w:rPr>
        <w:t>have applied</w:t>
      </w:r>
      <w:r w:rsidR="00E335BA" w:rsidRPr="00A64960">
        <w:rPr>
          <w:rFonts w:asciiTheme="minorHAnsi" w:hAnsiTheme="minorHAnsi" w:cstheme="minorHAnsi"/>
          <w:color w:val="242121"/>
          <w:sz w:val="27"/>
          <w:szCs w:val="27"/>
          <w:shd w:val="clear" w:color="auto" w:fill="FFFFFF"/>
        </w:rPr>
        <w:t xml:space="preserve"> </w:t>
      </w:r>
      <w:r w:rsidR="00A94269" w:rsidRPr="00A64960">
        <w:rPr>
          <w:rFonts w:asciiTheme="minorHAnsi" w:hAnsiTheme="minorHAnsi" w:cstheme="minorHAnsi"/>
          <w:color w:val="242121"/>
          <w:sz w:val="27"/>
          <w:szCs w:val="27"/>
          <w:shd w:val="clear" w:color="auto" w:fill="FFFFFF"/>
        </w:rPr>
        <w:t>in terms of s 33(1)</w:t>
      </w:r>
      <w:r w:rsidR="009D7D70" w:rsidRPr="00A64960">
        <w:rPr>
          <w:rFonts w:asciiTheme="minorHAnsi" w:hAnsiTheme="minorHAnsi" w:cstheme="minorHAnsi"/>
          <w:color w:val="242121"/>
          <w:sz w:val="27"/>
          <w:szCs w:val="27"/>
          <w:shd w:val="clear" w:color="auto" w:fill="FFFFFF"/>
        </w:rPr>
        <w:t xml:space="preserve"> read with s 33(1)(b)</w:t>
      </w:r>
      <w:r w:rsidR="00A94269" w:rsidRPr="00A64960">
        <w:rPr>
          <w:rFonts w:asciiTheme="minorHAnsi" w:hAnsiTheme="minorHAnsi" w:cstheme="minorHAnsi"/>
          <w:color w:val="242121"/>
          <w:sz w:val="27"/>
          <w:szCs w:val="27"/>
          <w:shd w:val="clear" w:color="auto" w:fill="FFFFFF"/>
        </w:rPr>
        <w:t xml:space="preserve"> of the Arbitration Act, 42 of 1965 (</w:t>
      </w:r>
      <w:r w:rsidR="00515AF5" w:rsidRPr="00A64960">
        <w:rPr>
          <w:rFonts w:asciiTheme="minorHAnsi" w:hAnsiTheme="minorHAnsi" w:cstheme="minorHAnsi"/>
          <w:color w:val="242121"/>
          <w:sz w:val="27"/>
          <w:szCs w:val="27"/>
          <w:shd w:val="clear" w:color="auto" w:fill="FFFFFF"/>
        </w:rPr>
        <w:t>‘</w:t>
      </w:r>
      <w:r w:rsidR="00A94269" w:rsidRPr="00A64960">
        <w:rPr>
          <w:rFonts w:asciiTheme="minorHAnsi" w:hAnsiTheme="minorHAnsi" w:cstheme="minorHAnsi"/>
          <w:color w:val="242121"/>
          <w:sz w:val="27"/>
          <w:szCs w:val="27"/>
          <w:shd w:val="clear" w:color="auto" w:fill="FFFFFF"/>
        </w:rPr>
        <w:t>the Act</w:t>
      </w:r>
      <w:r w:rsidR="00515AF5" w:rsidRPr="00A64960">
        <w:rPr>
          <w:rFonts w:asciiTheme="minorHAnsi" w:hAnsiTheme="minorHAnsi" w:cstheme="minorHAnsi"/>
          <w:color w:val="242121"/>
          <w:sz w:val="27"/>
          <w:szCs w:val="27"/>
          <w:shd w:val="clear" w:color="auto" w:fill="FFFFFF"/>
        </w:rPr>
        <w:t>’</w:t>
      </w:r>
      <w:r w:rsidR="00A94269" w:rsidRPr="00A64960">
        <w:rPr>
          <w:rFonts w:asciiTheme="minorHAnsi" w:hAnsiTheme="minorHAnsi" w:cstheme="minorHAnsi"/>
          <w:color w:val="242121"/>
          <w:sz w:val="27"/>
          <w:szCs w:val="27"/>
          <w:shd w:val="clear" w:color="auto" w:fill="FFFFFF"/>
        </w:rPr>
        <w:t xml:space="preserve">) </w:t>
      </w:r>
      <w:r w:rsidR="00E335BA" w:rsidRPr="00A64960">
        <w:rPr>
          <w:rFonts w:asciiTheme="minorHAnsi" w:hAnsiTheme="minorHAnsi" w:cstheme="minorHAnsi"/>
          <w:color w:val="242121"/>
          <w:sz w:val="27"/>
          <w:szCs w:val="27"/>
          <w:shd w:val="clear" w:color="auto" w:fill="FFFFFF"/>
        </w:rPr>
        <w:t>for the review and setting aside of an arbitration award published by the fourth respondent (the arbitrator) on 15 March 2022</w:t>
      </w:r>
      <w:r w:rsidR="00A94269" w:rsidRPr="00A64960">
        <w:rPr>
          <w:rFonts w:asciiTheme="minorHAnsi" w:hAnsiTheme="minorHAnsi" w:cstheme="minorHAnsi"/>
          <w:color w:val="242121"/>
          <w:sz w:val="27"/>
          <w:szCs w:val="27"/>
          <w:shd w:val="clear" w:color="auto" w:fill="FFFFFF"/>
        </w:rPr>
        <w:t xml:space="preserve"> </w:t>
      </w:r>
      <w:r w:rsidR="0060197D" w:rsidRPr="00A64960">
        <w:rPr>
          <w:rFonts w:asciiTheme="minorHAnsi" w:hAnsiTheme="minorHAnsi" w:cstheme="minorHAnsi"/>
          <w:color w:val="242121"/>
          <w:sz w:val="27"/>
          <w:szCs w:val="27"/>
          <w:shd w:val="clear" w:color="auto" w:fill="FFFFFF"/>
        </w:rPr>
        <w:t>(</w:t>
      </w:r>
      <w:r w:rsidR="002B3412" w:rsidRPr="00A64960">
        <w:rPr>
          <w:rFonts w:asciiTheme="minorHAnsi" w:hAnsiTheme="minorHAnsi" w:cstheme="minorHAnsi"/>
          <w:color w:val="242121"/>
          <w:sz w:val="27"/>
          <w:szCs w:val="27"/>
          <w:shd w:val="clear" w:color="auto" w:fill="FFFFFF"/>
        </w:rPr>
        <w:t>‘</w:t>
      </w:r>
      <w:r w:rsidR="0060197D" w:rsidRPr="00A64960">
        <w:rPr>
          <w:rFonts w:asciiTheme="minorHAnsi" w:hAnsiTheme="minorHAnsi" w:cstheme="minorHAnsi"/>
          <w:color w:val="242121"/>
          <w:sz w:val="27"/>
          <w:szCs w:val="27"/>
          <w:shd w:val="clear" w:color="auto" w:fill="FFFFFF"/>
        </w:rPr>
        <w:t>the award</w:t>
      </w:r>
      <w:r w:rsidR="002B3412" w:rsidRPr="00A64960">
        <w:rPr>
          <w:rFonts w:asciiTheme="minorHAnsi" w:hAnsiTheme="minorHAnsi" w:cstheme="minorHAnsi"/>
          <w:color w:val="242121"/>
          <w:sz w:val="27"/>
          <w:szCs w:val="27"/>
          <w:shd w:val="clear" w:color="auto" w:fill="FFFFFF"/>
        </w:rPr>
        <w:t>’</w:t>
      </w:r>
      <w:r w:rsidR="0060197D" w:rsidRPr="00A64960">
        <w:rPr>
          <w:rFonts w:asciiTheme="minorHAnsi" w:hAnsiTheme="minorHAnsi" w:cstheme="minorHAnsi"/>
          <w:color w:val="242121"/>
          <w:sz w:val="27"/>
          <w:szCs w:val="27"/>
          <w:shd w:val="clear" w:color="auto" w:fill="FFFFFF"/>
        </w:rPr>
        <w:t xml:space="preserve">) </w:t>
      </w:r>
      <w:r w:rsidR="006D4132" w:rsidRPr="00A64960">
        <w:rPr>
          <w:rFonts w:asciiTheme="minorHAnsi" w:hAnsiTheme="minorHAnsi" w:cstheme="minorHAnsi"/>
          <w:color w:val="242121"/>
          <w:sz w:val="27"/>
          <w:szCs w:val="27"/>
          <w:shd w:val="clear" w:color="auto" w:fill="FFFFFF"/>
        </w:rPr>
        <w:t>pursuant to</w:t>
      </w:r>
      <w:r w:rsidR="00E335BA" w:rsidRPr="00A64960">
        <w:rPr>
          <w:rFonts w:asciiTheme="minorHAnsi" w:hAnsiTheme="minorHAnsi" w:cstheme="minorHAnsi"/>
          <w:color w:val="242121"/>
          <w:sz w:val="27"/>
          <w:szCs w:val="27"/>
          <w:shd w:val="clear" w:color="auto" w:fill="FFFFFF"/>
        </w:rPr>
        <w:t xml:space="preserve"> an arbitration conducted between the applicants, as defendants, and the first, second and third respondents, as claimants</w:t>
      </w:r>
      <w:r w:rsidR="0060197D" w:rsidRPr="00A64960">
        <w:rPr>
          <w:rFonts w:asciiTheme="minorHAnsi" w:hAnsiTheme="minorHAnsi" w:cstheme="minorHAnsi"/>
          <w:color w:val="242121"/>
          <w:sz w:val="27"/>
          <w:szCs w:val="27"/>
          <w:shd w:val="clear" w:color="auto" w:fill="FFFFFF"/>
        </w:rPr>
        <w:t>.</w:t>
      </w:r>
      <w:r w:rsidR="00A94269" w:rsidRPr="00A64960">
        <w:rPr>
          <w:rFonts w:asciiTheme="minorHAnsi" w:hAnsiTheme="minorHAnsi" w:cstheme="minorHAnsi"/>
          <w:color w:val="242121"/>
          <w:sz w:val="27"/>
          <w:szCs w:val="27"/>
          <w:shd w:val="clear" w:color="auto" w:fill="FFFFFF"/>
        </w:rPr>
        <w:t xml:space="preserve"> </w:t>
      </w:r>
      <w:r w:rsidR="00197C4A" w:rsidRPr="00A64960">
        <w:rPr>
          <w:rFonts w:asciiTheme="minorHAnsi" w:hAnsiTheme="minorHAnsi" w:cstheme="minorHAnsi"/>
          <w:color w:val="242121"/>
          <w:sz w:val="27"/>
          <w:szCs w:val="27"/>
          <w:shd w:val="clear" w:color="auto" w:fill="FFFFFF"/>
        </w:rPr>
        <w:t xml:space="preserve">They seek relief on grounds that the arbitrator both exceeded his powers and committed a gross irregularity. </w:t>
      </w:r>
      <w:r w:rsidR="00A94269" w:rsidRPr="00A64960">
        <w:rPr>
          <w:rFonts w:asciiTheme="minorHAnsi" w:hAnsiTheme="minorHAnsi" w:cstheme="minorHAnsi"/>
          <w:color w:val="242121"/>
          <w:sz w:val="27"/>
          <w:szCs w:val="27"/>
          <w:shd w:val="clear" w:color="auto" w:fill="FFFFFF"/>
        </w:rPr>
        <w:t>The applicants further seek condonation for the late filing of this application in terms of s 38, read with s 33(2) of the Act.</w:t>
      </w:r>
    </w:p>
    <w:p w14:paraId="22BF0644" w14:textId="77777777" w:rsidR="00A94269" w:rsidRPr="00A94269" w:rsidRDefault="00A94269" w:rsidP="00A94269">
      <w:pPr>
        <w:pStyle w:val="ListParagraph"/>
        <w:spacing w:after="200" w:line="360" w:lineRule="auto"/>
        <w:ind w:left="851"/>
        <w:jc w:val="both"/>
        <w:rPr>
          <w:rFonts w:asciiTheme="minorHAnsi" w:hAnsiTheme="minorHAnsi" w:cstheme="minorHAnsi"/>
          <w:sz w:val="27"/>
          <w:szCs w:val="27"/>
        </w:rPr>
      </w:pPr>
    </w:p>
    <w:p w14:paraId="15602CA2" w14:textId="1A5A57D0" w:rsidR="00A94269" w:rsidRPr="00A64960" w:rsidRDefault="00A64960" w:rsidP="00A64960">
      <w:pPr>
        <w:spacing w:after="200" w:line="360" w:lineRule="auto"/>
        <w:ind w:left="851" w:hanging="851"/>
        <w:jc w:val="both"/>
        <w:rPr>
          <w:rFonts w:asciiTheme="minorHAnsi" w:hAnsiTheme="minorHAnsi" w:cstheme="minorHAnsi"/>
          <w:sz w:val="27"/>
          <w:szCs w:val="27"/>
        </w:rPr>
      </w:pPr>
      <w:r w:rsidRPr="00E335BA">
        <w:rPr>
          <w:rFonts w:asciiTheme="minorHAnsi" w:hAnsiTheme="minorHAnsi"/>
          <w:sz w:val="24"/>
          <w:szCs w:val="24"/>
        </w:rPr>
        <w:t>2.</w:t>
      </w:r>
      <w:r w:rsidRPr="00E335BA">
        <w:rPr>
          <w:rFonts w:asciiTheme="minorHAnsi" w:hAnsiTheme="minorHAnsi"/>
          <w:sz w:val="24"/>
          <w:szCs w:val="24"/>
        </w:rPr>
        <w:tab/>
      </w:r>
      <w:r w:rsidR="00A94269" w:rsidRPr="00A64960">
        <w:rPr>
          <w:rFonts w:asciiTheme="minorHAnsi" w:hAnsiTheme="minorHAnsi" w:cstheme="minorHAnsi"/>
          <w:color w:val="242121"/>
          <w:sz w:val="27"/>
          <w:szCs w:val="27"/>
          <w:shd w:val="clear" w:color="auto" w:fill="FFFFFF"/>
        </w:rPr>
        <w:t xml:space="preserve">The first applicant, </w:t>
      </w:r>
      <w:proofErr w:type="spellStart"/>
      <w:r w:rsidR="00A94269" w:rsidRPr="00A64960">
        <w:rPr>
          <w:rFonts w:asciiTheme="minorHAnsi" w:hAnsiTheme="minorHAnsi" w:cstheme="minorHAnsi"/>
          <w:color w:val="242121"/>
          <w:sz w:val="27"/>
          <w:szCs w:val="27"/>
          <w:shd w:val="clear" w:color="auto" w:fill="FFFFFF"/>
        </w:rPr>
        <w:t>Lugedlane</w:t>
      </w:r>
      <w:proofErr w:type="spellEnd"/>
      <w:r w:rsidR="003F581E" w:rsidRPr="00A64960">
        <w:rPr>
          <w:rFonts w:asciiTheme="minorHAnsi" w:hAnsiTheme="minorHAnsi" w:cstheme="minorHAnsi"/>
          <w:color w:val="242121"/>
          <w:sz w:val="27"/>
          <w:szCs w:val="27"/>
          <w:shd w:val="clear" w:color="auto" w:fill="FFFFFF"/>
        </w:rPr>
        <w:t xml:space="preserve"> Developments Pty Ltd (</w:t>
      </w:r>
      <w:r w:rsidR="002B3412" w:rsidRPr="00A64960">
        <w:rPr>
          <w:rFonts w:asciiTheme="minorHAnsi" w:hAnsiTheme="minorHAnsi" w:cstheme="minorHAnsi"/>
          <w:color w:val="242121"/>
          <w:sz w:val="27"/>
          <w:szCs w:val="27"/>
          <w:shd w:val="clear" w:color="auto" w:fill="FFFFFF"/>
        </w:rPr>
        <w:t>‘</w:t>
      </w:r>
      <w:proofErr w:type="spellStart"/>
      <w:r w:rsidR="003F581E" w:rsidRPr="00A64960">
        <w:rPr>
          <w:rFonts w:asciiTheme="minorHAnsi" w:hAnsiTheme="minorHAnsi" w:cstheme="minorHAnsi"/>
          <w:color w:val="242121"/>
          <w:sz w:val="27"/>
          <w:szCs w:val="27"/>
          <w:shd w:val="clear" w:color="auto" w:fill="FFFFFF"/>
        </w:rPr>
        <w:t>Lugedlane</w:t>
      </w:r>
      <w:proofErr w:type="spellEnd"/>
      <w:r w:rsidR="002B3412" w:rsidRPr="00A64960">
        <w:rPr>
          <w:rFonts w:asciiTheme="minorHAnsi" w:hAnsiTheme="minorHAnsi" w:cstheme="minorHAnsi"/>
          <w:color w:val="242121"/>
          <w:sz w:val="27"/>
          <w:szCs w:val="27"/>
          <w:shd w:val="clear" w:color="auto" w:fill="FFFFFF"/>
        </w:rPr>
        <w:t>’</w:t>
      </w:r>
      <w:r w:rsidR="003F581E" w:rsidRPr="00A64960">
        <w:rPr>
          <w:rFonts w:asciiTheme="minorHAnsi" w:hAnsiTheme="minorHAnsi" w:cstheme="minorHAnsi"/>
          <w:color w:val="242121"/>
          <w:sz w:val="27"/>
          <w:szCs w:val="27"/>
          <w:shd w:val="clear" w:color="auto" w:fill="FFFFFF"/>
        </w:rPr>
        <w:t>)</w:t>
      </w:r>
      <w:r w:rsidR="00C04D9B" w:rsidRPr="00A64960">
        <w:rPr>
          <w:rFonts w:asciiTheme="minorHAnsi" w:hAnsiTheme="minorHAnsi" w:cstheme="minorHAnsi"/>
          <w:color w:val="242121"/>
          <w:sz w:val="27"/>
          <w:szCs w:val="27"/>
          <w:shd w:val="clear" w:color="auto" w:fill="FFFFFF"/>
        </w:rPr>
        <w:t>,</w:t>
      </w:r>
      <w:r w:rsidR="003F581E" w:rsidRPr="00A64960">
        <w:rPr>
          <w:rFonts w:asciiTheme="minorHAnsi" w:hAnsiTheme="minorHAnsi" w:cstheme="minorHAnsi"/>
          <w:color w:val="242121"/>
          <w:sz w:val="27"/>
          <w:szCs w:val="27"/>
          <w:shd w:val="clear" w:color="auto" w:fill="FFFFFF"/>
        </w:rPr>
        <w:t xml:space="preserve"> is the developer of the </w:t>
      </w:r>
      <w:proofErr w:type="spellStart"/>
      <w:r w:rsidR="003F581E" w:rsidRPr="00A64960">
        <w:rPr>
          <w:rFonts w:asciiTheme="minorHAnsi" w:hAnsiTheme="minorHAnsi" w:cstheme="minorHAnsi"/>
          <w:color w:val="242121"/>
          <w:sz w:val="27"/>
          <w:szCs w:val="27"/>
          <w:shd w:val="clear" w:color="auto" w:fill="FFFFFF"/>
        </w:rPr>
        <w:t>Mjejane</w:t>
      </w:r>
      <w:proofErr w:type="spellEnd"/>
      <w:r w:rsidR="003F581E" w:rsidRPr="00A64960">
        <w:rPr>
          <w:rFonts w:asciiTheme="minorHAnsi" w:hAnsiTheme="minorHAnsi" w:cstheme="minorHAnsi"/>
          <w:color w:val="242121"/>
          <w:sz w:val="27"/>
          <w:szCs w:val="27"/>
          <w:shd w:val="clear" w:color="auto" w:fill="FFFFFF"/>
        </w:rPr>
        <w:t xml:space="preserve"> Game Reserve and the </w:t>
      </w:r>
      <w:proofErr w:type="spellStart"/>
      <w:r w:rsidR="003F581E" w:rsidRPr="00A64960">
        <w:rPr>
          <w:rFonts w:asciiTheme="minorHAnsi" w:hAnsiTheme="minorHAnsi" w:cstheme="minorHAnsi"/>
          <w:color w:val="242121"/>
          <w:sz w:val="27"/>
          <w:szCs w:val="27"/>
          <w:shd w:val="clear" w:color="auto" w:fill="FFFFFF"/>
        </w:rPr>
        <w:t>Lugedlane</w:t>
      </w:r>
      <w:proofErr w:type="spellEnd"/>
      <w:r w:rsidR="003F581E" w:rsidRPr="00A64960">
        <w:rPr>
          <w:rFonts w:asciiTheme="minorHAnsi" w:hAnsiTheme="minorHAnsi" w:cstheme="minorHAnsi"/>
          <w:color w:val="242121"/>
          <w:sz w:val="27"/>
          <w:szCs w:val="27"/>
          <w:shd w:val="clear" w:color="auto" w:fill="FFFFFF"/>
        </w:rPr>
        <w:t xml:space="preserve"> Tourism Estate Township, having assumed this rule pursuant to a shareholders’ agreement concluded on 21 January 2005.</w:t>
      </w:r>
      <w:r w:rsidR="003F23A9">
        <w:rPr>
          <w:rStyle w:val="FootnoteReference"/>
          <w:rFonts w:asciiTheme="minorHAnsi" w:hAnsiTheme="minorHAnsi" w:cstheme="minorHAnsi"/>
          <w:color w:val="242121"/>
          <w:sz w:val="27"/>
          <w:szCs w:val="27"/>
          <w:shd w:val="clear" w:color="auto" w:fill="FFFFFF"/>
        </w:rPr>
        <w:footnoteReference w:id="1"/>
      </w:r>
      <w:r w:rsidR="003F581E" w:rsidRPr="00A64960">
        <w:rPr>
          <w:rFonts w:asciiTheme="minorHAnsi" w:hAnsiTheme="minorHAnsi" w:cstheme="minorHAnsi"/>
          <w:color w:val="242121"/>
          <w:sz w:val="27"/>
          <w:szCs w:val="27"/>
          <w:shd w:val="clear" w:color="auto" w:fill="FFFFFF"/>
        </w:rPr>
        <w:t xml:space="preserve"> </w:t>
      </w:r>
      <w:r w:rsidR="00DC4396" w:rsidRPr="00A64960">
        <w:rPr>
          <w:rFonts w:asciiTheme="minorHAnsi" w:hAnsiTheme="minorHAnsi" w:cstheme="minorHAnsi"/>
          <w:color w:val="242121"/>
          <w:sz w:val="27"/>
          <w:szCs w:val="27"/>
          <w:shd w:val="clear" w:color="auto" w:fill="FFFFFF"/>
        </w:rPr>
        <w:t xml:space="preserve">It is a member of the </w:t>
      </w:r>
      <w:r w:rsidR="008434B5" w:rsidRPr="00A64960">
        <w:rPr>
          <w:rFonts w:asciiTheme="minorHAnsi" w:hAnsiTheme="minorHAnsi" w:cstheme="minorHAnsi"/>
          <w:color w:val="242121"/>
          <w:sz w:val="27"/>
          <w:szCs w:val="27"/>
          <w:shd w:val="clear" w:color="auto" w:fill="FFFFFF"/>
        </w:rPr>
        <w:t>first respondent,</w:t>
      </w:r>
      <w:r w:rsidR="00DC4396" w:rsidRPr="00A64960">
        <w:rPr>
          <w:rFonts w:asciiTheme="minorHAnsi" w:hAnsiTheme="minorHAnsi" w:cstheme="minorHAnsi"/>
          <w:color w:val="242121"/>
          <w:sz w:val="27"/>
          <w:szCs w:val="27"/>
          <w:shd w:val="clear" w:color="auto" w:fill="FFFFFF"/>
        </w:rPr>
        <w:t xml:space="preserve"> </w:t>
      </w:r>
      <w:proofErr w:type="spellStart"/>
      <w:r w:rsidR="008434B5" w:rsidRPr="00A64960">
        <w:rPr>
          <w:rFonts w:asciiTheme="minorHAnsi" w:hAnsiTheme="minorHAnsi" w:cstheme="minorHAnsi"/>
          <w:color w:val="242121"/>
          <w:sz w:val="27"/>
          <w:szCs w:val="27"/>
          <w:shd w:val="clear" w:color="auto" w:fill="FFFFFF"/>
        </w:rPr>
        <w:t>Mjejane</w:t>
      </w:r>
      <w:proofErr w:type="spellEnd"/>
      <w:r w:rsidR="008434B5" w:rsidRPr="00A64960">
        <w:rPr>
          <w:rFonts w:asciiTheme="minorHAnsi" w:hAnsiTheme="minorHAnsi" w:cstheme="minorHAnsi"/>
          <w:color w:val="242121"/>
          <w:sz w:val="27"/>
          <w:szCs w:val="27"/>
          <w:shd w:val="clear" w:color="auto" w:fill="FFFFFF"/>
        </w:rPr>
        <w:t xml:space="preserve"> Parent Game Reserve Homeowners Association (‘Parent HOA’) </w:t>
      </w:r>
      <w:r w:rsidR="00DC4396" w:rsidRPr="00A64960">
        <w:rPr>
          <w:rFonts w:asciiTheme="minorHAnsi" w:hAnsiTheme="minorHAnsi" w:cstheme="minorHAnsi"/>
          <w:color w:val="242121"/>
          <w:sz w:val="27"/>
          <w:szCs w:val="27"/>
          <w:shd w:val="clear" w:color="auto" w:fill="FFFFFF"/>
        </w:rPr>
        <w:t xml:space="preserve">during the development period, </w:t>
      </w:r>
      <w:r w:rsidR="008434B5" w:rsidRPr="00A64960">
        <w:rPr>
          <w:rFonts w:asciiTheme="minorHAnsi" w:hAnsiTheme="minorHAnsi" w:cstheme="minorHAnsi"/>
          <w:color w:val="242121"/>
          <w:sz w:val="27"/>
          <w:szCs w:val="27"/>
          <w:shd w:val="clear" w:color="auto" w:fill="FFFFFF"/>
        </w:rPr>
        <w:t>which period is as</w:t>
      </w:r>
      <w:r w:rsidR="00DC4396" w:rsidRPr="00A64960">
        <w:rPr>
          <w:rFonts w:asciiTheme="minorHAnsi" w:hAnsiTheme="minorHAnsi" w:cstheme="minorHAnsi"/>
          <w:color w:val="242121"/>
          <w:sz w:val="27"/>
          <w:szCs w:val="27"/>
          <w:shd w:val="clear" w:color="auto" w:fill="FFFFFF"/>
        </w:rPr>
        <w:t xml:space="preserve"> defined in the </w:t>
      </w:r>
      <w:r w:rsidR="008434B5" w:rsidRPr="00A64960">
        <w:rPr>
          <w:rFonts w:asciiTheme="minorHAnsi" w:hAnsiTheme="minorHAnsi" w:cstheme="minorHAnsi"/>
          <w:color w:val="242121"/>
          <w:sz w:val="27"/>
          <w:szCs w:val="27"/>
          <w:shd w:val="clear" w:color="auto" w:fill="FFFFFF"/>
        </w:rPr>
        <w:t>first respondent’s a</w:t>
      </w:r>
      <w:r w:rsidR="00DC4396" w:rsidRPr="00A64960">
        <w:rPr>
          <w:rFonts w:asciiTheme="minorHAnsi" w:hAnsiTheme="minorHAnsi" w:cstheme="minorHAnsi"/>
          <w:color w:val="242121"/>
          <w:sz w:val="27"/>
          <w:szCs w:val="27"/>
          <w:shd w:val="clear" w:color="auto" w:fill="FFFFFF"/>
        </w:rPr>
        <w:t>rt</w:t>
      </w:r>
      <w:r w:rsidR="008434B5" w:rsidRPr="00A64960">
        <w:rPr>
          <w:rFonts w:asciiTheme="minorHAnsi" w:hAnsiTheme="minorHAnsi" w:cstheme="minorHAnsi"/>
          <w:color w:val="242121"/>
          <w:sz w:val="27"/>
          <w:szCs w:val="27"/>
          <w:shd w:val="clear" w:color="auto" w:fill="FFFFFF"/>
        </w:rPr>
        <w:t>icles of a</w:t>
      </w:r>
      <w:r w:rsidR="00DC4396" w:rsidRPr="00A64960">
        <w:rPr>
          <w:rFonts w:asciiTheme="minorHAnsi" w:hAnsiTheme="minorHAnsi" w:cstheme="minorHAnsi"/>
          <w:color w:val="242121"/>
          <w:sz w:val="27"/>
          <w:szCs w:val="27"/>
          <w:shd w:val="clear" w:color="auto" w:fill="FFFFFF"/>
        </w:rPr>
        <w:t xml:space="preserve">ssociation. </w:t>
      </w:r>
      <w:r w:rsidR="008434B5" w:rsidRPr="00A64960">
        <w:rPr>
          <w:rFonts w:asciiTheme="minorHAnsi" w:hAnsiTheme="minorHAnsi" w:cstheme="minorHAnsi"/>
          <w:color w:val="242121"/>
          <w:sz w:val="27"/>
          <w:szCs w:val="27"/>
          <w:shd w:val="clear" w:color="auto" w:fill="FFFFFF"/>
        </w:rPr>
        <w:t>The second a</w:t>
      </w:r>
      <w:r w:rsidR="003F581E" w:rsidRPr="00A64960">
        <w:rPr>
          <w:rFonts w:asciiTheme="minorHAnsi" w:hAnsiTheme="minorHAnsi" w:cstheme="minorHAnsi"/>
          <w:color w:val="242121"/>
          <w:sz w:val="27"/>
          <w:szCs w:val="27"/>
          <w:shd w:val="clear" w:color="auto" w:fill="FFFFFF"/>
        </w:rPr>
        <w:t xml:space="preserve">pplicant, </w:t>
      </w:r>
      <w:proofErr w:type="spellStart"/>
      <w:r w:rsidR="003F581E" w:rsidRPr="00A64960">
        <w:rPr>
          <w:rFonts w:asciiTheme="minorHAnsi" w:hAnsiTheme="minorHAnsi" w:cstheme="minorHAnsi"/>
          <w:color w:val="242121"/>
          <w:sz w:val="27"/>
          <w:szCs w:val="27"/>
          <w:shd w:val="clear" w:color="auto" w:fill="FFFFFF"/>
        </w:rPr>
        <w:t>Mjejane</w:t>
      </w:r>
      <w:proofErr w:type="spellEnd"/>
      <w:r w:rsidR="003F581E" w:rsidRPr="00A64960">
        <w:rPr>
          <w:rFonts w:asciiTheme="minorHAnsi" w:hAnsiTheme="minorHAnsi" w:cstheme="minorHAnsi"/>
          <w:color w:val="242121"/>
          <w:sz w:val="27"/>
          <w:szCs w:val="27"/>
          <w:shd w:val="clear" w:color="auto" w:fill="FFFFFF"/>
        </w:rPr>
        <w:t xml:space="preserve"> River Lodge Properties (Pty) Ltd (</w:t>
      </w:r>
      <w:r w:rsidR="002B3412" w:rsidRPr="00A64960">
        <w:rPr>
          <w:rFonts w:asciiTheme="minorHAnsi" w:hAnsiTheme="minorHAnsi" w:cstheme="minorHAnsi"/>
          <w:color w:val="242121"/>
          <w:sz w:val="27"/>
          <w:szCs w:val="27"/>
          <w:shd w:val="clear" w:color="auto" w:fill="FFFFFF"/>
        </w:rPr>
        <w:t>‘</w:t>
      </w:r>
      <w:r w:rsidR="003F581E" w:rsidRPr="00A64960">
        <w:rPr>
          <w:rFonts w:asciiTheme="minorHAnsi" w:hAnsiTheme="minorHAnsi" w:cstheme="minorHAnsi"/>
          <w:color w:val="242121"/>
          <w:sz w:val="27"/>
          <w:szCs w:val="27"/>
          <w:shd w:val="clear" w:color="auto" w:fill="FFFFFF"/>
        </w:rPr>
        <w:t>MRLP</w:t>
      </w:r>
      <w:r w:rsidR="002B3412" w:rsidRPr="00A64960">
        <w:rPr>
          <w:rFonts w:asciiTheme="minorHAnsi" w:hAnsiTheme="minorHAnsi" w:cstheme="minorHAnsi"/>
          <w:color w:val="242121"/>
          <w:sz w:val="27"/>
          <w:szCs w:val="27"/>
          <w:shd w:val="clear" w:color="auto" w:fill="FFFFFF"/>
        </w:rPr>
        <w:t>’</w:t>
      </w:r>
      <w:r w:rsidR="003F581E" w:rsidRPr="00A64960">
        <w:rPr>
          <w:rFonts w:asciiTheme="minorHAnsi" w:hAnsiTheme="minorHAnsi" w:cstheme="minorHAnsi"/>
          <w:color w:val="242121"/>
          <w:sz w:val="27"/>
          <w:szCs w:val="27"/>
          <w:shd w:val="clear" w:color="auto" w:fill="FFFFFF"/>
        </w:rPr>
        <w:t>)</w:t>
      </w:r>
      <w:r w:rsidR="00C04D9B" w:rsidRPr="00A64960">
        <w:rPr>
          <w:rFonts w:asciiTheme="minorHAnsi" w:hAnsiTheme="minorHAnsi" w:cstheme="minorHAnsi"/>
          <w:color w:val="242121"/>
          <w:sz w:val="27"/>
          <w:szCs w:val="27"/>
          <w:shd w:val="clear" w:color="auto" w:fill="FFFFFF"/>
        </w:rPr>
        <w:t>,</w:t>
      </w:r>
      <w:r w:rsidR="009B0907" w:rsidRPr="00A64960">
        <w:rPr>
          <w:rFonts w:asciiTheme="minorHAnsi" w:hAnsiTheme="minorHAnsi" w:cstheme="minorHAnsi"/>
          <w:color w:val="242121"/>
          <w:sz w:val="27"/>
          <w:szCs w:val="27"/>
          <w:shd w:val="clear" w:color="auto" w:fill="FFFFFF"/>
        </w:rPr>
        <w:t xml:space="preserve"> owns the portion of land on which the </w:t>
      </w:r>
      <w:proofErr w:type="spellStart"/>
      <w:r w:rsidR="009B0907" w:rsidRPr="00A64960">
        <w:rPr>
          <w:rFonts w:asciiTheme="minorHAnsi" w:hAnsiTheme="minorHAnsi" w:cstheme="minorHAnsi"/>
          <w:color w:val="242121"/>
          <w:sz w:val="27"/>
          <w:szCs w:val="27"/>
          <w:shd w:val="clear" w:color="auto" w:fill="FFFFFF"/>
        </w:rPr>
        <w:t>Mjejane</w:t>
      </w:r>
      <w:proofErr w:type="spellEnd"/>
      <w:r w:rsidR="009B0907" w:rsidRPr="00A64960">
        <w:rPr>
          <w:rFonts w:asciiTheme="minorHAnsi" w:hAnsiTheme="minorHAnsi" w:cstheme="minorHAnsi"/>
          <w:color w:val="242121"/>
          <w:sz w:val="27"/>
          <w:szCs w:val="27"/>
          <w:shd w:val="clear" w:color="auto" w:fill="FFFFFF"/>
        </w:rPr>
        <w:t xml:space="preserve"> River Lodge is situated. MRLP is member of the </w:t>
      </w:r>
      <w:r w:rsidR="00910E35" w:rsidRPr="00A64960">
        <w:rPr>
          <w:rFonts w:asciiTheme="minorHAnsi" w:hAnsiTheme="minorHAnsi" w:cstheme="minorHAnsi"/>
          <w:color w:val="242121"/>
          <w:sz w:val="27"/>
          <w:szCs w:val="27"/>
          <w:shd w:val="clear" w:color="auto" w:fill="FFFFFF"/>
        </w:rPr>
        <w:t xml:space="preserve">Parent </w:t>
      </w:r>
      <w:r w:rsidR="009B0907" w:rsidRPr="00A64960">
        <w:rPr>
          <w:rFonts w:asciiTheme="minorHAnsi" w:hAnsiTheme="minorHAnsi" w:cstheme="minorHAnsi"/>
          <w:color w:val="242121"/>
          <w:sz w:val="27"/>
          <w:szCs w:val="27"/>
          <w:shd w:val="clear" w:color="auto" w:fill="FFFFFF"/>
        </w:rPr>
        <w:t xml:space="preserve">HOA </w:t>
      </w:r>
      <w:r w:rsidR="00910E35" w:rsidRPr="00A64960">
        <w:rPr>
          <w:rFonts w:asciiTheme="minorHAnsi" w:hAnsiTheme="minorHAnsi" w:cstheme="minorHAnsi"/>
          <w:color w:val="242121"/>
          <w:sz w:val="27"/>
          <w:szCs w:val="27"/>
          <w:shd w:val="clear" w:color="auto" w:fill="FFFFFF"/>
        </w:rPr>
        <w:t xml:space="preserve">and the </w:t>
      </w:r>
      <w:r w:rsidR="008434B5" w:rsidRPr="00A64960">
        <w:rPr>
          <w:rFonts w:asciiTheme="minorHAnsi" w:hAnsiTheme="minorHAnsi" w:cstheme="minorHAnsi"/>
          <w:color w:val="242121"/>
          <w:sz w:val="27"/>
          <w:szCs w:val="27"/>
          <w:shd w:val="clear" w:color="auto" w:fill="FFFFFF"/>
        </w:rPr>
        <w:t>second respondent</w:t>
      </w:r>
      <w:r w:rsidR="00910E35" w:rsidRPr="00A64960">
        <w:rPr>
          <w:rFonts w:asciiTheme="minorHAnsi" w:hAnsiTheme="minorHAnsi" w:cstheme="minorHAnsi"/>
          <w:color w:val="242121"/>
          <w:sz w:val="27"/>
          <w:szCs w:val="27"/>
          <w:shd w:val="clear" w:color="auto" w:fill="FFFFFF"/>
        </w:rPr>
        <w:t xml:space="preserve"> </w:t>
      </w:r>
      <w:r w:rsidR="009B0907" w:rsidRPr="00A64960">
        <w:rPr>
          <w:rFonts w:asciiTheme="minorHAnsi" w:hAnsiTheme="minorHAnsi" w:cstheme="minorHAnsi"/>
          <w:color w:val="242121"/>
          <w:sz w:val="27"/>
          <w:szCs w:val="27"/>
          <w:shd w:val="clear" w:color="auto" w:fill="FFFFFF"/>
        </w:rPr>
        <w:t>by virtue of its ownership of that portion.</w:t>
      </w:r>
    </w:p>
    <w:p w14:paraId="259CF2BC" w14:textId="77777777" w:rsidR="00E335BA" w:rsidRPr="00965F55" w:rsidRDefault="00E335BA" w:rsidP="00E335BA">
      <w:pPr>
        <w:pStyle w:val="ListParagraph"/>
        <w:rPr>
          <w:rFonts w:asciiTheme="minorHAnsi" w:hAnsiTheme="minorHAnsi" w:cstheme="minorHAnsi"/>
          <w:sz w:val="27"/>
          <w:szCs w:val="27"/>
        </w:rPr>
      </w:pPr>
    </w:p>
    <w:p w14:paraId="1118CC66" w14:textId="32E5F9B1" w:rsidR="00E335BA" w:rsidRPr="00A64960" w:rsidRDefault="00A64960" w:rsidP="00A64960">
      <w:pPr>
        <w:spacing w:after="200" w:line="360" w:lineRule="auto"/>
        <w:ind w:left="851" w:hanging="851"/>
        <w:jc w:val="both"/>
        <w:rPr>
          <w:rFonts w:asciiTheme="minorHAnsi" w:hAnsiTheme="minorHAnsi" w:cstheme="minorHAnsi"/>
          <w:sz w:val="27"/>
          <w:szCs w:val="27"/>
        </w:rPr>
      </w:pPr>
      <w:r w:rsidRPr="003F581E">
        <w:rPr>
          <w:rFonts w:asciiTheme="minorHAnsi" w:hAnsiTheme="minorHAnsi"/>
          <w:sz w:val="24"/>
          <w:szCs w:val="24"/>
        </w:rPr>
        <w:t>3.</w:t>
      </w:r>
      <w:r w:rsidRPr="003F581E">
        <w:rPr>
          <w:rFonts w:asciiTheme="minorHAnsi" w:hAnsiTheme="minorHAnsi"/>
          <w:sz w:val="24"/>
          <w:szCs w:val="24"/>
        </w:rPr>
        <w:tab/>
      </w:r>
      <w:r w:rsidR="00E335BA" w:rsidRPr="00A64960">
        <w:rPr>
          <w:rFonts w:asciiTheme="minorHAnsi" w:hAnsiTheme="minorHAnsi" w:cstheme="minorHAnsi"/>
          <w:color w:val="242121"/>
          <w:sz w:val="27"/>
          <w:szCs w:val="27"/>
          <w:shd w:val="clear" w:color="auto" w:fill="FFFFFF"/>
        </w:rPr>
        <w:t xml:space="preserve">The Parent HOA, the second respondent, </w:t>
      </w:r>
      <w:proofErr w:type="spellStart"/>
      <w:r w:rsidR="00E335BA" w:rsidRPr="00A64960">
        <w:rPr>
          <w:rFonts w:asciiTheme="minorHAnsi" w:hAnsiTheme="minorHAnsi" w:cstheme="minorHAnsi"/>
          <w:color w:val="242121"/>
          <w:sz w:val="27"/>
          <w:szCs w:val="27"/>
          <w:shd w:val="clear" w:color="auto" w:fill="FFFFFF"/>
        </w:rPr>
        <w:t>Mjejane</w:t>
      </w:r>
      <w:proofErr w:type="spellEnd"/>
      <w:r w:rsidR="00E335BA" w:rsidRPr="00A64960">
        <w:rPr>
          <w:rFonts w:asciiTheme="minorHAnsi" w:hAnsiTheme="minorHAnsi" w:cstheme="minorHAnsi"/>
          <w:color w:val="242121"/>
          <w:sz w:val="27"/>
          <w:szCs w:val="27"/>
          <w:shd w:val="clear" w:color="auto" w:fill="FFFFFF"/>
        </w:rPr>
        <w:t xml:space="preserve"> Game Reserve Homeowners Association (</w:t>
      </w:r>
      <w:r w:rsidR="002B3412" w:rsidRPr="00A64960">
        <w:rPr>
          <w:rFonts w:asciiTheme="minorHAnsi" w:hAnsiTheme="minorHAnsi" w:cstheme="minorHAnsi"/>
          <w:color w:val="242121"/>
          <w:sz w:val="27"/>
          <w:szCs w:val="27"/>
          <w:shd w:val="clear" w:color="auto" w:fill="FFFFFF"/>
        </w:rPr>
        <w:t>‘</w:t>
      </w:r>
      <w:r w:rsidR="00E335BA" w:rsidRPr="00A64960">
        <w:rPr>
          <w:rFonts w:asciiTheme="minorHAnsi" w:hAnsiTheme="minorHAnsi" w:cstheme="minorHAnsi"/>
          <w:color w:val="242121"/>
          <w:sz w:val="27"/>
          <w:szCs w:val="27"/>
          <w:shd w:val="clear" w:color="auto" w:fill="FFFFFF"/>
        </w:rPr>
        <w:t>HOA</w:t>
      </w:r>
      <w:r w:rsidR="002B3412" w:rsidRPr="00A64960">
        <w:rPr>
          <w:rFonts w:asciiTheme="minorHAnsi" w:hAnsiTheme="minorHAnsi" w:cstheme="minorHAnsi"/>
          <w:color w:val="242121"/>
          <w:sz w:val="27"/>
          <w:szCs w:val="27"/>
          <w:shd w:val="clear" w:color="auto" w:fill="FFFFFF"/>
        </w:rPr>
        <w:t>’),</w:t>
      </w:r>
      <w:r w:rsidR="00E335BA" w:rsidRPr="00A64960">
        <w:rPr>
          <w:rFonts w:asciiTheme="minorHAnsi" w:hAnsiTheme="minorHAnsi" w:cstheme="minorHAnsi"/>
          <w:color w:val="242121"/>
          <w:sz w:val="27"/>
          <w:szCs w:val="27"/>
          <w:shd w:val="clear" w:color="auto" w:fill="FFFFFF"/>
        </w:rPr>
        <w:t xml:space="preserve"> and the third respondent, </w:t>
      </w:r>
      <w:proofErr w:type="spellStart"/>
      <w:r w:rsidR="00E335BA" w:rsidRPr="00A64960">
        <w:rPr>
          <w:rFonts w:asciiTheme="minorHAnsi" w:hAnsiTheme="minorHAnsi" w:cstheme="minorHAnsi"/>
          <w:color w:val="242121"/>
          <w:sz w:val="27"/>
          <w:szCs w:val="27"/>
          <w:shd w:val="clear" w:color="auto" w:fill="FFFFFF"/>
        </w:rPr>
        <w:t>Mjejane</w:t>
      </w:r>
      <w:proofErr w:type="spellEnd"/>
      <w:r w:rsidR="00E335BA" w:rsidRPr="00A64960">
        <w:rPr>
          <w:rFonts w:asciiTheme="minorHAnsi" w:hAnsiTheme="minorHAnsi" w:cstheme="minorHAnsi"/>
          <w:color w:val="242121"/>
          <w:sz w:val="27"/>
          <w:szCs w:val="27"/>
          <w:shd w:val="clear" w:color="auto" w:fill="FFFFFF"/>
        </w:rPr>
        <w:t xml:space="preserve"> Share Block company Ltd (</w:t>
      </w:r>
      <w:r w:rsidR="002B3412" w:rsidRPr="00A64960">
        <w:rPr>
          <w:rFonts w:asciiTheme="minorHAnsi" w:hAnsiTheme="minorHAnsi" w:cstheme="minorHAnsi"/>
          <w:color w:val="242121"/>
          <w:sz w:val="27"/>
          <w:szCs w:val="27"/>
          <w:shd w:val="clear" w:color="auto" w:fill="FFFFFF"/>
        </w:rPr>
        <w:t>‘</w:t>
      </w:r>
      <w:r w:rsidR="00E335BA" w:rsidRPr="00A64960">
        <w:rPr>
          <w:rFonts w:asciiTheme="minorHAnsi" w:hAnsiTheme="minorHAnsi" w:cstheme="minorHAnsi"/>
          <w:color w:val="242121"/>
          <w:sz w:val="27"/>
          <w:szCs w:val="27"/>
          <w:shd w:val="clear" w:color="auto" w:fill="FFFFFF"/>
        </w:rPr>
        <w:t>MSBC</w:t>
      </w:r>
      <w:r w:rsidR="002B3412" w:rsidRPr="00A64960">
        <w:rPr>
          <w:rFonts w:asciiTheme="minorHAnsi" w:hAnsiTheme="minorHAnsi" w:cstheme="minorHAnsi"/>
          <w:color w:val="242121"/>
          <w:sz w:val="27"/>
          <w:szCs w:val="27"/>
          <w:shd w:val="clear" w:color="auto" w:fill="FFFFFF"/>
        </w:rPr>
        <w:t>’</w:t>
      </w:r>
      <w:r w:rsidR="00E335BA" w:rsidRPr="00A64960">
        <w:rPr>
          <w:rFonts w:asciiTheme="minorHAnsi" w:hAnsiTheme="minorHAnsi" w:cstheme="minorHAnsi"/>
          <w:color w:val="242121"/>
          <w:sz w:val="27"/>
          <w:szCs w:val="27"/>
          <w:shd w:val="clear" w:color="auto" w:fill="FFFFFF"/>
        </w:rPr>
        <w:t xml:space="preserve">) oppose the application and have </w:t>
      </w:r>
      <w:r w:rsidR="002B3412" w:rsidRPr="00A64960">
        <w:rPr>
          <w:rFonts w:asciiTheme="minorHAnsi" w:hAnsiTheme="minorHAnsi" w:cstheme="minorHAnsi"/>
          <w:color w:val="242121"/>
          <w:sz w:val="27"/>
          <w:szCs w:val="27"/>
          <w:shd w:val="clear" w:color="auto" w:fill="FFFFFF"/>
        </w:rPr>
        <w:t>filed</w:t>
      </w:r>
      <w:r w:rsidR="00E335BA" w:rsidRPr="00A64960">
        <w:rPr>
          <w:rFonts w:asciiTheme="minorHAnsi" w:hAnsiTheme="minorHAnsi" w:cstheme="minorHAnsi"/>
          <w:color w:val="242121"/>
          <w:sz w:val="27"/>
          <w:szCs w:val="27"/>
          <w:shd w:val="clear" w:color="auto" w:fill="FFFFFF"/>
        </w:rPr>
        <w:t xml:space="preserve"> a </w:t>
      </w:r>
      <w:proofErr w:type="gramStart"/>
      <w:r w:rsidR="00E335BA" w:rsidRPr="00A64960">
        <w:rPr>
          <w:rFonts w:asciiTheme="minorHAnsi" w:hAnsiTheme="minorHAnsi" w:cstheme="minorHAnsi"/>
          <w:color w:val="242121"/>
          <w:sz w:val="27"/>
          <w:szCs w:val="27"/>
          <w:shd w:val="clear" w:color="auto" w:fill="FFFFFF"/>
        </w:rPr>
        <w:lastRenderedPageBreak/>
        <w:t>counter-application</w:t>
      </w:r>
      <w:proofErr w:type="gramEnd"/>
      <w:r w:rsidR="00E335BA" w:rsidRPr="00A64960">
        <w:rPr>
          <w:rFonts w:asciiTheme="minorHAnsi" w:hAnsiTheme="minorHAnsi" w:cstheme="minorHAnsi"/>
          <w:color w:val="242121"/>
          <w:sz w:val="27"/>
          <w:szCs w:val="27"/>
          <w:shd w:val="clear" w:color="auto" w:fill="FFFFFF"/>
        </w:rPr>
        <w:t xml:space="preserve"> </w:t>
      </w:r>
      <w:r w:rsidR="00A94269" w:rsidRPr="00A64960">
        <w:rPr>
          <w:rFonts w:asciiTheme="minorHAnsi" w:hAnsiTheme="minorHAnsi" w:cstheme="minorHAnsi"/>
          <w:color w:val="242121"/>
          <w:sz w:val="27"/>
          <w:szCs w:val="27"/>
          <w:shd w:val="clear" w:color="auto" w:fill="FFFFFF"/>
        </w:rPr>
        <w:t>to have the award made an order of court in terms of s 31 of the Act.</w:t>
      </w:r>
      <w:r w:rsidR="00E335BA" w:rsidRPr="00A64960">
        <w:rPr>
          <w:rFonts w:asciiTheme="minorHAnsi" w:hAnsiTheme="minorHAnsi" w:cstheme="minorHAnsi"/>
          <w:color w:val="242121"/>
          <w:sz w:val="27"/>
          <w:szCs w:val="27"/>
          <w:shd w:val="clear" w:color="auto" w:fill="FFFFFF"/>
        </w:rPr>
        <w:t xml:space="preserve"> </w:t>
      </w:r>
    </w:p>
    <w:p w14:paraId="7F661E12" w14:textId="77777777" w:rsidR="003F581E" w:rsidRPr="003F581E" w:rsidRDefault="003F581E" w:rsidP="003F581E">
      <w:pPr>
        <w:pStyle w:val="ListParagraph"/>
        <w:rPr>
          <w:rFonts w:asciiTheme="minorHAnsi" w:hAnsiTheme="minorHAnsi" w:cstheme="minorHAnsi"/>
          <w:sz w:val="27"/>
          <w:szCs w:val="27"/>
        </w:rPr>
      </w:pPr>
    </w:p>
    <w:p w14:paraId="0B9CA183" w14:textId="69385407" w:rsidR="00F75BED"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4.</w:t>
      </w:r>
      <w:r>
        <w:rPr>
          <w:rFonts w:asciiTheme="minorHAnsi" w:hAnsiTheme="minorHAnsi"/>
          <w:sz w:val="24"/>
          <w:szCs w:val="24"/>
        </w:rPr>
        <w:tab/>
      </w:r>
      <w:r w:rsidR="003F581E" w:rsidRPr="00A64960">
        <w:rPr>
          <w:rFonts w:asciiTheme="minorHAnsi" w:hAnsiTheme="minorHAnsi" w:cstheme="minorHAnsi"/>
          <w:sz w:val="27"/>
          <w:szCs w:val="27"/>
        </w:rPr>
        <w:t xml:space="preserve">The </w:t>
      </w:r>
      <w:r w:rsidR="009B0907" w:rsidRPr="00A64960">
        <w:rPr>
          <w:rFonts w:asciiTheme="minorHAnsi" w:hAnsiTheme="minorHAnsi" w:cstheme="minorHAnsi"/>
          <w:sz w:val="27"/>
          <w:szCs w:val="27"/>
        </w:rPr>
        <w:t>P</w:t>
      </w:r>
      <w:r w:rsidR="003F581E" w:rsidRPr="00A64960">
        <w:rPr>
          <w:rFonts w:asciiTheme="minorHAnsi" w:hAnsiTheme="minorHAnsi" w:cstheme="minorHAnsi"/>
          <w:sz w:val="27"/>
          <w:szCs w:val="27"/>
        </w:rPr>
        <w:t xml:space="preserve">arent HOA was established </w:t>
      </w:r>
      <w:r w:rsidR="009B0907" w:rsidRPr="00A64960">
        <w:rPr>
          <w:rFonts w:asciiTheme="minorHAnsi" w:hAnsiTheme="minorHAnsi" w:cstheme="minorHAnsi"/>
          <w:sz w:val="27"/>
          <w:szCs w:val="27"/>
        </w:rPr>
        <w:t>and</w:t>
      </w:r>
      <w:r w:rsidR="003F581E" w:rsidRPr="00A64960">
        <w:rPr>
          <w:rFonts w:asciiTheme="minorHAnsi" w:hAnsiTheme="minorHAnsi" w:cstheme="minorHAnsi"/>
          <w:sz w:val="27"/>
          <w:szCs w:val="27"/>
        </w:rPr>
        <w:t xml:space="preserve"> registered </w:t>
      </w:r>
      <w:r w:rsidR="009B0907" w:rsidRPr="00A64960">
        <w:rPr>
          <w:rFonts w:asciiTheme="minorHAnsi" w:hAnsiTheme="minorHAnsi" w:cstheme="minorHAnsi"/>
          <w:sz w:val="27"/>
          <w:szCs w:val="27"/>
        </w:rPr>
        <w:t xml:space="preserve">as a </w:t>
      </w:r>
      <w:r w:rsidR="003F581E" w:rsidRPr="00A64960">
        <w:rPr>
          <w:rFonts w:asciiTheme="minorHAnsi" w:hAnsiTheme="minorHAnsi" w:cstheme="minorHAnsi"/>
          <w:sz w:val="27"/>
          <w:szCs w:val="27"/>
        </w:rPr>
        <w:t xml:space="preserve">non-profit company </w:t>
      </w:r>
      <w:r w:rsidR="009B0907" w:rsidRPr="00A64960">
        <w:rPr>
          <w:rFonts w:asciiTheme="minorHAnsi" w:hAnsiTheme="minorHAnsi" w:cstheme="minorHAnsi"/>
          <w:sz w:val="27"/>
          <w:szCs w:val="27"/>
        </w:rPr>
        <w:t>on 9 April 2008</w:t>
      </w:r>
      <w:r w:rsidR="003F581E" w:rsidRPr="00A64960">
        <w:rPr>
          <w:rFonts w:asciiTheme="minorHAnsi" w:hAnsiTheme="minorHAnsi" w:cstheme="minorHAnsi"/>
          <w:sz w:val="27"/>
          <w:szCs w:val="27"/>
        </w:rPr>
        <w:t xml:space="preserve">, </w:t>
      </w:r>
      <w:r w:rsidR="003F581E" w:rsidRPr="00A64960">
        <w:rPr>
          <w:rFonts w:asciiTheme="minorHAnsi" w:hAnsiTheme="minorHAnsi" w:cstheme="minorHAnsi"/>
          <w:i/>
          <w:sz w:val="27"/>
          <w:szCs w:val="27"/>
        </w:rPr>
        <w:t>inter alia</w:t>
      </w:r>
      <w:r w:rsidR="003F581E" w:rsidRPr="00A64960">
        <w:rPr>
          <w:rFonts w:asciiTheme="minorHAnsi" w:hAnsiTheme="minorHAnsi" w:cstheme="minorHAnsi"/>
          <w:sz w:val="27"/>
          <w:szCs w:val="27"/>
        </w:rPr>
        <w:t xml:space="preserve">, to regulate the affairs of its members and to establish rules for the development. The HOA was </w:t>
      </w:r>
      <w:r w:rsidR="0060197D" w:rsidRPr="00A64960">
        <w:rPr>
          <w:rFonts w:asciiTheme="minorHAnsi" w:hAnsiTheme="minorHAnsi" w:cstheme="minorHAnsi"/>
          <w:sz w:val="27"/>
          <w:szCs w:val="27"/>
        </w:rPr>
        <w:t xml:space="preserve">later </w:t>
      </w:r>
      <w:r w:rsidR="003F581E" w:rsidRPr="00A64960">
        <w:rPr>
          <w:rFonts w:asciiTheme="minorHAnsi" w:hAnsiTheme="minorHAnsi" w:cstheme="minorHAnsi"/>
          <w:sz w:val="27"/>
          <w:szCs w:val="27"/>
        </w:rPr>
        <w:t>established as a member association, as contemplated in</w:t>
      </w:r>
      <w:r w:rsidR="008434B5" w:rsidRPr="00A64960">
        <w:rPr>
          <w:rFonts w:asciiTheme="minorHAnsi" w:hAnsiTheme="minorHAnsi" w:cstheme="minorHAnsi"/>
          <w:sz w:val="27"/>
          <w:szCs w:val="27"/>
        </w:rPr>
        <w:t xml:space="preserve"> Article 5 of the Parent HOA’s articles of </w:t>
      </w:r>
      <w:proofErr w:type="gramStart"/>
      <w:r w:rsidR="008434B5" w:rsidRPr="00A64960">
        <w:rPr>
          <w:rFonts w:asciiTheme="minorHAnsi" w:hAnsiTheme="minorHAnsi" w:cstheme="minorHAnsi"/>
          <w:sz w:val="27"/>
          <w:szCs w:val="27"/>
        </w:rPr>
        <w:t>a</w:t>
      </w:r>
      <w:r w:rsidR="003F581E" w:rsidRPr="00A64960">
        <w:rPr>
          <w:rFonts w:asciiTheme="minorHAnsi" w:hAnsiTheme="minorHAnsi" w:cstheme="minorHAnsi"/>
          <w:sz w:val="27"/>
          <w:szCs w:val="27"/>
        </w:rPr>
        <w:t>ssociation</w:t>
      </w:r>
      <w:proofErr w:type="gramEnd"/>
      <w:r w:rsidR="006D4132" w:rsidRPr="00A64960">
        <w:rPr>
          <w:rFonts w:asciiTheme="minorHAnsi" w:hAnsiTheme="minorHAnsi" w:cstheme="minorHAnsi"/>
          <w:sz w:val="27"/>
          <w:szCs w:val="27"/>
        </w:rPr>
        <w:t xml:space="preserve"> and </w:t>
      </w:r>
      <w:r w:rsidR="008434B5" w:rsidRPr="00A64960">
        <w:rPr>
          <w:rFonts w:asciiTheme="minorHAnsi" w:hAnsiTheme="minorHAnsi" w:cstheme="minorHAnsi"/>
          <w:sz w:val="27"/>
          <w:szCs w:val="27"/>
        </w:rPr>
        <w:t xml:space="preserve">thereupon </w:t>
      </w:r>
      <w:r w:rsidR="006D4132" w:rsidRPr="00A64960">
        <w:rPr>
          <w:rFonts w:asciiTheme="minorHAnsi" w:hAnsiTheme="minorHAnsi" w:cstheme="minorHAnsi"/>
          <w:sz w:val="27"/>
          <w:szCs w:val="27"/>
        </w:rPr>
        <w:t>became a member of the Parent HOA</w:t>
      </w:r>
      <w:r w:rsidR="003F581E" w:rsidRPr="00A64960">
        <w:rPr>
          <w:rFonts w:asciiTheme="minorHAnsi" w:hAnsiTheme="minorHAnsi" w:cstheme="minorHAnsi"/>
          <w:sz w:val="27"/>
          <w:szCs w:val="27"/>
        </w:rPr>
        <w:t xml:space="preserve">. </w:t>
      </w:r>
      <w:r w:rsidR="00910E35" w:rsidRPr="00A64960">
        <w:rPr>
          <w:rFonts w:asciiTheme="minorHAnsi" w:hAnsiTheme="minorHAnsi" w:cstheme="minorHAnsi"/>
          <w:sz w:val="27"/>
          <w:szCs w:val="27"/>
        </w:rPr>
        <w:t>The third respondent, M</w:t>
      </w:r>
      <w:r w:rsidR="00DC4396" w:rsidRPr="00A64960">
        <w:rPr>
          <w:rFonts w:asciiTheme="minorHAnsi" w:hAnsiTheme="minorHAnsi" w:cstheme="minorHAnsi"/>
          <w:sz w:val="27"/>
          <w:szCs w:val="27"/>
        </w:rPr>
        <w:t>SBC</w:t>
      </w:r>
      <w:r w:rsidR="0060197D" w:rsidRPr="00A64960">
        <w:rPr>
          <w:rFonts w:asciiTheme="minorHAnsi" w:hAnsiTheme="minorHAnsi" w:cstheme="minorHAnsi"/>
          <w:sz w:val="27"/>
          <w:szCs w:val="27"/>
        </w:rPr>
        <w:t>,</w:t>
      </w:r>
      <w:r w:rsidR="00DC4396" w:rsidRPr="00A64960">
        <w:rPr>
          <w:rFonts w:asciiTheme="minorHAnsi" w:hAnsiTheme="minorHAnsi" w:cstheme="minorHAnsi"/>
          <w:sz w:val="27"/>
          <w:szCs w:val="27"/>
        </w:rPr>
        <w:t xml:space="preserve"> is a member of the Parent HOA. </w:t>
      </w:r>
    </w:p>
    <w:p w14:paraId="12ECD391" w14:textId="77777777" w:rsidR="00F75BED" w:rsidRPr="00F75BED" w:rsidRDefault="00F75BED" w:rsidP="00F75BED">
      <w:pPr>
        <w:pStyle w:val="ListParagraph"/>
        <w:rPr>
          <w:rFonts w:asciiTheme="minorHAnsi" w:hAnsiTheme="minorHAnsi" w:cstheme="minorHAnsi"/>
          <w:sz w:val="27"/>
          <w:szCs w:val="27"/>
        </w:rPr>
      </w:pPr>
    </w:p>
    <w:p w14:paraId="227D2543" w14:textId="527B0AD1" w:rsidR="003F581E" w:rsidRPr="00A64960" w:rsidRDefault="00A64960" w:rsidP="00A64960">
      <w:pPr>
        <w:spacing w:after="200" w:line="360" w:lineRule="auto"/>
        <w:ind w:left="851" w:hanging="851"/>
        <w:jc w:val="both"/>
        <w:rPr>
          <w:rFonts w:asciiTheme="minorHAnsi" w:hAnsiTheme="minorHAnsi" w:cstheme="minorHAnsi"/>
          <w:sz w:val="27"/>
          <w:szCs w:val="27"/>
        </w:rPr>
      </w:pPr>
      <w:r w:rsidRPr="00F75BED">
        <w:rPr>
          <w:rFonts w:asciiTheme="minorHAnsi" w:hAnsiTheme="minorHAnsi"/>
          <w:sz w:val="24"/>
          <w:szCs w:val="24"/>
        </w:rPr>
        <w:t>5.</w:t>
      </w:r>
      <w:r w:rsidRPr="00F75BED">
        <w:rPr>
          <w:rFonts w:asciiTheme="minorHAnsi" w:hAnsiTheme="minorHAnsi"/>
          <w:sz w:val="24"/>
          <w:szCs w:val="24"/>
        </w:rPr>
        <w:tab/>
      </w:r>
      <w:r w:rsidR="006D4132" w:rsidRPr="00A64960">
        <w:rPr>
          <w:rFonts w:asciiTheme="minorHAnsi" w:hAnsiTheme="minorHAnsi" w:cstheme="minorHAnsi"/>
          <w:sz w:val="27"/>
          <w:szCs w:val="27"/>
        </w:rPr>
        <w:t>And so</w:t>
      </w:r>
      <w:r w:rsidR="008434B5" w:rsidRPr="00A64960">
        <w:rPr>
          <w:rFonts w:asciiTheme="minorHAnsi" w:hAnsiTheme="minorHAnsi" w:cstheme="minorHAnsi"/>
          <w:sz w:val="27"/>
          <w:szCs w:val="27"/>
        </w:rPr>
        <w:t>,</w:t>
      </w:r>
      <w:r w:rsidR="006D4132" w:rsidRPr="00A64960">
        <w:rPr>
          <w:rFonts w:asciiTheme="minorHAnsi" w:hAnsiTheme="minorHAnsi" w:cstheme="minorHAnsi"/>
          <w:sz w:val="27"/>
          <w:szCs w:val="27"/>
        </w:rPr>
        <w:t xml:space="preserve"> t</w:t>
      </w:r>
      <w:r w:rsidR="00197C4A" w:rsidRPr="00A64960">
        <w:rPr>
          <w:rFonts w:asciiTheme="minorHAnsi" w:hAnsiTheme="minorHAnsi" w:cstheme="minorHAnsi"/>
          <w:sz w:val="27"/>
          <w:szCs w:val="27"/>
        </w:rPr>
        <w:t xml:space="preserve">he first applicant </w:t>
      </w:r>
      <w:r w:rsidR="006D4132" w:rsidRPr="00A64960">
        <w:rPr>
          <w:rFonts w:asciiTheme="minorHAnsi" w:hAnsiTheme="minorHAnsi" w:cstheme="minorHAnsi"/>
          <w:sz w:val="27"/>
          <w:szCs w:val="27"/>
        </w:rPr>
        <w:t>(</w:t>
      </w:r>
      <w:r w:rsidR="00197C4A" w:rsidRPr="00A64960">
        <w:rPr>
          <w:rFonts w:asciiTheme="minorHAnsi" w:hAnsiTheme="minorHAnsi" w:cstheme="minorHAnsi"/>
          <w:sz w:val="27"/>
          <w:szCs w:val="27"/>
        </w:rPr>
        <w:t>during the development period</w:t>
      </w:r>
      <w:r w:rsidR="006D4132" w:rsidRPr="00A64960">
        <w:rPr>
          <w:rFonts w:asciiTheme="minorHAnsi" w:hAnsiTheme="minorHAnsi" w:cstheme="minorHAnsi"/>
          <w:sz w:val="27"/>
          <w:szCs w:val="27"/>
        </w:rPr>
        <w:t>)</w:t>
      </w:r>
      <w:r w:rsidR="00197C4A" w:rsidRPr="00A64960">
        <w:rPr>
          <w:rFonts w:asciiTheme="minorHAnsi" w:hAnsiTheme="minorHAnsi" w:cstheme="minorHAnsi"/>
          <w:sz w:val="27"/>
          <w:szCs w:val="27"/>
        </w:rPr>
        <w:t>, the second applicant</w:t>
      </w:r>
      <w:r w:rsidR="006D4132" w:rsidRPr="00A64960">
        <w:rPr>
          <w:rFonts w:asciiTheme="minorHAnsi" w:hAnsiTheme="minorHAnsi" w:cstheme="minorHAnsi"/>
          <w:sz w:val="27"/>
          <w:szCs w:val="27"/>
        </w:rPr>
        <w:t>,</w:t>
      </w:r>
      <w:r w:rsidR="00197C4A" w:rsidRPr="00A64960">
        <w:rPr>
          <w:rFonts w:asciiTheme="minorHAnsi" w:hAnsiTheme="minorHAnsi" w:cstheme="minorHAnsi"/>
          <w:sz w:val="27"/>
          <w:szCs w:val="27"/>
        </w:rPr>
        <w:t xml:space="preserve"> and the second and third respondents are</w:t>
      </w:r>
      <w:r w:rsidR="002B3412" w:rsidRPr="00A64960">
        <w:rPr>
          <w:rFonts w:asciiTheme="minorHAnsi" w:hAnsiTheme="minorHAnsi" w:cstheme="minorHAnsi"/>
          <w:sz w:val="27"/>
          <w:szCs w:val="27"/>
        </w:rPr>
        <w:t xml:space="preserve"> </w:t>
      </w:r>
      <w:r w:rsidR="00197C4A" w:rsidRPr="00A64960">
        <w:rPr>
          <w:rFonts w:asciiTheme="minorHAnsi" w:hAnsiTheme="minorHAnsi" w:cstheme="minorHAnsi"/>
          <w:sz w:val="27"/>
          <w:szCs w:val="27"/>
        </w:rPr>
        <w:t>all members of the Parent HOA.</w:t>
      </w:r>
    </w:p>
    <w:p w14:paraId="360B4F09" w14:textId="77777777" w:rsidR="00E335BA" w:rsidRDefault="00E335BA" w:rsidP="00E335BA">
      <w:pPr>
        <w:pStyle w:val="ListParagraph"/>
        <w:rPr>
          <w:rFonts w:asciiTheme="minorHAnsi" w:hAnsiTheme="minorHAnsi" w:cstheme="minorHAnsi"/>
          <w:sz w:val="27"/>
          <w:szCs w:val="27"/>
        </w:rPr>
      </w:pPr>
    </w:p>
    <w:p w14:paraId="6AE3E1FC" w14:textId="49574121" w:rsidR="00A94269"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6.</w:t>
      </w:r>
      <w:r>
        <w:rPr>
          <w:rFonts w:asciiTheme="minorHAnsi" w:hAnsiTheme="minorHAnsi"/>
          <w:sz w:val="24"/>
          <w:szCs w:val="24"/>
        </w:rPr>
        <w:tab/>
      </w:r>
      <w:r w:rsidR="00A94269" w:rsidRPr="00A64960">
        <w:rPr>
          <w:rFonts w:asciiTheme="minorHAnsi" w:hAnsiTheme="minorHAnsi" w:cstheme="minorHAnsi"/>
          <w:sz w:val="27"/>
          <w:szCs w:val="27"/>
        </w:rPr>
        <w:t>The arbitrator (fourth respondent) abides the outcome of these proceedings.</w:t>
      </w:r>
    </w:p>
    <w:p w14:paraId="436178F5" w14:textId="77777777" w:rsidR="00703ECA" w:rsidRPr="00703ECA" w:rsidRDefault="00703ECA" w:rsidP="00703ECA">
      <w:pPr>
        <w:pStyle w:val="ListParagraph"/>
        <w:rPr>
          <w:rFonts w:asciiTheme="minorHAnsi" w:hAnsiTheme="minorHAnsi" w:cstheme="minorHAnsi"/>
          <w:sz w:val="27"/>
          <w:szCs w:val="27"/>
        </w:rPr>
      </w:pPr>
    </w:p>
    <w:p w14:paraId="0D6A24F3" w14:textId="528E982C" w:rsidR="00703ECA"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7.</w:t>
      </w:r>
      <w:r>
        <w:rPr>
          <w:rFonts w:asciiTheme="minorHAnsi" w:hAnsiTheme="minorHAnsi"/>
          <w:sz w:val="24"/>
          <w:szCs w:val="24"/>
        </w:rPr>
        <w:tab/>
      </w:r>
      <w:r w:rsidR="00703ECA" w:rsidRPr="00A64960">
        <w:rPr>
          <w:rFonts w:asciiTheme="minorHAnsi" w:hAnsiTheme="minorHAnsi" w:cstheme="minorHAnsi"/>
          <w:sz w:val="27"/>
          <w:szCs w:val="27"/>
        </w:rPr>
        <w:t xml:space="preserve">Where reference is made to </w:t>
      </w:r>
      <w:proofErr w:type="spellStart"/>
      <w:r w:rsidR="00703ECA" w:rsidRPr="00A64960">
        <w:rPr>
          <w:rFonts w:asciiTheme="minorHAnsi" w:hAnsiTheme="minorHAnsi" w:cstheme="minorHAnsi"/>
          <w:sz w:val="27"/>
          <w:szCs w:val="27"/>
        </w:rPr>
        <w:t>Lugedlani</w:t>
      </w:r>
      <w:proofErr w:type="spellEnd"/>
      <w:r w:rsidR="00703ECA" w:rsidRPr="00A64960">
        <w:rPr>
          <w:rFonts w:asciiTheme="minorHAnsi" w:hAnsiTheme="minorHAnsi" w:cstheme="minorHAnsi"/>
          <w:sz w:val="27"/>
          <w:szCs w:val="27"/>
        </w:rPr>
        <w:t xml:space="preserve"> and MRLP jointly in the judgment, they are referred to as the applicants.</w:t>
      </w:r>
      <w:r w:rsidR="00BC0BDA" w:rsidRPr="00A64960">
        <w:rPr>
          <w:rFonts w:asciiTheme="minorHAnsi" w:hAnsiTheme="minorHAnsi" w:cstheme="minorHAnsi"/>
          <w:sz w:val="27"/>
          <w:szCs w:val="27"/>
        </w:rPr>
        <w:t xml:space="preserve"> </w:t>
      </w:r>
      <w:r w:rsidR="006D4132" w:rsidRPr="00A64960">
        <w:rPr>
          <w:rFonts w:asciiTheme="minorHAnsi" w:hAnsiTheme="minorHAnsi" w:cstheme="minorHAnsi"/>
          <w:sz w:val="27"/>
          <w:szCs w:val="27"/>
        </w:rPr>
        <w:t xml:space="preserve">Where reference is made to the first, second and third respondents collectively in the judgment, they will be referred to as ‘the </w:t>
      </w:r>
      <w:proofErr w:type="gramStart"/>
      <w:r w:rsidR="006D4132" w:rsidRPr="00A64960">
        <w:rPr>
          <w:rFonts w:asciiTheme="minorHAnsi" w:hAnsiTheme="minorHAnsi" w:cstheme="minorHAnsi"/>
          <w:sz w:val="27"/>
          <w:szCs w:val="27"/>
        </w:rPr>
        <w:t>respondents’</w:t>
      </w:r>
      <w:proofErr w:type="gramEnd"/>
      <w:r w:rsidR="006D4132" w:rsidRPr="00A64960">
        <w:rPr>
          <w:rFonts w:asciiTheme="minorHAnsi" w:hAnsiTheme="minorHAnsi" w:cstheme="minorHAnsi"/>
          <w:sz w:val="27"/>
          <w:szCs w:val="27"/>
        </w:rPr>
        <w:t xml:space="preserve">. </w:t>
      </w:r>
      <w:r w:rsidR="00BC0BDA" w:rsidRPr="00A64960">
        <w:rPr>
          <w:rFonts w:asciiTheme="minorHAnsi" w:hAnsiTheme="minorHAnsi" w:cstheme="minorHAnsi"/>
          <w:sz w:val="27"/>
          <w:szCs w:val="27"/>
        </w:rPr>
        <w:t xml:space="preserve">Where reference is made to the applicants and the </w:t>
      </w:r>
      <w:r w:rsidR="00C613A8" w:rsidRPr="00A64960">
        <w:rPr>
          <w:rFonts w:asciiTheme="minorHAnsi" w:hAnsiTheme="minorHAnsi" w:cstheme="minorHAnsi"/>
          <w:sz w:val="27"/>
          <w:szCs w:val="27"/>
        </w:rPr>
        <w:t xml:space="preserve">first, second and third </w:t>
      </w:r>
      <w:r w:rsidR="00BC0BDA" w:rsidRPr="00A64960">
        <w:rPr>
          <w:rFonts w:asciiTheme="minorHAnsi" w:hAnsiTheme="minorHAnsi" w:cstheme="minorHAnsi"/>
          <w:sz w:val="27"/>
          <w:szCs w:val="27"/>
        </w:rPr>
        <w:t xml:space="preserve">respondents </w:t>
      </w:r>
      <w:r w:rsidR="006D4132" w:rsidRPr="00A64960">
        <w:rPr>
          <w:rFonts w:asciiTheme="minorHAnsi" w:hAnsiTheme="minorHAnsi" w:cstheme="minorHAnsi"/>
          <w:sz w:val="27"/>
          <w:szCs w:val="27"/>
        </w:rPr>
        <w:t>colle</w:t>
      </w:r>
      <w:r w:rsidR="002B3412" w:rsidRPr="00A64960">
        <w:rPr>
          <w:rFonts w:asciiTheme="minorHAnsi" w:hAnsiTheme="minorHAnsi" w:cstheme="minorHAnsi"/>
          <w:sz w:val="27"/>
          <w:szCs w:val="27"/>
        </w:rPr>
        <w:t>ctively</w:t>
      </w:r>
      <w:r w:rsidR="00BC0BDA" w:rsidRPr="00A64960">
        <w:rPr>
          <w:rFonts w:asciiTheme="minorHAnsi" w:hAnsiTheme="minorHAnsi" w:cstheme="minorHAnsi"/>
          <w:sz w:val="27"/>
          <w:szCs w:val="27"/>
        </w:rPr>
        <w:t xml:space="preserve"> in the judgment, they will be referred to as ‘the </w:t>
      </w:r>
      <w:proofErr w:type="gramStart"/>
      <w:r w:rsidR="00BC0BDA" w:rsidRPr="00A64960">
        <w:rPr>
          <w:rFonts w:asciiTheme="minorHAnsi" w:hAnsiTheme="minorHAnsi" w:cstheme="minorHAnsi"/>
          <w:sz w:val="27"/>
          <w:szCs w:val="27"/>
        </w:rPr>
        <w:t>parties’</w:t>
      </w:r>
      <w:proofErr w:type="gramEnd"/>
      <w:r w:rsidR="00BC0BDA" w:rsidRPr="00A64960">
        <w:rPr>
          <w:rFonts w:asciiTheme="minorHAnsi" w:hAnsiTheme="minorHAnsi" w:cstheme="minorHAnsi"/>
          <w:sz w:val="27"/>
          <w:szCs w:val="27"/>
        </w:rPr>
        <w:t>.</w:t>
      </w:r>
      <w:r w:rsidR="00C04D9B" w:rsidRPr="00A64960">
        <w:rPr>
          <w:rFonts w:asciiTheme="minorHAnsi" w:hAnsiTheme="minorHAnsi" w:cstheme="minorHAnsi"/>
          <w:sz w:val="27"/>
          <w:szCs w:val="27"/>
        </w:rPr>
        <w:t xml:space="preserve"> </w:t>
      </w:r>
    </w:p>
    <w:p w14:paraId="3C183EDE" w14:textId="77777777" w:rsidR="00A94269" w:rsidRPr="00965F55" w:rsidRDefault="00A94269" w:rsidP="00E335BA">
      <w:pPr>
        <w:pStyle w:val="ListParagraph"/>
        <w:rPr>
          <w:rFonts w:asciiTheme="minorHAnsi" w:hAnsiTheme="minorHAnsi" w:cstheme="minorHAnsi"/>
          <w:sz w:val="27"/>
          <w:szCs w:val="27"/>
        </w:rPr>
      </w:pPr>
    </w:p>
    <w:p w14:paraId="09309428" w14:textId="77777777" w:rsidR="00144366" w:rsidRPr="00F75BED" w:rsidRDefault="00144366" w:rsidP="00144366">
      <w:pPr>
        <w:pStyle w:val="ListParagraph"/>
        <w:spacing w:after="200" w:line="360" w:lineRule="auto"/>
        <w:ind w:left="851"/>
        <w:jc w:val="both"/>
        <w:rPr>
          <w:rFonts w:asciiTheme="minorHAnsi" w:hAnsiTheme="minorHAnsi" w:cstheme="minorHAnsi"/>
          <w:b/>
          <w:sz w:val="27"/>
          <w:szCs w:val="27"/>
        </w:rPr>
      </w:pPr>
      <w:r w:rsidRPr="00F75BED">
        <w:rPr>
          <w:rFonts w:asciiTheme="minorHAnsi" w:hAnsiTheme="minorHAnsi" w:cstheme="minorHAnsi"/>
          <w:b/>
          <w:sz w:val="27"/>
          <w:szCs w:val="27"/>
        </w:rPr>
        <w:t>Background</w:t>
      </w:r>
    </w:p>
    <w:p w14:paraId="27B07D47" w14:textId="3197FBF2" w:rsidR="00E335BA"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lastRenderedPageBreak/>
        <w:t>8.</w:t>
      </w:r>
      <w:r>
        <w:rPr>
          <w:rFonts w:asciiTheme="minorHAnsi" w:hAnsiTheme="minorHAnsi"/>
          <w:sz w:val="24"/>
          <w:szCs w:val="24"/>
        </w:rPr>
        <w:tab/>
      </w:r>
      <w:r w:rsidR="00144366" w:rsidRPr="00A64960">
        <w:rPr>
          <w:rFonts w:asciiTheme="minorHAnsi" w:hAnsiTheme="minorHAnsi" w:cstheme="minorHAnsi"/>
          <w:sz w:val="27"/>
          <w:szCs w:val="27"/>
        </w:rPr>
        <w:t xml:space="preserve">The relevant background was set out comprehensively in the award and </w:t>
      </w:r>
      <w:r w:rsidR="00703ECA" w:rsidRPr="00A64960">
        <w:rPr>
          <w:rFonts w:asciiTheme="minorHAnsi" w:hAnsiTheme="minorHAnsi" w:cstheme="minorHAnsi"/>
          <w:sz w:val="27"/>
          <w:szCs w:val="27"/>
        </w:rPr>
        <w:t>will therefore</w:t>
      </w:r>
      <w:r w:rsidR="00144366" w:rsidRPr="00A64960">
        <w:rPr>
          <w:rFonts w:asciiTheme="minorHAnsi" w:hAnsiTheme="minorHAnsi" w:cstheme="minorHAnsi"/>
          <w:sz w:val="27"/>
          <w:szCs w:val="27"/>
        </w:rPr>
        <w:t xml:space="preserve"> not be repeated herein. </w:t>
      </w:r>
      <w:r w:rsidR="00703ECA" w:rsidRPr="00A64960">
        <w:rPr>
          <w:rFonts w:asciiTheme="minorHAnsi" w:hAnsiTheme="minorHAnsi" w:cstheme="minorHAnsi"/>
          <w:sz w:val="27"/>
          <w:szCs w:val="27"/>
        </w:rPr>
        <w:t>I set out the factual matrix in this matter in so far as is necessary for the determination of the</w:t>
      </w:r>
      <w:r w:rsidR="00703ECA" w:rsidRPr="00A64960">
        <w:rPr>
          <w:sz w:val="26"/>
          <w:szCs w:val="26"/>
        </w:rPr>
        <w:t xml:space="preserve"> </w:t>
      </w:r>
      <w:r w:rsidR="00703ECA" w:rsidRPr="00A64960">
        <w:rPr>
          <w:rFonts w:asciiTheme="minorHAnsi" w:hAnsiTheme="minorHAnsi" w:cstheme="minorHAnsi"/>
          <w:sz w:val="27"/>
          <w:szCs w:val="27"/>
        </w:rPr>
        <w:t>review.</w:t>
      </w:r>
      <w:r w:rsidR="00703ECA" w:rsidRPr="00A64960">
        <w:rPr>
          <w:sz w:val="26"/>
          <w:szCs w:val="26"/>
        </w:rPr>
        <w:t xml:space="preserve"> </w:t>
      </w:r>
    </w:p>
    <w:p w14:paraId="38C2CFDB" w14:textId="77777777" w:rsidR="00843C91" w:rsidRDefault="00843C91" w:rsidP="00843C91">
      <w:pPr>
        <w:pStyle w:val="ListParagraph"/>
        <w:rPr>
          <w:rFonts w:asciiTheme="minorHAnsi" w:hAnsiTheme="minorHAnsi" w:cstheme="minorHAnsi"/>
          <w:sz w:val="27"/>
          <w:szCs w:val="27"/>
        </w:rPr>
      </w:pPr>
    </w:p>
    <w:p w14:paraId="24ACCDD7" w14:textId="0E2836A6" w:rsidR="00843C91"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9.</w:t>
      </w:r>
      <w:r>
        <w:rPr>
          <w:rFonts w:asciiTheme="minorHAnsi" w:hAnsiTheme="minorHAnsi"/>
          <w:sz w:val="24"/>
          <w:szCs w:val="24"/>
        </w:rPr>
        <w:tab/>
      </w:r>
      <w:r w:rsidR="009A5F8D" w:rsidRPr="00A64960">
        <w:rPr>
          <w:rFonts w:asciiTheme="minorHAnsi" w:hAnsiTheme="minorHAnsi" w:cstheme="minorHAnsi"/>
          <w:sz w:val="27"/>
          <w:szCs w:val="27"/>
        </w:rPr>
        <w:t xml:space="preserve">For present purposes, the </w:t>
      </w:r>
      <w:r w:rsidR="00E86359" w:rsidRPr="00A64960">
        <w:rPr>
          <w:rFonts w:asciiTheme="minorHAnsi" w:hAnsiTheme="minorHAnsi" w:cstheme="minorHAnsi"/>
          <w:sz w:val="27"/>
          <w:szCs w:val="27"/>
        </w:rPr>
        <w:t xml:space="preserve">relevant </w:t>
      </w:r>
      <w:r w:rsidR="009A5F8D" w:rsidRPr="00A64960">
        <w:rPr>
          <w:rFonts w:asciiTheme="minorHAnsi" w:hAnsiTheme="minorHAnsi" w:cstheme="minorHAnsi"/>
          <w:sz w:val="27"/>
          <w:szCs w:val="27"/>
        </w:rPr>
        <w:t>background context</w:t>
      </w:r>
      <w:r w:rsidR="00515AF5" w:rsidRPr="00A64960">
        <w:rPr>
          <w:rFonts w:asciiTheme="minorHAnsi" w:hAnsiTheme="minorHAnsi" w:cstheme="minorHAnsi"/>
          <w:sz w:val="27"/>
          <w:szCs w:val="27"/>
        </w:rPr>
        <w:t>, as</w:t>
      </w:r>
      <w:r w:rsidR="009A5F8D" w:rsidRPr="00A64960">
        <w:rPr>
          <w:rFonts w:asciiTheme="minorHAnsi" w:hAnsiTheme="minorHAnsi" w:cstheme="minorHAnsi"/>
          <w:sz w:val="27"/>
          <w:szCs w:val="27"/>
        </w:rPr>
        <w:t xml:space="preserve"> </w:t>
      </w:r>
      <w:r w:rsidR="002D6730" w:rsidRPr="00A64960">
        <w:rPr>
          <w:rFonts w:asciiTheme="minorHAnsi" w:hAnsiTheme="minorHAnsi" w:cstheme="minorHAnsi"/>
          <w:sz w:val="27"/>
          <w:szCs w:val="27"/>
        </w:rPr>
        <w:t>recorded</w:t>
      </w:r>
      <w:r w:rsidR="00E86359" w:rsidRPr="00A64960">
        <w:rPr>
          <w:rFonts w:asciiTheme="minorHAnsi" w:hAnsiTheme="minorHAnsi" w:cstheme="minorHAnsi"/>
          <w:sz w:val="27"/>
          <w:szCs w:val="27"/>
        </w:rPr>
        <w:t xml:space="preserve"> in</w:t>
      </w:r>
      <w:r w:rsidR="009A5F8D" w:rsidRPr="00A64960">
        <w:rPr>
          <w:rFonts w:asciiTheme="minorHAnsi" w:hAnsiTheme="minorHAnsi" w:cstheme="minorHAnsi"/>
          <w:sz w:val="27"/>
          <w:szCs w:val="27"/>
        </w:rPr>
        <w:t xml:space="preserve"> clauses 3 and 4 of the Parent HOA’s Articles of Association (</w:t>
      </w:r>
      <w:r w:rsidR="002B3412" w:rsidRPr="00A64960">
        <w:rPr>
          <w:rFonts w:asciiTheme="minorHAnsi" w:hAnsiTheme="minorHAnsi" w:cstheme="minorHAnsi"/>
          <w:sz w:val="27"/>
          <w:szCs w:val="27"/>
        </w:rPr>
        <w:t>‘</w:t>
      </w:r>
      <w:r w:rsidR="009A5F8D" w:rsidRPr="00A64960">
        <w:rPr>
          <w:rFonts w:asciiTheme="minorHAnsi" w:hAnsiTheme="minorHAnsi" w:cstheme="minorHAnsi"/>
          <w:sz w:val="27"/>
          <w:szCs w:val="27"/>
        </w:rPr>
        <w:t xml:space="preserve">the </w:t>
      </w:r>
      <w:r w:rsidR="006D4132" w:rsidRPr="00A64960">
        <w:rPr>
          <w:rFonts w:asciiTheme="minorHAnsi" w:hAnsiTheme="minorHAnsi" w:cstheme="minorHAnsi"/>
          <w:sz w:val="27"/>
          <w:szCs w:val="27"/>
        </w:rPr>
        <w:t>a</w:t>
      </w:r>
      <w:r w:rsidR="009A5F8D" w:rsidRPr="00A64960">
        <w:rPr>
          <w:rFonts w:asciiTheme="minorHAnsi" w:hAnsiTheme="minorHAnsi" w:cstheme="minorHAnsi"/>
          <w:sz w:val="27"/>
          <w:szCs w:val="27"/>
        </w:rPr>
        <w:t>rticles</w:t>
      </w:r>
      <w:r w:rsidR="002B3412" w:rsidRPr="00A64960">
        <w:rPr>
          <w:rFonts w:asciiTheme="minorHAnsi" w:hAnsiTheme="minorHAnsi" w:cstheme="minorHAnsi"/>
          <w:sz w:val="27"/>
          <w:szCs w:val="27"/>
        </w:rPr>
        <w:t>'</w:t>
      </w:r>
      <w:r w:rsidR="009A5F8D" w:rsidRPr="00A64960">
        <w:rPr>
          <w:rFonts w:asciiTheme="minorHAnsi" w:hAnsiTheme="minorHAnsi" w:cstheme="minorHAnsi"/>
          <w:sz w:val="27"/>
          <w:szCs w:val="27"/>
        </w:rPr>
        <w:t>)</w:t>
      </w:r>
      <w:r w:rsidR="00515AF5" w:rsidRPr="00A64960">
        <w:rPr>
          <w:rFonts w:asciiTheme="minorHAnsi" w:hAnsiTheme="minorHAnsi" w:cstheme="minorHAnsi"/>
          <w:sz w:val="27"/>
          <w:szCs w:val="27"/>
        </w:rPr>
        <w:t xml:space="preserve">, </w:t>
      </w:r>
      <w:r w:rsidR="006D4132" w:rsidRPr="00A64960">
        <w:rPr>
          <w:rFonts w:asciiTheme="minorHAnsi" w:hAnsiTheme="minorHAnsi" w:cstheme="minorHAnsi"/>
          <w:sz w:val="27"/>
          <w:szCs w:val="27"/>
        </w:rPr>
        <w:t>will suffice</w:t>
      </w:r>
      <w:r w:rsidR="009A5F8D" w:rsidRPr="00A64960">
        <w:rPr>
          <w:rFonts w:asciiTheme="minorHAnsi" w:hAnsiTheme="minorHAnsi" w:cstheme="minorHAnsi"/>
          <w:sz w:val="27"/>
          <w:szCs w:val="27"/>
        </w:rPr>
        <w:t>.</w:t>
      </w:r>
      <w:r w:rsidR="00E86359" w:rsidRPr="00A64960">
        <w:rPr>
          <w:rFonts w:asciiTheme="minorHAnsi" w:hAnsiTheme="minorHAnsi" w:cstheme="minorHAnsi"/>
          <w:color w:val="000000"/>
          <w:sz w:val="27"/>
          <w:szCs w:val="27"/>
        </w:rPr>
        <w:t xml:space="preserve"> Clause 3 of the </w:t>
      </w:r>
      <w:r w:rsidR="006D4132" w:rsidRPr="00A64960">
        <w:rPr>
          <w:rFonts w:asciiTheme="minorHAnsi" w:hAnsiTheme="minorHAnsi" w:cstheme="minorHAnsi"/>
          <w:color w:val="000000"/>
          <w:sz w:val="27"/>
          <w:szCs w:val="27"/>
        </w:rPr>
        <w:t>a</w:t>
      </w:r>
      <w:r w:rsidR="00E86359" w:rsidRPr="00A64960">
        <w:rPr>
          <w:rFonts w:asciiTheme="minorHAnsi" w:hAnsiTheme="minorHAnsi" w:cstheme="minorHAnsi"/>
          <w:color w:val="000000"/>
          <w:sz w:val="27"/>
          <w:szCs w:val="27"/>
        </w:rPr>
        <w:t xml:space="preserve">rticles </w:t>
      </w:r>
      <w:r w:rsidR="003F23A9" w:rsidRPr="00A64960">
        <w:rPr>
          <w:rFonts w:asciiTheme="minorHAnsi" w:hAnsiTheme="minorHAnsi" w:cstheme="minorHAnsi"/>
          <w:color w:val="000000"/>
          <w:sz w:val="27"/>
          <w:szCs w:val="27"/>
        </w:rPr>
        <w:t>records</w:t>
      </w:r>
      <w:r w:rsidR="00E86359" w:rsidRPr="00A64960">
        <w:rPr>
          <w:rFonts w:asciiTheme="minorHAnsi" w:hAnsiTheme="minorHAnsi" w:cstheme="minorHAnsi"/>
          <w:color w:val="000000"/>
          <w:sz w:val="27"/>
          <w:szCs w:val="27"/>
        </w:rPr>
        <w:t xml:space="preserve"> that the property (</w:t>
      </w:r>
      <w:r w:rsidR="002B3412" w:rsidRPr="00A64960">
        <w:rPr>
          <w:rFonts w:asciiTheme="minorHAnsi" w:hAnsiTheme="minorHAnsi" w:cstheme="minorHAnsi"/>
          <w:color w:val="000000"/>
          <w:sz w:val="27"/>
          <w:szCs w:val="27"/>
        </w:rPr>
        <w:t>defined</w:t>
      </w:r>
      <w:r w:rsidR="006D4132" w:rsidRPr="00A64960">
        <w:rPr>
          <w:rFonts w:asciiTheme="minorHAnsi" w:hAnsiTheme="minorHAnsi" w:cstheme="minorHAnsi"/>
          <w:color w:val="000000"/>
          <w:sz w:val="27"/>
          <w:szCs w:val="27"/>
        </w:rPr>
        <w:t xml:space="preserve"> in the a</w:t>
      </w:r>
      <w:r w:rsidR="002D6730" w:rsidRPr="00A64960">
        <w:rPr>
          <w:rFonts w:asciiTheme="minorHAnsi" w:hAnsiTheme="minorHAnsi" w:cstheme="minorHAnsi"/>
          <w:color w:val="000000"/>
          <w:sz w:val="27"/>
          <w:szCs w:val="27"/>
        </w:rPr>
        <w:t xml:space="preserve">rticles </w:t>
      </w:r>
      <w:r w:rsidR="00E86359" w:rsidRPr="00A64960">
        <w:rPr>
          <w:rFonts w:asciiTheme="minorHAnsi" w:hAnsiTheme="minorHAnsi" w:cstheme="minorHAnsi"/>
          <w:color w:val="000000"/>
          <w:sz w:val="27"/>
          <w:szCs w:val="27"/>
        </w:rPr>
        <w:t xml:space="preserve">as the remaining extent of the Farm </w:t>
      </w:r>
      <w:proofErr w:type="spellStart"/>
      <w:r w:rsidR="00E86359" w:rsidRPr="00A64960">
        <w:rPr>
          <w:rFonts w:asciiTheme="minorHAnsi" w:hAnsiTheme="minorHAnsi" w:cstheme="minorHAnsi"/>
          <w:color w:val="000000"/>
          <w:sz w:val="27"/>
          <w:szCs w:val="27"/>
        </w:rPr>
        <w:t>Lodwichs</w:t>
      </w:r>
      <w:proofErr w:type="spellEnd"/>
      <w:r w:rsidR="00E86359" w:rsidRPr="00A64960">
        <w:rPr>
          <w:rFonts w:asciiTheme="minorHAnsi" w:hAnsiTheme="minorHAnsi" w:cstheme="minorHAnsi"/>
          <w:color w:val="000000"/>
          <w:sz w:val="27"/>
          <w:szCs w:val="27"/>
        </w:rPr>
        <w:t xml:space="preserve"> Lust No 163, Registration Division J,U Mpumalanga measuring 3825,2662 hectares and any adjacent land if incorporated into the </w:t>
      </w:r>
      <w:proofErr w:type="spellStart"/>
      <w:r w:rsidR="00E86359" w:rsidRPr="00A64960">
        <w:rPr>
          <w:rFonts w:asciiTheme="minorHAnsi" w:hAnsiTheme="minorHAnsi" w:cstheme="minorHAnsi"/>
          <w:color w:val="000000"/>
          <w:sz w:val="27"/>
          <w:szCs w:val="27"/>
        </w:rPr>
        <w:t>Mjejane</w:t>
      </w:r>
      <w:proofErr w:type="spellEnd"/>
      <w:r w:rsidR="00E86359" w:rsidRPr="00A64960">
        <w:rPr>
          <w:rFonts w:asciiTheme="minorHAnsi" w:hAnsiTheme="minorHAnsi" w:cstheme="minorHAnsi"/>
          <w:color w:val="000000"/>
          <w:sz w:val="27"/>
          <w:szCs w:val="27"/>
        </w:rPr>
        <w:t xml:space="preserve"> Game Reserve) </w:t>
      </w:r>
      <w:r w:rsidR="003F23A9" w:rsidRPr="00A64960">
        <w:rPr>
          <w:rFonts w:asciiTheme="minorHAnsi" w:hAnsiTheme="minorHAnsi" w:cstheme="minorHAnsi"/>
          <w:color w:val="000000"/>
          <w:sz w:val="27"/>
          <w:szCs w:val="27"/>
        </w:rPr>
        <w:t>had</w:t>
      </w:r>
      <w:r w:rsidR="00E86359" w:rsidRPr="00A64960">
        <w:rPr>
          <w:rFonts w:asciiTheme="minorHAnsi" w:hAnsiTheme="minorHAnsi" w:cstheme="minorHAnsi"/>
          <w:color w:val="000000"/>
          <w:sz w:val="27"/>
          <w:szCs w:val="27"/>
        </w:rPr>
        <w:t xml:space="preserve"> </w:t>
      </w:r>
      <w:r w:rsidR="006D4132" w:rsidRPr="00A64960">
        <w:rPr>
          <w:rFonts w:asciiTheme="minorHAnsi" w:hAnsiTheme="minorHAnsi" w:cstheme="minorHAnsi"/>
          <w:color w:val="000000"/>
          <w:sz w:val="27"/>
          <w:szCs w:val="27"/>
        </w:rPr>
        <w:t>been settled on the tr</w:t>
      </w:r>
      <w:r w:rsidR="00E86359" w:rsidRPr="00A64960">
        <w:rPr>
          <w:rFonts w:asciiTheme="minorHAnsi" w:hAnsiTheme="minorHAnsi" w:cstheme="minorHAnsi"/>
          <w:color w:val="000000"/>
          <w:sz w:val="27"/>
          <w:szCs w:val="27"/>
        </w:rPr>
        <w:t xml:space="preserve">ustees for the time being of the </w:t>
      </w:r>
      <w:proofErr w:type="spellStart"/>
      <w:r w:rsidR="00E86359" w:rsidRPr="00A64960">
        <w:rPr>
          <w:rFonts w:asciiTheme="minorHAnsi" w:hAnsiTheme="minorHAnsi" w:cstheme="minorHAnsi"/>
          <w:color w:val="000000"/>
          <w:sz w:val="27"/>
          <w:szCs w:val="27"/>
        </w:rPr>
        <w:t>Mjejane</w:t>
      </w:r>
      <w:proofErr w:type="spellEnd"/>
      <w:r w:rsidR="00E86359" w:rsidRPr="00A64960">
        <w:rPr>
          <w:rFonts w:asciiTheme="minorHAnsi" w:hAnsiTheme="minorHAnsi" w:cstheme="minorHAnsi"/>
          <w:color w:val="000000"/>
          <w:sz w:val="27"/>
          <w:szCs w:val="27"/>
        </w:rPr>
        <w:t xml:space="preserve"> Trust</w:t>
      </w:r>
      <w:r w:rsidR="0060197D" w:rsidRPr="00A64960">
        <w:rPr>
          <w:rFonts w:asciiTheme="minorHAnsi" w:hAnsiTheme="minorHAnsi" w:cstheme="minorHAnsi"/>
          <w:color w:val="000000"/>
          <w:sz w:val="27"/>
          <w:szCs w:val="27"/>
        </w:rPr>
        <w:t>,</w:t>
      </w:r>
      <w:r w:rsidR="003F23A9">
        <w:rPr>
          <w:rStyle w:val="FootnoteReference"/>
          <w:rFonts w:asciiTheme="minorHAnsi" w:hAnsiTheme="minorHAnsi" w:cstheme="minorHAnsi"/>
          <w:color w:val="000000"/>
          <w:sz w:val="27"/>
          <w:szCs w:val="27"/>
        </w:rPr>
        <w:footnoteReference w:id="2"/>
      </w:r>
      <w:r w:rsidR="00E86359" w:rsidRPr="00A64960">
        <w:rPr>
          <w:rFonts w:asciiTheme="minorHAnsi" w:hAnsiTheme="minorHAnsi" w:cstheme="minorHAnsi"/>
          <w:color w:val="000000"/>
          <w:sz w:val="27"/>
          <w:szCs w:val="27"/>
        </w:rPr>
        <w:t xml:space="preserve"> pursuant to a land claim in terms of the Restitution of Land Rights Act 22 of 1994, and </w:t>
      </w:r>
      <w:r w:rsidR="003F23A9" w:rsidRPr="00A64960">
        <w:rPr>
          <w:rFonts w:asciiTheme="minorHAnsi" w:hAnsiTheme="minorHAnsi" w:cstheme="minorHAnsi"/>
          <w:color w:val="000000"/>
          <w:sz w:val="27"/>
          <w:szCs w:val="27"/>
        </w:rPr>
        <w:t>was</w:t>
      </w:r>
      <w:r w:rsidR="00E86359" w:rsidRPr="00A64960">
        <w:rPr>
          <w:rFonts w:asciiTheme="minorHAnsi" w:hAnsiTheme="minorHAnsi" w:cstheme="minorHAnsi"/>
          <w:color w:val="000000"/>
          <w:sz w:val="27"/>
          <w:szCs w:val="27"/>
        </w:rPr>
        <w:t xml:space="preserve"> to be developed as an </w:t>
      </w:r>
      <w:proofErr w:type="spellStart"/>
      <w:r w:rsidR="00E86359" w:rsidRPr="00A64960">
        <w:rPr>
          <w:rFonts w:asciiTheme="minorHAnsi" w:hAnsiTheme="minorHAnsi" w:cstheme="minorHAnsi"/>
          <w:color w:val="000000"/>
          <w:sz w:val="27"/>
          <w:szCs w:val="27"/>
        </w:rPr>
        <w:t>eco tourism</w:t>
      </w:r>
      <w:proofErr w:type="spellEnd"/>
      <w:r w:rsidR="00E86359" w:rsidRPr="00A64960">
        <w:rPr>
          <w:rFonts w:asciiTheme="minorHAnsi" w:hAnsiTheme="minorHAnsi" w:cstheme="minorHAnsi"/>
          <w:color w:val="000000"/>
          <w:sz w:val="27"/>
          <w:szCs w:val="27"/>
        </w:rPr>
        <w:t xml:space="preserve"> project and maintained an </w:t>
      </w:r>
      <w:proofErr w:type="spellStart"/>
      <w:r w:rsidR="00E86359" w:rsidRPr="00A64960">
        <w:rPr>
          <w:rFonts w:asciiTheme="minorHAnsi" w:hAnsiTheme="minorHAnsi" w:cstheme="minorHAnsi"/>
          <w:color w:val="000000"/>
          <w:sz w:val="27"/>
          <w:szCs w:val="27"/>
        </w:rPr>
        <w:t>eco tourism</w:t>
      </w:r>
      <w:proofErr w:type="spellEnd"/>
      <w:r w:rsidR="00E86359" w:rsidRPr="00A64960">
        <w:rPr>
          <w:rFonts w:asciiTheme="minorHAnsi" w:hAnsiTheme="minorHAnsi" w:cstheme="minorHAnsi"/>
          <w:color w:val="000000"/>
          <w:sz w:val="27"/>
          <w:szCs w:val="27"/>
        </w:rPr>
        <w:t xml:space="preserve"> destination. The </w:t>
      </w:r>
      <w:r w:rsidR="008434B5" w:rsidRPr="00A64960">
        <w:rPr>
          <w:rFonts w:asciiTheme="minorHAnsi" w:hAnsiTheme="minorHAnsi" w:cstheme="minorHAnsi"/>
          <w:color w:val="000000"/>
          <w:sz w:val="27"/>
          <w:szCs w:val="27"/>
        </w:rPr>
        <w:t>r</w:t>
      </w:r>
      <w:r w:rsidR="00E86359" w:rsidRPr="00A64960">
        <w:rPr>
          <w:rFonts w:asciiTheme="minorHAnsi" w:hAnsiTheme="minorHAnsi" w:cstheme="minorHAnsi"/>
          <w:color w:val="000000"/>
          <w:sz w:val="27"/>
          <w:szCs w:val="27"/>
        </w:rPr>
        <w:t xml:space="preserve">eserve </w:t>
      </w:r>
      <w:r w:rsidR="003F23A9" w:rsidRPr="00A64960">
        <w:rPr>
          <w:rFonts w:asciiTheme="minorHAnsi" w:hAnsiTheme="minorHAnsi" w:cstheme="minorHAnsi"/>
          <w:color w:val="000000"/>
          <w:sz w:val="27"/>
          <w:szCs w:val="27"/>
        </w:rPr>
        <w:t>was to</w:t>
      </w:r>
      <w:r w:rsidR="00E86359" w:rsidRPr="00A64960">
        <w:rPr>
          <w:rFonts w:asciiTheme="minorHAnsi" w:hAnsiTheme="minorHAnsi" w:cstheme="minorHAnsi"/>
          <w:color w:val="000000"/>
          <w:sz w:val="27"/>
          <w:szCs w:val="27"/>
        </w:rPr>
        <w:t xml:space="preserve"> comprise five different </w:t>
      </w:r>
      <w:r w:rsidR="002B3412" w:rsidRPr="00A64960">
        <w:rPr>
          <w:rFonts w:asciiTheme="minorHAnsi" w:hAnsiTheme="minorHAnsi" w:cstheme="minorHAnsi"/>
          <w:color w:val="000000"/>
          <w:sz w:val="27"/>
          <w:szCs w:val="27"/>
        </w:rPr>
        <w:t>d</w:t>
      </w:r>
      <w:r w:rsidR="00E86359" w:rsidRPr="00A64960">
        <w:rPr>
          <w:rFonts w:asciiTheme="minorHAnsi" w:hAnsiTheme="minorHAnsi" w:cstheme="minorHAnsi"/>
          <w:color w:val="000000"/>
          <w:sz w:val="27"/>
          <w:szCs w:val="27"/>
        </w:rPr>
        <w:t xml:space="preserve">evelopment </w:t>
      </w:r>
      <w:r w:rsidR="002B3412" w:rsidRPr="00A64960">
        <w:rPr>
          <w:rFonts w:asciiTheme="minorHAnsi" w:hAnsiTheme="minorHAnsi" w:cstheme="minorHAnsi"/>
          <w:color w:val="000000"/>
          <w:sz w:val="27"/>
          <w:szCs w:val="27"/>
        </w:rPr>
        <w:t>n</w:t>
      </w:r>
      <w:r w:rsidR="00E86359" w:rsidRPr="00A64960">
        <w:rPr>
          <w:rFonts w:asciiTheme="minorHAnsi" w:hAnsiTheme="minorHAnsi" w:cstheme="minorHAnsi"/>
          <w:color w:val="000000"/>
          <w:sz w:val="27"/>
          <w:szCs w:val="27"/>
        </w:rPr>
        <w:t>odes (</w:t>
      </w:r>
      <w:r w:rsidR="002B3412" w:rsidRPr="00A64960">
        <w:rPr>
          <w:rFonts w:asciiTheme="minorHAnsi" w:hAnsiTheme="minorHAnsi" w:cstheme="minorHAnsi"/>
          <w:color w:val="000000"/>
          <w:sz w:val="27"/>
          <w:szCs w:val="27"/>
        </w:rPr>
        <w:t>defined</w:t>
      </w:r>
      <w:r w:rsidR="002D6730" w:rsidRPr="00A64960">
        <w:rPr>
          <w:rFonts w:asciiTheme="minorHAnsi" w:hAnsiTheme="minorHAnsi" w:cstheme="minorHAnsi"/>
          <w:color w:val="000000"/>
          <w:sz w:val="27"/>
          <w:szCs w:val="27"/>
        </w:rPr>
        <w:t xml:space="preserve"> in the </w:t>
      </w:r>
      <w:r w:rsidR="006D4132" w:rsidRPr="00A64960">
        <w:rPr>
          <w:rFonts w:asciiTheme="minorHAnsi" w:hAnsiTheme="minorHAnsi" w:cstheme="minorHAnsi"/>
          <w:color w:val="000000"/>
          <w:sz w:val="27"/>
          <w:szCs w:val="27"/>
        </w:rPr>
        <w:t>a</w:t>
      </w:r>
      <w:r w:rsidR="002D6730" w:rsidRPr="00A64960">
        <w:rPr>
          <w:rFonts w:asciiTheme="minorHAnsi" w:hAnsiTheme="minorHAnsi" w:cstheme="minorHAnsi"/>
          <w:color w:val="000000"/>
          <w:sz w:val="27"/>
          <w:szCs w:val="27"/>
        </w:rPr>
        <w:t>rticles as</w:t>
      </w:r>
      <w:r w:rsidR="00E86359" w:rsidRPr="00A64960">
        <w:rPr>
          <w:rFonts w:asciiTheme="minorHAnsi" w:hAnsiTheme="minorHAnsi" w:cstheme="minorHAnsi"/>
          <w:color w:val="000000"/>
          <w:sz w:val="27"/>
          <w:szCs w:val="27"/>
        </w:rPr>
        <w:t xml:space="preserve"> the five separate erven in the Township of </w:t>
      </w:r>
      <w:proofErr w:type="spellStart"/>
      <w:r w:rsidR="00E86359" w:rsidRPr="00A64960">
        <w:rPr>
          <w:rFonts w:asciiTheme="minorHAnsi" w:hAnsiTheme="minorHAnsi" w:cstheme="minorHAnsi"/>
          <w:color w:val="000000"/>
          <w:sz w:val="27"/>
          <w:szCs w:val="27"/>
        </w:rPr>
        <w:t>Lugedlane</w:t>
      </w:r>
      <w:proofErr w:type="spellEnd"/>
      <w:r w:rsidR="00E86359" w:rsidRPr="00A64960">
        <w:rPr>
          <w:rFonts w:asciiTheme="minorHAnsi" w:hAnsiTheme="minorHAnsi" w:cstheme="minorHAnsi"/>
          <w:color w:val="000000"/>
          <w:sz w:val="27"/>
          <w:szCs w:val="27"/>
        </w:rPr>
        <w:t xml:space="preserve"> Tourism Estate by the </w:t>
      </w:r>
      <w:r w:rsidR="006D4132" w:rsidRPr="00A64960">
        <w:rPr>
          <w:rFonts w:asciiTheme="minorHAnsi" w:hAnsiTheme="minorHAnsi" w:cstheme="minorHAnsi"/>
          <w:color w:val="000000"/>
          <w:sz w:val="27"/>
          <w:szCs w:val="27"/>
        </w:rPr>
        <w:t>d</w:t>
      </w:r>
      <w:r w:rsidR="00E86359" w:rsidRPr="00A64960">
        <w:rPr>
          <w:rFonts w:asciiTheme="minorHAnsi" w:hAnsiTheme="minorHAnsi" w:cstheme="minorHAnsi"/>
          <w:color w:val="000000"/>
          <w:sz w:val="27"/>
          <w:szCs w:val="27"/>
        </w:rPr>
        <w:t xml:space="preserve">eveloper on the </w:t>
      </w:r>
      <w:r w:rsidR="006D4132" w:rsidRPr="00A64960">
        <w:rPr>
          <w:rFonts w:asciiTheme="minorHAnsi" w:hAnsiTheme="minorHAnsi" w:cstheme="minorHAnsi"/>
          <w:color w:val="000000"/>
          <w:sz w:val="27"/>
          <w:szCs w:val="27"/>
        </w:rPr>
        <w:t>p</w:t>
      </w:r>
      <w:r w:rsidR="00E86359" w:rsidRPr="00A64960">
        <w:rPr>
          <w:rFonts w:asciiTheme="minorHAnsi" w:hAnsiTheme="minorHAnsi" w:cstheme="minorHAnsi"/>
          <w:color w:val="000000"/>
          <w:sz w:val="27"/>
          <w:szCs w:val="27"/>
        </w:rPr>
        <w:t>roperty)</w:t>
      </w:r>
      <w:r w:rsidR="003F23A9" w:rsidRPr="00A64960">
        <w:rPr>
          <w:rFonts w:asciiTheme="minorHAnsi" w:hAnsiTheme="minorHAnsi" w:cstheme="minorHAnsi"/>
          <w:color w:val="000000"/>
          <w:sz w:val="27"/>
          <w:szCs w:val="27"/>
        </w:rPr>
        <w:t>,</w:t>
      </w:r>
      <w:r w:rsidR="00E86359" w:rsidRPr="00A64960">
        <w:rPr>
          <w:rFonts w:asciiTheme="minorHAnsi" w:hAnsiTheme="minorHAnsi" w:cstheme="minorHAnsi"/>
          <w:color w:val="000000"/>
          <w:sz w:val="27"/>
          <w:szCs w:val="27"/>
        </w:rPr>
        <w:t xml:space="preserve"> all with the same overall </w:t>
      </w:r>
      <w:proofErr w:type="spellStart"/>
      <w:r w:rsidR="00E86359" w:rsidRPr="00A64960">
        <w:rPr>
          <w:rFonts w:asciiTheme="minorHAnsi" w:hAnsiTheme="minorHAnsi" w:cstheme="minorHAnsi"/>
          <w:color w:val="000000"/>
          <w:sz w:val="27"/>
          <w:szCs w:val="27"/>
        </w:rPr>
        <w:t>eco tourism</w:t>
      </w:r>
      <w:proofErr w:type="spellEnd"/>
      <w:r w:rsidR="00E86359" w:rsidRPr="00A64960">
        <w:rPr>
          <w:rFonts w:asciiTheme="minorHAnsi" w:hAnsiTheme="minorHAnsi" w:cstheme="minorHAnsi"/>
          <w:color w:val="000000"/>
          <w:sz w:val="27"/>
          <w:szCs w:val="27"/>
        </w:rPr>
        <w:t xml:space="preserve"> objectives. Each </w:t>
      </w:r>
      <w:r w:rsidR="002B3412" w:rsidRPr="00A64960">
        <w:rPr>
          <w:rFonts w:asciiTheme="minorHAnsi" w:hAnsiTheme="minorHAnsi" w:cstheme="minorHAnsi"/>
          <w:color w:val="000000"/>
          <w:sz w:val="27"/>
          <w:szCs w:val="27"/>
        </w:rPr>
        <w:t>d</w:t>
      </w:r>
      <w:r w:rsidR="00E86359" w:rsidRPr="00A64960">
        <w:rPr>
          <w:rFonts w:asciiTheme="minorHAnsi" w:hAnsiTheme="minorHAnsi" w:cstheme="minorHAnsi"/>
          <w:color w:val="000000"/>
          <w:sz w:val="27"/>
          <w:szCs w:val="27"/>
        </w:rPr>
        <w:t xml:space="preserve">evelopment </w:t>
      </w:r>
      <w:r w:rsidR="002B3412" w:rsidRPr="00A64960">
        <w:rPr>
          <w:rFonts w:asciiTheme="minorHAnsi" w:hAnsiTheme="minorHAnsi" w:cstheme="minorHAnsi"/>
          <w:color w:val="000000"/>
          <w:sz w:val="27"/>
          <w:szCs w:val="27"/>
        </w:rPr>
        <w:t>n</w:t>
      </w:r>
      <w:r w:rsidR="00E86359" w:rsidRPr="00A64960">
        <w:rPr>
          <w:rFonts w:asciiTheme="minorHAnsi" w:hAnsiTheme="minorHAnsi" w:cstheme="minorHAnsi"/>
          <w:color w:val="000000"/>
          <w:sz w:val="27"/>
          <w:szCs w:val="27"/>
        </w:rPr>
        <w:t xml:space="preserve">ode </w:t>
      </w:r>
      <w:r w:rsidR="003F23A9" w:rsidRPr="00A64960">
        <w:rPr>
          <w:rFonts w:asciiTheme="minorHAnsi" w:hAnsiTheme="minorHAnsi" w:cstheme="minorHAnsi"/>
          <w:color w:val="000000"/>
          <w:sz w:val="27"/>
          <w:szCs w:val="27"/>
        </w:rPr>
        <w:t xml:space="preserve">was to </w:t>
      </w:r>
      <w:r w:rsidR="00E86359" w:rsidRPr="00A64960">
        <w:rPr>
          <w:rFonts w:asciiTheme="minorHAnsi" w:hAnsiTheme="minorHAnsi" w:cstheme="minorHAnsi"/>
          <w:color w:val="000000"/>
          <w:sz w:val="27"/>
          <w:szCs w:val="27"/>
        </w:rPr>
        <w:t>be maintained and administered for the benefit of the</w:t>
      </w:r>
      <w:r w:rsidR="008434B5" w:rsidRPr="00A64960">
        <w:rPr>
          <w:rFonts w:asciiTheme="minorHAnsi" w:hAnsiTheme="minorHAnsi" w:cstheme="minorHAnsi"/>
          <w:color w:val="000000"/>
          <w:sz w:val="27"/>
          <w:szCs w:val="27"/>
        </w:rPr>
        <w:t xml:space="preserve"> HOA’s</w:t>
      </w:r>
      <w:r w:rsidR="00E86359" w:rsidRPr="00A64960">
        <w:rPr>
          <w:rFonts w:asciiTheme="minorHAnsi" w:hAnsiTheme="minorHAnsi" w:cstheme="minorHAnsi"/>
          <w:color w:val="000000"/>
          <w:sz w:val="27"/>
          <w:szCs w:val="27"/>
        </w:rPr>
        <w:t xml:space="preserve"> members who are the owners of properties in the </w:t>
      </w:r>
      <w:r w:rsidR="002B3412" w:rsidRPr="00A64960">
        <w:rPr>
          <w:rFonts w:asciiTheme="minorHAnsi" w:hAnsiTheme="minorHAnsi" w:cstheme="minorHAnsi"/>
          <w:color w:val="000000"/>
          <w:sz w:val="27"/>
          <w:szCs w:val="27"/>
        </w:rPr>
        <w:t>d</w:t>
      </w:r>
      <w:r w:rsidR="00E86359" w:rsidRPr="00A64960">
        <w:rPr>
          <w:rFonts w:asciiTheme="minorHAnsi" w:hAnsiTheme="minorHAnsi" w:cstheme="minorHAnsi"/>
          <w:color w:val="000000"/>
          <w:sz w:val="27"/>
          <w:szCs w:val="27"/>
        </w:rPr>
        <w:t xml:space="preserve">evelopment </w:t>
      </w:r>
      <w:r w:rsidR="002B3412" w:rsidRPr="00A64960">
        <w:rPr>
          <w:rFonts w:asciiTheme="minorHAnsi" w:hAnsiTheme="minorHAnsi" w:cstheme="minorHAnsi"/>
          <w:color w:val="000000"/>
          <w:sz w:val="27"/>
          <w:szCs w:val="27"/>
        </w:rPr>
        <w:t>n</w:t>
      </w:r>
      <w:r w:rsidR="00E86359" w:rsidRPr="00A64960">
        <w:rPr>
          <w:rFonts w:asciiTheme="minorHAnsi" w:hAnsiTheme="minorHAnsi" w:cstheme="minorHAnsi"/>
          <w:color w:val="000000"/>
          <w:sz w:val="27"/>
          <w:szCs w:val="27"/>
        </w:rPr>
        <w:t xml:space="preserve">odes. The company (defined </w:t>
      </w:r>
      <w:r w:rsidR="002D6730" w:rsidRPr="00A64960">
        <w:rPr>
          <w:rFonts w:asciiTheme="minorHAnsi" w:hAnsiTheme="minorHAnsi" w:cstheme="minorHAnsi"/>
          <w:color w:val="000000"/>
          <w:sz w:val="27"/>
          <w:szCs w:val="27"/>
        </w:rPr>
        <w:t xml:space="preserve">in the </w:t>
      </w:r>
      <w:r w:rsidR="006D4132" w:rsidRPr="00A64960">
        <w:rPr>
          <w:rFonts w:asciiTheme="minorHAnsi" w:hAnsiTheme="minorHAnsi" w:cstheme="minorHAnsi"/>
          <w:color w:val="000000"/>
          <w:sz w:val="27"/>
          <w:szCs w:val="27"/>
        </w:rPr>
        <w:t>a</w:t>
      </w:r>
      <w:r w:rsidR="002D6730" w:rsidRPr="00A64960">
        <w:rPr>
          <w:rFonts w:asciiTheme="minorHAnsi" w:hAnsiTheme="minorHAnsi" w:cstheme="minorHAnsi"/>
          <w:color w:val="000000"/>
          <w:sz w:val="27"/>
          <w:szCs w:val="27"/>
        </w:rPr>
        <w:t xml:space="preserve">rticles </w:t>
      </w:r>
      <w:r w:rsidR="00E86359" w:rsidRPr="00A64960">
        <w:rPr>
          <w:rFonts w:asciiTheme="minorHAnsi" w:hAnsiTheme="minorHAnsi" w:cstheme="minorHAnsi"/>
          <w:color w:val="000000"/>
          <w:sz w:val="27"/>
          <w:szCs w:val="27"/>
        </w:rPr>
        <w:t xml:space="preserve">as the Parent HOA) </w:t>
      </w:r>
      <w:r w:rsidR="003F23A9" w:rsidRPr="00A64960">
        <w:rPr>
          <w:rFonts w:asciiTheme="minorHAnsi" w:hAnsiTheme="minorHAnsi" w:cstheme="minorHAnsi"/>
          <w:color w:val="000000"/>
          <w:sz w:val="27"/>
          <w:szCs w:val="27"/>
        </w:rPr>
        <w:t>was</w:t>
      </w:r>
      <w:r w:rsidR="00E86359" w:rsidRPr="00A64960">
        <w:rPr>
          <w:rFonts w:asciiTheme="minorHAnsi" w:hAnsiTheme="minorHAnsi" w:cstheme="minorHAnsi"/>
          <w:color w:val="000000"/>
          <w:sz w:val="27"/>
          <w:szCs w:val="27"/>
        </w:rPr>
        <w:t xml:space="preserve"> formed as a parent association for the control of the whole of the Reserve.</w:t>
      </w:r>
    </w:p>
    <w:p w14:paraId="14617D4F" w14:textId="77777777" w:rsidR="00843C91" w:rsidRDefault="00843C91" w:rsidP="00843C91">
      <w:pPr>
        <w:pStyle w:val="ListParagraph"/>
        <w:rPr>
          <w:rFonts w:asciiTheme="minorHAnsi" w:hAnsiTheme="minorHAnsi" w:cstheme="minorHAnsi"/>
          <w:sz w:val="27"/>
          <w:szCs w:val="27"/>
        </w:rPr>
      </w:pPr>
    </w:p>
    <w:p w14:paraId="7B110F1F" w14:textId="01631357" w:rsidR="00E86359"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10.</w:t>
      </w:r>
      <w:r>
        <w:rPr>
          <w:rFonts w:asciiTheme="minorHAnsi" w:hAnsiTheme="minorHAnsi"/>
          <w:sz w:val="24"/>
          <w:szCs w:val="24"/>
        </w:rPr>
        <w:tab/>
      </w:r>
      <w:r w:rsidR="00E86359" w:rsidRPr="00A64960">
        <w:rPr>
          <w:rFonts w:asciiTheme="minorHAnsi" w:hAnsiTheme="minorHAnsi" w:cstheme="minorHAnsi"/>
          <w:color w:val="000000"/>
          <w:sz w:val="27"/>
          <w:szCs w:val="27"/>
        </w:rPr>
        <w:t xml:space="preserve">Clause 4 of the </w:t>
      </w:r>
      <w:r w:rsidR="008434B5" w:rsidRPr="00A64960">
        <w:rPr>
          <w:rFonts w:asciiTheme="minorHAnsi" w:hAnsiTheme="minorHAnsi" w:cstheme="minorHAnsi"/>
          <w:color w:val="000000"/>
          <w:sz w:val="27"/>
          <w:szCs w:val="27"/>
        </w:rPr>
        <w:t>a</w:t>
      </w:r>
      <w:r w:rsidR="00E86359" w:rsidRPr="00A64960">
        <w:rPr>
          <w:rFonts w:asciiTheme="minorHAnsi" w:hAnsiTheme="minorHAnsi" w:cstheme="minorHAnsi"/>
          <w:color w:val="000000"/>
          <w:sz w:val="27"/>
          <w:szCs w:val="27"/>
        </w:rPr>
        <w:t xml:space="preserve">rticles provides that the reserve will be administered as an </w:t>
      </w:r>
      <w:proofErr w:type="spellStart"/>
      <w:r w:rsidR="00E86359" w:rsidRPr="00A64960">
        <w:rPr>
          <w:rFonts w:asciiTheme="minorHAnsi" w:hAnsiTheme="minorHAnsi" w:cstheme="minorHAnsi"/>
          <w:color w:val="000000"/>
          <w:sz w:val="27"/>
          <w:szCs w:val="27"/>
        </w:rPr>
        <w:t>eco tourism</w:t>
      </w:r>
      <w:proofErr w:type="spellEnd"/>
      <w:r w:rsidR="00E86359" w:rsidRPr="00A64960">
        <w:rPr>
          <w:rFonts w:asciiTheme="minorHAnsi" w:hAnsiTheme="minorHAnsi" w:cstheme="minorHAnsi"/>
          <w:color w:val="000000"/>
          <w:sz w:val="27"/>
          <w:szCs w:val="27"/>
        </w:rPr>
        <w:t xml:space="preserve"> </w:t>
      </w:r>
      <w:r w:rsidR="00627871" w:rsidRPr="00A64960">
        <w:rPr>
          <w:rFonts w:asciiTheme="minorHAnsi" w:hAnsiTheme="minorHAnsi" w:cstheme="minorHAnsi"/>
          <w:color w:val="000000"/>
          <w:sz w:val="27"/>
          <w:szCs w:val="27"/>
        </w:rPr>
        <w:t>r</w:t>
      </w:r>
      <w:r w:rsidR="00E86359" w:rsidRPr="00A64960">
        <w:rPr>
          <w:rFonts w:asciiTheme="minorHAnsi" w:hAnsiTheme="minorHAnsi" w:cstheme="minorHAnsi"/>
          <w:color w:val="000000"/>
          <w:sz w:val="27"/>
          <w:szCs w:val="27"/>
        </w:rPr>
        <w:t xml:space="preserve">eserve by the </w:t>
      </w:r>
      <w:r w:rsidR="008434B5" w:rsidRPr="00A64960">
        <w:rPr>
          <w:rFonts w:asciiTheme="minorHAnsi" w:hAnsiTheme="minorHAnsi" w:cstheme="minorHAnsi"/>
          <w:color w:val="000000"/>
          <w:sz w:val="27"/>
          <w:szCs w:val="27"/>
        </w:rPr>
        <w:t>Parent HOA</w:t>
      </w:r>
      <w:r w:rsidR="00E86359" w:rsidRPr="00A64960">
        <w:rPr>
          <w:rFonts w:asciiTheme="minorHAnsi" w:hAnsiTheme="minorHAnsi" w:cstheme="minorHAnsi"/>
          <w:color w:val="000000"/>
          <w:sz w:val="27"/>
          <w:szCs w:val="27"/>
        </w:rPr>
        <w:t xml:space="preserve"> and the member associations (formed for the benefit and control of each of the </w:t>
      </w:r>
      <w:r w:rsidR="002B3412" w:rsidRPr="00A64960">
        <w:rPr>
          <w:rFonts w:asciiTheme="minorHAnsi" w:hAnsiTheme="minorHAnsi" w:cstheme="minorHAnsi"/>
          <w:color w:val="000000"/>
          <w:sz w:val="27"/>
          <w:szCs w:val="27"/>
        </w:rPr>
        <w:t>d</w:t>
      </w:r>
      <w:r w:rsidR="00E86359" w:rsidRPr="00A64960">
        <w:rPr>
          <w:rFonts w:asciiTheme="minorHAnsi" w:hAnsiTheme="minorHAnsi" w:cstheme="minorHAnsi"/>
          <w:color w:val="000000"/>
          <w:sz w:val="27"/>
          <w:szCs w:val="27"/>
        </w:rPr>
        <w:t xml:space="preserve">evelopment </w:t>
      </w:r>
      <w:r w:rsidR="002B3412" w:rsidRPr="00A64960">
        <w:rPr>
          <w:rFonts w:asciiTheme="minorHAnsi" w:hAnsiTheme="minorHAnsi" w:cstheme="minorHAnsi"/>
          <w:color w:val="000000"/>
          <w:sz w:val="27"/>
          <w:szCs w:val="27"/>
        </w:rPr>
        <w:t>n</w:t>
      </w:r>
      <w:r w:rsidR="00E86359" w:rsidRPr="00A64960">
        <w:rPr>
          <w:rFonts w:asciiTheme="minorHAnsi" w:hAnsiTheme="minorHAnsi" w:cstheme="minorHAnsi"/>
          <w:color w:val="000000"/>
          <w:sz w:val="27"/>
          <w:szCs w:val="27"/>
        </w:rPr>
        <w:t xml:space="preserve">odes) in terms of their respective </w:t>
      </w:r>
      <w:r w:rsidR="00627871" w:rsidRPr="00A64960">
        <w:rPr>
          <w:rFonts w:asciiTheme="minorHAnsi" w:hAnsiTheme="minorHAnsi" w:cstheme="minorHAnsi"/>
          <w:color w:val="000000"/>
          <w:sz w:val="27"/>
          <w:szCs w:val="27"/>
        </w:rPr>
        <w:t>a</w:t>
      </w:r>
      <w:r w:rsidR="00E86359" w:rsidRPr="00A64960">
        <w:rPr>
          <w:rFonts w:asciiTheme="minorHAnsi" w:hAnsiTheme="minorHAnsi" w:cstheme="minorHAnsi"/>
          <w:color w:val="000000"/>
          <w:sz w:val="27"/>
          <w:szCs w:val="27"/>
        </w:rPr>
        <w:t xml:space="preserve">rticles of </w:t>
      </w:r>
      <w:r w:rsidR="00627871" w:rsidRPr="00A64960">
        <w:rPr>
          <w:rFonts w:asciiTheme="minorHAnsi" w:hAnsiTheme="minorHAnsi" w:cstheme="minorHAnsi"/>
          <w:color w:val="000000"/>
          <w:sz w:val="27"/>
          <w:szCs w:val="27"/>
        </w:rPr>
        <w:t>a</w:t>
      </w:r>
      <w:r w:rsidR="00E86359" w:rsidRPr="00A64960">
        <w:rPr>
          <w:rFonts w:asciiTheme="minorHAnsi" w:hAnsiTheme="minorHAnsi" w:cstheme="minorHAnsi"/>
          <w:color w:val="000000"/>
          <w:sz w:val="27"/>
          <w:szCs w:val="27"/>
        </w:rPr>
        <w:t xml:space="preserve">ssociation. The </w:t>
      </w:r>
      <w:r w:rsidR="002B3412" w:rsidRPr="00A64960">
        <w:rPr>
          <w:rFonts w:asciiTheme="minorHAnsi" w:hAnsiTheme="minorHAnsi" w:cstheme="minorHAnsi"/>
          <w:color w:val="000000"/>
          <w:sz w:val="27"/>
          <w:szCs w:val="27"/>
        </w:rPr>
        <w:t>w</w:t>
      </w:r>
      <w:r w:rsidR="00E86359" w:rsidRPr="00A64960">
        <w:rPr>
          <w:rFonts w:asciiTheme="minorHAnsi" w:hAnsiTheme="minorHAnsi" w:cstheme="minorHAnsi"/>
          <w:color w:val="000000"/>
          <w:sz w:val="27"/>
          <w:szCs w:val="27"/>
        </w:rPr>
        <w:t xml:space="preserve">ilderness area and </w:t>
      </w:r>
      <w:r w:rsidR="00E86359" w:rsidRPr="00A64960">
        <w:rPr>
          <w:rFonts w:asciiTheme="minorHAnsi" w:hAnsiTheme="minorHAnsi" w:cstheme="minorHAnsi"/>
          <w:color w:val="000000"/>
          <w:sz w:val="27"/>
          <w:szCs w:val="27"/>
        </w:rPr>
        <w:lastRenderedPageBreak/>
        <w:t xml:space="preserve">the </w:t>
      </w:r>
      <w:r w:rsidR="00627871" w:rsidRPr="00A64960">
        <w:rPr>
          <w:rFonts w:asciiTheme="minorHAnsi" w:hAnsiTheme="minorHAnsi" w:cstheme="minorHAnsi"/>
          <w:color w:val="000000"/>
          <w:sz w:val="27"/>
          <w:szCs w:val="27"/>
        </w:rPr>
        <w:t>n</w:t>
      </w:r>
      <w:r w:rsidR="00E86359" w:rsidRPr="00A64960">
        <w:rPr>
          <w:rFonts w:asciiTheme="minorHAnsi" w:hAnsiTheme="minorHAnsi" w:cstheme="minorHAnsi"/>
          <w:color w:val="000000"/>
          <w:sz w:val="27"/>
          <w:szCs w:val="27"/>
        </w:rPr>
        <w:t xml:space="preserve">ature </w:t>
      </w:r>
      <w:r w:rsidR="00627871" w:rsidRPr="00A64960">
        <w:rPr>
          <w:rFonts w:asciiTheme="minorHAnsi" w:hAnsiTheme="minorHAnsi" w:cstheme="minorHAnsi"/>
          <w:color w:val="000000"/>
          <w:sz w:val="27"/>
          <w:szCs w:val="27"/>
        </w:rPr>
        <w:t>r</w:t>
      </w:r>
      <w:r w:rsidR="00E86359" w:rsidRPr="00A64960">
        <w:rPr>
          <w:rFonts w:asciiTheme="minorHAnsi" w:hAnsiTheme="minorHAnsi" w:cstheme="minorHAnsi"/>
          <w:color w:val="000000"/>
          <w:sz w:val="27"/>
          <w:szCs w:val="27"/>
        </w:rPr>
        <w:t xml:space="preserve">eserve </w:t>
      </w:r>
      <w:r w:rsidR="00627871" w:rsidRPr="00A64960">
        <w:rPr>
          <w:rFonts w:asciiTheme="minorHAnsi" w:hAnsiTheme="minorHAnsi" w:cstheme="minorHAnsi"/>
          <w:color w:val="000000"/>
          <w:sz w:val="27"/>
          <w:szCs w:val="27"/>
        </w:rPr>
        <w:t>would</w:t>
      </w:r>
      <w:r w:rsidR="00E86359" w:rsidRPr="00A64960">
        <w:rPr>
          <w:rFonts w:asciiTheme="minorHAnsi" w:hAnsiTheme="minorHAnsi" w:cstheme="minorHAnsi"/>
          <w:color w:val="000000"/>
          <w:sz w:val="27"/>
          <w:szCs w:val="27"/>
        </w:rPr>
        <w:t xml:space="preserve"> remain the </w:t>
      </w:r>
      <w:r w:rsidR="002B3412" w:rsidRPr="00A64960">
        <w:rPr>
          <w:rFonts w:asciiTheme="minorHAnsi" w:hAnsiTheme="minorHAnsi" w:cstheme="minorHAnsi"/>
          <w:color w:val="000000"/>
          <w:sz w:val="27"/>
          <w:szCs w:val="27"/>
        </w:rPr>
        <w:t>p</w:t>
      </w:r>
      <w:r w:rsidR="00E86359" w:rsidRPr="00A64960">
        <w:rPr>
          <w:rFonts w:asciiTheme="minorHAnsi" w:hAnsiTheme="minorHAnsi" w:cstheme="minorHAnsi"/>
          <w:color w:val="000000"/>
          <w:sz w:val="27"/>
          <w:szCs w:val="27"/>
        </w:rPr>
        <w:t xml:space="preserve">roperty of the Trust and </w:t>
      </w:r>
      <w:r w:rsidR="00627871" w:rsidRPr="00A64960">
        <w:rPr>
          <w:rFonts w:asciiTheme="minorHAnsi" w:hAnsiTheme="minorHAnsi" w:cstheme="minorHAnsi"/>
          <w:color w:val="000000"/>
          <w:sz w:val="27"/>
          <w:szCs w:val="27"/>
        </w:rPr>
        <w:t>would</w:t>
      </w:r>
      <w:r w:rsidR="00E86359" w:rsidRPr="00A64960">
        <w:rPr>
          <w:rFonts w:asciiTheme="minorHAnsi" w:hAnsiTheme="minorHAnsi" w:cstheme="minorHAnsi"/>
          <w:color w:val="000000"/>
          <w:sz w:val="27"/>
          <w:szCs w:val="27"/>
        </w:rPr>
        <w:t xml:space="preserve"> not be transferred to the </w:t>
      </w:r>
      <w:r w:rsidR="008434B5" w:rsidRPr="00A64960">
        <w:rPr>
          <w:rFonts w:asciiTheme="minorHAnsi" w:hAnsiTheme="minorHAnsi" w:cstheme="minorHAnsi"/>
          <w:color w:val="000000"/>
          <w:sz w:val="27"/>
          <w:szCs w:val="27"/>
        </w:rPr>
        <w:t>Parent HOA</w:t>
      </w:r>
      <w:r w:rsidR="00E86359" w:rsidRPr="00A64960">
        <w:rPr>
          <w:rFonts w:asciiTheme="minorHAnsi" w:hAnsiTheme="minorHAnsi" w:cstheme="minorHAnsi"/>
          <w:color w:val="000000"/>
          <w:sz w:val="27"/>
          <w:szCs w:val="27"/>
        </w:rPr>
        <w:t xml:space="preserve"> or any of the </w:t>
      </w:r>
      <w:r w:rsidR="002B3412" w:rsidRPr="00A64960">
        <w:rPr>
          <w:rFonts w:asciiTheme="minorHAnsi" w:hAnsiTheme="minorHAnsi" w:cstheme="minorHAnsi"/>
          <w:color w:val="000000"/>
          <w:sz w:val="27"/>
          <w:szCs w:val="27"/>
        </w:rPr>
        <w:t>m</w:t>
      </w:r>
      <w:r w:rsidR="00E86359" w:rsidRPr="00A64960">
        <w:rPr>
          <w:rFonts w:asciiTheme="minorHAnsi" w:hAnsiTheme="minorHAnsi" w:cstheme="minorHAnsi"/>
          <w:color w:val="000000"/>
          <w:sz w:val="27"/>
          <w:szCs w:val="27"/>
        </w:rPr>
        <w:t xml:space="preserve">ember </w:t>
      </w:r>
      <w:r w:rsidR="002B3412" w:rsidRPr="00A64960">
        <w:rPr>
          <w:rFonts w:asciiTheme="minorHAnsi" w:hAnsiTheme="minorHAnsi" w:cstheme="minorHAnsi"/>
          <w:color w:val="000000"/>
          <w:sz w:val="27"/>
          <w:szCs w:val="27"/>
        </w:rPr>
        <w:t>a</w:t>
      </w:r>
      <w:r w:rsidR="00627871" w:rsidRPr="00A64960">
        <w:rPr>
          <w:rFonts w:asciiTheme="minorHAnsi" w:hAnsiTheme="minorHAnsi" w:cstheme="minorHAnsi"/>
          <w:color w:val="000000"/>
          <w:sz w:val="27"/>
          <w:szCs w:val="27"/>
        </w:rPr>
        <w:t xml:space="preserve">ssociations. The </w:t>
      </w:r>
      <w:r w:rsidR="008434B5" w:rsidRPr="00A64960">
        <w:rPr>
          <w:rFonts w:asciiTheme="minorHAnsi" w:hAnsiTheme="minorHAnsi" w:cstheme="minorHAnsi"/>
          <w:color w:val="000000"/>
          <w:sz w:val="27"/>
          <w:szCs w:val="27"/>
        </w:rPr>
        <w:t>r</w:t>
      </w:r>
      <w:r w:rsidR="00E86359" w:rsidRPr="00A64960">
        <w:rPr>
          <w:rFonts w:asciiTheme="minorHAnsi" w:hAnsiTheme="minorHAnsi" w:cstheme="minorHAnsi"/>
          <w:color w:val="000000"/>
          <w:sz w:val="27"/>
          <w:szCs w:val="27"/>
        </w:rPr>
        <w:t xml:space="preserve">eserve will initially comprise five </w:t>
      </w:r>
      <w:r w:rsidR="002B3412" w:rsidRPr="00A64960">
        <w:rPr>
          <w:rFonts w:asciiTheme="minorHAnsi" w:hAnsiTheme="minorHAnsi" w:cstheme="minorHAnsi"/>
          <w:color w:val="000000"/>
          <w:sz w:val="27"/>
          <w:szCs w:val="27"/>
        </w:rPr>
        <w:t>d</w:t>
      </w:r>
      <w:r w:rsidR="00E86359" w:rsidRPr="00A64960">
        <w:rPr>
          <w:rFonts w:asciiTheme="minorHAnsi" w:hAnsiTheme="minorHAnsi" w:cstheme="minorHAnsi"/>
          <w:color w:val="000000"/>
          <w:sz w:val="27"/>
          <w:szCs w:val="27"/>
        </w:rPr>
        <w:t xml:space="preserve">evelopment </w:t>
      </w:r>
      <w:r w:rsidR="002B3412" w:rsidRPr="00A64960">
        <w:rPr>
          <w:rFonts w:asciiTheme="minorHAnsi" w:hAnsiTheme="minorHAnsi" w:cstheme="minorHAnsi"/>
          <w:color w:val="000000"/>
          <w:sz w:val="27"/>
          <w:szCs w:val="27"/>
        </w:rPr>
        <w:t>n</w:t>
      </w:r>
      <w:r w:rsidR="00E86359" w:rsidRPr="00A64960">
        <w:rPr>
          <w:rFonts w:asciiTheme="minorHAnsi" w:hAnsiTheme="minorHAnsi" w:cstheme="minorHAnsi"/>
          <w:color w:val="000000"/>
          <w:sz w:val="27"/>
          <w:szCs w:val="27"/>
        </w:rPr>
        <w:t>odes</w:t>
      </w:r>
      <w:r w:rsidR="002B3412" w:rsidRPr="00A64960">
        <w:rPr>
          <w:rFonts w:asciiTheme="minorHAnsi" w:hAnsiTheme="minorHAnsi" w:cstheme="minorHAnsi"/>
          <w:color w:val="000000"/>
          <w:sz w:val="27"/>
          <w:szCs w:val="27"/>
        </w:rPr>
        <w:t>,</w:t>
      </w:r>
      <w:r w:rsidR="00E86359" w:rsidRPr="00A64960">
        <w:rPr>
          <w:rFonts w:asciiTheme="minorHAnsi" w:hAnsiTheme="minorHAnsi" w:cstheme="minorHAnsi"/>
          <w:color w:val="000000"/>
          <w:sz w:val="27"/>
          <w:szCs w:val="27"/>
        </w:rPr>
        <w:t xml:space="preserve"> each to be developed as provided for in clause 4.5 of the </w:t>
      </w:r>
      <w:r w:rsidR="008434B5" w:rsidRPr="00A64960">
        <w:rPr>
          <w:rFonts w:asciiTheme="minorHAnsi" w:hAnsiTheme="minorHAnsi" w:cstheme="minorHAnsi"/>
          <w:color w:val="000000"/>
          <w:sz w:val="27"/>
          <w:szCs w:val="27"/>
        </w:rPr>
        <w:t>a</w:t>
      </w:r>
      <w:r w:rsidR="00E86359" w:rsidRPr="00A64960">
        <w:rPr>
          <w:rFonts w:asciiTheme="minorHAnsi" w:hAnsiTheme="minorHAnsi" w:cstheme="minorHAnsi"/>
          <w:color w:val="000000"/>
          <w:sz w:val="27"/>
          <w:szCs w:val="27"/>
        </w:rPr>
        <w:t>rticles.</w:t>
      </w:r>
    </w:p>
    <w:p w14:paraId="587E06C8" w14:textId="77777777" w:rsidR="00E86359" w:rsidRDefault="00E86359" w:rsidP="00843C91">
      <w:pPr>
        <w:pStyle w:val="ListParagraph"/>
        <w:rPr>
          <w:rFonts w:asciiTheme="minorHAnsi" w:hAnsiTheme="minorHAnsi" w:cstheme="minorHAnsi"/>
          <w:sz w:val="27"/>
          <w:szCs w:val="27"/>
        </w:rPr>
      </w:pPr>
    </w:p>
    <w:p w14:paraId="75D6FD7F" w14:textId="4D600C08" w:rsidR="003F23A9"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11.</w:t>
      </w:r>
      <w:r>
        <w:rPr>
          <w:rFonts w:asciiTheme="minorHAnsi" w:hAnsiTheme="minorHAnsi"/>
          <w:sz w:val="24"/>
          <w:szCs w:val="24"/>
        </w:rPr>
        <w:tab/>
      </w:r>
      <w:r w:rsidR="00515AF5" w:rsidRPr="00A64960">
        <w:rPr>
          <w:rFonts w:asciiTheme="minorHAnsi" w:hAnsiTheme="minorHAnsi" w:cstheme="minorHAnsi"/>
          <w:sz w:val="27"/>
          <w:szCs w:val="27"/>
        </w:rPr>
        <w:t xml:space="preserve">The </w:t>
      </w:r>
      <w:r w:rsidR="00E5399C" w:rsidRPr="00A64960">
        <w:rPr>
          <w:rFonts w:asciiTheme="minorHAnsi" w:hAnsiTheme="minorHAnsi" w:cstheme="minorHAnsi"/>
          <w:sz w:val="27"/>
          <w:szCs w:val="27"/>
        </w:rPr>
        <w:t xml:space="preserve">HOA became the only such ‘member association’ </w:t>
      </w:r>
      <w:r w:rsidR="008434B5" w:rsidRPr="00A64960">
        <w:rPr>
          <w:rFonts w:asciiTheme="minorHAnsi" w:hAnsiTheme="minorHAnsi" w:cstheme="minorHAnsi"/>
          <w:sz w:val="27"/>
          <w:szCs w:val="27"/>
        </w:rPr>
        <w:t xml:space="preserve">ultimately </w:t>
      </w:r>
      <w:r w:rsidR="00E5399C" w:rsidRPr="00A64960">
        <w:rPr>
          <w:rFonts w:asciiTheme="minorHAnsi" w:hAnsiTheme="minorHAnsi" w:cstheme="minorHAnsi"/>
          <w:sz w:val="27"/>
          <w:szCs w:val="27"/>
        </w:rPr>
        <w:t xml:space="preserve">established. On 30 June 2014, the HOA adopted a new Memorandum of Incorporation (‘MOI’). In terms of clause 3.5 thereof, the HOA was established for the control of the respective </w:t>
      </w:r>
      <w:r w:rsidR="006D5EB8" w:rsidRPr="00A64960">
        <w:rPr>
          <w:rFonts w:asciiTheme="minorHAnsi" w:hAnsiTheme="minorHAnsi" w:cstheme="minorHAnsi"/>
          <w:sz w:val="27"/>
          <w:szCs w:val="27"/>
        </w:rPr>
        <w:t>d</w:t>
      </w:r>
      <w:r w:rsidR="00E5399C" w:rsidRPr="00A64960">
        <w:rPr>
          <w:rFonts w:asciiTheme="minorHAnsi" w:hAnsiTheme="minorHAnsi" w:cstheme="minorHAnsi"/>
          <w:sz w:val="27"/>
          <w:szCs w:val="27"/>
        </w:rPr>
        <w:t xml:space="preserve">evelopment </w:t>
      </w:r>
      <w:r w:rsidR="006D5EB8" w:rsidRPr="00A64960">
        <w:rPr>
          <w:rFonts w:asciiTheme="minorHAnsi" w:hAnsiTheme="minorHAnsi" w:cstheme="minorHAnsi"/>
          <w:sz w:val="27"/>
          <w:szCs w:val="27"/>
        </w:rPr>
        <w:t>n</w:t>
      </w:r>
      <w:r w:rsidR="00E5399C" w:rsidRPr="00A64960">
        <w:rPr>
          <w:rFonts w:asciiTheme="minorHAnsi" w:hAnsiTheme="minorHAnsi" w:cstheme="minorHAnsi"/>
          <w:sz w:val="27"/>
          <w:szCs w:val="27"/>
        </w:rPr>
        <w:t xml:space="preserve">odes, and together with the Parent HOA, the control of the Reserve, for the benefit of members. Under clause 6 of </w:t>
      </w:r>
      <w:r w:rsidR="006D5EB8" w:rsidRPr="00A64960">
        <w:rPr>
          <w:rFonts w:asciiTheme="minorHAnsi" w:hAnsiTheme="minorHAnsi" w:cstheme="minorHAnsi"/>
          <w:sz w:val="27"/>
          <w:szCs w:val="27"/>
        </w:rPr>
        <w:t>the</w:t>
      </w:r>
      <w:r w:rsidR="00E5399C" w:rsidRPr="00A64960">
        <w:rPr>
          <w:rFonts w:asciiTheme="minorHAnsi" w:hAnsiTheme="minorHAnsi" w:cstheme="minorHAnsi"/>
          <w:sz w:val="27"/>
          <w:szCs w:val="27"/>
        </w:rPr>
        <w:t xml:space="preserve"> MOI, </w:t>
      </w:r>
      <w:proofErr w:type="spellStart"/>
      <w:r w:rsidR="00E5399C" w:rsidRPr="00A64960">
        <w:rPr>
          <w:rFonts w:asciiTheme="minorHAnsi" w:hAnsiTheme="minorHAnsi" w:cstheme="minorHAnsi"/>
          <w:sz w:val="27"/>
          <w:szCs w:val="27"/>
        </w:rPr>
        <w:t>Lugedlane</w:t>
      </w:r>
      <w:proofErr w:type="spellEnd"/>
      <w:r w:rsidR="008F3A93" w:rsidRPr="00A64960">
        <w:rPr>
          <w:rFonts w:asciiTheme="minorHAnsi" w:hAnsiTheme="minorHAnsi" w:cstheme="minorHAnsi"/>
          <w:sz w:val="27"/>
          <w:szCs w:val="27"/>
        </w:rPr>
        <w:t xml:space="preserve"> (during the development period, as defined in the MOI)</w:t>
      </w:r>
      <w:r w:rsidR="00E5399C" w:rsidRPr="00A64960">
        <w:rPr>
          <w:rFonts w:asciiTheme="minorHAnsi" w:hAnsiTheme="minorHAnsi" w:cstheme="minorHAnsi"/>
          <w:sz w:val="27"/>
          <w:szCs w:val="27"/>
        </w:rPr>
        <w:t xml:space="preserve"> and all owners of property on the </w:t>
      </w:r>
      <w:r w:rsidR="006D5EB8" w:rsidRPr="00A64960">
        <w:rPr>
          <w:rFonts w:asciiTheme="minorHAnsi" w:hAnsiTheme="minorHAnsi" w:cstheme="minorHAnsi"/>
          <w:sz w:val="27"/>
          <w:szCs w:val="27"/>
        </w:rPr>
        <w:t>d</w:t>
      </w:r>
      <w:r w:rsidR="00E5399C" w:rsidRPr="00A64960">
        <w:rPr>
          <w:rFonts w:asciiTheme="minorHAnsi" w:hAnsiTheme="minorHAnsi" w:cstheme="minorHAnsi"/>
          <w:sz w:val="27"/>
          <w:szCs w:val="27"/>
        </w:rPr>
        <w:t xml:space="preserve">evelopment </w:t>
      </w:r>
      <w:r w:rsidR="006D5EB8" w:rsidRPr="00A64960">
        <w:rPr>
          <w:rFonts w:asciiTheme="minorHAnsi" w:hAnsiTheme="minorHAnsi" w:cstheme="minorHAnsi"/>
          <w:sz w:val="27"/>
          <w:szCs w:val="27"/>
        </w:rPr>
        <w:t>n</w:t>
      </w:r>
      <w:r w:rsidR="00E5399C" w:rsidRPr="00A64960">
        <w:rPr>
          <w:rFonts w:asciiTheme="minorHAnsi" w:hAnsiTheme="minorHAnsi" w:cstheme="minorHAnsi"/>
          <w:sz w:val="27"/>
          <w:szCs w:val="27"/>
        </w:rPr>
        <w:t xml:space="preserve">odes (being the area adjacent to the </w:t>
      </w:r>
      <w:proofErr w:type="spellStart"/>
      <w:r w:rsidR="00E5399C" w:rsidRPr="00A64960">
        <w:rPr>
          <w:rFonts w:asciiTheme="minorHAnsi" w:hAnsiTheme="minorHAnsi" w:cstheme="minorHAnsi"/>
          <w:sz w:val="27"/>
          <w:szCs w:val="27"/>
        </w:rPr>
        <w:t>Mjejane</w:t>
      </w:r>
      <w:proofErr w:type="spellEnd"/>
      <w:r w:rsidR="00E5399C" w:rsidRPr="00A64960">
        <w:rPr>
          <w:rFonts w:asciiTheme="minorHAnsi" w:hAnsiTheme="minorHAnsi" w:cstheme="minorHAnsi"/>
          <w:sz w:val="27"/>
          <w:szCs w:val="27"/>
        </w:rPr>
        <w:t xml:space="preserve"> Game Reserve) are members of the HOA.</w:t>
      </w:r>
      <w:r w:rsidR="0043101F" w:rsidRPr="00A64960">
        <w:rPr>
          <w:rFonts w:asciiTheme="minorHAnsi" w:hAnsiTheme="minorHAnsi" w:cstheme="minorHAnsi"/>
          <w:sz w:val="27"/>
          <w:szCs w:val="27"/>
        </w:rPr>
        <w:t xml:space="preserve"> In terms</w:t>
      </w:r>
      <w:r w:rsidR="006D5EB8" w:rsidRPr="00A64960">
        <w:rPr>
          <w:rFonts w:asciiTheme="minorHAnsi" w:hAnsiTheme="minorHAnsi" w:cstheme="minorHAnsi"/>
          <w:sz w:val="27"/>
          <w:szCs w:val="27"/>
        </w:rPr>
        <w:t xml:space="preserve"> of clause 12.2, </w:t>
      </w:r>
      <w:proofErr w:type="spellStart"/>
      <w:r w:rsidR="006D5EB8" w:rsidRPr="00A64960">
        <w:rPr>
          <w:rFonts w:asciiTheme="minorHAnsi" w:hAnsiTheme="minorHAnsi" w:cstheme="minorHAnsi"/>
          <w:sz w:val="27"/>
          <w:szCs w:val="27"/>
        </w:rPr>
        <w:t>Lugedlane</w:t>
      </w:r>
      <w:proofErr w:type="spellEnd"/>
      <w:r w:rsidR="006D5EB8" w:rsidRPr="00A64960">
        <w:rPr>
          <w:rFonts w:asciiTheme="minorHAnsi" w:hAnsiTheme="minorHAnsi" w:cstheme="minorHAnsi"/>
          <w:sz w:val="27"/>
          <w:szCs w:val="27"/>
        </w:rPr>
        <w:t>, as d</w:t>
      </w:r>
      <w:r w:rsidR="0043101F" w:rsidRPr="00A64960">
        <w:rPr>
          <w:rFonts w:asciiTheme="minorHAnsi" w:hAnsiTheme="minorHAnsi" w:cstheme="minorHAnsi"/>
          <w:sz w:val="27"/>
          <w:szCs w:val="27"/>
        </w:rPr>
        <w:t>eveloper, has the right to appoint, remove and replace two directors on written notice to the HOA during ‘the development period’.</w:t>
      </w:r>
      <w:r w:rsidR="0043101F">
        <w:rPr>
          <w:rStyle w:val="FootnoteReference"/>
          <w:rFonts w:asciiTheme="minorHAnsi" w:hAnsiTheme="minorHAnsi" w:cstheme="minorHAnsi"/>
          <w:sz w:val="27"/>
          <w:szCs w:val="27"/>
        </w:rPr>
        <w:footnoteReference w:id="3"/>
      </w:r>
    </w:p>
    <w:p w14:paraId="53C7DEFB" w14:textId="77777777" w:rsidR="003F23A9" w:rsidRDefault="003F23A9" w:rsidP="00843C91">
      <w:pPr>
        <w:pStyle w:val="ListParagraph"/>
        <w:rPr>
          <w:rFonts w:asciiTheme="minorHAnsi" w:hAnsiTheme="minorHAnsi" w:cstheme="minorHAnsi"/>
          <w:sz w:val="27"/>
          <w:szCs w:val="27"/>
        </w:rPr>
      </w:pPr>
    </w:p>
    <w:p w14:paraId="35C2281D" w14:textId="76695061" w:rsidR="00843C91"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12.</w:t>
      </w:r>
      <w:r>
        <w:rPr>
          <w:rFonts w:asciiTheme="minorHAnsi" w:hAnsiTheme="minorHAnsi"/>
          <w:sz w:val="24"/>
          <w:szCs w:val="24"/>
        </w:rPr>
        <w:tab/>
      </w:r>
      <w:r w:rsidR="00843C91" w:rsidRPr="00A64960">
        <w:rPr>
          <w:rFonts w:asciiTheme="minorHAnsi" w:hAnsiTheme="minorHAnsi" w:cstheme="minorHAnsi"/>
          <w:sz w:val="27"/>
          <w:szCs w:val="27"/>
        </w:rPr>
        <w:t xml:space="preserve">In terms of clause 2.1.13 of the </w:t>
      </w:r>
      <w:r w:rsidR="00627871" w:rsidRPr="00A64960">
        <w:rPr>
          <w:rFonts w:asciiTheme="minorHAnsi" w:hAnsiTheme="minorHAnsi" w:cstheme="minorHAnsi"/>
          <w:sz w:val="27"/>
          <w:szCs w:val="27"/>
        </w:rPr>
        <w:t>a</w:t>
      </w:r>
      <w:r w:rsidR="00843C91" w:rsidRPr="00A64960">
        <w:rPr>
          <w:rFonts w:asciiTheme="minorHAnsi" w:hAnsiTheme="minorHAnsi" w:cstheme="minorHAnsi"/>
          <w:sz w:val="27"/>
          <w:szCs w:val="27"/>
        </w:rPr>
        <w:t>rticles,</w:t>
      </w:r>
      <w:r w:rsidR="00E86359" w:rsidRPr="00A64960">
        <w:rPr>
          <w:rFonts w:asciiTheme="minorHAnsi" w:hAnsiTheme="minorHAnsi" w:cstheme="minorHAnsi"/>
          <w:sz w:val="27"/>
          <w:szCs w:val="27"/>
        </w:rPr>
        <w:t xml:space="preserve"> the ‘development period’ was defined as:</w:t>
      </w:r>
    </w:p>
    <w:p w14:paraId="7489ADB5" w14:textId="77777777" w:rsidR="00E86359" w:rsidRPr="00E86359" w:rsidRDefault="00E86359" w:rsidP="00E86359">
      <w:pPr>
        <w:pStyle w:val="ListParagraph"/>
        <w:spacing w:after="200" w:line="360" w:lineRule="auto"/>
        <w:ind w:left="851"/>
        <w:jc w:val="both"/>
        <w:rPr>
          <w:rFonts w:asciiTheme="minorHAnsi" w:hAnsiTheme="minorHAnsi" w:cstheme="minorHAnsi"/>
          <w:sz w:val="24"/>
          <w:szCs w:val="24"/>
        </w:rPr>
      </w:pPr>
      <w:r w:rsidRPr="00E86359">
        <w:rPr>
          <w:rFonts w:asciiTheme="minorHAnsi" w:hAnsiTheme="minorHAnsi" w:cstheme="minorHAnsi"/>
          <w:sz w:val="24"/>
          <w:szCs w:val="24"/>
        </w:rPr>
        <w:lastRenderedPageBreak/>
        <w:t>“</w:t>
      </w:r>
      <w:proofErr w:type="gramStart"/>
      <w:r w:rsidRPr="00E86359">
        <w:rPr>
          <w:rFonts w:asciiTheme="minorHAnsi" w:hAnsiTheme="minorHAnsi" w:cstheme="minorHAnsi"/>
          <w:color w:val="000000"/>
          <w:sz w:val="24"/>
          <w:szCs w:val="24"/>
        </w:rPr>
        <w:t>the</w:t>
      </w:r>
      <w:proofErr w:type="gramEnd"/>
      <w:r w:rsidRPr="00E86359">
        <w:rPr>
          <w:rFonts w:asciiTheme="minorHAnsi" w:hAnsiTheme="minorHAnsi" w:cstheme="minorHAnsi"/>
          <w:color w:val="000000"/>
          <w:sz w:val="24"/>
          <w:szCs w:val="24"/>
        </w:rPr>
        <w:t xml:space="preserve"> period from registration of the Articles [being the parent HOA’s </w:t>
      </w:r>
      <w:r w:rsidR="00627871">
        <w:rPr>
          <w:rFonts w:asciiTheme="minorHAnsi" w:hAnsiTheme="minorHAnsi" w:cstheme="minorHAnsi"/>
          <w:color w:val="000000"/>
          <w:sz w:val="24"/>
          <w:szCs w:val="24"/>
        </w:rPr>
        <w:t>a</w:t>
      </w:r>
      <w:r w:rsidRPr="00E86359">
        <w:rPr>
          <w:rFonts w:asciiTheme="minorHAnsi" w:hAnsiTheme="minorHAnsi" w:cstheme="minorHAnsi"/>
          <w:color w:val="000000"/>
          <w:sz w:val="24"/>
          <w:szCs w:val="24"/>
        </w:rPr>
        <w:t>rticles] until all the Development Nodes have been fully developed in that all portions in all the development Nodes have been sold and transferred away from the Developer and improvements erected thereon, or until the Developer notifies the Company that the Development Period has ended, whichever is the earlier.”</w:t>
      </w:r>
    </w:p>
    <w:p w14:paraId="60D9FC67" w14:textId="77777777" w:rsidR="00843C91" w:rsidRDefault="00843C91" w:rsidP="00843C91">
      <w:pPr>
        <w:pStyle w:val="ListParagraph"/>
        <w:rPr>
          <w:rFonts w:asciiTheme="minorHAnsi" w:hAnsiTheme="minorHAnsi" w:cstheme="minorHAnsi"/>
          <w:sz w:val="27"/>
          <w:szCs w:val="27"/>
        </w:rPr>
      </w:pPr>
    </w:p>
    <w:p w14:paraId="25B4DACE" w14:textId="1E5FBE1A" w:rsidR="003E21C2" w:rsidRPr="00A64960" w:rsidRDefault="00A64960" w:rsidP="00A64960">
      <w:pPr>
        <w:spacing w:after="200" w:line="360" w:lineRule="auto"/>
        <w:ind w:left="851" w:hanging="851"/>
        <w:jc w:val="both"/>
        <w:rPr>
          <w:rFonts w:asciiTheme="minorHAnsi" w:hAnsiTheme="minorHAnsi" w:cstheme="minorHAnsi"/>
          <w:sz w:val="27"/>
          <w:szCs w:val="27"/>
        </w:rPr>
      </w:pPr>
      <w:r w:rsidRPr="00843C91">
        <w:rPr>
          <w:rFonts w:asciiTheme="minorHAnsi" w:hAnsiTheme="minorHAnsi"/>
          <w:sz w:val="24"/>
          <w:szCs w:val="24"/>
        </w:rPr>
        <w:t>13.</w:t>
      </w:r>
      <w:r w:rsidRPr="00843C91">
        <w:rPr>
          <w:rFonts w:asciiTheme="minorHAnsi" w:hAnsiTheme="minorHAnsi"/>
          <w:sz w:val="24"/>
          <w:szCs w:val="24"/>
        </w:rPr>
        <w:tab/>
      </w:r>
      <w:r w:rsidR="00843C91" w:rsidRPr="00A64960">
        <w:rPr>
          <w:rFonts w:asciiTheme="minorHAnsi" w:hAnsiTheme="minorHAnsi" w:cstheme="minorHAnsi"/>
          <w:sz w:val="27"/>
          <w:szCs w:val="27"/>
        </w:rPr>
        <w:t xml:space="preserve">In terms of clause 6.1 of the </w:t>
      </w:r>
      <w:r w:rsidR="00627871" w:rsidRPr="00A64960">
        <w:rPr>
          <w:rFonts w:asciiTheme="minorHAnsi" w:hAnsiTheme="minorHAnsi" w:cstheme="minorHAnsi"/>
          <w:color w:val="000000"/>
          <w:sz w:val="27"/>
          <w:szCs w:val="27"/>
        </w:rPr>
        <w:t>a</w:t>
      </w:r>
      <w:r w:rsidR="002D6730" w:rsidRPr="00A64960">
        <w:rPr>
          <w:rFonts w:asciiTheme="minorHAnsi" w:hAnsiTheme="minorHAnsi" w:cstheme="minorHAnsi"/>
          <w:color w:val="000000"/>
          <w:sz w:val="27"/>
          <w:szCs w:val="27"/>
        </w:rPr>
        <w:t>rticles,</w:t>
      </w:r>
      <w:r w:rsidR="00843C91" w:rsidRPr="00A64960">
        <w:rPr>
          <w:rFonts w:asciiTheme="minorHAnsi" w:hAnsiTheme="minorHAnsi" w:cstheme="minorHAnsi"/>
          <w:color w:val="000000"/>
          <w:sz w:val="27"/>
          <w:szCs w:val="27"/>
        </w:rPr>
        <w:t xml:space="preserve"> </w:t>
      </w:r>
      <w:proofErr w:type="spellStart"/>
      <w:r w:rsidR="00843C91" w:rsidRPr="00A64960">
        <w:rPr>
          <w:rFonts w:asciiTheme="minorHAnsi" w:hAnsiTheme="minorHAnsi" w:cstheme="minorHAnsi"/>
          <w:color w:val="000000"/>
          <w:sz w:val="27"/>
          <w:szCs w:val="27"/>
        </w:rPr>
        <w:t>Lugedlane</w:t>
      </w:r>
      <w:proofErr w:type="spellEnd"/>
      <w:r w:rsidR="00843C91" w:rsidRPr="00A64960">
        <w:rPr>
          <w:rFonts w:asciiTheme="minorHAnsi" w:hAnsiTheme="minorHAnsi" w:cstheme="minorHAnsi"/>
          <w:color w:val="000000"/>
          <w:sz w:val="27"/>
          <w:szCs w:val="27"/>
        </w:rPr>
        <w:t xml:space="preserve"> </w:t>
      </w:r>
      <w:r w:rsidR="008F3A93" w:rsidRPr="00A64960">
        <w:rPr>
          <w:rFonts w:asciiTheme="minorHAnsi" w:hAnsiTheme="minorHAnsi" w:cstheme="minorHAnsi"/>
          <w:color w:val="000000"/>
          <w:sz w:val="27"/>
          <w:szCs w:val="27"/>
        </w:rPr>
        <w:t xml:space="preserve">would </w:t>
      </w:r>
      <w:r w:rsidR="00E5399C" w:rsidRPr="00A64960">
        <w:rPr>
          <w:rFonts w:asciiTheme="minorHAnsi" w:hAnsiTheme="minorHAnsi" w:cstheme="minorHAnsi"/>
          <w:color w:val="000000"/>
          <w:sz w:val="27"/>
          <w:szCs w:val="27"/>
        </w:rPr>
        <w:t>remain</w:t>
      </w:r>
      <w:r w:rsidR="00843C91" w:rsidRPr="00A64960">
        <w:rPr>
          <w:rFonts w:asciiTheme="minorHAnsi" w:hAnsiTheme="minorHAnsi" w:cstheme="minorHAnsi"/>
          <w:color w:val="000000"/>
          <w:sz w:val="27"/>
          <w:szCs w:val="27"/>
        </w:rPr>
        <w:t xml:space="preserve"> a member of the Parent HOA during the development period</w:t>
      </w:r>
      <w:r w:rsidR="00E5399C" w:rsidRPr="00A64960">
        <w:rPr>
          <w:rFonts w:asciiTheme="minorHAnsi" w:hAnsiTheme="minorHAnsi" w:cstheme="minorHAnsi"/>
          <w:color w:val="000000"/>
          <w:sz w:val="27"/>
          <w:szCs w:val="27"/>
        </w:rPr>
        <w:t xml:space="preserve">, as defined in clause 2.1.13 of the </w:t>
      </w:r>
      <w:r w:rsidR="00627871" w:rsidRPr="00A64960">
        <w:rPr>
          <w:rFonts w:asciiTheme="minorHAnsi" w:hAnsiTheme="minorHAnsi" w:cstheme="minorHAnsi"/>
          <w:color w:val="000000"/>
          <w:sz w:val="27"/>
          <w:szCs w:val="27"/>
        </w:rPr>
        <w:t>a</w:t>
      </w:r>
      <w:r w:rsidR="00E5399C" w:rsidRPr="00A64960">
        <w:rPr>
          <w:rFonts w:asciiTheme="minorHAnsi" w:hAnsiTheme="minorHAnsi" w:cstheme="minorHAnsi"/>
          <w:color w:val="000000"/>
          <w:sz w:val="27"/>
          <w:szCs w:val="27"/>
        </w:rPr>
        <w:t>rticles</w:t>
      </w:r>
      <w:r w:rsidR="00843C91" w:rsidRPr="00A64960">
        <w:rPr>
          <w:rFonts w:asciiTheme="minorHAnsi" w:hAnsiTheme="minorHAnsi" w:cstheme="minorHAnsi"/>
          <w:color w:val="000000"/>
          <w:sz w:val="27"/>
          <w:szCs w:val="27"/>
        </w:rPr>
        <w:t>.</w:t>
      </w:r>
    </w:p>
    <w:p w14:paraId="263ACD15" w14:textId="77777777" w:rsidR="00843C91" w:rsidRPr="00843C91" w:rsidRDefault="00843C91" w:rsidP="00843C91">
      <w:pPr>
        <w:pStyle w:val="ListParagraph"/>
        <w:rPr>
          <w:rFonts w:asciiTheme="minorHAnsi" w:hAnsiTheme="minorHAnsi" w:cstheme="minorHAnsi"/>
          <w:sz w:val="27"/>
          <w:szCs w:val="27"/>
        </w:rPr>
      </w:pPr>
    </w:p>
    <w:p w14:paraId="38DA539B" w14:textId="64F16265" w:rsidR="002D6730" w:rsidRPr="00A64960" w:rsidRDefault="00A64960" w:rsidP="00A64960">
      <w:pPr>
        <w:spacing w:after="200" w:line="360" w:lineRule="auto"/>
        <w:ind w:left="851" w:hanging="851"/>
        <w:jc w:val="both"/>
        <w:rPr>
          <w:rFonts w:asciiTheme="minorHAnsi" w:hAnsiTheme="minorHAnsi" w:cstheme="minorHAnsi"/>
          <w:sz w:val="27"/>
          <w:szCs w:val="27"/>
        </w:rPr>
      </w:pPr>
      <w:r w:rsidRPr="002D6730">
        <w:rPr>
          <w:rFonts w:asciiTheme="minorHAnsi" w:hAnsiTheme="minorHAnsi"/>
          <w:sz w:val="24"/>
          <w:szCs w:val="24"/>
        </w:rPr>
        <w:t>14.</w:t>
      </w:r>
      <w:r w:rsidRPr="002D6730">
        <w:rPr>
          <w:rFonts w:asciiTheme="minorHAnsi" w:hAnsiTheme="minorHAnsi"/>
          <w:sz w:val="24"/>
          <w:szCs w:val="24"/>
        </w:rPr>
        <w:tab/>
      </w:r>
      <w:r w:rsidR="00144366" w:rsidRPr="00A64960">
        <w:rPr>
          <w:rFonts w:asciiTheme="minorHAnsi" w:hAnsiTheme="minorHAnsi" w:cstheme="minorHAnsi"/>
          <w:color w:val="000000"/>
          <w:sz w:val="27"/>
          <w:szCs w:val="27"/>
        </w:rPr>
        <w:t xml:space="preserve">In terms of </w:t>
      </w:r>
      <w:r w:rsidR="003E21C2" w:rsidRPr="00A64960">
        <w:rPr>
          <w:rFonts w:asciiTheme="minorHAnsi" w:hAnsiTheme="minorHAnsi" w:cstheme="minorHAnsi"/>
          <w:color w:val="000000"/>
          <w:sz w:val="27"/>
          <w:szCs w:val="27"/>
        </w:rPr>
        <w:t>clause</w:t>
      </w:r>
      <w:r w:rsidR="00144366" w:rsidRPr="00A64960">
        <w:rPr>
          <w:rFonts w:asciiTheme="minorHAnsi" w:hAnsiTheme="minorHAnsi" w:cstheme="minorHAnsi"/>
          <w:color w:val="000000"/>
          <w:sz w:val="27"/>
          <w:szCs w:val="27"/>
        </w:rPr>
        <w:t xml:space="preserve"> 11.4 of the </w:t>
      </w:r>
      <w:r w:rsidR="00627871" w:rsidRPr="00A64960">
        <w:rPr>
          <w:rFonts w:asciiTheme="minorHAnsi" w:hAnsiTheme="minorHAnsi" w:cstheme="minorHAnsi"/>
          <w:color w:val="000000"/>
          <w:sz w:val="27"/>
          <w:szCs w:val="27"/>
        </w:rPr>
        <w:t>a</w:t>
      </w:r>
      <w:r w:rsidR="00843C91" w:rsidRPr="00A64960">
        <w:rPr>
          <w:rFonts w:asciiTheme="minorHAnsi" w:hAnsiTheme="minorHAnsi" w:cstheme="minorHAnsi"/>
          <w:color w:val="000000"/>
          <w:sz w:val="27"/>
          <w:szCs w:val="27"/>
        </w:rPr>
        <w:t>rticles</w:t>
      </w:r>
      <w:r w:rsidR="00144366" w:rsidRPr="00A64960">
        <w:rPr>
          <w:rFonts w:asciiTheme="minorHAnsi" w:hAnsiTheme="minorHAnsi" w:cstheme="minorHAnsi"/>
          <w:color w:val="000000"/>
          <w:sz w:val="27"/>
          <w:szCs w:val="27"/>
        </w:rPr>
        <w:t xml:space="preserve">, </w:t>
      </w:r>
      <w:proofErr w:type="spellStart"/>
      <w:r w:rsidR="00144366" w:rsidRPr="00A64960">
        <w:rPr>
          <w:rFonts w:asciiTheme="minorHAnsi" w:hAnsiTheme="minorHAnsi" w:cstheme="minorHAnsi"/>
          <w:color w:val="000000"/>
          <w:sz w:val="27"/>
          <w:szCs w:val="27"/>
        </w:rPr>
        <w:t>Lugedlane</w:t>
      </w:r>
      <w:proofErr w:type="spellEnd"/>
      <w:r w:rsidR="00144366" w:rsidRPr="00A64960">
        <w:rPr>
          <w:rFonts w:asciiTheme="minorHAnsi" w:hAnsiTheme="minorHAnsi" w:cstheme="minorHAnsi"/>
          <w:color w:val="000000"/>
          <w:sz w:val="27"/>
          <w:szCs w:val="27"/>
        </w:rPr>
        <w:t xml:space="preserve"> </w:t>
      </w:r>
      <w:r w:rsidR="008F3A93" w:rsidRPr="00A64960">
        <w:rPr>
          <w:rFonts w:asciiTheme="minorHAnsi" w:hAnsiTheme="minorHAnsi" w:cstheme="minorHAnsi"/>
          <w:color w:val="000000"/>
          <w:sz w:val="27"/>
          <w:szCs w:val="27"/>
        </w:rPr>
        <w:t>was</w:t>
      </w:r>
      <w:r w:rsidR="00144366" w:rsidRPr="00A64960">
        <w:rPr>
          <w:rFonts w:asciiTheme="minorHAnsi" w:hAnsiTheme="minorHAnsi" w:cstheme="minorHAnsi"/>
          <w:color w:val="000000"/>
          <w:sz w:val="27"/>
          <w:szCs w:val="27"/>
        </w:rPr>
        <w:t xml:space="preserve"> entitled to appoint 2 directors to the board of the Parent HOA during the development period</w:t>
      </w:r>
      <w:r w:rsidR="000A6B65" w:rsidRPr="00A64960">
        <w:rPr>
          <w:rFonts w:asciiTheme="minorHAnsi" w:hAnsiTheme="minorHAnsi" w:cstheme="minorHAnsi"/>
          <w:color w:val="000000"/>
          <w:sz w:val="27"/>
          <w:szCs w:val="27"/>
        </w:rPr>
        <w:t xml:space="preserve"> (as defined </w:t>
      </w:r>
      <w:r w:rsidR="00515AF5" w:rsidRPr="00A64960">
        <w:rPr>
          <w:rFonts w:asciiTheme="minorHAnsi" w:hAnsiTheme="minorHAnsi" w:cstheme="minorHAnsi"/>
          <w:color w:val="000000"/>
          <w:sz w:val="27"/>
          <w:szCs w:val="27"/>
        </w:rPr>
        <w:t>therein</w:t>
      </w:r>
      <w:r w:rsidR="000A6B65" w:rsidRPr="00A64960">
        <w:rPr>
          <w:rFonts w:asciiTheme="minorHAnsi" w:hAnsiTheme="minorHAnsi" w:cstheme="minorHAnsi"/>
          <w:color w:val="000000"/>
          <w:sz w:val="27"/>
          <w:szCs w:val="27"/>
        </w:rPr>
        <w:t>)</w:t>
      </w:r>
      <w:r w:rsidR="00144366" w:rsidRPr="00A64960">
        <w:rPr>
          <w:rFonts w:asciiTheme="minorHAnsi" w:hAnsiTheme="minorHAnsi" w:cstheme="minorHAnsi"/>
          <w:color w:val="000000"/>
          <w:sz w:val="27"/>
          <w:szCs w:val="27"/>
        </w:rPr>
        <w:t>.</w:t>
      </w:r>
      <w:r w:rsidR="00703ECA">
        <w:rPr>
          <w:rStyle w:val="FootnoteReference"/>
          <w:rFonts w:asciiTheme="minorHAnsi" w:hAnsiTheme="minorHAnsi" w:cstheme="minorHAnsi"/>
          <w:color w:val="000000"/>
          <w:sz w:val="27"/>
          <w:szCs w:val="27"/>
        </w:rPr>
        <w:footnoteReference w:id="4"/>
      </w:r>
      <w:r w:rsidR="00144366" w:rsidRPr="00A64960">
        <w:rPr>
          <w:rFonts w:asciiTheme="minorHAnsi" w:hAnsiTheme="minorHAnsi" w:cstheme="minorHAnsi"/>
          <w:color w:val="000000"/>
          <w:sz w:val="27"/>
          <w:szCs w:val="27"/>
        </w:rPr>
        <w:t xml:space="preserve"> </w:t>
      </w:r>
    </w:p>
    <w:p w14:paraId="2AC624E5" w14:textId="77777777" w:rsidR="002D6730" w:rsidRDefault="002D6730" w:rsidP="002D6730">
      <w:pPr>
        <w:pStyle w:val="ListParagraph"/>
        <w:rPr>
          <w:rFonts w:asciiTheme="minorHAnsi" w:hAnsiTheme="minorHAnsi" w:cstheme="minorHAnsi"/>
          <w:color w:val="000000"/>
          <w:sz w:val="27"/>
          <w:szCs w:val="27"/>
        </w:rPr>
      </w:pPr>
    </w:p>
    <w:p w14:paraId="0E8238E4" w14:textId="644D05A2" w:rsidR="009F7FB2" w:rsidRPr="00A64960" w:rsidRDefault="00A64960" w:rsidP="00A64960">
      <w:pPr>
        <w:spacing w:after="200" w:line="360" w:lineRule="auto"/>
        <w:ind w:left="851" w:hanging="851"/>
        <w:jc w:val="both"/>
        <w:rPr>
          <w:rFonts w:asciiTheme="minorHAnsi" w:hAnsiTheme="minorHAnsi" w:cstheme="minorHAnsi"/>
          <w:color w:val="000000"/>
          <w:sz w:val="27"/>
          <w:szCs w:val="27"/>
        </w:rPr>
      </w:pPr>
      <w:r>
        <w:rPr>
          <w:rFonts w:asciiTheme="minorHAnsi" w:hAnsiTheme="minorHAnsi"/>
          <w:color w:val="000000"/>
          <w:sz w:val="24"/>
          <w:szCs w:val="24"/>
        </w:rPr>
        <w:t>15.</w:t>
      </w:r>
      <w:r>
        <w:rPr>
          <w:rFonts w:asciiTheme="minorHAnsi" w:hAnsiTheme="minorHAnsi"/>
          <w:color w:val="000000"/>
          <w:sz w:val="24"/>
          <w:szCs w:val="24"/>
        </w:rPr>
        <w:tab/>
      </w:r>
      <w:r w:rsidR="00E5399C" w:rsidRPr="00A64960">
        <w:rPr>
          <w:rFonts w:asciiTheme="minorHAnsi" w:hAnsiTheme="minorHAnsi" w:cstheme="minorHAnsi"/>
          <w:color w:val="000000"/>
          <w:sz w:val="27"/>
          <w:szCs w:val="27"/>
        </w:rPr>
        <w:t>Other members of the Parent HOA, entitled to appoint directors, included: (</w:t>
      </w:r>
      <w:proofErr w:type="spellStart"/>
      <w:r w:rsidR="00E5399C" w:rsidRPr="00A64960">
        <w:rPr>
          <w:rFonts w:asciiTheme="minorHAnsi" w:hAnsiTheme="minorHAnsi" w:cstheme="minorHAnsi"/>
          <w:color w:val="000000"/>
          <w:sz w:val="27"/>
          <w:szCs w:val="27"/>
        </w:rPr>
        <w:t>i</w:t>
      </w:r>
      <w:proofErr w:type="spellEnd"/>
      <w:r w:rsidR="00E5399C" w:rsidRPr="00A64960">
        <w:rPr>
          <w:rFonts w:asciiTheme="minorHAnsi" w:hAnsiTheme="minorHAnsi" w:cstheme="minorHAnsi"/>
          <w:color w:val="000000"/>
          <w:sz w:val="27"/>
          <w:szCs w:val="27"/>
        </w:rPr>
        <w:t xml:space="preserve">) MSBC (1 director in terms of clause 11.5 of the </w:t>
      </w:r>
      <w:r w:rsidR="008F3A93" w:rsidRPr="00A64960">
        <w:rPr>
          <w:rFonts w:asciiTheme="minorHAnsi" w:hAnsiTheme="minorHAnsi" w:cstheme="minorHAnsi"/>
          <w:color w:val="000000"/>
          <w:sz w:val="27"/>
          <w:szCs w:val="27"/>
        </w:rPr>
        <w:t>a</w:t>
      </w:r>
      <w:r w:rsidR="00E5399C" w:rsidRPr="00A64960">
        <w:rPr>
          <w:rFonts w:asciiTheme="minorHAnsi" w:hAnsiTheme="minorHAnsi" w:cstheme="minorHAnsi"/>
          <w:color w:val="000000"/>
          <w:sz w:val="27"/>
          <w:szCs w:val="27"/>
        </w:rPr>
        <w:t>rticles; (ii) HOA (</w:t>
      </w:r>
      <w:r w:rsidR="001036E8" w:rsidRPr="00A64960">
        <w:rPr>
          <w:rFonts w:asciiTheme="minorHAnsi" w:hAnsiTheme="minorHAnsi" w:cstheme="minorHAnsi"/>
          <w:color w:val="000000"/>
          <w:sz w:val="27"/>
          <w:szCs w:val="27"/>
        </w:rPr>
        <w:t>one</w:t>
      </w:r>
      <w:r w:rsidR="00E5399C" w:rsidRPr="00A64960">
        <w:rPr>
          <w:rFonts w:asciiTheme="minorHAnsi" w:hAnsiTheme="minorHAnsi" w:cstheme="minorHAnsi"/>
          <w:color w:val="000000"/>
          <w:sz w:val="27"/>
          <w:szCs w:val="27"/>
        </w:rPr>
        <w:t xml:space="preserve"> director </w:t>
      </w:r>
      <w:r w:rsidR="008F3A93" w:rsidRPr="00A64960">
        <w:rPr>
          <w:rFonts w:asciiTheme="minorHAnsi" w:hAnsiTheme="minorHAnsi" w:cstheme="minorHAnsi"/>
          <w:color w:val="000000"/>
          <w:sz w:val="27"/>
          <w:szCs w:val="27"/>
        </w:rPr>
        <w:t>in terms of clause 11.5 of the a</w:t>
      </w:r>
      <w:r w:rsidR="00E5399C" w:rsidRPr="00A64960">
        <w:rPr>
          <w:rFonts w:asciiTheme="minorHAnsi" w:hAnsiTheme="minorHAnsi" w:cstheme="minorHAnsi"/>
          <w:color w:val="000000"/>
          <w:sz w:val="27"/>
          <w:szCs w:val="27"/>
        </w:rPr>
        <w:t>rticles) and (iii) MRLP (</w:t>
      </w:r>
      <w:r w:rsidR="001036E8" w:rsidRPr="00A64960">
        <w:rPr>
          <w:rFonts w:asciiTheme="minorHAnsi" w:hAnsiTheme="minorHAnsi" w:cstheme="minorHAnsi"/>
          <w:color w:val="000000"/>
          <w:sz w:val="27"/>
          <w:szCs w:val="27"/>
        </w:rPr>
        <w:t xml:space="preserve">one </w:t>
      </w:r>
      <w:r w:rsidR="00E5399C" w:rsidRPr="00A64960">
        <w:rPr>
          <w:rFonts w:asciiTheme="minorHAnsi" w:hAnsiTheme="minorHAnsi" w:cstheme="minorHAnsi"/>
          <w:color w:val="000000"/>
          <w:sz w:val="27"/>
          <w:szCs w:val="27"/>
        </w:rPr>
        <w:t xml:space="preserve">director in terms of </w:t>
      </w:r>
      <w:r w:rsidR="008F3A93" w:rsidRPr="00A64960">
        <w:rPr>
          <w:rFonts w:asciiTheme="minorHAnsi" w:hAnsiTheme="minorHAnsi" w:cstheme="minorHAnsi"/>
          <w:color w:val="000000"/>
          <w:sz w:val="27"/>
          <w:szCs w:val="27"/>
        </w:rPr>
        <w:t>clause 11.5 of the a</w:t>
      </w:r>
      <w:r w:rsidR="00E5399C" w:rsidRPr="00A64960">
        <w:rPr>
          <w:rFonts w:asciiTheme="minorHAnsi" w:hAnsiTheme="minorHAnsi" w:cstheme="minorHAnsi"/>
          <w:color w:val="000000"/>
          <w:sz w:val="27"/>
          <w:szCs w:val="27"/>
        </w:rPr>
        <w:t>rticles</w:t>
      </w:r>
      <w:r w:rsidR="001036E8" w:rsidRPr="00A64960">
        <w:rPr>
          <w:rFonts w:asciiTheme="minorHAnsi" w:hAnsiTheme="minorHAnsi" w:cstheme="minorHAnsi"/>
          <w:color w:val="000000"/>
          <w:sz w:val="27"/>
          <w:szCs w:val="27"/>
        </w:rPr>
        <w:t>)</w:t>
      </w:r>
      <w:r w:rsidR="00E5399C" w:rsidRPr="00A64960">
        <w:rPr>
          <w:rFonts w:asciiTheme="minorHAnsi" w:hAnsiTheme="minorHAnsi" w:cstheme="minorHAnsi"/>
          <w:color w:val="000000"/>
          <w:sz w:val="27"/>
          <w:szCs w:val="27"/>
        </w:rPr>
        <w:t>.</w:t>
      </w:r>
    </w:p>
    <w:p w14:paraId="34CD322F" w14:textId="77777777" w:rsidR="009F7FB2" w:rsidRPr="002D6730" w:rsidRDefault="009F7FB2" w:rsidP="002D6730">
      <w:pPr>
        <w:pStyle w:val="ListParagraph"/>
        <w:rPr>
          <w:rFonts w:asciiTheme="minorHAnsi" w:hAnsiTheme="minorHAnsi" w:cstheme="minorHAnsi"/>
          <w:color w:val="000000"/>
          <w:sz w:val="27"/>
          <w:szCs w:val="27"/>
        </w:rPr>
      </w:pPr>
    </w:p>
    <w:p w14:paraId="3F0B071F" w14:textId="73A83B2C" w:rsidR="000A6B65" w:rsidRPr="00A64960" w:rsidRDefault="00A64960" w:rsidP="00A64960">
      <w:pPr>
        <w:spacing w:after="200" w:line="360" w:lineRule="auto"/>
        <w:ind w:left="851" w:hanging="851"/>
        <w:jc w:val="both"/>
        <w:rPr>
          <w:rFonts w:asciiTheme="minorHAnsi" w:hAnsiTheme="minorHAnsi" w:cstheme="minorHAnsi"/>
          <w:sz w:val="27"/>
          <w:szCs w:val="27"/>
        </w:rPr>
      </w:pPr>
      <w:r w:rsidRPr="000A6B65">
        <w:rPr>
          <w:rFonts w:asciiTheme="minorHAnsi" w:hAnsiTheme="minorHAnsi"/>
          <w:sz w:val="24"/>
          <w:szCs w:val="24"/>
        </w:rPr>
        <w:t>16.</w:t>
      </w:r>
      <w:r w:rsidRPr="000A6B65">
        <w:rPr>
          <w:rFonts w:asciiTheme="minorHAnsi" w:hAnsiTheme="minorHAnsi"/>
          <w:sz w:val="24"/>
          <w:szCs w:val="24"/>
        </w:rPr>
        <w:tab/>
      </w:r>
      <w:r w:rsidR="00144366" w:rsidRPr="00A64960">
        <w:rPr>
          <w:rFonts w:asciiTheme="minorHAnsi" w:hAnsiTheme="minorHAnsi" w:cstheme="minorHAnsi"/>
          <w:color w:val="000000"/>
          <w:sz w:val="27"/>
          <w:szCs w:val="27"/>
        </w:rPr>
        <w:t xml:space="preserve">On 4 August 2021, </w:t>
      </w:r>
      <w:proofErr w:type="spellStart"/>
      <w:r w:rsidR="00144366" w:rsidRPr="00A64960">
        <w:rPr>
          <w:rFonts w:asciiTheme="minorHAnsi" w:hAnsiTheme="minorHAnsi" w:cstheme="minorHAnsi"/>
          <w:color w:val="000000"/>
          <w:sz w:val="27"/>
          <w:szCs w:val="27"/>
        </w:rPr>
        <w:t>Lugedlane</w:t>
      </w:r>
      <w:proofErr w:type="spellEnd"/>
      <w:r w:rsidR="00144366" w:rsidRPr="00A64960">
        <w:rPr>
          <w:rFonts w:asciiTheme="minorHAnsi" w:hAnsiTheme="minorHAnsi" w:cstheme="minorHAnsi"/>
          <w:color w:val="000000"/>
          <w:sz w:val="27"/>
          <w:szCs w:val="27"/>
        </w:rPr>
        <w:t xml:space="preserve"> gave notice to the Parent HOA of the exercise </w:t>
      </w:r>
      <w:r w:rsidR="001036E8" w:rsidRPr="00A64960">
        <w:rPr>
          <w:rFonts w:asciiTheme="minorHAnsi" w:hAnsiTheme="minorHAnsi" w:cstheme="minorHAnsi"/>
          <w:color w:val="000000"/>
          <w:sz w:val="27"/>
          <w:szCs w:val="27"/>
        </w:rPr>
        <w:t xml:space="preserve">by it </w:t>
      </w:r>
      <w:r w:rsidR="00144366" w:rsidRPr="00A64960">
        <w:rPr>
          <w:rFonts w:asciiTheme="minorHAnsi" w:hAnsiTheme="minorHAnsi" w:cstheme="minorHAnsi"/>
          <w:color w:val="000000"/>
          <w:sz w:val="27"/>
          <w:szCs w:val="27"/>
        </w:rPr>
        <w:t xml:space="preserve">of its right to appoint Messrs Zeelie and Lushaba as directors of the Parent HOA. </w:t>
      </w:r>
    </w:p>
    <w:p w14:paraId="251D0622" w14:textId="77777777" w:rsidR="000A6B65" w:rsidRPr="000A6B65" w:rsidRDefault="000A6B65" w:rsidP="000A6B65">
      <w:pPr>
        <w:pStyle w:val="ListParagraph"/>
        <w:rPr>
          <w:rFonts w:asciiTheme="minorHAnsi" w:hAnsiTheme="minorHAnsi" w:cstheme="minorHAnsi"/>
          <w:color w:val="000000"/>
          <w:sz w:val="27"/>
          <w:szCs w:val="27"/>
        </w:rPr>
      </w:pPr>
    </w:p>
    <w:p w14:paraId="6580FFF8" w14:textId="45AB868B" w:rsidR="00E335BA"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lastRenderedPageBreak/>
        <w:t>17.</w:t>
      </w:r>
      <w:r>
        <w:rPr>
          <w:rFonts w:asciiTheme="minorHAnsi" w:hAnsiTheme="minorHAnsi"/>
          <w:sz w:val="24"/>
          <w:szCs w:val="24"/>
        </w:rPr>
        <w:tab/>
      </w:r>
      <w:r w:rsidR="00144366" w:rsidRPr="00A64960">
        <w:rPr>
          <w:rFonts w:asciiTheme="minorHAnsi" w:hAnsiTheme="minorHAnsi" w:cstheme="minorHAnsi"/>
          <w:color w:val="000000"/>
          <w:sz w:val="27"/>
          <w:szCs w:val="27"/>
        </w:rPr>
        <w:t>In a letter dated 6 August 2021</w:t>
      </w:r>
      <w:r w:rsidR="000A6B65" w:rsidRPr="00A64960">
        <w:rPr>
          <w:rFonts w:asciiTheme="minorHAnsi" w:hAnsiTheme="minorHAnsi" w:cstheme="minorHAnsi"/>
          <w:color w:val="000000"/>
          <w:sz w:val="27"/>
          <w:szCs w:val="27"/>
        </w:rPr>
        <w:t xml:space="preserve"> ad</w:t>
      </w:r>
      <w:r w:rsidR="006152C4" w:rsidRPr="00A64960">
        <w:rPr>
          <w:rFonts w:asciiTheme="minorHAnsi" w:hAnsiTheme="minorHAnsi" w:cstheme="minorHAnsi"/>
          <w:color w:val="000000"/>
          <w:sz w:val="27"/>
          <w:szCs w:val="27"/>
        </w:rPr>
        <w:t>d</w:t>
      </w:r>
      <w:r w:rsidR="000A6B65" w:rsidRPr="00A64960">
        <w:rPr>
          <w:rFonts w:asciiTheme="minorHAnsi" w:hAnsiTheme="minorHAnsi" w:cstheme="minorHAnsi"/>
          <w:color w:val="000000"/>
          <w:sz w:val="27"/>
          <w:szCs w:val="27"/>
        </w:rPr>
        <w:t xml:space="preserve">ressed by </w:t>
      </w:r>
      <w:r w:rsidR="00144366" w:rsidRPr="00A64960">
        <w:rPr>
          <w:rFonts w:asciiTheme="minorHAnsi" w:hAnsiTheme="minorHAnsi" w:cstheme="minorHAnsi"/>
          <w:color w:val="000000"/>
          <w:sz w:val="27"/>
          <w:szCs w:val="27"/>
        </w:rPr>
        <w:t>Bowmans</w:t>
      </w:r>
      <w:r w:rsidR="00144366">
        <w:rPr>
          <w:rStyle w:val="FootnoteReference"/>
          <w:rFonts w:asciiTheme="minorHAnsi" w:hAnsiTheme="minorHAnsi" w:cstheme="minorHAnsi"/>
          <w:color w:val="000000"/>
          <w:sz w:val="27"/>
          <w:szCs w:val="27"/>
        </w:rPr>
        <w:footnoteReference w:id="5"/>
      </w:r>
      <w:r w:rsidR="00144366" w:rsidRPr="00A64960">
        <w:rPr>
          <w:rFonts w:asciiTheme="minorHAnsi" w:hAnsiTheme="minorHAnsi" w:cstheme="minorHAnsi"/>
          <w:color w:val="000000"/>
          <w:sz w:val="27"/>
          <w:szCs w:val="27"/>
        </w:rPr>
        <w:t xml:space="preserve"> </w:t>
      </w:r>
      <w:r w:rsidR="00BB08D5" w:rsidRPr="00A64960">
        <w:rPr>
          <w:rFonts w:asciiTheme="minorHAnsi" w:hAnsiTheme="minorHAnsi" w:cstheme="minorHAnsi"/>
          <w:color w:val="000000"/>
          <w:sz w:val="27"/>
          <w:szCs w:val="27"/>
        </w:rPr>
        <w:t>(</w:t>
      </w:r>
      <w:r w:rsidR="00144366" w:rsidRPr="00A64960">
        <w:rPr>
          <w:rFonts w:asciiTheme="minorHAnsi" w:hAnsiTheme="minorHAnsi" w:cstheme="minorHAnsi"/>
          <w:color w:val="000000"/>
          <w:sz w:val="27"/>
          <w:szCs w:val="27"/>
        </w:rPr>
        <w:t xml:space="preserve">acting on behalf of the </w:t>
      </w:r>
      <w:r w:rsidR="00627871" w:rsidRPr="00A64960">
        <w:rPr>
          <w:rFonts w:asciiTheme="minorHAnsi" w:hAnsiTheme="minorHAnsi" w:cstheme="minorHAnsi"/>
          <w:color w:val="000000"/>
          <w:sz w:val="27"/>
          <w:szCs w:val="27"/>
        </w:rPr>
        <w:t>P</w:t>
      </w:r>
      <w:r w:rsidR="00144366" w:rsidRPr="00A64960">
        <w:rPr>
          <w:rFonts w:asciiTheme="minorHAnsi" w:hAnsiTheme="minorHAnsi" w:cstheme="minorHAnsi"/>
          <w:color w:val="000000"/>
          <w:sz w:val="27"/>
          <w:szCs w:val="27"/>
        </w:rPr>
        <w:t>arent HOA</w:t>
      </w:r>
      <w:r w:rsidR="00BB08D5" w:rsidRPr="00A64960">
        <w:rPr>
          <w:rFonts w:asciiTheme="minorHAnsi" w:hAnsiTheme="minorHAnsi" w:cstheme="minorHAnsi"/>
          <w:color w:val="000000"/>
          <w:sz w:val="27"/>
          <w:szCs w:val="27"/>
        </w:rPr>
        <w:t>)</w:t>
      </w:r>
      <w:r w:rsidR="00144366" w:rsidRPr="00A64960">
        <w:rPr>
          <w:rFonts w:asciiTheme="minorHAnsi" w:hAnsiTheme="minorHAnsi" w:cstheme="minorHAnsi"/>
          <w:color w:val="000000"/>
          <w:sz w:val="27"/>
          <w:szCs w:val="27"/>
        </w:rPr>
        <w:t xml:space="preserve"> </w:t>
      </w:r>
      <w:r w:rsidR="000A6B65" w:rsidRPr="00A64960">
        <w:rPr>
          <w:rFonts w:asciiTheme="minorHAnsi" w:hAnsiTheme="minorHAnsi" w:cstheme="minorHAnsi"/>
          <w:color w:val="000000"/>
          <w:sz w:val="27"/>
          <w:szCs w:val="27"/>
        </w:rPr>
        <w:t xml:space="preserve">to </w:t>
      </w:r>
      <w:r w:rsidR="00703ECA" w:rsidRPr="00A64960">
        <w:rPr>
          <w:rFonts w:asciiTheme="minorHAnsi" w:hAnsiTheme="minorHAnsi" w:cstheme="minorHAnsi"/>
          <w:color w:val="000000"/>
          <w:sz w:val="27"/>
          <w:szCs w:val="27"/>
        </w:rPr>
        <w:t>the applicants</w:t>
      </w:r>
      <w:r w:rsidR="000A6B65" w:rsidRPr="00A64960">
        <w:rPr>
          <w:rFonts w:asciiTheme="minorHAnsi" w:hAnsiTheme="minorHAnsi" w:cstheme="minorHAnsi"/>
          <w:color w:val="000000"/>
          <w:sz w:val="27"/>
          <w:szCs w:val="27"/>
        </w:rPr>
        <w:t xml:space="preserve">, the Parent HOA </w:t>
      </w:r>
      <w:r w:rsidR="00144366" w:rsidRPr="00A64960">
        <w:rPr>
          <w:rFonts w:asciiTheme="minorHAnsi" w:hAnsiTheme="minorHAnsi" w:cstheme="minorHAnsi"/>
          <w:color w:val="000000"/>
          <w:sz w:val="27"/>
          <w:szCs w:val="27"/>
        </w:rPr>
        <w:t xml:space="preserve">disputed </w:t>
      </w:r>
      <w:proofErr w:type="spellStart"/>
      <w:r w:rsidR="00144366" w:rsidRPr="00A64960">
        <w:rPr>
          <w:rFonts w:asciiTheme="minorHAnsi" w:hAnsiTheme="minorHAnsi" w:cstheme="minorHAnsi"/>
          <w:color w:val="000000"/>
          <w:sz w:val="27"/>
          <w:szCs w:val="27"/>
        </w:rPr>
        <w:t>L</w:t>
      </w:r>
      <w:r w:rsidR="000A6B65" w:rsidRPr="00A64960">
        <w:rPr>
          <w:rFonts w:asciiTheme="minorHAnsi" w:hAnsiTheme="minorHAnsi" w:cstheme="minorHAnsi"/>
          <w:color w:val="000000"/>
          <w:sz w:val="27"/>
          <w:szCs w:val="27"/>
        </w:rPr>
        <w:t>ugedlane</w:t>
      </w:r>
      <w:r w:rsidR="00144366" w:rsidRPr="00A64960">
        <w:rPr>
          <w:rFonts w:asciiTheme="minorHAnsi" w:hAnsiTheme="minorHAnsi" w:cstheme="minorHAnsi"/>
          <w:color w:val="000000"/>
          <w:sz w:val="27"/>
          <w:szCs w:val="27"/>
        </w:rPr>
        <w:t>'s</w:t>
      </w:r>
      <w:proofErr w:type="spellEnd"/>
      <w:r w:rsidR="00144366" w:rsidRPr="00A64960">
        <w:rPr>
          <w:rFonts w:asciiTheme="minorHAnsi" w:hAnsiTheme="minorHAnsi" w:cstheme="minorHAnsi"/>
          <w:color w:val="000000"/>
          <w:sz w:val="27"/>
          <w:szCs w:val="27"/>
        </w:rPr>
        <w:t xml:space="preserve"> right to appoint directors </w:t>
      </w:r>
      <w:r w:rsidR="003E21C2" w:rsidRPr="00A64960">
        <w:rPr>
          <w:rFonts w:asciiTheme="minorHAnsi" w:hAnsiTheme="minorHAnsi" w:cstheme="minorHAnsi"/>
          <w:color w:val="000000"/>
          <w:sz w:val="27"/>
          <w:szCs w:val="27"/>
        </w:rPr>
        <w:t>in terms of clause</w:t>
      </w:r>
      <w:r w:rsidR="00144366" w:rsidRPr="00A64960">
        <w:rPr>
          <w:rFonts w:asciiTheme="minorHAnsi" w:hAnsiTheme="minorHAnsi" w:cstheme="minorHAnsi"/>
          <w:color w:val="000000"/>
          <w:sz w:val="27"/>
          <w:szCs w:val="27"/>
        </w:rPr>
        <w:t xml:space="preserve"> 11.4 </w:t>
      </w:r>
      <w:r w:rsidR="00627871" w:rsidRPr="00A64960">
        <w:rPr>
          <w:rFonts w:asciiTheme="minorHAnsi" w:hAnsiTheme="minorHAnsi" w:cstheme="minorHAnsi"/>
          <w:color w:val="000000"/>
          <w:sz w:val="27"/>
          <w:szCs w:val="27"/>
        </w:rPr>
        <w:t>of the a</w:t>
      </w:r>
      <w:r w:rsidR="003E21C2" w:rsidRPr="00A64960">
        <w:rPr>
          <w:rFonts w:asciiTheme="minorHAnsi" w:hAnsiTheme="minorHAnsi" w:cstheme="minorHAnsi"/>
          <w:color w:val="000000"/>
          <w:sz w:val="27"/>
          <w:szCs w:val="27"/>
        </w:rPr>
        <w:t xml:space="preserve">rticles </w:t>
      </w:r>
      <w:r w:rsidR="00144366" w:rsidRPr="00A64960">
        <w:rPr>
          <w:rFonts w:asciiTheme="minorHAnsi" w:hAnsiTheme="minorHAnsi" w:cstheme="minorHAnsi"/>
          <w:color w:val="000000"/>
          <w:sz w:val="27"/>
          <w:szCs w:val="27"/>
        </w:rPr>
        <w:t>on the basis that the development period of the Parent HOA had ended</w:t>
      </w:r>
      <w:r w:rsidR="0060197D" w:rsidRPr="00A64960">
        <w:rPr>
          <w:rFonts w:asciiTheme="minorHAnsi" w:hAnsiTheme="minorHAnsi" w:cstheme="minorHAnsi"/>
          <w:color w:val="000000"/>
          <w:sz w:val="27"/>
          <w:szCs w:val="27"/>
        </w:rPr>
        <w:t>,</w:t>
      </w:r>
      <w:r w:rsidR="00144366" w:rsidRPr="00A64960">
        <w:rPr>
          <w:rFonts w:asciiTheme="minorHAnsi" w:hAnsiTheme="minorHAnsi" w:cstheme="minorHAnsi"/>
          <w:color w:val="000000"/>
          <w:sz w:val="27"/>
          <w:szCs w:val="27"/>
        </w:rPr>
        <w:t xml:space="preserve"> </w:t>
      </w:r>
      <w:r w:rsidR="006152C4" w:rsidRPr="00A64960">
        <w:rPr>
          <w:rFonts w:asciiTheme="minorHAnsi" w:hAnsiTheme="minorHAnsi" w:cstheme="minorHAnsi"/>
          <w:color w:val="000000"/>
          <w:sz w:val="27"/>
          <w:szCs w:val="27"/>
        </w:rPr>
        <w:t>in consequence whereof</w:t>
      </w:r>
      <w:r w:rsidR="00707185" w:rsidRPr="00A64960">
        <w:rPr>
          <w:rFonts w:asciiTheme="minorHAnsi" w:hAnsiTheme="minorHAnsi" w:cstheme="minorHAnsi"/>
          <w:color w:val="000000"/>
          <w:sz w:val="27"/>
          <w:szCs w:val="27"/>
        </w:rPr>
        <w:t>,</w:t>
      </w:r>
      <w:r w:rsidR="006152C4" w:rsidRPr="00A64960">
        <w:rPr>
          <w:rFonts w:asciiTheme="minorHAnsi" w:hAnsiTheme="minorHAnsi" w:cstheme="minorHAnsi"/>
          <w:color w:val="000000"/>
          <w:sz w:val="27"/>
          <w:szCs w:val="27"/>
        </w:rPr>
        <w:t xml:space="preserve"> </w:t>
      </w:r>
      <w:proofErr w:type="spellStart"/>
      <w:r w:rsidR="00144366" w:rsidRPr="00A64960">
        <w:rPr>
          <w:rFonts w:asciiTheme="minorHAnsi" w:hAnsiTheme="minorHAnsi" w:cstheme="minorHAnsi"/>
          <w:color w:val="000000"/>
          <w:sz w:val="27"/>
          <w:szCs w:val="27"/>
        </w:rPr>
        <w:t>L</w:t>
      </w:r>
      <w:r w:rsidR="000A6B65" w:rsidRPr="00A64960">
        <w:rPr>
          <w:rFonts w:asciiTheme="minorHAnsi" w:hAnsiTheme="minorHAnsi" w:cstheme="minorHAnsi"/>
          <w:color w:val="000000"/>
          <w:sz w:val="27"/>
          <w:szCs w:val="27"/>
        </w:rPr>
        <w:t>ugedlane</w:t>
      </w:r>
      <w:proofErr w:type="spellEnd"/>
      <w:r w:rsidR="00144366" w:rsidRPr="00A64960">
        <w:rPr>
          <w:rFonts w:asciiTheme="minorHAnsi" w:hAnsiTheme="minorHAnsi" w:cstheme="minorHAnsi"/>
          <w:color w:val="000000"/>
          <w:sz w:val="27"/>
          <w:szCs w:val="27"/>
        </w:rPr>
        <w:t xml:space="preserve"> was no longer a member of the Parent HOA</w:t>
      </w:r>
      <w:r w:rsidR="00C613A8" w:rsidRPr="00A64960">
        <w:rPr>
          <w:rFonts w:asciiTheme="minorHAnsi" w:hAnsiTheme="minorHAnsi" w:cstheme="minorHAnsi"/>
          <w:color w:val="000000"/>
          <w:sz w:val="27"/>
          <w:szCs w:val="27"/>
        </w:rPr>
        <w:t xml:space="preserve"> </w:t>
      </w:r>
      <w:r w:rsidR="00F17F70" w:rsidRPr="00A64960">
        <w:rPr>
          <w:rFonts w:asciiTheme="minorHAnsi" w:hAnsiTheme="minorHAnsi" w:cstheme="minorHAnsi"/>
          <w:color w:val="000000"/>
          <w:sz w:val="27"/>
          <w:szCs w:val="27"/>
        </w:rPr>
        <w:t>by reason of the following</w:t>
      </w:r>
      <w:r w:rsidR="0060197D" w:rsidRPr="00A64960">
        <w:rPr>
          <w:rFonts w:asciiTheme="minorHAnsi" w:hAnsiTheme="minorHAnsi" w:cstheme="minorHAnsi"/>
          <w:color w:val="000000"/>
          <w:sz w:val="27"/>
          <w:szCs w:val="27"/>
        </w:rPr>
        <w:t>:</w:t>
      </w:r>
      <w:r w:rsidR="00C613A8">
        <w:rPr>
          <w:rStyle w:val="FootnoteReference"/>
          <w:rFonts w:asciiTheme="minorHAnsi" w:hAnsiTheme="minorHAnsi" w:cstheme="minorHAnsi"/>
          <w:color w:val="000000"/>
          <w:sz w:val="27"/>
          <w:szCs w:val="27"/>
        </w:rPr>
        <w:footnoteReference w:id="6"/>
      </w:r>
      <w:r w:rsidR="00BC0BDA" w:rsidRPr="00A64960">
        <w:rPr>
          <w:rFonts w:asciiTheme="minorHAnsi" w:hAnsiTheme="minorHAnsi" w:cstheme="minorHAnsi"/>
          <w:color w:val="000000"/>
          <w:sz w:val="27"/>
          <w:szCs w:val="27"/>
        </w:rPr>
        <w:t xml:space="preserve"> </w:t>
      </w:r>
    </w:p>
    <w:p w14:paraId="20E8C116" w14:textId="689AA760" w:rsidR="00F148F1" w:rsidRPr="00A64960" w:rsidRDefault="00A64960" w:rsidP="00A64960">
      <w:pPr>
        <w:spacing w:after="200" w:line="360" w:lineRule="auto"/>
        <w:ind w:left="1713" w:hanging="720"/>
        <w:jc w:val="both"/>
        <w:rPr>
          <w:rFonts w:asciiTheme="minorHAnsi" w:hAnsiTheme="minorHAnsi" w:cstheme="minorHAnsi"/>
          <w:color w:val="000000"/>
          <w:sz w:val="24"/>
          <w:szCs w:val="24"/>
        </w:rPr>
      </w:pPr>
      <w:r w:rsidRPr="00C613A8">
        <w:rPr>
          <w:rFonts w:asciiTheme="minorHAnsi" w:hAnsiTheme="minorHAnsi" w:cstheme="minorHAnsi"/>
          <w:color w:val="000000"/>
          <w:sz w:val="24"/>
          <w:szCs w:val="24"/>
        </w:rPr>
        <w:t>(</w:t>
      </w:r>
      <w:proofErr w:type="spellStart"/>
      <w:r w:rsidRPr="00C613A8">
        <w:rPr>
          <w:rFonts w:asciiTheme="minorHAnsi" w:hAnsiTheme="minorHAnsi" w:cstheme="minorHAnsi"/>
          <w:color w:val="000000"/>
          <w:sz w:val="24"/>
          <w:szCs w:val="24"/>
        </w:rPr>
        <w:t>i</w:t>
      </w:r>
      <w:proofErr w:type="spellEnd"/>
      <w:r w:rsidRPr="00C613A8">
        <w:rPr>
          <w:rFonts w:asciiTheme="minorHAnsi" w:hAnsiTheme="minorHAnsi" w:cstheme="minorHAnsi"/>
          <w:color w:val="000000"/>
          <w:sz w:val="24"/>
          <w:szCs w:val="24"/>
        </w:rPr>
        <w:t>)</w:t>
      </w:r>
      <w:r w:rsidRPr="00C613A8">
        <w:rPr>
          <w:rFonts w:asciiTheme="minorHAnsi" w:hAnsiTheme="minorHAnsi" w:cstheme="minorHAnsi"/>
          <w:color w:val="000000"/>
          <w:sz w:val="24"/>
          <w:szCs w:val="24"/>
        </w:rPr>
        <w:tab/>
      </w:r>
      <w:r w:rsidR="00F148F1" w:rsidRPr="00A64960">
        <w:rPr>
          <w:rFonts w:asciiTheme="minorHAnsi" w:hAnsiTheme="minorHAnsi" w:cstheme="minorHAnsi"/>
          <w:color w:val="000000"/>
          <w:sz w:val="24"/>
          <w:szCs w:val="24"/>
        </w:rPr>
        <w:t xml:space="preserve">‘The Development Period is over as advised by </w:t>
      </w:r>
      <w:proofErr w:type="spellStart"/>
      <w:r w:rsidR="00F148F1" w:rsidRPr="00A64960">
        <w:rPr>
          <w:rFonts w:asciiTheme="minorHAnsi" w:hAnsiTheme="minorHAnsi" w:cstheme="minorHAnsi"/>
          <w:color w:val="000000"/>
          <w:sz w:val="24"/>
          <w:szCs w:val="24"/>
        </w:rPr>
        <w:t>Lugedlane</w:t>
      </w:r>
      <w:proofErr w:type="spellEnd"/>
      <w:r w:rsidR="00F148F1" w:rsidRPr="00A64960">
        <w:rPr>
          <w:rFonts w:asciiTheme="minorHAnsi" w:hAnsiTheme="minorHAnsi" w:cstheme="minorHAnsi"/>
          <w:color w:val="000000"/>
          <w:sz w:val="24"/>
          <w:szCs w:val="24"/>
        </w:rPr>
        <w:t xml:space="preserve"> in March 2019 to our client’; and</w:t>
      </w:r>
    </w:p>
    <w:p w14:paraId="1C44235D" w14:textId="5A14410A" w:rsidR="00F148F1" w:rsidRPr="00A64960" w:rsidRDefault="00A64960" w:rsidP="00A64960">
      <w:pPr>
        <w:spacing w:after="200" w:line="360" w:lineRule="auto"/>
        <w:ind w:left="1713" w:hanging="720"/>
        <w:jc w:val="both"/>
        <w:rPr>
          <w:rFonts w:asciiTheme="minorHAnsi" w:hAnsiTheme="minorHAnsi" w:cstheme="minorHAnsi"/>
          <w:color w:val="000000"/>
          <w:sz w:val="27"/>
          <w:szCs w:val="27"/>
        </w:rPr>
      </w:pPr>
      <w:r>
        <w:rPr>
          <w:rFonts w:asciiTheme="minorHAnsi" w:hAnsiTheme="minorHAnsi" w:cstheme="minorHAnsi"/>
          <w:color w:val="000000"/>
          <w:sz w:val="27"/>
          <w:szCs w:val="27"/>
        </w:rPr>
        <w:t>(ii)</w:t>
      </w:r>
      <w:r>
        <w:rPr>
          <w:rFonts w:asciiTheme="minorHAnsi" w:hAnsiTheme="minorHAnsi" w:cstheme="minorHAnsi"/>
          <w:color w:val="000000"/>
          <w:sz w:val="27"/>
          <w:szCs w:val="27"/>
        </w:rPr>
        <w:tab/>
      </w:r>
      <w:r w:rsidR="00F148F1" w:rsidRPr="00A64960">
        <w:rPr>
          <w:rFonts w:asciiTheme="minorHAnsi" w:hAnsiTheme="minorHAnsi" w:cstheme="minorHAnsi"/>
          <w:color w:val="000000"/>
          <w:sz w:val="24"/>
          <w:szCs w:val="24"/>
        </w:rPr>
        <w:t xml:space="preserve">‘In June 2021 </w:t>
      </w:r>
      <w:proofErr w:type="spellStart"/>
      <w:r w:rsidR="00F148F1" w:rsidRPr="00A64960">
        <w:rPr>
          <w:rFonts w:asciiTheme="minorHAnsi" w:hAnsiTheme="minorHAnsi" w:cstheme="minorHAnsi"/>
          <w:color w:val="000000"/>
          <w:sz w:val="24"/>
          <w:szCs w:val="24"/>
        </w:rPr>
        <w:t>Lugedlane</w:t>
      </w:r>
      <w:proofErr w:type="spellEnd"/>
      <w:r w:rsidR="00F148F1" w:rsidRPr="00A64960">
        <w:rPr>
          <w:rFonts w:asciiTheme="minorHAnsi" w:hAnsiTheme="minorHAnsi" w:cstheme="minorHAnsi"/>
          <w:color w:val="000000"/>
          <w:sz w:val="24"/>
          <w:szCs w:val="24"/>
        </w:rPr>
        <w:t xml:space="preserve"> abandoned the </w:t>
      </w:r>
      <w:proofErr w:type="spellStart"/>
      <w:r w:rsidR="00F148F1" w:rsidRPr="00A64960">
        <w:rPr>
          <w:rFonts w:asciiTheme="minorHAnsi" w:hAnsiTheme="minorHAnsi" w:cstheme="minorHAnsi"/>
          <w:color w:val="000000"/>
          <w:sz w:val="24"/>
          <w:szCs w:val="24"/>
        </w:rPr>
        <w:t>Mjejane</w:t>
      </w:r>
      <w:proofErr w:type="spellEnd"/>
      <w:r w:rsidR="00F148F1" w:rsidRPr="00A64960">
        <w:rPr>
          <w:rFonts w:asciiTheme="minorHAnsi" w:hAnsiTheme="minorHAnsi" w:cstheme="minorHAnsi"/>
          <w:color w:val="000000"/>
          <w:sz w:val="24"/>
          <w:szCs w:val="24"/>
        </w:rPr>
        <w:t xml:space="preserve"> Game Reserve, removed its </w:t>
      </w:r>
      <w:proofErr w:type="gramStart"/>
      <w:r w:rsidR="00F148F1" w:rsidRPr="00A64960">
        <w:rPr>
          <w:rFonts w:asciiTheme="minorHAnsi" w:hAnsiTheme="minorHAnsi" w:cstheme="minorHAnsi"/>
          <w:color w:val="000000"/>
          <w:sz w:val="24"/>
          <w:szCs w:val="24"/>
        </w:rPr>
        <w:t>equipment</w:t>
      </w:r>
      <w:proofErr w:type="gramEnd"/>
      <w:r w:rsidR="00F148F1" w:rsidRPr="00A64960">
        <w:rPr>
          <w:rFonts w:asciiTheme="minorHAnsi" w:hAnsiTheme="minorHAnsi" w:cstheme="minorHAnsi"/>
          <w:color w:val="000000"/>
          <w:sz w:val="24"/>
          <w:szCs w:val="24"/>
        </w:rPr>
        <w:t xml:space="preserve"> and retrenched its staff that were working on the </w:t>
      </w:r>
      <w:proofErr w:type="spellStart"/>
      <w:r w:rsidR="00F148F1" w:rsidRPr="00A64960">
        <w:rPr>
          <w:rFonts w:asciiTheme="minorHAnsi" w:hAnsiTheme="minorHAnsi" w:cstheme="minorHAnsi"/>
          <w:color w:val="000000"/>
          <w:sz w:val="24"/>
          <w:szCs w:val="24"/>
        </w:rPr>
        <w:t>Mjejane</w:t>
      </w:r>
      <w:proofErr w:type="spellEnd"/>
      <w:r w:rsidR="00F148F1" w:rsidRPr="00A64960">
        <w:rPr>
          <w:rFonts w:asciiTheme="minorHAnsi" w:hAnsiTheme="minorHAnsi" w:cstheme="minorHAnsi"/>
          <w:color w:val="000000"/>
          <w:sz w:val="24"/>
          <w:szCs w:val="24"/>
        </w:rPr>
        <w:t xml:space="preserve"> Game Reserve. This abandonment of its duties is a repudiation of the Articles of Association, which repudiation the Parent HOA accepted with immediate effect. The repudiation is indicative that the Development Period is over at the instance of </w:t>
      </w:r>
      <w:proofErr w:type="spellStart"/>
      <w:r w:rsidR="00F148F1" w:rsidRPr="00A64960">
        <w:rPr>
          <w:rFonts w:asciiTheme="minorHAnsi" w:hAnsiTheme="minorHAnsi" w:cstheme="minorHAnsi"/>
          <w:color w:val="000000"/>
          <w:sz w:val="24"/>
          <w:szCs w:val="24"/>
        </w:rPr>
        <w:t>Lugedlane</w:t>
      </w:r>
      <w:proofErr w:type="spellEnd"/>
      <w:r w:rsidR="00F148F1" w:rsidRPr="00A64960">
        <w:rPr>
          <w:rFonts w:asciiTheme="minorHAnsi" w:hAnsiTheme="minorHAnsi" w:cstheme="minorHAnsi"/>
          <w:color w:val="000000"/>
          <w:sz w:val="24"/>
          <w:szCs w:val="24"/>
        </w:rPr>
        <w:t>.’</w:t>
      </w:r>
    </w:p>
    <w:p w14:paraId="7D0D6D5D" w14:textId="77777777" w:rsidR="00E335BA" w:rsidRDefault="00E335BA" w:rsidP="00E335BA">
      <w:pPr>
        <w:pStyle w:val="ListParagraph"/>
        <w:rPr>
          <w:rFonts w:asciiTheme="minorHAnsi" w:hAnsiTheme="minorHAnsi" w:cstheme="minorHAnsi"/>
          <w:sz w:val="27"/>
          <w:szCs w:val="27"/>
        </w:rPr>
      </w:pPr>
    </w:p>
    <w:p w14:paraId="07298D0A" w14:textId="23CB79E0" w:rsidR="00E335BA" w:rsidRPr="00A64960" w:rsidRDefault="00A64960" w:rsidP="00A64960">
      <w:pPr>
        <w:spacing w:after="200" w:line="360" w:lineRule="auto"/>
        <w:ind w:left="851" w:hanging="851"/>
        <w:jc w:val="both"/>
        <w:rPr>
          <w:rFonts w:asciiTheme="minorHAnsi" w:hAnsiTheme="minorHAnsi" w:cstheme="minorHAnsi"/>
          <w:i/>
          <w:sz w:val="27"/>
          <w:szCs w:val="27"/>
        </w:rPr>
      </w:pPr>
      <w:r w:rsidRPr="00BC0BDA">
        <w:rPr>
          <w:rFonts w:asciiTheme="minorHAnsi" w:hAnsiTheme="minorHAnsi"/>
          <w:sz w:val="24"/>
          <w:szCs w:val="24"/>
        </w:rPr>
        <w:t>18.</w:t>
      </w:r>
      <w:r w:rsidRPr="00BC0BDA">
        <w:rPr>
          <w:rFonts w:asciiTheme="minorHAnsi" w:hAnsiTheme="minorHAnsi"/>
          <w:sz w:val="24"/>
          <w:szCs w:val="24"/>
        </w:rPr>
        <w:tab/>
      </w:r>
      <w:r w:rsidR="000A6B65" w:rsidRPr="00A64960">
        <w:rPr>
          <w:rFonts w:asciiTheme="minorHAnsi" w:hAnsiTheme="minorHAnsi" w:cstheme="minorHAnsi"/>
          <w:color w:val="000000"/>
          <w:sz w:val="27"/>
          <w:szCs w:val="27"/>
        </w:rPr>
        <w:t xml:space="preserve">Pursuant thereto, on 15 August 2021, Bowmans addressed a further letter to the applicants </w:t>
      </w:r>
      <w:r w:rsidR="00F1022C" w:rsidRPr="00A64960">
        <w:rPr>
          <w:rFonts w:asciiTheme="minorHAnsi" w:hAnsiTheme="minorHAnsi" w:cstheme="minorHAnsi"/>
          <w:color w:val="000000"/>
          <w:sz w:val="27"/>
          <w:szCs w:val="27"/>
        </w:rPr>
        <w:t>in which</w:t>
      </w:r>
      <w:r w:rsidR="006152C4" w:rsidRPr="00A64960">
        <w:rPr>
          <w:rFonts w:asciiTheme="minorHAnsi" w:hAnsiTheme="minorHAnsi" w:cstheme="minorHAnsi"/>
          <w:color w:val="000000"/>
          <w:sz w:val="27"/>
          <w:szCs w:val="27"/>
        </w:rPr>
        <w:t xml:space="preserve"> </w:t>
      </w:r>
      <w:r w:rsidR="000A6B65" w:rsidRPr="00A64960">
        <w:rPr>
          <w:rFonts w:asciiTheme="minorHAnsi" w:hAnsiTheme="minorHAnsi" w:cstheme="minorHAnsi"/>
          <w:color w:val="000000"/>
          <w:sz w:val="27"/>
          <w:szCs w:val="27"/>
        </w:rPr>
        <w:t>the Parent HOA</w:t>
      </w:r>
      <w:r w:rsidR="00BC0BDA" w:rsidRPr="00A64960">
        <w:rPr>
          <w:rFonts w:asciiTheme="minorHAnsi" w:hAnsiTheme="minorHAnsi" w:cstheme="minorHAnsi"/>
          <w:color w:val="000000"/>
          <w:sz w:val="27"/>
          <w:szCs w:val="27"/>
        </w:rPr>
        <w:t xml:space="preserve"> declared a</w:t>
      </w:r>
      <w:r w:rsidR="000A6B65" w:rsidRPr="00A64960">
        <w:rPr>
          <w:rFonts w:asciiTheme="minorHAnsi" w:hAnsiTheme="minorHAnsi" w:cstheme="minorHAnsi"/>
          <w:color w:val="000000"/>
          <w:sz w:val="27"/>
          <w:szCs w:val="27"/>
        </w:rPr>
        <w:t xml:space="preserve"> dispute in terms of </w:t>
      </w:r>
      <w:r w:rsidR="00627871" w:rsidRPr="00A64960">
        <w:rPr>
          <w:rFonts w:asciiTheme="minorHAnsi" w:hAnsiTheme="minorHAnsi" w:cstheme="minorHAnsi"/>
          <w:color w:val="000000"/>
          <w:sz w:val="27"/>
          <w:szCs w:val="27"/>
        </w:rPr>
        <w:t>clause</w:t>
      </w:r>
      <w:r w:rsidR="000A6B65" w:rsidRPr="00A64960">
        <w:rPr>
          <w:rFonts w:asciiTheme="minorHAnsi" w:hAnsiTheme="minorHAnsi" w:cstheme="minorHAnsi"/>
          <w:color w:val="000000"/>
          <w:sz w:val="27"/>
          <w:szCs w:val="27"/>
        </w:rPr>
        <w:t xml:space="preserve"> 3</w:t>
      </w:r>
      <w:r w:rsidR="00BC0BDA" w:rsidRPr="00A64960">
        <w:rPr>
          <w:rFonts w:asciiTheme="minorHAnsi" w:hAnsiTheme="minorHAnsi" w:cstheme="minorHAnsi"/>
          <w:color w:val="000000"/>
          <w:sz w:val="27"/>
          <w:szCs w:val="27"/>
        </w:rPr>
        <w:t>7</w:t>
      </w:r>
      <w:r w:rsidR="000A6B65" w:rsidRPr="00A64960">
        <w:rPr>
          <w:rFonts w:asciiTheme="minorHAnsi" w:hAnsiTheme="minorHAnsi" w:cstheme="minorHAnsi"/>
          <w:color w:val="000000"/>
          <w:sz w:val="27"/>
          <w:szCs w:val="27"/>
        </w:rPr>
        <w:t xml:space="preserve"> of </w:t>
      </w:r>
      <w:r w:rsidR="006152C4" w:rsidRPr="00A64960">
        <w:rPr>
          <w:rFonts w:asciiTheme="minorHAnsi" w:hAnsiTheme="minorHAnsi" w:cstheme="minorHAnsi"/>
          <w:color w:val="000000"/>
          <w:sz w:val="27"/>
          <w:szCs w:val="27"/>
        </w:rPr>
        <w:t>the</w:t>
      </w:r>
      <w:r w:rsidR="00627871" w:rsidRPr="00A64960">
        <w:rPr>
          <w:rFonts w:asciiTheme="minorHAnsi" w:hAnsiTheme="minorHAnsi" w:cstheme="minorHAnsi"/>
          <w:color w:val="000000"/>
          <w:sz w:val="27"/>
          <w:szCs w:val="27"/>
        </w:rPr>
        <w:t xml:space="preserve"> a</w:t>
      </w:r>
      <w:r w:rsidR="000A6B65" w:rsidRPr="00A64960">
        <w:rPr>
          <w:rFonts w:asciiTheme="minorHAnsi" w:hAnsiTheme="minorHAnsi" w:cstheme="minorHAnsi"/>
          <w:color w:val="000000"/>
          <w:sz w:val="27"/>
          <w:szCs w:val="27"/>
        </w:rPr>
        <w:t>rticles</w:t>
      </w:r>
      <w:r w:rsidR="00BC0BDA" w:rsidRPr="00A64960">
        <w:rPr>
          <w:rFonts w:asciiTheme="minorHAnsi" w:hAnsiTheme="minorHAnsi" w:cstheme="minorHAnsi"/>
          <w:color w:val="000000"/>
          <w:sz w:val="27"/>
          <w:szCs w:val="27"/>
        </w:rPr>
        <w:t>.</w:t>
      </w:r>
      <w:r w:rsidR="000A6B65" w:rsidRPr="00A64960">
        <w:rPr>
          <w:rFonts w:asciiTheme="minorHAnsi" w:hAnsiTheme="minorHAnsi" w:cstheme="minorHAnsi"/>
          <w:color w:val="000000"/>
          <w:sz w:val="27"/>
          <w:szCs w:val="27"/>
        </w:rPr>
        <w:t xml:space="preserve"> Par 8 of the letter record</w:t>
      </w:r>
      <w:r w:rsidR="00F1022C" w:rsidRPr="00A64960">
        <w:rPr>
          <w:rFonts w:asciiTheme="minorHAnsi" w:hAnsiTheme="minorHAnsi" w:cstheme="minorHAnsi"/>
          <w:color w:val="000000"/>
          <w:sz w:val="27"/>
          <w:szCs w:val="27"/>
        </w:rPr>
        <w:t>s</w:t>
      </w:r>
      <w:r w:rsidR="000A6B65" w:rsidRPr="00A64960">
        <w:rPr>
          <w:rFonts w:asciiTheme="minorHAnsi" w:hAnsiTheme="minorHAnsi" w:cstheme="minorHAnsi"/>
          <w:color w:val="000000"/>
          <w:sz w:val="27"/>
          <w:szCs w:val="27"/>
        </w:rPr>
        <w:t xml:space="preserve"> that </w:t>
      </w:r>
      <w:r w:rsidR="00BC0BDA" w:rsidRPr="00A64960">
        <w:rPr>
          <w:rFonts w:asciiTheme="minorHAnsi" w:hAnsiTheme="minorHAnsi" w:cstheme="minorHAnsi"/>
          <w:color w:val="000000"/>
          <w:sz w:val="27"/>
          <w:szCs w:val="27"/>
        </w:rPr>
        <w:t>“</w:t>
      </w:r>
      <w:r w:rsidR="000A6B65" w:rsidRPr="00A64960">
        <w:rPr>
          <w:rStyle w:val="Emphasis"/>
          <w:rFonts w:asciiTheme="minorHAnsi" w:eastAsiaTheme="majorEastAsia" w:hAnsiTheme="minorHAnsi" w:cstheme="minorHAnsi"/>
          <w:color w:val="000000"/>
          <w:sz w:val="27"/>
          <w:szCs w:val="27"/>
        </w:rPr>
        <w:t xml:space="preserve">A dispute has arisen as to whether the Development Period is over, and if </w:t>
      </w:r>
      <w:proofErr w:type="spellStart"/>
      <w:r w:rsidR="000A6B65" w:rsidRPr="00A64960">
        <w:rPr>
          <w:rStyle w:val="Emphasis"/>
          <w:rFonts w:asciiTheme="minorHAnsi" w:eastAsiaTheme="majorEastAsia" w:hAnsiTheme="minorHAnsi" w:cstheme="minorHAnsi"/>
          <w:color w:val="000000"/>
          <w:sz w:val="27"/>
          <w:szCs w:val="27"/>
        </w:rPr>
        <w:t>Lugedlane</w:t>
      </w:r>
      <w:proofErr w:type="spellEnd"/>
      <w:r w:rsidR="000A6B65" w:rsidRPr="00A64960">
        <w:rPr>
          <w:rStyle w:val="Emphasis"/>
          <w:rFonts w:asciiTheme="minorHAnsi" w:eastAsiaTheme="majorEastAsia" w:hAnsiTheme="minorHAnsi" w:cstheme="minorHAnsi"/>
          <w:color w:val="000000"/>
          <w:sz w:val="27"/>
          <w:szCs w:val="27"/>
        </w:rPr>
        <w:t xml:space="preserve"> is </w:t>
      </w:r>
      <w:r w:rsidR="00BC0BDA" w:rsidRPr="00A64960">
        <w:rPr>
          <w:rStyle w:val="Emphasis"/>
          <w:rFonts w:asciiTheme="minorHAnsi" w:eastAsiaTheme="majorEastAsia" w:hAnsiTheme="minorHAnsi" w:cstheme="minorHAnsi"/>
          <w:color w:val="000000"/>
          <w:sz w:val="27"/>
          <w:szCs w:val="27"/>
        </w:rPr>
        <w:t>a member of our client</w:t>
      </w:r>
      <w:r w:rsidR="00C613A8" w:rsidRPr="00A64960">
        <w:rPr>
          <w:rStyle w:val="Emphasis"/>
          <w:rFonts w:asciiTheme="minorHAnsi" w:eastAsiaTheme="majorEastAsia" w:hAnsiTheme="minorHAnsi" w:cstheme="minorHAnsi"/>
          <w:color w:val="000000"/>
          <w:sz w:val="27"/>
          <w:szCs w:val="27"/>
        </w:rPr>
        <w:t xml:space="preserve"> </w:t>
      </w:r>
      <w:r w:rsidR="00BC0BDA" w:rsidRPr="00A64960">
        <w:rPr>
          <w:rStyle w:val="Emphasis"/>
          <w:rFonts w:asciiTheme="minorHAnsi" w:eastAsiaTheme="majorEastAsia" w:hAnsiTheme="minorHAnsi" w:cstheme="minorHAnsi"/>
          <w:color w:val="000000"/>
          <w:sz w:val="27"/>
          <w:szCs w:val="27"/>
        </w:rPr>
        <w:t>or not</w:t>
      </w:r>
      <w:r w:rsidR="00C613A8" w:rsidRPr="00A64960">
        <w:rPr>
          <w:rStyle w:val="Emphasis"/>
          <w:rFonts w:asciiTheme="minorHAnsi" w:eastAsiaTheme="majorEastAsia" w:hAnsiTheme="minorHAnsi" w:cstheme="minorHAnsi"/>
          <w:color w:val="000000"/>
          <w:sz w:val="27"/>
          <w:szCs w:val="27"/>
        </w:rPr>
        <w:t xml:space="preserve"> </w:t>
      </w:r>
      <w:r w:rsidR="00BC0BDA" w:rsidRPr="00A64960">
        <w:rPr>
          <w:rStyle w:val="Emphasis"/>
          <w:rFonts w:asciiTheme="minorHAnsi" w:eastAsiaTheme="majorEastAsia" w:hAnsiTheme="minorHAnsi" w:cstheme="minorHAnsi"/>
          <w:color w:val="000000"/>
          <w:sz w:val="27"/>
          <w:szCs w:val="27"/>
        </w:rPr>
        <w:t>(‘</w:t>
      </w:r>
      <w:r w:rsidR="00BC0BDA" w:rsidRPr="00A64960">
        <w:rPr>
          <w:rStyle w:val="Emphasis"/>
          <w:rFonts w:asciiTheme="minorHAnsi" w:eastAsiaTheme="majorEastAsia" w:hAnsiTheme="minorHAnsi" w:cstheme="minorHAnsi"/>
          <w:b/>
          <w:color w:val="000000"/>
          <w:sz w:val="27"/>
          <w:szCs w:val="27"/>
        </w:rPr>
        <w:t>the Disp</w:t>
      </w:r>
      <w:r w:rsidR="00627871" w:rsidRPr="00A64960">
        <w:rPr>
          <w:rStyle w:val="Emphasis"/>
          <w:rFonts w:asciiTheme="minorHAnsi" w:eastAsiaTheme="majorEastAsia" w:hAnsiTheme="minorHAnsi" w:cstheme="minorHAnsi"/>
          <w:b/>
          <w:color w:val="000000"/>
          <w:sz w:val="27"/>
          <w:szCs w:val="27"/>
        </w:rPr>
        <w:t>u</w:t>
      </w:r>
      <w:r w:rsidR="00BC0BDA" w:rsidRPr="00A64960">
        <w:rPr>
          <w:rStyle w:val="Emphasis"/>
          <w:rFonts w:asciiTheme="minorHAnsi" w:eastAsiaTheme="majorEastAsia" w:hAnsiTheme="minorHAnsi" w:cstheme="minorHAnsi"/>
          <w:b/>
          <w:color w:val="000000"/>
          <w:sz w:val="27"/>
          <w:szCs w:val="27"/>
        </w:rPr>
        <w:t>te’</w:t>
      </w:r>
      <w:r w:rsidR="00BC0BDA" w:rsidRPr="00A64960">
        <w:rPr>
          <w:rStyle w:val="Emphasis"/>
          <w:rFonts w:asciiTheme="minorHAnsi" w:eastAsiaTheme="majorEastAsia" w:hAnsiTheme="minorHAnsi" w:cstheme="minorHAnsi"/>
          <w:color w:val="000000"/>
          <w:sz w:val="27"/>
          <w:szCs w:val="27"/>
        </w:rPr>
        <w:t>).</w:t>
      </w:r>
      <w:r w:rsidR="000A6B65" w:rsidRPr="00A64960">
        <w:rPr>
          <w:rStyle w:val="Emphasis"/>
          <w:rFonts w:asciiTheme="minorHAnsi" w:eastAsiaTheme="majorEastAsia" w:hAnsiTheme="minorHAnsi" w:cstheme="minorHAnsi"/>
          <w:color w:val="000000"/>
          <w:sz w:val="27"/>
          <w:szCs w:val="27"/>
        </w:rPr>
        <w:t>"</w:t>
      </w:r>
      <w:r w:rsidR="00BC0BDA" w:rsidRPr="00A64960">
        <w:rPr>
          <w:rStyle w:val="Emphasis"/>
          <w:rFonts w:asciiTheme="minorHAnsi" w:eastAsiaTheme="majorEastAsia" w:hAnsiTheme="minorHAnsi" w:cstheme="minorHAnsi"/>
          <w:color w:val="000000"/>
          <w:sz w:val="27"/>
          <w:szCs w:val="27"/>
        </w:rPr>
        <w:t xml:space="preserve"> </w:t>
      </w:r>
    </w:p>
    <w:p w14:paraId="60145CAC" w14:textId="77777777" w:rsidR="00E335BA" w:rsidRDefault="00E335BA" w:rsidP="00E335BA">
      <w:pPr>
        <w:pStyle w:val="ListParagraph"/>
        <w:rPr>
          <w:rFonts w:asciiTheme="minorHAnsi" w:hAnsiTheme="minorHAnsi" w:cstheme="minorHAnsi"/>
          <w:sz w:val="27"/>
          <w:szCs w:val="27"/>
        </w:rPr>
      </w:pPr>
    </w:p>
    <w:p w14:paraId="08341A7D" w14:textId="28AF9A58" w:rsidR="002D6730" w:rsidRDefault="00A64960" w:rsidP="00A64960">
      <w:pPr>
        <w:pStyle w:val="NormalWeb"/>
        <w:spacing w:line="360" w:lineRule="auto"/>
        <w:ind w:left="851" w:hanging="851"/>
        <w:jc w:val="both"/>
        <w:rPr>
          <w:rFonts w:asciiTheme="minorHAnsi" w:hAnsiTheme="minorHAnsi" w:cstheme="minorHAnsi"/>
          <w:color w:val="242121"/>
          <w:sz w:val="27"/>
          <w:szCs w:val="27"/>
          <w:shd w:val="clear" w:color="auto" w:fill="FFFFFF"/>
        </w:rPr>
      </w:pPr>
      <w:r>
        <w:rPr>
          <w:rFonts w:asciiTheme="minorHAnsi" w:hAnsiTheme="minorHAnsi"/>
          <w:color w:val="242121"/>
        </w:rPr>
        <w:t>19.</w:t>
      </w:r>
      <w:r>
        <w:rPr>
          <w:rFonts w:asciiTheme="minorHAnsi" w:hAnsiTheme="minorHAnsi"/>
          <w:color w:val="242121"/>
        </w:rPr>
        <w:tab/>
      </w:r>
      <w:r w:rsidR="00BC0BDA" w:rsidRPr="00170E72">
        <w:rPr>
          <w:rFonts w:asciiTheme="minorHAnsi" w:hAnsiTheme="minorHAnsi" w:cstheme="minorHAnsi"/>
          <w:color w:val="000000"/>
          <w:sz w:val="27"/>
          <w:szCs w:val="27"/>
        </w:rPr>
        <w:t xml:space="preserve">The dispute was </w:t>
      </w:r>
      <w:r w:rsidR="00BC0BDA">
        <w:rPr>
          <w:rFonts w:asciiTheme="minorHAnsi" w:hAnsiTheme="minorHAnsi" w:cstheme="minorHAnsi"/>
          <w:color w:val="000000"/>
          <w:sz w:val="27"/>
          <w:szCs w:val="27"/>
        </w:rPr>
        <w:t xml:space="preserve">duly </w:t>
      </w:r>
      <w:r w:rsidR="00BC0BDA" w:rsidRPr="00170E72">
        <w:rPr>
          <w:rFonts w:asciiTheme="minorHAnsi" w:hAnsiTheme="minorHAnsi" w:cstheme="minorHAnsi"/>
          <w:color w:val="000000"/>
          <w:sz w:val="27"/>
          <w:szCs w:val="27"/>
        </w:rPr>
        <w:t xml:space="preserve">referred to arbitration. The terms of reference agreed to by the parties </w:t>
      </w:r>
      <w:r w:rsidR="00BC0BDA">
        <w:rPr>
          <w:rFonts w:asciiTheme="minorHAnsi" w:hAnsiTheme="minorHAnsi" w:cstheme="minorHAnsi"/>
          <w:color w:val="000000"/>
          <w:sz w:val="27"/>
          <w:szCs w:val="27"/>
        </w:rPr>
        <w:t xml:space="preserve">were recorded in </w:t>
      </w:r>
      <w:r w:rsidR="00BC0BDA" w:rsidRPr="000A05CA">
        <w:rPr>
          <w:rFonts w:asciiTheme="minorHAnsi" w:hAnsiTheme="minorHAnsi" w:cstheme="minorHAnsi"/>
          <w:color w:val="242121"/>
          <w:sz w:val="27"/>
          <w:szCs w:val="27"/>
          <w:shd w:val="clear" w:color="auto" w:fill="FFFFFF"/>
        </w:rPr>
        <w:t>the minutes of a pre-arbitration meeting held between the parties on 10 September 2021 (</w:t>
      </w:r>
      <w:r w:rsidR="006D5EB8">
        <w:rPr>
          <w:rFonts w:asciiTheme="minorHAnsi" w:hAnsiTheme="minorHAnsi" w:cstheme="minorHAnsi"/>
          <w:color w:val="242121"/>
          <w:sz w:val="27"/>
          <w:szCs w:val="27"/>
          <w:shd w:val="clear" w:color="auto" w:fill="FFFFFF"/>
        </w:rPr>
        <w:t>‘</w:t>
      </w:r>
      <w:r w:rsidR="00BC0BDA" w:rsidRPr="006D5EB8">
        <w:rPr>
          <w:rFonts w:asciiTheme="minorHAnsi" w:hAnsiTheme="minorHAnsi" w:cstheme="minorHAnsi"/>
          <w:color w:val="242121"/>
          <w:sz w:val="27"/>
          <w:szCs w:val="27"/>
          <w:shd w:val="clear" w:color="auto" w:fill="FFFFFF"/>
        </w:rPr>
        <w:t>the minute</w:t>
      </w:r>
      <w:r w:rsidR="006D5EB8">
        <w:rPr>
          <w:rFonts w:asciiTheme="minorHAnsi" w:hAnsiTheme="minorHAnsi" w:cstheme="minorHAnsi"/>
          <w:color w:val="242121"/>
          <w:sz w:val="27"/>
          <w:szCs w:val="27"/>
          <w:shd w:val="clear" w:color="auto" w:fill="FFFFFF"/>
        </w:rPr>
        <w:t>’</w:t>
      </w:r>
      <w:r w:rsidR="00BC0BDA" w:rsidRPr="000A05CA">
        <w:rPr>
          <w:rFonts w:asciiTheme="minorHAnsi" w:hAnsiTheme="minorHAnsi" w:cstheme="minorHAnsi"/>
          <w:color w:val="242121"/>
          <w:sz w:val="27"/>
          <w:szCs w:val="27"/>
          <w:shd w:val="clear" w:color="auto" w:fill="FFFFFF"/>
        </w:rPr>
        <w:t>)</w:t>
      </w:r>
      <w:r w:rsidR="00BC0BDA">
        <w:rPr>
          <w:rFonts w:asciiTheme="minorHAnsi" w:hAnsiTheme="minorHAnsi" w:cstheme="minorHAnsi"/>
          <w:color w:val="242121"/>
          <w:sz w:val="27"/>
          <w:szCs w:val="27"/>
          <w:shd w:val="clear" w:color="auto" w:fill="FFFFFF"/>
        </w:rPr>
        <w:t xml:space="preserve">. In terms of </w:t>
      </w:r>
      <w:r w:rsidR="00BC0BDA">
        <w:rPr>
          <w:rFonts w:asciiTheme="minorHAnsi" w:hAnsiTheme="minorHAnsi" w:cstheme="minorHAnsi"/>
          <w:color w:val="242121"/>
          <w:sz w:val="27"/>
          <w:szCs w:val="27"/>
          <w:shd w:val="clear" w:color="auto" w:fill="FFFFFF"/>
        </w:rPr>
        <w:lastRenderedPageBreak/>
        <w:t xml:space="preserve">paragraph 9 of the minute, the parties agreed that the arbitration will be governed by the AFSA Commercial Rules. </w:t>
      </w:r>
    </w:p>
    <w:p w14:paraId="51E8E561" w14:textId="77777777" w:rsidR="002D6730" w:rsidRDefault="002D6730" w:rsidP="002D6730">
      <w:pPr>
        <w:pStyle w:val="ListParagraph"/>
        <w:rPr>
          <w:rFonts w:asciiTheme="minorHAnsi" w:hAnsiTheme="minorHAnsi" w:cstheme="minorHAnsi"/>
          <w:color w:val="242121"/>
          <w:sz w:val="27"/>
          <w:szCs w:val="27"/>
          <w:shd w:val="clear" w:color="auto" w:fill="FFFFFF"/>
        </w:rPr>
      </w:pPr>
    </w:p>
    <w:p w14:paraId="6EB4AE60" w14:textId="6B43F234" w:rsidR="00BC0BDA" w:rsidRDefault="00A64960" w:rsidP="00A64960">
      <w:pPr>
        <w:pStyle w:val="NormalWeb"/>
        <w:spacing w:line="360" w:lineRule="auto"/>
        <w:ind w:left="851" w:hanging="851"/>
        <w:jc w:val="both"/>
        <w:rPr>
          <w:rFonts w:asciiTheme="minorHAnsi" w:hAnsiTheme="minorHAnsi" w:cstheme="minorHAnsi"/>
          <w:color w:val="242121"/>
          <w:sz w:val="27"/>
          <w:szCs w:val="27"/>
          <w:shd w:val="clear" w:color="auto" w:fill="FFFFFF"/>
        </w:rPr>
      </w:pPr>
      <w:r>
        <w:rPr>
          <w:rFonts w:asciiTheme="minorHAnsi" w:hAnsiTheme="minorHAnsi"/>
          <w:color w:val="242121"/>
        </w:rPr>
        <w:t>20.</w:t>
      </w:r>
      <w:r>
        <w:rPr>
          <w:rFonts w:asciiTheme="minorHAnsi" w:hAnsiTheme="minorHAnsi"/>
          <w:color w:val="242121"/>
        </w:rPr>
        <w:tab/>
      </w:r>
      <w:r w:rsidR="00BC0BDA">
        <w:rPr>
          <w:rFonts w:asciiTheme="minorHAnsi" w:hAnsiTheme="minorHAnsi" w:cstheme="minorHAnsi"/>
          <w:color w:val="242121"/>
          <w:sz w:val="27"/>
          <w:szCs w:val="27"/>
          <w:shd w:val="clear" w:color="auto" w:fill="FFFFFF"/>
        </w:rPr>
        <w:t>In paragraph 11 of the minute, the parties agreed as follows:</w:t>
      </w:r>
    </w:p>
    <w:p w14:paraId="2492878C" w14:textId="77777777" w:rsidR="00BC0BDA" w:rsidRDefault="00BC0BDA" w:rsidP="00BC0BDA">
      <w:pPr>
        <w:pStyle w:val="NormalWeb"/>
        <w:spacing w:line="360" w:lineRule="auto"/>
        <w:ind w:left="851"/>
        <w:jc w:val="both"/>
        <w:rPr>
          <w:rFonts w:asciiTheme="minorHAnsi" w:hAnsiTheme="minorHAnsi" w:cstheme="minorHAnsi"/>
          <w:color w:val="242121"/>
          <w:shd w:val="clear" w:color="auto" w:fill="FFFFFF"/>
        </w:rPr>
      </w:pPr>
      <w:r w:rsidRPr="007626DC">
        <w:rPr>
          <w:rFonts w:asciiTheme="minorHAnsi" w:hAnsiTheme="minorHAnsi" w:cstheme="minorHAnsi"/>
          <w:color w:val="242121"/>
          <w:shd w:val="clear" w:color="auto" w:fill="FFFFFF"/>
        </w:rPr>
        <w:t>“It has been agreed that the Parties will exchange position papers (as opposed to formal pleadings) but reserve the right to lead evidence should they require to do so. Absent that, the position papers and the relevant documents attached to the position papers would be sufficient for the determination of the dispute. The Parties agree for the sequential exchange of position papers.”</w:t>
      </w:r>
    </w:p>
    <w:p w14:paraId="2466C447" w14:textId="77777777" w:rsidR="00123047" w:rsidRPr="007626DC" w:rsidRDefault="00123047" w:rsidP="00123047">
      <w:pPr>
        <w:pStyle w:val="ListParagraph"/>
        <w:rPr>
          <w:rFonts w:asciiTheme="minorHAnsi" w:hAnsiTheme="minorHAnsi" w:cstheme="minorHAnsi"/>
          <w:color w:val="242121"/>
          <w:sz w:val="24"/>
          <w:szCs w:val="24"/>
          <w:shd w:val="clear" w:color="auto" w:fill="FFFFFF"/>
        </w:rPr>
      </w:pPr>
    </w:p>
    <w:p w14:paraId="15849709" w14:textId="28C01074" w:rsidR="00BC0BDA" w:rsidRDefault="00A64960" w:rsidP="00A64960">
      <w:pPr>
        <w:pStyle w:val="NormalWeb"/>
        <w:spacing w:line="360" w:lineRule="auto"/>
        <w:ind w:left="851" w:hanging="851"/>
        <w:jc w:val="both"/>
        <w:rPr>
          <w:rFonts w:asciiTheme="minorHAnsi" w:hAnsiTheme="minorHAnsi" w:cstheme="minorHAnsi"/>
          <w:color w:val="000000"/>
          <w:sz w:val="27"/>
          <w:szCs w:val="27"/>
        </w:rPr>
      </w:pPr>
      <w:r>
        <w:rPr>
          <w:rFonts w:asciiTheme="minorHAnsi" w:hAnsiTheme="minorHAnsi"/>
          <w:color w:val="000000"/>
        </w:rPr>
        <w:t>21.</w:t>
      </w:r>
      <w:r>
        <w:rPr>
          <w:rFonts w:asciiTheme="minorHAnsi" w:hAnsiTheme="minorHAnsi"/>
          <w:color w:val="000000"/>
        </w:rPr>
        <w:tab/>
      </w:r>
      <w:r w:rsidR="00BC0BDA">
        <w:rPr>
          <w:rFonts w:asciiTheme="minorHAnsi" w:hAnsiTheme="minorHAnsi" w:cstheme="minorHAnsi"/>
          <w:color w:val="000000"/>
          <w:sz w:val="27"/>
          <w:szCs w:val="27"/>
        </w:rPr>
        <w:t>In paragraph 8 of the minute, the issues in dispute between the parties were recorded as:</w:t>
      </w:r>
    </w:p>
    <w:p w14:paraId="1AA2F370" w14:textId="77777777" w:rsidR="00BC0BDA" w:rsidRPr="007626DC" w:rsidRDefault="00BC0BDA" w:rsidP="00047CCB">
      <w:pPr>
        <w:pStyle w:val="NormalWeb"/>
        <w:spacing w:line="360" w:lineRule="auto"/>
        <w:ind w:left="1436" w:hanging="585"/>
        <w:jc w:val="both"/>
        <w:rPr>
          <w:rFonts w:asciiTheme="minorHAnsi" w:hAnsiTheme="minorHAnsi" w:cstheme="minorHAnsi"/>
          <w:color w:val="000000"/>
        </w:rPr>
      </w:pPr>
      <w:proofErr w:type="gramStart"/>
      <w:r w:rsidRPr="007626DC">
        <w:rPr>
          <w:rFonts w:asciiTheme="minorHAnsi" w:hAnsiTheme="minorHAnsi" w:cstheme="minorHAnsi"/>
          <w:color w:val="000000"/>
        </w:rPr>
        <w:t>“</w:t>
      </w:r>
      <w:r w:rsidR="00C613A8">
        <w:rPr>
          <w:rFonts w:asciiTheme="minorHAnsi" w:hAnsiTheme="minorHAnsi" w:cstheme="minorHAnsi"/>
          <w:color w:val="000000"/>
        </w:rPr>
        <w:t xml:space="preserve"> </w:t>
      </w:r>
      <w:r w:rsidRPr="007626DC">
        <w:rPr>
          <w:rFonts w:asciiTheme="minorHAnsi" w:hAnsiTheme="minorHAnsi" w:cstheme="minorHAnsi"/>
          <w:color w:val="000000"/>
        </w:rPr>
        <w:t>8</w:t>
      </w:r>
      <w:proofErr w:type="gramEnd"/>
      <w:r w:rsidRPr="007626DC">
        <w:rPr>
          <w:rFonts w:asciiTheme="minorHAnsi" w:hAnsiTheme="minorHAnsi" w:cstheme="minorHAnsi"/>
          <w:color w:val="000000"/>
        </w:rPr>
        <w:t>.1</w:t>
      </w:r>
      <w:r w:rsidRPr="007626DC">
        <w:rPr>
          <w:rFonts w:asciiTheme="minorHAnsi" w:hAnsiTheme="minorHAnsi" w:cstheme="minorHAnsi"/>
          <w:color w:val="000000"/>
        </w:rPr>
        <w:tab/>
        <w:t>Whether the Development period as set out in the Parent HOA’s Articles of Association has ended; and</w:t>
      </w:r>
    </w:p>
    <w:p w14:paraId="7861C7E1" w14:textId="77777777" w:rsidR="00BC0BDA" w:rsidRDefault="00BC0BDA" w:rsidP="00C613A8">
      <w:pPr>
        <w:pStyle w:val="NormalWeb"/>
        <w:spacing w:line="360" w:lineRule="auto"/>
        <w:ind w:left="993"/>
        <w:jc w:val="both"/>
        <w:rPr>
          <w:rFonts w:asciiTheme="minorHAnsi" w:hAnsiTheme="minorHAnsi" w:cstheme="minorHAnsi"/>
          <w:color w:val="000000"/>
        </w:rPr>
      </w:pPr>
      <w:r w:rsidRPr="007626DC">
        <w:rPr>
          <w:rFonts w:asciiTheme="minorHAnsi" w:hAnsiTheme="minorHAnsi" w:cstheme="minorHAnsi"/>
          <w:color w:val="000000"/>
        </w:rPr>
        <w:t>8.2</w:t>
      </w:r>
      <w:r w:rsidRPr="007626DC">
        <w:rPr>
          <w:rFonts w:asciiTheme="minorHAnsi" w:hAnsiTheme="minorHAnsi" w:cstheme="minorHAnsi"/>
          <w:color w:val="000000"/>
        </w:rPr>
        <w:tab/>
        <w:t>Pursuant thereto, the identity of the directors of the Parent HOA.”</w:t>
      </w:r>
    </w:p>
    <w:p w14:paraId="5A3E0BC8" w14:textId="77777777" w:rsidR="00123047" w:rsidRPr="007626DC" w:rsidRDefault="00123047" w:rsidP="00123047">
      <w:pPr>
        <w:pStyle w:val="ListParagraph"/>
        <w:rPr>
          <w:rFonts w:asciiTheme="minorHAnsi" w:hAnsiTheme="minorHAnsi" w:cstheme="minorHAnsi"/>
          <w:color w:val="000000"/>
          <w:sz w:val="24"/>
          <w:szCs w:val="24"/>
        </w:rPr>
      </w:pPr>
    </w:p>
    <w:p w14:paraId="1956DA0A" w14:textId="7225A1E0" w:rsidR="00123047" w:rsidRDefault="00A64960" w:rsidP="00A64960">
      <w:pPr>
        <w:pStyle w:val="NormalWeb"/>
        <w:spacing w:line="360" w:lineRule="auto"/>
        <w:ind w:left="851" w:hanging="851"/>
        <w:jc w:val="both"/>
        <w:rPr>
          <w:rFonts w:asciiTheme="minorHAnsi" w:hAnsiTheme="minorHAnsi" w:cstheme="minorHAnsi"/>
          <w:color w:val="000000"/>
          <w:sz w:val="27"/>
          <w:szCs w:val="27"/>
        </w:rPr>
      </w:pPr>
      <w:r>
        <w:rPr>
          <w:rFonts w:asciiTheme="minorHAnsi" w:hAnsiTheme="minorHAnsi"/>
          <w:color w:val="000000"/>
        </w:rPr>
        <w:t>22.</w:t>
      </w:r>
      <w:r>
        <w:rPr>
          <w:rFonts w:asciiTheme="minorHAnsi" w:hAnsiTheme="minorHAnsi"/>
          <w:color w:val="000000"/>
        </w:rPr>
        <w:tab/>
      </w:r>
      <w:r w:rsidR="00123047" w:rsidRPr="00170E72">
        <w:rPr>
          <w:rFonts w:asciiTheme="minorHAnsi" w:hAnsiTheme="minorHAnsi" w:cstheme="minorHAnsi"/>
          <w:color w:val="000000"/>
          <w:sz w:val="27"/>
          <w:szCs w:val="27"/>
        </w:rPr>
        <w:t xml:space="preserve">Position papers were </w:t>
      </w:r>
      <w:r w:rsidR="00123047">
        <w:rPr>
          <w:rFonts w:asciiTheme="minorHAnsi" w:hAnsiTheme="minorHAnsi" w:cstheme="minorHAnsi"/>
          <w:color w:val="000000"/>
          <w:sz w:val="27"/>
          <w:szCs w:val="27"/>
        </w:rPr>
        <w:t xml:space="preserve">thereafter </w:t>
      </w:r>
      <w:r w:rsidR="00123047" w:rsidRPr="00170E72">
        <w:rPr>
          <w:rFonts w:asciiTheme="minorHAnsi" w:hAnsiTheme="minorHAnsi" w:cstheme="minorHAnsi"/>
          <w:color w:val="000000"/>
          <w:sz w:val="27"/>
          <w:szCs w:val="27"/>
        </w:rPr>
        <w:t xml:space="preserve">exchanged by the parties, which included </w:t>
      </w:r>
      <w:r w:rsidR="00123047">
        <w:rPr>
          <w:rFonts w:asciiTheme="minorHAnsi" w:hAnsiTheme="minorHAnsi" w:cstheme="minorHAnsi"/>
          <w:color w:val="000000"/>
          <w:sz w:val="27"/>
          <w:szCs w:val="27"/>
        </w:rPr>
        <w:t>a statement of claim by</w:t>
      </w:r>
      <w:r w:rsidR="00123047" w:rsidRPr="00170E72">
        <w:rPr>
          <w:rFonts w:asciiTheme="minorHAnsi" w:hAnsiTheme="minorHAnsi" w:cstheme="minorHAnsi"/>
          <w:color w:val="000000"/>
          <w:sz w:val="27"/>
          <w:szCs w:val="27"/>
        </w:rPr>
        <w:t xml:space="preserve"> </w:t>
      </w:r>
      <w:r w:rsidR="00C613A8">
        <w:rPr>
          <w:rFonts w:asciiTheme="minorHAnsi" w:hAnsiTheme="minorHAnsi" w:cstheme="minorHAnsi"/>
          <w:color w:val="000000"/>
          <w:sz w:val="27"/>
          <w:szCs w:val="27"/>
        </w:rPr>
        <w:t xml:space="preserve">the </w:t>
      </w:r>
      <w:r w:rsidR="00123047" w:rsidRPr="00170E72">
        <w:rPr>
          <w:rFonts w:asciiTheme="minorHAnsi" w:hAnsiTheme="minorHAnsi" w:cstheme="minorHAnsi"/>
          <w:color w:val="000000"/>
          <w:sz w:val="27"/>
          <w:szCs w:val="27"/>
        </w:rPr>
        <w:t xml:space="preserve">respondents (as claimants); the position paper of the applicants (as defendants); and the </w:t>
      </w:r>
      <w:r w:rsidR="00123047">
        <w:rPr>
          <w:rFonts w:asciiTheme="minorHAnsi" w:hAnsiTheme="minorHAnsi" w:cstheme="minorHAnsi"/>
          <w:color w:val="000000"/>
          <w:sz w:val="27"/>
          <w:szCs w:val="27"/>
        </w:rPr>
        <w:t>respondents’</w:t>
      </w:r>
      <w:r w:rsidR="00123047" w:rsidRPr="00170E72">
        <w:rPr>
          <w:rFonts w:asciiTheme="minorHAnsi" w:hAnsiTheme="minorHAnsi" w:cstheme="minorHAnsi"/>
          <w:color w:val="000000"/>
          <w:sz w:val="27"/>
          <w:szCs w:val="27"/>
        </w:rPr>
        <w:t xml:space="preserve"> replication/rebuttal paper, together with annexures thereto.</w:t>
      </w:r>
    </w:p>
    <w:p w14:paraId="33F77811" w14:textId="77777777" w:rsidR="00123047" w:rsidRPr="00170E72" w:rsidRDefault="00123047" w:rsidP="00123047">
      <w:pPr>
        <w:pStyle w:val="ListParagraph"/>
        <w:rPr>
          <w:rFonts w:asciiTheme="minorHAnsi" w:hAnsiTheme="minorHAnsi" w:cstheme="minorHAnsi"/>
          <w:color w:val="000000"/>
          <w:sz w:val="27"/>
          <w:szCs w:val="27"/>
        </w:rPr>
      </w:pPr>
    </w:p>
    <w:p w14:paraId="37C5F420" w14:textId="362630A9" w:rsidR="00E335BA" w:rsidRPr="00A64960" w:rsidRDefault="00A64960" w:rsidP="00A64960">
      <w:pPr>
        <w:spacing w:after="200" w:line="360" w:lineRule="auto"/>
        <w:ind w:left="851" w:hanging="851"/>
        <w:jc w:val="both"/>
        <w:rPr>
          <w:rFonts w:asciiTheme="minorHAnsi" w:hAnsiTheme="minorHAnsi" w:cstheme="minorHAnsi"/>
          <w:sz w:val="27"/>
          <w:szCs w:val="27"/>
        </w:rPr>
      </w:pPr>
      <w:r w:rsidRPr="00123047">
        <w:rPr>
          <w:rFonts w:asciiTheme="minorHAnsi" w:hAnsiTheme="minorHAnsi"/>
          <w:sz w:val="24"/>
          <w:szCs w:val="24"/>
        </w:rPr>
        <w:t>23.</w:t>
      </w:r>
      <w:r w:rsidRPr="00123047">
        <w:rPr>
          <w:rFonts w:asciiTheme="minorHAnsi" w:hAnsiTheme="minorHAnsi"/>
          <w:sz w:val="24"/>
          <w:szCs w:val="24"/>
        </w:rPr>
        <w:tab/>
      </w:r>
      <w:r w:rsidR="00123047" w:rsidRPr="00A64960">
        <w:rPr>
          <w:rFonts w:asciiTheme="minorHAnsi" w:hAnsiTheme="minorHAnsi" w:cstheme="minorHAnsi"/>
          <w:color w:val="000000"/>
          <w:sz w:val="27"/>
          <w:szCs w:val="27"/>
        </w:rPr>
        <w:t>In paragraph 40 of their position paper, the respondents (as claimants) framed the dispute as follows:</w:t>
      </w:r>
    </w:p>
    <w:p w14:paraId="40334232" w14:textId="77777777" w:rsidR="00123047" w:rsidRPr="00123047" w:rsidRDefault="00E73EF2" w:rsidP="002D6730">
      <w:pPr>
        <w:pStyle w:val="ListParagraph"/>
        <w:spacing w:after="200" w:line="360" w:lineRule="auto"/>
        <w:ind w:left="851"/>
        <w:jc w:val="both"/>
        <w:rPr>
          <w:rFonts w:asciiTheme="minorHAnsi" w:hAnsiTheme="minorHAnsi" w:cstheme="minorHAnsi"/>
          <w:sz w:val="24"/>
          <w:szCs w:val="24"/>
        </w:rPr>
      </w:pPr>
      <w:proofErr w:type="gramStart"/>
      <w:r>
        <w:rPr>
          <w:rFonts w:asciiTheme="minorHAnsi" w:hAnsiTheme="minorHAnsi" w:cstheme="minorHAnsi"/>
          <w:sz w:val="27"/>
          <w:szCs w:val="27"/>
        </w:rPr>
        <w:t>“</w:t>
      </w:r>
      <w:r w:rsidR="00C613A8">
        <w:rPr>
          <w:rFonts w:asciiTheme="minorHAnsi" w:hAnsiTheme="minorHAnsi" w:cstheme="minorHAnsi"/>
          <w:sz w:val="27"/>
          <w:szCs w:val="27"/>
        </w:rPr>
        <w:t xml:space="preserve"> </w:t>
      </w:r>
      <w:r w:rsidR="00123047" w:rsidRPr="00123047">
        <w:rPr>
          <w:rFonts w:asciiTheme="minorHAnsi" w:hAnsiTheme="minorHAnsi" w:cstheme="minorHAnsi"/>
          <w:sz w:val="24"/>
          <w:szCs w:val="24"/>
        </w:rPr>
        <w:t>40</w:t>
      </w:r>
      <w:proofErr w:type="gramEnd"/>
      <w:r w:rsidR="00123047" w:rsidRPr="00123047">
        <w:rPr>
          <w:rFonts w:asciiTheme="minorHAnsi" w:hAnsiTheme="minorHAnsi" w:cstheme="minorHAnsi"/>
          <w:sz w:val="24"/>
          <w:szCs w:val="24"/>
        </w:rPr>
        <w:t>.1</w:t>
      </w:r>
      <w:r w:rsidR="00123047">
        <w:rPr>
          <w:rFonts w:asciiTheme="minorHAnsi" w:hAnsiTheme="minorHAnsi" w:cstheme="minorHAnsi"/>
          <w:sz w:val="27"/>
          <w:szCs w:val="27"/>
        </w:rPr>
        <w:tab/>
      </w:r>
      <w:r w:rsidR="00123047" w:rsidRPr="00123047">
        <w:rPr>
          <w:rFonts w:asciiTheme="minorHAnsi" w:hAnsiTheme="minorHAnsi" w:cstheme="minorHAnsi"/>
          <w:sz w:val="24"/>
          <w:szCs w:val="24"/>
        </w:rPr>
        <w:t>The claimants dispute:</w:t>
      </w:r>
    </w:p>
    <w:p w14:paraId="097F5873" w14:textId="77777777" w:rsidR="00123047" w:rsidRPr="00E73EF2" w:rsidRDefault="00123047" w:rsidP="00123047">
      <w:pPr>
        <w:pStyle w:val="ListParagraph"/>
        <w:spacing w:after="200" w:line="360" w:lineRule="auto"/>
        <w:ind w:left="2880" w:hanging="1444"/>
        <w:jc w:val="both"/>
        <w:rPr>
          <w:rStyle w:val="Emphasis"/>
          <w:rFonts w:asciiTheme="minorHAnsi" w:eastAsiaTheme="majorEastAsia" w:hAnsiTheme="minorHAnsi" w:cstheme="minorHAnsi"/>
          <w:i w:val="0"/>
          <w:color w:val="000000"/>
          <w:sz w:val="24"/>
          <w:szCs w:val="24"/>
        </w:rPr>
      </w:pPr>
      <w:r w:rsidRPr="00123047">
        <w:rPr>
          <w:rFonts w:asciiTheme="minorHAnsi" w:hAnsiTheme="minorHAnsi" w:cstheme="minorHAnsi"/>
          <w:sz w:val="24"/>
          <w:szCs w:val="24"/>
        </w:rPr>
        <w:lastRenderedPageBreak/>
        <w:t>40.1.1</w:t>
      </w:r>
      <w:r>
        <w:rPr>
          <w:rFonts w:asciiTheme="minorHAnsi" w:hAnsiTheme="minorHAnsi" w:cstheme="minorHAnsi"/>
          <w:sz w:val="27"/>
          <w:szCs w:val="27"/>
        </w:rPr>
        <w:tab/>
      </w:r>
      <w:r w:rsidRPr="00E73EF2">
        <w:rPr>
          <w:rStyle w:val="Emphasis"/>
          <w:rFonts w:asciiTheme="minorHAnsi" w:eastAsiaTheme="majorEastAsia" w:hAnsiTheme="minorHAnsi" w:cstheme="minorHAnsi"/>
          <w:i w:val="0"/>
          <w:color w:val="000000"/>
          <w:sz w:val="24"/>
          <w:szCs w:val="24"/>
        </w:rPr>
        <w:t>the basis upon which the first defendant [</w:t>
      </w:r>
      <w:proofErr w:type="spellStart"/>
      <w:r w:rsidRPr="00E73EF2">
        <w:rPr>
          <w:rStyle w:val="Emphasis"/>
          <w:rFonts w:asciiTheme="minorHAnsi" w:eastAsiaTheme="majorEastAsia" w:hAnsiTheme="minorHAnsi" w:cstheme="minorHAnsi"/>
          <w:i w:val="0"/>
          <w:color w:val="000000"/>
          <w:sz w:val="24"/>
          <w:szCs w:val="24"/>
        </w:rPr>
        <w:t>Lugedlane</w:t>
      </w:r>
      <w:proofErr w:type="spellEnd"/>
      <w:r w:rsidRPr="00E73EF2">
        <w:rPr>
          <w:rStyle w:val="Emphasis"/>
          <w:rFonts w:asciiTheme="minorHAnsi" w:eastAsiaTheme="majorEastAsia" w:hAnsiTheme="minorHAnsi" w:cstheme="minorHAnsi"/>
          <w:i w:val="0"/>
          <w:color w:val="000000"/>
          <w:sz w:val="24"/>
          <w:szCs w:val="24"/>
        </w:rPr>
        <w:t>] has appointed Messrs Zeelie and Lushaba as directors of the first claimant; and</w:t>
      </w:r>
    </w:p>
    <w:p w14:paraId="7570F6E9" w14:textId="77777777" w:rsidR="00123047" w:rsidRDefault="00123047" w:rsidP="00123047">
      <w:pPr>
        <w:pStyle w:val="ListParagraph"/>
        <w:spacing w:after="200" w:line="360" w:lineRule="auto"/>
        <w:ind w:left="2880" w:hanging="1444"/>
        <w:jc w:val="both"/>
        <w:rPr>
          <w:rStyle w:val="Emphasis"/>
          <w:rFonts w:asciiTheme="minorHAnsi" w:eastAsiaTheme="majorEastAsia" w:hAnsiTheme="minorHAnsi" w:cstheme="minorHAnsi"/>
          <w:i w:val="0"/>
          <w:color w:val="000000"/>
          <w:sz w:val="24"/>
          <w:szCs w:val="24"/>
        </w:rPr>
      </w:pPr>
      <w:r w:rsidRPr="00E73EF2">
        <w:rPr>
          <w:rFonts w:asciiTheme="minorHAnsi" w:hAnsiTheme="minorHAnsi" w:cstheme="minorHAnsi"/>
          <w:sz w:val="24"/>
          <w:szCs w:val="24"/>
        </w:rPr>
        <w:t>40.1.2</w:t>
      </w:r>
      <w:r w:rsidRPr="00E73EF2">
        <w:rPr>
          <w:rFonts w:asciiTheme="minorHAnsi" w:hAnsiTheme="minorHAnsi" w:cstheme="minorHAnsi"/>
          <w:sz w:val="27"/>
          <w:szCs w:val="27"/>
        </w:rPr>
        <w:tab/>
      </w:r>
      <w:r w:rsidRPr="00E73EF2">
        <w:rPr>
          <w:rStyle w:val="Emphasis"/>
          <w:rFonts w:asciiTheme="minorHAnsi" w:eastAsiaTheme="majorEastAsia" w:hAnsiTheme="minorHAnsi" w:cstheme="minorHAnsi"/>
          <w:i w:val="0"/>
          <w:color w:val="000000"/>
          <w:sz w:val="24"/>
          <w:szCs w:val="24"/>
        </w:rPr>
        <w:t>that the first defendant is still a member of the first claimant [Parent HOA] (on the basis that the "</w:t>
      </w:r>
      <w:r w:rsidRPr="00E73EF2">
        <w:rPr>
          <w:rStyle w:val="Emphasis"/>
          <w:rFonts w:asciiTheme="minorHAnsi" w:eastAsiaTheme="majorEastAsia" w:hAnsiTheme="minorHAnsi" w:cstheme="minorHAnsi"/>
          <w:i w:val="0"/>
          <w:color w:val="000000"/>
          <w:sz w:val="24"/>
          <w:szCs w:val="24"/>
          <w:u w:val="single"/>
        </w:rPr>
        <w:t>development period” as referred to and defined in the Articles</w:t>
      </w:r>
      <w:r w:rsidRPr="00E73EF2">
        <w:rPr>
          <w:rStyle w:val="Emphasis"/>
          <w:rFonts w:asciiTheme="minorHAnsi" w:eastAsiaTheme="majorEastAsia" w:hAnsiTheme="minorHAnsi" w:cstheme="minorHAnsi"/>
          <w:i w:val="0"/>
          <w:color w:val="000000"/>
          <w:sz w:val="24"/>
          <w:szCs w:val="24"/>
        </w:rPr>
        <w:t>, has ended).</w:t>
      </w:r>
    </w:p>
    <w:p w14:paraId="09BD3F42" w14:textId="77777777" w:rsidR="00C613A8" w:rsidRPr="00E73EF2" w:rsidRDefault="00C613A8" w:rsidP="00123047">
      <w:pPr>
        <w:pStyle w:val="ListParagraph"/>
        <w:spacing w:after="200" w:line="360" w:lineRule="auto"/>
        <w:ind w:left="2880" w:hanging="1444"/>
        <w:jc w:val="both"/>
        <w:rPr>
          <w:rStyle w:val="Emphasis"/>
          <w:rFonts w:asciiTheme="minorHAnsi" w:eastAsiaTheme="majorEastAsia" w:hAnsiTheme="minorHAnsi" w:cstheme="minorHAnsi"/>
          <w:i w:val="0"/>
          <w:color w:val="000000"/>
          <w:sz w:val="24"/>
          <w:szCs w:val="24"/>
        </w:rPr>
      </w:pPr>
    </w:p>
    <w:p w14:paraId="3C308F22" w14:textId="77777777" w:rsidR="00123047" w:rsidRDefault="00123047" w:rsidP="00C613A8">
      <w:pPr>
        <w:pStyle w:val="ListParagraph"/>
        <w:spacing w:after="200" w:line="360" w:lineRule="auto"/>
        <w:ind w:left="2127" w:hanging="993"/>
        <w:jc w:val="both"/>
        <w:rPr>
          <w:rFonts w:asciiTheme="minorHAnsi" w:hAnsiTheme="minorHAnsi" w:cstheme="minorHAnsi"/>
          <w:sz w:val="27"/>
          <w:szCs w:val="27"/>
        </w:rPr>
      </w:pPr>
      <w:r w:rsidRPr="00E73EF2">
        <w:rPr>
          <w:rFonts w:asciiTheme="minorHAnsi" w:hAnsiTheme="minorHAnsi" w:cstheme="minorHAnsi"/>
          <w:sz w:val="24"/>
          <w:szCs w:val="24"/>
        </w:rPr>
        <w:t>40.2</w:t>
      </w:r>
      <w:r w:rsidR="00E73EF2">
        <w:rPr>
          <w:rFonts w:asciiTheme="minorHAnsi" w:hAnsiTheme="minorHAnsi" w:cstheme="minorHAnsi"/>
          <w:sz w:val="24"/>
          <w:szCs w:val="24"/>
        </w:rPr>
        <w:tab/>
      </w:r>
      <w:r w:rsidRPr="00E73EF2">
        <w:rPr>
          <w:rStyle w:val="Emphasis"/>
          <w:rFonts w:asciiTheme="minorHAnsi" w:eastAsiaTheme="majorEastAsia" w:hAnsiTheme="minorHAnsi" w:cstheme="minorHAnsi"/>
          <w:i w:val="0"/>
          <w:color w:val="000000"/>
          <w:sz w:val="24"/>
          <w:szCs w:val="24"/>
        </w:rPr>
        <w:t xml:space="preserve">The aforesaid constitutes a dispute as contemplated in article 37 of the Articles and the claimants, in terms of the letter dated 15 August 2021...referred the dispute to arbitration.” </w:t>
      </w:r>
      <w:r w:rsidRPr="00123047">
        <w:rPr>
          <w:rStyle w:val="Emphasis"/>
          <w:rFonts w:asciiTheme="minorHAnsi" w:eastAsiaTheme="majorEastAsia" w:hAnsiTheme="minorHAnsi" w:cstheme="minorHAnsi"/>
          <w:i w:val="0"/>
          <w:color w:val="000000"/>
          <w:sz w:val="27"/>
          <w:szCs w:val="27"/>
        </w:rPr>
        <w:t>(emphasis added)</w:t>
      </w:r>
    </w:p>
    <w:p w14:paraId="2DEFE21F" w14:textId="77777777" w:rsidR="00E335BA" w:rsidRDefault="00E335BA" w:rsidP="00E335BA">
      <w:pPr>
        <w:pStyle w:val="ListParagraph"/>
        <w:rPr>
          <w:rFonts w:asciiTheme="minorHAnsi" w:hAnsiTheme="minorHAnsi" w:cstheme="minorHAnsi"/>
          <w:sz w:val="27"/>
          <w:szCs w:val="27"/>
        </w:rPr>
      </w:pPr>
    </w:p>
    <w:p w14:paraId="66C27FC6" w14:textId="0FCBA3E4" w:rsidR="00123047" w:rsidRPr="00A64960" w:rsidRDefault="00A64960" w:rsidP="00A64960">
      <w:pPr>
        <w:spacing w:after="200" w:line="360" w:lineRule="auto"/>
        <w:ind w:left="851" w:hanging="851"/>
        <w:jc w:val="both"/>
        <w:rPr>
          <w:rFonts w:asciiTheme="minorHAnsi" w:hAnsiTheme="minorHAnsi" w:cstheme="minorHAnsi"/>
          <w:color w:val="000000"/>
          <w:sz w:val="27"/>
          <w:szCs w:val="27"/>
        </w:rPr>
      </w:pPr>
      <w:r w:rsidRPr="00442EEE">
        <w:rPr>
          <w:rFonts w:asciiTheme="minorHAnsi" w:hAnsiTheme="minorHAnsi"/>
          <w:color w:val="000000"/>
          <w:sz w:val="24"/>
          <w:szCs w:val="24"/>
        </w:rPr>
        <w:t>24.</w:t>
      </w:r>
      <w:r w:rsidRPr="00442EEE">
        <w:rPr>
          <w:rFonts w:asciiTheme="minorHAnsi" w:hAnsiTheme="minorHAnsi"/>
          <w:color w:val="000000"/>
          <w:sz w:val="24"/>
          <w:szCs w:val="24"/>
        </w:rPr>
        <w:tab/>
      </w:r>
      <w:r w:rsidR="00123047" w:rsidRPr="00A64960">
        <w:rPr>
          <w:rFonts w:asciiTheme="minorHAnsi" w:hAnsiTheme="minorHAnsi" w:cstheme="minorHAnsi"/>
          <w:color w:val="000000"/>
          <w:sz w:val="27"/>
          <w:szCs w:val="27"/>
        </w:rPr>
        <w:t>The respondents</w:t>
      </w:r>
      <w:r w:rsidR="00C613A8" w:rsidRPr="00A64960">
        <w:rPr>
          <w:rFonts w:asciiTheme="minorHAnsi" w:hAnsiTheme="minorHAnsi" w:cstheme="minorHAnsi"/>
          <w:color w:val="000000"/>
          <w:sz w:val="27"/>
          <w:szCs w:val="27"/>
        </w:rPr>
        <w:t xml:space="preserve"> (as claimants)</w:t>
      </w:r>
      <w:r w:rsidR="00123047" w:rsidRPr="00A64960">
        <w:rPr>
          <w:rFonts w:asciiTheme="minorHAnsi" w:hAnsiTheme="minorHAnsi" w:cstheme="minorHAnsi"/>
          <w:color w:val="000000"/>
          <w:sz w:val="27"/>
          <w:szCs w:val="27"/>
        </w:rPr>
        <w:t xml:space="preserve"> </w:t>
      </w:r>
      <w:r w:rsidR="004F066B" w:rsidRPr="00A64960">
        <w:rPr>
          <w:rFonts w:asciiTheme="minorHAnsi" w:hAnsiTheme="minorHAnsi" w:cstheme="minorHAnsi"/>
          <w:color w:val="000000"/>
          <w:sz w:val="27"/>
          <w:szCs w:val="27"/>
        </w:rPr>
        <w:t>sought th</w:t>
      </w:r>
      <w:r w:rsidR="00123047" w:rsidRPr="00A64960">
        <w:rPr>
          <w:rFonts w:asciiTheme="minorHAnsi" w:hAnsiTheme="minorHAnsi" w:cstheme="minorHAnsi"/>
          <w:color w:val="000000"/>
          <w:sz w:val="27"/>
          <w:szCs w:val="27"/>
        </w:rPr>
        <w:t xml:space="preserve">e following relief in their position paper: </w:t>
      </w:r>
    </w:p>
    <w:p w14:paraId="4EACB7D4" w14:textId="77777777" w:rsidR="00123047" w:rsidRPr="00833BD8" w:rsidRDefault="004F066B" w:rsidP="00833BD8">
      <w:pPr>
        <w:pStyle w:val="NormalWeb"/>
        <w:ind w:left="993"/>
        <w:jc w:val="both"/>
        <w:rPr>
          <w:rFonts w:asciiTheme="minorHAnsi" w:hAnsiTheme="minorHAnsi" w:cstheme="minorHAnsi"/>
          <w:color w:val="000000"/>
        </w:rPr>
      </w:pPr>
      <w:r w:rsidRPr="00833BD8">
        <w:rPr>
          <w:rFonts w:asciiTheme="minorHAnsi" w:hAnsiTheme="minorHAnsi" w:cstheme="minorHAnsi"/>
          <w:color w:val="000000"/>
        </w:rPr>
        <w:t>“41.1</w:t>
      </w:r>
      <w:r w:rsidRPr="00833BD8">
        <w:rPr>
          <w:rFonts w:asciiTheme="minorHAnsi" w:hAnsiTheme="minorHAnsi" w:cstheme="minorHAnsi"/>
          <w:color w:val="000000"/>
        </w:rPr>
        <w:tab/>
        <w:t>Declaring</w:t>
      </w:r>
      <w:r w:rsidR="00123047" w:rsidRPr="00833BD8">
        <w:rPr>
          <w:rFonts w:asciiTheme="minorHAnsi" w:hAnsiTheme="minorHAnsi" w:cstheme="minorHAnsi"/>
          <w:color w:val="000000"/>
        </w:rPr>
        <w:t xml:space="preserve"> that: </w:t>
      </w:r>
    </w:p>
    <w:p w14:paraId="5315253E" w14:textId="77777777" w:rsidR="004F066B" w:rsidRPr="00833BD8" w:rsidRDefault="004F066B" w:rsidP="004F066B">
      <w:pPr>
        <w:pStyle w:val="ListParagraph"/>
        <w:spacing w:after="200" w:line="360" w:lineRule="auto"/>
        <w:ind w:left="2880" w:hanging="1179"/>
        <w:jc w:val="both"/>
        <w:rPr>
          <w:rFonts w:asciiTheme="minorHAnsi" w:hAnsiTheme="minorHAnsi" w:cstheme="minorHAnsi"/>
          <w:color w:val="000000"/>
          <w:sz w:val="24"/>
          <w:szCs w:val="24"/>
        </w:rPr>
      </w:pPr>
      <w:r w:rsidRPr="00833BD8">
        <w:rPr>
          <w:rFonts w:asciiTheme="minorHAnsi" w:hAnsiTheme="minorHAnsi" w:cstheme="minorHAnsi"/>
          <w:color w:val="000000"/>
          <w:sz w:val="24"/>
          <w:szCs w:val="24"/>
        </w:rPr>
        <w:t>41.1.1</w:t>
      </w:r>
      <w:r w:rsidRPr="00833BD8">
        <w:rPr>
          <w:rFonts w:asciiTheme="minorHAnsi" w:hAnsiTheme="minorHAnsi" w:cstheme="minorHAnsi"/>
          <w:color w:val="000000"/>
          <w:sz w:val="24"/>
          <w:szCs w:val="24"/>
        </w:rPr>
        <w:tab/>
        <w:t xml:space="preserve">the development period as referred to in the </w:t>
      </w:r>
      <w:r w:rsidR="00833BD8" w:rsidRPr="00833BD8">
        <w:rPr>
          <w:rFonts w:asciiTheme="minorHAnsi" w:hAnsiTheme="minorHAnsi" w:cstheme="minorHAnsi"/>
          <w:color w:val="000000"/>
          <w:sz w:val="24"/>
          <w:szCs w:val="24"/>
        </w:rPr>
        <w:t xml:space="preserve">first claimant’s </w:t>
      </w:r>
      <w:r w:rsidRPr="00833BD8">
        <w:rPr>
          <w:rFonts w:asciiTheme="minorHAnsi" w:hAnsiTheme="minorHAnsi" w:cstheme="minorHAnsi"/>
          <w:color w:val="000000"/>
          <w:sz w:val="24"/>
          <w:szCs w:val="24"/>
        </w:rPr>
        <w:t>articles of association has ended; and</w:t>
      </w:r>
    </w:p>
    <w:p w14:paraId="6D42A492" w14:textId="77777777" w:rsidR="004F066B" w:rsidRPr="00833BD8" w:rsidRDefault="004F066B" w:rsidP="004F066B">
      <w:pPr>
        <w:pStyle w:val="ListParagraph"/>
        <w:spacing w:after="200" w:line="360" w:lineRule="auto"/>
        <w:ind w:left="2880" w:hanging="1179"/>
        <w:jc w:val="both"/>
        <w:rPr>
          <w:rFonts w:asciiTheme="minorHAnsi" w:hAnsiTheme="minorHAnsi" w:cstheme="minorHAnsi"/>
          <w:color w:val="000000"/>
          <w:sz w:val="24"/>
          <w:szCs w:val="24"/>
        </w:rPr>
      </w:pPr>
      <w:r w:rsidRPr="00833BD8">
        <w:rPr>
          <w:rFonts w:asciiTheme="minorHAnsi" w:hAnsiTheme="minorHAnsi" w:cstheme="minorHAnsi"/>
          <w:color w:val="000000"/>
          <w:sz w:val="24"/>
          <w:szCs w:val="24"/>
        </w:rPr>
        <w:t>41.1.2</w:t>
      </w:r>
      <w:r w:rsidRPr="00833BD8">
        <w:rPr>
          <w:rFonts w:asciiTheme="minorHAnsi" w:hAnsiTheme="minorHAnsi" w:cstheme="minorHAnsi"/>
          <w:color w:val="000000"/>
          <w:sz w:val="24"/>
          <w:szCs w:val="24"/>
        </w:rPr>
        <w:tab/>
      </w:r>
      <w:r w:rsidR="00833BD8" w:rsidRPr="00833BD8">
        <w:rPr>
          <w:rFonts w:asciiTheme="minorHAnsi" w:hAnsiTheme="minorHAnsi" w:cstheme="minorHAnsi"/>
          <w:color w:val="000000"/>
          <w:sz w:val="24"/>
          <w:szCs w:val="24"/>
        </w:rPr>
        <w:t>the first defendant is no longer</w:t>
      </w:r>
      <w:r w:rsidR="008F3A93">
        <w:rPr>
          <w:rFonts w:asciiTheme="minorHAnsi" w:hAnsiTheme="minorHAnsi" w:cstheme="minorHAnsi"/>
          <w:color w:val="000000"/>
          <w:sz w:val="24"/>
          <w:szCs w:val="24"/>
        </w:rPr>
        <w:t xml:space="preserve"> a member of the first claimant</w:t>
      </w:r>
      <w:r w:rsidR="00833BD8" w:rsidRPr="00833BD8">
        <w:rPr>
          <w:rFonts w:asciiTheme="minorHAnsi" w:hAnsiTheme="minorHAnsi" w:cstheme="minorHAnsi"/>
          <w:color w:val="000000"/>
          <w:sz w:val="24"/>
          <w:szCs w:val="24"/>
        </w:rPr>
        <w:t>; and</w:t>
      </w:r>
    </w:p>
    <w:p w14:paraId="30B06835" w14:textId="77777777" w:rsidR="00E73EF2" w:rsidRPr="00833BD8" w:rsidRDefault="00833BD8" w:rsidP="004F066B">
      <w:pPr>
        <w:pStyle w:val="ListParagraph"/>
        <w:spacing w:after="200" w:line="360" w:lineRule="auto"/>
        <w:ind w:left="2880" w:hanging="1179"/>
        <w:jc w:val="both"/>
        <w:rPr>
          <w:rFonts w:asciiTheme="minorHAnsi" w:hAnsiTheme="minorHAnsi" w:cstheme="minorHAnsi"/>
          <w:color w:val="000000"/>
          <w:sz w:val="24"/>
          <w:szCs w:val="24"/>
        </w:rPr>
      </w:pPr>
      <w:r w:rsidRPr="00833BD8">
        <w:rPr>
          <w:rFonts w:asciiTheme="minorHAnsi" w:hAnsiTheme="minorHAnsi" w:cstheme="minorHAnsi"/>
          <w:color w:val="000000"/>
          <w:sz w:val="24"/>
          <w:szCs w:val="24"/>
        </w:rPr>
        <w:t>41.1.2</w:t>
      </w:r>
      <w:r w:rsidRPr="00833BD8">
        <w:rPr>
          <w:rFonts w:asciiTheme="minorHAnsi" w:hAnsiTheme="minorHAnsi" w:cstheme="minorHAnsi"/>
          <w:color w:val="000000"/>
          <w:sz w:val="24"/>
          <w:szCs w:val="24"/>
        </w:rPr>
        <w:tab/>
        <w:t>The first defendant is no longer entitled to nominate and/or appoint directors to t</w:t>
      </w:r>
      <w:r w:rsidR="008F3A93">
        <w:rPr>
          <w:rFonts w:asciiTheme="minorHAnsi" w:hAnsiTheme="minorHAnsi" w:cstheme="minorHAnsi"/>
          <w:color w:val="000000"/>
          <w:sz w:val="24"/>
          <w:szCs w:val="24"/>
        </w:rPr>
        <w:t>he board of the first claimant.</w:t>
      </w:r>
    </w:p>
    <w:p w14:paraId="7A9A73C5" w14:textId="77777777" w:rsidR="00123047" w:rsidRPr="00833BD8" w:rsidRDefault="00833BD8" w:rsidP="00833BD8">
      <w:pPr>
        <w:pStyle w:val="NormalWeb"/>
        <w:ind w:left="1134"/>
        <w:jc w:val="both"/>
        <w:rPr>
          <w:rFonts w:asciiTheme="minorHAnsi" w:hAnsiTheme="minorHAnsi" w:cstheme="minorHAnsi"/>
          <w:color w:val="000000"/>
        </w:rPr>
      </w:pPr>
      <w:r w:rsidRPr="00833BD8">
        <w:rPr>
          <w:rFonts w:asciiTheme="minorHAnsi" w:hAnsiTheme="minorHAnsi" w:cstheme="minorHAnsi"/>
          <w:color w:val="000000"/>
        </w:rPr>
        <w:t>41.2</w:t>
      </w:r>
      <w:r>
        <w:rPr>
          <w:rFonts w:asciiTheme="minorHAnsi" w:hAnsiTheme="minorHAnsi" w:cstheme="minorHAnsi"/>
          <w:color w:val="000000"/>
        </w:rPr>
        <w:tab/>
      </w:r>
      <w:r w:rsidR="00123047" w:rsidRPr="00833BD8">
        <w:rPr>
          <w:rFonts w:asciiTheme="minorHAnsi" w:hAnsiTheme="minorHAnsi" w:cstheme="minorHAnsi"/>
          <w:color w:val="000000"/>
        </w:rPr>
        <w:t>Costs of suit.</w:t>
      </w:r>
      <w:r>
        <w:rPr>
          <w:rFonts w:asciiTheme="minorHAnsi" w:hAnsiTheme="minorHAnsi" w:cstheme="minorHAnsi"/>
          <w:color w:val="000000"/>
        </w:rPr>
        <w:t>”</w:t>
      </w:r>
    </w:p>
    <w:p w14:paraId="12584774" w14:textId="77777777" w:rsidR="004F066B" w:rsidRPr="004F066B" w:rsidRDefault="004F066B" w:rsidP="004F066B">
      <w:pPr>
        <w:pStyle w:val="ListParagraph"/>
        <w:rPr>
          <w:rFonts w:asciiTheme="minorHAnsi" w:hAnsiTheme="minorHAnsi" w:cstheme="minorHAnsi"/>
          <w:color w:val="000000"/>
          <w:sz w:val="27"/>
          <w:szCs w:val="27"/>
        </w:rPr>
      </w:pPr>
    </w:p>
    <w:p w14:paraId="5FB9DC6B" w14:textId="36951630" w:rsidR="00E335BA" w:rsidRPr="00A64960" w:rsidRDefault="00A64960" w:rsidP="00A64960">
      <w:pPr>
        <w:spacing w:after="200" w:line="360" w:lineRule="auto"/>
        <w:ind w:left="851" w:hanging="851"/>
        <w:jc w:val="both"/>
        <w:rPr>
          <w:rFonts w:asciiTheme="minorHAnsi" w:hAnsiTheme="minorHAnsi" w:cstheme="minorHAnsi"/>
          <w:sz w:val="27"/>
          <w:szCs w:val="27"/>
        </w:rPr>
      </w:pPr>
      <w:r w:rsidRPr="004F066B">
        <w:rPr>
          <w:rFonts w:asciiTheme="minorHAnsi" w:hAnsiTheme="minorHAnsi"/>
          <w:sz w:val="24"/>
          <w:szCs w:val="24"/>
        </w:rPr>
        <w:t>25.</w:t>
      </w:r>
      <w:r w:rsidRPr="004F066B">
        <w:rPr>
          <w:rFonts w:asciiTheme="minorHAnsi" w:hAnsiTheme="minorHAnsi"/>
          <w:sz w:val="24"/>
          <w:szCs w:val="24"/>
        </w:rPr>
        <w:tab/>
      </w:r>
      <w:r w:rsidR="004F066B" w:rsidRPr="00A64960">
        <w:rPr>
          <w:rFonts w:asciiTheme="minorHAnsi" w:hAnsiTheme="minorHAnsi" w:cstheme="minorHAnsi"/>
          <w:color w:val="000000"/>
          <w:sz w:val="27"/>
          <w:szCs w:val="27"/>
        </w:rPr>
        <w:t xml:space="preserve">In their position paper, </w:t>
      </w:r>
      <w:r w:rsidR="00C613A8" w:rsidRPr="00A64960">
        <w:rPr>
          <w:rFonts w:asciiTheme="minorHAnsi" w:hAnsiTheme="minorHAnsi" w:cstheme="minorHAnsi"/>
          <w:color w:val="000000"/>
          <w:sz w:val="27"/>
          <w:szCs w:val="27"/>
        </w:rPr>
        <w:t>the applicants</w:t>
      </w:r>
      <w:r w:rsidR="00C04D9B" w:rsidRPr="00A64960">
        <w:rPr>
          <w:rFonts w:asciiTheme="minorHAnsi" w:hAnsiTheme="minorHAnsi" w:cstheme="minorHAnsi"/>
          <w:color w:val="000000"/>
          <w:sz w:val="27"/>
          <w:szCs w:val="27"/>
        </w:rPr>
        <w:t xml:space="preserve"> (as defendants)</w:t>
      </w:r>
      <w:r w:rsidR="004F066B" w:rsidRPr="00A64960">
        <w:rPr>
          <w:rFonts w:asciiTheme="minorHAnsi" w:hAnsiTheme="minorHAnsi" w:cstheme="minorHAnsi"/>
          <w:color w:val="000000"/>
          <w:sz w:val="27"/>
          <w:szCs w:val="27"/>
        </w:rPr>
        <w:t xml:space="preserve"> sought the following counter-relief:</w:t>
      </w:r>
    </w:p>
    <w:p w14:paraId="7849E64F" w14:textId="77777777" w:rsidR="00E335BA" w:rsidRDefault="004F066B" w:rsidP="004F066B">
      <w:pPr>
        <w:pStyle w:val="ListParagraph"/>
        <w:spacing w:after="200" w:line="360" w:lineRule="auto"/>
        <w:ind w:left="851"/>
        <w:jc w:val="both"/>
        <w:rPr>
          <w:rFonts w:asciiTheme="minorHAnsi" w:hAnsiTheme="minorHAnsi" w:cstheme="minorHAnsi"/>
          <w:sz w:val="24"/>
          <w:szCs w:val="24"/>
        </w:rPr>
      </w:pPr>
      <w:proofErr w:type="gramStart"/>
      <w:r w:rsidRPr="00DF0410">
        <w:rPr>
          <w:rFonts w:asciiTheme="minorHAnsi" w:hAnsiTheme="minorHAnsi" w:cstheme="minorHAnsi"/>
          <w:sz w:val="24"/>
          <w:szCs w:val="24"/>
        </w:rPr>
        <w:t>“</w:t>
      </w:r>
      <w:r w:rsidR="00467F8E">
        <w:rPr>
          <w:rFonts w:asciiTheme="minorHAnsi" w:hAnsiTheme="minorHAnsi" w:cstheme="minorHAnsi"/>
          <w:sz w:val="24"/>
          <w:szCs w:val="24"/>
        </w:rPr>
        <w:t xml:space="preserve"> 1</w:t>
      </w:r>
      <w:proofErr w:type="gramEnd"/>
      <w:r w:rsidR="00467F8E">
        <w:rPr>
          <w:rFonts w:asciiTheme="minorHAnsi" w:hAnsiTheme="minorHAnsi" w:cstheme="minorHAnsi"/>
          <w:sz w:val="24"/>
          <w:szCs w:val="24"/>
        </w:rPr>
        <w:t>.</w:t>
      </w:r>
      <w:r w:rsidR="00467F8E">
        <w:rPr>
          <w:rFonts w:asciiTheme="minorHAnsi" w:hAnsiTheme="minorHAnsi" w:cstheme="minorHAnsi"/>
          <w:sz w:val="24"/>
          <w:szCs w:val="24"/>
        </w:rPr>
        <w:tab/>
        <w:t xml:space="preserve">An order dismissing the claimants’ </w:t>
      </w:r>
      <w:proofErr w:type="gramStart"/>
      <w:r w:rsidR="00467F8E">
        <w:rPr>
          <w:rFonts w:asciiTheme="minorHAnsi" w:hAnsiTheme="minorHAnsi" w:cstheme="minorHAnsi"/>
          <w:sz w:val="24"/>
          <w:szCs w:val="24"/>
        </w:rPr>
        <w:t>claims;</w:t>
      </w:r>
      <w:proofErr w:type="gramEnd"/>
    </w:p>
    <w:p w14:paraId="4615650D" w14:textId="77777777" w:rsidR="00C04D9B" w:rsidRDefault="00C04D9B" w:rsidP="004F066B">
      <w:pPr>
        <w:pStyle w:val="ListParagraph"/>
        <w:spacing w:after="200" w:line="360" w:lineRule="auto"/>
        <w:ind w:left="851"/>
        <w:jc w:val="both"/>
        <w:rPr>
          <w:rFonts w:asciiTheme="minorHAnsi" w:hAnsiTheme="minorHAnsi" w:cstheme="minorHAnsi"/>
          <w:sz w:val="24"/>
          <w:szCs w:val="24"/>
        </w:rPr>
      </w:pPr>
    </w:p>
    <w:p w14:paraId="3DD28368" w14:textId="77777777" w:rsidR="00467F8E" w:rsidRDefault="00467F8E" w:rsidP="00467F8E">
      <w:pPr>
        <w:pStyle w:val="ListParagraph"/>
        <w:spacing w:after="200" w:line="360" w:lineRule="auto"/>
        <w:ind w:left="1440" w:hanging="447"/>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An order declaring that the first defendant [</w:t>
      </w:r>
      <w:proofErr w:type="spellStart"/>
      <w:r>
        <w:rPr>
          <w:rFonts w:asciiTheme="minorHAnsi" w:hAnsiTheme="minorHAnsi" w:cstheme="minorHAnsi"/>
          <w:sz w:val="24"/>
          <w:szCs w:val="24"/>
        </w:rPr>
        <w:t>Lugedlane</w:t>
      </w:r>
      <w:proofErr w:type="spellEnd"/>
      <w:r>
        <w:rPr>
          <w:rFonts w:asciiTheme="minorHAnsi" w:hAnsiTheme="minorHAnsi" w:cstheme="minorHAnsi"/>
          <w:sz w:val="24"/>
          <w:szCs w:val="24"/>
        </w:rPr>
        <w:t>] is a member of the first claimant [Parent HOA</w:t>
      </w:r>
      <w:proofErr w:type="gramStart"/>
      <w:r>
        <w:rPr>
          <w:rFonts w:asciiTheme="minorHAnsi" w:hAnsiTheme="minorHAnsi" w:cstheme="minorHAnsi"/>
          <w:sz w:val="24"/>
          <w:szCs w:val="24"/>
        </w:rPr>
        <w:t>];</w:t>
      </w:r>
      <w:proofErr w:type="gramEnd"/>
    </w:p>
    <w:p w14:paraId="500804E5" w14:textId="77777777" w:rsidR="00C04D9B" w:rsidRDefault="00C04D9B" w:rsidP="00467F8E">
      <w:pPr>
        <w:pStyle w:val="ListParagraph"/>
        <w:spacing w:after="200" w:line="360" w:lineRule="auto"/>
        <w:ind w:left="1440" w:hanging="447"/>
        <w:jc w:val="both"/>
        <w:rPr>
          <w:rFonts w:asciiTheme="minorHAnsi" w:hAnsiTheme="minorHAnsi" w:cstheme="minorHAnsi"/>
          <w:sz w:val="24"/>
          <w:szCs w:val="24"/>
        </w:rPr>
      </w:pPr>
    </w:p>
    <w:p w14:paraId="5EB0B668" w14:textId="77777777" w:rsidR="00467F8E" w:rsidRDefault="00467F8E" w:rsidP="00467F8E">
      <w:pPr>
        <w:pStyle w:val="ListParagraph"/>
        <w:spacing w:after="200" w:line="360" w:lineRule="auto"/>
        <w:ind w:left="1440" w:hanging="447"/>
        <w:jc w:val="both"/>
        <w:rPr>
          <w:rFonts w:asciiTheme="minorHAnsi" w:hAnsiTheme="minorHAnsi" w:cstheme="minorHAnsi"/>
          <w:sz w:val="24"/>
          <w:szCs w:val="24"/>
        </w:rPr>
      </w:pPr>
      <w:r>
        <w:rPr>
          <w:rFonts w:asciiTheme="minorHAnsi" w:hAnsiTheme="minorHAnsi" w:cstheme="minorHAnsi"/>
          <w:sz w:val="24"/>
          <w:szCs w:val="24"/>
        </w:rPr>
        <w:lastRenderedPageBreak/>
        <w:t>3.</w:t>
      </w:r>
      <w:r>
        <w:rPr>
          <w:rFonts w:asciiTheme="minorHAnsi" w:hAnsiTheme="minorHAnsi" w:cstheme="minorHAnsi"/>
          <w:sz w:val="24"/>
          <w:szCs w:val="24"/>
        </w:rPr>
        <w:tab/>
        <w:t>An order declaring that:</w:t>
      </w:r>
    </w:p>
    <w:p w14:paraId="3C529F3B" w14:textId="77777777" w:rsidR="00467F8E" w:rsidRDefault="00467F8E" w:rsidP="00467F8E">
      <w:pPr>
        <w:pStyle w:val="ListParagraph"/>
        <w:spacing w:after="200" w:line="360" w:lineRule="auto"/>
        <w:ind w:left="1440" w:hanging="447"/>
        <w:jc w:val="both"/>
        <w:rPr>
          <w:rFonts w:asciiTheme="minorHAnsi" w:hAnsiTheme="minorHAnsi" w:cstheme="minorHAnsi"/>
          <w:sz w:val="24"/>
          <w:szCs w:val="24"/>
        </w:rPr>
      </w:pPr>
      <w:r>
        <w:rPr>
          <w:rFonts w:asciiTheme="minorHAnsi" w:hAnsiTheme="minorHAnsi" w:cstheme="minorHAnsi"/>
          <w:sz w:val="24"/>
          <w:szCs w:val="24"/>
        </w:rPr>
        <w:t>3.1.</w:t>
      </w:r>
      <w:r>
        <w:rPr>
          <w:rFonts w:asciiTheme="minorHAnsi" w:hAnsiTheme="minorHAnsi" w:cstheme="minorHAnsi"/>
          <w:sz w:val="24"/>
          <w:szCs w:val="24"/>
        </w:rPr>
        <w:tab/>
        <w:t xml:space="preserve">Sylvester </w:t>
      </w:r>
      <w:proofErr w:type="spellStart"/>
      <w:r>
        <w:rPr>
          <w:rFonts w:asciiTheme="minorHAnsi" w:hAnsiTheme="minorHAnsi" w:cstheme="minorHAnsi"/>
          <w:sz w:val="24"/>
          <w:szCs w:val="24"/>
        </w:rPr>
        <w:t>Bongaini</w:t>
      </w:r>
      <w:proofErr w:type="spellEnd"/>
      <w:r>
        <w:rPr>
          <w:rFonts w:asciiTheme="minorHAnsi" w:hAnsiTheme="minorHAnsi" w:cstheme="minorHAnsi"/>
          <w:sz w:val="24"/>
          <w:szCs w:val="24"/>
        </w:rPr>
        <w:t xml:space="preserve"> Lushaba is validly appointed by the first defendant as a director of the first claimant with effect from 4 August 2021 in terms of clause 11.4 of the first claimant’s articles of </w:t>
      </w:r>
      <w:proofErr w:type="gramStart"/>
      <w:r>
        <w:rPr>
          <w:rFonts w:asciiTheme="minorHAnsi" w:hAnsiTheme="minorHAnsi" w:cstheme="minorHAnsi"/>
          <w:sz w:val="24"/>
          <w:szCs w:val="24"/>
        </w:rPr>
        <w:t>association;</w:t>
      </w:r>
      <w:proofErr w:type="gramEnd"/>
    </w:p>
    <w:p w14:paraId="48B3600B" w14:textId="77777777" w:rsidR="00467F8E" w:rsidRDefault="00467F8E" w:rsidP="00467F8E">
      <w:pPr>
        <w:pStyle w:val="ListParagraph"/>
        <w:spacing w:after="200" w:line="360" w:lineRule="auto"/>
        <w:ind w:left="1440" w:hanging="447"/>
        <w:jc w:val="both"/>
        <w:rPr>
          <w:rFonts w:asciiTheme="minorHAnsi" w:hAnsiTheme="minorHAnsi" w:cstheme="minorHAnsi"/>
          <w:sz w:val="24"/>
          <w:szCs w:val="24"/>
        </w:rPr>
      </w:pPr>
      <w:r>
        <w:rPr>
          <w:rFonts w:asciiTheme="minorHAnsi" w:hAnsiTheme="minorHAnsi" w:cstheme="minorHAnsi"/>
          <w:sz w:val="24"/>
          <w:szCs w:val="24"/>
        </w:rPr>
        <w:t>3.2</w:t>
      </w:r>
      <w:r>
        <w:rPr>
          <w:rFonts w:asciiTheme="minorHAnsi" w:hAnsiTheme="minorHAnsi" w:cstheme="minorHAnsi"/>
          <w:sz w:val="24"/>
          <w:szCs w:val="24"/>
        </w:rPr>
        <w:tab/>
        <w:t xml:space="preserve">Petrus Zeelie is validly appointed by the first defendant as a director of the first claimant with effect from 4 August 2021 in terms of clause 11.4 of the first claimant’s articles of </w:t>
      </w:r>
      <w:proofErr w:type="gramStart"/>
      <w:r>
        <w:rPr>
          <w:rFonts w:asciiTheme="minorHAnsi" w:hAnsiTheme="minorHAnsi" w:cstheme="minorHAnsi"/>
          <w:sz w:val="24"/>
          <w:szCs w:val="24"/>
        </w:rPr>
        <w:t>association;</w:t>
      </w:r>
      <w:proofErr w:type="gramEnd"/>
    </w:p>
    <w:p w14:paraId="24785606" w14:textId="77777777" w:rsidR="00E505BD" w:rsidRDefault="00E505BD" w:rsidP="00467F8E">
      <w:pPr>
        <w:pStyle w:val="ListParagraph"/>
        <w:spacing w:after="200" w:line="360" w:lineRule="auto"/>
        <w:ind w:left="1440" w:hanging="447"/>
        <w:jc w:val="both"/>
        <w:rPr>
          <w:rFonts w:asciiTheme="minorHAnsi" w:hAnsiTheme="minorHAnsi" w:cstheme="minorHAnsi"/>
          <w:sz w:val="24"/>
          <w:szCs w:val="24"/>
        </w:rPr>
      </w:pPr>
      <w:r>
        <w:rPr>
          <w:rFonts w:asciiTheme="minorHAnsi" w:hAnsiTheme="minorHAnsi" w:cstheme="minorHAnsi"/>
          <w:sz w:val="24"/>
          <w:szCs w:val="24"/>
        </w:rPr>
        <w:t>3.3</w:t>
      </w:r>
      <w:r>
        <w:rPr>
          <w:rFonts w:asciiTheme="minorHAnsi" w:hAnsiTheme="minorHAnsi" w:cstheme="minorHAnsi"/>
          <w:sz w:val="24"/>
          <w:szCs w:val="24"/>
        </w:rPr>
        <w:tab/>
        <w:t>Gert Johannes Coetzee is validly appointed by the second defendant as a director of the first claimant with effect from 4 August 2021 in terms of clause 11.5 of the first claimant’s articles of association.</w:t>
      </w:r>
    </w:p>
    <w:p w14:paraId="3788D75B" w14:textId="77777777" w:rsidR="00C04D9B" w:rsidRDefault="00C04D9B" w:rsidP="00467F8E">
      <w:pPr>
        <w:pStyle w:val="ListParagraph"/>
        <w:spacing w:after="200" w:line="360" w:lineRule="auto"/>
        <w:ind w:left="1440" w:hanging="447"/>
        <w:jc w:val="both"/>
        <w:rPr>
          <w:rFonts w:asciiTheme="minorHAnsi" w:hAnsiTheme="minorHAnsi" w:cstheme="minorHAnsi"/>
          <w:sz w:val="24"/>
          <w:szCs w:val="24"/>
        </w:rPr>
      </w:pPr>
    </w:p>
    <w:p w14:paraId="17BA9A39" w14:textId="77777777" w:rsidR="00467F8E" w:rsidRDefault="00467F8E" w:rsidP="00467F8E">
      <w:pPr>
        <w:pStyle w:val="ListParagraph"/>
        <w:spacing w:after="200" w:line="360" w:lineRule="auto"/>
        <w:ind w:left="1440" w:hanging="447"/>
        <w:jc w:val="both"/>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t>An order declaring that:</w:t>
      </w:r>
    </w:p>
    <w:p w14:paraId="6CBB4037" w14:textId="77777777" w:rsidR="00467F8E" w:rsidRDefault="00467F8E" w:rsidP="00467F8E">
      <w:pPr>
        <w:pStyle w:val="ListParagraph"/>
        <w:spacing w:after="200" w:line="360" w:lineRule="auto"/>
        <w:ind w:left="1440" w:hanging="447"/>
        <w:jc w:val="both"/>
        <w:rPr>
          <w:rFonts w:asciiTheme="minorHAnsi" w:hAnsiTheme="minorHAnsi" w:cstheme="minorHAnsi"/>
          <w:sz w:val="24"/>
          <w:szCs w:val="24"/>
        </w:rPr>
      </w:pPr>
      <w:r>
        <w:rPr>
          <w:rFonts w:asciiTheme="minorHAnsi" w:hAnsiTheme="minorHAnsi" w:cstheme="minorHAnsi"/>
          <w:sz w:val="24"/>
          <w:szCs w:val="24"/>
        </w:rPr>
        <w:t>4.1</w:t>
      </w:r>
      <w:r>
        <w:rPr>
          <w:rFonts w:asciiTheme="minorHAnsi" w:hAnsiTheme="minorHAnsi" w:cstheme="minorHAnsi"/>
          <w:sz w:val="24"/>
          <w:szCs w:val="24"/>
        </w:rPr>
        <w:tab/>
        <w:t xml:space="preserve">Mark David </w:t>
      </w:r>
      <w:proofErr w:type="spellStart"/>
      <w:proofErr w:type="gramStart"/>
      <w:r>
        <w:rPr>
          <w:rFonts w:asciiTheme="minorHAnsi" w:hAnsiTheme="minorHAnsi" w:cstheme="minorHAnsi"/>
          <w:sz w:val="24"/>
          <w:szCs w:val="24"/>
        </w:rPr>
        <w:t>Chewins</w:t>
      </w:r>
      <w:proofErr w:type="spellEnd"/>
      <w:r>
        <w:rPr>
          <w:rFonts w:asciiTheme="minorHAnsi" w:hAnsiTheme="minorHAnsi" w:cstheme="minorHAnsi"/>
          <w:sz w:val="24"/>
          <w:szCs w:val="24"/>
        </w:rPr>
        <w:t>;</w:t>
      </w:r>
      <w:proofErr w:type="gramEnd"/>
    </w:p>
    <w:p w14:paraId="669B7111" w14:textId="77777777" w:rsidR="00467F8E" w:rsidRDefault="00467F8E" w:rsidP="00467F8E">
      <w:pPr>
        <w:pStyle w:val="ListParagraph"/>
        <w:spacing w:after="200" w:line="360" w:lineRule="auto"/>
        <w:ind w:left="1440" w:hanging="447"/>
        <w:jc w:val="both"/>
        <w:rPr>
          <w:rFonts w:asciiTheme="minorHAnsi" w:hAnsiTheme="minorHAnsi" w:cstheme="minorHAnsi"/>
          <w:sz w:val="24"/>
          <w:szCs w:val="24"/>
        </w:rPr>
      </w:pPr>
      <w:r>
        <w:rPr>
          <w:rFonts w:asciiTheme="minorHAnsi" w:hAnsiTheme="minorHAnsi" w:cstheme="minorHAnsi"/>
          <w:sz w:val="24"/>
          <w:szCs w:val="24"/>
        </w:rPr>
        <w:t>4.2</w:t>
      </w:r>
      <w:r>
        <w:rPr>
          <w:rFonts w:asciiTheme="minorHAnsi" w:hAnsiTheme="minorHAnsi" w:cstheme="minorHAnsi"/>
          <w:sz w:val="24"/>
          <w:szCs w:val="24"/>
        </w:rPr>
        <w:tab/>
        <w:t xml:space="preserve">Lesley Richard </w:t>
      </w:r>
      <w:proofErr w:type="gramStart"/>
      <w:r>
        <w:rPr>
          <w:rFonts w:asciiTheme="minorHAnsi" w:hAnsiTheme="minorHAnsi" w:cstheme="minorHAnsi"/>
          <w:sz w:val="24"/>
          <w:szCs w:val="24"/>
        </w:rPr>
        <w:t>Penfold;</w:t>
      </w:r>
      <w:proofErr w:type="gramEnd"/>
    </w:p>
    <w:p w14:paraId="744D9960" w14:textId="77777777" w:rsidR="00467F8E" w:rsidRDefault="00467F8E" w:rsidP="00467F8E">
      <w:pPr>
        <w:pStyle w:val="ListParagraph"/>
        <w:spacing w:after="200" w:line="360" w:lineRule="auto"/>
        <w:ind w:left="1440" w:hanging="447"/>
        <w:jc w:val="both"/>
        <w:rPr>
          <w:rFonts w:asciiTheme="minorHAnsi" w:hAnsiTheme="minorHAnsi" w:cstheme="minorHAnsi"/>
          <w:sz w:val="24"/>
          <w:szCs w:val="24"/>
        </w:rPr>
      </w:pPr>
      <w:r>
        <w:rPr>
          <w:rFonts w:asciiTheme="minorHAnsi" w:hAnsiTheme="minorHAnsi" w:cstheme="minorHAnsi"/>
          <w:sz w:val="24"/>
          <w:szCs w:val="24"/>
        </w:rPr>
        <w:t>4.3</w:t>
      </w:r>
      <w:r>
        <w:rPr>
          <w:rFonts w:asciiTheme="minorHAnsi" w:hAnsiTheme="minorHAnsi" w:cstheme="minorHAnsi"/>
          <w:sz w:val="24"/>
          <w:szCs w:val="24"/>
        </w:rPr>
        <w:tab/>
        <w:t xml:space="preserve">Peter Leon </w:t>
      </w:r>
      <w:proofErr w:type="gramStart"/>
      <w:r>
        <w:rPr>
          <w:rFonts w:asciiTheme="minorHAnsi" w:hAnsiTheme="minorHAnsi" w:cstheme="minorHAnsi"/>
          <w:sz w:val="24"/>
          <w:szCs w:val="24"/>
        </w:rPr>
        <w:t>Trickett;</w:t>
      </w:r>
      <w:proofErr w:type="gramEnd"/>
    </w:p>
    <w:p w14:paraId="6001EFE9" w14:textId="77777777" w:rsidR="00467F8E" w:rsidRDefault="00467F8E" w:rsidP="00467F8E">
      <w:pPr>
        <w:pStyle w:val="ListParagraph"/>
        <w:spacing w:after="200" w:line="360" w:lineRule="auto"/>
        <w:ind w:left="1440" w:hanging="447"/>
        <w:jc w:val="both"/>
        <w:rPr>
          <w:rFonts w:asciiTheme="minorHAnsi" w:hAnsiTheme="minorHAnsi" w:cstheme="minorHAnsi"/>
          <w:sz w:val="24"/>
          <w:szCs w:val="24"/>
        </w:rPr>
      </w:pPr>
      <w:r>
        <w:rPr>
          <w:rFonts w:asciiTheme="minorHAnsi" w:hAnsiTheme="minorHAnsi" w:cstheme="minorHAnsi"/>
          <w:sz w:val="24"/>
          <w:szCs w:val="24"/>
        </w:rPr>
        <w:t>4.4</w:t>
      </w:r>
      <w:r>
        <w:rPr>
          <w:rFonts w:asciiTheme="minorHAnsi" w:hAnsiTheme="minorHAnsi" w:cstheme="minorHAnsi"/>
          <w:sz w:val="24"/>
          <w:szCs w:val="24"/>
        </w:rPr>
        <w:tab/>
        <w:t>Jan Morgan; and</w:t>
      </w:r>
    </w:p>
    <w:p w14:paraId="455D972F" w14:textId="77777777" w:rsidR="00467F8E" w:rsidRDefault="00467F8E" w:rsidP="00467F8E">
      <w:pPr>
        <w:pStyle w:val="ListParagraph"/>
        <w:spacing w:after="200" w:line="360" w:lineRule="auto"/>
        <w:ind w:left="1440" w:hanging="447"/>
        <w:jc w:val="both"/>
        <w:rPr>
          <w:rFonts w:asciiTheme="minorHAnsi" w:hAnsiTheme="minorHAnsi" w:cstheme="minorHAnsi"/>
          <w:sz w:val="24"/>
          <w:szCs w:val="24"/>
        </w:rPr>
      </w:pPr>
      <w:r>
        <w:rPr>
          <w:rFonts w:asciiTheme="minorHAnsi" w:hAnsiTheme="minorHAnsi" w:cstheme="minorHAnsi"/>
          <w:sz w:val="24"/>
          <w:szCs w:val="24"/>
        </w:rPr>
        <w:t>4.5</w:t>
      </w:r>
      <w:r w:rsidR="00C04D9B">
        <w:rPr>
          <w:rFonts w:asciiTheme="minorHAnsi" w:hAnsiTheme="minorHAnsi" w:cstheme="minorHAnsi"/>
          <w:sz w:val="24"/>
          <w:szCs w:val="24"/>
        </w:rPr>
        <w:tab/>
      </w:r>
      <w:r>
        <w:rPr>
          <w:rFonts w:asciiTheme="minorHAnsi" w:hAnsiTheme="minorHAnsi" w:cstheme="minorHAnsi"/>
          <w:sz w:val="24"/>
          <w:szCs w:val="24"/>
        </w:rPr>
        <w:t>Gavin John Walker</w:t>
      </w:r>
    </w:p>
    <w:p w14:paraId="327DC23D" w14:textId="77777777" w:rsidR="00467F8E" w:rsidRDefault="00C04D9B" w:rsidP="008F3A93">
      <w:pPr>
        <w:pStyle w:val="ListParagraph"/>
        <w:spacing w:after="200" w:line="360" w:lineRule="auto"/>
        <w:ind w:left="1440" w:hanging="22"/>
        <w:jc w:val="both"/>
        <w:rPr>
          <w:rFonts w:asciiTheme="minorHAnsi" w:hAnsiTheme="minorHAnsi" w:cstheme="minorHAnsi"/>
          <w:sz w:val="24"/>
          <w:szCs w:val="24"/>
        </w:rPr>
      </w:pPr>
      <w:r>
        <w:rPr>
          <w:rFonts w:asciiTheme="minorHAnsi" w:hAnsiTheme="minorHAnsi" w:cstheme="minorHAnsi"/>
          <w:sz w:val="24"/>
          <w:szCs w:val="24"/>
        </w:rPr>
        <w:t>a</w:t>
      </w:r>
      <w:r w:rsidR="00467F8E">
        <w:rPr>
          <w:rFonts w:asciiTheme="minorHAnsi" w:hAnsiTheme="minorHAnsi" w:cstheme="minorHAnsi"/>
          <w:sz w:val="24"/>
          <w:szCs w:val="24"/>
        </w:rPr>
        <w:t xml:space="preserve">re </w:t>
      </w:r>
      <w:r>
        <w:rPr>
          <w:rFonts w:asciiTheme="minorHAnsi" w:hAnsiTheme="minorHAnsi" w:cstheme="minorHAnsi"/>
          <w:sz w:val="24"/>
          <w:szCs w:val="24"/>
        </w:rPr>
        <w:t xml:space="preserve">not </w:t>
      </w:r>
      <w:r w:rsidR="00467F8E">
        <w:rPr>
          <w:rFonts w:asciiTheme="minorHAnsi" w:hAnsiTheme="minorHAnsi" w:cstheme="minorHAnsi"/>
          <w:sz w:val="24"/>
          <w:szCs w:val="24"/>
        </w:rPr>
        <w:t>validly appointed directors of the first claimant.</w:t>
      </w:r>
    </w:p>
    <w:p w14:paraId="1D9161AC" w14:textId="77777777" w:rsidR="00C04D9B" w:rsidRDefault="00C04D9B" w:rsidP="00467F8E">
      <w:pPr>
        <w:pStyle w:val="ListParagraph"/>
        <w:spacing w:after="200" w:line="360" w:lineRule="auto"/>
        <w:ind w:left="1440" w:hanging="447"/>
        <w:jc w:val="both"/>
        <w:rPr>
          <w:rFonts w:asciiTheme="minorHAnsi" w:hAnsiTheme="minorHAnsi" w:cstheme="minorHAnsi"/>
          <w:sz w:val="24"/>
          <w:szCs w:val="24"/>
        </w:rPr>
      </w:pPr>
    </w:p>
    <w:p w14:paraId="6D5CD035" w14:textId="77777777" w:rsidR="00467F8E" w:rsidRDefault="00467F8E" w:rsidP="00467F8E">
      <w:pPr>
        <w:pStyle w:val="ListParagraph"/>
        <w:spacing w:after="200" w:line="360" w:lineRule="auto"/>
        <w:ind w:left="1440" w:hanging="447"/>
        <w:jc w:val="both"/>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t xml:space="preserve">An order declaring that Mark David </w:t>
      </w:r>
      <w:proofErr w:type="spellStart"/>
      <w:r>
        <w:rPr>
          <w:rFonts w:asciiTheme="minorHAnsi" w:hAnsiTheme="minorHAnsi" w:cstheme="minorHAnsi"/>
          <w:sz w:val="24"/>
          <w:szCs w:val="24"/>
        </w:rPr>
        <w:t>Chewins</w:t>
      </w:r>
      <w:proofErr w:type="spellEnd"/>
      <w:r w:rsidR="00C04D9B">
        <w:rPr>
          <w:rFonts w:asciiTheme="minorHAnsi" w:hAnsiTheme="minorHAnsi" w:cstheme="minorHAnsi"/>
          <w:sz w:val="24"/>
          <w:szCs w:val="24"/>
        </w:rPr>
        <w:t>, Lesley Richard Penfold, Peter Leon Trickett, Jan Morgan and Gavin Walker shall forthwith be removed as directors from the company records of the first claimant.</w:t>
      </w:r>
    </w:p>
    <w:p w14:paraId="1CAC8175" w14:textId="77777777" w:rsidR="00C04D9B" w:rsidRDefault="00C04D9B" w:rsidP="00467F8E">
      <w:pPr>
        <w:pStyle w:val="ListParagraph"/>
        <w:spacing w:after="200" w:line="360" w:lineRule="auto"/>
        <w:ind w:left="1440" w:hanging="447"/>
        <w:jc w:val="both"/>
        <w:rPr>
          <w:rFonts w:asciiTheme="minorHAnsi" w:hAnsiTheme="minorHAnsi" w:cstheme="minorHAnsi"/>
          <w:sz w:val="24"/>
          <w:szCs w:val="24"/>
        </w:rPr>
      </w:pPr>
    </w:p>
    <w:p w14:paraId="20EF3741" w14:textId="77777777" w:rsidR="00C04D9B" w:rsidRPr="00DF0410" w:rsidRDefault="00C04D9B" w:rsidP="00467F8E">
      <w:pPr>
        <w:pStyle w:val="ListParagraph"/>
        <w:spacing w:after="200" w:line="360" w:lineRule="auto"/>
        <w:ind w:left="1440" w:hanging="447"/>
        <w:jc w:val="both"/>
        <w:rPr>
          <w:rFonts w:asciiTheme="minorHAnsi" w:hAnsiTheme="minorHAnsi" w:cstheme="minorHAnsi"/>
          <w:sz w:val="24"/>
          <w:szCs w:val="24"/>
        </w:rPr>
      </w:pPr>
      <w:r>
        <w:rPr>
          <w:rFonts w:asciiTheme="minorHAnsi" w:hAnsiTheme="minorHAnsi" w:cstheme="minorHAnsi"/>
          <w:sz w:val="24"/>
          <w:szCs w:val="24"/>
        </w:rPr>
        <w:t>6.</w:t>
      </w:r>
      <w:r>
        <w:rPr>
          <w:rFonts w:asciiTheme="minorHAnsi" w:hAnsiTheme="minorHAnsi" w:cstheme="minorHAnsi"/>
          <w:sz w:val="24"/>
          <w:szCs w:val="24"/>
        </w:rPr>
        <w:tab/>
        <w:t>An order that the second claimant [HOA] and the third claimant [MSBC] pay the defendants’ costs of suit, including the costs of two counsel where so employed, jointly and severally, the one paying the other to be absolved.”</w:t>
      </w:r>
    </w:p>
    <w:p w14:paraId="1427729C" w14:textId="77777777" w:rsidR="004F066B" w:rsidRDefault="004F066B" w:rsidP="00E335BA">
      <w:pPr>
        <w:pStyle w:val="ListParagraph"/>
        <w:rPr>
          <w:rFonts w:asciiTheme="minorHAnsi" w:hAnsiTheme="minorHAnsi" w:cstheme="minorHAnsi"/>
          <w:sz w:val="27"/>
          <w:szCs w:val="27"/>
        </w:rPr>
      </w:pPr>
    </w:p>
    <w:p w14:paraId="486494C7" w14:textId="3AFE7BAD" w:rsidR="00E335BA"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26.</w:t>
      </w:r>
      <w:r>
        <w:rPr>
          <w:rFonts w:asciiTheme="minorHAnsi" w:hAnsiTheme="minorHAnsi"/>
          <w:sz w:val="24"/>
          <w:szCs w:val="24"/>
        </w:rPr>
        <w:tab/>
      </w:r>
      <w:r w:rsidR="005D22AB" w:rsidRPr="00A64960">
        <w:rPr>
          <w:rFonts w:asciiTheme="minorHAnsi" w:hAnsiTheme="minorHAnsi" w:cstheme="minorHAnsi"/>
          <w:sz w:val="27"/>
          <w:szCs w:val="27"/>
        </w:rPr>
        <w:t xml:space="preserve">The relief sought by both </w:t>
      </w:r>
      <w:proofErr w:type="spellStart"/>
      <w:r w:rsidR="005D22AB" w:rsidRPr="00A64960">
        <w:rPr>
          <w:rFonts w:asciiTheme="minorHAnsi" w:hAnsiTheme="minorHAnsi" w:cstheme="minorHAnsi"/>
          <w:sz w:val="27"/>
          <w:szCs w:val="27"/>
        </w:rPr>
        <w:t>Lugedlane</w:t>
      </w:r>
      <w:proofErr w:type="spellEnd"/>
      <w:r w:rsidR="005D22AB" w:rsidRPr="00A64960">
        <w:rPr>
          <w:rFonts w:asciiTheme="minorHAnsi" w:hAnsiTheme="minorHAnsi" w:cstheme="minorHAnsi"/>
          <w:sz w:val="27"/>
          <w:szCs w:val="27"/>
        </w:rPr>
        <w:t xml:space="preserve"> and MRLP in prayers 4 and 5 above was </w:t>
      </w:r>
      <w:r w:rsidR="00D176D7" w:rsidRPr="00A64960">
        <w:rPr>
          <w:rFonts w:asciiTheme="minorHAnsi" w:hAnsiTheme="minorHAnsi" w:cstheme="minorHAnsi"/>
          <w:sz w:val="27"/>
          <w:szCs w:val="27"/>
        </w:rPr>
        <w:t>based on</w:t>
      </w:r>
      <w:r w:rsidR="005D22AB" w:rsidRPr="00A64960">
        <w:rPr>
          <w:rFonts w:asciiTheme="minorHAnsi" w:hAnsiTheme="minorHAnsi" w:cstheme="minorHAnsi"/>
          <w:sz w:val="27"/>
          <w:szCs w:val="27"/>
        </w:rPr>
        <w:t xml:space="preserve"> what had been </w:t>
      </w:r>
      <w:r w:rsidR="007A3397" w:rsidRPr="00A64960">
        <w:rPr>
          <w:rFonts w:asciiTheme="minorHAnsi" w:hAnsiTheme="minorHAnsi" w:cstheme="minorHAnsi"/>
          <w:sz w:val="27"/>
          <w:szCs w:val="27"/>
        </w:rPr>
        <w:t>alleged</w:t>
      </w:r>
      <w:r w:rsidR="005D22AB" w:rsidRPr="00A64960">
        <w:rPr>
          <w:rFonts w:asciiTheme="minorHAnsi" w:hAnsiTheme="minorHAnsi" w:cstheme="minorHAnsi"/>
          <w:sz w:val="27"/>
          <w:szCs w:val="27"/>
        </w:rPr>
        <w:t xml:space="preserve"> in paragraphs 16 to 28 of their position paper, </w:t>
      </w:r>
      <w:r w:rsidR="007A3397" w:rsidRPr="00A64960">
        <w:rPr>
          <w:rFonts w:asciiTheme="minorHAnsi" w:hAnsiTheme="minorHAnsi" w:cstheme="minorHAnsi"/>
          <w:sz w:val="27"/>
          <w:szCs w:val="27"/>
        </w:rPr>
        <w:t>where</w:t>
      </w:r>
      <w:r w:rsidR="005D22AB" w:rsidRPr="00A64960">
        <w:rPr>
          <w:rFonts w:asciiTheme="minorHAnsi" w:hAnsiTheme="minorHAnsi" w:cstheme="minorHAnsi"/>
          <w:sz w:val="27"/>
          <w:szCs w:val="27"/>
        </w:rPr>
        <w:t xml:space="preserve">in the validity of the appointment </w:t>
      </w:r>
      <w:r w:rsidR="003F23A9" w:rsidRPr="00A64960">
        <w:rPr>
          <w:rFonts w:asciiTheme="minorHAnsi" w:hAnsiTheme="minorHAnsi" w:cstheme="minorHAnsi"/>
          <w:sz w:val="27"/>
          <w:szCs w:val="27"/>
        </w:rPr>
        <w:t>of directors (</w:t>
      </w:r>
      <w:r w:rsidR="008E5A01" w:rsidRPr="00A64960">
        <w:rPr>
          <w:rFonts w:asciiTheme="minorHAnsi" w:hAnsiTheme="minorHAnsi" w:cstheme="minorHAnsi"/>
          <w:sz w:val="27"/>
          <w:szCs w:val="27"/>
        </w:rPr>
        <w:t xml:space="preserve">being </w:t>
      </w:r>
      <w:r w:rsidR="003F23A9" w:rsidRPr="00A64960">
        <w:rPr>
          <w:rFonts w:asciiTheme="minorHAnsi" w:hAnsiTheme="minorHAnsi" w:cstheme="minorHAnsi"/>
          <w:sz w:val="27"/>
          <w:szCs w:val="27"/>
        </w:rPr>
        <w:t xml:space="preserve">those </w:t>
      </w:r>
      <w:r w:rsidR="00D176D7" w:rsidRPr="00A64960">
        <w:rPr>
          <w:rFonts w:asciiTheme="minorHAnsi" w:hAnsiTheme="minorHAnsi" w:cstheme="minorHAnsi"/>
          <w:sz w:val="27"/>
          <w:szCs w:val="27"/>
        </w:rPr>
        <w:t xml:space="preserve">mentioned in </w:t>
      </w:r>
      <w:r w:rsidR="003F23A9" w:rsidRPr="00A64960">
        <w:rPr>
          <w:rFonts w:asciiTheme="minorHAnsi" w:hAnsiTheme="minorHAnsi" w:cstheme="minorHAnsi"/>
          <w:sz w:val="27"/>
          <w:szCs w:val="27"/>
        </w:rPr>
        <w:t xml:space="preserve">the applicants’ </w:t>
      </w:r>
      <w:r w:rsidR="00D176D7" w:rsidRPr="00A64960">
        <w:rPr>
          <w:rFonts w:asciiTheme="minorHAnsi" w:hAnsiTheme="minorHAnsi" w:cstheme="minorHAnsi"/>
          <w:sz w:val="27"/>
          <w:szCs w:val="27"/>
        </w:rPr>
        <w:t>prayers 4.2 to 4.5 above</w:t>
      </w:r>
      <w:r w:rsidR="003F23A9" w:rsidRPr="00A64960">
        <w:rPr>
          <w:rFonts w:asciiTheme="minorHAnsi" w:hAnsiTheme="minorHAnsi" w:cstheme="minorHAnsi"/>
          <w:sz w:val="27"/>
          <w:szCs w:val="27"/>
        </w:rPr>
        <w:t>)</w:t>
      </w:r>
      <w:r w:rsidR="00D176D7" w:rsidRPr="00A64960">
        <w:rPr>
          <w:rFonts w:asciiTheme="minorHAnsi" w:hAnsiTheme="minorHAnsi" w:cstheme="minorHAnsi"/>
          <w:sz w:val="27"/>
          <w:szCs w:val="27"/>
        </w:rPr>
        <w:t xml:space="preserve"> </w:t>
      </w:r>
      <w:r w:rsidR="007A3397" w:rsidRPr="00A64960">
        <w:rPr>
          <w:rFonts w:asciiTheme="minorHAnsi" w:hAnsiTheme="minorHAnsi" w:cstheme="minorHAnsi"/>
          <w:sz w:val="27"/>
          <w:szCs w:val="27"/>
        </w:rPr>
        <w:t xml:space="preserve">at an annual general </w:t>
      </w:r>
      <w:r w:rsidR="007A3397" w:rsidRPr="00A64960">
        <w:rPr>
          <w:rFonts w:asciiTheme="minorHAnsi" w:hAnsiTheme="minorHAnsi" w:cstheme="minorHAnsi"/>
          <w:sz w:val="27"/>
          <w:szCs w:val="27"/>
        </w:rPr>
        <w:lastRenderedPageBreak/>
        <w:t>meeting purportedly held on 26 August 2020 or 26 August 2021</w:t>
      </w:r>
      <w:r w:rsidR="00D176D7" w:rsidRPr="00A64960">
        <w:rPr>
          <w:rFonts w:asciiTheme="minorHAnsi" w:hAnsiTheme="minorHAnsi" w:cstheme="minorHAnsi"/>
          <w:sz w:val="27"/>
          <w:szCs w:val="27"/>
        </w:rPr>
        <w:t>,</w:t>
      </w:r>
      <w:r w:rsidR="007A3397" w:rsidRPr="00A64960">
        <w:rPr>
          <w:rFonts w:asciiTheme="minorHAnsi" w:hAnsiTheme="minorHAnsi" w:cstheme="minorHAnsi"/>
          <w:sz w:val="27"/>
          <w:szCs w:val="27"/>
        </w:rPr>
        <w:t xml:space="preserve"> was disputed for reasons </w:t>
      </w:r>
      <w:r w:rsidR="003F23A9" w:rsidRPr="00A64960">
        <w:rPr>
          <w:rFonts w:asciiTheme="minorHAnsi" w:hAnsiTheme="minorHAnsi" w:cstheme="minorHAnsi"/>
          <w:sz w:val="27"/>
          <w:szCs w:val="27"/>
        </w:rPr>
        <w:t>given</w:t>
      </w:r>
      <w:r w:rsidR="007A3397" w:rsidRPr="00A64960">
        <w:rPr>
          <w:rFonts w:asciiTheme="minorHAnsi" w:hAnsiTheme="minorHAnsi" w:cstheme="minorHAnsi"/>
          <w:sz w:val="27"/>
          <w:szCs w:val="27"/>
        </w:rPr>
        <w:t xml:space="preserve"> in the position paper. The allegations</w:t>
      </w:r>
      <w:r w:rsidR="005D22AB" w:rsidRPr="00A64960">
        <w:rPr>
          <w:rFonts w:asciiTheme="minorHAnsi" w:hAnsiTheme="minorHAnsi" w:cstheme="minorHAnsi"/>
          <w:sz w:val="27"/>
          <w:szCs w:val="27"/>
        </w:rPr>
        <w:t xml:space="preserve"> </w:t>
      </w:r>
      <w:r w:rsidR="00D176D7" w:rsidRPr="00A64960">
        <w:rPr>
          <w:rFonts w:asciiTheme="minorHAnsi" w:hAnsiTheme="minorHAnsi" w:cstheme="minorHAnsi"/>
          <w:sz w:val="27"/>
          <w:szCs w:val="27"/>
        </w:rPr>
        <w:t>concerning the validity of the appointment of the directors</w:t>
      </w:r>
      <w:r w:rsidR="007A3397" w:rsidRPr="00A64960">
        <w:rPr>
          <w:rFonts w:asciiTheme="minorHAnsi" w:hAnsiTheme="minorHAnsi" w:cstheme="minorHAnsi"/>
          <w:sz w:val="27"/>
          <w:szCs w:val="27"/>
        </w:rPr>
        <w:t xml:space="preserve"> </w:t>
      </w:r>
      <w:r w:rsidR="00D176D7" w:rsidRPr="00A64960">
        <w:rPr>
          <w:rFonts w:asciiTheme="minorHAnsi" w:hAnsiTheme="minorHAnsi" w:cstheme="minorHAnsi"/>
          <w:sz w:val="27"/>
          <w:szCs w:val="27"/>
        </w:rPr>
        <w:t xml:space="preserve">in question </w:t>
      </w:r>
      <w:r w:rsidR="007A3397" w:rsidRPr="00A64960">
        <w:rPr>
          <w:rFonts w:asciiTheme="minorHAnsi" w:hAnsiTheme="minorHAnsi" w:cstheme="minorHAnsi"/>
          <w:sz w:val="27"/>
          <w:szCs w:val="27"/>
        </w:rPr>
        <w:t>were denied in the claimants’ replication/rebuttal paper.</w:t>
      </w:r>
    </w:p>
    <w:p w14:paraId="55AC626B" w14:textId="77777777" w:rsidR="009D7D70" w:rsidRDefault="009D7D70" w:rsidP="00E335BA">
      <w:pPr>
        <w:pStyle w:val="ListParagraph"/>
        <w:rPr>
          <w:rFonts w:asciiTheme="minorHAnsi" w:hAnsiTheme="minorHAnsi" w:cstheme="minorHAnsi"/>
          <w:sz w:val="27"/>
          <w:szCs w:val="27"/>
        </w:rPr>
      </w:pPr>
    </w:p>
    <w:p w14:paraId="514891B0" w14:textId="3AC83FB6" w:rsidR="003F23A9"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27.</w:t>
      </w:r>
      <w:r>
        <w:rPr>
          <w:rFonts w:asciiTheme="minorHAnsi" w:hAnsiTheme="minorHAnsi"/>
          <w:sz w:val="24"/>
          <w:szCs w:val="24"/>
        </w:rPr>
        <w:tab/>
      </w:r>
      <w:r w:rsidR="003F23A9" w:rsidRPr="00A64960">
        <w:rPr>
          <w:rFonts w:asciiTheme="minorHAnsi" w:hAnsiTheme="minorHAnsi" w:cstheme="minorHAnsi"/>
          <w:sz w:val="27"/>
          <w:szCs w:val="27"/>
        </w:rPr>
        <w:t xml:space="preserve">Both parties presented </w:t>
      </w:r>
      <w:r w:rsidR="009D7D70" w:rsidRPr="00A64960">
        <w:rPr>
          <w:rFonts w:asciiTheme="minorHAnsi" w:hAnsiTheme="minorHAnsi" w:cstheme="minorHAnsi"/>
          <w:sz w:val="27"/>
          <w:szCs w:val="27"/>
        </w:rPr>
        <w:t xml:space="preserve">oral </w:t>
      </w:r>
      <w:r w:rsidR="003F23A9" w:rsidRPr="00A64960">
        <w:rPr>
          <w:rFonts w:asciiTheme="minorHAnsi" w:hAnsiTheme="minorHAnsi" w:cstheme="minorHAnsi"/>
          <w:sz w:val="27"/>
          <w:szCs w:val="27"/>
        </w:rPr>
        <w:t>evidence at the arbitration</w:t>
      </w:r>
      <w:r w:rsidR="008E5A01" w:rsidRPr="00A64960">
        <w:rPr>
          <w:rFonts w:asciiTheme="minorHAnsi" w:hAnsiTheme="minorHAnsi" w:cstheme="minorHAnsi"/>
          <w:sz w:val="27"/>
          <w:szCs w:val="27"/>
        </w:rPr>
        <w:t xml:space="preserve">. </w:t>
      </w:r>
    </w:p>
    <w:p w14:paraId="6809FF93" w14:textId="77777777" w:rsidR="003F23A9" w:rsidRDefault="003F23A9" w:rsidP="00E335BA">
      <w:pPr>
        <w:pStyle w:val="ListParagraph"/>
        <w:rPr>
          <w:rFonts w:asciiTheme="minorHAnsi" w:hAnsiTheme="minorHAnsi" w:cstheme="minorHAnsi"/>
          <w:sz w:val="27"/>
          <w:szCs w:val="27"/>
        </w:rPr>
      </w:pPr>
    </w:p>
    <w:p w14:paraId="629EA728" w14:textId="77777777" w:rsidR="00F75BED" w:rsidRPr="00F75BED" w:rsidRDefault="00F75BED" w:rsidP="00F75BED">
      <w:pPr>
        <w:pStyle w:val="ListParagraph"/>
        <w:spacing w:after="200" w:line="360" w:lineRule="auto"/>
        <w:ind w:left="851"/>
        <w:jc w:val="both"/>
        <w:rPr>
          <w:rFonts w:asciiTheme="minorHAnsi" w:hAnsiTheme="minorHAnsi" w:cstheme="minorHAnsi"/>
          <w:b/>
          <w:sz w:val="27"/>
          <w:szCs w:val="27"/>
        </w:rPr>
      </w:pPr>
      <w:r>
        <w:rPr>
          <w:rFonts w:asciiTheme="minorHAnsi" w:hAnsiTheme="minorHAnsi" w:cstheme="minorHAnsi"/>
          <w:b/>
          <w:sz w:val="27"/>
          <w:szCs w:val="27"/>
        </w:rPr>
        <w:t>Discussion</w:t>
      </w:r>
    </w:p>
    <w:p w14:paraId="7B7F93ED" w14:textId="77777777" w:rsidR="00E335BA" w:rsidRPr="00F75BED" w:rsidRDefault="00F75BED" w:rsidP="00F75BED">
      <w:pPr>
        <w:pStyle w:val="ListParagraph"/>
        <w:spacing w:after="200" w:line="360" w:lineRule="auto"/>
        <w:ind w:left="851"/>
        <w:jc w:val="both"/>
        <w:rPr>
          <w:rFonts w:asciiTheme="minorHAnsi" w:hAnsiTheme="minorHAnsi" w:cstheme="minorHAnsi"/>
          <w:i/>
          <w:sz w:val="27"/>
          <w:szCs w:val="27"/>
        </w:rPr>
      </w:pPr>
      <w:r>
        <w:rPr>
          <w:rFonts w:asciiTheme="minorHAnsi" w:hAnsiTheme="minorHAnsi" w:cstheme="minorHAnsi"/>
          <w:i/>
          <w:sz w:val="27"/>
          <w:szCs w:val="27"/>
        </w:rPr>
        <w:t>Condonation</w:t>
      </w:r>
    </w:p>
    <w:p w14:paraId="685AE89A" w14:textId="265F4AC6" w:rsidR="00E335BA"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28.</w:t>
      </w:r>
      <w:r>
        <w:rPr>
          <w:rFonts w:asciiTheme="minorHAnsi" w:hAnsiTheme="minorHAnsi"/>
          <w:sz w:val="24"/>
          <w:szCs w:val="24"/>
        </w:rPr>
        <w:tab/>
      </w:r>
      <w:r w:rsidR="009F7FB2" w:rsidRPr="00A64960">
        <w:rPr>
          <w:rFonts w:asciiTheme="minorHAnsi" w:hAnsiTheme="minorHAnsi" w:cstheme="minorHAnsi"/>
          <w:sz w:val="27"/>
          <w:szCs w:val="27"/>
        </w:rPr>
        <w:t>The award was published on 15 March 2022. In terms of s</w:t>
      </w:r>
      <w:r w:rsidR="00760B4D" w:rsidRPr="00A64960">
        <w:rPr>
          <w:rFonts w:asciiTheme="minorHAnsi" w:hAnsiTheme="minorHAnsi" w:cstheme="minorHAnsi"/>
          <w:sz w:val="27"/>
          <w:szCs w:val="27"/>
        </w:rPr>
        <w:t xml:space="preserve"> </w:t>
      </w:r>
      <w:r w:rsidR="009F7FB2" w:rsidRPr="00A64960">
        <w:rPr>
          <w:rFonts w:asciiTheme="minorHAnsi" w:hAnsiTheme="minorHAnsi" w:cstheme="minorHAnsi"/>
          <w:sz w:val="27"/>
          <w:szCs w:val="27"/>
        </w:rPr>
        <w:t xml:space="preserve">33(2) of the </w:t>
      </w:r>
      <w:r w:rsidR="00C131CC" w:rsidRPr="00A64960">
        <w:rPr>
          <w:rFonts w:asciiTheme="minorHAnsi" w:hAnsiTheme="minorHAnsi" w:cstheme="minorHAnsi"/>
          <w:sz w:val="27"/>
          <w:szCs w:val="27"/>
        </w:rPr>
        <w:t>A</w:t>
      </w:r>
      <w:r w:rsidR="009F7FB2" w:rsidRPr="00A64960">
        <w:rPr>
          <w:rFonts w:asciiTheme="minorHAnsi" w:hAnsiTheme="minorHAnsi" w:cstheme="minorHAnsi"/>
          <w:sz w:val="27"/>
          <w:szCs w:val="27"/>
        </w:rPr>
        <w:t xml:space="preserve">ct, the application ought to have been launched within 6 weeks of the </w:t>
      </w:r>
      <w:r w:rsidR="00861951" w:rsidRPr="00A64960">
        <w:rPr>
          <w:rFonts w:asciiTheme="minorHAnsi" w:hAnsiTheme="minorHAnsi" w:cstheme="minorHAnsi"/>
          <w:sz w:val="27"/>
          <w:szCs w:val="27"/>
        </w:rPr>
        <w:t xml:space="preserve">date of </w:t>
      </w:r>
      <w:r w:rsidR="009F7FB2" w:rsidRPr="00A64960">
        <w:rPr>
          <w:rFonts w:asciiTheme="minorHAnsi" w:hAnsiTheme="minorHAnsi" w:cstheme="minorHAnsi"/>
          <w:sz w:val="27"/>
          <w:szCs w:val="27"/>
        </w:rPr>
        <w:t>publication</w:t>
      </w:r>
      <w:r w:rsidR="00861951" w:rsidRPr="00A64960">
        <w:rPr>
          <w:rFonts w:asciiTheme="minorHAnsi" w:hAnsiTheme="minorHAnsi" w:cstheme="minorHAnsi"/>
          <w:sz w:val="27"/>
          <w:szCs w:val="27"/>
        </w:rPr>
        <w:t xml:space="preserve"> of the award</w:t>
      </w:r>
      <w:r w:rsidR="009F7FB2" w:rsidRPr="00A64960">
        <w:rPr>
          <w:rFonts w:asciiTheme="minorHAnsi" w:hAnsiTheme="minorHAnsi" w:cstheme="minorHAnsi"/>
          <w:sz w:val="27"/>
          <w:szCs w:val="27"/>
        </w:rPr>
        <w:t>, i.e., by 26 April 2022. It was launched 4 months later. In terms of s</w:t>
      </w:r>
      <w:r w:rsidR="00C131CC" w:rsidRPr="00A64960">
        <w:rPr>
          <w:rFonts w:asciiTheme="minorHAnsi" w:hAnsiTheme="minorHAnsi" w:cstheme="minorHAnsi"/>
          <w:sz w:val="27"/>
          <w:szCs w:val="27"/>
        </w:rPr>
        <w:t xml:space="preserve"> </w:t>
      </w:r>
      <w:r w:rsidR="009F7FB2" w:rsidRPr="00A64960">
        <w:rPr>
          <w:rFonts w:asciiTheme="minorHAnsi" w:hAnsiTheme="minorHAnsi" w:cstheme="minorHAnsi"/>
          <w:sz w:val="27"/>
          <w:szCs w:val="27"/>
        </w:rPr>
        <w:t xml:space="preserve">38, the court may, on good cause shown, extend any </w:t>
      </w:r>
      <w:proofErr w:type="gramStart"/>
      <w:r w:rsidR="009F7FB2" w:rsidRPr="00A64960">
        <w:rPr>
          <w:rFonts w:asciiTheme="minorHAnsi" w:hAnsiTheme="minorHAnsi" w:cstheme="minorHAnsi"/>
          <w:sz w:val="27"/>
          <w:szCs w:val="27"/>
        </w:rPr>
        <w:t>period of time</w:t>
      </w:r>
      <w:proofErr w:type="gramEnd"/>
      <w:r w:rsidR="009F7FB2" w:rsidRPr="00A64960">
        <w:rPr>
          <w:rFonts w:asciiTheme="minorHAnsi" w:hAnsiTheme="minorHAnsi" w:cstheme="minorHAnsi"/>
          <w:sz w:val="27"/>
          <w:szCs w:val="27"/>
        </w:rPr>
        <w:t xml:space="preserve"> fixed by or under the Act, whether such period has expired or not.</w:t>
      </w:r>
    </w:p>
    <w:p w14:paraId="029A3F61" w14:textId="77777777" w:rsidR="00E335BA" w:rsidRPr="00484842" w:rsidRDefault="00E335BA" w:rsidP="00E335BA">
      <w:pPr>
        <w:pStyle w:val="ListParagraph"/>
        <w:rPr>
          <w:rFonts w:asciiTheme="minorHAnsi" w:hAnsiTheme="minorHAnsi" w:cstheme="minorHAnsi"/>
          <w:sz w:val="27"/>
          <w:szCs w:val="27"/>
        </w:rPr>
      </w:pPr>
    </w:p>
    <w:p w14:paraId="727E2123" w14:textId="68CF18FE" w:rsidR="00E335BA"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29.</w:t>
      </w:r>
      <w:r>
        <w:rPr>
          <w:rFonts w:asciiTheme="minorHAnsi" w:hAnsiTheme="minorHAnsi"/>
          <w:sz w:val="24"/>
          <w:szCs w:val="24"/>
        </w:rPr>
        <w:tab/>
      </w:r>
      <w:r w:rsidR="009F7FB2" w:rsidRPr="00A64960">
        <w:rPr>
          <w:rFonts w:asciiTheme="minorHAnsi" w:hAnsiTheme="minorHAnsi" w:cstheme="minorHAnsi"/>
          <w:color w:val="000000"/>
          <w:sz w:val="27"/>
          <w:szCs w:val="27"/>
        </w:rPr>
        <w:t>Mr Zeelie (the deponent to the applicants’ affidavits) states that after the</w:t>
      </w:r>
      <w:r w:rsidR="00C131CC" w:rsidRPr="00A64960">
        <w:rPr>
          <w:rFonts w:asciiTheme="minorHAnsi" w:hAnsiTheme="minorHAnsi" w:cstheme="minorHAnsi"/>
          <w:color w:val="000000"/>
          <w:sz w:val="27"/>
          <w:szCs w:val="27"/>
        </w:rPr>
        <w:t xml:space="preserve"> conclusion of the arbitration</w:t>
      </w:r>
      <w:r w:rsidR="008F3A93" w:rsidRPr="00A64960">
        <w:rPr>
          <w:rFonts w:asciiTheme="minorHAnsi" w:hAnsiTheme="minorHAnsi" w:cstheme="minorHAnsi"/>
          <w:color w:val="000000"/>
          <w:sz w:val="27"/>
          <w:szCs w:val="27"/>
        </w:rPr>
        <w:t xml:space="preserve"> and</w:t>
      </w:r>
      <w:r w:rsidR="00C131CC" w:rsidRPr="00A64960">
        <w:rPr>
          <w:rFonts w:asciiTheme="minorHAnsi" w:hAnsiTheme="minorHAnsi" w:cstheme="minorHAnsi"/>
          <w:color w:val="000000"/>
          <w:sz w:val="27"/>
          <w:szCs w:val="27"/>
        </w:rPr>
        <w:t xml:space="preserve"> whilst acting in his capacities on behalf of the Trust, </w:t>
      </w:r>
      <w:proofErr w:type="spellStart"/>
      <w:r w:rsidR="00C131CC" w:rsidRPr="00A64960">
        <w:rPr>
          <w:rFonts w:asciiTheme="minorHAnsi" w:hAnsiTheme="minorHAnsi" w:cstheme="minorHAnsi"/>
          <w:color w:val="000000"/>
          <w:sz w:val="27"/>
          <w:szCs w:val="27"/>
        </w:rPr>
        <w:t>Lugedlane</w:t>
      </w:r>
      <w:proofErr w:type="spellEnd"/>
      <w:r w:rsidR="00C131CC" w:rsidRPr="00A64960">
        <w:rPr>
          <w:rFonts w:asciiTheme="minorHAnsi" w:hAnsiTheme="minorHAnsi" w:cstheme="minorHAnsi"/>
          <w:color w:val="000000"/>
          <w:sz w:val="27"/>
          <w:szCs w:val="27"/>
        </w:rPr>
        <w:t xml:space="preserve"> and MRLP, </w:t>
      </w:r>
      <w:r w:rsidR="009F7FB2" w:rsidRPr="00A64960">
        <w:rPr>
          <w:rFonts w:asciiTheme="minorHAnsi" w:hAnsiTheme="minorHAnsi" w:cstheme="minorHAnsi"/>
          <w:color w:val="000000"/>
          <w:sz w:val="27"/>
          <w:szCs w:val="27"/>
        </w:rPr>
        <w:t xml:space="preserve">he was involved in an extensive process of negotiation with the parent HOA and HOA, </w:t>
      </w:r>
      <w:r w:rsidR="00C131CC" w:rsidRPr="00A64960">
        <w:rPr>
          <w:rFonts w:asciiTheme="minorHAnsi" w:hAnsiTheme="minorHAnsi" w:cstheme="minorHAnsi"/>
          <w:color w:val="000000"/>
          <w:sz w:val="27"/>
          <w:szCs w:val="27"/>
        </w:rPr>
        <w:t>aimed at</w:t>
      </w:r>
      <w:r w:rsidR="00861951" w:rsidRPr="00A64960">
        <w:rPr>
          <w:rFonts w:asciiTheme="minorHAnsi" w:hAnsiTheme="minorHAnsi" w:cstheme="minorHAnsi"/>
          <w:color w:val="000000"/>
          <w:sz w:val="27"/>
          <w:szCs w:val="27"/>
        </w:rPr>
        <w:t xml:space="preserve"> </w:t>
      </w:r>
      <w:r w:rsidR="009F7FB2" w:rsidRPr="00A64960">
        <w:rPr>
          <w:rFonts w:asciiTheme="minorHAnsi" w:hAnsiTheme="minorHAnsi" w:cstheme="minorHAnsi"/>
          <w:color w:val="000000"/>
          <w:sz w:val="27"/>
          <w:szCs w:val="27"/>
        </w:rPr>
        <w:t xml:space="preserve">achieving a settlement with a view to resolving all existing disputes and a number of broader disputes and </w:t>
      </w:r>
      <w:r w:rsidR="00C131CC" w:rsidRPr="00A64960">
        <w:rPr>
          <w:rFonts w:asciiTheme="minorHAnsi" w:hAnsiTheme="minorHAnsi" w:cstheme="minorHAnsi"/>
          <w:color w:val="000000"/>
          <w:sz w:val="27"/>
          <w:szCs w:val="27"/>
        </w:rPr>
        <w:t xml:space="preserve">ancillary </w:t>
      </w:r>
      <w:r w:rsidR="009F7FB2" w:rsidRPr="00A64960">
        <w:rPr>
          <w:rFonts w:asciiTheme="minorHAnsi" w:hAnsiTheme="minorHAnsi" w:cstheme="minorHAnsi"/>
          <w:color w:val="000000"/>
          <w:sz w:val="27"/>
          <w:szCs w:val="27"/>
        </w:rPr>
        <w:t xml:space="preserve">issues (for example, the provision of electricity and water to the HOA on the </w:t>
      </w:r>
      <w:proofErr w:type="spellStart"/>
      <w:r w:rsidR="009F7FB2" w:rsidRPr="00A64960">
        <w:rPr>
          <w:rFonts w:asciiTheme="minorHAnsi" w:hAnsiTheme="minorHAnsi" w:cstheme="minorHAnsi"/>
          <w:color w:val="000000"/>
          <w:sz w:val="27"/>
          <w:szCs w:val="27"/>
        </w:rPr>
        <w:t>M</w:t>
      </w:r>
      <w:r w:rsidR="00C131CC" w:rsidRPr="00A64960">
        <w:rPr>
          <w:rFonts w:asciiTheme="minorHAnsi" w:hAnsiTheme="minorHAnsi" w:cstheme="minorHAnsi"/>
          <w:color w:val="000000"/>
          <w:sz w:val="27"/>
          <w:szCs w:val="27"/>
        </w:rPr>
        <w:t>jejane</w:t>
      </w:r>
      <w:proofErr w:type="spellEnd"/>
      <w:r w:rsidR="00C131CC" w:rsidRPr="00A64960">
        <w:rPr>
          <w:rFonts w:asciiTheme="minorHAnsi" w:hAnsiTheme="minorHAnsi" w:cstheme="minorHAnsi"/>
          <w:color w:val="000000"/>
          <w:sz w:val="27"/>
          <w:szCs w:val="27"/>
        </w:rPr>
        <w:t xml:space="preserve"> Game Reserve</w:t>
      </w:r>
      <w:r w:rsidR="009F7FB2" w:rsidRPr="00A64960">
        <w:rPr>
          <w:rFonts w:asciiTheme="minorHAnsi" w:hAnsiTheme="minorHAnsi" w:cstheme="minorHAnsi"/>
          <w:color w:val="000000"/>
          <w:sz w:val="27"/>
          <w:szCs w:val="27"/>
        </w:rPr>
        <w:t xml:space="preserve">) </w:t>
      </w:r>
      <w:r w:rsidR="00C131CC" w:rsidRPr="00A64960">
        <w:rPr>
          <w:rFonts w:asciiTheme="minorHAnsi" w:hAnsiTheme="minorHAnsi" w:cstheme="minorHAnsi"/>
          <w:color w:val="000000"/>
          <w:sz w:val="27"/>
          <w:szCs w:val="27"/>
        </w:rPr>
        <w:t>b</w:t>
      </w:r>
      <w:r w:rsidR="009F7FB2" w:rsidRPr="00A64960">
        <w:rPr>
          <w:rFonts w:asciiTheme="minorHAnsi" w:hAnsiTheme="minorHAnsi" w:cstheme="minorHAnsi"/>
          <w:color w:val="000000"/>
          <w:sz w:val="27"/>
          <w:szCs w:val="27"/>
        </w:rPr>
        <w:t>etween them. Although negotiations were partly fruitful, resulting in an agreement being reached on 13 April 2022, the parties committed themselves therein to pursue further negotiations towards resolving any pending disputes between them.</w:t>
      </w:r>
    </w:p>
    <w:p w14:paraId="6BCA1EB2" w14:textId="77777777" w:rsidR="00E335BA" w:rsidRPr="005F14B9" w:rsidRDefault="00E335BA" w:rsidP="00E335BA">
      <w:pPr>
        <w:pStyle w:val="ListParagraph"/>
        <w:rPr>
          <w:rFonts w:asciiTheme="minorHAnsi" w:hAnsiTheme="minorHAnsi" w:cstheme="minorHAnsi"/>
          <w:sz w:val="27"/>
          <w:szCs w:val="27"/>
        </w:rPr>
      </w:pPr>
    </w:p>
    <w:p w14:paraId="4408817C" w14:textId="2A8E79A7" w:rsidR="00FF132C" w:rsidRPr="00A64960" w:rsidRDefault="00A64960" w:rsidP="00A64960">
      <w:pPr>
        <w:spacing w:after="200" w:line="360" w:lineRule="auto"/>
        <w:ind w:left="851" w:hanging="851"/>
        <w:jc w:val="both"/>
        <w:rPr>
          <w:rFonts w:asciiTheme="minorHAnsi" w:hAnsiTheme="minorHAnsi" w:cstheme="minorHAnsi"/>
          <w:sz w:val="27"/>
          <w:szCs w:val="27"/>
        </w:rPr>
      </w:pPr>
      <w:r w:rsidRPr="00FF132C">
        <w:rPr>
          <w:rFonts w:asciiTheme="minorHAnsi" w:hAnsiTheme="minorHAnsi"/>
          <w:sz w:val="24"/>
          <w:szCs w:val="24"/>
        </w:rPr>
        <w:t>30.</w:t>
      </w:r>
      <w:r w:rsidRPr="00FF132C">
        <w:rPr>
          <w:rFonts w:asciiTheme="minorHAnsi" w:hAnsiTheme="minorHAnsi"/>
          <w:sz w:val="24"/>
          <w:szCs w:val="24"/>
        </w:rPr>
        <w:tab/>
      </w:r>
      <w:r w:rsidR="009F7FB2" w:rsidRPr="00A64960">
        <w:rPr>
          <w:rFonts w:asciiTheme="minorHAnsi" w:hAnsiTheme="minorHAnsi" w:cstheme="minorHAnsi"/>
          <w:color w:val="000000"/>
          <w:sz w:val="27"/>
          <w:szCs w:val="27"/>
        </w:rPr>
        <w:t xml:space="preserve">Further negotiations were conducted </w:t>
      </w:r>
      <w:r w:rsidR="00AE0C21" w:rsidRPr="00A64960">
        <w:rPr>
          <w:rFonts w:asciiTheme="minorHAnsi" w:hAnsiTheme="minorHAnsi" w:cstheme="minorHAnsi"/>
          <w:color w:val="000000"/>
          <w:sz w:val="27"/>
          <w:szCs w:val="27"/>
        </w:rPr>
        <w:t xml:space="preserve">during May and June 2022 </w:t>
      </w:r>
      <w:r w:rsidR="009F7FB2" w:rsidRPr="00A64960">
        <w:rPr>
          <w:rFonts w:asciiTheme="minorHAnsi" w:hAnsiTheme="minorHAnsi" w:cstheme="minorHAnsi"/>
          <w:color w:val="000000"/>
          <w:sz w:val="27"/>
          <w:szCs w:val="27"/>
        </w:rPr>
        <w:t xml:space="preserve">on </w:t>
      </w:r>
      <w:r w:rsidR="00AE0C21" w:rsidRPr="00A64960">
        <w:rPr>
          <w:rFonts w:asciiTheme="minorHAnsi" w:hAnsiTheme="minorHAnsi" w:cstheme="minorHAnsi"/>
          <w:color w:val="000000"/>
          <w:sz w:val="27"/>
          <w:szCs w:val="27"/>
        </w:rPr>
        <w:t xml:space="preserve">the </w:t>
      </w:r>
      <w:r w:rsidR="00C131CC" w:rsidRPr="00A64960">
        <w:rPr>
          <w:rFonts w:asciiTheme="minorHAnsi" w:hAnsiTheme="minorHAnsi" w:cstheme="minorHAnsi"/>
          <w:color w:val="000000"/>
          <w:sz w:val="27"/>
          <w:szCs w:val="27"/>
        </w:rPr>
        <w:t>various</w:t>
      </w:r>
      <w:r w:rsidR="009F7FB2" w:rsidRPr="00A64960">
        <w:rPr>
          <w:rFonts w:asciiTheme="minorHAnsi" w:hAnsiTheme="minorHAnsi" w:cstheme="minorHAnsi"/>
          <w:color w:val="000000"/>
          <w:sz w:val="27"/>
          <w:szCs w:val="27"/>
        </w:rPr>
        <w:t xml:space="preserve"> dates set out in the founding affidavit. Mr Zeelie states that he </w:t>
      </w:r>
      <w:r w:rsidR="00AE0C21" w:rsidRPr="00A64960">
        <w:rPr>
          <w:rFonts w:asciiTheme="minorHAnsi" w:hAnsiTheme="minorHAnsi" w:cstheme="minorHAnsi"/>
          <w:color w:val="000000"/>
          <w:sz w:val="27"/>
          <w:szCs w:val="27"/>
        </w:rPr>
        <w:t xml:space="preserve">had </w:t>
      </w:r>
      <w:r w:rsidR="009F7FB2" w:rsidRPr="00A64960">
        <w:rPr>
          <w:rFonts w:asciiTheme="minorHAnsi" w:hAnsiTheme="minorHAnsi" w:cstheme="minorHAnsi"/>
          <w:color w:val="000000"/>
          <w:sz w:val="27"/>
          <w:szCs w:val="27"/>
        </w:rPr>
        <w:t xml:space="preserve">hoped that the negotiations would result in a resolution of the various disputes in such a manner as would circumvent the need to proceed with this litigation. To this end, he says that he resolved to hold off on further litigation, including this application, </w:t>
      </w:r>
      <w:proofErr w:type="gramStart"/>
      <w:r w:rsidR="009F7FB2" w:rsidRPr="00A64960">
        <w:rPr>
          <w:rFonts w:asciiTheme="minorHAnsi" w:hAnsiTheme="minorHAnsi" w:cstheme="minorHAnsi"/>
          <w:color w:val="000000"/>
          <w:sz w:val="27"/>
          <w:szCs w:val="27"/>
        </w:rPr>
        <w:t>in order to</w:t>
      </w:r>
      <w:proofErr w:type="gramEnd"/>
      <w:r w:rsidR="009F7FB2" w:rsidRPr="00A64960">
        <w:rPr>
          <w:rFonts w:asciiTheme="minorHAnsi" w:hAnsiTheme="minorHAnsi" w:cstheme="minorHAnsi"/>
          <w:color w:val="000000"/>
          <w:sz w:val="27"/>
          <w:szCs w:val="27"/>
        </w:rPr>
        <w:t xml:space="preserve"> foster an environment of </w:t>
      </w:r>
      <w:r w:rsidR="009F7FB2" w:rsidRPr="00A64960">
        <w:rPr>
          <w:rStyle w:val="Emphasis"/>
          <w:rFonts w:asciiTheme="minorHAnsi" w:eastAsiaTheme="majorEastAsia" w:hAnsiTheme="minorHAnsi" w:cstheme="minorHAnsi"/>
          <w:color w:val="000000"/>
          <w:sz w:val="27"/>
          <w:szCs w:val="27"/>
        </w:rPr>
        <w:t>bona fides</w:t>
      </w:r>
      <w:r w:rsidR="009F7FB2" w:rsidRPr="00A64960">
        <w:rPr>
          <w:rFonts w:asciiTheme="minorHAnsi" w:hAnsiTheme="minorHAnsi" w:cstheme="minorHAnsi"/>
          <w:color w:val="000000"/>
          <w:sz w:val="27"/>
          <w:szCs w:val="27"/>
        </w:rPr>
        <w:t xml:space="preserve"> for the conduct of negotiations. Mr Zeelie's hopes for a negotiated outcome in respect of the disputes were dashed when negotiations, whilst pursued and conducted in good faith</w:t>
      </w:r>
      <w:r w:rsidR="00FF132C" w:rsidRPr="00A64960">
        <w:rPr>
          <w:rFonts w:asciiTheme="minorHAnsi" w:hAnsiTheme="minorHAnsi" w:cstheme="minorHAnsi"/>
          <w:color w:val="000000"/>
          <w:sz w:val="27"/>
          <w:szCs w:val="27"/>
        </w:rPr>
        <w:t>,</w:t>
      </w:r>
      <w:r w:rsidR="009F7FB2" w:rsidRPr="00A64960">
        <w:rPr>
          <w:rFonts w:asciiTheme="minorHAnsi" w:hAnsiTheme="minorHAnsi" w:cstheme="minorHAnsi"/>
          <w:color w:val="000000"/>
          <w:sz w:val="27"/>
          <w:szCs w:val="27"/>
        </w:rPr>
        <w:t xml:space="preserve"> ultimately collapsed.</w:t>
      </w:r>
    </w:p>
    <w:p w14:paraId="155C3E67" w14:textId="77777777" w:rsidR="00FF132C" w:rsidRPr="00FF132C" w:rsidRDefault="00FF132C" w:rsidP="00FF132C">
      <w:pPr>
        <w:pStyle w:val="ListParagraph"/>
        <w:rPr>
          <w:rFonts w:asciiTheme="minorHAnsi" w:hAnsiTheme="minorHAnsi" w:cstheme="minorHAnsi"/>
          <w:color w:val="000000"/>
          <w:sz w:val="27"/>
          <w:szCs w:val="27"/>
        </w:rPr>
      </w:pPr>
    </w:p>
    <w:p w14:paraId="0ED2AC6B" w14:textId="18B9B494" w:rsidR="00E335BA" w:rsidRPr="00A64960" w:rsidRDefault="00A64960" w:rsidP="00A64960">
      <w:pPr>
        <w:spacing w:after="200" w:line="360" w:lineRule="auto"/>
        <w:ind w:left="851" w:hanging="851"/>
        <w:jc w:val="both"/>
        <w:rPr>
          <w:rFonts w:asciiTheme="minorHAnsi" w:hAnsiTheme="minorHAnsi" w:cstheme="minorHAnsi"/>
          <w:sz w:val="27"/>
          <w:szCs w:val="27"/>
        </w:rPr>
      </w:pPr>
      <w:r w:rsidRPr="00965F55">
        <w:rPr>
          <w:rFonts w:asciiTheme="minorHAnsi" w:hAnsiTheme="minorHAnsi"/>
          <w:sz w:val="24"/>
          <w:szCs w:val="24"/>
        </w:rPr>
        <w:t>31.</w:t>
      </w:r>
      <w:r w:rsidRPr="00965F55">
        <w:rPr>
          <w:rFonts w:asciiTheme="minorHAnsi" w:hAnsiTheme="minorHAnsi"/>
          <w:sz w:val="24"/>
          <w:szCs w:val="24"/>
        </w:rPr>
        <w:tab/>
      </w:r>
      <w:r w:rsidR="009F7FB2" w:rsidRPr="00A64960">
        <w:rPr>
          <w:rFonts w:asciiTheme="minorHAnsi" w:hAnsiTheme="minorHAnsi" w:cstheme="minorHAnsi"/>
          <w:color w:val="000000"/>
          <w:sz w:val="27"/>
          <w:szCs w:val="27"/>
        </w:rPr>
        <w:t xml:space="preserve">I accept that there were </w:t>
      </w:r>
      <w:r w:rsidR="009F7FB2" w:rsidRPr="00A64960">
        <w:rPr>
          <w:rStyle w:val="Emphasis"/>
          <w:rFonts w:asciiTheme="minorHAnsi" w:eastAsiaTheme="majorEastAsia" w:hAnsiTheme="minorHAnsi" w:cstheme="minorHAnsi"/>
          <w:color w:val="000000"/>
          <w:sz w:val="27"/>
          <w:szCs w:val="27"/>
        </w:rPr>
        <w:t>bona fide</w:t>
      </w:r>
      <w:r w:rsidR="009F7FB2" w:rsidRPr="00A64960">
        <w:rPr>
          <w:rFonts w:asciiTheme="minorHAnsi" w:hAnsiTheme="minorHAnsi" w:cstheme="minorHAnsi"/>
          <w:color w:val="000000"/>
          <w:sz w:val="27"/>
          <w:szCs w:val="27"/>
        </w:rPr>
        <w:t xml:space="preserve"> reasons underlying the delay in launching this application, premised on </w:t>
      </w:r>
      <w:r w:rsidR="009F7FB2" w:rsidRPr="00A64960">
        <w:rPr>
          <w:rFonts w:asciiTheme="minorHAnsi" w:hAnsiTheme="minorHAnsi" w:cstheme="minorHAnsi"/>
          <w:i/>
          <w:color w:val="000000"/>
          <w:sz w:val="27"/>
          <w:szCs w:val="27"/>
        </w:rPr>
        <w:t>bona fide</w:t>
      </w:r>
      <w:r w:rsidR="009F7FB2" w:rsidRPr="00A64960">
        <w:rPr>
          <w:rFonts w:asciiTheme="minorHAnsi" w:hAnsiTheme="minorHAnsi" w:cstheme="minorHAnsi"/>
          <w:color w:val="000000"/>
          <w:sz w:val="27"/>
          <w:szCs w:val="27"/>
        </w:rPr>
        <w:t xml:space="preserve"> settlement negotiations that were ongoing between the parties, as corroborated in the letter addressed by the chairman of the HOA on 22 July 2022 regarding the negotiations and the regrettable outcome thereof. I also accept that Mr Zeelie’s belief that </w:t>
      </w:r>
      <w:r w:rsidR="00AE0C21" w:rsidRPr="00A64960">
        <w:rPr>
          <w:rFonts w:asciiTheme="minorHAnsi" w:hAnsiTheme="minorHAnsi" w:cstheme="minorHAnsi"/>
          <w:color w:val="000000"/>
          <w:sz w:val="27"/>
          <w:szCs w:val="27"/>
        </w:rPr>
        <w:t>the pursuit of</w:t>
      </w:r>
      <w:r w:rsidR="009F7FB2" w:rsidRPr="00A64960">
        <w:rPr>
          <w:rFonts w:asciiTheme="minorHAnsi" w:hAnsiTheme="minorHAnsi" w:cstheme="minorHAnsi"/>
          <w:color w:val="000000"/>
          <w:sz w:val="27"/>
          <w:szCs w:val="27"/>
        </w:rPr>
        <w:t xml:space="preserve"> further litigation whilst settlement negotiations were ongoing would not cultivate an environment conducive to achieving a successful</w:t>
      </w:r>
      <w:r w:rsidR="00C131CC" w:rsidRPr="00A64960">
        <w:rPr>
          <w:rFonts w:asciiTheme="minorHAnsi" w:hAnsiTheme="minorHAnsi" w:cstheme="minorHAnsi"/>
          <w:color w:val="000000"/>
          <w:sz w:val="27"/>
          <w:szCs w:val="27"/>
        </w:rPr>
        <w:t>ly</w:t>
      </w:r>
      <w:r w:rsidR="009F7FB2" w:rsidRPr="00A64960">
        <w:rPr>
          <w:rFonts w:asciiTheme="minorHAnsi" w:hAnsiTheme="minorHAnsi" w:cstheme="minorHAnsi"/>
          <w:color w:val="000000"/>
          <w:sz w:val="27"/>
          <w:szCs w:val="27"/>
        </w:rPr>
        <w:t xml:space="preserve"> negotiated </w:t>
      </w:r>
      <w:proofErr w:type="gramStart"/>
      <w:r w:rsidR="009F7FB2" w:rsidRPr="00A64960">
        <w:rPr>
          <w:rFonts w:asciiTheme="minorHAnsi" w:hAnsiTheme="minorHAnsi" w:cstheme="minorHAnsi"/>
          <w:color w:val="000000"/>
          <w:sz w:val="27"/>
          <w:szCs w:val="27"/>
        </w:rPr>
        <w:t>outcome</w:t>
      </w:r>
      <w:proofErr w:type="gramEnd"/>
      <w:r w:rsidR="009F7FB2" w:rsidRPr="00A64960">
        <w:rPr>
          <w:rFonts w:asciiTheme="minorHAnsi" w:hAnsiTheme="minorHAnsi" w:cstheme="minorHAnsi"/>
          <w:color w:val="000000"/>
          <w:sz w:val="27"/>
          <w:szCs w:val="27"/>
        </w:rPr>
        <w:t xml:space="preserve"> for all parties. </w:t>
      </w:r>
      <w:r w:rsidR="00C131CC" w:rsidRPr="00A64960">
        <w:rPr>
          <w:rFonts w:asciiTheme="minorHAnsi" w:hAnsiTheme="minorHAnsi" w:cstheme="minorHAnsi"/>
          <w:color w:val="000000"/>
          <w:sz w:val="27"/>
          <w:szCs w:val="27"/>
        </w:rPr>
        <w:t>This is</w:t>
      </w:r>
      <w:r w:rsidR="009F7FB2" w:rsidRPr="00A64960">
        <w:rPr>
          <w:rFonts w:asciiTheme="minorHAnsi" w:hAnsiTheme="minorHAnsi" w:cstheme="minorHAnsi"/>
          <w:color w:val="000000"/>
          <w:sz w:val="27"/>
          <w:szCs w:val="27"/>
        </w:rPr>
        <w:t xml:space="preserve"> understandable, when considered in the context in which any broader settlement of all disputes between the parties would inure to the benefit of </w:t>
      </w:r>
      <w:r w:rsidR="009F7FB2" w:rsidRPr="00A64960">
        <w:rPr>
          <w:rFonts w:asciiTheme="minorHAnsi" w:hAnsiTheme="minorHAnsi" w:cstheme="minorHAnsi"/>
          <w:i/>
          <w:color w:val="000000"/>
          <w:sz w:val="27"/>
          <w:szCs w:val="27"/>
        </w:rPr>
        <w:t>all</w:t>
      </w:r>
      <w:r w:rsidR="009F7FB2" w:rsidRPr="00A64960">
        <w:rPr>
          <w:rFonts w:asciiTheme="minorHAnsi" w:hAnsiTheme="minorHAnsi" w:cstheme="minorHAnsi"/>
          <w:color w:val="000000"/>
          <w:sz w:val="27"/>
          <w:szCs w:val="27"/>
        </w:rPr>
        <w:t xml:space="preserve"> parties involved.</w:t>
      </w:r>
    </w:p>
    <w:p w14:paraId="432D44C9" w14:textId="77777777" w:rsidR="00E335BA" w:rsidRPr="003364B7" w:rsidRDefault="00E335BA" w:rsidP="00E335BA">
      <w:pPr>
        <w:pStyle w:val="ListParagraph"/>
        <w:rPr>
          <w:rFonts w:asciiTheme="minorHAnsi" w:hAnsiTheme="minorHAnsi" w:cstheme="minorHAnsi"/>
          <w:sz w:val="27"/>
          <w:szCs w:val="27"/>
        </w:rPr>
      </w:pPr>
    </w:p>
    <w:p w14:paraId="3AB4AA89" w14:textId="7C67D404" w:rsidR="00E335BA" w:rsidRPr="00A64960" w:rsidRDefault="00A64960" w:rsidP="00A64960">
      <w:pPr>
        <w:spacing w:after="200" w:line="360" w:lineRule="auto"/>
        <w:ind w:left="851" w:hanging="851"/>
        <w:jc w:val="both"/>
        <w:rPr>
          <w:rFonts w:asciiTheme="minorHAnsi" w:hAnsiTheme="minorHAnsi" w:cstheme="minorHAnsi"/>
          <w:sz w:val="27"/>
          <w:szCs w:val="27"/>
        </w:rPr>
      </w:pPr>
      <w:r w:rsidRPr="003103B6">
        <w:rPr>
          <w:rFonts w:asciiTheme="minorHAnsi" w:hAnsiTheme="minorHAnsi"/>
          <w:sz w:val="24"/>
          <w:szCs w:val="24"/>
        </w:rPr>
        <w:t>32.</w:t>
      </w:r>
      <w:r w:rsidRPr="003103B6">
        <w:rPr>
          <w:rFonts w:asciiTheme="minorHAnsi" w:hAnsiTheme="minorHAnsi"/>
          <w:sz w:val="24"/>
          <w:szCs w:val="24"/>
        </w:rPr>
        <w:tab/>
      </w:r>
      <w:r w:rsidR="009F7FB2" w:rsidRPr="00A64960">
        <w:rPr>
          <w:rFonts w:asciiTheme="minorHAnsi" w:hAnsiTheme="minorHAnsi" w:cstheme="minorHAnsi"/>
          <w:color w:val="000000"/>
          <w:sz w:val="27"/>
          <w:szCs w:val="27"/>
        </w:rPr>
        <w:t xml:space="preserve">The respondents have criticized Mr Zeelie for having made a deliberate decision not to abide by the </w:t>
      </w:r>
      <w:proofErr w:type="gramStart"/>
      <w:r w:rsidR="009F7FB2" w:rsidRPr="00A64960">
        <w:rPr>
          <w:rFonts w:asciiTheme="minorHAnsi" w:hAnsiTheme="minorHAnsi" w:cstheme="minorHAnsi"/>
          <w:color w:val="000000"/>
          <w:sz w:val="27"/>
          <w:szCs w:val="27"/>
        </w:rPr>
        <w:t>six week</w:t>
      </w:r>
      <w:proofErr w:type="gramEnd"/>
      <w:r w:rsidR="009F7FB2" w:rsidRPr="00A64960">
        <w:rPr>
          <w:rFonts w:asciiTheme="minorHAnsi" w:hAnsiTheme="minorHAnsi" w:cstheme="minorHAnsi"/>
          <w:color w:val="000000"/>
          <w:sz w:val="27"/>
          <w:szCs w:val="27"/>
        </w:rPr>
        <w:t xml:space="preserve"> time period provided for in the Act, which decision, they contend, not only</w:t>
      </w:r>
      <w:r w:rsidR="009F7FB2" w:rsidRPr="00A64960">
        <w:rPr>
          <w:rFonts w:cstheme="minorHAnsi"/>
          <w:color w:val="000000"/>
          <w:sz w:val="27"/>
          <w:szCs w:val="27"/>
        </w:rPr>
        <w:t xml:space="preserve"> </w:t>
      </w:r>
      <w:r w:rsidR="009F7FB2" w:rsidRPr="00A64960">
        <w:rPr>
          <w:rFonts w:asciiTheme="minorHAnsi" w:hAnsiTheme="minorHAnsi" w:cstheme="minorHAnsi"/>
          <w:color w:val="000000"/>
          <w:sz w:val="27"/>
          <w:szCs w:val="27"/>
        </w:rPr>
        <w:t xml:space="preserve">served to delay the prosecution of this review but </w:t>
      </w:r>
      <w:r w:rsidR="00FF132C" w:rsidRPr="00A64960">
        <w:rPr>
          <w:rFonts w:asciiTheme="minorHAnsi" w:hAnsiTheme="minorHAnsi" w:cstheme="minorHAnsi"/>
          <w:color w:val="000000"/>
          <w:sz w:val="27"/>
          <w:szCs w:val="27"/>
        </w:rPr>
        <w:t>also</w:t>
      </w:r>
      <w:r w:rsidR="009F7FB2" w:rsidRPr="00A64960">
        <w:rPr>
          <w:rFonts w:asciiTheme="minorHAnsi" w:hAnsiTheme="minorHAnsi" w:cstheme="minorHAnsi"/>
          <w:color w:val="000000"/>
          <w:sz w:val="27"/>
          <w:szCs w:val="27"/>
        </w:rPr>
        <w:t xml:space="preserve"> to thwart the finality of the arbitration award. The </w:t>
      </w:r>
      <w:r w:rsidR="009F7FB2" w:rsidRPr="00A64960">
        <w:rPr>
          <w:rFonts w:asciiTheme="minorHAnsi" w:hAnsiTheme="minorHAnsi" w:cstheme="minorHAnsi"/>
          <w:color w:val="000000"/>
          <w:sz w:val="27"/>
          <w:szCs w:val="27"/>
        </w:rPr>
        <w:lastRenderedPageBreak/>
        <w:t xml:space="preserve">criticism is in my view unduly harsh, in the absence of any prejudice </w:t>
      </w:r>
      <w:r w:rsidR="00AE0C21" w:rsidRPr="00A64960">
        <w:rPr>
          <w:rFonts w:asciiTheme="minorHAnsi" w:hAnsiTheme="minorHAnsi" w:cstheme="minorHAnsi"/>
          <w:color w:val="000000"/>
          <w:sz w:val="27"/>
          <w:szCs w:val="27"/>
        </w:rPr>
        <w:t xml:space="preserve">to the respondents </w:t>
      </w:r>
      <w:r w:rsidR="009F7FB2" w:rsidRPr="00A64960">
        <w:rPr>
          <w:rFonts w:asciiTheme="minorHAnsi" w:hAnsiTheme="minorHAnsi" w:cstheme="minorHAnsi"/>
          <w:color w:val="000000"/>
          <w:sz w:val="27"/>
          <w:szCs w:val="27"/>
        </w:rPr>
        <w:t xml:space="preserve">having been </w:t>
      </w:r>
      <w:r w:rsidR="00FF132C" w:rsidRPr="00A64960">
        <w:rPr>
          <w:rFonts w:asciiTheme="minorHAnsi" w:hAnsiTheme="minorHAnsi" w:cstheme="minorHAnsi"/>
          <w:color w:val="000000"/>
          <w:sz w:val="27"/>
          <w:szCs w:val="27"/>
        </w:rPr>
        <w:t>demonstrated</w:t>
      </w:r>
      <w:r w:rsidR="009F7FB2" w:rsidRPr="00A64960">
        <w:rPr>
          <w:rFonts w:asciiTheme="minorHAnsi" w:hAnsiTheme="minorHAnsi" w:cstheme="minorHAnsi"/>
          <w:color w:val="000000"/>
          <w:sz w:val="27"/>
          <w:szCs w:val="27"/>
        </w:rPr>
        <w:t xml:space="preserve"> </w:t>
      </w:r>
      <w:r w:rsidR="00AE0C21" w:rsidRPr="00A64960">
        <w:rPr>
          <w:rFonts w:asciiTheme="minorHAnsi" w:hAnsiTheme="minorHAnsi" w:cstheme="minorHAnsi"/>
          <w:color w:val="000000"/>
          <w:sz w:val="27"/>
          <w:szCs w:val="27"/>
        </w:rPr>
        <w:t>by them</w:t>
      </w:r>
      <w:r w:rsidR="009F7FB2" w:rsidRPr="00A64960">
        <w:rPr>
          <w:rFonts w:asciiTheme="minorHAnsi" w:hAnsiTheme="minorHAnsi" w:cstheme="minorHAnsi"/>
          <w:color w:val="000000"/>
          <w:sz w:val="27"/>
          <w:szCs w:val="27"/>
        </w:rPr>
        <w:t xml:space="preserve"> </w:t>
      </w:r>
      <w:proofErr w:type="gramStart"/>
      <w:r w:rsidR="009F7FB2" w:rsidRPr="00A64960">
        <w:rPr>
          <w:rFonts w:asciiTheme="minorHAnsi" w:hAnsiTheme="minorHAnsi" w:cstheme="minorHAnsi"/>
          <w:color w:val="000000"/>
          <w:sz w:val="27"/>
          <w:szCs w:val="27"/>
        </w:rPr>
        <w:t>as a result of</w:t>
      </w:r>
      <w:proofErr w:type="gramEnd"/>
      <w:r w:rsidR="009F7FB2" w:rsidRPr="00A64960">
        <w:rPr>
          <w:rFonts w:asciiTheme="minorHAnsi" w:hAnsiTheme="minorHAnsi" w:cstheme="minorHAnsi"/>
          <w:color w:val="000000"/>
          <w:sz w:val="27"/>
          <w:szCs w:val="27"/>
        </w:rPr>
        <w:t xml:space="preserve"> the delay.</w:t>
      </w:r>
    </w:p>
    <w:p w14:paraId="3FFF299A" w14:textId="77777777" w:rsidR="00E335BA" w:rsidRPr="008F7271" w:rsidRDefault="00E335BA" w:rsidP="00E335BA">
      <w:pPr>
        <w:pStyle w:val="ListParagraph"/>
        <w:rPr>
          <w:rFonts w:asciiTheme="minorHAnsi" w:hAnsiTheme="minorHAnsi" w:cstheme="minorHAnsi"/>
          <w:sz w:val="27"/>
          <w:szCs w:val="27"/>
        </w:rPr>
      </w:pPr>
    </w:p>
    <w:p w14:paraId="3AEBDF00" w14:textId="4833160E" w:rsidR="00E335BA" w:rsidRPr="00A64960" w:rsidRDefault="00A64960" w:rsidP="00A64960">
      <w:pPr>
        <w:spacing w:after="200" w:line="360" w:lineRule="auto"/>
        <w:ind w:left="851" w:hanging="851"/>
        <w:jc w:val="both"/>
        <w:rPr>
          <w:rFonts w:asciiTheme="minorHAnsi" w:hAnsiTheme="minorHAnsi" w:cstheme="minorHAnsi"/>
          <w:sz w:val="24"/>
          <w:szCs w:val="24"/>
          <w:lang w:val="en-US"/>
        </w:rPr>
      </w:pPr>
      <w:r w:rsidRPr="00856622">
        <w:rPr>
          <w:rFonts w:asciiTheme="minorHAnsi" w:hAnsiTheme="minorHAnsi"/>
          <w:sz w:val="24"/>
          <w:szCs w:val="24"/>
          <w:lang w:val="en-US"/>
        </w:rPr>
        <w:t>33.</w:t>
      </w:r>
      <w:r w:rsidRPr="00856622">
        <w:rPr>
          <w:rFonts w:asciiTheme="minorHAnsi" w:hAnsiTheme="minorHAnsi"/>
          <w:sz w:val="24"/>
          <w:szCs w:val="24"/>
          <w:lang w:val="en-US"/>
        </w:rPr>
        <w:tab/>
      </w:r>
      <w:r w:rsidR="009F7FB2" w:rsidRPr="00A64960">
        <w:rPr>
          <w:rFonts w:asciiTheme="minorHAnsi" w:hAnsiTheme="minorHAnsi" w:cstheme="minorHAnsi"/>
          <w:sz w:val="27"/>
          <w:szCs w:val="27"/>
        </w:rPr>
        <w:t xml:space="preserve">Where there is non-compliance with stipulated time periods, satisfactory explanations must be provided. As recognized by the Supreme Court of Appeal in </w:t>
      </w:r>
      <w:r w:rsidR="009F7FB2" w:rsidRPr="00A64960">
        <w:rPr>
          <w:rFonts w:asciiTheme="minorHAnsi" w:hAnsiTheme="minorHAnsi" w:cstheme="minorHAnsi"/>
          <w:i/>
          <w:sz w:val="27"/>
          <w:szCs w:val="27"/>
        </w:rPr>
        <w:t>Mabunda,</w:t>
      </w:r>
      <w:r w:rsidR="009F7FB2" w:rsidRPr="006D6609">
        <w:rPr>
          <w:rStyle w:val="FootnoteReference"/>
          <w:rFonts w:asciiTheme="minorHAnsi" w:hAnsiTheme="minorHAnsi" w:cstheme="minorHAnsi"/>
          <w:i/>
          <w:sz w:val="27"/>
          <w:szCs w:val="27"/>
        </w:rPr>
        <w:footnoteReference w:id="7"/>
      </w:r>
      <w:r w:rsidR="009F7FB2" w:rsidRPr="00A64960">
        <w:rPr>
          <w:rFonts w:asciiTheme="minorHAnsi" w:hAnsiTheme="minorHAnsi" w:cstheme="minorHAnsi"/>
          <w:i/>
          <w:sz w:val="27"/>
          <w:szCs w:val="27"/>
        </w:rPr>
        <w:t xml:space="preserve"> </w:t>
      </w:r>
      <w:r w:rsidR="009F7FB2" w:rsidRPr="00A64960">
        <w:rPr>
          <w:rFonts w:asciiTheme="minorHAnsi" w:hAnsiTheme="minorHAnsi" w:cstheme="minorHAnsi"/>
          <w:sz w:val="27"/>
          <w:szCs w:val="27"/>
        </w:rPr>
        <w:t>the court has an overriding discretion to consider all the circumstances of the case.</w:t>
      </w:r>
      <w:r w:rsidR="009F7FB2" w:rsidRPr="006D6609">
        <w:rPr>
          <w:rStyle w:val="FootnoteReference"/>
          <w:rFonts w:asciiTheme="minorHAnsi" w:hAnsiTheme="minorHAnsi" w:cstheme="minorHAnsi"/>
          <w:sz w:val="27"/>
          <w:szCs w:val="27"/>
        </w:rPr>
        <w:footnoteReference w:id="8"/>
      </w:r>
      <w:r w:rsidR="009F7FB2" w:rsidRPr="00A64960">
        <w:rPr>
          <w:rFonts w:asciiTheme="minorHAnsi" w:hAnsiTheme="minorHAnsi" w:cstheme="minorHAnsi"/>
          <w:sz w:val="27"/>
          <w:szCs w:val="27"/>
        </w:rPr>
        <w:t xml:space="preserve"> The overriding factor was set out in </w:t>
      </w:r>
      <w:r w:rsidR="009F7FB2" w:rsidRPr="00A64960">
        <w:rPr>
          <w:rFonts w:asciiTheme="minorHAnsi" w:hAnsiTheme="minorHAnsi" w:cstheme="minorHAnsi"/>
          <w:i/>
          <w:sz w:val="27"/>
          <w:szCs w:val="27"/>
        </w:rPr>
        <w:t>Van Wyk v Unitas</w:t>
      </w:r>
      <w:r w:rsidR="009F7FB2" w:rsidRPr="006D6609">
        <w:rPr>
          <w:rStyle w:val="FootnoteReference"/>
          <w:rFonts w:asciiTheme="minorHAnsi" w:hAnsiTheme="minorHAnsi" w:cstheme="minorHAnsi"/>
          <w:sz w:val="27"/>
          <w:szCs w:val="27"/>
        </w:rPr>
        <w:footnoteReference w:id="9"/>
      </w:r>
      <w:r w:rsidR="009F7FB2" w:rsidRPr="00A64960">
        <w:rPr>
          <w:rFonts w:asciiTheme="minorHAnsi" w:hAnsiTheme="minorHAnsi" w:cstheme="minorHAnsi"/>
          <w:sz w:val="27"/>
          <w:szCs w:val="27"/>
        </w:rPr>
        <w:t xml:space="preserve"> as being the interests of justice. The applicants </w:t>
      </w:r>
      <w:r w:rsidR="00FF132C" w:rsidRPr="00A64960">
        <w:rPr>
          <w:rFonts w:asciiTheme="minorHAnsi" w:hAnsiTheme="minorHAnsi" w:cstheme="minorHAnsi"/>
          <w:sz w:val="27"/>
          <w:szCs w:val="27"/>
        </w:rPr>
        <w:t xml:space="preserve">have </w:t>
      </w:r>
      <w:r w:rsidR="00AE0C21" w:rsidRPr="00A64960">
        <w:rPr>
          <w:rFonts w:asciiTheme="minorHAnsi" w:hAnsiTheme="minorHAnsi" w:cstheme="minorHAnsi"/>
          <w:sz w:val="27"/>
          <w:szCs w:val="27"/>
        </w:rPr>
        <w:t xml:space="preserve">in my view </w:t>
      </w:r>
      <w:r w:rsidR="009F7FB2" w:rsidRPr="00A64960">
        <w:rPr>
          <w:rFonts w:asciiTheme="minorHAnsi" w:hAnsiTheme="minorHAnsi" w:cstheme="minorHAnsi"/>
          <w:sz w:val="27"/>
          <w:szCs w:val="27"/>
        </w:rPr>
        <w:t xml:space="preserve">provided a cogent reason for the default. Even if it can be said that the explanation for the non-compliance was inadequate, as </w:t>
      </w:r>
      <w:r w:rsidR="00C131CC" w:rsidRPr="00A64960">
        <w:rPr>
          <w:rFonts w:asciiTheme="minorHAnsi" w:hAnsiTheme="minorHAnsi" w:cstheme="minorHAnsi"/>
          <w:sz w:val="27"/>
          <w:szCs w:val="27"/>
        </w:rPr>
        <w:t>contended by the respondents,</w:t>
      </w:r>
      <w:r w:rsidR="009F7FB2" w:rsidRPr="00A64960">
        <w:rPr>
          <w:rFonts w:asciiTheme="minorHAnsi" w:hAnsiTheme="minorHAnsi" w:cstheme="minorHAnsi"/>
          <w:sz w:val="27"/>
          <w:szCs w:val="27"/>
        </w:rPr>
        <w:t xml:space="preserve"> recently, in </w:t>
      </w:r>
      <w:proofErr w:type="spellStart"/>
      <w:r w:rsidR="009F7FB2" w:rsidRPr="00A64960">
        <w:rPr>
          <w:rFonts w:asciiTheme="minorHAnsi" w:hAnsiTheme="minorHAnsi" w:cstheme="minorHAnsi"/>
          <w:i/>
          <w:sz w:val="27"/>
          <w:szCs w:val="27"/>
        </w:rPr>
        <w:t>Motubatse</w:t>
      </w:r>
      <w:proofErr w:type="spellEnd"/>
      <w:r w:rsidR="009F7FB2" w:rsidRPr="00A64960">
        <w:rPr>
          <w:rFonts w:asciiTheme="minorHAnsi" w:hAnsiTheme="minorHAnsi" w:cstheme="minorHAnsi"/>
          <w:i/>
          <w:sz w:val="27"/>
          <w:szCs w:val="27"/>
        </w:rPr>
        <w:t>,</w:t>
      </w:r>
      <w:r w:rsidR="009F7FB2" w:rsidRPr="006D6609">
        <w:rPr>
          <w:rStyle w:val="FootnoteReference"/>
          <w:rFonts w:asciiTheme="minorHAnsi" w:hAnsiTheme="minorHAnsi" w:cstheme="minorHAnsi"/>
          <w:i/>
          <w:sz w:val="27"/>
          <w:szCs w:val="27"/>
        </w:rPr>
        <w:footnoteReference w:id="10"/>
      </w:r>
      <w:r w:rsidR="009F7FB2" w:rsidRPr="00A64960">
        <w:rPr>
          <w:rFonts w:asciiTheme="minorHAnsi" w:hAnsiTheme="minorHAnsi" w:cstheme="minorHAnsi"/>
          <w:sz w:val="27"/>
          <w:szCs w:val="27"/>
        </w:rPr>
        <w:t xml:space="preserve"> the Supreme Court of Appeal reiterated the trite principle that </w:t>
      </w:r>
      <w:r w:rsidR="009F7FB2" w:rsidRPr="00A64960">
        <w:rPr>
          <w:rFonts w:asciiTheme="minorHAnsi" w:hAnsiTheme="minorHAnsi" w:cstheme="minorHAnsi"/>
          <w:color w:val="000000"/>
          <w:sz w:val="27"/>
          <w:szCs w:val="27"/>
          <w:shd w:val="clear" w:color="auto" w:fill="FFFFFF"/>
        </w:rPr>
        <w:t>good prospects on the merits may compensate for a poor explanation for the delay.</w:t>
      </w:r>
      <w:r w:rsidR="009F7FB2" w:rsidRPr="006D6609">
        <w:rPr>
          <w:rStyle w:val="FootnoteReference"/>
          <w:rFonts w:asciiTheme="minorHAnsi" w:hAnsiTheme="minorHAnsi" w:cstheme="minorHAnsi"/>
          <w:color w:val="000000"/>
          <w:sz w:val="27"/>
          <w:szCs w:val="27"/>
          <w:shd w:val="clear" w:color="auto" w:fill="FFFFFF"/>
        </w:rPr>
        <w:footnoteReference w:id="11"/>
      </w:r>
      <w:r w:rsidR="009F7FB2" w:rsidRPr="00A64960">
        <w:rPr>
          <w:rFonts w:asciiTheme="minorHAnsi" w:hAnsiTheme="minorHAnsi" w:cstheme="minorHAnsi"/>
          <w:sz w:val="27"/>
          <w:szCs w:val="27"/>
        </w:rPr>
        <w:t xml:space="preserve"> In the light of the issues in this matter, it is in the interests of justice that condonation be granted. Finally, the prospects of success, including absence of measurable prejudice to the respondents, weigh in favour of granting condonation.</w:t>
      </w:r>
    </w:p>
    <w:p w14:paraId="05D6C59D" w14:textId="77777777" w:rsidR="00E335BA" w:rsidRDefault="00E335BA" w:rsidP="00E335BA">
      <w:pPr>
        <w:pStyle w:val="ListParagraph"/>
        <w:rPr>
          <w:rFonts w:asciiTheme="minorHAnsi" w:hAnsiTheme="minorHAnsi" w:cstheme="minorHAnsi"/>
          <w:sz w:val="27"/>
          <w:szCs w:val="27"/>
        </w:rPr>
      </w:pPr>
    </w:p>
    <w:p w14:paraId="1B67DDDF" w14:textId="77777777" w:rsidR="009F7FB2" w:rsidRPr="009F7FB2" w:rsidRDefault="009F7FB2" w:rsidP="009F7FB2">
      <w:pPr>
        <w:pStyle w:val="ListParagraph"/>
        <w:spacing w:after="200" w:line="360" w:lineRule="auto"/>
        <w:ind w:left="851"/>
        <w:jc w:val="both"/>
        <w:rPr>
          <w:rFonts w:asciiTheme="minorHAnsi" w:hAnsiTheme="minorHAnsi" w:cstheme="minorHAnsi"/>
          <w:i/>
          <w:sz w:val="27"/>
          <w:szCs w:val="27"/>
        </w:rPr>
      </w:pPr>
      <w:r>
        <w:rPr>
          <w:rFonts w:asciiTheme="minorHAnsi" w:hAnsiTheme="minorHAnsi" w:cstheme="minorHAnsi"/>
          <w:i/>
          <w:sz w:val="27"/>
          <w:szCs w:val="27"/>
        </w:rPr>
        <w:t>Exceeding of powers</w:t>
      </w:r>
    </w:p>
    <w:p w14:paraId="7AB77293" w14:textId="474B0D6E" w:rsidR="00E335BA"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lastRenderedPageBreak/>
        <w:t>34.</w:t>
      </w:r>
      <w:r>
        <w:rPr>
          <w:rFonts w:asciiTheme="minorHAnsi" w:hAnsiTheme="minorHAnsi"/>
          <w:sz w:val="24"/>
          <w:szCs w:val="24"/>
        </w:rPr>
        <w:tab/>
      </w:r>
      <w:r w:rsidR="00F04FA3" w:rsidRPr="00A64960">
        <w:rPr>
          <w:rFonts w:asciiTheme="minorHAnsi" w:hAnsiTheme="minorHAnsi" w:cstheme="minorHAnsi"/>
          <w:sz w:val="27"/>
          <w:szCs w:val="27"/>
        </w:rPr>
        <w:t xml:space="preserve">The application is </w:t>
      </w:r>
      <w:r w:rsidR="00D657BF" w:rsidRPr="00A64960">
        <w:rPr>
          <w:rFonts w:asciiTheme="minorHAnsi" w:hAnsiTheme="minorHAnsi" w:cstheme="minorHAnsi"/>
          <w:sz w:val="27"/>
          <w:szCs w:val="27"/>
        </w:rPr>
        <w:t>brought in terms of</w:t>
      </w:r>
      <w:r w:rsidR="00F04FA3" w:rsidRPr="00A64960">
        <w:rPr>
          <w:rFonts w:asciiTheme="minorHAnsi" w:hAnsiTheme="minorHAnsi" w:cstheme="minorHAnsi"/>
          <w:sz w:val="27"/>
          <w:szCs w:val="27"/>
        </w:rPr>
        <w:t xml:space="preserve"> section 33(1) </w:t>
      </w:r>
      <w:r w:rsidR="00D657BF" w:rsidRPr="00A64960">
        <w:rPr>
          <w:rFonts w:asciiTheme="minorHAnsi" w:hAnsiTheme="minorHAnsi" w:cstheme="minorHAnsi"/>
          <w:sz w:val="27"/>
          <w:szCs w:val="27"/>
        </w:rPr>
        <w:t xml:space="preserve">read with 33(1)(b) </w:t>
      </w:r>
      <w:r w:rsidR="00FF132C" w:rsidRPr="00A64960">
        <w:rPr>
          <w:rFonts w:asciiTheme="minorHAnsi" w:hAnsiTheme="minorHAnsi" w:cstheme="minorHAnsi"/>
          <w:sz w:val="27"/>
          <w:szCs w:val="27"/>
        </w:rPr>
        <w:t>of the Act, which</w:t>
      </w:r>
      <w:r w:rsidR="00F04FA3" w:rsidRPr="00A64960">
        <w:rPr>
          <w:rFonts w:asciiTheme="minorHAnsi" w:hAnsiTheme="minorHAnsi" w:cstheme="minorHAnsi"/>
          <w:sz w:val="27"/>
          <w:szCs w:val="27"/>
        </w:rPr>
        <w:t xml:space="preserve"> in relevant part, provides:</w:t>
      </w:r>
    </w:p>
    <w:p w14:paraId="6AB364F1" w14:textId="77777777" w:rsidR="00F04FA3" w:rsidRDefault="00F04FA3" w:rsidP="00F04FA3">
      <w:pPr>
        <w:pStyle w:val="ListParagraph"/>
        <w:spacing w:after="200" w:line="360" w:lineRule="auto"/>
        <w:ind w:left="851"/>
        <w:jc w:val="both"/>
        <w:rPr>
          <w:rFonts w:asciiTheme="minorHAnsi" w:hAnsiTheme="minorHAnsi" w:cstheme="minorHAnsi"/>
          <w:sz w:val="24"/>
          <w:szCs w:val="24"/>
        </w:rPr>
      </w:pPr>
      <w:r w:rsidRPr="00F04FA3">
        <w:rPr>
          <w:rFonts w:asciiTheme="minorHAnsi" w:hAnsiTheme="minorHAnsi" w:cstheme="minorHAnsi"/>
          <w:sz w:val="24"/>
          <w:szCs w:val="24"/>
        </w:rPr>
        <w:t>“</w:t>
      </w:r>
      <w:r>
        <w:rPr>
          <w:rFonts w:asciiTheme="minorHAnsi" w:hAnsiTheme="minorHAnsi" w:cstheme="minorHAnsi"/>
          <w:sz w:val="24"/>
          <w:szCs w:val="24"/>
        </w:rPr>
        <w:t>(1) Where –</w:t>
      </w:r>
    </w:p>
    <w:p w14:paraId="7F344EFC" w14:textId="2B7E1C33" w:rsidR="00F04FA3" w:rsidRPr="00A64960" w:rsidRDefault="00A64960" w:rsidP="00A64960">
      <w:pPr>
        <w:spacing w:after="200" w:line="360" w:lineRule="auto"/>
        <w:ind w:left="1985" w:hanging="545"/>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r>
      <w:r w:rsidR="00F04FA3" w:rsidRPr="00A64960">
        <w:rPr>
          <w:rFonts w:asciiTheme="minorHAnsi" w:hAnsiTheme="minorHAnsi" w:cstheme="minorHAnsi"/>
          <w:sz w:val="24"/>
          <w:szCs w:val="24"/>
        </w:rPr>
        <w:t>...</w:t>
      </w:r>
    </w:p>
    <w:p w14:paraId="14C706CC" w14:textId="03929478" w:rsidR="00F04FA3" w:rsidRPr="00A64960" w:rsidRDefault="00A64960" w:rsidP="00A64960">
      <w:pPr>
        <w:spacing w:after="200" w:line="360" w:lineRule="auto"/>
        <w:ind w:left="1985" w:hanging="545"/>
        <w:jc w:val="both"/>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r>
      <w:r w:rsidR="00F04FA3" w:rsidRPr="00A64960">
        <w:rPr>
          <w:rFonts w:asciiTheme="minorHAnsi" w:hAnsiTheme="minorHAnsi" w:cstheme="minorHAnsi"/>
          <w:sz w:val="24"/>
          <w:szCs w:val="24"/>
        </w:rPr>
        <w:t xml:space="preserve">An arbitration </w:t>
      </w:r>
      <w:proofErr w:type="spellStart"/>
      <w:r w:rsidR="00F04FA3" w:rsidRPr="00A64960">
        <w:rPr>
          <w:rFonts w:asciiTheme="minorHAnsi" w:hAnsiTheme="minorHAnsi" w:cstheme="minorHAnsi"/>
          <w:sz w:val="24"/>
          <w:szCs w:val="24"/>
        </w:rPr>
        <w:t>tripunal</w:t>
      </w:r>
      <w:proofErr w:type="spellEnd"/>
      <w:r w:rsidR="00F04FA3" w:rsidRPr="00A64960">
        <w:rPr>
          <w:rFonts w:asciiTheme="minorHAnsi" w:hAnsiTheme="minorHAnsi" w:cstheme="minorHAnsi"/>
          <w:sz w:val="24"/>
          <w:szCs w:val="24"/>
        </w:rPr>
        <w:t xml:space="preserve"> has committed any gross irregularity in the conduct of the arbitration proceedings or has exceeded its powers; or</w:t>
      </w:r>
    </w:p>
    <w:p w14:paraId="325C6D4B" w14:textId="6FE69311" w:rsidR="00F04FA3" w:rsidRPr="00A64960" w:rsidRDefault="00A64960" w:rsidP="00A64960">
      <w:pPr>
        <w:spacing w:after="200" w:line="360" w:lineRule="auto"/>
        <w:ind w:left="1985" w:hanging="545"/>
        <w:jc w:val="both"/>
        <w:rPr>
          <w:rFonts w:asciiTheme="minorHAnsi" w:hAnsiTheme="minorHAnsi" w:cstheme="minorHAnsi"/>
          <w:sz w:val="24"/>
          <w:szCs w:val="24"/>
        </w:rPr>
      </w:pPr>
      <w:r>
        <w:rPr>
          <w:rFonts w:asciiTheme="minorHAnsi" w:hAnsiTheme="minorHAnsi" w:cstheme="minorHAnsi"/>
          <w:sz w:val="24"/>
          <w:szCs w:val="24"/>
        </w:rPr>
        <w:t>(c)</w:t>
      </w:r>
      <w:r>
        <w:rPr>
          <w:rFonts w:asciiTheme="minorHAnsi" w:hAnsiTheme="minorHAnsi" w:cstheme="minorHAnsi"/>
          <w:sz w:val="24"/>
          <w:szCs w:val="24"/>
        </w:rPr>
        <w:tab/>
      </w:r>
      <w:r w:rsidR="00F04FA3" w:rsidRPr="00A64960">
        <w:rPr>
          <w:rFonts w:asciiTheme="minorHAnsi" w:hAnsiTheme="minorHAnsi" w:cstheme="minorHAnsi"/>
          <w:sz w:val="24"/>
          <w:szCs w:val="24"/>
        </w:rPr>
        <w:t>...</w:t>
      </w:r>
    </w:p>
    <w:p w14:paraId="1ED99E08" w14:textId="77777777" w:rsidR="00F04FA3" w:rsidRPr="00F04FA3" w:rsidRDefault="00F04FA3" w:rsidP="00CD13A7">
      <w:pPr>
        <w:pStyle w:val="ListParagraph"/>
        <w:spacing w:after="200" w:line="360" w:lineRule="auto"/>
        <w:ind w:left="1276"/>
        <w:jc w:val="both"/>
        <w:rPr>
          <w:rFonts w:asciiTheme="minorHAnsi" w:hAnsiTheme="minorHAnsi" w:cstheme="minorHAnsi"/>
          <w:sz w:val="24"/>
          <w:szCs w:val="24"/>
        </w:rPr>
      </w:pPr>
      <w:r>
        <w:rPr>
          <w:rFonts w:asciiTheme="minorHAnsi" w:hAnsiTheme="minorHAnsi" w:cstheme="minorHAnsi"/>
          <w:sz w:val="24"/>
          <w:szCs w:val="24"/>
        </w:rPr>
        <w:t>the court may, on the application of any party to the reference after due notice to the other party or parties, make an order setting the award aside.”</w:t>
      </w:r>
    </w:p>
    <w:p w14:paraId="1D904CD6" w14:textId="77777777" w:rsidR="00E335BA" w:rsidRDefault="00E335BA" w:rsidP="009F7FB2">
      <w:pPr>
        <w:pStyle w:val="ListParagraph"/>
        <w:rPr>
          <w:rFonts w:asciiTheme="minorHAnsi" w:hAnsiTheme="minorHAnsi" w:cstheme="minorHAnsi"/>
          <w:sz w:val="27"/>
          <w:szCs w:val="27"/>
        </w:rPr>
      </w:pPr>
    </w:p>
    <w:p w14:paraId="43E05C7F" w14:textId="1197C7AC" w:rsidR="0017452A" w:rsidRPr="00A64960" w:rsidRDefault="00A64960" w:rsidP="00A64960">
      <w:pPr>
        <w:spacing w:after="200" w:line="360" w:lineRule="auto"/>
        <w:ind w:left="851" w:hanging="851"/>
        <w:jc w:val="both"/>
        <w:rPr>
          <w:rFonts w:asciiTheme="minorHAnsi" w:hAnsiTheme="minorHAnsi" w:cstheme="minorHAnsi"/>
          <w:sz w:val="27"/>
          <w:szCs w:val="27"/>
        </w:rPr>
      </w:pPr>
      <w:r w:rsidRPr="0017452A">
        <w:rPr>
          <w:rFonts w:asciiTheme="minorHAnsi" w:hAnsiTheme="minorHAnsi"/>
          <w:sz w:val="24"/>
          <w:szCs w:val="24"/>
        </w:rPr>
        <w:t>35.</w:t>
      </w:r>
      <w:r w:rsidRPr="0017452A">
        <w:rPr>
          <w:rFonts w:asciiTheme="minorHAnsi" w:hAnsiTheme="minorHAnsi"/>
          <w:sz w:val="24"/>
          <w:szCs w:val="24"/>
        </w:rPr>
        <w:tab/>
      </w:r>
      <w:r w:rsidR="00D657BF" w:rsidRPr="00A64960">
        <w:rPr>
          <w:rFonts w:asciiTheme="minorHAnsi" w:hAnsiTheme="minorHAnsi" w:cstheme="minorHAnsi"/>
          <w:sz w:val="27"/>
          <w:szCs w:val="27"/>
        </w:rPr>
        <w:t xml:space="preserve">The applicants rely on cases such as </w:t>
      </w:r>
      <w:proofErr w:type="spellStart"/>
      <w:r w:rsidR="00D657BF" w:rsidRPr="00A64960">
        <w:rPr>
          <w:rFonts w:asciiTheme="minorHAnsi" w:hAnsiTheme="minorHAnsi" w:cstheme="minorHAnsi"/>
          <w:i/>
          <w:sz w:val="27"/>
          <w:szCs w:val="27"/>
        </w:rPr>
        <w:t>Hos</w:t>
      </w:r>
      <w:proofErr w:type="spellEnd"/>
      <w:r w:rsidR="00D657BF" w:rsidRPr="00A64960">
        <w:rPr>
          <w:rFonts w:asciiTheme="minorHAnsi" w:hAnsiTheme="minorHAnsi" w:cstheme="minorHAnsi"/>
          <w:i/>
          <w:sz w:val="27"/>
          <w:szCs w:val="27"/>
        </w:rPr>
        <w:t>-Med</w:t>
      </w:r>
      <w:r w:rsidR="00D657BF">
        <w:rPr>
          <w:rStyle w:val="FootnoteReference"/>
          <w:rFonts w:asciiTheme="minorHAnsi" w:hAnsiTheme="minorHAnsi" w:cstheme="minorHAnsi"/>
          <w:i/>
          <w:sz w:val="27"/>
          <w:szCs w:val="27"/>
        </w:rPr>
        <w:footnoteReference w:id="12"/>
      </w:r>
      <w:r w:rsidR="00D657BF" w:rsidRPr="00A64960">
        <w:rPr>
          <w:rFonts w:asciiTheme="minorHAnsi" w:hAnsiTheme="minorHAnsi" w:cstheme="minorHAnsi"/>
          <w:i/>
          <w:sz w:val="27"/>
          <w:szCs w:val="27"/>
        </w:rPr>
        <w:t xml:space="preserve"> </w:t>
      </w:r>
      <w:r w:rsidR="00D657BF" w:rsidRPr="00A64960">
        <w:rPr>
          <w:rFonts w:asciiTheme="minorHAnsi" w:hAnsiTheme="minorHAnsi" w:cstheme="minorHAnsi"/>
          <w:sz w:val="27"/>
          <w:szCs w:val="27"/>
        </w:rPr>
        <w:t xml:space="preserve">and </w:t>
      </w:r>
      <w:r w:rsidR="002D33EC" w:rsidRPr="00A64960">
        <w:rPr>
          <w:rFonts w:asciiTheme="minorHAnsi" w:hAnsiTheme="minorHAnsi" w:cstheme="minorHAnsi"/>
          <w:i/>
          <w:sz w:val="27"/>
          <w:szCs w:val="27"/>
        </w:rPr>
        <w:t>Close-Up Mining</w:t>
      </w:r>
      <w:r w:rsidR="002D33EC">
        <w:rPr>
          <w:rStyle w:val="FootnoteReference"/>
          <w:rFonts w:asciiTheme="minorHAnsi" w:hAnsiTheme="minorHAnsi" w:cstheme="minorHAnsi"/>
          <w:i/>
          <w:sz w:val="27"/>
          <w:szCs w:val="27"/>
        </w:rPr>
        <w:footnoteReference w:id="13"/>
      </w:r>
      <w:r w:rsidR="00D657BF" w:rsidRPr="00A64960">
        <w:rPr>
          <w:rFonts w:asciiTheme="minorHAnsi" w:hAnsiTheme="minorHAnsi" w:cstheme="minorHAnsi"/>
          <w:sz w:val="27"/>
          <w:szCs w:val="27"/>
        </w:rPr>
        <w:t xml:space="preserve"> for the contention that it was ‘clearly’ agreed </w:t>
      </w:r>
      <w:r w:rsidR="002D33EC" w:rsidRPr="00A64960">
        <w:rPr>
          <w:rFonts w:asciiTheme="minorHAnsi" w:hAnsiTheme="minorHAnsi" w:cstheme="minorHAnsi"/>
          <w:sz w:val="27"/>
          <w:szCs w:val="27"/>
        </w:rPr>
        <w:t xml:space="preserve">by the parties </w:t>
      </w:r>
      <w:r w:rsidR="00D657BF" w:rsidRPr="00A64960">
        <w:rPr>
          <w:rFonts w:asciiTheme="minorHAnsi" w:hAnsiTheme="minorHAnsi" w:cstheme="minorHAnsi"/>
          <w:sz w:val="27"/>
          <w:szCs w:val="27"/>
        </w:rPr>
        <w:t>in paragraph 11 of the pre-arbitration minute that the parameters of their dispute would be determined by the position papers filed</w:t>
      </w:r>
      <w:r w:rsidR="002D33EC" w:rsidRPr="00A64960">
        <w:rPr>
          <w:rFonts w:asciiTheme="minorHAnsi" w:hAnsiTheme="minorHAnsi" w:cstheme="minorHAnsi"/>
          <w:sz w:val="27"/>
          <w:szCs w:val="27"/>
        </w:rPr>
        <w:t xml:space="preserve">. They argue that </w:t>
      </w:r>
      <w:r w:rsidR="002D33EC" w:rsidRPr="00A64960">
        <w:rPr>
          <w:rFonts w:asciiTheme="minorHAnsi" w:hAnsiTheme="minorHAnsi" w:cstheme="minorHAnsi"/>
          <w:color w:val="242121"/>
          <w:sz w:val="27"/>
          <w:szCs w:val="27"/>
          <w:shd w:val="clear" w:color="auto" w:fill="FFFFFF"/>
        </w:rPr>
        <w:t>the arbitrator could therefore not go beyond the pleadings and decide an issue not pleaded</w:t>
      </w:r>
      <w:r w:rsidR="00D8305D" w:rsidRPr="00A64960">
        <w:rPr>
          <w:rFonts w:asciiTheme="minorHAnsi" w:hAnsiTheme="minorHAnsi" w:cstheme="minorHAnsi"/>
          <w:color w:val="242121"/>
          <w:sz w:val="27"/>
          <w:szCs w:val="27"/>
          <w:shd w:val="clear" w:color="auto" w:fill="FFFFFF"/>
        </w:rPr>
        <w:t>,</w:t>
      </w:r>
      <w:r w:rsidR="002D33EC" w:rsidRPr="00A64960">
        <w:rPr>
          <w:rFonts w:asciiTheme="minorHAnsi" w:hAnsiTheme="minorHAnsi" w:cstheme="minorHAnsi"/>
          <w:color w:val="242121"/>
          <w:sz w:val="27"/>
          <w:szCs w:val="27"/>
          <w:shd w:val="clear" w:color="auto" w:fill="FFFFFF"/>
        </w:rPr>
        <w:t xml:space="preserve"> and that he exceeded his powers </w:t>
      </w:r>
      <w:r w:rsidR="0017452A" w:rsidRPr="00A64960">
        <w:rPr>
          <w:rFonts w:asciiTheme="minorHAnsi" w:hAnsiTheme="minorHAnsi" w:cstheme="minorHAnsi"/>
          <w:color w:val="242121"/>
          <w:sz w:val="27"/>
          <w:szCs w:val="27"/>
          <w:shd w:val="clear" w:color="auto" w:fill="FFFFFF"/>
        </w:rPr>
        <w:t>by deciding</w:t>
      </w:r>
      <w:r w:rsidR="002D33EC" w:rsidRPr="00A64960">
        <w:rPr>
          <w:rFonts w:asciiTheme="minorHAnsi" w:hAnsiTheme="minorHAnsi" w:cstheme="minorHAnsi"/>
          <w:color w:val="242121"/>
          <w:sz w:val="27"/>
          <w:szCs w:val="27"/>
          <w:shd w:val="clear" w:color="auto" w:fill="FFFFFF"/>
        </w:rPr>
        <w:t xml:space="preserve"> the disputes in the arbitration </w:t>
      </w:r>
      <w:proofErr w:type="gramStart"/>
      <w:r w:rsidR="002D33EC" w:rsidRPr="00A64960">
        <w:rPr>
          <w:rFonts w:asciiTheme="minorHAnsi" w:hAnsiTheme="minorHAnsi" w:cstheme="minorHAnsi"/>
          <w:color w:val="242121"/>
          <w:sz w:val="27"/>
          <w:szCs w:val="27"/>
          <w:shd w:val="clear" w:color="auto" w:fill="FFFFFF"/>
        </w:rPr>
        <w:t>on the basis of</w:t>
      </w:r>
      <w:proofErr w:type="gramEnd"/>
      <w:r w:rsidR="002D33EC" w:rsidRPr="00A64960">
        <w:rPr>
          <w:rFonts w:asciiTheme="minorHAnsi" w:hAnsiTheme="minorHAnsi" w:cstheme="minorHAnsi"/>
          <w:color w:val="242121"/>
          <w:sz w:val="27"/>
          <w:szCs w:val="27"/>
          <w:shd w:val="clear" w:color="auto" w:fill="FFFFFF"/>
        </w:rPr>
        <w:t xml:space="preserve"> a determination of facts which were not pleaded by the parties. </w:t>
      </w:r>
      <w:r w:rsidR="009E4166" w:rsidRPr="00A64960">
        <w:rPr>
          <w:rFonts w:asciiTheme="minorHAnsi" w:hAnsiTheme="minorHAnsi" w:cstheme="minorHAnsi"/>
          <w:color w:val="000000"/>
          <w:sz w:val="27"/>
          <w:szCs w:val="27"/>
        </w:rPr>
        <w:t xml:space="preserve">In other words, the arbitrator was required to determine the </w:t>
      </w:r>
      <w:r w:rsidR="009E4166" w:rsidRPr="00A64960">
        <w:rPr>
          <w:rFonts w:asciiTheme="minorHAnsi" w:hAnsiTheme="minorHAnsi" w:cstheme="minorHAnsi"/>
          <w:color w:val="000000"/>
          <w:sz w:val="27"/>
          <w:szCs w:val="27"/>
        </w:rPr>
        <w:lastRenderedPageBreak/>
        <w:t>dispute, as pleaded in the respective position papers, and no agreement between the parties authorised the arbitrator to go beyond what was pleaded to determine the relief sought.</w:t>
      </w:r>
      <w:r w:rsidR="009E4166">
        <w:rPr>
          <w:rStyle w:val="FootnoteReference"/>
          <w:rFonts w:asciiTheme="minorHAnsi" w:hAnsiTheme="minorHAnsi" w:cstheme="minorHAnsi"/>
          <w:color w:val="000000"/>
          <w:sz w:val="27"/>
          <w:szCs w:val="27"/>
        </w:rPr>
        <w:footnoteReference w:id="14"/>
      </w:r>
      <w:r w:rsidR="0017452A" w:rsidRPr="00A64960">
        <w:rPr>
          <w:rFonts w:asciiTheme="minorHAnsi" w:hAnsiTheme="minorHAnsi" w:cstheme="minorHAnsi"/>
          <w:color w:val="000000"/>
          <w:sz w:val="27"/>
          <w:szCs w:val="27"/>
        </w:rPr>
        <w:t xml:space="preserve"> </w:t>
      </w:r>
    </w:p>
    <w:p w14:paraId="11495B2B" w14:textId="77777777" w:rsidR="0017452A" w:rsidRPr="0017452A" w:rsidRDefault="0017452A" w:rsidP="0017452A">
      <w:pPr>
        <w:pStyle w:val="ListParagraph"/>
        <w:spacing w:after="200" w:line="360" w:lineRule="auto"/>
        <w:ind w:left="851"/>
        <w:jc w:val="both"/>
        <w:rPr>
          <w:rFonts w:asciiTheme="minorHAnsi" w:hAnsiTheme="minorHAnsi" w:cstheme="minorHAnsi"/>
          <w:sz w:val="27"/>
          <w:szCs w:val="27"/>
        </w:rPr>
      </w:pPr>
    </w:p>
    <w:p w14:paraId="463B2ABB" w14:textId="2160C7E7" w:rsidR="009F7FB2" w:rsidRPr="00A64960" w:rsidRDefault="00A64960" w:rsidP="00A64960">
      <w:pPr>
        <w:spacing w:after="200" w:line="360" w:lineRule="auto"/>
        <w:ind w:left="851" w:hanging="851"/>
        <w:jc w:val="both"/>
        <w:rPr>
          <w:rFonts w:asciiTheme="minorHAnsi" w:hAnsiTheme="minorHAnsi" w:cstheme="minorHAnsi"/>
          <w:sz w:val="27"/>
          <w:szCs w:val="27"/>
        </w:rPr>
      </w:pPr>
      <w:r w:rsidRPr="0017452A">
        <w:rPr>
          <w:rFonts w:asciiTheme="minorHAnsi" w:hAnsiTheme="minorHAnsi"/>
          <w:sz w:val="24"/>
          <w:szCs w:val="24"/>
        </w:rPr>
        <w:t>36.</w:t>
      </w:r>
      <w:r w:rsidRPr="0017452A">
        <w:rPr>
          <w:rFonts w:asciiTheme="minorHAnsi" w:hAnsiTheme="minorHAnsi"/>
          <w:sz w:val="24"/>
          <w:szCs w:val="24"/>
        </w:rPr>
        <w:tab/>
      </w:r>
      <w:r w:rsidR="0017452A" w:rsidRPr="00A64960">
        <w:rPr>
          <w:rFonts w:asciiTheme="minorHAnsi" w:hAnsiTheme="minorHAnsi" w:cstheme="minorHAnsi"/>
          <w:color w:val="000000"/>
          <w:sz w:val="27"/>
          <w:szCs w:val="27"/>
        </w:rPr>
        <w:t xml:space="preserve">The gravamen of the </w:t>
      </w:r>
      <w:r w:rsidR="0030110A" w:rsidRPr="00A64960">
        <w:rPr>
          <w:rFonts w:asciiTheme="minorHAnsi" w:hAnsiTheme="minorHAnsi" w:cstheme="minorHAnsi"/>
          <w:color w:val="000000"/>
          <w:sz w:val="27"/>
          <w:szCs w:val="27"/>
        </w:rPr>
        <w:t xml:space="preserve">applicants’ </w:t>
      </w:r>
      <w:r w:rsidR="0017452A" w:rsidRPr="00A64960">
        <w:rPr>
          <w:rFonts w:asciiTheme="minorHAnsi" w:hAnsiTheme="minorHAnsi" w:cstheme="minorHAnsi"/>
          <w:color w:val="000000"/>
          <w:sz w:val="27"/>
          <w:szCs w:val="27"/>
        </w:rPr>
        <w:t xml:space="preserve">complaint </w:t>
      </w:r>
      <w:r w:rsidR="00FF132C" w:rsidRPr="00A64960">
        <w:rPr>
          <w:rFonts w:asciiTheme="minorHAnsi" w:hAnsiTheme="minorHAnsi" w:cstheme="minorHAnsi"/>
          <w:color w:val="000000"/>
          <w:sz w:val="27"/>
          <w:szCs w:val="27"/>
        </w:rPr>
        <w:t>concerns</w:t>
      </w:r>
      <w:r w:rsidR="0017452A" w:rsidRPr="00A64960">
        <w:rPr>
          <w:rFonts w:asciiTheme="minorHAnsi" w:hAnsiTheme="minorHAnsi" w:cstheme="minorHAnsi"/>
          <w:color w:val="000000"/>
          <w:sz w:val="27"/>
          <w:szCs w:val="27"/>
        </w:rPr>
        <w:t xml:space="preserve"> </w:t>
      </w:r>
      <w:r w:rsidR="0017452A" w:rsidRPr="00A64960">
        <w:rPr>
          <w:rFonts w:asciiTheme="minorHAnsi" w:hAnsiTheme="minorHAnsi" w:cstheme="minorHAnsi"/>
          <w:color w:val="242121"/>
          <w:sz w:val="27"/>
          <w:szCs w:val="27"/>
          <w:shd w:val="clear" w:color="auto" w:fill="FFFFFF"/>
        </w:rPr>
        <w:t xml:space="preserve">the arbitrator’s finding that </w:t>
      </w:r>
      <w:proofErr w:type="spellStart"/>
      <w:r w:rsidR="0017452A" w:rsidRPr="00A64960">
        <w:rPr>
          <w:rFonts w:asciiTheme="minorHAnsi" w:hAnsiTheme="minorHAnsi" w:cstheme="minorHAnsi"/>
          <w:color w:val="242121"/>
          <w:sz w:val="27"/>
          <w:szCs w:val="27"/>
          <w:shd w:val="clear" w:color="auto" w:fill="FFFFFF"/>
        </w:rPr>
        <w:t>Lugedlane</w:t>
      </w:r>
      <w:proofErr w:type="spellEnd"/>
      <w:r w:rsidR="0017452A" w:rsidRPr="00A64960">
        <w:rPr>
          <w:rFonts w:asciiTheme="minorHAnsi" w:hAnsiTheme="minorHAnsi" w:cstheme="minorHAnsi"/>
          <w:color w:val="242121"/>
          <w:sz w:val="27"/>
          <w:szCs w:val="27"/>
          <w:shd w:val="clear" w:color="auto" w:fill="FFFFFF"/>
        </w:rPr>
        <w:t xml:space="preserve"> had, through the </w:t>
      </w:r>
      <w:r w:rsidR="00FE712B" w:rsidRPr="00A64960">
        <w:rPr>
          <w:rFonts w:asciiTheme="minorHAnsi" w:hAnsiTheme="minorHAnsi" w:cstheme="minorHAnsi"/>
          <w:color w:val="242121"/>
          <w:sz w:val="27"/>
          <w:szCs w:val="27"/>
          <w:shd w:val="clear" w:color="auto" w:fill="FFFFFF"/>
        </w:rPr>
        <w:t xml:space="preserve">subsequent </w:t>
      </w:r>
      <w:r w:rsidR="0017452A" w:rsidRPr="00A64960">
        <w:rPr>
          <w:rFonts w:asciiTheme="minorHAnsi" w:hAnsiTheme="minorHAnsi" w:cstheme="minorHAnsi"/>
          <w:color w:val="242121"/>
          <w:sz w:val="27"/>
          <w:szCs w:val="27"/>
          <w:shd w:val="clear" w:color="auto" w:fill="FFFFFF"/>
        </w:rPr>
        <w:t xml:space="preserve">conduct of </w:t>
      </w:r>
      <w:proofErr w:type="spellStart"/>
      <w:r w:rsidR="0017452A" w:rsidRPr="00A64960">
        <w:rPr>
          <w:rFonts w:asciiTheme="minorHAnsi" w:hAnsiTheme="minorHAnsi" w:cstheme="minorHAnsi"/>
          <w:color w:val="242121"/>
          <w:sz w:val="27"/>
          <w:szCs w:val="27"/>
          <w:shd w:val="clear" w:color="auto" w:fill="FFFFFF"/>
        </w:rPr>
        <w:t>Lugedlane’s</w:t>
      </w:r>
      <w:proofErr w:type="spellEnd"/>
      <w:r w:rsidR="0017452A" w:rsidRPr="00A64960">
        <w:rPr>
          <w:rFonts w:asciiTheme="minorHAnsi" w:hAnsiTheme="minorHAnsi" w:cstheme="minorHAnsi"/>
          <w:color w:val="242121"/>
          <w:sz w:val="27"/>
          <w:szCs w:val="27"/>
          <w:shd w:val="clear" w:color="auto" w:fill="FFFFFF"/>
        </w:rPr>
        <w:t xml:space="preserve"> director, Mr Joubert, notified the Parent HOA (as well as the HOA) that the development period had ended, in circumstances where the issue </w:t>
      </w:r>
      <w:r w:rsidR="00F92C7B" w:rsidRPr="00A64960">
        <w:rPr>
          <w:rFonts w:asciiTheme="minorHAnsi" w:hAnsiTheme="minorHAnsi" w:cstheme="minorHAnsi"/>
          <w:color w:val="242121"/>
          <w:sz w:val="27"/>
          <w:szCs w:val="27"/>
          <w:shd w:val="clear" w:color="auto" w:fill="FFFFFF"/>
        </w:rPr>
        <w:t>(</w:t>
      </w:r>
      <w:r w:rsidR="0017452A" w:rsidRPr="00A64960">
        <w:rPr>
          <w:rFonts w:asciiTheme="minorHAnsi" w:hAnsiTheme="minorHAnsi" w:cstheme="minorHAnsi"/>
          <w:color w:val="242121"/>
          <w:sz w:val="27"/>
          <w:szCs w:val="27"/>
          <w:shd w:val="clear" w:color="auto" w:fill="FFFFFF"/>
        </w:rPr>
        <w:t xml:space="preserve">of </w:t>
      </w:r>
      <w:r w:rsidR="00FE712B" w:rsidRPr="00A64960">
        <w:rPr>
          <w:rFonts w:asciiTheme="minorHAnsi" w:hAnsiTheme="minorHAnsi" w:cstheme="minorHAnsi"/>
          <w:color w:val="242121"/>
          <w:sz w:val="27"/>
          <w:szCs w:val="27"/>
          <w:shd w:val="clear" w:color="auto" w:fill="FFFFFF"/>
        </w:rPr>
        <w:t xml:space="preserve">what essentially comprised a </w:t>
      </w:r>
      <w:r w:rsidR="0017452A" w:rsidRPr="00A64960">
        <w:rPr>
          <w:rFonts w:asciiTheme="minorHAnsi" w:hAnsiTheme="minorHAnsi" w:cstheme="minorHAnsi"/>
          <w:color w:val="242121"/>
          <w:sz w:val="27"/>
          <w:szCs w:val="27"/>
          <w:shd w:val="clear" w:color="auto" w:fill="FFFFFF"/>
        </w:rPr>
        <w:t>tacit notification</w:t>
      </w:r>
      <w:r w:rsidR="00F92C7B" w:rsidRPr="00A64960">
        <w:rPr>
          <w:rFonts w:asciiTheme="minorHAnsi" w:hAnsiTheme="minorHAnsi" w:cstheme="minorHAnsi"/>
          <w:color w:val="242121"/>
          <w:sz w:val="27"/>
          <w:szCs w:val="27"/>
          <w:shd w:val="clear" w:color="auto" w:fill="FFFFFF"/>
        </w:rPr>
        <w:t xml:space="preserve"> </w:t>
      </w:r>
      <w:r w:rsidR="0017452A" w:rsidRPr="00A64960">
        <w:rPr>
          <w:rFonts w:asciiTheme="minorHAnsi" w:hAnsiTheme="minorHAnsi" w:cstheme="minorHAnsi"/>
          <w:color w:val="242121"/>
          <w:sz w:val="27"/>
          <w:szCs w:val="27"/>
          <w:shd w:val="clear" w:color="auto" w:fill="FFFFFF"/>
        </w:rPr>
        <w:t>based on the conduct of one director) had not been pleaded.</w:t>
      </w:r>
    </w:p>
    <w:p w14:paraId="66E324EB" w14:textId="77777777" w:rsidR="00E335BA" w:rsidRPr="00965F55" w:rsidRDefault="00E335BA" w:rsidP="00E335BA">
      <w:pPr>
        <w:pStyle w:val="ListParagraph"/>
        <w:rPr>
          <w:rFonts w:asciiTheme="minorHAnsi" w:hAnsiTheme="minorHAnsi" w:cstheme="minorHAnsi"/>
          <w:sz w:val="27"/>
          <w:szCs w:val="27"/>
        </w:rPr>
      </w:pPr>
    </w:p>
    <w:p w14:paraId="330C352C" w14:textId="7253182D" w:rsidR="009E4166" w:rsidRDefault="00A64960" w:rsidP="00A64960">
      <w:pPr>
        <w:pStyle w:val="NormalWeb"/>
        <w:spacing w:line="360" w:lineRule="auto"/>
        <w:ind w:left="851" w:hanging="851"/>
        <w:jc w:val="both"/>
        <w:rPr>
          <w:rFonts w:asciiTheme="minorHAnsi" w:hAnsiTheme="minorHAnsi" w:cstheme="minorHAnsi"/>
          <w:color w:val="000000"/>
          <w:sz w:val="27"/>
          <w:szCs w:val="27"/>
        </w:rPr>
      </w:pPr>
      <w:r>
        <w:rPr>
          <w:rFonts w:asciiTheme="minorHAnsi" w:hAnsiTheme="minorHAnsi"/>
          <w:color w:val="000000"/>
        </w:rPr>
        <w:t>37.</w:t>
      </w:r>
      <w:r>
        <w:rPr>
          <w:rFonts w:asciiTheme="minorHAnsi" w:hAnsiTheme="minorHAnsi"/>
          <w:color w:val="000000"/>
        </w:rPr>
        <w:tab/>
      </w:r>
      <w:r w:rsidR="009E4166">
        <w:rPr>
          <w:rFonts w:asciiTheme="minorHAnsi" w:hAnsiTheme="minorHAnsi" w:cstheme="minorHAnsi"/>
          <w:color w:val="000000"/>
          <w:sz w:val="27"/>
          <w:szCs w:val="27"/>
        </w:rPr>
        <w:t>In answer thereto, t</w:t>
      </w:r>
      <w:r w:rsidR="009E4166" w:rsidRPr="006D6609">
        <w:rPr>
          <w:rFonts w:asciiTheme="minorHAnsi" w:hAnsiTheme="minorHAnsi" w:cstheme="minorHAnsi"/>
          <w:color w:val="000000"/>
          <w:sz w:val="27"/>
          <w:szCs w:val="27"/>
        </w:rPr>
        <w:t>he respondents</w:t>
      </w:r>
      <w:r w:rsidR="009E4166">
        <w:rPr>
          <w:rFonts w:asciiTheme="minorHAnsi" w:hAnsiTheme="minorHAnsi" w:cstheme="minorHAnsi"/>
          <w:color w:val="000000"/>
          <w:sz w:val="27"/>
          <w:szCs w:val="27"/>
        </w:rPr>
        <w:t xml:space="preserve"> alleged as follows:</w:t>
      </w:r>
      <w:r w:rsidR="00D8305D" w:rsidRPr="00D8305D">
        <w:rPr>
          <w:rStyle w:val="FootnoteReference"/>
          <w:rFonts w:asciiTheme="minorHAnsi" w:hAnsiTheme="minorHAnsi" w:cstheme="minorHAnsi"/>
          <w:i/>
          <w:iCs/>
          <w:color w:val="000000"/>
          <w:sz w:val="27"/>
          <w:szCs w:val="27"/>
        </w:rPr>
        <w:t xml:space="preserve"> </w:t>
      </w:r>
      <w:r w:rsidR="00D8305D" w:rsidRPr="00D8305D">
        <w:rPr>
          <w:rStyle w:val="FootnoteReference"/>
          <w:rFonts w:asciiTheme="minorHAnsi" w:hAnsiTheme="minorHAnsi" w:cstheme="minorHAnsi"/>
          <w:iCs/>
          <w:color w:val="000000"/>
          <w:sz w:val="27"/>
          <w:szCs w:val="27"/>
        </w:rPr>
        <w:footnoteReference w:id="15"/>
      </w:r>
    </w:p>
    <w:p w14:paraId="76609EBD" w14:textId="77777777" w:rsidR="009E4166" w:rsidRDefault="009E4166" w:rsidP="009E4166">
      <w:pPr>
        <w:pStyle w:val="NormalWeb"/>
        <w:spacing w:line="360" w:lineRule="auto"/>
        <w:ind w:left="851"/>
        <w:jc w:val="both"/>
        <w:rPr>
          <w:rStyle w:val="Strong"/>
          <w:rFonts w:asciiTheme="minorHAnsi" w:hAnsiTheme="minorHAnsi" w:cstheme="minorHAnsi"/>
          <w:b w:val="0"/>
          <w:iCs/>
          <w:color w:val="000000"/>
        </w:rPr>
      </w:pPr>
      <w:r>
        <w:rPr>
          <w:rFonts w:asciiTheme="minorHAnsi" w:hAnsiTheme="minorHAnsi" w:cstheme="minorHAnsi"/>
          <w:color w:val="000000"/>
          <w:sz w:val="27"/>
          <w:szCs w:val="27"/>
        </w:rPr>
        <w:t>“</w:t>
      </w:r>
      <w:r w:rsidRPr="00442EEE">
        <w:rPr>
          <w:rFonts w:asciiTheme="minorHAnsi" w:hAnsiTheme="minorHAnsi" w:cstheme="minorHAnsi"/>
          <w:color w:val="000000"/>
        </w:rPr>
        <w:t>The dispute was referred to arbitration, before the parties had e</w:t>
      </w:r>
      <w:r>
        <w:rPr>
          <w:rFonts w:asciiTheme="minorHAnsi" w:hAnsiTheme="minorHAnsi" w:cstheme="minorHAnsi"/>
          <w:color w:val="000000"/>
        </w:rPr>
        <w:t xml:space="preserve">xchanged their position papers. </w:t>
      </w:r>
      <w:r w:rsidRPr="00442EEE">
        <w:rPr>
          <w:rStyle w:val="Strong"/>
          <w:rFonts w:asciiTheme="minorHAnsi" w:eastAsiaTheme="majorEastAsia" w:hAnsiTheme="minorHAnsi" w:cstheme="minorHAnsi"/>
          <w:color w:val="000000"/>
        </w:rPr>
        <w:t>The position papers provided</w:t>
      </w:r>
      <w:r>
        <w:rPr>
          <w:rStyle w:val="Strong"/>
          <w:rFonts w:asciiTheme="minorHAnsi" w:hAnsiTheme="minorHAnsi" w:cstheme="minorHAnsi"/>
          <w:color w:val="000000"/>
        </w:rPr>
        <w:t xml:space="preserve"> </w:t>
      </w:r>
      <w:r w:rsidRPr="00442EEE">
        <w:rPr>
          <w:rFonts w:asciiTheme="minorHAnsi" w:hAnsiTheme="minorHAnsi" w:cstheme="minorHAnsi"/>
          <w:color w:val="000000"/>
        </w:rPr>
        <w:t>clarity as to the parties' respective contentions</w:t>
      </w:r>
      <w:r>
        <w:rPr>
          <w:rFonts w:asciiTheme="minorHAnsi" w:hAnsiTheme="minorHAnsi" w:cstheme="minorHAnsi"/>
          <w:color w:val="000000"/>
        </w:rPr>
        <w:t xml:space="preserve"> </w:t>
      </w:r>
      <w:r w:rsidRPr="00442EEE">
        <w:rPr>
          <w:rFonts w:asciiTheme="minorHAnsi" w:hAnsiTheme="minorHAnsi" w:cstheme="minorHAnsi"/>
          <w:color w:val="000000"/>
        </w:rPr>
        <w:t>and of</w:t>
      </w:r>
      <w:r>
        <w:rPr>
          <w:rFonts w:asciiTheme="minorHAnsi" w:hAnsiTheme="minorHAnsi" w:cstheme="minorHAnsi"/>
          <w:color w:val="000000"/>
        </w:rPr>
        <w:t xml:space="preserve"> </w:t>
      </w:r>
      <w:r w:rsidRPr="00442EEE">
        <w:rPr>
          <w:rStyle w:val="Strong"/>
          <w:rFonts w:asciiTheme="minorHAnsi" w:eastAsiaTheme="majorEastAsia" w:hAnsiTheme="minorHAnsi" w:cstheme="minorHAnsi"/>
          <w:color w:val="000000"/>
        </w:rPr>
        <w:t>the issues that would have to be determined,</w:t>
      </w:r>
      <w:r>
        <w:rPr>
          <w:rStyle w:val="Strong"/>
          <w:rFonts w:asciiTheme="minorHAnsi" w:hAnsiTheme="minorHAnsi" w:cstheme="minorHAnsi"/>
          <w:color w:val="000000"/>
        </w:rPr>
        <w:t xml:space="preserve"> </w:t>
      </w:r>
      <w:r w:rsidRPr="00442EEE">
        <w:rPr>
          <w:rFonts w:asciiTheme="minorHAnsi" w:hAnsiTheme="minorHAnsi" w:cstheme="minorHAnsi"/>
          <w:color w:val="000000"/>
        </w:rPr>
        <w:t>as part of the determination of the dispute.</w:t>
      </w:r>
      <w:r>
        <w:rPr>
          <w:rFonts w:asciiTheme="minorHAnsi" w:hAnsiTheme="minorHAnsi" w:cstheme="minorHAnsi"/>
          <w:color w:val="000000"/>
        </w:rPr>
        <w:t>..</w:t>
      </w:r>
      <w:r w:rsidRPr="00442EEE">
        <w:rPr>
          <w:rFonts w:asciiTheme="minorHAnsi" w:hAnsiTheme="minorHAnsi" w:cstheme="minorHAnsi"/>
          <w:color w:val="000000"/>
          <w:sz w:val="27"/>
          <w:szCs w:val="27"/>
        </w:rPr>
        <w:t xml:space="preserve"> </w:t>
      </w:r>
      <w:r w:rsidRPr="00442EEE">
        <w:rPr>
          <w:rFonts w:asciiTheme="minorHAnsi" w:hAnsiTheme="minorHAnsi" w:cstheme="minorHAnsi"/>
          <w:color w:val="000000"/>
        </w:rPr>
        <w:t>The dispute was referred to arbitration, before the parties had exchanged their position papers.</w:t>
      </w:r>
      <w:r>
        <w:rPr>
          <w:rFonts w:asciiTheme="minorHAnsi" w:hAnsiTheme="minorHAnsi" w:cstheme="minorHAnsi"/>
          <w:color w:val="000000"/>
        </w:rPr>
        <w:t xml:space="preserve"> </w:t>
      </w:r>
      <w:r w:rsidRPr="00442EEE">
        <w:rPr>
          <w:rStyle w:val="Emphasis"/>
          <w:rFonts w:asciiTheme="minorHAnsi" w:hAnsiTheme="minorHAnsi" w:cstheme="minorHAnsi"/>
          <w:i w:val="0"/>
          <w:color w:val="000000"/>
        </w:rPr>
        <w:t xml:space="preserve">As can be seen from the award, </w:t>
      </w:r>
      <w:r w:rsidRPr="009E4166">
        <w:rPr>
          <w:rStyle w:val="Emphasis"/>
          <w:rFonts w:asciiTheme="minorHAnsi" w:hAnsiTheme="minorHAnsi" w:cstheme="minorHAnsi"/>
          <w:b/>
          <w:i w:val="0"/>
          <w:color w:val="000000"/>
        </w:rPr>
        <w:t>the Arbitrator correctly identified the dispute and pro</w:t>
      </w:r>
      <w:r w:rsidRPr="009E4166">
        <w:rPr>
          <w:rStyle w:val="Emphasis"/>
          <w:rFonts w:asciiTheme="minorHAnsi" w:eastAsiaTheme="majorEastAsia" w:hAnsiTheme="minorHAnsi" w:cstheme="minorHAnsi"/>
          <w:b/>
          <w:i w:val="0"/>
          <w:color w:val="000000"/>
        </w:rPr>
        <w:t>ceeded to determine the dispute</w:t>
      </w:r>
      <w:r>
        <w:rPr>
          <w:rStyle w:val="Emphasis"/>
          <w:rFonts w:asciiTheme="minorHAnsi" w:eastAsiaTheme="majorEastAsia" w:hAnsiTheme="minorHAnsi" w:cstheme="minorHAnsi"/>
          <w:i w:val="0"/>
          <w:color w:val="000000"/>
        </w:rPr>
        <w:t xml:space="preserve"> </w:t>
      </w:r>
      <w:r w:rsidRPr="00442EEE">
        <w:rPr>
          <w:rStyle w:val="Strong"/>
          <w:rFonts w:asciiTheme="minorHAnsi" w:eastAsiaTheme="majorEastAsia" w:hAnsiTheme="minorHAnsi" w:cstheme="minorHAnsi"/>
          <w:i/>
          <w:iCs/>
          <w:color w:val="000000"/>
        </w:rPr>
        <w:t>as it presented on the pleadings.</w:t>
      </w:r>
      <w:r>
        <w:rPr>
          <w:rStyle w:val="Strong"/>
          <w:rFonts w:asciiTheme="minorHAnsi" w:hAnsiTheme="minorHAnsi" w:cstheme="minorHAnsi"/>
          <w:b w:val="0"/>
          <w:iCs/>
          <w:color w:val="000000"/>
        </w:rPr>
        <w:t xml:space="preserve"> </w:t>
      </w:r>
    </w:p>
    <w:p w14:paraId="73B6BCFB" w14:textId="77777777" w:rsidR="009E4166" w:rsidRPr="00D8305D" w:rsidRDefault="009E4166" w:rsidP="009E4166">
      <w:pPr>
        <w:pStyle w:val="NormalWeb"/>
        <w:spacing w:line="360" w:lineRule="auto"/>
        <w:ind w:left="851"/>
        <w:jc w:val="both"/>
        <w:rPr>
          <w:rFonts w:asciiTheme="minorHAnsi" w:hAnsiTheme="minorHAnsi" w:cstheme="minorHAnsi"/>
          <w:color w:val="000000"/>
        </w:rPr>
      </w:pPr>
      <w:r w:rsidRPr="00442EEE">
        <w:rPr>
          <w:rStyle w:val="Emphasis"/>
          <w:rFonts w:asciiTheme="minorHAnsi" w:eastAsiaTheme="majorEastAsia" w:hAnsiTheme="minorHAnsi" w:cstheme="minorHAnsi"/>
          <w:i w:val="0"/>
          <w:color w:val="000000"/>
        </w:rPr>
        <w:t>In the process, the Ar</w:t>
      </w:r>
      <w:r w:rsidRPr="00442EEE">
        <w:rPr>
          <w:rStyle w:val="Emphasis"/>
          <w:rFonts w:asciiTheme="minorHAnsi" w:hAnsiTheme="minorHAnsi" w:cstheme="minorHAnsi"/>
          <w:i w:val="0"/>
          <w:color w:val="000000"/>
        </w:rPr>
        <w:t>bitrator received and considered evidence</w:t>
      </w:r>
      <w:r w:rsidRPr="00442EEE">
        <w:rPr>
          <w:rFonts w:asciiTheme="minorHAnsi" w:hAnsiTheme="minorHAnsi" w:cstheme="minorHAnsi"/>
          <w:i/>
          <w:color w:val="000000"/>
        </w:rPr>
        <w:t xml:space="preserve"> </w:t>
      </w:r>
      <w:r w:rsidRPr="00442EEE">
        <w:rPr>
          <w:rStyle w:val="Emphasis"/>
          <w:rFonts w:asciiTheme="minorHAnsi" w:hAnsiTheme="minorHAnsi" w:cstheme="minorHAnsi"/>
          <w:i w:val="0"/>
          <w:color w:val="000000"/>
        </w:rPr>
        <w:t>(viva voce evidence and numerous documents) and heard and considered the parties' submissions...</w:t>
      </w:r>
      <w:r w:rsidRPr="00BF2FE5">
        <w:rPr>
          <w:rStyle w:val="Emphasis"/>
          <w:rFonts w:asciiTheme="minorHAnsi" w:eastAsiaTheme="majorEastAsia" w:hAnsiTheme="minorHAnsi" w:cstheme="minorHAnsi"/>
          <w:color w:val="000000"/>
          <w:sz w:val="27"/>
          <w:szCs w:val="27"/>
        </w:rPr>
        <w:t xml:space="preserve"> </w:t>
      </w:r>
      <w:r w:rsidRPr="00BF2FE5">
        <w:rPr>
          <w:rStyle w:val="Emphasis"/>
          <w:rFonts w:asciiTheme="minorHAnsi" w:hAnsiTheme="minorHAnsi" w:cstheme="minorHAnsi"/>
          <w:i w:val="0"/>
          <w:color w:val="000000"/>
        </w:rPr>
        <w:t xml:space="preserve">Whilst the position papers, to a certain extent, foreshadowed the evidence that the parties intended to adduce, the position papers were by no means conclusive on the </w:t>
      </w:r>
      <w:r w:rsidRPr="00BF2FE5">
        <w:rPr>
          <w:rStyle w:val="Emphasis"/>
          <w:rFonts w:asciiTheme="minorHAnsi" w:hAnsiTheme="minorHAnsi" w:cstheme="minorHAnsi"/>
          <w:i w:val="0"/>
          <w:color w:val="000000"/>
        </w:rPr>
        <w:lastRenderedPageBreak/>
        <w:t>matter and the parties remained entitled to adduce the evidence of their choice, in the manner that they chose</w:t>
      </w:r>
      <w:r w:rsidR="00745749">
        <w:rPr>
          <w:rStyle w:val="Emphasis"/>
          <w:rFonts w:asciiTheme="minorHAnsi" w:hAnsiTheme="minorHAnsi" w:cstheme="minorHAnsi"/>
          <w:i w:val="0"/>
          <w:color w:val="000000"/>
        </w:rPr>
        <w:t xml:space="preserve">...” </w:t>
      </w:r>
      <w:r w:rsidRPr="00BF2FE5">
        <w:rPr>
          <w:rStyle w:val="Emphasis"/>
          <w:rFonts w:asciiTheme="minorHAnsi" w:eastAsiaTheme="majorEastAsia" w:hAnsiTheme="minorHAnsi" w:cstheme="minorHAnsi"/>
          <w:i w:val="0"/>
          <w:color w:val="000000"/>
          <w:sz w:val="27"/>
          <w:szCs w:val="27"/>
        </w:rPr>
        <w:t>(emphasis added)</w:t>
      </w:r>
    </w:p>
    <w:p w14:paraId="447CE0FE" w14:textId="7E1E7A9F" w:rsidR="00D8305D" w:rsidRPr="00BF2FE5" w:rsidRDefault="00A64960" w:rsidP="00A64960">
      <w:pPr>
        <w:pStyle w:val="NormalWeb"/>
        <w:spacing w:line="360" w:lineRule="auto"/>
        <w:ind w:left="851" w:hanging="851"/>
        <w:jc w:val="both"/>
        <w:rPr>
          <w:rFonts w:asciiTheme="minorHAnsi" w:hAnsiTheme="minorHAnsi" w:cstheme="minorHAnsi"/>
          <w:color w:val="000000"/>
          <w:sz w:val="27"/>
          <w:szCs w:val="27"/>
        </w:rPr>
      </w:pPr>
      <w:r w:rsidRPr="00BF2FE5">
        <w:rPr>
          <w:rFonts w:asciiTheme="minorHAnsi" w:hAnsiTheme="minorHAnsi"/>
          <w:color w:val="000000"/>
        </w:rPr>
        <w:t>38.</w:t>
      </w:r>
      <w:r w:rsidRPr="00BF2FE5">
        <w:rPr>
          <w:rFonts w:asciiTheme="minorHAnsi" w:hAnsiTheme="minorHAnsi"/>
          <w:color w:val="000000"/>
        </w:rPr>
        <w:tab/>
      </w:r>
      <w:r w:rsidR="00D8305D">
        <w:rPr>
          <w:rFonts w:asciiTheme="minorHAnsi" w:hAnsiTheme="minorHAnsi" w:cstheme="minorHAnsi"/>
          <w:color w:val="000000"/>
          <w:sz w:val="27"/>
          <w:szCs w:val="27"/>
        </w:rPr>
        <w:t xml:space="preserve">In </w:t>
      </w:r>
      <w:r w:rsidR="00D8305D" w:rsidRPr="00BF2FE5">
        <w:rPr>
          <w:rFonts w:asciiTheme="minorHAnsi" w:hAnsiTheme="minorHAnsi" w:cstheme="minorHAnsi"/>
          <w:color w:val="000000"/>
          <w:sz w:val="27"/>
          <w:szCs w:val="27"/>
        </w:rPr>
        <w:t>reply, the applicants</w:t>
      </w:r>
      <w:r w:rsidR="00D8305D">
        <w:rPr>
          <w:rFonts w:asciiTheme="minorHAnsi" w:hAnsiTheme="minorHAnsi" w:cstheme="minorHAnsi"/>
          <w:i/>
          <w:color w:val="000000"/>
          <w:sz w:val="27"/>
          <w:szCs w:val="27"/>
        </w:rPr>
        <w:t xml:space="preserve"> </w:t>
      </w:r>
      <w:r w:rsidR="00D8305D" w:rsidRPr="00BF2FE5">
        <w:rPr>
          <w:rFonts w:asciiTheme="minorHAnsi" w:hAnsiTheme="minorHAnsi" w:cstheme="minorHAnsi"/>
          <w:color w:val="000000"/>
          <w:sz w:val="27"/>
          <w:szCs w:val="27"/>
        </w:rPr>
        <w:t>averred as follows:</w:t>
      </w:r>
      <w:r w:rsidR="0017452A" w:rsidRPr="0017452A">
        <w:rPr>
          <w:rStyle w:val="FootnoteReference"/>
          <w:rFonts w:asciiTheme="minorHAnsi" w:hAnsiTheme="minorHAnsi" w:cstheme="minorHAnsi"/>
          <w:iCs/>
          <w:color w:val="000000"/>
        </w:rPr>
        <w:t xml:space="preserve"> </w:t>
      </w:r>
      <w:r w:rsidR="0017452A" w:rsidRPr="0017452A">
        <w:rPr>
          <w:rStyle w:val="FootnoteReference"/>
          <w:rFonts w:asciiTheme="minorHAnsi" w:hAnsiTheme="minorHAnsi" w:cstheme="minorHAnsi"/>
          <w:iCs/>
          <w:color w:val="000000"/>
        </w:rPr>
        <w:footnoteReference w:id="16"/>
      </w:r>
    </w:p>
    <w:p w14:paraId="05D05B33" w14:textId="77777777" w:rsidR="00D8305D" w:rsidRPr="00BF2FE5" w:rsidRDefault="00D8305D" w:rsidP="00D8305D">
      <w:pPr>
        <w:pStyle w:val="NormalWeb"/>
        <w:spacing w:line="360" w:lineRule="auto"/>
        <w:ind w:left="851"/>
        <w:jc w:val="both"/>
        <w:rPr>
          <w:rFonts w:asciiTheme="minorHAnsi" w:hAnsiTheme="minorHAnsi" w:cstheme="minorHAnsi"/>
          <w:color w:val="000000"/>
        </w:rPr>
      </w:pPr>
      <w:r w:rsidRPr="00BF2FE5">
        <w:rPr>
          <w:rFonts w:asciiTheme="minorHAnsi" w:hAnsiTheme="minorHAnsi" w:cstheme="minorHAnsi"/>
          <w:color w:val="000000"/>
        </w:rPr>
        <w:t xml:space="preserve">“The dispute over whether the parent HOA's development period had ended was narrowly defined by the respondents, as </w:t>
      </w:r>
      <w:r w:rsidRPr="00D8305D">
        <w:rPr>
          <w:rFonts w:asciiTheme="minorHAnsi" w:hAnsiTheme="minorHAnsi" w:cstheme="minorHAnsi"/>
          <w:b/>
          <w:color w:val="000000"/>
        </w:rPr>
        <w:t>claimants</w:t>
      </w:r>
      <w:r w:rsidRPr="00BF2FE5">
        <w:rPr>
          <w:rFonts w:asciiTheme="minorHAnsi" w:hAnsiTheme="minorHAnsi" w:cstheme="minorHAnsi"/>
          <w:color w:val="000000"/>
        </w:rPr>
        <w:t xml:space="preserve">, who </w:t>
      </w:r>
      <w:r w:rsidRPr="00D8305D">
        <w:rPr>
          <w:rFonts w:asciiTheme="minorHAnsi" w:hAnsiTheme="minorHAnsi" w:cstheme="minorHAnsi"/>
          <w:b/>
          <w:color w:val="000000"/>
        </w:rPr>
        <w:t>expressly pleaded the basis</w:t>
      </w:r>
      <w:r>
        <w:rPr>
          <w:rFonts w:asciiTheme="minorHAnsi" w:hAnsiTheme="minorHAnsi" w:cstheme="minorHAnsi"/>
          <w:b/>
          <w:color w:val="000000"/>
        </w:rPr>
        <w:t xml:space="preserve"> </w:t>
      </w:r>
      <w:r>
        <w:rPr>
          <w:rFonts w:asciiTheme="minorHAnsi" w:hAnsiTheme="minorHAnsi" w:cstheme="minorHAnsi"/>
          <w:color w:val="000000"/>
        </w:rPr>
        <w:t>(sic)</w:t>
      </w:r>
      <w:r w:rsidRPr="00D8305D">
        <w:rPr>
          <w:rFonts w:asciiTheme="minorHAnsi" w:hAnsiTheme="minorHAnsi" w:cstheme="minorHAnsi"/>
          <w:b/>
          <w:color w:val="000000"/>
        </w:rPr>
        <w:t xml:space="preserve"> upon which it was alleged that the parent HOA's development period had ended</w:t>
      </w:r>
      <w:r w:rsidRPr="00BF2FE5">
        <w:rPr>
          <w:rFonts w:asciiTheme="minorHAnsi" w:hAnsiTheme="minorHAnsi" w:cstheme="minorHAnsi"/>
          <w:color w:val="000000"/>
        </w:rPr>
        <w:t xml:space="preserve"> in paragraph</w:t>
      </w:r>
      <w:r w:rsidR="00745749">
        <w:rPr>
          <w:rFonts w:asciiTheme="minorHAnsi" w:hAnsiTheme="minorHAnsi" w:cstheme="minorHAnsi"/>
          <w:color w:val="000000"/>
        </w:rPr>
        <w:t>s</w:t>
      </w:r>
      <w:r w:rsidRPr="00BF2FE5">
        <w:rPr>
          <w:rFonts w:asciiTheme="minorHAnsi" w:hAnsiTheme="minorHAnsi" w:cstheme="minorHAnsi"/>
          <w:color w:val="000000"/>
        </w:rPr>
        <w:t xml:space="preserve"> 10 to 39 under the heading "THE DEVELOPMENT PERIOD IS OVER"</w:t>
      </w:r>
    </w:p>
    <w:p w14:paraId="25476EB9" w14:textId="77777777" w:rsidR="00D8305D" w:rsidRPr="00BF2FE5" w:rsidRDefault="00D8305D" w:rsidP="00D8305D">
      <w:pPr>
        <w:pStyle w:val="NormalWeb"/>
        <w:spacing w:line="360" w:lineRule="auto"/>
        <w:ind w:left="851"/>
        <w:jc w:val="both"/>
        <w:rPr>
          <w:rFonts w:asciiTheme="minorHAnsi" w:hAnsiTheme="minorHAnsi" w:cstheme="minorHAnsi"/>
          <w:color w:val="000000"/>
        </w:rPr>
      </w:pPr>
      <w:r w:rsidRPr="00BF2FE5">
        <w:rPr>
          <w:rFonts w:asciiTheme="minorHAnsi" w:hAnsiTheme="minorHAnsi" w:cstheme="minorHAnsi"/>
          <w:color w:val="000000"/>
        </w:rPr>
        <w:t xml:space="preserve">The version pleaded in paras 10 to 39 of the respondents’ position paper was denied by the applicants and </w:t>
      </w:r>
      <w:r w:rsidRPr="00D8305D">
        <w:rPr>
          <w:rFonts w:asciiTheme="minorHAnsi" w:hAnsiTheme="minorHAnsi" w:cstheme="minorHAnsi"/>
          <w:b/>
          <w:color w:val="000000"/>
        </w:rPr>
        <w:t>the factual dispute over</w:t>
      </w:r>
      <w:r w:rsidRPr="00BF2FE5">
        <w:rPr>
          <w:rFonts w:asciiTheme="minorHAnsi" w:hAnsiTheme="minorHAnsi" w:cstheme="minorHAnsi"/>
          <w:color w:val="000000"/>
        </w:rPr>
        <w:t xml:space="preserve"> </w:t>
      </w:r>
      <w:r w:rsidRPr="00BF2FE5">
        <w:rPr>
          <w:rFonts w:asciiTheme="minorHAnsi" w:hAnsiTheme="minorHAnsi" w:cstheme="minorHAnsi"/>
          <w:b/>
          <w:color w:val="000000"/>
        </w:rPr>
        <w:t xml:space="preserve">those particular pleaded bas[e]s </w:t>
      </w:r>
      <w:r w:rsidRPr="00D8305D">
        <w:rPr>
          <w:rStyle w:val="Emphasis"/>
          <w:rFonts w:asciiTheme="minorHAnsi" w:hAnsiTheme="minorHAnsi" w:cstheme="minorHAnsi"/>
          <w:b/>
          <w:i w:val="0"/>
          <w:color w:val="000000"/>
        </w:rPr>
        <w:t xml:space="preserve">upon which </w:t>
      </w:r>
      <w:proofErr w:type="gramStart"/>
      <w:r w:rsidRPr="00D8305D">
        <w:rPr>
          <w:rStyle w:val="Emphasis"/>
          <w:rFonts w:asciiTheme="minorHAnsi" w:hAnsiTheme="minorHAnsi" w:cstheme="minorHAnsi"/>
          <w:b/>
          <w:i w:val="0"/>
          <w:color w:val="000000"/>
        </w:rPr>
        <w:t>is</w:t>
      </w:r>
      <w:proofErr w:type="gramEnd"/>
      <w:r w:rsidRPr="00D8305D">
        <w:rPr>
          <w:rStyle w:val="Emphasis"/>
          <w:rFonts w:asciiTheme="minorHAnsi" w:hAnsiTheme="minorHAnsi" w:cstheme="minorHAnsi"/>
          <w:b/>
          <w:i w:val="0"/>
          <w:color w:val="000000"/>
        </w:rPr>
        <w:t xml:space="preserve"> was alleged that the development period had ended, was the subject of oral evidence and argument</w:t>
      </w:r>
      <w:r w:rsidRPr="00BF2FE5">
        <w:rPr>
          <w:rStyle w:val="Emphasis"/>
          <w:rFonts w:asciiTheme="minorHAnsi" w:hAnsiTheme="minorHAnsi" w:cstheme="minorHAnsi"/>
          <w:color w:val="000000"/>
        </w:rPr>
        <w:t>.</w:t>
      </w:r>
    </w:p>
    <w:p w14:paraId="406F75B7" w14:textId="77777777" w:rsidR="00D8305D" w:rsidRPr="0017452A" w:rsidRDefault="00D8305D" w:rsidP="00D8305D">
      <w:pPr>
        <w:pStyle w:val="NormalWeb"/>
        <w:spacing w:line="360" w:lineRule="auto"/>
        <w:ind w:left="851"/>
        <w:jc w:val="both"/>
        <w:rPr>
          <w:rFonts w:asciiTheme="minorHAnsi" w:hAnsiTheme="minorHAnsi" w:cstheme="minorHAnsi"/>
          <w:color w:val="000000"/>
        </w:rPr>
      </w:pPr>
      <w:r w:rsidRPr="0017452A">
        <w:rPr>
          <w:rStyle w:val="Emphasis"/>
          <w:rFonts w:asciiTheme="minorHAnsi" w:eastAsiaTheme="majorEastAsia" w:hAnsiTheme="minorHAnsi" w:cstheme="minorHAnsi"/>
          <w:i w:val="0"/>
          <w:color w:val="000000"/>
        </w:rPr>
        <w:t xml:space="preserve">By </w:t>
      </w:r>
      <w:r w:rsidRPr="0017452A">
        <w:rPr>
          <w:rStyle w:val="Emphasis"/>
          <w:rFonts w:asciiTheme="minorHAnsi" w:hAnsiTheme="minorHAnsi" w:cstheme="minorHAnsi"/>
          <w:i w:val="0"/>
          <w:color w:val="000000"/>
        </w:rPr>
        <w:t>straying beyon</w:t>
      </w:r>
      <w:r w:rsidRPr="0017452A">
        <w:rPr>
          <w:rStyle w:val="Emphasis"/>
          <w:rFonts w:asciiTheme="minorHAnsi" w:eastAsiaTheme="majorEastAsia" w:hAnsiTheme="minorHAnsi" w:cstheme="minorHAnsi"/>
          <w:i w:val="0"/>
          <w:color w:val="000000"/>
        </w:rPr>
        <w:t>d</w:t>
      </w:r>
      <w:r w:rsidRPr="0017452A">
        <w:rPr>
          <w:rStyle w:val="Emphasis"/>
          <w:rFonts w:asciiTheme="minorHAnsi" w:hAnsiTheme="minorHAnsi" w:cstheme="minorHAnsi"/>
          <w:i w:val="0"/>
          <w:color w:val="000000"/>
        </w:rPr>
        <w:t xml:space="preserve"> the bounds of the position papers, the Arbitrator took it upon himself to determine the existence of facts and adjudication of controversies which the parties had not mandated him to do.</w:t>
      </w:r>
      <w:r w:rsidRPr="0017452A">
        <w:rPr>
          <w:rStyle w:val="Emphasis"/>
          <w:rFonts w:asciiTheme="minorHAnsi" w:eastAsiaTheme="majorEastAsia" w:hAnsiTheme="minorHAnsi" w:cstheme="minorHAnsi"/>
          <w:i w:val="0"/>
          <w:color w:val="000000"/>
        </w:rPr>
        <w:t>”</w:t>
      </w:r>
      <w:r w:rsidR="0017452A">
        <w:rPr>
          <w:rStyle w:val="Emphasis"/>
          <w:rFonts w:asciiTheme="minorHAnsi" w:eastAsiaTheme="majorEastAsia" w:hAnsiTheme="minorHAnsi" w:cstheme="minorHAnsi"/>
          <w:i w:val="0"/>
          <w:color w:val="000000"/>
        </w:rPr>
        <w:t xml:space="preserve"> </w:t>
      </w:r>
      <w:r w:rsidR="0017452A" w:rsidRPr="0017452A">
        <w:rPr>
          <w:rStyle w:val="Emphasis"/>
          <w:rFonts w:asciiTheme="minorHAnsi" w:eastAsiaTheme="majorEastAsia" w:hAnsiTheme="minorHAnsi" w:cstheme="minorHAnsi"/>
          <w:i w:val="0"/>
          <w:color w:val="000000"/>
          <w:sz w:val="27"/>
          <w:szCs w:val="27"/>
        </w:rPr>
        <w:t>(emphasis added)</w:t>
      </w:r>
    </w:p>
    <w:p w14:paraId="0F03C467" w14:textId="77777777" w:rsidR="0017452A" w:rsidRPr="0017452A" w:rsidRDefault="0017452A" w:rsidP="0017452A">
      <w:pPr>
        <w:pStyle w:val="ListParagraph"/>
        <w:rPr>
          <w:rFonts w:asciiTheme="minorHAnsi" w:hAnsiTheme="minorHAnsi" w:cstheme="minorHAnsi"/>
          <w:color w:val="242121"/>
          <w:sz w:val="27"/>
          <w:szCs w:val="27"/>
          <w:lang w:eastAsia="en-ZA"/>
        </w:rPr>
      </w:pPr>
    </w:p>
    <w:p w14:paraId="1E924B82" w14:textId="360BCF5A" w:rsidR="0017452A" w:rsidRPr="00A64960" w:rsidRDefault="00A64960" w:rsidP="00A64960">
      <w:pPr>
        <w:spacing w:after="200" w:line="360" w:lineRule="auto"/>
        <w:ind w:left="851" w:hanging="851"/>
        <w:jc w:val="both"/>
        <w:rPr>
          <w:rFonts w:asciiTheme="minorHAnsi" w:hAnsiTheme="minorHAnsi" w:cstheme="minorHAnsi"/>
          <w:color w:val="242121"/>
          <w:sz w:val="27"/>
          <w:szCs w:val="27"/>
          <w:lang w:eastAsia="en-ZA"/>
        </w:rPr>
      </w:pPr>
      <w:r w:rsidRPr="0017452A">
        <w:rPr>
          <w:rFonts w:asciiTheme="minorHAnsi" w:hAnsiTheme="minorHAnsi"/>
          <w:color w:val="242121"/>
          <w:sz w:val="24"/>
          <w:szCs w:val="24"/>
          <w:lang w:eastAsia="en-ZA"/>
        </w:rPr>
        <w:t>39.</w:t>
      </w:r>
      <w:r w:rsidRPr="0017452A">
        <w:rPr>
          <w:rFonts w:asciiTheme="minorHAnsi" w:hAnsiTheme="minorHAnsi"/>
          <w:color w:val="242121"/>
          <w:sz w:val="24"/>
          <w:szCs w:val="24"/>
          <w:lang w:eastAsia="en-ZA"/>
        </w:rPr>
        <w:tab/>
      </w:r>
      <w:r w:rsidR="0017452A" w:rsidRPr="00A64960">
        <w:rPr>
          <w:rFonts w:asciiTheme="minorHAnsi" w:hAnsiTheme="minorHAnsi" w:cstheme="minorHAnsi"/>
          <w:color w:val="242121"/>
          <w:sz w:val="27"/>
          <w:szCs w:val="27"/>
          <w:shd w:val="clear" w:color="auto" w:fill="FFFFFF"/>
        </w:rPr>
        <w:t xml:space="preserve">The central dispute referred to arbitration was </w:t>
      </w:r>
      <w:proofErr w:type="gramStart"/>
      <w:r w:rsidR="0017452A" w:rsidRPr="00A64960">
        <w:rPr>
          <w:rFonts w:asciiTheme="minorHAnsi" w:hAnsiTheme="minorHAnsi" w:cstheme="minorHAnsi"/>
          <w:color w:val="242121"/>
          <w:sz w:val="27"/>
          <w:szCs w:val="27"/>
          <w:shd w:val="clear" w:color="auto" w:fill="FFFFFF"/>
        </w:rPr>
        <w:t>whether or not</w:t>
      </w:r>
      <w:proofErr w:type="gramEnd"/>
      <w:r w:rsidR="0017452A" w:rsidRPr="00A64960">
        <w:rPr>
          <w:rFonts w:asciiTheme="minorHAnsi" w:hAnsiTheme="minorHAnsi" w:cstheme="minorHAnsi"/>
          <w:color w:val="242121"/>
          <w:sz w:val="27"/>
          <w:szCs w:val="27"/>
          <w:shd w:val="clear" w:color="auto" w:fill="FFFFFF"/>
        </w:rPr>
        <w:t xml:space="preserve"> the development period (as defined in the Parent HOA’s articles) had ended. If the development period had ended, then it would follow that </w:t>
      </w:r>
      <w:proofErr w:type="spellStart"/>
      <w:r w:rsidR="0017452A" w:rsidRPr="00A64960">
        <w:rPr>
          <w:rFonts w:asciiTheme="minorHAnsi" w:hAnsiTheme="minorHAnsi" w:cstheme="minorHAnsi"/>
          <w:color w:val="242121"/>
          <w:sz w:val="27"/>
          <w:szCs w:val="27"/>
          <w:shd w:val="clear" w:color="auto" w:fill="FFFFFF"/>
        </w:rPr>
        <w:t>Lugedlane</w:t>
      </w:r>
      <w:proofErr w:type="spellEnd"/>
      <w:r w:rsidR="0017452A" w:rsidRPr="00A64960">
        <w:rPr>
          <w:rFonts w:asciiTheme="minorHAnsi" w:hAnsiTheme="minorHAnsi" w:cstheme="minorHAnsi"/>
          <w:color w:val="242121"/>
          <w:sz w:val="27"/>
          <w:szCs w:val="27"/>
          <w:shd w:val="clear" w:color="auto" w:fill="FFFFFF"/>
        </w:rPr>
        <w:t xml:space="preserve"> would not be entitled to appoint directors to the board of the Parent HOA and that it would </w:t>
      </w:r>
      <w:r w:rsidR="00F17F70" w:rsidRPr="00A64960">
        <w:rPr>
          <w:rFonts w:asciiTheme="minorHAnsi" w:hAnsiTheme="minorHAnsi" w:cstheme="minorHAnsi"/>
          <w:color w:val="242121"/>
          <w:sz w:val="27"/>
          <w:szCs w:val="27"/>
          <w:shd w:val="clear" w:color="auto" w:fill="FFFFFF"/>
        </w:rPr>
        <w:t xml:space="preserve">also </w:t>
      </w:r>
      <w:r w:rsidR="0017452A" w:rsidRPr="00A64960">
        <w:rPr>
          <w:rFonts w:asciiTheme="minorHAnsi" w:hAnsiTheme="minorHAnsi" w:cstheme="minorHAnsi"/>
          <w:color w:val="242121"/>
          <w:sz w:val="27"/>
          <w:szCs w:val="27"/>
          <w:shd w:val="clear" w:color="auto" w:fill="FFFFFF"/>
        </w:rPr>
        <w:t xml:space="preserve">lack </w:t>
      </w:r>
      <w:r w:rsidR="0017452A" w:rsidRPr="00A64960">
        <w:rPr>
          <w:rFonts w:asciiTheme="minorHAnsi" w:hAnsiTheme="minorHAnsi" w:cstheme="minorHAnsi"/>
          <w:i/>
          <w:color w:val="242121"/>
          <w:sz w:val="27"/>
          <w:szCs w:val="27"/>
          <w:shd w:val="clear" w:color="auto" w:fill="FFFFFF"/>
        </w:rPr>
        <w:t>locus standi</w:t>
      </w:r>
      <w:r w:rsidR="0017452A" w:rsidRPr="00A64960">
        <w:rPr>
          <w:rFonts w:asciiTheme="minorHAnsi" w:hAnsiTheme="minorHAnsi" w:cstheme="minorHAnsi"/>
          <w:color w:val="242121"/>
          <w:sz w:val="27"/>
          <w:szCs w:val="27"/>
          <w:shd w:val="clear" w:color="auto" w:fill="FFFFFF"/>
        </w:rPr>
        <w:t xml:space="preserve"> to challenge the validity of the appointment of directors to the board.  </w:t>
      </w:r>
    </w:p>
    <w:p w14:paraId="6D677485" w14:textId="77777777" w:rsidR="0017452A" w:rsidRPr="0017452A" w:rsidRDefault="0017452A" w:rsidP="0017452A">
      <w:pPr>
        <w:pStyle w:val="ListParagraph"/>
        <w:rPr>
          <w:rFonts w:asciiTheme="minorHAnsi" w:hAnsiTheme="minorHAnsi" w:cstheme="minorHAnsi"/>
          <w:color w:val="242121"/>
          <w:sz w:val="27"/>
          <w:szCs w:val="27"/>
          <w:lang w:eastAsia="en-ZA"/>
        </w:rPr>
      </w:pPr>
    </w:p>
    <w:p w14:paraId="34EDF84B" w14:textId="0421119E" w:rsidR="00E335BA" w:rsidRPr="00A64960" w:rsidRDefault="00A64960" w:rsidP="00A64960">
      <w:pPr>
        <w:spacing w:after="200" w:line="360" w:lineRule="auto"/>
        <w:ind w:left="851" w:hanging="851"/>
        <w:jc w:val="both"/>
        <w:rPr>
          <w:rFonts w:asciiTheme="minorHAnsi" w:hAnsiTheme="minorHAnsi" w:cstheme="minorHAnsi"/>
          <w:color w:val="242121"/>
          <w:sz w:val="27"/>
          <w:szCs w:val="27"/>
          <w:lang w:eastAsia="en-ZA"/>
        </w:rPr>
      </w:pPr>
      <w:r w:rsidRPr="005C3BC2">
        <w:rPr>
          <w:rFonts w:asciiTheme="minorHAnsi" w:hAnsiTheme="minorHAnsi"/>
          <w:color w:val="242121"/>
          <w:sz w:val="24"/>
          <w:szCs w:val="24"/>
          <w:lang w:eastAsia="en-ZA"/>
        </w:rPr>
        <w:t>40.</w:t>
      </w:r>
      <w:r w:rsidRPr="005C3BC2">
        <w:rPr>
          <w:rFonts w:asciiTheme="minorHAnsi" w:hAnsiTheme="minorHAnsi"/>
          <w:color w:val="242121"/>
          <w:sz w:val="24"/>
          <w:szCs w:val="24"/>
          <w:lang w:eastAsia="en-ZA"/>
        </w:rPr>
        <w:tab/>
      </w:r>
      <w:r w:rsidR="00D8305D" w:rsidRPr="00A64960">
        <w:rPr>
          <w:rFonts w:asciiTheme="minorHAnsi" w:hAnsiTheme="minorHAnsi" w:cstheme="minorHAnsi"/>
          <w:sz w:val="27"/>
          <w:szCs w:val="27"/>
        </w:rPr>
        <w:t>In terms of clause 2.1.13 of the parent HOA’s articles, the development period could end in one of two ways: (</w:t>
      </w:r>
      <w:proofErr w:type="spellStart"/>
      <w:r w:rsidR="00D8305D" w:rsidRPr="00A64960">
        <w:rPr>
          <w:rFonts w:asciiTheme="minorHAnsi" w:hAnsiTheme="minorHAnsi" w:cstheme="minorHAnsi"/>
          <w:sz w:val="27"/>
          <w:szCs w:val="27"/>
        </w:rPr>
        <w:t>i</w:t>
      </w:r>
      <w:proofErr w:type="spellEnd"/>
      <w:r w:rsidR="00D8305D" w:rsidRPr="00A64960">
        <w:rPr>
          <w:rFonts w:asciiTheme="minorHAnsi" w:hAnsiTheme="minorHAnsi" w:cstheme="minorHAnsi"/>
          <w:sz w:val="27"/>
          <w:szCs w:val="27"/>
        </w:rPr>
        <w:t xml:space="preserve">) if all the development nodes </w:t>
      </w:r>
      <w:r w:rsidR="003E7256" w:rsidRPr="00A64960">
        <w:rPr>
          <w:rFonts w:asciiTheme="minorHAnsi" w:hAnsiTheme="minorHAnsi" w:cstheme="minorHAnsi"/>
          <w:sz w:val="27"/>
          <w:szCs w:val="27"/>
        </w:rPr>
        <w:t xml:space="preserve">had been </w:t>
      </w:r>
      <w:r w:rsidR="00D8305D" w:rsidRPr="00A64960">
        <w:rPr>
          <w:rFonts w:asciiTheme="minorHAnsi" w:hAnsiTheme="minorHAnsi" w:cstheme="minorHAnsi"/>
          <w:sz w:val="27"/>
          <w:szCs w:val="27"/>
        </w:rPr>
        <w:t>fully developed in that all portions in all the development nodes ha</w:t>
      </w:r>
      <w:r w:rsidR="00F17F70" w:rsidRPr="00A64960">
        <w:rPr>
          <w:rFonts w:asciiTheme="minorHAnsi" w:hAnsiTheme="minorHAnsi" w:cstheme="minorHAnsi"/>
          <w:sz w:val="27"/>
          <w:szCs w:val="27"/>
        </w:rPr>
        <w:t>d</w:t>
      </w:r>
      <w:r w:rsidR="00D8305D" w:rsidRPr="00A64960">
        <w:rPr>
          <w:rFonts w:asciiTheme="minorHAnsi" w:hAnsiTheme="minorHAnsi" w:cstheme="minorHAnsi"/>
          <w:sz w:val="27"/>
          <w:szCs w:val="27"/>
        </w:rPr>
        <w:t xml:space="preserve"> </w:t>
      </w:r>
      <w:r w:rsidR="00D8305D" w:rsidRPr="00A64960">
        <w:rPr>
          <w:rFonts w:asciiTheme="minorHAnsi" w:hAnsiTheme="minorHAnsi" w:cstheme="minorHAnsi"/>
          <w:sz w:val="27"/>
          <w:szCs w:val="27"/>
        </w:rPr>
        <w:lastRenderedPageBreak/>
        <w:t xml:space="preserve">been sold and transferred away from the developer (the developmental basis) or (ii) </w:t>
      </w:r>
      <w:r w:rsidR="003E7256" w:rsidRPr="00A64960">
        <w:rPr>
          <w:rFonts w:asciiTheme="minorHAnsi" w:hAnsiTheme="minorHAnsi" w:cstheme="minorHAnsi"/>
          <w:sz w:val="27"/>
          <w:szCs w:val="27"/>
        </w:rPr>
        <w:t xml:space="preserve">if </w:t>
      </w:r>
      <w:r w:rsidR="004C00A6" w:rsidRPr="00A64960">
        <w:rPr>
          <w:rFonts w:asciiTheme="minorHAnsi" w:hAnsiTheme="minorHAnsi" w:cstheme="minorHAnsi"/>
          <w:sz w:val="27"/>
          <w:szCs w:val="27"/>
        </w:rPr>
        <w:t>the developer</w:t>
      </w:r>
      <w:r w:rsidR="00D8305D" w:rsidRPr="00A64960">
        <w:rPr>
          <w:rFonts w:asciiTheme="minorHAnsi" w:hAnsiTheme="minorHAnsi" w:cstheme="minorHAnsi"/>
          <w:sz w:val="27"/>
          <w:szCs w:val="27"/>
        </w:rPr>
        <w:t xml:space="preserve"> </w:t>
      </w:r>
      <w:r w:rsidR="00F17F70" w:rsidRPr="00A64960">
        <w:rPr>
          <w:rFonts w:asciiTheme="minorHAnsi" w:hAnsiTheme="minorHAnsi" w:cstheme="minorHAnsi"/>
          <w:sz w:val="27"/>
          <w:szCs w:val="27"/>
        </w:rPr>
        <w:t xml:space="preserve">had </w:t>
      </w:r>
      <w:r w:rsidR="00D8305D" w:rsidRPr="00A64960">
        <w:rPr>
          <w:rFonts w:asciiTheme="minorHAnsi" w:hAnsiTheme="minorHAnsi" w:cstheme="minorHAnsi"/>
          <w:sz w:val="27"/>
          <w:szCs w:val="27"/>
        </w:rPr>
        <w:t>notified the parent HOA that the develo</w:t>
      </w:r>
      <w:r w:rsidR="00F17F70" w:rsidRPr="00A64960">
        <w:rPr>
          <w:rFonts w:asciiTheme="minorHAnsi" w:hAnsiTheme="minorHAnsi" w:cstheme="minorHAnsi"/>
          <w:sz w:val="27"/>
          <w:szCs w:val="27"/>
        </w:rPr>
        <w:t>pment period had</w:t>
      </w:r>
      <w:r w:rsidR="00D8305D" w:rsidRPr="00A64960">
        <w:rPr>
          <w:rFonts w:asciiTheme="minorHAnsi" w:hAnsiTheme="minorHAnsi" w:cstheme="minorHAnsi"/>
          <w:sz w:val="27"/>
          <w:szCs w:val="27"/>
        </w:rPr>
        <w:t xml:space="preserve"> ended (the notification basis).</w:t>
      </w:r>
    </w:p>
    <w:p w14:paraId="285B3754" w14:textId="77777777" w:rsidR="00E335BA" w:rsidRDefault="00E335BA" w:rsidP="00E335BA">
      <w:pPr>
        <w:pStyle w:val="ListParagraph"/>
        <w:rPr>
          <w:rFonts w:asciiTheme="minorHAnsi" w:hAnsiTheme="minorHAnsi" w:cstheme="minorHAnsi"/>
          <w:sz w:val="27"/>
          <w:szCs w:val="27"/>
        </w:rPr>
      </w:pPr>
    </w:p>
    <w:p w14:paraId="4E666270" w14:textId="54D72D78" w:rsidR="002D6730"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41.</w:t>
      </w:r>
      <w:r>
        <w:rPr>
          <w:rFonts w:asciiTheme="minorHAnsi" w:hAnsiTheme="minorHAnsi"/>
          <w:sz w:val="24"/>
          <w:szCs w:val="24"/>
        </w:rPr>
        <w:tab/>
      </w:r>
      <w:r w:rsidR="00D8305D" w:rsidRPr="00A64960">
        <w:rPr>
          <w:rFonts w:asciiTheme="minorHAnsi" w:hAnsiTheme="minorHAnsi" w:cstheme="minorHAnsi"/>
          <w:sz w:val="27"/>
          <w:szCs w:val="27"/>
        </w:rPr>
        <w:t xml:space="preserve">There was no controversy between the parties </w:t>
      </w:r>
      <w:r w:rsidR="007D706A" w:rsidRPr="00A64960">
        <w:rPr>
          <w:rFonts w:asciiTheme="minorHAnsi" w:hAnsiTheme="minorHAnsi" w:cstheme="minorHAnsi"/>
          <w:sz w:val="27"/>
          <w:szCs w:val="27"/>
        </w:rPr>
        <w:t xml:space="preserve">in the arbitration </w:t>
      </w:r>
      <w:r w:rsidR="00D8305D" w:rsidRPr="00A64960">
        <w:rPr>
          <w:rFonts w:asciiTheme="minorHAnsi" w:hAnsiTheme="minorHAnsi" w:cstheme="minorHAnsi"/>
          <w:sz w:val="27"/>
          <w:szCs w:val="27"/>
        </w:rPr>
        <w:t xml:space="preserve">that all portions in </w:t>
      </w:r>
      <w:r w:rsidR="00F17F70" w:rsidRPr="00A64960">
        <w:rPr>
          <w:rFonts w:asciiTheme="minorHAnsi" w:hAnsiTheme="minorHAnsi" w:cstheme="minorHAnsi"/>
          <w:sz w:val="27"/>
          <w:szCs w:val="27"/>
        </w:rPr>
        <w:t xml:space="preserve">all </w:t>
      </w:r>
      <w:r w:rsidR="00D8305D" w:rsidRPr="00A64960">
        <w:rPr>
          <w:rFonts w:asciiTheme="minorHAnsi" w:hAnsiTheme="minorHAnsi" w:cstheme="minorHAnsi"/>
          <w:sz w:val="27"/>
          <w:szCs w:val="27"/>
        </w:rPr>
        <w:t xml:space="preserve">the development nodes had not been sold and transferred away from the developer. The </w:t>
      </w:r>
      <w:r w:rsidR="0017452A" w:rsidRPr="00A64960">
        <w:rPr>
          <w:rFonts w:asciiTheme="minorHAnsi" w:hAnsiTheme="minorHAnsi" w:cstheme="minorHAnsi"/>
          <w:sz w:val="27"/>
          <w:szCs w:val="27"/>
        </w:rPr>
        <w:t xml:space="preserve">case for the </w:t>
      </w:r>
      <w:r w:rsidR="00D8305D" w:rsidRPr="00A64960">
        <w:rPr>
          <w:rFonts w:asciiTheme="minorHAnsi" w:hAnsiTheme="minorHAnsi" w:cstheme="minorHAnsi"/>
          <w:sz w:val="27"/>
          <w:szCs w:val="27"/>
        </w:rPr>
        <w:t xml:space="preserve">respondents </w:t>
      </w:r>
      <w:r w:rsidR="00F17F70" w:rsidRPr="00A64960">
        <w:rPr>
          <w:rFonts w:asciiTheme="minorHAnsi" w:hAnsiTheme="minorHAnsi" w:cstheme="minorHAnsi"/>
          <w:sz w:val="27"/>
          <w:szCs w:val="27"/>
        </w:rPr>
        <w:t xml:space="preserve">(that the development period defined in the Parent HOA’s articles had ended) </w:t>
      </w:r>
      <w:r w:rsidR="0017452A" w:rsidRPr="00A64960">
        <w:rPr>
          <w:rFonts w:asciiTheme="minorHAnsi" w:hAnsiTheme="minorHAnsi" w:cstheme="minorHAnsi"/>
          <w:sz w:val="27"/>
          <w:szCs w:val="27"/>
        </w:rPr>
        <w:t>was thus founded on</w:t>
      </w:r>
      <w:r w:rsidR="00D8305D" w:rsidRPr="00A64960">
        <w:rPr>
          <w:rFonts w:asciiTheme="minorHAnsi" w:hAnsiTheme="minorHAnsi" w:cstheme="minorHAnsi"/>
          <w:sz w:val="27"/>
          <w:szCs w:val="27"/>
        </w:rPr>
        <w:t xml:space="preserve"> the notification basis</w:t>
      </w:r>
      <w:r w:rsidR="00F17F70" w:rsidRPr="00A64960">
        <w:rPr>
          <w:rFonts w:asciiTheme="minorHAnsi" w:hAnsiTheme="minorHAnsi" w:cstheme="minorHAnsi"/>
          <w:sz w:val="27"/>
          <w:szCs w:val="27"/>
        </w:rPr>
        <w:t>.</w:t>
      </w:r>
      <w:r w:rsidR="00C513E4">
        <w:rPr>
          <w:rStyle w:val="FootnoteReference"/>
          <w:rFonts w:asciiTheme="minorHAnsi" w:hAnsiTheme="minorHAnsi" w:cstheme="minorHAnsi"/>
          <w:sz w:val="27"/>
          <w:szCs w:val="27"/>
        </w:rPr>
        <w:footnoteReference w:id="17"/>
      </w:r>
    </w:p>
    <w:p w14:paraId="48DB431F" w14:textId="77777777" w:rsidR="002D6730" w:rsidRDefault="002D6730" w:rsidP="00E335BA">
      <w:pPr>
        <w:pStyle w:val="ListParagraph"/>
        <w:rPr>
          <w:rFonts w:asciiTheme="minorHAnsi" w:hAnsiTheme="minorHAnsi" w:cstheme="minorHAnsi"/>
          <w:sz w:val="27"/>
          <w:szCs w:val="27"/>
        </w:rPr>
      </w:pPr>
    </w:p>
    <w:p w14:paraId="1EAACD56" w14:textId="73F3272B" w:rsidR="007D706A"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42.</w:t>
      </w:r>
      <w:r>
        <w:rPr>
          <w:rFonts w:asciiTheme="minorHAnsi" w:hAnsiTheme="minorHAnsi"/>
          <w:sz w:val="24"/>
          <w:szCs w:val="24"/>
        </w:rPr>
        <w:tab/>
      </w:r>
      <w:r w:rsidR="007D706A" w:rsidRPr="00A64960">
        <w:rPr>
          <w:rFonts w:asciiTheme="minorHAnsi" w:hAnsiTheme="minorHAnsi" w:cstheme="minorHAnsi"/>
          <w:sz w:val="27"/>
          <w:szCs w:val="27"/>
        </w:rPr>
        <w:t>In their position paper, the respondents</w:t>
      </w:r>
      <w:r w:rsidR="004C00A6" w:rsidRPr="00A64960">
        <w:rPr>
          <w:rFonts w:asciiTheme="minorHAnsi" w:hAnsiTheme="minorHAnsi" w:cstheme="minorHAnsi"/>
          <w:sz w:val="27"/>
          <w:szCs w:val="27"/>
        </w:rPr>
        <w:t xml:space="preserve"> </w:t>
      </w:r>
      <w:r w:rsidR="007D706A" w:rsidRPr="00A64960">
        <w:rPr>
          <w:rFonts w:asciiTheme="minorHAnsi" w:hAnsiTheme="minorHAnsi" w:cstheme="minorHAnsi"/>
          <w:sz w:val="27"/>
          <w:szCs w:val="27"/>
        </w:rPr>
        <w:t xml:space="preserve">alleged that the development period had ended </w:t>
      </w:r>
      <w:r w:rsidR="004C00A6" w:rsidRPr="00A64960">
        <w:rPr>
          <w:rFonts w:asciiTheme="minorHAnsi" w:hAnsiTheme="minorHAnsi" w:cstheme="minorHAnsi"/>
          <w:sz w:val="27"/>
          <w:szCs w:val="27"/>
        </w:rPr>
        <w:t>by notification</w:t>
      </w:r>
      <w:r w:rsidR="007D706A" w:rsidRPr="00A64960">
        <w:rPr>
          <w:rFonts w:asciiTheme="minorHAnsi" w:hAnsiTheme="minorHAnsi" w:cstheme="minorHAnsi"/>
          <w:sz w:val="27"/>
          <w:szCs w:val="27"/>
        </w:rPr>
        <w:t xml:space="preserve"> </w:t>
      </w:r>
      <w:proofErr w:type="gramStart"/>
      <w:r w:rsidR="004C00A6" w:rsidRPr="00A64960">
        <w:rPr>
          <w:rFonts w:asciiTheme="minorHAnsi" w:hAnsiTheme="minorHAnsi" w:cstheme="minorHAnsi"/>
          <w:sz w:val="27"/>
          <w:szCs w:val="27"/>
        </w:rPr>
        <w:t>on the bas</w:t>
      </w:r>
      <w:r w:rsidR="00760B4D" w:rsidRPr="00A64960">
        <w:rPr>
          <w:rFonts w:asciiTheme="minorHAnsi" w:hAnsiTheme="minorHAnsi" w:cstheme="minorHAnsi"/>
          <w:sz w:val="27"/>
          <w:szCs w:val="27"/>
        </w:rPr>
        <w:t>is</w:t>
      </w:r>
      <w:r w:rsidR="004C00A6" w:rsidRPr="00A64960">
        <w:rPr>
          <w:rFonts w:asciiTheme="minorHAnsi" w:hAnsiTheme="minorHAnsi" w:cstheme="minorHAnsi"/>
          <w:sz w:val="27"/>
          <w:szCs w:val="27"/>
        </w:rPr>
        <w:t xml:space="preserve"> of</w:t>
      </w:r>
      <w:proofErr w:type="gramEnd"/>
      <w:r w:rsidR="007D706A" w:rsidRPr="00A64960">
        <w:rPr>
          <w:rFonts w:asciiTheme="minorHAnsi" w:hAnsiTheme="minorHAnsi" w:cstheme="minorHAnsi"/>
          <w:sz w:val="27"/>
          <w:szCs w:val="27"/>
        </w:rPr>
        <w:t xml:space="preserve"> either:</w:t>
      </w:r>
    </w:p>
    <w:p w14:paraId="19942440" w14:textId="150BAC22" w:rsidR="004C00A6" w:rsidRPr="00A64960" w:rsidRDefault="00A64960" w:rsidP="00A64960">
      <w:pPr>
        <w:spacing w:after="200" w:line="360" w:lineRule="auto"/>
        <w:ind w:left="1571" w:hanging="720"/>
        <w:jc w:val="both"/>
        <w:rPr>
          <w:rFonts w:asciiTheme="minorHAnsi" w:hAnsiTheme="minorHAnsi" w:cstheme="minorHAnsi"/>
          <w:sz w:val="27"/>
          <w:szCs w:val="27"/>
        </w:rPr>
      </w:pPr>
      <w:r>
        <w:rPr>
          <w:rFonts w:asciiTheme="minorHAnsi" w:hAnsiTheme="minorHAnsi" w:cstheme="minorHAnsi"/>
          <w:sz w:val="27"/>
          <w:szCs w:val="27"/>
        </w:rPr>
        <w:t>(</w:t>
      </w:r>
      <w:proofErr w:type="spellStart"/>
      <w:r>
        <w:rPr>
          <w:rFonts w:asciiTheme="minorHAnsi" w:hAnsiTheme="minorHAnsi" w:cstheme="minorHAnsi"/>
          <w:sz w:val="27"/>
          <w:szCs w:val="27"/>
        </w:rPr>
        <w:t>i</w:t>
      </w:r>
      <w:proofErr w:type="spellEnd"/>
      <w:r>
        <w:rPr>
          <w:rFonts w:asciiTheme="minorHAnsi" w:hAnsiTheme="minorHAnsi" w:cstheme="minorHAnsi"/>
          <w:sz w:val="27"/>
          <w:szCs w:val="27"/>
        </w:rPr>
        <w:t>)</w:t>
      </w:r>
      <w:r>
        <w:rPr>
          <w:rFonts w:asciiTheme="minorHAnsi" w:hAnsiTheme="minorHAnsi" w:cstheme="minorHAnsi"/>
          <w:sz w:val="27"/>
          <w:szCs w:val="27"/>
        </w:rPr>
        <w:tab/>
      </w:r>
      <w:r w:rsidR="004C00A6" w:rsidRPr="00A64960">
        <w:rPr>
          <w:rFonts w:asciiTheme="minorHAnsi" w:hAnsiTheme="minorHAnsi" w:cstheme="minorHAnsi"/>
          <w:sz w:val="27"/>
          <w:szCs w:val="27"/>
        </w:rPr>
        <w:t xml:space="preserve">what </w:t>
      </w:r>
      <w:r w:rsidR="008D1BFD" w:rsidRPr="00A64960">
        <w:rPr>
          <w:rFonts w:asciiTheme="minorHAnsi" w:hAnsiTheme="minorHAnsi" w:cstheme="minorHAnsi"/>
          <w:sz w:val="27"/>
          <w:szCs w:val="27"/>
        </w:rPr>
        <w:t>had been</w:t>
      </w:r>
      <w:r w:rsidR="004C00A6" w:rsidRPr="00A64960">
        <w:rPr>
          <w:rFonts w:asciiTheme="minorHAnsi" w:hAnsiTheme="minorHAnsi" w:cstheme="minorHAnsi"/>
          <w:sz w:val="27"/>
          <w:szCs w:val="27"/>
        </w:rPr>
        <w:t xml:space="preserve"> </w:t>
      </w:r>
      <w:r w:rsidR="00F17F70" w:rsidRPr="00A64960">
        <w:rPr>
          <w:rFonts w:asciiTheme="minorHAnsi" w:hAnsiTheme="minorHAnsi" w:cstheme="minorHAnsi"/>
          <w:sz w:val="27"/>
          <w:szCs w:val="27"/>
        </w:rPr>
        <w:t>conveyed</w:t>
      </w:r>
      <w:r w:rsidR="004C00A6" w:rsidRPr="00A64960">
        <w:rPr>
          <w:rFonts w:asciiTheme="minorHAnsi" w:hAnsiTheme="minorHAnsi" w:cstheme="minorHAnsi"/>
          <w:sz w:val="27"/>
          <w:szCs w:val="27"/>
        </w:rPr>
        <w:t xml:space="preserve"> in </w:t>
      </w:r>
      <w:r w:rsidR="00963E96" w:rsidRPr="00A64960">
        <w:rPr>
          <w:rFonts w:asciiTheme="minorHAnsi" w:hAnsiTheme="minorHAnsi" w:cstheme="minorHAnsi"/>
          <w:sz w:val="27"/>
          <w:szCs w:val="27"/>
          <w:u w:val="single"/>
        </w:rPr>
        <w:t>correspondence</w:t>
      </w:r>
      <w:r w:rsidR="00963E96" w:rsidRPr="00A64960">
        <w:rPr>
          <w:rFonts w:asciiTheme="minorHAnsi" w:hAnsiTheme="minorHAnsi" w:cstheme="minorHAnsi"/>
          <w:sz w:val="27"/>
          <w:szCs w:val="27"/>
        </w:rPr>
        <w:t xml:space="preserve"> exchanged between</w:t>
      </w:r>
      <w:r w:rsidR="004C00A6" w:rsidRPr="00A64960">
        <w:rPr>
          <w:rFonts w:asciiTheme="minorHAnsi" w:hAnsiTheme="minorHAnsi" w:cstheme="minorHAnsi"/>
          <w:sz w:val="27"/>
          <w:szCs w:val="27"/>
        </w:rPr>
        <w:t xml:space="preserve"> Mr Zeelie (</w:t>
      </w:r>
      <w:r w:rsidR="00760B4D" w:rsidRPr="00A64960">
        <w:rPr>
          <w:rFonts w:asciiTheme="minorHAnsi" w:hAnsiTheme="minorHAnsi" w:cstheme="minorHAnsi"/>
          <w:sz w:val="27"/>
          <w:szCs w:val="27"/>
        </w:rPr>
        <w:t>in his capacity as t</w:t>
      </w:r>
      <w:r w:rsidR="004C00A6" w:rsidRPr="00A64960">
        <w:rPr>
          <w:rFonts w:asciiTheme="minorHAnsi" w:hAnsiTheme="minorHAnsi" w:cstheme="minorHAnsi"/>
          <w:sz w:val="27"/>
          <w:szCs w:val="27"/>
        </w:rPr>
        <w:t xml:space="preserve">he appointed interim administrator of the </w:t>
      </w:r>
      <w:proofErr w:type="spellStart"/>
      <w:r w:rsidR="00760B4D" w:rsidRPr="00A64960">
        <w:rPr>
          <w:rFonts w:asciiTheme="minorHAnsi" w:hAnsiTheme="minorHAnsi" w:cstheme="minorHAnsi"/>
          <w:sz w:val="27"/>
          <w:szCs w:val="27"/>
        </w:rPr>
        <w:t>Mjejane</w:t>
      </w:r>
      <w:proofErr w:type="spellEnd"/>
      <w:r w:rsidR="00760B4D" w:rsidRPr="00A64960">
        <w:rPr>
          <w:rFonts w:asciiTheme="minorHAnsi" w:hAnsiTheme="minorHAnsi" w:cstheme="minorHAnsi"/>
          <w:sz w:val="27"/>
          <w:szCs w:val="27"/>
        </w:rPr>
        <w:t xml:space="preserve"> </w:t>
      </w:r>
      <w:r w:rsidR="004C00A6" w:rsidRPr="00A64960">
        <w:rPr>
          <w:rFonts w:asciiTheme="minorHAnsi" w:hAnsiTheme="minorHAnsi" w:cstheme="minorHAnsi"/>
          <w:sz w:val="27"/>
          <w:szCs w:val="27"/>
        </w:rPr>
        <w:t>Trust</w:t>
      </w:r>
      <w:r w:rsidR="00963E96" w:rsidRPr="00A64960">
        <w:rPr>
          <w:rFonts w:asciiTheme="minorHAnsi" w:hAnsiTheme="minorHAnsi" w:cstheme="minorHAnsi"/>
          <w:sz w:val="27"/>
          <w:szCs w:val="27"/>
        </w:rPr>
        <w:t xml:space="preserve"> and</w:t>
      </w:r>
      <w:r w:rsidR="004C00A6" w:rsidRPr="00A64960">
        <w:rPr>
          <w:rFonts w:asciiTheme="minorHAnsi" w:hAnsiTheme="minorHAnsi" w:cstheme="minorHAnsi"/>
          <w:sz w:val="27"/>
          <w:szCs w:val="27"/>
        </w:rPr>
        <w:t xml:space="preserve"> </w:t>
      </w:r>
      <w:r w:rsidR="00760B4D" w:rsidRPr="00A64960">
        <w:rPr>
          <w:rFonts w:asciiTheme="minorHAnsi" w:hAnsiTheme="minorHAnsi" w:cstheme="minorHAnsi"/>
          <w:sz w:val="27"/>
          <w:szCs w:val="27"/>
        </w:rPr>
        <w:t>Mr J</w:t>
      </w:r>
      <w:r w:rsidR="004C00A6" w:rsidRPr="00A64960">
        <w:rPr>
          <w:rFonts w:asciiTheme="minorHAnsi" w:hAnsiTheme="minorHAnsi" w:cstheme="minorHAnsi"/>
          <w:sz w:val="27"/>
          <w:szCs w:val="27"/>
        </w:rPr>
        <w:t xml:space="preserve">oubert (a director of </w:t>
      </w:r>
      <w:proofErr w:type="spellStart"/>
      <w:r w:rsidR="004C00A6" w:rsidRPr="00A64960">
        <w:rPr>
          <w:rFonts w:asciiTheme="minorHAnsi" w:hAnsiTheme="minorHAnsi" w:cstheme="minorHAnsi"/>
          <w:sz w:val="27"/>
          <w:szCs w:val="27"/>
        </w:rPr>
        <w:t>Lugedlane</w:t>
      </w:r>
      <w:proofErr w:type="spellEnd"/>
      <w:r w:rsidR="004C00A6" w:rsidRPr="00A64960">
        <w:rPr>
          <w:rFonts w:asciiTheme="minorHAnsi" w:hAnsiTheme="minorHAnsi" w:cstheme="minorHAnsi"/>
          <w:sz w:val="27"/>
          <w:szCs w:val="27"/>
        </w:rPr>
        <w:t>) on 17 March 2021 (par 11)</w:t>
      </w:r>
      <w:r w:rsidR="00963E96" w:rsidRPr="006D4990">
        <w:rPr>
          <w:rStyle w:val="FootnoteReference"/>
          <w:rFonts w:asciiTheme="minorHAnsi" w:hAnsiTheme="minorHAnsi" w:cstheme="minorHAnsi"/>
          <w:sz w:val="27"/>
          <w:szCs w:val="27"/>
        </w:rPr>
        <w:footnoteReference w:id="18"/>
      </w:r>
      <w:r w:rsidR="004C00A6" w:rsidRPr="00A64960">
        <w:rPr>
          <w:rFonts w:asciiTheme="minorHAnsi" w:hAnsiTheme="minorHAnsi" w:cstheme="minorHAnsi"/>
          <w:sz w:val="27"/>
          <w:szCs w:val="27"/>
        </w:rPr>
        <w:t xml:space="preserve"> and/or </w:t>
      </w:r>
      <w:r w:rsidR="008D1BFD" w:rsidRPr="00A64960">
        <w:rPr>
          <w:rFonts w:asciiTheme="minorHAnsi" w:hAnsiTheme="minorHAnsi" w:cstheme="minorHAnsi"/>
          <w:sz w:val="27"/>
          <w:szCs w:val="27"/>
        </w:rPr>
        <w:t>what</w:t>
      </w:r>
      <w:r w:rsidR="006D4990" w:rsidRPr="00A64960">
        <w:rPr>
          <w:rFonts w:asciiTheme="minorHAnsi" w:hAnsiTheme="minorHAnsi" w:cstheme="minorHAnsi"/>
          <w:sz w:val="27"/>
          <w:szCs w:val="27"/>
        </w:rPr>
        <w:t xml:space="preserve"> </w:t>
      </w:r>
      <w:r w:rsidR="008D1BFD" w:rsidRPr="00A64960">
        <w:rPr>
          <w:rFonts w:asciiTheme="minorHAnsi" w:hAnsiTheme="minorHAnsi" w:cstheme="minorHAnsi"/>
          <w:sz w:val="27"/>
          <w:szCs w:val="27"/>
        </w:rPr>
        <w:t>had been</w:t>
      </w:r>
      <w:r w:rsidR="006D4990" w:rsidRPr="00A64960">
        <w:rPr>
          <w:rFonts w:asciiTheme="minorHAnsi" w:hAnsiTheme="minorHAnsi" w:cstheme="minorHAnsi"/>
          <w:sz w:val="27"/>
          <w:szCs w:val="27"/>
        </w:rPr>
        <w:t xml:space="preserve"> sta</w:t>
      </w:r>
      <w:r w:rsidR="003E7256" w:rsidRPr="00A64960">
        <w:rPr>
          <w:rFonts w:asciiTheme="minorHAnsi" w:hAnsiTheme="minorHAnsi" w:cstheme="minorHAnsi"/>
          <w:sz w:val="27"/>
          <w:szCs w:val="27"/>
        </w:rPr>
        <w:t>t</w:t>
      </w:r>
      <w:r w:rsidR="006D4990" w:rsidRPr="00A64960">
        <w:rPr>
          <w:rFonts w:asciiTheme="minorHAnsi" w:hAnsiTheme="minorHAnsi" w:cstheme="minorHAnsi"/>
          <w:sz w:val="27"/>
          <w:szCs w:val="27"/>
        </w:rPr>
        <w:t xml:space="preserve">ed in Annexure ‘A’ to a </w:t>
      </w:r>
      <w:r w:rsidR="006D4990" w:rsidRPr="00A64960">
        <w:rPr>
          <w:rFonts w:asciiTheme="minorHAnsi" w:hAnsiTheme="minorHAnsi" w:cstheme="minorHAnsi"/>
          <w:sz w:val="27"/>
          <w:szCs w:val="27"/>
        </w:rPr>
        <w:lastRenderedPageBreak/>
        <w:t xml:space="preserve">letter </w:t>
      </w:r>
      <w:r w:rsidR="004C00A6" w:rsidRPr="00A64960">
        <w:rPr>
          <w:rFonts w:asciiTheme="minorHAnsi" w:hAnsiTheme="minorHAnsi" w:cstheme="minorHAnsi"/>
          <w:sz w:val="27"/>
          <w:szCs w:val="27"/>
        </w:rPr>
        <w:t>addressed by Mr Zeelie to the HOA on 10 June 2021;</w:t>
      </w:r>
      <w:r w:rsidR="006D4990">
        <w:rPr>
          <w:rStyle w:val="FootnoteReference"/>
          <w:rFonts w:asciiTheme="minorHAnsi" w:hAnsiTheme="minorHAnsi" w:cstheme="minorHAnsi"/>
          <w:sz w:val="27"/>
          <w:szCs w:val="27"/>
        </w:rPr>
        <w:footnoteReference w:id="19"/>
      </w:r>
      <w:r w:rsidR="004C00A6" w:rsidRPr="00A64960">
        <w:rPr>
          <w:rFonts w:asciiTheme="minorHAnsi" w:hAnsiTheme="minorHAnsi" w:cstheme="minorHAnsi"/>
          <w:sz w:val="27"/>
          <w:szCs w:val="27"/>
        </w:rPr>
        <w:t xml:space="preserve"> (paras 17/18); and/or</w:t>
      </w:r>
    </w:p>
    <w:p w14:paraId="633F7414" w14:textId="077003F4" w:rsidR="004C00A6" w:rsidRPr="00A64960" w:rsidRDefault="00A64960" w:rsidP="00A64960">
      <w:pPr>
        <w:spacing w:after="200" w:line="360" w:lineRule="auto"/>
        <w:ind w:left="1571" w:hanging="720"/>
        <w:jc w:val="both"/>
        <w:rPr>
          <w:rFonts w:asciiTheme="minorHAnsi" w:hAnsiTheme="minorHAnsi" w:cstheme="minorHAnsi"/>
          <w:sz w:val="27"/>
          <w:szCs w:val="27"/>
        </w:rPr>
      </w:pPr>
      <w:r>
        <w:rPr>
          <w:rFonts w:asciiTheme="minorHAnsi" w:hAnsiTheme="minorHAnsi" w:cstheme="minorHAnsi"/>
          <w:sz w:val="27"/>
          <w:szCs w:val="27"/>
        </w:rPr>
        <w:t>(ii)</w:t>
      </w:r>
      <w:r>
        <w:rPr>
          <w:rFonts w:asciiTheme="minorHAnsi" w:hAnsiTheme="minorHAnsi" w:cstheme="minorHAnsi"/>
          <w:sz w:val="27"/>
          <w:szCs w:val="27"/>
        </w:rPr>
        <w:tab/>
      </w:r>
      <w:r w:rsidR="00F17F70" w:rsidRPr="00A64960">
        <w:rPr>
          <w:rFonts w:asciiTheme="minorHAnsi" w:hAnsiTheme="minorHAnsi" w:cstheme="minorHAnsi"/>
          <w:sz w:val="27"/>
          <w:szCs w:val="27"/>
        </w:rPr>
        <w:t xml:space="preserve">by </w:t>
      </w:r>
      <w:r w:rsidR="006D4990" w:rsidRPr="00A64960">
        <w:rPr>
          <w:rFonts w:asciiTheme="minorHAnsi" w:hAnsiTheme="minorHAnsi" w:cstheme="minorHAnsi"/>
          <w:sz w:val="27"/>
          <w:szCs w:val="27"/>
          <w:u w:val="single"/>
        </w:rPr>
        <w:t>agreement</w:t>
      </w:r>
      <w:r w:rsidR="006D4990" w:rsidRPr="00A64960">
        <w:rPr>
          <w:rFonts w:asciiTheme="minorHAnsi" w:hAnsiTheme="minorHAnsi" w:cstheme="minorHAnsi"/>
          <w:sz w:val="27"/>
          <w:szCs w:val="27"/>
        </w:rPr>
        <w:t xml:space="preserve"> between </w:t>
      </w:r>
      <w:proofErr w:type="spellStart"/>
      <w:r w:rsidR="006D4990" w:rsidRPr="00A64960">
        <w:rPr>
          <w:rFonts w:asciiTheme="minorHAnsi" w:hAnsiTheme="minorHAnsi" w:cstheme="minorHAnsi"/>
          <w:sz w:val="27"/>
          <w:szCs w:val="27"/>
        </w:rPr>
        <w:t>Lugedlane</w:t>
      </w:r>
      <w:proofErr w:type="spellEnd"/>
      <w:r w:rsidR="006D4990" w:rsidRPr="00A64960">
        <w:rPr>
          <w:rFonts w:asciiTheme="minorHAnsi" w:hAnsiTheme="minorHAnsi" w:cstheme="minorHAnsi"/>
          <w:sz w:val="27"/>
          <w:szCs w:val="27"/>
        </w:rPr>
        <w:t xml:space="preserve"> and HOA that the development period was over</w:t>
      </w:r>
      <w:r w:rsidR="004C00A6" w:rsidRPr="00A64960">
        <w:rPr>
          <w:rFonts w:asciiTheme="minorHAnsi" w:hAnsiTheme="minorHAnsi" w:cstheme="minorHAnsi"/>
          <w:sz w:val="27"/>
          <w:szCs w:val="27"/>
        </w:rPr>
        <w:t xml:space="preserve">, as recorded in </w:t>
      </w:r>
      <w:r w:rsidR="006D4990" w:rsidRPr="00A64960">
        <w:rPr>
          <w:rFonts w:asciiTheme="minorHAnsi" w:hAnsiTheme="minorHAnsi" w:cstheme="minorHAnsi"/>
          <w:sz w:val="27"/>
          <w:szCs w:val="27"/>
        </w:rPr>
        <w:t xml:space="preserve">clause 10 of </w:t>
      </w:r>
      <w:r w:rsidR="004C00A6" w:rsidRPr="00A64960">
        <w:rPr>
          <w:rFonts w:asciiTheme="minorHAnsi" w:hAnsiTheme="minorHAnsi" w:cstheme="minorHAnsi"/>
          <w:sz w:val="27"/>
          <w:szCs w:val="27"/>
        </w:rPr>
        <w:t>the</w:t>
      </w:r>
      <w:r w:rsidR="00F17F70" w:rsidRPr="00A64960">
        <w:rPr>
          <w:rFonts w:asciiTheme="minorHAnsi" w:hAnsiTheme="minorHAnsi" w:cstheme="minorHAnsi"/>
          <w:sz w:val="27"/>
          <w:szCs w:val="27"/>
        </w:rPr>
        <w:t xml:space="preserve"> written</w:t>
      </w:r>
      <w:r w:rsidR="004C00A6" w:rsidRPr="00A64960">
        <w:rPr>
          <w:rFonts w:asciiTheme="minorHAnsi" w:hAnsiTheme="minorHAnsi" w:cstheme="minorHAnsi"/>
          <w:sz w:val="27"/>
          <w:szCs w:val="27"/>
        </w:rPr>
        <w:t xml:space="preserve"> </w:t>
      </w:r>
      <w:r w:rsidR="006D4990" w:rsidRPr="00A64960">
        <w:rPr>
          <w:rFonts w:asciiTheme="minorHAnsi" w:hAnsiTheme="minorHAnsi" w:cstheme="minorHAnsi"/>
          <w:sz w:val="27"/>
          <w:szCs w:val="27"/>
        </w:rPr>
        <w:t>‘</w:t>
      </w:r>
      <w:r w:rsidR="004C00A6" w:rsidRPr="00A64960">
        <w:rPr>
          <w:rFonts w:asciiTheme="minorHAnsi" w:hAnsiTheme="minorHAnsi" w:cstheme="minorHAnsi"/>
          <w:sz w:val="27"/>
          <w:szCs w:val="27"/>
        </w:rPr>
        <w:t>LD agreement</w:t>
      </w:r>
      <w:r w:rsidR="006D4990" w:rsidRPr="00A64960">
        <w:rPr>
          <w:rFonts w:asciiTheme="minorHAnsi" w:hAnsiTheme="minorHAnsi" w:cstheme="minorHAnsi"/>
          <w:sz w:val="27"/>
          <w:szCs w:val="27"/>
        </w:rPr>
        <w:t>’</w:t>
      </w:r>
      <w:r w:rsidR="00633B7D" w:rsidRPr="00F17F70">
        <w:rPr>
          <w:rStyle w:val="FootnoteReference"/>
          <w:rFonts w:asciiTheme="minorHAnsi" w:hAnsiTheme="minorHAnsi" w:cstheme="minorHAnsi"/>
          <w:sz w:val="27"/>
          <w:szCs w:val="27"/>
        </w:rPr>
        <w:footnoteReference w:id="20"/>
      </w:r>
      <w:r w:rsidR="00F17F70" w:rsidRPr="00A64960">
        <w:rPr>
          <w:rFonts w:asciiTheme="minorHAnsi" w:hAnsiTheme="minorHAnsi" w:cstheme="minorHAnsi"/>
          <w:sz w:val="27"/>
          <w:szCs w:val="27"/>
        </w:rPr>
        <w:t xml:space="preserve"> that had been </w:t>
      </w:r>
      <w:r w:rsidR="006D4990" w:rsidRPr="00A64960">
        <w:rPr>
          <w:rFonts w:asciiTheme="minorHAnsi" w:hAnsiTheme="minorHAnsi" w:cstheme="minorHAnsi"/>
          <w:sz w:val="27"/>
          <w:szCs w:val="27"/>
        </w:rPr>
        <w:t xml:space="preserve">entered into between </w:t>
      </w:r>
      <w:proofErr w:type="spellStart"/>
      <w:r w:rsidR="006D4990" w:rsidRPr="00A64960">
        <w:rPr>
          <w:rFonts w:asciiTheme="minorHAnsi" w:hAnsiTheme="minorHAnsi" w:cstheme="minorHAnsi"/>
          <w:sz w:val="27"/>
          <w:szCs w:val="27"/>
        </w:rPr>
        <w:t>Lugedlane</w:t>
      </w:r>
      <w:proofErr w:type="spellEnd"/>
      <w:r w:rsidR="006D4990" w:rsidRPr="00A64960">
        <w:rPr>
          <w:rFonts w:asciiTheme="minorHAnsi" w:hAnsiTheme="minorHAnsi" w:cstheme="minorHAnsi"/>
          <w:sz w:val="27"/>
          <w:szCs w:val="27"/>
        </w:rPr>
        <w:t xml:space="preserve"> and the </w:t>
      </w:r>
      <w:proofErr w:type="gramStart"/>
      <w:r w:rsidR="006D4990" w:rsidRPr="00A64960">
        <w:rPr>
          <w:rFonts w:asciiTheme="minorHAnsi" w:hAnsiTheme="minorHAnsi" w:cstheme="minorHAnsi"/>
          <w:sz w:val="27"/>
          <w:szCs w:val="27"/>
        </w:rPr>
        <w:t>HOA</w:t>
      </w:r>
      <w:r w:rsidR="004C00A6" w:rsidRPr="00A64960">
        <w:rPr>
          <w:rFonts w:asciiTheme="minorHAnsi" w:hAnsiTheme="minorHAnsi" w:cstheme="minorHAnsi"/>
          <w:sz w:val="27"/>
          <w:szCs w:val="27"/>
        </w:rPr>
        <w:t>)  (</w:t>
      </w:r>
      <w:proofErr w:type="gramEnd"/>
      <w:r w:rsidR="004C00A6" w:rsidRPr="00A64960">
        <w:rPr>
          <w:rFonts w:asciiTheme="minorHAnsi" w:hAnsiTheme="minorHAnsi" w:cstheme="minorHAnsi"/>
          <w:sz w:val="27"/>
          <w:szCs w:val="27"/>
        </w:rPr>
        <w:t>par 19); and/or</w:t>
      </w:r>
    </w:p>
    <w:p w14:paraId="14551263" w14:textId="1937FDA4" w:rsidR="004C00A6" w:rsidRPr="00A64960" w:rsidRDefault="00A64960" w:rsidP="00A64960">
      <w:pPr>
        <w:spacing w:after="200" w:line="360" w:lineRule="auto"/>
        <w:ind w:left="1571" w:hanging="720"/>
        <w:jc w:val="both"/>
        <w:rPr>
          <w:rFonts w:asciiTheme="minorHAnsi" w:hAnsiTheme="minorHAnsi" w:cstheme="minorHAnsi"/>
          <w:sz w:val="27"/>
          <w:szCs w:val="27"/>
        </w:rPr>
      </w:pPr>
      <w:r w:rsidRPr="004C00A6">
        <w:rPr>
          <w:rFonts w:asciiTheme="minorHAnsi" w:hAnsiTheme="minorHAnsi" w:cstheme="minorHAnsi"/>
          <w:sz w:val="27"/>
          <w:szCs w:val="27"/>
        </w:rPr>
        <w:t>(iii)</w:t>
      </w:r>
      <w:r w:rsidRPr="004C00A6">
        <w:rPr>
          <w:rFonts w:asciiTheme="minorHAnsi" w:hAnsiTheme="minorHAnsi" w:cstheme="minorHAnsi"/>
          <w:sz w:val="27"/>
          <w:szCs w:val="27"/>
        </w:rPr>
        <w:tab/>
      </w:r>
      <w:r w:rsidR="00AD372D" w:rsidRPr="00A64960">
        <w:rPr>
          <w:rFonts w:asciiTheme="minorHAnsi" w:hAnsiTheme="minorHAnsi" w:cstheme="minorHAnsi"/>
          <w:sz w:val="27"/>
          <w:szCs w:val="27"/>
        </w:rPr>
        <w:t>the</w:t>
      </w:r>
      <w:r w:rsidR="004C00A6" w:rsidRPr="00A64960">
        <w:rPr>
          <w:rFonts w:asciiTheme="minorHAnsi" w:hAnsiTheme="minorHAnsi" w:cstheme="minorHAnsi"/>
          <w:sz w:val="27"/>
          <w:szCs w:val="27"/>
        </w:rPr>
        <w:t xml:space="preserve"> </w:t>
      </w:r>
      <w:r w:rsidR="004C00A6" w:rsidRPr="00A64960">
        <w:rPr>
          <w:rFonts w:asciiTheme="minorHAnsi" w:hAnsiTheme="minorHAnsi" w:cstheme="minorHAnsi"/>
          <w:sz w:val="27"/>
          <w:szCs w:val="27"/>
          <w:u w:val="single"/>
        </w:rPr>
        <w:t>repudiation</w:t>
      </w:r>
      <w:r w:rsidR="004C00A6" w:rsidRPr="00A64960">
        <w:rPr>
          <w:rFonts w:asciiTheme="minorHAnsi" w:hAnsiTheme="minorHAnsi" w:cstheme="minorHAnsi"/>
          <w:sz w:val="27"/>
          <w:szCs w:val="27"/>
        </w:rPr>
        <w:t xml:space="preserve"> by </w:t>
      </w:r>
      <w:proofErr w:type="spellStart"/>
      <w:r w:rsidR="004C00A6" w:rsidRPr="00A64960">
        <w:rPr>
          <w:rFonts w:asciiTheme="minorHAnsi" w:hAnsiTheme="minorHAnsi" w:cstheme="minorHAnsi"/>
          <w:sz w:val="27"/>
          <w:szCs w:val="27"/>
        </w:rPr>
        <w:t>Lugedlane</w:t>
      </w:r>
      <w:proofErr w:type="spellEnd"/>
      <w:r w:rsidR="004C00A6" w:rsidRPr="00A64960">
        <w:rPr>
          <w:rFonts w:asciiTheme="minorHAnsi" w:hAnsiTheme="minorHAnsi" w:cstheme="minorHAnsi"/>
          <w:sz w:val="27"/>
          <w:szCs w:val="27"/>
        </w:rPr>
        <w:t xml:space="preserve"> of </w:t>
      </w:r>
      <w:r w:rsidR="008D1BFD" w:rsidRPr="00A64960">
        <w:rPr>
          <w:rFonts w:asciiTheme="minorHAnsi" w:hAnsiTheme="minorHAnsi" w:cstheme="minorHAnsi"/>
          <w:sz w:val="27"/>
          <w:szCs w:val="27"/>
        </w:rPr>
        <w:t xml:space="preserve">its </w:t>
      </w:r>
      <w:r w:rsidR="006D4990" w:rsidRPr="00A64960">
        <w:rPr>
          <w:rFonts w:asciiTheme="minorHAnsi" w:hAnsiTheme="minorHAnsi" w:cstheme="minorHAnsi"/>
          <w:sz w:val="27"/>
          <w:szCs w:val="27"/>
        </w:rPr>
        <w:t>obligations under the Parent HOA’s</w:t>
      </w:r>
      <w:r w:rsidR="008D1BFD" w:rsidRPr="00A64960">
        <w:rPr>
          <w:rFonts w:asciiTheme="minorHAnsi" w:hAnsiTheme="minorHAnsi" w:cstheme="minorHAnsi"/>
          <w:sz w:val="27"/>
          <w:szCs w:val="27"/>
        </w:rPr>
        <w:t xml:space="preserve"> </w:t>
      </w:r>
      <w:r w:rsidR="00F17F70" w:rsidRPr="00A64960">
        <w:rPr>
          <w:rFonts w:asciiTheme="minorHAnsi" w:hAnsiTheme="minorHAnsi" w:cstheme="minorHAnsi"/>
          <w:sz w:val="27"/>
          <w:szCs w:val="27"/>
        </w:rPr>
        <w:t>a</w:t>
      </w:r>
      <w:r w:rsidR="008D1BFD" w:rsidRPr="00A64960">
        <w:rPr>
          <w:rFonts w:asciiTheme="minorHAnsi" w:hAnsiTheme="minorHAnsi" w:cstheme="minorHAnsi"/>
          <w:sz w:val="27"/>
          <w:szCs w:val="27"/>
        </w:rPr>
        <w:t xml:space="preserve">rticles, which repudiation the respondents alleged was </w:t>
      </w:r>
      <w:r w:rsidR="006D4990" w:rsidRPr="00A64960">
        <w:rPr>
          <w:rFonts w:asciiTheme="minorHAnsi" w:hAnsiTheme="minorHAnsi" w:cstheme="minorHAnsi"/>
          <w:sz w:val="27"/>
          <w:szCs w:val="27"/>
        </w:rPr>
        <w:t xml:space="preserve">indicative that the development period was over at the instance of </w:t>
      </w:r>
      <w:proofErr w:type="spellStart"/>
      <w:r w:rsidR="006D4990" w:rsidRPr="00A64960">
        <w:rPr>
          <w:rFonts w:asciiTheme="minorHAnsi" w:hAnsiTheme="minorHAnsi" w:cstheme="minorHAnsi"/>
          <w:sz w:val="27"/>
          <w:szCs w:val="27"/>
        </w:rPr>
        <w:t>Lugedlane</w:t>
      </w:r>
      <w:proofErr w:type="spellEnd"/>
      <w:r w:rsidR="004C00A6" w:rsidRPr="00A64960">
        <w:rPr>
          <w:rFonts w:asciiTheme="minorHAnsi" w:hAnsiTheme="minorHAnsi" w:cstheme="minorHAnsi"/>
          <w:sz w:val="27"/>
          <w:szCs w:val="27"/>
        </w:rPr>
        <w:t xml:space="preserve"> (paras 14/15)</w:t>
      </w:r>
    </w:p>
    <w:p w14:paraId="1EAF21C1" w14:textId="77777777" w:rsidR="004C00A6" w:rsidRPr="004C00A6" w:rsidRDefault="004C00A6" w:rsidP="004C00A6">
      <w:pPr>
        <w:pStyle w:val="ListParagraph"/>
        <w:spacing w:after="200" w:line="360" w:lineRule="auto"/>
        <w:ind w:left="851"/>
        <w:jc w:val="both"/>
        <w:rPr>
          <w:rFonts w:asciiTheme="minorHAnsi" w:hAnsiTheme="minorHAnsi" w:cstheme="minorHAnsi"/>
          <w:sz w:val="27"/>
          <w:szCs w:val="27"/>
        </w:rPr>
      </w:pPr>
    </w:p>
    <w:p w14:paraId="3FAEAF06" w14:textId="6FC7309D" w:rsidR="00760B4D"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43.</w:t>
      </w:r>
      <w:r>
        <w:rPr>
          <w:rFonts w:asciiTheme="minorHAnsi" w:hAnsiTheme="minorHAnsi"/>
          <w:sz w:val="24"/>
          <w:szCs w:val="24"/>
        </w:rPr>
        <w:tab/>
      </w:r>
      <w:r w:rsidR="008D1BFD" w:rsidRPr="00A64960">
        <w:rPr>
          <w:rFonts w:asciiTheme="minorHAnsi" w:hAnsiTheme="minorHAnsi" w:cstheme="minorHAnsi"/>
          <w:sz w:val="27"/>
          <w:szCs w:val="27"/>
        </w:rPr>
        <w:t>T</w:t>
      </w:r>
      <w:r w:rsidR="001D636A" w:rsidRPr="00A64960">
        <w:rPr>
          <w:rFonts w:asciiTheme="minorHAnsi" w:hAnsiTheme="minorHAnsi" w:cstheme="minorHAnsi"/>
          <w:sz w:val="27"/>
          <w:szCs w:val="27"/>
        </w:rPr>
        <w:t>he applicants denied that the development period was over</w:t>
      </w:r>
      <w:r w:rsidR="008D1BFD" w:rsidRPr="00A64960">
        <w:rPr>
          <w:rFonts w:asciiTheme="minorHAnsi" w:hAnsiTheme="minorHAnsi" w:cstheme="minorHAnsi"/>
          <w:sz w:val="27"/>
          <w:szCs w:val="27"/>
        </w:rPr>
        <w:t xml:space="preserve"> in their position paper</w:t>
      </w:r>
      <w:r w:rsidR="001D636A" w:rsidRPr="00A64960">
        <w:rPr>
          <w:rFonts w:asciiTheme="minorHAnsi" w:hAnsiTheme="minorHAnsi" w:cstheme="minorHAnsi"/>
          <w:sz w:val="27"/>
          <w:szCs w:val="27"/>
        </w:rPr>
        <w:t>.</w:t>
      </w:r>
      <w:r w:rsidR="00B809C5" w:rsidRPr="00A64960">
        <w:rPr>
          <w:rFonts w:asciiTheme="minorHAnsi" w:hAnsiTheme="minorHAnsi" w:cstheme="minorHAnsi"/>
          <w:sz w:val="27"/>
          <w:szCs w:val="27"/>
        </w:rPr>
        <w:t xml:space="preserve"> </w:t>
      </w:r>
      <w:r w:rsidR="00760B4D" w:rsidRPr="00A64960">
        <w:rPr>
          <w:rFonts w:asciiTheme="minorHAnsi" w:hAnsiTheme="minorHAnsi" w:cstheme="minorHAnsi"/>
          <w:sz w:val="27"/>
          <w:szCs w:val="27"/>
        </w:rPr>
        <w:t xml:space="preserve">The </w:t>
      </w:r>
      <w:proofErr w:type="gramStart"/>
      <w:r w:rsidR="00FA3517" w:rsidRPr="00A64960">
        <w:rPr>
          <w:rFonts w:asciiTheme="minorHAnsi" w:hAnsiTheme="minorHAnsi" w:cstheme="minorHAnsi"/>
          <w:sz w:val="27"/>
          <w:szCs w:val="27"/>
        </w:rPr>
        <w:t xml:space="preserve">particular </w:t>
      </w:r>
      <w:r w:rsidR="00760B4D" w:rsidRPr="00A64960">
        <w:rPr>
          <w:rFonts w:asciiTheme="minorHAnsi" w:hAnsiTheme="minorHAnsi" w:cstheme="minorHAnsi"/>
          <w:sz w:val="27"/>
          <w:szCs w:val="27"/>
        </w:rPr>
        <w:t>pleaded</w:t>
      </w:r>
      <w:proofErr w:type="gramEnd"/>
      <w:r w:rsidR="00760B4D" w:rsidRPr="00A64960">
        <w:rPr>
          <w:rFonts w:asciiTheme="minorHAnsi" w:hAnsiTheme="minorHAnsi" w:cstheme="minorHAnsi"/>
          <w:sz w:val="27"/>
          <w:szCs w:val="27"/>
        </w:rPr>
        <w:t xml:space="preserve"> bases on which the respondents alleged that the development period had ended, </w:t>
      </w:r>
      <w:r w:rsidR="00FA3517" w:rsidRPr="00A64960">
        <w:rPr>
          <w:rFonts w:asciiTheme="minorHAnsi" w:hAnsiTheme="minorHAnsi" w:cstheme="minorHAnsi"/>
          <w:sz w:val="27"/>
          <w:szCs w:val="27"/>
        </w:rPr>
        <w:t>as set out above, were</w:t>
      </w:r>
      <w:r w:rsidR="00760B4D" w:rsidRPr="00A64960">
        <w:rPr>
          <w:rFonts w:asciiTheme="minorHAnsi" w:hAnsiTheme="minorHAnsi" w:cstheme="minorHAnsi"/>
          <w:sz w:val="27"/>
          <w:szCs w:val="27"/>
        </w:rPr>
        <w:t xml:space="preserve"> </w:t>
      </w:r>
      <w:r w:rsidR="001D636A" w:rsidRPr="00A64960">
        <w:rPr>
          <w:rFonts w:asciiTheme="minorHAnsi" w:hAnsiTheme="minorHAnsi" w:cstheme="minorHAnsi"/>
          <w:i/>
          <w:sz w:val="27"/>
          <w:szCs w:val="27"/>
        </w:rPr>
        <w:t xml:space="preserve">inter alia, </w:t>
      </w:r>
      <w:r w:rsidR="00760B4D" w:rsidRPr="00A64960">
        <w:rPr>
          <w:rFonts w:asciiTheme="minorHAnsi" w:hAnsiTheme="minorHAnsi" w:cstheme="minorHAnsi"/>
          <w:sz w:val="27"/>
          <w:szCs w:val="27"/>
        </w:rPr>
        <w:t>disputed by the applicants in their position paper</w:t>
      </w:r>
      <w:r w:rsidR="00FA3517" w:rsidRPr="00A64960">
        <w:rPr>
          <w:rFonts w:asciiTheme="minorHAnsi" w:hAnsiTheme="minorHAnsi" w:cstheme="minorHAnsi"/>
          <w:sz w:val="27"/>
          <w:szCs w:val="27"/>
        </w:rPr>
        <w:t xml:space="preserve"> </w:t>
      </w:r>
      <w:r w:rsidR="00F17F70" w:rsidRPr="00A64960">
        <w:rPr>
          <w:rFonts w:asciiTheme="minorHAnsi" w:hAnsiTheme="minorHAnsi" w:cstheme="minorHAnsi"/>
          <w:sz w:val="27"/>
          <w:szCs w:val="27"/>
        </w:rPr>
        <w:t>by reason of the following</w:t>
      </w:r>
      <w:r w:rsidR="00760B4D" w:rsidRPr="00A64960">
        <w:rPr>
          <w:rFonts w:asciiTheme="minorHAnsi" w:hAnsiTheme="minorHAnsi" w:cstheme="minorHAnsi"/>
          <w:sz w:val="27"/>
          <w:szCs w:val="27"/>
        </w:rPr>
        <w:t>:</w:t>
      </w:r>
    </w:p>
    <w:p w14:paraId="2B7D3EB7" w14:textId="695DA682" w:rsidR="004C00A6" w:rsidRPr="00A64960" w:rsidRDefault="00A64960" w:rsidP="00A64960">
      <w:pPr>
        <w:spacing w:after="200" w:line="360" w:lineRule="auto"/>
        <w:ind w:left="1571" w:hanging="720"/>
        <w:jc w:val="both"/>
        <w:rPr>
          <w:rFonts w:asciiTheme="minorHAnsi" w:hAnsiTheme="minorHAnsi" w:cstheme="minorHAnsi"/>
          <w:sz w:val="27"/>
          <w:szCs w:val="27"/>
        </w:rPr>
      </w:pPr>
      <w:r>
        <w:rPr>
          <w:rFonts w:asciiTheme="minorHAnsi" w:hAnsiTheme="minorHAnsi" w:cstheme="minorHAnsi"/>
          <w:sz w:val="27"/>
          <w:szCs w:val="27"/>
        </w:rPr>
        <w:t>(</w:t>
      </w:r>
      <w:proofErr w:type="spellStart"/>
      <w:r>
        <w:rPr>
          <w:rFonts w:asciiTheme="minorHAnsi" w:hAnsiTheme="minorHAnsi" w:cstheme="minorHAnsi"/>
          <w:sz w:val="27"/>
          <w:szCs w:val="27"/>
        </w:rPr>
        <w:t>i</w:t>
      </w:r>
      <w:proofErr w:type="spellEnd"/>
      <w:r>
        <w:rPr>
          <w:rFonts w:asciiTheme="minorHAnsi" w:hAnsiTheme="minorHAnsi" w:cstheme="minorHAnsi"/>
          <w:sz w:val="27"/>
          <w:szCs w:val="27"/>
        </w:rPr>
        <w:t>)</w:t>
      </w:r>
      <w:r>
        <w:rPr>
          <w:rFonts w:asciiTheme="minorHAnsi" w:hAnsiTheme="minorHAnsi" w:cstheme="minorHAnsi"/>
          <w:sz w:val="27"/>
          <w:szCs w:val="27"/>
        </w:rPr>
        <w:tab/>
      </w:r>
      <w:r w:rsidR="00760B4D" w:rsidRPr="00A64960">
        <w:rPr>
          <w:rFonts w:asciiTheme="minorHAnsi" w:hAnsiTheme="minorHAnsi" w:cstheme="minorHAnsi"/>
          <w:sz w:val="27"/>
          <w:szCs w:val="27"/>
        </w:rPr>
        <w:t xml:space="preserve">apropos the correspondence </w:t>
      </w:r>
      <w:r w:rsidR="001D636A" w:rsidRPr="00A64960">
        <w:rPr>
          <w:rFonts w:asciiTheme="minorHAnsi" w:hAnsiTheme="minorHAnsi" w:cstheme="minorHAnsi"/>
          <w:sz w:val="27"/>
          <w:szCs w:val="27"/>
        </w:rPr>
        <w:t>of 17 March 2021,</w:t>
      </w:r>
      <w:r w:rsidR="00760B4D" w:rsidRPr="00A64960">
        <w:rPr>
          <w:rFonts w:asciiTheme="minorHAnsi" w:hAnsiTheme="minorHAnsi" w:cstheme="minorHAnsi"/>
          <w:sz w:val="27"/>
          <w:szCs w:val="27"/>
        </w:rPr>
        <w:t xml:space="preserve"> </w:t>
      </w:r>
      <w:r w:rsidR="001D636A" w:rsidRPr="00A64960">
        <w:rPr>
          <w:rFonts w:asciiTheme="minorHAnsi" w:hAnsiTheme="minorHAnsi" w:cstheme="minorHAnsi"/>
          <w:sz w:val="27"/>
          <w:szCs w:val="27"/>
        </w:rPr>
        <w:t xml:space="preserve">the exchange between Zeelie and Joubert did not relate to the development period of the Parent HOA, but rather to the development period of the </w:t>
      </w:r>
      <w:proofErr w:type="gramStart"/>
      <w:r w:rsidR="001D636A" w:rsidRPr="00A64960">
        <w:rPr>
          <w:rFonts w:asciiTheme="minorHAnsi" w:hAnsiTheme="minorHAnsi" w:cstheme="minorHAnsi"/>
          <w:sz w:val="27"/>
          <w:szCs w:val="27"/>
        </w:rPr>
        <w:t>HOA;</w:t>
      </w:r>
      <w:proofErr w:type="gramEnd"/>
    </w:p>
    <w:p w14:paraId="7EDBBB88" w14:textId="6D8BD4DF" w:rsidR="001D636A" w:rsidRPr="00A64960" w:rsidRDefault="00A64960" w:rsidP="00A64960">
      <w:pPr>
        <w:spacing w:after="200" w:line="360" w:lineRule="auto"/>
        <w:ind w:left="1571" w:hanging="720"/>
        <w:jc w:val="both"/>
        <w:rPr>
          <w:rFonts w:asciiTheme="minorHAnsi" w:hAnsiTheme="minorHAnsi" w:cstheme="minorHAnsi"/>
          <w:sz w:val="27"/>
          <w:szCs w:val="27"/>
        </w:rPr>
      </w:pPr>
      <w:r>
        <w:rPr>
          <w:rFonts w:asciiTheme="minorHAnsi" w:hAnsiTheme="minorHAnsi" w:cstheme="minorHAnsi"/>
          <w:sz w:val="27"/>
          <w:szCs w:val="27"/>
        </w:rPr>
        <w:lastRenderedPageBreak/>
        <w:t>(ii)</w:t>
      </w:r>
      <w:r>
        <w:rPr>
          <w:rFonts w:asciiTheme="minorHAnsi" w:hAnsiTheme="minorHAnsi" w:cstheme="minorHAnsi"/>
          <w:sz w:val="27"/>
          <w:szCs w:val="27"/>
        </w:rPr>
        <w:tab/>
      </w:r>
      <w:r w:rsidR="001D636A" w:rsidRPr="00A64960">
        <w:rPr>
          <w:rFonts w:asciiTheme="minorHAnsi" w:hAnsiTheme="minorHAnsi" w:cstheme="minorHAnsi"/>
          <w:sz w:val="27"/>
          <w:szCs w:val="27"/>
        </w:rPr>
        <w:t xml:space="preserve">apropos the letter (and annexure thereto) of 10 June 2021, </w:t>
      </w:r>
      <w:r w:rsidR="008D1BFD" w:rsidRPr="00A64960">
        <w:rPr>
          <w:rFonts w:asciiTheme="minorHAnsi" w:hAnsiTheme="minorHAnsi" w:cstheme="minorHAnsi"/>
          <w:sz w:val="27"/>
          <w:szCs w:val="27"/>
        </w:rPr>
        <w:t xml:space="preserve">which had been </w:t>
      </w:r>
      <w:r w:rsidR="001D636A" w:rsidRPr="00A64960">
        <w:rPr>
          <w:rFonts w:asciiTheme="minorHAnsi" w:hAnsiTheme="minorHAnsi" w:cstheme="minorHAnsi"/>
          <w:sz w:val="27"/>
          <w:szCs w:val="27"/>
        </w:rPr>
        <w:t xml:space="preserve">addressed by the </w:t>
      </w:r>
      <w:proofErr w:type="spellStart"/>
      <w:r w:rsidR="001D636A" w:rsidRPr="00A64960">
        <w:rPr>
          <w:rFonts w:asciiTheme="minorHAnsi" w:hAnsiTheme="minorHAnsi" w:cstheme="minorHAnsi"/>
          <w:sz w:val="27"/>
          <w:szCs w:val="27"/>
        </w:rPr>
        <w:t>Mjejane</w:t>
      </w:r>
      <w:proofErr w:type="spellEnd"/>
      <w:r w:rsidR="001D636A" w:rsidRPr="00A64960">
        <w:rPr>
          <w:rFonts w:asciiTheme="minorHAnsi" w:hAnsiTheme="minorHAnsi" w:cstheme="minorHAnsi"/>
          <w:sz w:val="27"/>
          <w:szCs w:val="27"/>
        </w:rPr>
        <w:t xml:space="preserve"> Trust to the HOA, the letter</w:t>
      </w:r>
      <w:r w:rsidR="00FB6C05" w:rsidRPr="00A64960">
        <w:rPr>
          <w:rFonts w:asciiTheme="minorHAnsi" w:hAnsiTheme="minorHAnsi" w:cstheme="minorHAnsi"/>
          <w:sz w:val="27"/>
          <w:szCs w:val="27"/>
        </w:rPr>
        <w:t>:</w:t>
      </w:r>
      <w:r w:rsidR="001D636A" w:rsidRPr="00A64960">
        <w:rPr>
          <w:rFonts w:asciiTheme="minorHAnsi" w:hAnsiTheme="minorHAnsi" w:cstheme="minorHAnsi"/>
          <w:sz w:val="27"/>
          <w:szCs w:val="27"/>
        </w:rPr>
        <w:t xml:space="preserve"> (</w:t>
      </w:r>
      <w:proofErr w:type="spellStart"/>
      <w:r w:rsidR="001D636A" w:rsidRPr="00A64960">
        <w:rPr>
          <w:rFonts w:asciiTheme="minorHAnsi" w:hAnsiTheme="minorHAnsi" w:cstheme="minorHAnsi"/>
          <w:sz w:val="27"/>
          <w:szCs w:val="27"/>
        </w:rPr>
        <w:t>i</w:t>
      </w:r>
      <w:proofErr w:type="spellEnd"/>
      <w:r w:rsidR="001D636A" w:rsidRPr="00A64960">
        <w:rPr>
          <w:rFonts w:asciiTheme="minorHAnsi" w:hAnsiTheme="minorHAnsi" w:cstheme="minorHAnsi"/>
          <w:sz w:val="27"/>
          <w:szCs w:val="27"/>
        </w:rPr>
        <w:t>) made no reference to informing the members of the Parent HOA</w:t>
      </w:r>
      <w:r w:rsidR="00CD0ECE" w:rsidRPr="00A64960">
        <w:rPr>
          <w:rFonts w:asciiTheme="minorHAnsi" w:hAnsiTheme="minorHAnsi" w:cstheme="minorHAnsi"/>
          <w:sz w:val="27"/>
          <w:szCs w:val="27"/>
        </w:rPr>
        <w:t xml:space="preserve"> that the development period was over</w:t>
      </w:r>
      <w:r w:rsidR="001D636A" w:rsidRPr="00A64960">
        <w:rPr>
          <w:rFonts w:asciiTheme="minorHAnsi" w:hAnsiTheme="minorHAnsi" w:cstheme="minorHAnsi"/>
          <w:sz w:val="27"/>
          <w:szCs w:val="27"/>
        </w:rPr>
        <w:t>; (ii) referred to the HOA’s development period as defined in its MOI</w:t>
      </w:r>
      <w:r w:rsidR="00FB6C05" w:rsidRPr="00A64960">
        <w:rPr>
          <w:rFonts w:asciiTheme="minorHAnsi" w:hAnsiTheme="minorHAnsi" w:cstheme="minorHAnsi"/>
          <w:sz w:val="27"/>
          <w:szCs w:val="27"/>
        </w:rPr>
        <w:t>,</w:t>
      </w:r>
      <w:r w:rsidR="001D636A" w:rsidRPr="00A64960">
        <w:rPr>
          <w:rFonts w:asciiTheme="minorHAnsi" w:hAnsiTheme="minorHAnsi" w:cstheme="minorHAnsi"/>
          <w:sz w:val="27"/>
          <w:szCs w:val="27"/>
        </w:rPr>
        <w:t xml:space="preserve"> and therefore bore no relevance to the Parent HOA or the development period as defined in the Parent HOA’s </w:t>
      </w:r>
      <w:r w:rsidR="00FB6C05" w:rsidRPr="00A64960">
        <w:rPr>
          <w:rFonts w:asciiTheme="minorHAnsi" w:hAnsiTheme="minorHAnsi" w:cstheme="minorHAnsi"/>
          <w:sz w:val="27"/>
          <w:szCs w:val="27"/>
        </w:rPr>
        <w:t>a</w:t>
      </w:r>
      <w:r w:rsidR="001D636A" w:rsidRPr="00A64960">
        <w:rPr>
          <w:rFonts w:asciiTheme="minorHAnsi" w:hAnsiTheme="minorHAnsi" w:cstheme="minorHAnsi"/>
          <w:sz w:val="27"/>
          <w:szCs w:val="27"/>
        </w:rPr>
        <w:t>rticles;</w:t>
      </w:r>
    </w:p>
    <w:p w14:paraId="4EB6546E" w14:textId="0D2F544B" w:rsidR="008D1BFD" w:rsidRPr="00A64960" w:rsidRDefault="00A64960" w:rsidP="00A64960">
      <w:pPr>
        <w:spacing w:after="200" w:line="360" w:lineRule="auto"/>
        <w:ind w:left="1571" w:hanging="720"/>
        <w:jc w:val="both"/>
        <w:rPr>
          <w:rFonts w:asciiTheme="minorHAnsi" w:hAnsiTheme="minorHAnsi" w:cstheme="minorHAnsi"/>
          <w:sz w:val="27"/>
          <w:szCs w:val="27"/>
        </w:rPr>
      </w:pPr>
      <w:r>
        <w:rPr>
          <w:rFonts w:asciiTheme="minorHAnsi" w:hAnsiTheme="minorHAnsi" w:cstheme="minorHAnsi"/>
          <w:sz w:val="27"/>
          <w:szCs w:val="27"/>
        </w:rPr>
        <w:t>(iii)</w:t>
      </w:r>
      <w:r>
        <w:rPr>
          <w:rFonts w:asciiTheme="minorHAnsi" w:hAnsiTheme="minorHAnsi" w:cstheme="minorHAnsi"/>
          <w:sz w:val="27"/>
          <w:szCs w:val="27"/>
        </w:rPr>
        <w:tab/>
      </w:r>
      <w:r w:rsidR="008D1BFD" w:rsidRPr="00A64960">
        <w:rPr>
          <w:rFonts w:asciiTheme="minorHAnsi" w:hAnsiTheme="minorHAnsi" w:cstheme="minorHAnsi"/>
          <w:sz w:val="27"/>
          <w:szCs w:val="27"/>
        </w:rPr>
        <w:t xml:space="preserve">apropos the LD agreement, </w:t>
      </w:r>
      <w:r w:rsidR="00CD0ECE" w:rsidRPr="00A64960">
        <w:rPr>
          <w:rFonts w:asciiTheme="minorHAnsi" w:hAnsiTheme="minorHAnsi" w:cstheme="minorHAnsi"/>
          <w:i/>
          <w:sz w:val="27"/>
          <w:szCs w:val="27"/>
        </w:rPr>
        <w:t xml:space="preserve">inter alia, </w:t>
      </w:r>
      <w:r w:rsidR="00CD0ECE" w:rsidRPr="00A64960">
        <w:rPr>
          <w:rFonts w:asciiTheme="minorHAnsi" w:hAnsiTheme="minorHAnsi" w:cstheme="minorHAnsi"/>
          <w:sz w:val="27"/>
          <w:szCs w:val="27"/>
        </w:rPr>
        <w:t>that</w:t>
      </w:r>
      <w:r w:rsidR="00CD0ECE" w:rsidRPr="00A64960">
        <w:rPr>
          <w:rFonts w:asciiTheme="minorHAnsi" w:hAnsiTheme="minorHAnsi" w:cstheme="minorHAnsi"/>
          <w:i/>
          <w:sz w:val="27"/>
          <w:szCs w:val="27"/>
        </w:rPr>
        <w:t xml:space="preserve"> </w:t>
      </w:r>
      <w:r w:rsidR="00AD372D" w:rsidRPr="00A64960">
        <w:rPr>
          <w:rFonts w:asciiTheme="minorHAnsi" w:hAnsiTheme="minorHAnsi" w:cstheme="minorHAnsi"/>
          <w:sz w:val="27"/>
          <w:szCs w:val="27"/>
        </w:rPr>
        <w:t xml:space="preserve">the agreement referred to the HOA’s development period and not that of the Parent </w:t>
      </w:r>
      <w:proofErr w:type="gramStart"/>
      <w:r w:rsidR="00AD372D" w:rsidRPr="00A64960">
        <w:rPr>
          <w:rFonts w:asciiTheme="minorHAnsi" w:hAnsiTheme="minorHAnsi" w:cstheme="minorHAnsi"/>
          <w:sz w:val="27"/>
          <w:szCs w:val="27"/>
        </w:rPr>
        <w:t>HOA</w:t>
      </w:r>
      <w:r w:rsidR="00CD0ECE" w:rsidRPr="00A64960">
        <w:rPr>
          <w:rFonts w:asciiTheme="minorHAnsi" w:hAnsiTheme="minorHAnsi" w:cstheme="minorHAnsi"/>
          <w:sz w:val="27"/>
          <w:szCs w:val="27"/>
        </w:rPr>
        <w:t>;</w:t>
      </w:r>
      <w:proofErr w:type="gramEnd"/>
      <w:r w:rsidR="00AD372D" w:rsidRPr="00A64960">
        <w:rPr>
          <w:rFonts w:asciiTheme="minorHAnsi" w:hAnsiTheme="minorHAnsi" w:cstheme="minorHAnsi"/>
          <w:sz w:val="27"/>
          <w:szCs w:val="27"/>
        </w:rPr>
        <w:t xml:space="preserve"> </w:t>
      </w:r>
    </w:p>
    <w:p w14:paraId="43D1DBE6" w14:textId="473A1FD1" w:rsidR="001D636A" w:rsidRPr="00A64960" w:rsidRDefault="00A64960" w:rsidP="00A64960">
      <w:pPr>
        <w:spacing w:after="200" w:line="360" w:lineRule="auto"/>
        <w:ind w:left="1571" w:hanging="720"/>
        <w:jc w:val="both"/>
        <w:rPr>
          <w:rFonts w:asciiTheme="minorHAnsi" w:hAnsiTheme="minorHAnsi" w:cstheme="minorHAnsi"/>
          <w:sz w:val="27"/>
          <w:szCs w:val="27"/>
        </w:rPr>
      </w:pPr>
      <w:r>
        <w:rPr>
          <w:rFonts w:asciiTheme="minorHAnsi" w:hAnsiTheme="minorHAnsi" w:cstheme="minorHAnsi"/>
          <w:sz w:val="27"/>
          <w:szCs w:val="27"/>
        </w:rPr>
        <w:t>(iv)</w:t>
      </w:r>
      <w:r>
        <w:rPr>
          <w:rFonts w:asciiTheme="minorHAnsi" w:hAnsiTheme="minorHAnsi" w:cstheme="minorHAnsi"/>
          <w:sz w:val="27"/>
          <w:szCs w:val="27"/>
        </w:rPr>
        <w:tab/>
      </w:r>
      <w:r w:rsidR="008D1BFD" w:rsidRPr="00A64960">
        <w:rPr>
          <w:rFonts w:asciiTheme="minorHAnsi" w:hAnsiTheme="minorHAnsi" w:cstheme="minorHAnsi"/>
          <w:sz w:val="27"/>
          <w:szCs w:val="27"/>
        </w:rPr>
        <w:t>a</w:t>
      </w:r>
      <w:r w:rsidR="001D636A" w:rsidRPr="00A64960">
        <w:rPr>
          <w:rFonts w:asciiTheme="minorHAnsi" w:hAnsiTheme="minorHAnsi" w:cstheme="minorHAnsi"/>
          <w:sz w:val="27"/>
          <w:szCs w:val="27"/>
        </w:rPr>
        <w:t xml:space="preserve">propos the </w:t>
      </w:r>
      <w:r w:rsidR="00B809C5" w:rsidRPr="00A64960">
        <w:rPr>
          <w:rFonts w:asciiTheme="minorHAnsi" w:hAnsiTheme="minorHAnsi" w:cstheme="minorHAnsi"/>
          <w:sz w:val="27"/>
          <w:szCs w:val="27"/>
        </w:rPr>
        <w:t xml:space="preserve">alleged </w:t>
      </w:r>
      <w:r w:rsidR="001D636A" w:rsidRPr="00A64960">
        <w:rPr>
          <w:rFonts w:asciiTheme="minorHAnsi" w:hAnsiTheme="minorHAnsi" w:cstheme="minorHAnsi"/>
          <w:sz w:val="27"/>
          <w:szCs w:val="27"/>
        </w:rPr>
        <w:t>repudiation</w:t>
      </w:r>
      <w:r w:rsidR="00B809C5" w:rsidRPr="00A64960">
        <w:rPr>
          <w:rFonts w:asciiTheme="minorHAnsi" w:hAnsiTheme="minorHAnsi" w:cstheme="minorHAnsi"/>
          <w:sz w:val="27"/>
          <w:szCs w:val="27"/>
        </w:rPr>
        <w:t xml:space="preserve">, same was denied for reasons more fully provided in paragraph 53 to 55 of the applicants’ </w:t>
      </w:r>
      <w:proofErr w:type="spellStart"/>
      <w:r w:rsidR="00B809C5" w:rsidRPr="00A64960">
        <w:rPr>
          <w:rFonts w:asciiTheme="minorHAnsi" w:hAnsiTheme="minorHAnsi" w:cstheme="minorHAnsi"/>
          <w:sz w:val="27"/>
          <w:szCs w:val="27"/>
        </w:rPr>
        <w:t>positon</w:t>
      </w:r>
      <w:proofErr w:type="spellEnd"/>
      <w:r w:rsidR="00B809C5" w:rsidRPr="00A64960">
        <w:rPr>
          <w:rFonts w:asciiTheme="minorHAnsi" w:hAnsiTheme="minorHAnsi" w:cstheme="minorHAnsi"/>
          <w:sz w:val="27"/>
          <w:szCs w:val="27"/>
        </w:rPr>
        <w:t xml:space="preserve"> paper.</w:t>
      </w:r>
    </w:p>
    <w:p w14:paraId="64EDDB85" w14:textId="77777777" w:rsidR="004C00A6" w:rsidRDefault="004C00A6" w:rsidP="00E335BA">
      <w:pPr>
        <w:pStyle w:val="ListParagraph"/>
        <w:rPr>
          <w:rFonts w:asciiTheme="minorHAnsi" w:hAnsiTheme="minorHAnsi" w:cstheme="minorHAnsi"/>
          <w:sz w:val="27"/>
          <w:szCs w:val="27"/>
        </w:rPr>
      </w:pPr>
    </w:p>
    <w:p w14:paraId="140B7CC6" w14:textId="04490849" w:rsidR="004A4C4A" w:rsidRPr="00A64960" w:rsidRDefault="00A64960" w:rsidP="00A64960">
      <w:pPr>
        <w:spacing w:after="200" w:line="360" w:lineRule="auto"/>
        <w:ind w:left="851" w:hanging="851"/>
        <w:jc w:val="both"/>
        <w:rPr>
          <w:rFonts w:asciiTheme="minorHAnsi" w:hAnsiTheme="minorHAnsi" w:cstheme="minorHAnsi"/>
          <w:sz w:val="27"/>
          <w:szCs w:val="27"/>
        </w:rPr>
      </w:pPr>
      <w:r w:rsidRPr="00C513E4">
        <w:rPr>
          <w:rFonts w:asciiTheme="minorHAnsi" w:hAnsiTheme="minorHAnsi"/>
          <w:sz w:val="24"/>
          <w:szCs w:val="24"/>
        </w:rPr>
        <w:t>44.</w:t>
      </w:r>
      <w:r w:rsidRPr="00C513E4">
        <w:rPr>
          <w:rFonts w:asciiTheme="minorHAnsi" w:hAnsiTheme="minorHAnsi"/>
          <w:sz w:val="24"/>
          <w:szCs w:val="24"/>
        </w:rPr>
        <w:tab/>
      </w:r>
      <w:r w:rsidR="00E43378" w:rsidRPr="00A64960">
        <w:rPr>
          <w:rFonts w:asciiTheme="minorHAnsi" w:hAnsiTheme="minorHAnsi" w:cstheme="minorHAnsi"/>
          <w:sz w:val="27"/>
          <w:szCs w:val="27"/>
        </w:rPr>
        <w:t>In granting relief in favour of the respondents, t</w:t>
      </w:r>
      <w:r w:rsidR="00D30BAF" w:rsidRPr="00A64960">
        <w:rPr>
          <w:rFonts w:asciiTheme="minorHAnsi" w:hAnsiTheme="minorHAnsi" w:cstheme="minorHAnsi"/>
          <w:sz w:val="27"/>
          <w:szCs w:val="27"/>
        </w:rPr>
        <w:t xml:space="preserve">he </w:t>
      </w:r>
      <w:r w:rsidR="00745749" w:rsidRPr="00A64960">
        <w:rPr>
          <w:rFonts w:asciiTheme="minorHAnsi" w:hAnsiTheme="minorHAnsi" w:cstheme="minorHAnsi"/>
          <w:sz w:val="27"/>
          <w:szCs w:val="27"/>
        </w:rPr>
        <w:t>a</w:t>
      </w:r>
      <w:r w:rsidR="00D30BAF" w:rsidRPr="00A64960">
        <w:rPr>
          <w:rFonts w:asciiTheme="minorHAnsi" w:hAnsiTheme="minorHAnsi" w:cstheme="minorHAnsi"/>
          <w:sz w:val="27"/>
          <w:szCs w:val="27"/>
        </w:rPr>
        <w:t xml:space="preserve">rbitrator did not uphold any of </w:t>
      </w:r>
      <w:r w:rsidR="006F6088" w:rsidRPr="00A64960">
        <w:rPr>
          <w:rFonts w:asciiTheme="minorHAnsi" w:hAnsiTheme="minorHAnsi" w:cstheme="minorHAnsi"/>
          <w:sz w:val="27"/>
          <w:szCs w:val="27"/>
        </w:rPr>
        <w:t xml:space="preserve">the </w:t>
      </w:r>
      <w:r w:rsidR="00633B7D" w:rsidRPr="00A64960">
        <w:rPr>
          <w:rFonts w:asciiTheme="minorHAnsi" w:hAnsiTheme="minorHAnsi" w:cstheme="minorHAnsi"/>
          <w:sz w:val="27"/>
          <w:szCs w:val="27"/>
        </w:rPr>
        <w:t>pleaded bases on which the respondents alleged that the development period had ended</w:t>
      </w:r>
      <w:r w:rsidR="00E43378" w:rsidRPr="00A64960">
        <w:rPr>
          <w:rFonts w:asciiTheme="minorHAnsi" w:hAnsiTheme="minorHAnsi" w:cstheme="minorHAnsi"/>
          <w:sz w:val="27"/>
          <w:szCs w:val="27"/>
        </w:rPr>
        <w:t>.</w:t>
      </w:r>
      <w:r w:rsidR="00633B7D" w:rsidRPr="00A64960">
        <w:rPr>
          <w:rFonts w:asciiTheme="minorHAnsi" w:hAnsiTheme="minorHAnsi" w:cstheme="minorHAnsi"/>
          <w:sz w:val="27"/>
          <w:szCs w:val="27"/>
        </w:rPr>
        <w:t xml:space="preserve"> </w:t>
      </w:r>
      <w:r w:rsidR="008E23B6" w:rsidRPr="00A64960">
        <w:rPr>
          <w:rFonts w:asciiTheme="minorHAnsi" w:hAnsiTheme="minorHAnsi" w:cstheme="minorHAnsi"/>
          <w:sz w:val="27"/>
          <w:szCs w:val="27"/>
        </w:rPr>
        <w:t>As regards</w:t>
      </w:r>
      <w:r w:rsidR="004A4C4A" w:rsidRPr="00A64960">
        <w:rPr>
          <w:rFonts w:asciiTheme="minorHAnsi" w:hAnsiTheme="minorHAnsi" w:cstheme="minorHAnsi"/>
          <w:sz w:val="27"/>
          <w:szCs w:val="27"/>
        </w:rPr>
        <w:t xml:space="preserve"> the correspondence relied on by the respondents, he </w:t>
      </w:r>
      <w:r w:rsidR="008E23B6" w:rsidRPr="00A64960">
        <w:rPr>
          <w:rFonts w:asciiTheme="minorHAnsi" w:hAnsiTheme="minorHAnsi" w:cstheme="minorHAnsi"/>
          <w:sz w:val="27"/>
          <w:szCs w:val="27"/>
        </w:rPr>
        <w:t>made no</w:t>
      </w:r>
      <w:r w:rsidR="004A4C4A" w:rsidRPr="00A64960">
        <w:rPr>
          <w:rFonts w:asciiTheme="minorHAnsi" w:hAnsiTheme="minorHAnsi" w:cstheme="minorHAnsi"/>
          <w:sz w:val="27"/>
          <w:szCs w:val="27"/>
        </w:rPr>
        <w:t xml:space="preserve"> finding that what </w:t>
      </w:r>
      <w:r w:rsidR="00CD0ECE" w:rsidRPr="00A64960">
        <w:rPr>
          <w:rFonts w:asciiTheme="minorHAnsi" w:hAnsiTheme="minorHAnsi" w:cstheme="minorHAnsi"/>
          <w:sz w:val="27"/>
          <w:szCs w:val="27"/>
        </w:rPr>
        <w:t>had been conveyed</w:t>
      </w:r>
      <w:r w:rsidR="004A4C4A" w:rsidRPr="00A64960">
        <w:rPr>
          <w:rFonts w:asciiTheme="minorHAnsi" w:hAnsiTheme="minorHAnsi" w:cstheme="minorHAnsi"/>
          <w:sz w:val="27"/>
          <w:szCs w:val="27"/>
        </w:rPr>
        <w:t xml:space="preserve"> </w:t>
      </w:r>
      <w:r w:rsidR="00CD0ECE" w:rsidRPr="00A64960">
        <w:rPr>
          <w:rFonts w:asciiTheme="minorHAnsi" w:hAnsiTheme="minorHAnsi" w:cstheme="minorHAnsi"/>
          <w:sz w:val="27"/>
          <w:szCs w:val="27"/>
        </w:rPr>
        <w:t>there</w:t>
      </w:r>
      <w:r w:rsidR="004A4C4A" w:rsidRPr="00A64960">
        <w:rPr>
          <w:rFonts w:asciiTheme="minorHAnsi" w:hAnsiTheme="minorHAnsi" w:cstheme="minorHAnsi"/>
          <w:sz w:val="27"/>
          <w:szCs w:val="27"/>
        </w:rPr>
        <w:t xml:space="preserve">in constituted </w:t>
      </w:r>
      <w:r w:rsidR="00745749" w:rsidRPr="00A64960">
        <w:rPr>
          <w:rFonts w:asciiTheme="minorHAnsi" w:hAnsiTheme="minorHAnsi" w:cstheme="minorHAnsi"/>
          <w:sz w:val="27"/>
          <w:szCs w:val="27"/>
        </w:rPr>
        <w:t xml:space="preserve">the requisite </w:t>
      </w:r>
      <w:r w:rsidR="004A4C4A" w:rsidRPr="00A64960">
        <w:rPr>
          <w:rFonts w:asciiTheme="minorHAnsi" w:hAnsiTheme="minorHAnsi" w:cstheme="minorHAnsi"/>
          <w:sz w:val="27"/>
          <w:szCs w:val="27"/>
        </w:rPr>
        <w:t>notice to the Parent HOA.</w:t>
      </w:r>
      <w:r w:rsidR="004A4C4A">
        <w:rPr>
          <w:rStyle w:val="FootnoteReference"/>
          <w:rFonts w:asciiTheme="minorHAnsi" w:hAnsiTheme="minorHAnsi" w:cstheme="minorHAnsi"/>
          <w:sz w:val="27"/>
          <w:szCs w:val="27"/>
        </w:rPr>
        <w:footnoteReference w:id="21"/>
      </w:r>
      <w:r w:rsidR="00C513E4" w:rsidRPr="00A64960">
        <w:rPr>
          <w:rFonts w:asciiTheme="minorHAnsi" w:hAnsiTheme="minorHAnsi" w:cstheme="minorHAnsi"/>
          <w:sz w:val="27"/>
          <w:szCs w:val="27"/>
        </w:rPr>
        <w:t xml:space="preserve"> Regarding the </w:t>
      </w:r>
      <w:r w:rsidR="00CD0ECE" w:rsidRPr="00A64960">
        <w:rPr>
          <w:rFonts w:asciiTheme="minorHAnsi" w:hAnsiTheme="minorHAnsi" w:cstheme="minorHAnsi"/>
          <w:sz w:val="27"/>
          <w:szCs w:val="27"/>
        </w:rPr>
        <w:t>agreement recorded</w:t>
      </w:r>
      <w:r w:rsidR="00C513E4" w:rsidRPr="00A64960">
        <w:rPr>
          <w:rFonts w:asciiTheme="minorHAnsi" w:hAnsiTheme="minorHAnsi" w:cstheme="minorHAnsi"/>
          <w:sz w:val="27"/>
          <w:szCs w:val="27"/>
        </w:rPr>
        <w:t xml:space="preserve"> in the LD Agreement, he found that the </w:t>
      </w:r>
      <w:proofErr w:type="spellStart"/>
      <w:r w:rsidR="00C513E4" w:rsidRPr="00A64960">
        <w:rPr>
          <w:rFonts w:asciiTheme="minorHAnsi" w:hAnsiTheme="minorHAnsi" w:cstheme="minorHAnsi"/>
          <w:sz w:val="27"/>
          <w:szCs w:val="27"/>
        </w:rPr>
        <w:t>recordal</w:t>
      </w:r>
      <w:proofErr w:type="spellEnd"/>
      <w:r w:rsidR="00C513E4" w:rsidRPr="00A64960">
        <w:rPr>
          <w:rFonts w:asciiTheme="minorHAnsi" w:hAnsiTheme="minorHAnsi" w:cstheme="minorHAnsi"/>
          <w:sz w:val="27"/>
          <w:szCs w:val="27"/>
        </w:rPr>
        <w:t xml:space="preserve"> in clause 10 was in relation to a definition in the HOA’s MOI and not the Parent HOA’s Articles;</w:t>
      </w:r>
      <w:r w:rsidR="00C513E4">
        <w:rPr>
          <w:rStyle w:val="FootnoteReference"/>
          <w:rFonts w:asciiTheme="minorHAnsi" w:hAnsiTheme="minorHAnsi" w:cstheme="minorHAnsi"/>
          <w:sz w:val="27"/>
          <w:szCs w:val="27"/>
        </w:rPr>
        <w:footnoteReference w:id="22"/>
      </w:r>
      <w:r w:rsidR="00C513E4" w:rsidRPr="00A64960">
        <w:rPr>
          <w:rFonts w:asciiTheme="minorHAnsi" w:hAnsiTheme="minorHAnsi" w:cstheme="minorHAnsi"/>
          <w:sz w:val="27"/>
          <w:szCs w:val="27"/>
        </w:rPr>
        <w:t xml:space="preserve"> that the effect of the non-fulfilment of </w:t>
      </w:r>
      <w:r w:rsidR="0070510C" w:rsidRPr="00A64960">
        <w:rPr>
          <w:rFonts w:asciiTheme="minorHAnsi" w:hAnsiTheme="minorHAnsi" w:cstheme="minorHAnsi"/>
          <w:sz w:val="27"/>
          <w:szCs w:val="27"/>
        </w:rPr>
        <w:t xml:space="preserve">the condition precedent </w:t>
      </w:r>
      <w:r w:rsidR="008E23B6" w:rsidRPr="00A64960">
        <w:rPr>
          <w:rFonts w:asciiTheme="minorHAnsi" w:hAnsiTheme="minorHAnsi" w:cstheme="minorHAnsi"/>
          <w:sz w:val="27"/>
          <w:szCs w:val="27"/>
        </w:rPr>
        <w:t>in the LD agreement</w:t>
      </w:r>
      <w:r w:rsidR="00C513E4" w:rsidRPr="00A64960">
        <w:rPr>
          <w:rFonts w:asciiTheme="minorHAnsi" w:hAnsiTheme="minorHAnsi" w:cstheme="minorHAnsi"/>
          <w:sz w:val="27"/>
          <w:szCs w:val="27"/>
        </w:rPr>
        <w:t xml:space="preserve"> was that </w:t>
      </w:r>
      <w:proofErr w:type="spellStart"/>
      <w:r w:rsidR="00C513E4" w:rsidRPr="00A64960">
        <w:rPr>
          <w:rFonts w:asciiTheme="minorHAnsi" w:hAnsiTheme="minorHAnsi" w:cstheme="minorHAnsi"/>
          <w:sz w:val="27"/>
          <w:szCs w:val="27"/>
        </w:rPr>
        <w:t>Lugedlane</w:t>
      </w:r>
      <w:proofErr w:type="spellEnd"/>
      <w:r w:rsidR="00C513E4" w:rsidRPr="00A64960">
        <w:rPr>
          <w:rFonts w:asciiTheme="minorHAnsi" w:hAnsiTheme="minorHAnsi" w:cstheme="minorHAnsi"/>
          <w:sz w:val="27"/>
          <w:szCs w:val="27"/>
        </w:rPr>
        <w:t xml:space="preserve"> was no longer bound by what it had recorded because </w:t>
      </w:r>
      <w:r w:rsidR="00C513E4" w:rsidRPr="00A64960">
        <w:rPr>
          <w:rFonts w:asciiTheme="minorHAnsi" w:hAnsiTheme="minorHAnsi" w:cstheme="minorHAnsi"/>
          <w:sz w:val="26"/>
          <w:szCs w:val="26"/>
        </w:rPr>
        <w:t>‘</w:t>
      </w:r>
      <w:r w:rsidR="00C513E4" w:rsidRPr="00A64960">
        <w:rPr>
          <w:rFonts w:asciiTheme="minorHAnsi" w:hAnsiTheme="minorHAnsi" w:cstheme="minorHAnsi"/>
          <w:i/>
          <w:sz w:val="26"/>
          <w:szCs w:val="26"/>
        </w:rPr>
        <w:t xml:space="preserve">the </w:t>
      </w:r>
      <w:proofErr w:type="spellStart"/>
      <w:r w:rsidR="00C513E4" w:rsidRPr="00A64960">
        <w:rPr>
          <w:rFonts w:asciiTheme="minorHAnsi" w:hAnsiTheme="minorHAnsi" w:cstheme="minorHAnsi"/>
          <w:i/>
          <w:sz w:val="26"/>
          <w:szCs w:val="26"/>
        </w:rPr>
        <w:t>recordal</w:t>
      </w:r>
      <w:proofErr w:type="spellEnd"/>
      <w:r w:rsidR="00C513E4" w:rsidRPr="00A64960">
        <w:rPr>
          <w:rFonts w:asciiTheme="minorHAnsi" w:hAnsiTheme="minorHAnsi" w:cstheme="minorHAnsi"/>
          <w:i/>
          <w:sz w:val="26"/>
          <w:szCs w:val="26"/>
        </w:rPr>
        <w:t xml:space="preserve"> in clause 10 did not survive the LD Agreement as a result of it failing due to the </w:t>
      </w:r>
      <w:proofErr w:type="spellStart"/>
      <w:r w:rsidR="00C513E4" w:rsidRPr="00A64960">
        <w:rPr>
          <w:rFonts w:asciiTheme="minorHAnsi" w:hAnsiTheme="minorHAnsi" w:cstheme="minorHAnsi"/>
          <w:i/>
          <w:sz w:val="26"/>
          <w:szCs w:val="26"/>
        </w:rPr>
        <w:t>non fulfilment</w:t>
      </w:r>
      <w:proofErr w:type="spellEnd"/>
      <w:r w:rsidR="00C513E4" w:rsidRPr="00A64960">
        <w:rPr>
          <w:rFonts w:asciiTheme="minorHAnsi" w:hAnsiTheme="minorHAnsi" w:cstheme="minorHAnsi"/>
          <w:i/>
          <w:sz w:val="26"/>
          <w:szCs w:val="26"/>
        </w:rPr>
        <w:t xml:space="preserve"> of the condition precedent’ </w:t>
      </w:r>
      <w:r w:rsidR="00C513E4" w:rsidRPr="00A64960">
        <w:rPr>
          <w:rFonts w:asciiTheme="minorHAnsi" w:hAnsiTheme="minorHAnsi" w:cstheme="minorHAnsi"/>
          <w:sz w:val="26"/>
          <w:szCs w:val="26"/>
        </w:rPr>
        <w:t>and that ‘</w:t>
      </w:r>
      <w:r w:rsidR="00C513E4" w:rsidRPr="00A64960">
        <w:rPr>
          <w:rFonts w:asciiTheme="minorHAnsi" w:hAnsiTheme="minorHAnsi" w:cstheme="minorHAnsi"/>
          <w:i/>
          <w:sz w:val="26"/>
          <w:szCs w:val="26"/>
        </w:rPr>
        <w:t xml:space="preserve">the HOA may not rely on the </w:t>
      </w:r>
      <w:proofErr w:type="spellStart"/>
      <w:r w:rsidR="00C513E4" w:rsidRPr="00A64960">
        <w:rPr>
          <w:rFonts w:asciiTheme="minorHAnsi" w:hAnsiTheme="minorHAnsi" w:cstheme="minorHAnsi"/>
          <w:i/>
          <w:sz w:val="26"/>
          <w:szCs w:val="26"/>
        </w:rPr>
        <w:t>recordal</w:t>
      </w:r>
      <w:proofErr w:type="spellEnd"/>
      <w:r w:rsidR="00C513E4" w:rsidRPr="00A64960">
        <w:rPr>
          <w:rFonts w:asciiTheme="minorHAnsi" w:hAnsiTheme="minorHAnsi" w:cstheme="minorHAnsi"/>
          <w:i/>
          <w:sz w:val="26"/>
          <w:szCs w:val="26"/>
        </w:rPr>
        <w:t xml:space="preserve"> as constituting notice to the Parent HOA</w:t>
      </w:r>
      <w:r w:rsidR="00C513E4" w:rsidRPr="00A64960">
        <w:rPr>
          <w:rFonts w:asciiTheme="minorHAnsi" w:hAnsiTheme="minorHAnsi" w:cstheme="minorHAnsi"/>
          <w:sz w:val="26"/>
          <w:szCs w:val="26"/>
        </w:rPr>
        <w:t>.’</w:t>
      </w:r>
      <w:r w:rsidR="00C513E4" w:rsidRPr="00A64960">
        <w:rPr>
          <w:rFonts w:asciiTheme="minorHAnsi" w:hAnsiTheme="minorHAnsi" w:cstheme="minorHAnsi"/>
          <w:sz w:val="27"/>
          <w:szCs w:val="27"/>
        </w:rPr>
        <w:t xml:space="preserve"> As regards the repudiation ground, the Arbitrator </w:t>
      </w:r>
      <w:r w:rsidR="0070510C" w:rsidRPr="00A64960">
        <w:rPr>
          <w:rFonts w:asciiTheme="minorHAnsi" w:hAnsiTheme="minorHAnsi" w:cstheme="minorHAnsi"/>
          <w:sz w:val="27"/>
          <w:szCs w:val="27"/>
        </w:rPr>
        <w:lastRenderedPageBreak/>
        <w:t>stated</w:t>
      </w:r>
      <w:r w:rsidR="00E43378" w:rsidRPr="00A64960">
        <w:rPr>
          <w:rFonts w:asciiTheme="minorHAnsi" w:hAnsiTheme="minorHAnsi" w:cstheme="minorHAnsi"/>
          <w:sz w:val="27"/>
          <w:szCs w:val="27"/>
        </w:rPr>
        <w:t xml:space="preserve"> that ‘</w:t>
      </w:r>
      <w:r w:rsidR="00E43378" w:rsidRPr="00A64960">
        <w:rPr>
          <w:rFonts w:asciiTheme="minorHAnsi" w:hAnsiTheme="minorHAnsi" w:cstheme="minorHAnsi"/>
          <w:i/>
          <w:sz w:val="26"/>
          <w:szCs w:val="26"/>
        </w:rPr>
        <w:t xml:space="preserve">In light of the conclusion that I have reached regarding the notice by </w:t>
      </w:r>
      <w:proofErr w:type="spellStart"/>
      <w:r w:rsidR="00E43378" w:rsidRPr="00A64960">
        <w:rPr>
          <w:rFonts w:asciiTheme="minorHAnsi" w:hAnsiTheme="minorHAnsi" w:cstheme="minorHAnsi"/>
          <w:i/>
          <w:sz w:val="26"/>
          <w:szCs w:val="26"/>
        </w:rPr>
        <w:t>Lugedlane</w:t>
      </w:r>
      <w:proofErr w:type="spellEnd"/>
      <w:r w:rsidR="00E43378" w:rsidRPr="00A64960">
        <w:rPr>
          <w:rFonts w:asciiTheme="minorHAnsi" w:hAnsiTheme="minorHAnsi" w:cstheme="minorHAnsi"/>
          <w:i/>
          <w:sz w:val="26"/>
          <w:szCs w:val="26"/>
        </w:rPr>
        <w:t xml:space="preserve"> that the Development period had ended, it becomes unnecessary to consider the further cla</w:t>
      </w:r>
      <w:r w:rsidR="0070510C" w:rsidRPr="00A64960">
        <w:rPr>
          <w:rFonts w:asciiTheme="minorHAnsi" w:hAnsiTheme="minorHAnsi" w:cstheme="minorHAnsi"/>
          <w:i/>
          <w:sz w:val="26"/>
          <w:szCs w:val="26"/>
        </w:rPr>
        <w:t xml:space="preserve">im by the HOA that </w:t>
      </w:r>
      <w:proofErr w:type="spellStart"/>
      <w:r w:rsidR="0070510C" w:rsidRPr="00A64960">
        <w:rPr>
          <w:rFonts w:asciiTheme="minorHAnsi" w:hAnsiTheme="minorHAnsi" w:cstheme="minorHAnsi"/>
          <w:i/>
          <w:sz w:val="26"/>
          <w:szCs w:val="26"/>
        </w:rPr>
        <w:t>Lugedlane</w:t>
      </w:r>
      <w:proofErr w:type="spellEnd"/>
      <w:r w:rsidR="0070510C" w:rsidRPr="00A64960">
        <w:rPr>
          <w:rFonts w:asciiTheme="minorHAnsi" w:hAnsiTheme="minorHAnsi" w:cstheme="minorHAnsi"/>
          <w:i/>
          <w:sz w:val="26"/>
          <w:szCs w:val="26"/>
        </w:rPr>
        <w:t xml:space="preserve"> h</w:t>
      </w:r>
      <w:r w:rsidR="00E43378" w:rsidRPr="00A64960">
        <w:rPr>
          <w:rFonts w:asciiTheme="minorHAnsi" w:hAnsiTheme="minorHAnsi" w:cstheme="minorHAnsi"/>
          <w:i/>
          <w:sz w:val="26"/>
          <w:szCs w:val="26"/>
        </w:rPr>
        <w:t xml:space="preserve">ad repudiated its obligations by abandoning the development and for that reason, the Development Period had ended, or that </w:t>
      </w:r>
      <w:proofErr w:type="spellStart"/>
      <w:r w:rsidR="00E43378" w:rsidRPr="00A64960">
        <w:rPr>
          <w:rFonts w:asciiTheme="minorHAnsi" w:hAnsiTheme="minorHAnsi" w:cstheme="minorHAnsi"/>
          <w:i/>
          <w:sz w:val="26"/>
          <w:szCs w:val="26"/>
        </w:rPr>
        <w:t>Lugedlane</w:t>
      </w:r>
      <w:proofErr w:type="spellEnd"/>
      <w:r w:rsidR="00E43378" w:rsidRPr="00A64960">
        <w:rPr>
          <w:rFonts w:asciiTheme="minorHAnsi" w:hAnsiTheme="minorHAnsi" w:cstheme="minorHAnsi"/>
          <w:i/>
          <w:sz w:val="26"/>
          <w:szCs w:val="26"/>
        </w:rPr>
        <w:t xml:space="preserve"> had lost its right to nominate directors to the board of directors of the Parent HOA.’</w:t>
      </w:r>
      <w:r w:rsidR="00C513E4" w:rsidRPr="00A64960">
        <w:rPr>
          <w:rFonts w:asciiTheme="minorHAnsi" w:hAnsiTheme="minorHAnsi" w:cstheme="minorHAnsi"/>
          <w:sz w:val="26"/>
          <w:szCs w:val="26"/>
        </w:rPr>
        <w:t xml:space="preserve"> </w:t>
      </w:r>
    </w:p>
    <w:p w14:paraId="17BE6A49" w14:textId="77777777" w:rsidR="004A4C4A" w:rsidRDefault="004A4C4A" w:rsidP="004A4C4A">
      <w:pPr>
        <w:pStyle w:val="ListParagraph"/>
        <w:rPr>
          <w:rFonts w:asciiTheme="minorHAnsi" w:hAnsiTheme="minorHAnsi" w:cstheme="minorHAnsi"/>
          <w:sz w:val="27"/>
          <w:szCs w:val="27"/>
        </w:rPr>
      </w:pPr>
    </w:p>
    <w:p w14:paraId="7F002864" w14:textId="1D0227EA" w:rsidR="00544537" w:rsidRPr="00A64960" w:rsidRDefault="00A64960" w:rsidP="00A64960">
      <w:pPr>
        <w:spacing w:after="200" w:line="360" w:lineRule="auto"/>
        <w:ind w:left="851" w:hanging="851"/>
        <w:jc w:val="both"/>
        <w:rPr>
          <w:rFonts w:asciiTheme="minorHAnsi" w:hAnsiTheme="minorHAnsi" w:cstheme="minorHAnsi"/>
          <w:sz w:val="27"/>
          <w:szCs w:val="27"/>
        </w:rPr>
      </w:pPr>
      <w:r w:rsidRPr="00544537">
        <w:rPr>
          <w:rFonts w:asciiTheme="minorHAnsi" w:hAnsiTheme="minorHAnsi"/>
          <w:sz w:val="24"/>
          <w:szCs w:val="24"/>
        </w:rPr>
        <w:t>45.</w:t>
      </w:r>
      <w:r w:rsidRPr="00544537">
        <w:rPr>
          <w:rFonts w:asciiTheme="minorHAnsi" w:hAnsiTheme="minorHAnsi"/>
          <w:sz w:val="24"/>
          <w:szCs w:val="24"/>
        </w:rPr>
        <w:tab/>
      </w:r>
      <w:r w:rsidR="00D30BAF" w:rsidRPr="00A64960">
        <w:rPr>
          <w:rFonts w:asciiTheme="minorHAnsi" w:hAnsiTheme="minorHAnsi" w:cstheme="minorHAnsi"/>
          <w:sz w:val="27"/>
          <w:szCs w:val="27"/>
        </w:rPr>
        <w:t xml:space="preserve">Instead, </w:t>
      </w:r>
      <w:r w:rsidR="00745749" w:rsidRPr="00A64960">
        <w:rPr>
          <w:rFonts w:asciiTheme="minorHAnsi" w:hAnsiTheme="minorHAnsi" w:cstheme="minorHAnsi"/>
          <w:sz w:val="27"/>
          <w:szCs w:val="27"/>
        </w:rPr>
        <w:t>the arbitrator</w:t>
      </w:r>
      <w:r w:rsidR="00D30BAF" w:rsidRPr="00A64960">
        <w:rPr>
          <w:rFonts w:asciiTheme="minorHAnsi" w:hAnsiTheme="minorHAnsi" w:cstheme="minorHAnsi"/>
          <w:sz w:val="27"/>
          <w:szCs w:val="27"/>
        </w:rPr>
        <w:t xml:space="preserve"> found that the development period of the Parent HOA had ended </w:t>
      </w:r>
      <w:proofErr w:type="gramStart"/>
      <w:r w:rsidR="00D30BAF" w:rsidRPr="00A64960">
        <w:rPr>
          <w:rFonts w:asciiTheme="minorHAnsi" w:hAnsiTheme="minorHAnsi" w:cstheme="minorHAnsi"/>
          <w:sz w:val="27"/>
          <w:szCs w:val="27"/>
        </w:rPr>
        <w:t>on the basis of</w:t>
      </w:r>
      <w:proofErr w:type="gramEnd"/>
      <w:r w:rsidR="00D30BAF" w:rsidRPr="00A64960">
        <w:rPr>
          <w:rFonts w:asciiTheme="minorHAnsi" w:hAnsiTheme="minorHAnsi" w:cstheme="minorHAnsi"/>
          <w:sz w:val="27"/>
          <w:szCs w:val="27"/>
        </w:rPr>
        <w:t xml:space="preserve"> the conduct of </w:t>
      </w:r>
      <w:r w:rsidR="006F6088" w:rsidRPr="00A64960">
        <w:rPr>
          <w:rFonts w:asciiTheme="minorHAnsi" w:hAnsiTheme="minorHAnsi" w:cstheme="minorHAnsi"/>
          <w:sz w:val="27"/>
          <w:szCs w:val="27"/>
        </w:rPr>
        <w:t xml:space="preserve">Mr </w:t>
      </w:r>
      <w:r w:rsidR="00D30BAF" w:rsidRPr="00A64960">
        <w:rPr>
          <w:rFonts w:asciiTheme="minorHAnsi" w:hAnsiTheme="minorHAnsi" w:cstheme="minorHAnsi"/>
          <w:sz w:val="27"/>
          <w:szCs w:val="27"/>
        </w:rPr>
        <w:t xml:space="preserve">Willie </w:t>
      </w:r>
      <w:r w:rsidR="006F6088" w:rsidRPr="00A64960">
        <w:rPr>
          <w:rFonts w:asciiTheme="minorHAnsi" w:hAnsiTheme="minorHAnsi" w:cstheme="minorHAnsi"/>
          <w:sz w:val="27"/>
          <w:szCs w:val="27"/>
        </w:rPr>
        <w:t>J</w:t>
      </w:r>
      <w:r w:rsidR="00D30BAF" w:rsidRPr="00A64960">
        <w:rPr>
          <w:rFonts w:asciiTheme="minorHAnsi" w:hAnsiTheme="minorHAnsi" w:cstheme="minorHAnsi"/>
          <w:sz w:val="27"/>
          <w:szCs w:val="27"/>
        </w:rPr>
        <w:t>oubert</w:t>
      </w:r>
      <w:r w:rsidR="005625B7" w:rsidRPr="00A64960">
        <w:rPr>
          <w:rFonts w:asciiTheme="minorHAnsi" w:hAnsiTheme="minorHAnsi" w:cstheme="minorHAnsi"/>
          <w:sz w:val="27"/>
          <w:szCs w:val="27"/>
        </w:rPr>
        <w:t>.</w:t>
      </w:r>
      <w:r w:rsidR="006F6088" w:rsidRPr="00A64960">
        <w:rPr>
          <w:rFonts w:asciiTheme="minorHAnsi" w:hAnsiTheme="minorHAnsi" w:cstheme="minorHAnsi"/>
          <w:sz w:val="27"/>
          <w:szCs w:val="27"/>
        </w:rPr>
        <w:t xml:space="preserve"> </w:t>
      </w:r>
      <w:r w:rsidR="00E43378" w:rsidRPr="00A64960">
        <w:rPr>
          <w:rFonts w:asciiTheme="minorHAnsi" w:hAnsiTheme="minorHAnsi" w:cstheme="minorHAnsi"/>
          <w:sz w:val="27"/>
          <w:szCs w:val="27"/>
        </w:rPr>
        <w:t xml:space="preserve">Under the rubric ‘Subsequent Conduct’, the Arbitrator relied entirely on </w:t>
      </w:r>
      <w:r w:rsidR="00B5128C" w:rsidRPr="00A64960">
        <w:rPr>
          <w:rFonts w:asciiTheme="minorHAnsi" w:hAnsiTheme="minorHAnsi" w:cstheme="minorHAnsi"/>
          <w:sz w:val="27"/>
          <w:szCs w:val="27"/>
        </w:rPr>
        <w:t>what</w:t>
      </w:r>
      <w:r w:rsidR="008E23B6" w:rsidRPr="00A64960">
        <w:rPr>
          <w:rFonts w:asciiTheme="minorHAnsi" w:hAnsiTheme="minorHAnsi" w:cstheme="minorHAnsi"/>
          <w:sz w:val="27"/>
          <w:szCs w:val="27"/>
        </w:rPr>
        <w:t xml:space="preserve"> had</w:t>
      </w:r>
      <w:r w:rsidR="00B5128C" w:rsidRPr="00A64960">
        <w:rPr>
          <w:rFonts w:asciiTheme="minorHAnsi" w:hAnsiTheme="minorHAnsi" w:cstheme="minorHAnsi"/>
          <w:sz w:val="27"/>
          <w:szCs w:val="27"/>
        </w:rPr>
        <w:t xml:space="preserve"> emerged </w:t>
      </w:r>
      <w:r w:rsidR="00FB6C05" w:rsidRPr="00A64960">
        <w:rPr>
          <w:rFonts w:asciiTheme="minorHAnsi" w:hAnsiTheme="minorHAnsi" w:cstheme="minorHAnsi"/>
          <w:sz w:val="27"/>
          <w:szCs w:val="27"/>
        </w:rPr>
        <w:t xml:space="preserve">in </w:t>
      </w:r>
      <w:r w:rsidR="00B5128C" w:rsidRPr="00A64960">
        <w:rPr>
          <w:rFonts w:asciiTheme="minorHAnsi" w:hAnsiTheme="minorHAnsi" w:cstheme="minorHAnsi"/>
          <w:sz w:val="27"/>
          <w:szCs w:val="27"/>
        </w:rPr>
        <w:t xml:space="preserve">the evidence of witnesses who </w:t>
      </w:r>
      <w:r w:rsidR="008E23B6" w:rsidRPr="00A64960">
        <w:rPr>
          <w:rFonts w:asciiTheme="minorHAnsi" w:hAnsiTheme="minorHAnsi" w:cstheme="minorHAnsi"/>
          <w:sz w:val="27"/>
          <w:szCs w:val="27"/>
        </w:rPr>
        <w:t xml:space="preserve">had </w:t>
      </w:r>
      <w:r w:rsidR="00B5128C" w:rsidRPr="00A64960">
        <w:rPr>
          <w:rFonts w:asciiTheme="minorHAnsi" w:hAnsiTheme="minorHAnsi" w:cstheme="minorHAnsi"/>
          <w:sz w:val="27"/>
          <w:szCs w:val="27"/>
        </w:rPr>
        <w:t xml:space="preserve">testified on behalf of the respondents. </w:t>
      </w:r>
      <w:r w:rsidR="00D30BAF" w:rsidRPr="00A64960">
        <w:rPr>
          <w:rFonts w:asciiTheme="minorHAnsi" w:hAnsiTheme="minorHAnsi" w:cstheme="minorHAnsi"/>
          <w:sz w:val="27"/>
          <w:szCs w:val="27"/>
        </w:rPr>
        <w:t>The arbitrator found, amongst others, that</w:t>
      </w:r>
      <w:r w:rsidR="00633B7D" w:rsidRPr="00A64960">
        <w:rPr>
          <w:rFonts w:asciiTheme="minorHAnsi" w:hAnsiTheme="minorHAnsi" w:cstheme="minorHAnsi"/>
          <w:sz w:val="27"/>
          <w:szCs w:val="27"/>
        </w:rPr>
        <w:t xml:space="preserve"> </w:t>
      </w:r>
      <w:r w:rsidR="00B5128C" w:rsidRPr="00A64960">
        <w:rPr>
          <w:rFonts w:asciiTheme="minorHAnsi" w:hAnsiTheme="minorHAnsi" w:cstheme="minorHAnsi"/>
          <w:sz w:val="26"/>
          <w:szCs w:val="26"/>
        </w:rPr>
        <w:t>‘</w:t>
      </w:r>
      <w:r w:rsidR="00633B7D" w:rsidRPr="00A64960">
        <w:rPr>
          <w:rFonts w:asciiTheme="minorHAnsi" w:hAnsiTheme="minorHAnsi" w:cstheme="minorHAnsi"/>
          <w:i/>
          <w:sz w:val="26"/>
          <w:szCs w:val="26"/>
        </w:rPr>
        <w:t>Mr Joubert had conducted himself such that he had signalled that it had come to an end</w:t>
      </w:r>
      <w:r w:rsidR="00B5128C" w:rsidRPr="00A64960">
        <w:rPr>
          <w:rFonts w:asciiTheme="minorHAnsi" w:hAnsiTheme="minorHAnsi" w:cstheme="minorHAnsi"/>
          <w:i/>
          <w:sz w:val="26"/>
          <w:szCs w:val="26"/>
        </w:rPr>
        <w:t>’</w:t>
      </w:r>
      <w:r w:rsidR="005625B7" w:rsidRPr="00A64960">
        <w:rPr>
          <w:rFonts w:asciiTheme="minorHAnsi" w:hAnsiTheme="minorHAnsi" w:cstheme="minorHAnsi"/>
          <w:i/>
          <w:sz w:val="27"/>
          <w:szCs w:val="27"/>
        </w:rPr>
        <w:t>;</w:t>
      </w:r>
      <w:r w:rsidR="005625B7">
        <w:rPr>
          <w:rStyle w:val="FootnoteReference"/>
          <w:rFonts w:asciiTheme="minorHAnsi" w:hAnsiTheme="minorHAnsi" w:cstheme="minorHAnsi"/>
          <w:i/>
          <w:sz w:val="27"/>
          <w:szCs w:val="27"/>
        </w:rPr>
        <w:footnoteReference w:id="23"/>
      </w:r>
      <w:r w:rsidR="00D30BAF" w:rsidRPr="00A64960">
        <w:rPr>
          <w:rFonts w:asciiTheme="minorHAnsi" w:hAnsiTheme="minorHAnsi" w:cstheme="minorHAnsi"/>
          <w:sz w:val="27"/>
          <w:szCs w:val="27"/>
        </w:rPr>
        <w:t xml:space="preserve"> </w:t>
      </w:r>
      <w:r w:rsidR="005625B7" w:rsidRPr="00A64960">
        <w:rPr>
          <w:rFonts w:asciiTheme="minorHAnsi" w:hAnsiTheme="minorHAnsi" w:cstheme="minorHAnsi"/>
          <w:sz w:val="27"/>
          <w:szCs w:val="27"/>
        </w:rPr>
        <w:t xml:space="preserve">that </w:t>
      </w:r>
      <w:r w:rsidR="00B5128C" w:rsidRPr="00A64960">
        <w:rPr>
          <w:rFonts w:asciiTheme="minorHAnsi" w:hAnsiTheme="minorHAnsi" w:cstheme="minorHAnsi"/>
          <w:sz w:val="26"/>
          <w:szCs w:val="26"/>
        </w:rPr>
        <w:t>‘</w:t>
      </w:r>
      <w:r w:rsidR="005625B7" w:rsidRPr="00A64960">
        <w:rPr>
          <w:rFonts w:asciiTheme="minorHAnsi" w:hAnsiTheme="minorHAnsi" w:cstheme="minorHAnsi"/>
          <w:i/>
          <w:sz w:val="26"/>
          <w:szCs w:val="26"/>
        </w:rPr>
        <w:t>Mr Joubert’s conduct</w:t>
      </w:r>
      <w:r w:rsidR="005625B7" w:rsidRPr="00A64960">
        <w:rPr>
          <w:rFonts w:asciiTheme="minorHAnsi" w:hAnsiTheme="minorHAnsi" w:cstheme="minorHAnsi"/>
          <w:sz w:val="27"/>
          <w:szCs w:val="27"/>
        </w:rPr>
        <w:t xml:space="preserve"> </w:t>
      </w:r>
      <w:r w:rsidR="005625B7" w:rsidRPr="00A64960">
        <w:rPr>
          <w:rFonts w:asciiTheme="minorHAnsi" w:hAnsiTheme="minorHAnsi" w:cstheme="minorHAnsi"/>
          <w:sz w:val="26"/>
          <w:szCs w:val="26"/>
        </w:rPr>
        <w:t xml:space="preserve">[in acting on the basis that the development period had ended] </w:t>
      </w:r>
      <w:r w:rsidR="005625B7" w:rsidRPr="00A64960">
        <w:rPr>
          <w:rFonts w:asciiTheme="minorHAnsi" w:hAnsiTheme="minorHAnsi" w:cstheme="minorHAnsi"/>
          <w:i/>
          <w:sz w:val="26"/>
          <w:szCs w:val="26"/>
        </w:rPr>
        <w:t>consequently constituted the requisite notification that the Development period had ended</w:t>
      </w:r>
      <w:r w:rsidR="00B5128C" w:rsidRPr="00A64960">
        <w:rPr>
          <w:rFonts w:asciiTheme="minorHAnsi" w:hAnsiTheme="minorHAnsi" w:cstheme="minorHAnsi"/>
          <w:i/>
          <w:sz w:val="26"/>
          <w:szCs w:val="26"/>
        </w:rPr>
        <w:t>’</w:t>
      </w:r>
      <w:r w:rsidR="005625B7" w:rsidRPr="00A64960">
        <w:rPr>
          <w:rFonts w:asciiTheme="minorHAnsi" w:hAnsiTheme="minorHAnsi" w:cstheme="minorHAnsi"/>
          <w:i/>
          <w:sz w:val="27"/>
          <w:szCs w:val="27"/>
        </w:rPr>
        <w:t>;</w:t>
      </w:r>
      <w:r w:rsidR="005625B7">
        <w:rPr>
          <w:rStyle w:val="FootnoteReference"/>
          <w:rFonts w:asciiTheme="minorHAnsi" w:hAnsiTheme="minorHAnsi" w:cstheme="minorHAnsi"/>
          <w:i/>
          <w:sz w:val="27"/>
          <w:szCs w:val="27"/>
        </w:rPr>
        <w:footnoteReference w:id="24"/>
      </w:r>
      <w:r w:rsidR="005625B7" w:rsidRPr="00A64960">
        <w:rPr>
          <w:rFonts w:asciiTheme="minorHAnsi" w:hAnsiTheme="minorHAnsi" w:cstheme="minorHAnsi"/>
          <w:i/>
          <w:sz w:val="27"/>
          <w:szCs w:val="27"/>
        </w:rPr>
        <w:t xml:space="preserve"> </w:t>
      </w:r>
      <w:r w:rsidR="005625B7" w:rsidRPr="00A64960">
        <w:rPr>
          <w:rFonts w:asciiTheme="minorHAnsi" w:hAnsiTheme="minorHAnsi" w:cstheme="minorHAnsi"/>
          <w:sz w:val="27"/>
          <w:szCs w:val="27"/>
        </w:rPr>
        <w:t>and that</w:t>
      </w:r>
      <w:r w:rsidR="005625B7" w:rsidRPr="00A64960">
        <w:rPr>
          <w:rFonts w:asciiTheme="minorHAnsi" w:hAnsiTheme="minorHAnsi" w:cstheme="minorHAnsi"/>
          <w:i/>
          <w:sz w:val="27"/>
          <w:szCs w:val="27"/>
        </w:rPr>
        <w:t xml:space="preserve"> </w:t>
      </w:r>
      <w:r w:rsidR="00B5128C" w:rsidRPr="00A64960">
        <w:rPr>
          <w:rFonts w:asciiTheme="minorHAnsi" w:hAnsiTheme="minorHAnsi" w:cstheme="minorHAnsi"/>
          <w:sz w:val="26"/>
          <w:szCs w:val="26"/>
        </w:rPr>
        <w:t>‘</w:t>
      </w:r>
      <w:proofErr w:type="spellStart"/>
      <w:r w:rsidR="008D52AE" w:rsidRPr="00A64960">
        <w:rPr>
          <w:rFonts w:asciiTheme="minorHAnsi" w:hAnsiTheme="minorHAnsi" w:cstheme="minorHAnsi"/>
          <w:i/>
          <w:sz w:val="26"/>
          <w:szCs w:val="26"/>
        </w:rPr>
        <w:t>Lugedlane</w:t>
      </w:r>
      <w:proofErr w:type="spellEnd"/>
      <w:r w:rsidR="008D52AE" w:rsidRPr="00A64960">
        <w:rPr>
          <w:rFonts w:asciiTheme="minorHAnsi" w:hAnsiTheme="minorHAnsi" w:cstheme="minorHAnsi"/>
          <w:i/>
          <w:sz w:val="26"/>
          <w:szCs w:val="26"/>
        </w:rPr>
        <w:t>, represented by Mr Joubert, had notified both the HOA and the Parent HOA that the Development period had ended</w:t>
      </w:r>
      <w:r w:rsidR="00B5128C" w:rsidRPr="00A64960">
        <w:rPr>
          <w:rFonts w:asciiTheme="minorHAnsi" w:hAnsiTheme="minorHAnsi" w:cstheme="minorHAnsi"/>
          <w:i/>
          <w:sz w:val="26"/>
          <w:szCs w:val="26"/>
        </w:rPr>
        <w:t>’</w:t>
      </w:r>
      <w:r w:rsidR="005625B7">
        <w:rPr>
          <w:rStyle w:val="FootnoteReference"/>
          <w:rFonts w:asciiTheme="minorHAnsi" w:hAnsiTheme="minorHAnsi" w:cstheme="minorHAnsi"/>
          <w:i/>
          <w:sz w:val="27"/>
          <w:szCs w:val="27"/>
        </w:rPr>
        <w:footnoteReference w:id="25"/>
      </w:r>
      <w:r w:rsidR="008D52AE" w:rsidRPr="00A64960">
        <w:rPr>
          <w:rFonts w:asciiTheme="minorHAnsi" w:hAnsiTheme="minorHAnsi" w:cstheme="minorHAnsi"/>
          <w:i/>
          <w:sz w:val="27"/>
          <w:szCs w:val="27"/>
        </w:rPr>
        <w:t xml:space="preserve"> </w:t>
      </w:r>
    </w:p>
    <w:p w14:paraId="441A752C" w14:textId="77777777" w:rsidR="00B5128C" w:rsidRDefault="00B5128C" w:rsidP="00B5128C">
      <w:pPr>
        <w:pStyle w:val="ListParagraph"/>
        <w:rPr>
          <w:rFonts w:asciiTheme="minorHAnsi" w:hAnsiTheme="minorHAnsi" w:cstheme="minorHAnsi"/>
          <w:sz w:val="27"/>
          <w:szCs w:val="27"/>
        </w:rPr>
      </w:pPr>
    </w:p>
    <w:p w14:paraId="460DE1BD" w14:textId="7A01CF54" w:rsidR="004C00A6" w:rsidRPr="00A64960" w:rsidRDefault="00A64960" w:rsidP="00A64960">
      <w:pPr>
        <w:spacing w:after="200" w:line="360" w:lineRule="auto"/>
        <w:ind w:left="851" w:hanging="851"/>
        <w:jc w:val="both"/>
        <w:rPr>
          <w:rFonts w:asciiTheme="minorHAnsi" w:hAnsiTheme="minorHAnsi" w:cstheme="minorHAnsi"/>
          <w:sz w:val="27"/>
          <w:szCs w:val="27"/>
        </w:rPr>
      </w:pPr>
      <w:r w:rsidRPr="00A012DE">
        <w:rPr>
          <w:rFonts w:asciiTheme="minorHAnsi" w:hAnsiTheme="minorHAnsi"/>
          <w:sz w:val="24"/>
          <w:szCs w:val="24"/>
        </w:rPr>
        <w:t>46.</w:t>
      </w:r>
      <w:r w:rsidRPr="00A012DE">
        <w:rPr>
          <w:rFonts w:asciiTheme="minorHAnsi" w:hAnsiTheme="minorHAnsi"/>
          <w:sz w:val="24"/>
          <w:szCs w:val="24"/>
        </w:rPr>
        <w:tab/>
      </w:r>
      <w:r w:rsidR="00D30BAF" w:rsidRPr="00A64960">
        <w:rPr>
          <w:rFonts w:asciiTheme="minorHAnsi" w:hAnsiTheme="minorHAnsi" w:cstheme="minorHAnsi"/>
          <w:sz w:val="27"/>
          <w:szCs w:val="27"/>
        </w:rPr>
        <w:t xml:space="preserve">The applicants </w:t>
      </w:r>
      <w:r w:rsidR="00E67DF5" w:rsidRPr="00A64960">
        <w:rPr>
          <w:rFonts w:asciiTheme="minorHAnsi" w:hAnsiTheme="minorHAnsi" w:cstheme="minorHAnsi"/>
          <w:sz w:val="27"/>
          <w:szCs w:val="27"/>
        </w:rPr>
        <w:t>aver</w:t>
      </w:r>
      <w:r w:rsidR="00D30BAF" w:rsidRPr="00A64960">
        <w:rPr>
          <w:rFonts w:asciiTheme="minorHAnsi" w:hAnsiTheme="minorHAnsi" w:cstheme="minorHAnsi"/>
          <w:sz w:val="27"/>
          <w:szCs w:val="27"/>
        </w:rPr>
        <w:t xml:space="preserve"> that </w:t>
      </w:r>
      <w:r w:rsidR="00745749" w:rsidRPr="00A64960">
        <w:rPr>
          <w:rFonts w:asciiTheme="minorHAnsi" w:hAnsiTheme="minorHAnsi" w:cstheme="minorHAnsi"/>
          <w:sz w:val="27"/>
          <w:szCs w:val="27"/>
        </w:rPr>
        <w:t xml:space="preserve">the aforementioned </w:t>
      </w:r>
      <w:r w:rsidR="00D30BAF" w:rsidRPr="00A64960">
        <w:rPr>
          <w:rFonts w:asciiTheme="minorHAnsi" w:hAnsiTheme="minorHAnsi" w:cstheme="minorHAnsi"/>
          <w:sz w:val="27"/>
          <w:szCs w:val="27"/>
        </w:rPr>
        <w:t xml:space="preserve">basis, </w:t>
      </w:r>
      <w:r w:rsidR="006F6088" w:rsidRPr="00A64960">
        <w:rPr>
          <w:rFonts w:asciiTheme="minorHAnsi" w:hAnsiTheme="minorHAnsi" w:cstheme="minorHAnsi"/>
          <w:sz w:val="27"/>
          <w:szCs w:val="27"/>
        </w:rPr>
        <w:t xml:space="preserve">which was </w:t>
      </w:r>
      <w:r w:rsidR="00D30BAF" w:rsidRPr="00A64960">
        <w:rPr>
          <w:rFonts w:asciiTheme="minorHAnsi" w:hAnsiTheme="minorHAnsi" w:cstheme="minorHAnsi"/>
          <w:sz w:val="27"/>
          <w:szCs w:val="27"/>
        </w:rPr>
        <w:t xml:space="preserve">premised on the </w:t>
      </w:r>
      <w:r w:rsidR="00B5128C" w:rsidRPr="00A64960">
        <w:rPr>
          <w:rFonts w:asciiTheme="minorHAnsi" w:hAnsiTheme="minorHAnsi" w:cstheme="minorHAnsi"/>
          <w:sz w:val="27"/>
          <w:szCs w:val="27"/>
        </w:rPr>
        <w:t xml:space="preserve">thoughts and </w:t>
      </w:r>
      <w:r w:rsidR="00D30BAF" w:rsidRPr="00A64960">
        <w:rPr>
          <w:rFonts w:asciiTheme="minorHAnsi" w:hAnsiTheme="minorHAnsi" w:cstheme="minorHAnsi"/>
          <w:sz w:val="27"/>
          <w:szCs w:val="27"/>
        </w:rPr>
        <w:t xml:space="preserve">conduct of Mr Joubert, </w:t>
      </w:r>
      <w:r w:rsidR="00745749" w:rsidRPr="00A64960">
        <w:rPr>
          <w:rFonts w:asciiTheme="minorHAnsi" w:hAnsiTheme="minorHAnsi" w:cstheme="minorHAnsi"/>
          <w:sz w:val="27"/>
          <w:szCs w:val="27"/>
        </w:rPr>
        <w:t>had not been</w:t>
      </w:r>
      <w:r w:rsidR="00D30BAF" w:rsidRPr="00A64960">
        <w:rPr>
          <w:rFonts w:asciiTheme="minorHAnsi" w:hAnsiTheme="minorHAnsi" w:cstheme="minorHAnsi"/>
          <w:sz w:val="27"/>
          <w:szCs w:val="27"/>
        </w:rPr>
        <w:t xml:space="preserve"> pleaded by the </w:t>
      </w:r>
      <w:r w:rsidR="00D30BAF" w:rsidRPr="00A64960">
        <w:rPr>
          <w:rFonts w:asciiTheme="minorHAnsi" w:hAnsiTheme="minorHAnsi" w:cstheme="minorHAnsi"/>
          <w:sz w:val="27"/>
          <w:szCs w:val="27"/>
        </w:rPr>
        <w:lastRenderedPageBreak/>
        <w:t xml:space="preserve">respondents and was </w:t>
      </w:r>
      <w:r w:rsidR="006F6088" w:rsidRPr="00A64960">
        <w:rPr>
          <w:rFonts w:asciiTheme="minorHAnsi" w:hAnsiTheme="minorHAnsi" w:cstheme="minorHAnsi"/>
          <w:sz w:val="27"/>
          <w:szCs w:val="27"/>
        </w:rPr>
        <w:t xml:space="preserve">thus </w:t>
      </w:r>
      <w:r w:rsidR="00D30BAF" w:rsidRPr="00A64960">
        <w:rPr>
          <w:rFonts w:asciiTheme="minorHAnsi" w:hAnsiTheme="minorHAnsi" w:cstheme="minorHAnsi"/>
          <w:sz w:val="27"/>
          <w:szCs w:val="27"/>
        </w:rPr>
        <w:t>never contemplated as a point of dispute between the parties</w:t>
      </w:r>
      <w:r w:rsidR="00B5128C" w:rsidRPr="00A64960">
        <w:rPr>
          <w:rFonts w:asciiTheme="minorHAnsi" w:hAnsiTheme="minorHAnsi" w:cstheme="minorHAnsi"/>
          <w:sz w:val="27"/>
          <w:szCs w:val="27"/>
        </w:rPr>
        <w:t>.</w:t>
      </w:r>
      <w:r w:rsidR="00E67DF5">
        <w:rPr>
          <w:rStyle w:val="FootnoteReference"/>
          <w:rFonts w:asciiTheme="minorHAnsi" w:hAnsiTheme="minorHAnsi" w:cstheme="minorHAnsi"/>
          <w:sz w:val="27"/>
          <w:szCs w:val="27"/>
        </w:rPr>
        <w:footnoteReference w:id="26"/>
      </w:r>
      <w:r w:rsidR="00D30BAF" w:rsidRPr="00A64960">
        <w:rPr>
          <w:rFonts w:asciiTheme="minorHAnsi" w:hAnsiTheme="minorHAnsi" w:cstheme="minorHAnsi"/>
          <w:sz w:val="27"/>
          <w:szCs w:val="27"/>
        </w:rPr>
        <w:t xml:space="preserve"> </w:t>
      </w:r>
      <w:r w:rsidR="00B5128C" w:rsidRPr="00A64960">
        <w:rPr>
          <w:rFonts w:asciiTheme="minorHAnsi" w:hAnsiTheme="minorHAnsi" w:cstheme="minorHAnsi"/>
          <w:sz w:val="27"/>
          <w:szCs w:val="27"/>
        </w:rPr>
        <w:t xml:space="preserve"> </w:t>
      </w:r>
      <w:r w:rsidR="00E67DF5" w:rsidRPr="00A64960">
        <w:rPr>
          <w:rFonts w:asciiTheme="minorHAnsi" w:hAnsiTheme="minorHAnsi" w:cstheme="minorHAnsi"/>
          <w:sz w:val="27"/>
          <w:szCs w:val="27"/>
        </w:rPr>
        <w:t xml:space="preserve">This was denied by the respondents in the answering affidavit on the basis that </w:t>
      </w:r>
      <w:r w:rsidR="00E67DF5" w:rsidRPr="00A64960">
        <w:rPr>
          <w:rFonts w:asciiTheme="minorHAnsi" w:hAnsiTheme="minorHAnsi" w:cstheme="minorHAnsi"/>
          <w:sz w:val="26"/>
          <w:szCs w:val="26"/>
        </w:rPr>
        <w:t>‘</w:t>
      </w:r>
      <w:r w:rsidR="00E67DF5" w:rsidRPr="00A64960">
        <w:rPr>
          <w:rFonts w:asciiTheme="minorHAnsi" w:hAnsiTheme="minorHAnsi" w:cstheme="minorHAnsi"/>
          <w:i/>
          <w:sz w:val="26"/>
          <w:szCs w:val="26"/>
        </w:rPr>
        <w:t>this was precisely what had been pleaded</w:t>
      </w:r>
      <w:r w:rsidR="00E67DF5" w:rsidRPr="00A64960">
        <w:rPr>
          <w:rFonts w:asciiTheme="minorHAnsi" w:hAnsiTheme="minorHAnsi" w:cstheme="minorHAnsi"/>
          <w:sz w:val="26"/>
          <w:szCs w:val="26"/>
        </w:rPr>
        <w:t xml:space="preserve"> </w:t>
      </w:r>
      <w:r w:rsidR="00E67DF5" w:rsidRPr="00A64960">
        <w:rPr>
          <w:rFonts w:asciiTheme="minorHAnsi" w:hAnsiTheme="minorHAnsi" w:cstheme="minorHAnsi"/>
          <w:i/>
          <w:sz w:val="26"/>
          <w:szCs w:val="26"/>
        </w:rPr>
        <w:t>and this was precisely what was considered and ultimately determined by the Arbitrator</w:t>
      </w:r>
      <w:r w:rsidR="00E67DF5" w:rsidRPr="00A64960">
        <w:rPr>
          <w:rFonts w:asciiTheme="minorHAnsi" w:hAnsiTheme="minorHAnsi" w:cstheme="minorHAnsi"/>
          <w:sz w:val="26"/>
          <w:szCs w:val="26"/>
        </w:rPr>
        <w:t>.’</w:t>
      </w:r>
      <w:r w:rsidR="00E67DF5">
        <w:rPr>
          <w:rStyle w:val="FootnoteReference"/>
          <w:rFonts w:asciiTheme="minorHAnsi" w:hAnsiTheme="minorHAnsi" w:cstheme="minorHAnsi"/>
          <w:sz w:val="27"/>
          <w:szCs w:val="27"/>
        </w:rPr>
        <w:footnoteReference w:id="27"/>
      </w:r>
      <w:r w:rsidR="00E67DF5" w:rsidRPr="00A64960">
        <w:rPr>
          <w:rFonts w:asciiTheme="minorHAnsi" w:hAnsiTheme="minorHAnsi" w:cstheme="minorHAnsi"/>
          <w:sz w:val="27"/>
          <w:szCs w:val="27"/>
        </w:rPr>
        <w:t xml:space="preserve"> </w:t>
      </w:r>
      <w:r w:rsidR="00B5128C" w:rsidRPr="00A64960">
        <w:rPr>
          <w:rFonts w:asciiTheme="minorHAnsi" w:hAnsiTheme="minorHAnsi" w:cstheme="minorHAnsi"/>
          <w:sz w:val="27"/>
          <w:szCs w:val="27"/>
        </w:rPr>
        <w:t>The respondents</w:t>
      </w:r>
      <w:r w:rsidR="00E67DF5" w:rsidRPr="00A64960">
        <w:rPr>
          <w:rFonts w:asciiTheme="minorHAnsi" w:hAnsiTheme="minorHAnsi" w:cstheme="minorHAnsi"/>
          <w:sz w:val="27"/>
          <w:szCs w:val="27"/>
        </w:rPr>
        <w:t xml:space="preserve"> </w:t>
      </w:r>
      <w:r w:rsidR="00A012DE" w:rsidRPr="00A64960">
        <w:rPr>
          <w:rFonts w:asciiTheme="minorHAnsi" w:hAnsiTheme="minorHAnsi" w:cstheme="minorHAnsi"/>
          <w:sz w:val="27"/>
          <w:szCs w:val="27"/>
        </w:rPr>
        <w:t xml:space="preserve">further averred that factual disputes </w:t>
      </w:r>
      <w:r w:rsidR="00927A16" w:rsidRPr="00A64960">
        <w:rPr>
          <w:rFonts w:asciiTheme="minorHAnsi" w:hAnsiTheme="minorHAnsi" w:cstheme="minorHAnsi"/>
          <w:sz w:val="27"/>
          <w:szCs w:val="27"/>
        </w:rPr>
        <w:t xml:space="preserve">had </w:t>
      </w:r>
      <w:r w:rsidR="00A012DE" w:rsidRPr="00A64960">
        <w:rPr>
          <w:rFonts w:asciiTheme="minorHAnsi" w:hAnsiTheme="minorHAnsi" w:cstheme="minorHAnsi"/>
          <w:sz w:val="27"/>
          <w:szCs w:val="27"/>
        </w:rPr>
        <w:t xml:space="preserve">emerged on the position papers and </w:t>
      </w:r>
      <w:r w:rsidR="00927A16" w:rsidRPr="00A64960">
        <w:rPr>
          <w:rFonts w:asciiTheme="minorHAnsi" w:hAnsiTheme="minorHAnsi" w:cstheme="minorHAnsi"/>
          <w:sz w:val="27"/>
          <w:szCs w:val="27"/>
        </w:rPr>
        <w:t xml:space="preserve">that </w:t>
      </w:r>
      <w:r w:rsidR="00A012DE" w:rsidRPr="00A64960">
        <w:rPr>
          <w:rFonts w:asciiTheme="minorHAnsi" w:hAnsiTheme="minorHAnsi" w:cstheme="minorHAnsi"/>
          <w:sz w:val="27"/>
          <w:szCs w:val="27"/>
        </w:rPr>
        <w:t xml:space="preserve">the arbitrator determined those disputes </w:t>
      </w:r>
      <w:r w:rsidR="00A012DE" w:rsidRPr="00A64960">
        <w:rPr>
          <w:rFonts w:asciiTheme="minorHAnsi" w:hAnsiTheme="minorHAnsi" w:cstheme="minorHAnsi"/>
          <w:sz w:val="26"/>
          <w:szCs w:val="26"/>
        </w:rPr>
        <w:t>‘</w:t>
      </w:r>
      <w:r w:rsidR="00A012DE" w:rsidRPr="00A64960">
        <w:rPr>
          <w:rFonts w:asciiTheme="minorHAnsi" w:hAnsiTheme="minorHAnsi" w:cstheme="minorHAnsi"/>
          <w:i/>
          <w:sz w:val="26"/>
          <w:szCs w:val="26"/>
        </w:rPr>
        <w:t>as necessary. In the process, he determined the dispute on the basis (and within the parameters) of what had been pleaded.’</w:t>
      </w:r>
      <w:r w:rsidR="00B5128C" w:rsidRPr="00A64960">
        <w:rPr>
          <w:rFonts w:asciiTheme="minorHAnsi" w:hAnsiTheme="minorHAnsi" w:cstheme="minorHAnsi"/>
          <w:sz w:val="27"/>
          <w:szCs w:val="27"/>
        </w:rPr>
        <w:t xml:space="preserve"> </w:t>
      </w:r>
      <w:r w:rsidR="00927A16">
        <w:rPr>
          <w:rStyle w:val="FootnoteReference"/>
          <w:rFonts w:asciiTheme="minorHAnsi" w:hAnsiTheme="minorHAnsi" w:cstheme="minorHAnsi"/>
          <w:sz w:val="27"/>
          <w:szCs w:val="27"/>
        </w:rPr>
        <w:footnoteReference w:id="28"/>
      </w:r>
    </w:p>
    <w:p w14:paraId="1D99F7D0" w14:textId="77777777" w:rsidR="004C00A6" w:rsidRDefault="004C00A6" w:rsidP="00E335BA">
      <w:pPr>
        <w:pStyle w:val="ListParagraph"/>
        <w:rPr>
          <w:rFonts w:asciiTheme="minorHAnsi" w:hAnsiTheme="minorHAnsi" w:cstheme="minorHAnsi"/>
          <w:sz w:val="27"/>
          <w:szCs w:val="27"/>
        </w:rPr>
      </w:pPr>
    </w:p>
    <w:p w14:paraId="36C4AC79" w14:textId="271BDEF2" w:rsidR="002D6730" w:rsidRPr="00A64960" w:rsidRDefault="00A64960" w:rsidP="00A64960">
      <w:pPr>
        <w:spacing w:after="200" w:line="360" w:lineRule="auto"/>
        <w:ind w:left="851" w:hanging="851"/>
        <w:jc w:val="both"/>
        <w:rPr>
          <w:rFonts w:asciiTheme="minorHAnsi" w:hAnsiTheme="minorHAnsi" w:cstheme="minorHAnsi"/>
          <w:sz w:val="27"/>
          <w:szCs w:val="27"/>
        </w:rPr>
      </w:pPr>
      <w:r w:rsidRPr="00154533">
        <w:rPr>
          <w:rFonts w:asciiTheme="minorHAnsi" w:hAnsiTheme="minorHAnsi"/>
          <w:sz w:val="24"/>
          <w:szCs w:val="24"/>
        </w:rPr>
        <w:t>47.</w:t>
      </w:r>
      <w:r w:rsidRPr="00154533">
        <w:rPr>
          <w:rFonts w:asciiTheme="minorHAnsi" w:hAnsiTheme="minorHAnsi"/>
          <w:sz w:val="24"/>
          <w:szCs w:val="24"/>
        </w:rPr>
        <w:tab/>
      </w:r>
      <w:r w:rsidR="00DF5B74" w:rsidRPr="00A64960">
        <w:rPr>
          <w:rFonts w:asciiTheme="minorHAnsi" w:hAnsiTheme="minorHAnsi" w:cstheme="minorHAnsi"/>
          <w:sz w:val="27"/>
          <w:szCs w:val="27"/>
        </w:rPr>
        <w:t>Contrary to what was contended by the respondents that ‘</w:t>
      </w:r>
      <w:r w:rsidR="00DF5B74" w:rsidRPr="00A64960">
        <w:rPr>
          <w:rFonts w:asciiTheme="minorHAnsi" w:hAnsiTheme="minorHAnsi" w:cstheme="minorHAnsi"/>
          <w:i/>
          <w:sz w:val="27"/>
          <w:szCs w:val="27"/>
        </w:rPr>
        <w:t>this was precisely what was pleaded’</w:t>
      </w:r>
      <w:r w:rsidR="00DF5B74" w:rsidRPr="00A64960">
        <w:rPr>
          <w:rFonts w:asciiTheme="minorHAnsi" w:hAnsiTheme="minorHAnsi" w:cstheme="minorHAnsi"/>
          <w:sz w:val="27"/>
          <w:szCs w:val="27"/>
        </w:rPr>
        <w:t xml:space="preserve"> </w:t>
      </w:r>
      <w:r w:rsidR="00FB6C05" w:rsidRPr="00A64960">
        <w:rPr>
          <w:rFonts w:asciiTheme="minorHAnsi" w:hAnsiTheme="minorHAnsi" w:cstheme="minorHAnsi"/>
          <w:sz w:val="27"/>
          <w:szCs w:val="27"/>
        </w:rPr>
        <w:t xml:space="preserve">a perusal of the position papers reveals that </w:t>
      </w:r>
      <w:r w:rsidR="00DF5B74" w:rsidRPr="00A64960">
        <w:rPr>
          <w:rFonts w:asciiTheme="minorHAnsi" w:hAnsiTheme="minorHAnsi" w:cstheme="minorHAnsi"/>
          <w:sz w:val="27"/>
          <w:szCs w:val="27"/>
        </w:rPr>
        <w:t>the</w:t>
      </w:r>
      <w:r w:rsidR="00154533" w:rsidRPr="00A64960">
        <w:rPr>
          <w:rFonts w:asciiTheme="minorHAnsi" w:hAnsiTheme="minorHAnsi" w:cstheme="minorHAnsi"/>
          <w:sz w:val="27"/>
          <w:szCs w:val="27"/>
        </w:rPr>
        <w:t xml:space="preserve"> respondents </w:t>
      </w:r>
      <w:r w:rsidR="00FB6C05" w:rsidRPr="00A64960">
        <w:rPr>
          <w:rFonts w:asciiTheme="minorHAnsi" w:hAnsiTheme="minorHAnsi" w:cstheme="minorHAnsi"/>
          <w:sz w:val="27"/>
          <w:szCs w:val="27"/>
        </w:rPr>
        <w:t xml:space="preserve">had indeed </w:t>
      </w:r>
      <w:r w:rsidR="00154533" w:rsidRPr="00A64960">
        <w:rPr>
          <w:rFonts w:asciiTheme="minorHAnsi" w:hAnsiTheme="minorHAnsi" w:cstheme="minorHAnsi"/>
          <w:sz w:val="27"/>
          <w:szCs w:val="27"/>
        </w:rPr>
        <w:t xml:space="preserve">failed to plead the basis upon which the arbitrator </w:t>
      </w:r>
      <w:r w:rsidR="00FB6C05" w:rsidRPr="00A64960">
        <w:rPr>
          <w:rFonts w:asciiTheme="minorHAnsi" w:hAnsiTheme="minorHAnsi" w:cstheme="minorHAnsi"/>
          <w:sz w:val="27"/>
          <w:szCs w:val="27"/>
        </w:rPr>
        <w:t xml:space="preserve">had </w:t>
      </w:r>
      <w:r w:rsidR="00154533" w:rsidRPr="00A64960">
        <w:rPr>
          <w:rFonts w:asciiTheme="minorHAnsi" w:hAnsiTheme="minorHAnsi" w:cstheme="minorHAnsi"/>
          <w:sz w:val="27"/>
          <w:szCs w:val="27"/>
        </w:rPr>
        <w:t xml:space="preserve">ultimately determined that the </w:t>
      </w:r>
      <w:r w:rsidR="00FB6C05" w:rsidRPr="00A64960">
        <w:rPr>
          <w:rFonts w:asciiTheme="minorHAnsi" w:hAnsiTheme="minorHAnsi" w:cstheme="minorHAnsi"/>
          <w:sz w:val="27"/>
          <w:szCs w:val="27"/>
        </w:rPr>
        <w:t xml:space="preserve">relevant </w:t>
      </w:r>
      <w:r w:rsidR="00154533" w:rsidRPr="00A64960">
        <w:rPr>
          <w:rFonts w:asciiTheme="minorHAnsi" w:hAnsiTheme="minorHAnsi" w:cstheme="minorHAnsi"/>
          <w:sz w:val="27"/>
          <w:szCs w:val="27"/>
        </w:rPr>
        <w:t xml:space="preserve">development period had ended when granting relief in favour of the respondents. </w:t>
      </w:r>
      <w:r w:rsidR="008747E5" w:rsidRPr="00A64960">
        <w:rPr>
          <w:rFonts w:asciiTheme="minorHAnsi" w:hAnsiTheme="minorHAnsi" w:cstheme="minorHAnsi"/>
          <w:sz w:val="27"/>
          <w:szCs w:val="27"/>
        </w:rPr>
        <w:t xml:space="preserve">That the </w:t>
      </w:r>
      <w:r w:rsidR="008E23B6" w:rsidRPr="00A64960">
        <w:rPr>
          <w:rFonts w:asciiTheme="minorHAnsi" w:hAnsiTheme="minorHAnsi" w:cstheme="minorHAnsi"/>
          <w:sz w:val="27"/>
          <w:szCs w:val="27"/>
        </w:rPr>
        <w:t xml:space="preserve">subsequent </w:t>
      </w:r>
      <w:r w:rsidR="008747E5" w:rsidRPr="00A64960">
        <w:rPr>
          <w:rFonts w:asciiTheme="minorHAnsi" w:hAnsiTheme="minorHAnsi" w:cstheme="minorHAnsi"/>
          <w:sz w:val="27"/>
          <w:szCs w:val="27"/>
        </w:rPr>
        <w:t>conduct of Mr Joubert, essentially premised on</w:t>
      </w:r>
      <w:r w:rsidR="0051158D" w:rsidRPr="00A64960">
        <w:rPr>
          <w:rFonts w:asciiTheme="minorHAnsi" w:hAnsiTheme="minorHAnsi" w:cstheme="minorHAnsi"/>
          <w:sz w:val="27"/>
          <w:szCs w:val="27"/>
        </w:rPr>
        <w:t xml:space="preserve"> a</w:t>
      </w:r>
      <w:r w:rsidR="008747E5" w:rsidRPr="00A64960">
        <w:rPr>
          <w:rFonts w:asciiTheme="minorHAnsi" w:hAnsiTheme="minorHAnsi" w:cstheme="minorHAnsi"/>
          <w:sz w:val="27"/>
          <w:szCs w:val="27"/>
        </w:rPr>
        <w:t xml:space="preserve"> tacit notification by </w:t>
      </w:r>
      <w:proofErr w:type="spellStart"/>
      <w:r w:rsidR="008747E5" w:rsidRPr="00A64960">
        <w:rPr>
          <w:rFonts w:asciiTheme="minorHAnsi" w:hAnsiTheme="minorHAnsi" w:cstheme="minorHAnsi"/>
          <w:sz w:val="27"/>
          <w:szCs w:val="27"/>
        </w:rPr>
        <w:t>Lugedlane</w:t>
      </w:r>
      <w:proofErr w:type="spellEnd"/>
      <w:r w:rsidR="008747E5" w:rsidRPr="00A64960">
        <w:rPr>
          <w:rFonts w:asciiTheme="minorHAnsi" w:hAnsiTheme="minorHAnsi" w:cstheme="minorHAnsi"/>
          <w:sz w:val="27"/>
          <w:szCs w:val="27"/>
        </w:rPr>
        <w:t xml:space="preserve"> </w:t>
      </w:r>
      <w:r w:rsidR="00DF5B74" w:rsidRPr="00A64960">
        <w:rPr>
          <w:rFonts w:asciiTheme="minorHAnsi" w:hAnsiTheme="minorHAnsi" w:cstheme="minorHAnsi"/>
          <w:sz w:val="27"/>
          <w:szCs w:val="27"/>
        </w:rPr>
        <w:t xml:space="preserve">to the Parent HOA </w:t>
      </w:r>
      <w:r w:rsidR="008747E5" w:rsidRPr="00A64960">
        <w:rPr>
          <w:rFonts w:asciiTheme="minorHAnsi" w:hAnsiTheme="minorHAnsi" w:cstheme="minorHAnsi"/>
          <w:sz w:val="27"/>
          <w:szCs w:val="27"/>
        </w:rPr>
        <w:t xml:space="preserve">that the development period was over, was </w:t>
      </w:r>
      <w:r w:rsidR="008747E5" w:rsidRPr="00A64960">
        <w:rPr>
          <w:rFonts w:asciiTheme="minorHAnsi" w:hAnsiTheme="minorHAnsi" w:cstheme="minorHAnsi"/>
          <w:i/>
          <w:sz w:val="27"/>
          <w:szCs w:val="27"/>
        </w:rPr>
        <w:t>not</w:t>
      </w:r>
      <w:r w:rsidR="008747E5" w:rsidRPr="00A64960">
        <w:rPr>
          <w:rFonts w:asciiTheme="minorHAnsi" w:hAnsiTheme="minorHAnsi" w:cstheme="minorHAnsi"/>
          <w:sz w:val="27"/>
          <w:szCs w:val="27"/>
        </w:rPr>
        <w:t xml:space="preserve"> pleaded as a factual basis in support of the </w:t>
      </w:r>
      <w:r w:rsidR="008E23B6" w:rsidRPr="00A64960">
        <w:rPr>
          <w:rFonts w:asciiTheme="minorHAnsi" w:hAnsiTheme="minorHAnsi" w:cstheme="minorHAnsi"/>
          <w:sz w:val="27"/>
          <w:szCs w:val="27"/>
        </w:rPr>
        <w:t xml:space="preserve">allegation </w:t>
      </w:r>
      <w:r w:rsidR="008747E5" w:rsidRPr="00A64960">
        <w:rPr>
          <w:rFonts w:asciiTheme="minorHAnsi" w:hAnsiTheme="minorHAnsi" w:cstheme="minorHAnsi"/>
          <w:sz w:val="27"/>
          <w:szCs w:val="27"/>
        </w:rPr>
        <w:lastRenderedPageBreak/>
        <w:t xml:space="preserve">that the development period had ended, permits of no dispute. </w:t>
      </w:r>
      <w:r w:rsidR="0010179E" w:rsidRPr="00A64960">
        <w:rPr>
          <w:rFonts w:asciiTheme="minorHAnsi" w:hAnsiTheme="minorHAnsi" w:cstheme="minorHAnsi"/>
          <w:sz w:val="27"/>
          <w:szCs w:val="27"/>
        </w:rPr>
        <w:t>Not only is this evident from the pleadings</w:t>
      </w:r>
      <w:r w:rsidR="0051158D" w:rsidRPr="00A64960">
        <w:rPr>
          <w:rFonts w:asciiTheme="minorHAnsi" w:hAnsiTheme="minorHAnsi" w:cstheme="minorHAnsi"/>
          <w:sz w:val="27"/>
          <w:szCs w:val="27"/>
        </w:rPr>
        <w:t xml:space="preserve"> themselves</w:t>
      </w:r>
      <w:r w:rsidR="0010179E" w:rsidRPr="00A64960">
        <w:rPr>
          <w:rFonts w:asciiTheme="minorHAnsi" w:hAnsiTheme="minorHAnsi" w:cstheme="minorHAnsi"/>
          <w:sz w:val="27"/>
          <w:szCs w:val="27"/>
        </w:rPr>
        <w:t xml:space="preserve">, but it is also evident from the </w:t>
      </w:r>
      <w:r w:rsidR="00DF5B74" w:rsidRPr="00A64960">
        <w:rPr>
          <w:rFonts w:asciiTheme="minorHAnsi" w:hAnsiTheme="minorHAnsi" w:cstheme="minorHAnsi"/>
          <w:sz w:val="27"/>
          <w:szCs w:val="27"/>
        </w:rPr>
        <w:t xml:space="preserve">terms of the award. </w:t>
      </w:r>
      <w:r w:rsidR="0010179E" w:rsidRPr="00A64960">
        <w:rPr>
          <w:rFonts w:asciiTheme="minorHAnsi" w:hAnsiTheme="minorHAnsi" w:cstheme="minorHAnsi"/>
          <w:sz w:val="27"/>
          <w:szCs w:val="27"/>
        </w:rPr>
        <w:t xml:space="preserve">In paragraph 35 of the </w:t>
      </w:r>
      <w:r w:rsidR="00DF5B74" w:rsidRPr="00A64960">
        <w:rPr>
          <w:rFonts w:asciiTheme="minorHAnsi" w:hAnsiTheme="minorHAnsi" w:cstheme="minorHAnsi"/>
          <w:sz w:val="27"/>
          <w:szCs w:val="27"/>
        </w:rPr>
        <w:t>a</w:t>
      </w:r>
      <w:r w:rsidR="0010179E" w:rsidRPr="00A64960">
        <w:rPr>
          <w:rFonts w:asciiTheme="minorHAnsi" w:hAnsiTheme="minorHAnsi" w:cstheme="minorHAnsi"/>
          <w:sz w:val="27"/>
          <w:szCs w:val="27"/>
        </w:rPr>
        <w:t xml:space="preserve">ward, the </w:t>
      </w:r>
      <w:r w:rsidR="00DF5B74" w:rsidRPr="00A64960">
        <w:rPr>
          <w:rFonts w:asciiTheme="minorHAnsi" w:hAnsiTheme="minorHAnsi" w:cstheme="minorHAnsi"/>
          <w:sz w:val="27"/>
          <w:szCs w:val="27"/>
        </w:rPr>
        <w:t>a</w:t>
      </w:r>
      <w:r w:rsidR="0010179E" w:rsidRPr="00A64960">
        <w:rPr>
          <w:rFonts w:asciiTheme="minorHAnsi" w:hAnsiTheme="minorHAnsi" w:cstheme="minorHAnsi"/>
          <w:sz w:val="27"/>
          <w:szCs w:val="27"/>
        </w:rPr>
        <w:t xml:space="preserve">rbitrator identified and set out the three </w:t>
      </w:r>
      <w:r w:rsidR="00895309" w:rsidRPr="00A64960">
        <w:rPr>
          <w:rFonts w:asciiTheme="minorHAnsi" w:hAnsiTheme="minorHAnsi" w:cstheme="minorHAnsi"/>
          <w:sz w:val="27"/>
          <w:szCs w:val="27"/>
        </w:rPr>
        <w:t xml:space="preserve">pleaded </w:t>
      </w:r>
      <w:r w:rsidR="0010179E" w:rsidRPr="00A64960">
        <w:rPr>
          <w:rFonts w:asciiTheme="minorHAnsi" w:hAnsiTheme="minorHAnsi" w:cstheme="minorHAnsi"/>
          <w:sz w:val="27"/>
          <w:szCs w:val="27"/>
        </w:rPr>
        <w:t xml:space="preserve">factual bases upon which the respondents averred the arbitrator ought to find that the Parent HOA’s development period had ended. In paragraph 36 of the Award, the Arbitrator </w:t>
      </w:r>
      <w:r w:rsidR="0062552E" w:rsidRPr="00A64960">
        <w:rPr>
          <w:rFonts w:asciiTheme="minorHAnsi" w:hAnsiTheme="minorHAnsi" w:cstheme="minorHAnsi"/>
          <w:sz w:val="27"/>
          <w:szCs w:val="27"/>
        </w:rPr>
        <w:t>went on to state that</w:t>
      </w:r>
      <w:r w:rsidR="0010179E" w:rsidRPr="00A64960">
        <w:rPr>
          <w:rFonts w:asciiTheme="minorHAnsi" w:hAnsiTheme="minorHAnsi" w:cstheme="minorHAnsi"/>
          <w:sz w:val="27"/>
          <w:szCs w:val="27"/>
        </w:rPr>
        <w:t xml:space="preserve">: </w:t>
      </w:r>
      <w:r w:rsidR="0010179E" w:rsidRPr="00A64960">
        <w:rPr>
          <w:rFonts w:asciiTheme="minorHAnsi" w:hAnsiTheme="minorHAnsi" w:cstheme="minorHAnsi"/>
          <w:sz w:val="26"/>
          <w:szCs w:val="26"/>
        </w:rPr>
        <w:t>“</w:t>
      </w:r>
      <w:r w:rsidR="0010179E" w:rsidRPr="00A64960">
        <w:rPr>
          <w:rFonts w:asciiTheme="minorHAnsi" w:hAnsiTheme="minorHAnsi" w:cstheme="minorHAnsi"/>
          <w:i/>
          <w:sz w:val="26"/>
          <w:szCs w:val="26"/>
          <w:u w:val="single"/>
        </w:rPr>
        <w:t>At the end of the Arbitration</w:t>
      </w:r>
      <w:r w:rsidR="0010179E" w:rsidRPr="00A64960">
        <w:rPr>
          <w:rFonts w:asciiTheme="minorHAnsi" w:hAnsiTheme="minorHAnsi" w:cstheme="minorHAnsi"/>
          <w:i/>
          <w:sz w:val="26"/>
          <w:szCs w:val="26"/>
        </w:rPr>
        <w:t>, Mr Daniels SC who appeared for the HOA...</w:t>
      </w:r>
      <w:r w:rsidR="0010179E" w:rsidRPr="00A64960">
        <w:rPr>
          <w:rFonts w:asciiTheme="minorHAnsi" w:hAnsiTheme="minorHAnsi" w:cstheme="minorHAnsi"/>
          <w:i/>
          <w:sz w:val="26"/>
          <w:szCs w:val="26"/>
          <w:u w:val="single"/>
        </w:rPr>
        <w:t>also</w:t>
      </w:r>
      <w:r w:rsidR="0010179E" w:rsidRPr="00A64960">
        <w:rPr>
          <w:rFonts w:asciiTheme="minorHAnsi" w:hAnsiTheme="minorHAnsi" w:cstheme="minorHAnsi"/>
          <w:sz w:val="26"/>
          <w:szCs w:val="26"/>
        </w:rPr>
        <w:t xml:space="preserve"> </w:t>
      </w:r>
      <w:r w:rsidR="00927A16" w:rsidRPr="00A64960">
        <w:rPr>
          <w:rFonts w:asciiTheme="minorHAnsi" w:hAnsiTheme="minorHAnsi" w:cstheme="minorHAnsi"/>
          <w:i/>
          <w:sz w:val="26"/>
          <w:szCs w:val="26"/>
        </w:rPr>
        <w:t>placed reli</w:t>
      </w:r>
      <w:r w:rsidR="0010179E" w:rsidRPr="00A64960">
        <w:rPr>
          <w:rFonts w:asciiTheme="minorHAnsi" w:hAnsiTheme="minorHAnsi" w:cstheme="minorHAnsi"/>
          <w:i/>
          <w:sz w:val="26"/>
          <w:szCs w:val="26"/>
        </w:rPr>
        <w:t>ance on Mr Joubert’s conduct particularly in appointin</w:t>
      </w:r>
      <w:r w:rsidR="00927A16" w:rsidRPr="00A64960">
        <w:rPr>
          <w:rFonts w:asciiTheme="minorHAnsi" w:hAnsiTheme="minorHAnsi" w:cstheme="minorHAnsi"/>
          <w:i/>
          <w:sz w:val="26"/>
          <w:szCs w:val="26"/>
        </w:rPr>
        <w:t>g civil contractors to determine the cost of the infrastructure on the Game Reserve as further evidence that the Development Period had ended and that the Parent HOA had been notified thereof.</w:t>
      </w:r>
      <w:r w:rsidR="0051158D" w:rsidRPr="00A64960">
        <w:rPr>
          <w:rFonts w:asciiTheme="minorHAnsi" w:hAnsiTheme="minorHAnsi" w:cstheme="minorHAnsi"/>
          <w:i/>
          <w:sz w:val="26"/>
          <w:szCs w:val="26"/>
        </w:rPr>
        <w:t>”</w:t>
      </w:r>
    </w:p>
    <w:p w14:paraId="3219637E" w14:textId="77777777" w:rsidR="002D6730" w:rsidRDefault="002D6730" w:rsidP="00E335BA">
      <w:pPr>
        <w:pStyle w:val="ListParagraph"/>
        <w:rPr>
          <w:rFonts w:asciiTheme="minorHAnsi" w:hAnsiTheme="minorHAnsi" w:cstheme="minorHAnsi"/>
          <w:sz w:val="27"/>
          <w:szCs w:val="27"/>
        </w:rPr>
      </w:pPr>
    </w:p>
    <w:p w14:paraId="130AA1D5" w14:textId="06991D76" w:rsidR="002D6730"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48.</w:t>
      </w:r>
      <w:r>
        <w:rPr>
          <w:rFonts w:asciiTheme="minorHAnsi" w:hAnsiTheme="minorHAnsi"/>
          <w:sz w:val="24"/>
          <w:szCs w:val="24"/>
        </w:rPr>
        <w:tab/>
      </w:r>
      <w:r w:rsidR="0051158D" w:rsidRPr="00A64960">
        <w:rPr>
          <w:rFonts w:asciiTheme="minorHAnsi" w:hAnsiTheme="minorHAnsi" w:cstheme="minorHAnsi"/>
          <w:sz w:val="27"/>
          <w:szCs w:val="27"/>
        </w:rPr>
        <w:t>That then brings me to a consideration of the parties’ agreed terms of reference and the parameters of the arbitrator’s mandate</w:t>
      </w:r>
      <w:r w:rsidR="00B35F15" w:rsidRPr="00A64960">
        <w:rPr>
          <w:rFonts w:asciiTheme="minorHAnsi" w:hAnsiTheme="minorHAnsi" w:cstheme="minorHAnsi"/>
          <w:sz w:val="27"/>
          <w:szCs w:val="27"/>
        </w:rPr>
        <w:t xml:space="preserve"> for purposes of determining </w:t>
      </w:r>
      <w:proofErr w:type="gramStart"/>
      <w:r w:rsidR="00B35F15" w:rsidRPr="00A64960">
        <w:rPr>
          <w:rFonts w:asciiTheme="minorHAnsi" w:hAnsiTheme="minorHAnsi" w:cstheme="minorHAnsi"/>
          <w:sz w:val="27"/>
          <w:szCs w:val="27"/>
        </w:rPr>
        <w:t>whether or not</w:t>
      </w:r>
      <w:proofErr w:type="gramEnd"/>
      <w:r w:rsidR="00B35F15" w:rsidRPr="00A64960">
        <w:rPr>
          <w:rFonts w:asciiTheme="minorHAnsi" w:hAnsiTheme="minorHAnsi" w:cstheme="minorHAnsi"/>
          <w:sz w:val="27"/>
          <w:szCs w:val="27"/>
        </w:rPr>
        <w:t xml:space="preserve"> the </w:t>
      </w:r>
      <w:r w:rsidR="00584ADE" w:rsidRPr="00A64960">
        <w:rPr>
          <w:rFonts w:asciiTheme="minorHAnsi" w:hAnsiTheme="minorHAnsi" w:cstheme="minorHAnsi"/>
          <w:sz w:val="27"/>
          <w:szCs w:val="27"/>
        </w:rPr>
        <w:t>a</w:t>
      </w:r>
      <w:r w:rsidR="00B35F15" w:rsidRPr="00A64960">
        <w:rPr>
          <w:rFonts w:asciiTheme="minorHAnsi" w:hAnsiTheme="minorHAnsi" w:cstheme="minorHAnsi"/>
          <w:sz w:val="27"/>
          <w:szCs w:val="27"/>
        </w:rPr>
        <w:t>rbitrator extended the reach of his jurisdiction</w:t>
      </w:r>
      <w:r w:rsidR="0051158D" w:rsidRPr="00A64960">
        <w:rPr>
          <w:rFonts w:asciiTheme="minorHAnsi" w:hAnsiTheme="minorHAnsi" w:cstheme="minorHAnsi"/>
          <w:sz w:val="27"/>
          <w:szCs w:val="27"/>
        </w:rPr>
        <w:t xml:space="preserve">. </w:t>
      </w:r>
      <w:r w:rsidR="006261ED" w:rsidRPr="00A64960">
        <w:rPr>
          <w:rFonts w:asciiTheme="minorHAnsi" w:hAnsiTheme="minorHAnsi" w:cstheme="minorHAnsi"/>
          <w:sz w:val="27"/>
          <w:szCs w:val="27"/>
        </w:rPr>
        <w:t xml:space="preserve">This requires an interpretative exercise according to the </w:t>
      </w:r>
      <w:r w:rsidR="00154533" w:rsidRPr="00A64960">
        <w:rPr>
          <w:rFonts w:asciiTheme="minorHAnsi" w:hAnsiTheme="minorHAnsi" w:cstheme="minorHAnsi"/>
          <w:sz w:val="27"/>
          <w:szCs w:val="27"/>
        </w:rPr>
        <w:t xml:space="preserve">well-known </w:t>
      </w:r>
      <w:r w:rsidR="006261ED" w:rsidRPr="00A64960">
        <w:rPr>
          <w:rFonts w:asciiTheme="minorHAnsi" w:hAnsiTheme="minorHAnsi" w:cstheme="minorHAnsi"/>
          <w:sz w:val="27"/>
          <w:szCs w:val="27"/>
        </w:rPr>
        <w:t xml:space="preserve">triad of text, </w:t>
      </w:r>
      <w:proofErr w:type="gramStart"/>
      <w:r w:rsidR="006261ED" w:rsidRPr="00A64960">
        <w:rPr>
          <w:rFonts w:asciiTheme="minorHAnsi" w:hAnsiTheme="minorHAnsi" w:cstheme="minorHAnsi"/>
          <w:sz w:val="27"/>
          <w:szCs w:val="27"/>
        </w:rPr>
        <w:t>context</w:t>
      </w:r>
      <w:proofErr w:type="gramEnd"/>
      <w:r w:rsidR="006261ED" w:rsidRPr="00A64960">
        <w:rPr>
          <w:rFonts w:asciiTheme="minorHAnsi" w:hAnsiTheme="minorHAnsi" w:cstheme="minorHAnsi"/>
          <w:sz w:val="27"/>
          <w:szCs w:val="27"/>
        </w:rPr>
        <w:t xml:space="preserve"> and purpose.</w:t>
      </w:r>
      <w:r w:rsidR="006261ED">
        <w:rPr>
          <w:rStyle w:val="FootnoteReference"/>
          <w:rFonts w:asciiTheme="minorHAnsi" w:hAnsiTheme="minorHAnsi" w:cstheme="minorHAnsi"/>
          <w:sz w:val="27"/>
          <w:szCs w:val="27"/>
        </w:rPr>
        <w:footnoteReference w:id="29"/>
      </w:r>
      <w:r w:rsidR="006261ED" w:rsidRPr="00A64960">
        <w:rPr>
          <w:rFonts w:asciiTheme="minorHAnsi" w:hAnsiTheme="minorHAnsi" w:cstheme="minorHAnsi"/>
          <w:sz w:val="27"/>
          <w:szCs w:val="27"/>
        </w:rPr>
        <w:t xml:space="preserve"> </w:t>
      </w:r>
      <w:r w:rsidR="00154533" w:rsidRPr="00A64960">
        <w:rPr>
          <w:rFonts w:asciiTheme="minorHAnsi" w:hAnsiTheme="minorHAnsi" w:cstheme="minorHAnsi"/>
          <w:sz w:val="27"/>
          <w:szCs w:val="27"/>
        </w:rPr>
        <w:t>T</w:t>
      </w:r>
      <w:r w:rsidR="0051158D" w:rsidRPr="00A64960">
        <w:rPr>
          <w:rFonts w:asciiTheme="minorHAnsi" w:hAnsiTheme="minorHAnsi" w:cstheme="minorHAnsi"/>
          <w:sz w:val="27"/>
          <w:szCs w:val="27"/>
        </w:rPr>
        <w:t>he starting point i</w:t>
      </w:r>
      <w:r w:rsidR="00C168C5" w:rsidRPr="00A64960">
        <w:rPr>
          <w:rFonts w:asciiTheme="minorHAnsi" w:hAnsiTheme="minorHAnsi" w:cstheme="minorHAnsi"/>
          <w:sz w:val="27"/>
          <w:szCs w:val="27"/>
        </w:rPr>
        <w:t>s the parties</w:t>
      </w:r>
      <w:r w:rsidR="00FB6C05" w:rsidRPr="00A64960">
        <w:rPr>
          <w:rFonts w:asciiTheme="minorHAnsi" w:hAnsiTheme="minorHAnsi" w:cstheme="minorHAnsi"/>
          <w:sz w:val="27"/>
          <w:szCs w:val="27"/>
        </w:rPr>
        <w:t>’</w:t>
      </w:r>
      <w:r w:rsidR="00C168C5" w:rsidRPr="00A64960">
        <w:rPr>
          <w:rFonts w:asciiTheme="minorHAnsi" w:hAnsiTheme="minorHAnsi" w:cstheme="minorHAnsi"/>
          <w:sz w:val="27"/>
          <w:szCs w:val="27"/>
        </w:rPr>
        <w:t xml:space="preserve"> agreement</w:t>
      </w:r>
      <w:r w:rsidR="00154533" w:rsidRPr="00A64960">
        <w:rPr>
          <w:rFonts w:asciiTheme="minorHAnsi" w:hAnsiTheme="minorHAnsi" w:cstheme="minorHAnsi"/>
          <w:sz w:val="27"/>
          <w:szCs w:val="27"/>
        </w:rPr>
        <w:t>,</w:t>
      </w:r>
      <w:r w:rsidR="00C168C5" w:rsidRPr="00A64960">
        <w:rPr>
          <w:rFonts w:asciiTheme="minorHAnsi" w:hAnsiTheme="minorHAnsi" w:cstheme="minorHAnsi"/>
          <w:sz w:val="27"/>
          <w:szCs w:val="27"/>
        </w:rPr>
        <w:t xml:space="preserve"> as recorded in par</w:t>
      </w:r>
      <w:r w:rsidR="006E2AF7" w:rsidRPr="00A64960">
        <w:rPr>
          <w:rFonts w:asciiTheme="minorHAnsi" w:hAnsiTheme="minorHAnsi" w:cstheme="minorHAnsi"/>
          <w:sz w:val="27"/>
          <w:szCs w:val="27"/>
        </w:rPr>
        <w:t>agraph</w:t>
      </w:r>
      <w:r w:rsidR="00C168C5" w:rsidRPr="00A64960">
        <w:rPr>
          <w:rFonts w:asciiTheme="minorHAnsi" w:hAnsiTheme="minorHAnsi" w:cstheme="minorHAnsi"/>
          <w:sz w:val="27"/>
          <w:szCs w:val="27"/>
        </w:rPr>
        <w:t xml:space="preserve"> 11 of the pre-arbitration minute. </w:t>
      </w:r>
      <w:r w:rsidR="0051158D" w:rsidRPr="00A64960">
        <w:rPr>
          <w:rFonts w:asciiTheme="minorHAnsi" w:hAnsiTheme="minorHAnsi" w:cstheme="minorHAnsi"/>
          <w:sz w:val="27"/>
          <w:szCs w:val="27"/>
        </w:rPr>
        <w:t>For convenience, I set it out again:</w:t>
      </w:r>
    </w:p>
    <w:p w14:paraId="19EF1FAE" w14:textId="77777777" w:rsidR="0051158D" w:rsidRDefault="0051158D" w:rsidP="0051158D">
      <w:pPr>
        <w:pStyle w:val="ListParagraph"/>
        <w:spacing w:after="200" w:line="360" w:lineRule="auto"/>
        <w:ind w:left="851"/>
        <w:jc w:val="both"/>
        <w:rPr>
          <w:rFonts w:asciiTheme="minorHAnsi" w:hAnsiTheme="minorHAnsi" w:cstheme="minorHAnsi"/>
          <w:sz w:val="27"/>
          <w:szCs w:val="27"/>
        </w:rPr>
      </w:pPr>
      <w:r w:rsidRPr="007626DC">
        <w:rPr>
          <w:rFonts w:asciiTheme="minorHAnsi" w:hAnsiTheme="minorHAnsi" w:cstheme="minorHAnsi"/>
          <w:color w:val="242121"/>
          <w:sz w:val="24"/>
          <w:szCs w:val="24"/>
          <w:shd w:val="clear" w:color="auto" w:fill="FFFFFF"/>
        </w:rPr>
        <w:t xml:space="preserve">“It has </w:t>
      </w:r>
      <w:r w:rsidRPr="00154533">
        <w:rPr>
          <w:rFonts w:asciiTheme="minorHAnsi" w:hAnsiTheme="minorHAnsi" w:cstheme="minorHAnsi"/>
          <w:color w:val="242121"/>
          <w:sz w:val="24"/>
          <w:szCs w:val="24"/>
          <w:shd w:val="clear" w:color="auto" w:fill="FFFFFF"/>
        </w:rPr>
        <w:t xml:space="preserve">been </w:t>
      </w:r>
      <w:r w:rsidRPr="0051158D">
        <w:rPr>
          <w:rFonts w:asciiTheme="minorHAnsi" w:hAnsiTheme="minorHAnsi" w:cstheme="minorHAnsi"/>
          <w:color w:val="242121"/>
          <w:sz w:val="24"/>
          <w:szCs w:val="24"/>
          <w:u w:val="single"/>
          <w:shd w:val="clear" w:color="auto" w:fill="FFFFFF"/>
        </w:rPr>
        <w:t>agreed</w:t>
      </w:r>
      <w:r w:rsidRPr="007626DC">
        <w:rPr>
          <w:rFonts w:asciiTheme="minorHAnsi" w:hAnsiTheme="minorHAnsi" w:cstheme="minorHAnsi"/>
          <w:color w:val="242121"/>
          <w:sz w:val="24"/>
          <w:szCs w:val="24"/>
          <w:shd w:val="clear" w:color="auto" w:fill="FFFFFF"/>
        </w:rPr>
        <w:t xml:space="preserve"> </w:t>
      </w:r>
      <w:r w:rsidRPr="0051158D">
        <w:rPr>
          <w:rFonts w:asciiTheme="minorHAnsi" w:hAnsiTheme="minorHAnsi" w:cstheme="minorHAnsi"/>
          <w:color w:val="242121"/>
          <w:sz w:val="24"/>
          <w:szCs w:val="24"/>
          <w:u w:val="single"/>
          <w:shd w:val="clear" w:color="auto" w:fill="FFFFFF"/>
        </w:rPr>
        <w:t xml:space="preserve">that </w:t>
      </w:r>
      <w:r w:rsidRPr="003A5103">
        <w:rPr>
          <w:rFonts w:asciiTheme="minorHAnsi" w:hAnsiTheme="minorHAnsi" w:cstheme="minorHAnsi"/>
          <w:color w:val="242121"/>
          <w:sz w:val="24"/>
          <w:szCs w:val="24"/>
          <w:u w:val="single"/>
          <w:shd w:val="clear" w:color="auto" w:fill="FFFFFF"/>
        </w:rPr>
        <w:t>the Parties will exchange position papers</w:t>
      </w:r>
      <w:r w:rsidRPr="007626DC">
        <w:rPr>
          <w:rFonts w:asciiTheme="minorHAnsi" w:hAnsiTheme="minorHAnsi" w:cstheme="minorHAnsi"/>
          <w:color w:val="242121"/>
          <w:sz w:val="24"/>
          <w:szCs w:val="24"/>
          <w:shd w:val="clear" w:color="auto" w:fill="FFFFFF"/>
        </w:rPr>
        <w:t xml:space="preserve"> (as opposed to formal pleadings) but reserve the right to lead evidence should they require to do so. Absent that, the position papers and the relevant documents attached to </w:t>
      </w:r>
      <w:r w:rsidRPr="00316494">
        <w:rPr>
          <w:rFonts w:asciiTheme="minorHAnsi" w:hAnsiTheme="minorHAnsi" w:cstheme="minorHAnsi"/>
          <w:color w:val="242121"/>
          <w:sz w:val="24"/>
          <w:szCs w:val="24"/>
          <w:u w:val="single"/>
          <w:shd w:val="clear" w:color="auto" w:fill="FFFFFF"/>
        </w:rPr>
        <w:t xml:space="preserve">the </w:t>
      </w:r>
      <w:r w:rsidRPr="0051158D">
        <w:rPr>
          <w:rFonts w:asciiTheme="minorHAnsi" w:hAnsiTheme="minorHAnsi" w:cstheme="minorHAnsi"/>
          <w:color w:val="242121"/>
          <w:sz w:val="24"/>
          <w:szCs w:val="24"/>
          <w:u w:val="single"/>
          <w:shd w:val="clear" w:color="auto" w:fill="FFFFFF"/>
        </w:rPr>
        <w:t>position papers would be sufficient for the determination of the dispute</w:t>
      </w:r>
      <w:r w:rsidRPr="007626DC">
        <w:rPr>
          <w:rFonts w:asciiTheme="minorHAnsi" w:hAnsiTheme="minorHAnsi" w:cstheme="minorHAnsi"/>
          <w:color w:val="242121"/>
          <w:sz w:val="24"/>
          <w:szCs w:val="24"/>
          <w:shd w:val="clear" w:color="auto" w:fill="FFFFFF"/>
        </w:rPr>
        <w:t>. The Parties agree for the sequential exchange of position papers.”</w:t>
      </w:r>
      <w:r w:rsidR="00154533">
        <w:rPr>
          <w:rFonts w:asciiTheme="minorHAnsi" w:hAnsiTheme="minorHAnsi" w:cstheme="minorHAnsi"/>
          <w:color w:val="242121"/>
          <w:sz w:val="24"/>
          <w:szCs w:val="24"/>
          <w:shd w:val="clear" w:color="auto" w:fill="FFFFFF"/>
        </w:rPr>
        <w:t xml:space="preserve"> </w:t>
      </w:r>
      <w:r w:rsidR="00154533" w:rsidRPr="00154533">
        <w:rPr>
          <w:rFonts w:asciiTheme="minorHAnsi" w:hAnsiTheme="minorHAnsi" w:cstheme="minorHAnsi"/>
          <w:color w:val="242121"/>
          <w:sz w:val="27"/>
          <w:szCs w:val="27"/>
          <w:shd w:val="clear" w:color="auto" w:fill="FFFFFF"/>
        </w:rPr>
        <w:t>(emphasis added)</w:t>
      </w:r>
    </w:p>
    <w:p w14:paraId="059F0BA4" w14:textId="77777777" w:rsidR="002D6730" w:rsidRDefault="002D6730" w:rsidP="00E335BA">
      <w:pPr>
        <w:pStyle w:val="ListParagraph"/>
        <w:rPr>
          <w:rFonts w:asciiTheme="minorHAnsi" w:hAnsiTheme="minorHAnsi" w:cstheme="minorHAnsi"/>
          <w:sz w:val="27"/>
          <w:szCs w:val="27"/>
        </w:rPr>
      </w:pPr>
    </w:p>
    <w:p w14:paraId="418E333F" w14:textId="0A0D55ED" w:rsidR="00316494" w:rsidRPr="00A64960" w:rsidRDefault="00A64960" w:rsidP="00A64960">
      <w:pPr>
        <w:spacing w:after="200" w:line="360" w:lineRule="auto"/>
        <w:ind w:left="851" w:hanging="851"/>
        <w:jc w:val="both"/>
        <w:rPr>
          <w:rFonts w:asciiTheme="minorHAnsi" w:hAnsiTheme="minorHAnsi" w:cstheme="minorHAnsi"/>
          <w:sz w:val="27"/>
          <w:szCs w:val="27"/>
        </w:rPr>
      </w:pPr>
      <w:r w:rsidRPr="00316494">
        <w:rPr>
          <w:rFonts w:asciiTheme="minorHAnsi" w:hAnsiTheme="minorHAnsi"/>
          <w:sz w:val="24"/>
          <w:szCs w:val="24"/>
        </w:rPr>
        <w:t>49.</w:t>
      </w:r>
      <w:r w:rsidRPr="00316494">
        <w:rPr>
          <w:rFonts w:asciiTheme="minorHAnsi" w:hAnsiTheme="minorHAnsi"/>
          <w:sz w:val="24"/>
          <w:szCs w:val="24"/>
        </w:rPr>
        <w:tab/>
      </w:r>
      <w:r w:rsidR="00316494" w:rsidRPr="00A64960">
        <w:rPr>
          <w:rFonts w:asciiTheme="minorHAnsi" w:hAnsiTheme="minorHAnsi" w:cstheme="minorHAnsi"/>
          <w:color w:val="000000"/>
          <w:sz w:val="27"/>
          <w:szCs w:val="27"/>
        </w:rPr>
        <w:t>Whilst no formal arbitration agreement was entered into, it was expressly agreed in par 9 of the parties’ pre-arbitration minute that the arbitration would be governed by the AFSA com</w:t>
      </w:r>
      <w:r w:rsidR="00B35F15" w:rsidRPr="00A64960">
        <w:rPr>
          <w:rFonts w:asciiTheme="minorHAnsi" w:hAnsiTheme="minorHAnsi" w:cstheme="minorHAnsi"/>
          <w:color w:val="000000"/>
          <w:sz w:val="27"/>
          <w:szCs w:val="27"/>
        </w:rPr>
        <w:t>m</w:t>
      </w:r>
      <w:r w:rsidR="00316494" w:rsidRPr="00A64960">
        <w:rPr>
          <w:rFonts w:asciiTheme="minorHAnsi" w:hAnsiTheme="minorHAnsi" w:cstheme="minorHAnsi"/>
          <w:color w:val="000000"/>
          <w:sz w:val="27"/>
          <w:szCs w:val="27"/>
        </w:rPr>
        <w:t>ercial rules</w:t>
      </w:r>
      <w:r w:rsidR="00154533" w:rsidRPr="00A64960">
        <w:rPr>
          <w:rFonts w:asciiTheme="minorHAnsi" w:hAnsiTheme="minorHAnsi" w:cstheme="minorHAnsi"/>
          <w:color w:val="000000"/>
          <w:sz w:val="27"/>
          <w:szCs w:val="27"/>
        </w:rPr>
        <w:t xml:space="preserve"> (the </w:t>
      </w:r>
      <w:r w:rsidR="0062552E" w:rsidRPr="00A64960">
        <w:rPr>
          <w:rFonts w:asciiTheme="minorHAnsi" w:hAnsiTheme="minorHAnsi" w:cstheme="minorHAnsi"/>
          <w:color w:val="000000"/>
          <w:sz w:val="27"/>
          <w:szCs w:val="27"/>
        </w:rPr>
        <w:t>‘</w:t>
      </w:r>
      <w:r w:rsidR="00154533" w:rsidRPr="00A64960">
        <w:rPr>
          <w:rFonts w:asciiTheme="minorHAnsi" w:hAnsiTheme="minorHAnsi" w:cstheme="minorHAnsi"/>
          <w:color w:val="000000"/>
          <w:sz w:val="27"/>
          <w:szCs w:val="27"/>
        </w:rPr>
        <w:t>AFSA rules</w:t>
      </w:r>
      <w:r w:rsidR="0062552E" w:rsidRPr="00A64960">
        <w:rPr>
          <w:rFonts w:asciiTheme="minorHAnsi" w:hAnsiTheme="minorHAnsi" w:cstheme="minorHAnsi"/>
          <w:color w:val="000000"/>
          <w:sz w:val="27"/>
          <w:szCs w:val="27"/>
        </w:rPr>
        <w:t>’</w:t>
      </w:r>
      <w:r w:rsidR="00154533" w:rsidRPr="00A64960">
        <w:rPr>
          <w:rFonts w:asciiTheme="minorHAnsi" w:hAnsiTheme="minorHAnsi" w:cstheme="minorHAnsi"/>
          <w:color w:val="000000"/>
          <w:sz w:val="27"/>
          <w:szCs w:val="27"/>
        </w:rPr>
        <w:t>).</w:t>
      </w:r>
      <w:r w:rsidR="00316494" w:rsidRPr="00A64960">
        <w:rPr>
          <w:rFonts w:asciiTheme="minorHAnsi" w:hAnsiTheme="minorHAnsi" w:cstheme="minorHAnsi"/>
          <w:color w:val="000000"/>
          <w:sz w:val="27"/>
          <w:szCs w:val="27"/>
        </w:rPr>
        <w:t xml:space="preserve"> </w:t>
      </w:r>
      <w:r w:rsidR="00316494" w:rsidRPr="00A64960">
        <w:rPr>
          <w:rFonts w:asciiTheme="minorHAnsi" w:hAnsiTheme="minorHAnsi" w:cstheme="minorHAnsi"/>
          <w:sz w:val="27"/>
          <w:szCs w:val="27"/>
        </w:rPr>
        <w:t xml:space="preserve">In </w:t>
      </w:r>
      <w:r w:rsidR="00316494" w:rsidRPr="00A64960">
        <w:rPr>
          <w:rFonts w:asciiTheme="minorHAnsi" w:hAnsiTheme="minorHAnsi" w:cstheme="minorHAnsi"/>
          <w:i/>
          <w:sz w:val="27"/>
          <w:szCs w:val="27"/>
        </w:rPr>
        <w:t>Close-Up Mining,</w:t>
      </w:r>
      <w:r w:rsidR="00316494">
        <w:rPr>
          <w:rStyle w:val="FootnoteReference"/>
          <w:rFonts w:asciiTheme="minorHAnsi" w:hAnsiTheme="minorHAnsi" w:cstheme="minorHAnsi"/>
          <w:i/>
          <w:sz w:val="27"/>
          <w:szCs w:val="27"/>
        </w:rPr>
        <w:footnoteReference w:id="30"/>
      </w:r>
      <w:r w:rsidR="00316494" w:rsidRPr="00A64960">
        <w:rPr>
          <w:rFonts w:asciiTheme="minorHAnsi" w:hAnsiTheme="minorHAnsi" w:cstheme="minorHAnsi"/>
          <w:sz w:val="27"/>
          <w:szCs w:val="27"/>
        </w:rPr>
        <w:t xml:space="preserve"> </w:t>
      </w:r>
      <w:r w:rsidR="00316494" w:rsidRPr="00A64960">
        <w:rPr>
          <w:rFonts w:asciiTheme="minorHAnsi" w:hAnsiTheme="minorHAnsi" w:cstheme="minorHAnsi"/>
          <w:color w:val="000000"/>
          <w:sz w:val="27"/>
          <w:szCs w:val="27"/>
        </w:rPr>
        <w:t>the Supreme Court of Appeal held</w:t>
      </w:r>
      <w:r w:rsidR="0062552E" w:rsidRPr="00A64960">
        <w:rPr>
          <w:rFonts w:asciiTheme="minorHAnsi" w:hAnsiTheme="minorHAnsi" w:cstheme="minorHAnsi"/>
          <w:color w:val="000000"/>
          <w:sz w:val="27"/>
          <w:szCs w:val="27"/>
        </w:rPr>
        <w:t xml:space="preserve">, </w:t>
      </w:r>
      <w:r w:rsidR="00FB6C05" w:rsidRPr="00A64960">
        <w:rPr>
          <w:rFonts w:asciiTheme="minorHAnsi" w:hAnsiTheme="minorHAnsi" w:cstheme="minorHAnsi"/>
          <w:i/>
          <w:color w:val="000000"/>
          <w:sz w:val="27"/>
          <w:szCs w:val="27"/>
        </w:rPr>
        <w:t>inter alia</w:t>
      </w:r>
      <w:r w:rsidR="0062552E" w:rsidRPr="00A64960">
        <w:rPr>
          <w:rFonts w:asciiTheme="minorHAnsi" w:hAnsiTheme="minorHAnsi" w:cstheme="minorHAnsi"/>
          <w:color w:val="000000"/>
          <w:sz w:val="27"/>
          <w:szCs w:val="27"/>
        </w:rPr>
        <w:t>,</w:t>
      </w:r>
      <w:r w:rsidR="00316494" w:rsidRPr="00A64960">
        <w:rPr>
          <w:rFonts w:asciiTheme="minorHAnsi" w:hAnsiTheme="minorHAnsi" w:cstheme="minorHAnsi"/>
          <w:color w:val="000000"/>
          <w:sz w:val="27"/>
          <w:szCs w:val="27"/>
        </w:rPr>
        <w:t xml:space="preserve"> </w:t>
      </w:r>
      <w:r w:rsidR="00154533" w:rsidRPr="00A64960">
        <w:rPr>
          <w:rFonts w:asciiTheme="minorHAnsi" w:hAnsiTheme="minorHAnsi" w:cstheme="minorHAnsi"/>
          <w:color w:val="000000"/>
          <w:sz w:val="27"/>
          <w:szCs w:val="27"/>
        </w:rPr>
        <w:t>the following</w:t>
      </w:r>
      <w:r w:rsidR="00316494" w:rsidRPr="00A64960">
        <w:rPr>
          <w:rFonts w:asciiTheme="minorHAnsi" w:hAnsiTheme="minorHAnsi" w:cstheme="minorHAnsi"/>
          <w:color w:val="000000"/>
          <w:sz w:val="27"/>
          <w:szCs w:val="27"/>
        </w:rPr>
        <w:t>:</w:t>
      </w:r>
    </w:p>
    <w:p w14:paraId="0750D939" w14:textId="594A33E9" w:rsidR="00316494" w:rsidRPr="00A64960" w:rsidRDefault="00A64960" w:rsidP="00A64960">
      <w:pPr>
        <w:spacing w:after="200" w:line="360" w:lineRule="auto"/>
        <w:ind w:left="1571" w:hanging="720"/>
        <w:jc w:val="both"/>
        <w:rPr>
          <w:rFonts w:asciiTheme="minorHAnsi" w:hAnsiTheme="minorHAnsi" w:cstheme="minorHAnsi"/>
          <w:sz w:val="27"/>
          <w:szCs w:val="27"/>
        </w:rPr>
      </w:pPr>
      <w:r w:rsidRPr="00316494">
        <w:rPr>
          <w:rFonts w:asciiTheme="minorHAnsi" w:hAnsiTheme="minorHAnsi" w:cstheme="minorHAnsi"/>
          <w:color w:val="000000"/>
          <w:sz w:val="27"/>
          <w:szCs w:val="27"/>
        </w:rPr>
        <w:t>(</w:t>
      </w:r>
      <w:proofErr w:type="spellStart"/>
      <w:r w:rsidRPr="00316494">
        <w:rPr>
          <w:rFonts w:asciiTheme="minorHAnsi" w:hAnsiTheme="minorHAnsi" w:cstheme="minorHAnsi"/>
          <w:color w:val="000000"/>
          <w:sz w:val="27"/>
          <w:szCs w:val="27"/>
        </w:rPr>
        <w:t>i</w:t>
      </w:r>
      <w:proofErr w:type="spellEnd"/>
      <w:r w:rsidRPr="00316494">
        <w:rPr>
          <w:rFonts w:asciiTheme="minorHAnsi" w:hAnsiTheme="minorHAnsi" w:cstheme="minorHAnsi"/>
          <w:color w:val="000000"/>
          <w:sz w:val="27"/>
          <w:szCs w:val="27"/>
        </w:rPr>
        <w:t>)</w:t>
      </w:r>
      <w:r w:rsidRPr="00316494">
        <w:rPr>
          <w:rFonts w:asciiTheme="minorHAnsi" w:hAnsiTheme="minorHAnsi" w:cstheme="minorHAnsi"/>
          <w:color w:val="000000"/>
          <w:sz w:val="27"/>
          <w:szCs w:val="27"/>
        </w:rPr>
        <w:tab/>
      </w:r>
      <w:r w:rsidR="00C168C5" w:rsidRPr="00A64960">
        <w:rPr>
          <w:rFonts w:asciiTheme="minorHAnsi" w:hAnsiTheme="minorHAnsi" w:cstheme="minorHAnsi"/>
          <w:color w:val="000000"/>
          <w:sz w:val="27"/>
          <w:szCs w:val="27"/>
        </w:rPr>
        <w:t>T</w:t>
      </w:r>
      <w:r w:rsidR="00316494" w:rsidRPr="00A64960">
        <w:rPr>
          <w:rFonts w:asciiTheme="minorHAnsi" w:hAnsiTheme="minorHAnsi" w:cstheme="minorHAnsi"/>
          <w:color w:val="000000"/>
          <w:sz w:val="27"/>
          <w:szCs w:val="27"/>
        </w:rPr>
        <w:t>he AFSA rules, taken as a whole, require that the exchange of pleadings is the procedure that is to be followed by the parties to define their primary substantive disputes (par 32</w:t>
      </w:r>
      <w:proofErr w:type="gramStart"/>
      <w:r w:rsidR="00316494" w:rsidRPr="00A64960">
        <w:rPr>
          <w:rFonts w:asciiTheme="minorHAnsi" w:hAnsiTheme="minorHAnsi" w:cstheme="minorHAnsi"/>
          <w:color w:val="000000"/>
          <w:sz w:val="27"/>
          <w:szCs w:val="27"/>
        </w:rPr>
        <w:t>);</w:t>
      </w:r>
      <w:proofErr w:type="gramEnd"/>
      <w:r w:rsidR="00316494" w:rsidRPr="00A64960">
        <w:rPr>
          <w:rFonts w:asciiTheme="minorHAnsi" w:hAnsiTheme="minorHAnsi" w:cstheme="minorHAnsi"/>
          <w:color w:val="000000"/>
          <w:sz w:val="27"/>
          <w:szCs w:val="27"/>
        </w:rPr>
        <w:t xml:space="preserve"> </w:t>
      </w:r>
    </w:p>
    <w:p w14:paraId="43AA114F" w14:textId="1E171637" w:rsidR="00316494" w:rsidRPr="00A64960" w:rsidRDefault="00A64960" w:rsidP="00A64960">
      <w:pPr>
        <w:spacing w:after="200" w:line="360" w:lineRule="auto"/>
        <w:ind w:left="1571" w:hanging="720"/>
        <w:jc w:val="both"/>
        <w:rPr>
          <w:rFonts w:asciiTheme="minorHAnsi" w:hAnsiTheme="minorHAnsi" w:cstheme="minorHAnsi"/>
          <w:sz w:val="27"/>
          <w:szCs w:val="27"/>
        </w:rPr>
      </w:pPr>
      <w:r w:rsidRPr="00316494">
        <w:rPr>
          <w:rFonts w:asciiTheme="minorHAnsi" w:hAnsiTheme="minorHAnsi" w:cstheme="minorHAnsi"/>
          <w:color w:val="000000"/>
          <w:sz w:val="27"/>
          <w:szCs w:val="27"/>
        </w:rPr>
        <w:t>(ii)</w:t>
      </w:r>
      <w:r w:rsidRPr="00316494">
        <w:rPr>
          <w:rFonts w:asciiTheme="minorHAnsi" w:hAnsiTheme="minorHAnsi" w:cstheme="minorHAnsi"/>
          <w:color w:val="000000"/>
          <w:sz w:val="27"/>
          <w:szCs w:val="27"/>
        </w:rPr>
        <w:tab/>
      </w:r>
      <w:r w:rsidR="00C168C5" w:rsidRPr="00A64960">
        <w:rPr>
          <w:rFonts w:asciiTheme="minorHAnsi" w:hAnsiTheme="minorHAnsi" w:cstheme="minorHAnsi"/>
          <w:color w:val="000000"/>
          <w:sz w:val="27"/>
          <w:szCs w:val="27"/>
        </w:rPr>
        <w:t>T</w:t>
      </w:r>
      <w:r w:rsidR="00316494" w:rsidRPr="00A64960">
        <w:rPr>
          <w:rFonts w:asciiTheme="minorHAnsi" w:hAnsiTheme="minorHAnsi" w:cstheme="minorHAnsi"/>
          <w:color w:val="000000"/>
          <w:sz w:val="27"/>
          <w:szCs w:val="27"/>
        </w:rPr>
        <w:t xml:space="preserve">he AFSA rules do not contemplate that a party to the arbitration may raise a substantive dispute outside of the pleadings, and that such dispute (i.e., one raised outside the pleadings) may be adjudicated by the arbitrator if he decides, on a discretionary basis, to do </w:t>
      </w:r>
      <w:proofErr w:type="gramStart"/>
      <w:r w:rsidR="00316494" w:rsidRPr="00A64960">
        <w:rPr>
          <w:rFonts w:asciiTheme="minorHAnsi" w:hAnsiTheme="minorHAnsi" w:cstheme="minorHAnsi"/>
          <w:color w:val="000000"/>
          <w:sz w:val="27"/>
          <w:szCs w:val="27"/>
        </w:rPr>
        <w:t>so( par</w:t>
      </w:r>
      <w:proofErr w:type="gramEnd"/>
      <w:r w:rsidR="00316494" w:rsidRPr="00A64960">
        <w:rPr>
          <w:rFonts w:asciiTheme="minorHAnsi" w:hAnsiTheme="minorHAnsi" w:cstheme="minorHAnsi"/>
          <w:color w:val="000000"/>
          <w:sz w:val="27"/>
          <w:szCs w:val="27"/>
        </w:rPr>
        <w:t xml:space="preserve"> 33);</w:t>
      </w:r>
    </w:p>
    <w:p w14:paraId="6E66E6FA" w14:textId="2187FADC" w:rsidR="00316494" w:rsidRPr="00A64960" w:rsidRDefault="00A64960" w:rsidP="00A64960">
      <w:pPr>
        <w:spacing w:after="200" w:line="360" w:lineRule="auto"/>
        <w:ind w:left="1571" w:hanging="720"/>
        <w:jc w:val="both"/>
        <w:rPr>
          <w:rFonts w:asciiTheme="minorHAnsi" w:hAnsiTheme="minorHAnsi" w:cstheme="minorHAnsi"/>
          <w:sz w:val="27"/>
          <w:szCs w:val="27"/>
        </w:rPr>
      </w:pPr>
      <w:r w:rsidRPr="00316494">
        <w:rPr>
          <w:rFonts w:asciiTheme="minorHAnsi" w:hAnsiTheme="minorHAnsi" w:cstheme="minorHAnsi"/>
          <w:color w:val="000000"/>
          <w:sz w:val="27"/>
          <w:szCs w:val="27"/>
        </w:rPr>
        <w:t>(iii)</w:t>
      </w:r>
      <w:r w:rsidRPr="00316494">
        <w:rPr>
          <w:rFonts w:asciiTheme="minorHAnsi" w:hAnsiTheme="minorHAnsi" w:cstheme="minorHAnsi"/>
          <w:color w:val="000000"/>
          <w:sz w:val="27"/>
          <w:szCs w:val="27"/>
        </w:rPr>
        <w:tab/>
      </w:r>
      <w:r w:rsidR="00C168C5" w:rsidRPr="00A64960">
        <w:rPr>
          <w:rFonts w:asciiTheme="minorHAnsi" w:hAnsiTheme="minorHAnsi" w:cstheme="minorHAnsi"/>
          <w:color w:val="000000"/>
          <w:sz w:val="27"/>
          <w:szCs w:val="27"/>
        </w:rPr>
        <w:t>A</w:t>
      </w:r>
      <w:r w:rsidR="00316494" w:rsidRPr="00A64960">
        <w:rPr>
          <w:rFonts w:asciiTheme="minorHAnsi" w:hAnsiTheme="minorHAnsi" w:cstheme="minorHAnsi"/>
          <w:color w:val="000000"/>
          <w:sz w:val="27"/>
          <w:szCs w:val="27"/>
        </w:rPr>
        <w:t>s the AFSA rules require the parties to raise their substantive disputes in the pleadings, if the pleadings fail to reflect the dispute adequately, then an amendment of the pleadings must be sought, and it is for the arbitrator to decide whether to permit the amendment (par 34</w:t>
      </w:r>
      <w:proofErr w:type="gramStart"/>
      <w:r w:rsidR="00316494" w:rsidRPr="00A64960">
        <w:rPr>
          <w:rFonts w:asciiTheme="minorHAnsi" w:hAnsiTheme="minorHAnsi" w:cstheme="minorHAnsi"/>
          <w:color w:val="000000"/>
          <w:sz w:val="27"/>
          <w:szCs w:val="27"/>
        </w:rPr>
        <w:t>);</w:t>
      </w:r>
      <w:proofErr w:type="gramEnd"/>
    </w:p>
    <w:p w14:paraId="7CB7F882" w14:textId="152236C7" w:rsidR="00316494" w:rsidRPr="00A64960" w:rsidRDefault="00A64960" w:rsidP="00A64960">
      <w:pPr>
        <w:spacing w:after="200" w:line="360" w:lineRule="auto"/>
        <w:ind w:left="1571" w:hanging="720"/>
        <w:jc w:val="both"/>
        <w:rPr>
          <w:rFonts w:asciiTheme="minorHAnsi" w:hAnsiTheme="minorHAnsi" w:cstheme="minorHAnsi"/>
          <w:sz w:val="27"/>
          <w:szCs w:val="27"/>
        </w:rPr>
      </w:pPr>
      <w:r w:rsidRPr="00316494">
        <w:rPr>
          <w:rFonts w:asciiTheme="minorHAnsi" w:hAnsiTheme="minorHAnsi" w:cstheme="minorHAnsi"/>
          <w:color w:val="000000"/>
          <w:sz w:val="27"/>
          <w:szCs w:val="27"/>
        </w:rPr>
        <w:t>(iv)</w:t>
      </w:r>
      <w:r w:rsidRPr="00316494">
        <w:rPr>
          <w:rFonts w:asciiTheme="minorHAnsi" w:hAnsiTheme="minorHAnsi" w:cstheme="minorHAnsi"/>
          <w:color w:val="000000"/>
          <w:sz w:val="27"/>
          <w:szCs w:val="27"/>
        </w:rPr>
        <w:tab/>
      </w:r>
      <w:r w:rsidR="00C168C5" w:rsidRPr="00A64960">
        <w:rPr>
          <w:rFonts w:asciiTheme="minorHAnsi" w:hAnsiTheme="minorHAnsi" w:cstheme="minorHAnsi"/>
          <w:color w:val="000000"/>
          <w:sz w:val="27"/>
          <w:szCs w:val="27"/>
        </w:rPr>
        <w:t>I</w:t>
      </w:r>
      <w:r w:rsidR="00316494" w:rsidRPr="00A64960">
        <w:rPr>
          <w:rFonts w:asciiTheme="minorHAnsi" w:hAnsiTheme="minorHAnsi" w:cstheme="minorHAnsi"/>
          <w:color w:val="000000"/>
          <w:sz w:val="27"/>
          <w:szCs w:val="27"/>
        </w:rPr>
        <w:t>t is the parties' agreement that determines what dispute must be decided and the powers conferred upon the arbitrator to do so (par 35);</w:t>
      </w:r>
      <w:r w:rsidR="00B35F15" w:rsidRPr="00A64960">
        <w:rPr>
          <w:rFonts w:asciiTheme="minorHAnsi" w:hAnsiTheme="minorHAnsi" w:cstheme="minorHAnsi"/>
          <w:color w:val="000000"/>
          <w:sz w:val="27"/>
          <w:szCs w:val="27"/>
        </w:rPr>
        <w:t xml:space="preserve"> It is </w:t>
      </w:r>
      <w:r w:rsidR="00B735F2" w:rsidRPr="00A64960">
        <w:rPr>
          <w:rFonts w:asciiTheme="minorHAnsi" w:hAnsiTheme="minorHAnsi" w:cstheme="minorHAnsi"/>
          <w:color w:val="000000"/>
          <w:sz w:val="27"/>
          <w:szCs w:val="27"/>
        </w:rPr>
        <w:t xml:space="preserve">also </w:t>
      </w:r>
      <w:r w:rsidR="00B35F15" w:rsidRPr="00A64960">
        <w:rPr>
          <w:rFonts w:asciiTheme="minorHAnsi" w:hAnsiTheme="minorHAnsi" w:cstheme="minorHAnsi"/>
          <w:color w:val="000000"/>
          <w:sz w:val="27"/>
          <w:szCs w:val="27"/>
        </w:rPr>
        <w:t>the agreement of the parties, taken together with acceptance by the parties of the conditions on which the arbitrator accepts appointment, that determine the jurisdiction of the arbitrator to the matters referred to arbitration (par 10)</w:t>
      </w:r>
    </w:p>
    <w:p w14:paraId="38C57E73" w14:textId="3E947BD5" w:rsidR="00154533" w:rsidRPr="00A64960" w:rsidRDefault="00A64960" w:rsidP="00A64960">
      <w:pPr>
        <w:spacing w:after="200" w:line="360" w:lineRule="auto"/>
        <w:ind w:left="1571" w:hanging="720"/>
        <w:jc w:val="both"/>
        <w:rPr>
          <w:rFonts w:asciiTheme="minorHAnsi" w:hAnsiTheme="minorHAnsi" w:cstheme="minorHAnsi"/>
          <w:sz w:val="27"/>
          <w:szCs w:val="27"/>
        </w:rPr>
      </w:pPr>
      <w:r>
        <w:rPr>
          <w:rFonts w:asciiTheme="minorHAnsi" w:hAnsiTheme="minorHAnsi" w:cstheme="minorHAnsi"/>
          <w:color w:val="000000"/>
          <w:sz w:val="27"/>
          <w:szCs w:val="27"/>
        </w:rPr>
        <w:lastRenderedPageBreak/>
        <w:t>(v)</w:t>
      </w:r>
      <w:r>
        <w:rPr>
          <w:rFonts w:asciiTheme="minorHAnsi" w:hAnsiTheme="minorHAnsi" w:cstheme="minorHAnsi"/>
          <w:color w:val="000000"/>
          <w:sz w:val="27"/>
          <w:szCs w:val="27"/>
        </w:rPr>
        <w:tab/>
      </w:r>
      <w:r w:rsidR="00B35F15" w:rsidRPr="00A64960">
        <w:rPr>
          <w:rFonts w:asciiTheme="minorHAnsi" w:hAnsiTheme="minorHAnsi" w:cstheme="minorHAnsi"/>
          <w:color w:val="000000"/>
          <w:sz w:val="27"/>
          <w:szCs w:val="27"/>
        </w:rPr>
        <w:t>Under the principle of party autonomy, there is no reason why t</w:t>
      </w:r>
      <w:r w:rsidR="006261ED" w:rsidRPr="00A64960">
        <w:rPr>
          <w:rFonts w:asciiTheme="minorHAnsi" w:hAnsiTheme="minorHAnsi" w:cstheme="minorHAnsi"/>
          <w:color w:val="000000"/>
          <w:sz w:val="27"/>
          <w:szCs w:val="27"/>
        </w:rPr>
        <w:t xml:space="preserve">he </w:t>
      </w:r>
      <w:r w:rsidR="00B35F15" w:rsidRPr="00A64960">
        <w:rPr>
          <w:rFonts w:asciiTheme="minorHAnsi" w:hAnsiTheme="minorHAnsi" w:cstheme="minorHAnsi"/>
          <w:color w:val="000000"/>
          <w:sz w:val="27"/>
          <w:szCs w:val="27"/>
        </w:rPr>
        <w:t>parties cannot agree to confer upon an arbitrator the competence to decide matters that have not been pleaded, under a discretionary competence. If the parties agree to confer upon the arbitrator a discretionary com</w:t>
      </w:r>
      <w:r w:rsidR="006261ED" w:rsidRPr="00A64960">
        <w:rPr>
          <w:rFonts w:asciiTheme="minorHAnsi" w:hAnsiTheme="minorHAnsi" w:cstheme="minorHAnsi"/>
          <w:color w:val="000000"/>
          <w:sz w:val="27"/>
          <w:szCs w:val="27"/>
        </w:rPr>
        <w:t>p</w:t>
      </w:r>
      <w:r w:rsidR="00B35F15" w:rsidRPr="00A64960">
        <w:rPr>
          <w:rFonts w:asciiTheme="minorHAnsi" w:hAnsiTheme="minorHAnsi" w:cstheme="minorHAnsi"/>
          <w:color w:val="000000"/>
          <w:sz w:val="27"/>
          <w:szCs w:val="27"/>
        </w:rPr>
        <w:t>etence to decide a matter that has not been pleaded, but one that crystali</w:t>
      </w:r>
      <w:r w:rsidR="006261ED" w:rsidRPr="00A64960">
        <w:rPr>
          <w:rFonts w:asciiTheme="minorHAnsi" w:hAnsiTheme="minorHAnsi" w:cstheme="minorHAnsi"/>
          <w:color w:val="000000"/>
          <w:sz w:val="27"/>
          <w:szCs w:val="27"/>
        </w:rPr>
        <w:t>z</w:t>
      </w:r>
      <w:r w:rsidR="00B35F15" w:rsidRPr="00A64960">
        <w:rPr>
          <w:rFonts w:asciiTheme="minorHAnsi" w:hAnsiTheme="minorHAnsi" w:cstheme="minorHAnsi"/>
          <w:color w:val="000000"/>
          <w:sz w:val="27"/>
          <w:szCs w:val="27"/>
        </w:rPr>
        <w:t>es outside of the pleadings, there is no reason why the parties’ agreement should not be honoured (par 11</w:t>
      </w:r>
      <w:proofErr w:type="gramStart"/>
      <w:r w:rsidR="00B35F15" w:rsidRPr="00A64960">
        <w:rPr>
          <w:rFonts w:asciiTheme="minorHAnsi" w:hAnsiTheme="minorHAnsi" w:cstheme="minorHAnsi"/>
          <w:color w:val="000000"/>
          <w:sz w:val="27"/>
          <w:szCs w:val="27"/>
        </w:rPr>
        <w:t>);</w:t>
      </w:r>
      <w:proofErr w:type="gramEnd"/>
    </w:p>
    <w:p w14:paraId="0B90D8EC" w14:textId="142F5F9D" w:rsidR="00154533" w:rsidRPr="00A64960" w:rsidRDefault="00A64960" w:rsidP="00A64960">
      <w:pPr>
        <w:spacing w:after="200" w:line="360" w:lineRule="auto"/>
        <w:ind w:left="1571" w:hanging="720"/>
        <w:jc w:val="both"/>
        <w:rPr>
          <w:rFonts w:asciiTheme="minorHAnsi" w:hAnsiTheme="minorHAnsi" w:cstheme="minorHAnsi"/>
          <w:sz w:val="27"/>
          <w:szCs w:val="27"/>
        </w:rPr>
      </w:pPr>
      <w:r>
        <w:rPr>
          <w:rFonts w:asciiTheme="minorHAnsi" w:hAnsiTheme="minorHAnsi" w:cstheme="minorHAnsi"/>
          <w:color w:val="000000"/>
          <w:sz w:val="27"/>
          <w:szCs w:val="27"/>
        </w:rPr>
        <w:t>(vi)</w:t>
      </w:r>
      <w:r>
        <w:rPr>
          <w:rFonts w:asciiTheme="minorHAnsi" w:hAnsiTheme="minorHAnsi" w:cstheme="minorHAnsi"/>
          <w:color w:val="000000"/>
          <w:sz w:val="27"/>
          <w:szCs w:val="27"/>
        </w:rPr>
        <w:tab/>
      </w:r>
      <w:r w:rsidR="00154533" w:rsidRPr="00A64960">
        <w:rPr>
          <w:rFonts w:asciiTheme="minorHAnsi" w:hAnsiTheme="minorHAnsi" w:cstheme="minorHAnsi"/>
          <w:color w:val="000000"/>
          <w:sz w:val="27"/>
          <w:szCs w:val="27"/>
        </w:rPr>
        <w:t>The AFSA rules point to the opposite conclusion - that no such discretionary power is conferred upon the arbitrator (par 35</w:t>
      </w:r>
      <w:proofErr w:type="gramStart"/>
      <w:r w:rsidR="00154533" w:rsidRPr="00A64960">
        <w:rPr>
          <w:rFonts w:asciiTheme="minorHAnsi" w:hAnsiTheme="minorHAnsi" w:cstheme="minorHAnsi"/>
          <w:color w:val="000000"/>
          <w:sz w:val="27"/>
          <w:szCs w:val="27"/>
        </w:rPr>
        <w:t>);</w:t>
      </w:r>
      <w:proofErr w:type="gramEnd"/>
    </w:p>
    <w:p w14:paraId="4EDE92BA" w14:textId="12BEF0F5" w:rsidR="00316494" w:rsidRPr="00A64960" w:rsidRDefault="00A64960" w:rsidP="00A64960">
      <w:pPr>
        <w:spacing w:after="200" w:line="360" w:lineRule="auto"/>
        <w:ind w:left="1571" w:hanging="720"/>
        <w:jc w:val="both"/>
        <w:rPr>
          <w:rFonts w:asciiTheme="minorHAnsi" w:hAnsiTheme="minorHAnsi" w:cstheme="minorHAnsi"/>
          <w:sz w:val="27"/>
          <w:szCs w:val="27"/>
        </w:rPr>
      </w:pPr>
      <w:r w:rsidRPr="00154533">
        <w:rPr>
          <w:rFonts w:asciiTheme="minorHAnsi" w:hAnsiTheme="minorHAnsi" w:cstheme="minorHAnsi"/>
          <w:color w:val="000000"/>
          <w:sz w:val="27"/>
          <w:szCs w:val="27"/>
        </w:rPr>
        <w:t>(vii)</w:t>
      </w:r>
      <w:r w:rsidRPr="00154533">
        <w:rPr>
          <w:rFonts w:asciiTheme="minorHAnsi" w:hAnsiTheme="minorHAnsi" w:cstheme="minorHAnsi"/>
          <w:color w:val="000000"/>
          <w:sz w:val="27"/>
          <w:szCs w:val="27"/>
        </w:rPr>
        <w:tab/>
      </w:r>
      <w:r w:rsidR="00C168C5" w:rsidRPr="00A64960">
        <w:rPr>
          <w:rFonts w:asciiTheme="minorHAnsi" w:hAnsiTheme="minorHAnsi" w:cstheme="minorHAnsi"/>
          <w:color w:val="000000"/>
          <w:sz w:val="27"/>
          <w:szCs w:val="27"/>
          <w:u w:val="single"/>
        </w:rPr>
        <w:t>T</w:t>
      </w:r>
      <w:r w:rsidR="00316494" w:rsidRPr="00A64960">
        <w:rPr>
          <w:rFonts w:asciiTheme="minorHAnsi" w:hAnsiTheme="minorHAnsi" w:cstheme="minorHAnsi"/>
          <w:color w:val="000000"/>
          <w:sz w:val="27"/>
          <w:szCs w:val="27"/>
          <w:u w:val="single"/>
        </w:rPr>
        <w:t>he parties are free to include such a discretionary power in their agreement and thereby to permit the arbitrator to extend the reach of his own jurisdiction</w:t>
      </w:r>
      <w:r w:rsidR="00316494" w:rsidRPr="00A64960">
        <w:rPr>
          <w:rFonts w:asciiTheme="minorHAnsi" w:hAnsiTheme="minorHAnsi" w:cstheme="minorHAnsi"/>
          <w:color w:val="000000"/>
          <w:sz w:val="27"/>
          <w:szCs w:val="27"/>
        </w:rPr>
        <w:t xml:space="preserve">, </w:t>
      </w:r>
      <w:r w:rsidR="00316494" w:rsidRPr="00A64960">
        <w:rPr>
          <w:rFonts w:asciiTheme="minorHAnsi" w:hAnsiTheme="minorHAnsi" w:cstheme="minorHAnsi"/>
          <w:color w:val="000000"/>
          <w:sz w:val="27"/>
          <w:szCs w:val="27"/>
          <w:u w:val="single"/>
        </w:rPr>
        <w:t xml:space="preserve">however, in such event, </w:t>
      </w:r>
      <w:r w:rsidR="00316494" w:rsidRPr="00A64960">
        <w:rPr>
          <w:rFonts w:asciiTheme="minorHAnsi" w:hAnsiTheme="minorHAnsi" w:cstheme="minorHAnsi"/>
          <w:b/>
          <w:color w:val="000000"/>
          <w:sz w:val="27"/>
          <w:szCs w:val="27"/>
          <w:u w:val="single"/>
        </w:rPr>
        <w:t>the</w:t>
      </w:r>
      <w:r w:rsidR="00316494" w:rsidRPr="00A64960">
        <w:rPr>
          <w:rFonts w:asciiTheme="minorHAnsi" w:hAnsiTheme="minorHAnsi" w:cstheme="minorHAnsi"/>
          <w:b/>
          <w:color w:val="000000"/>
          <w:sz w:val="27"/>
          <w:szCs w:val="27"/>
        </w:rPr>
        <w:t xml:space="preserve"> </w:t>
      </w:r>
      <w:r w:rsidR="00316494" w:rsidRPr="00A64960">
        <w:rPr>
          <w:rFonts w:asciiTheme="minorHAnsi" w:hAnsiTheme="minorHAnsi" w:cstheme="minorHAnsi"/>
          <w:b/>
          <w:color w:val="000000"/>
          <w:sz w:val="27"/>
          <w:szCs w:val="27"/>
          <w:u w:val="single"/>
        </w:rPr>
        <w:t>parties should ordinarily make it plain</w:t>
      </w:r>
      <w:r w:rsidR="00316494" w:rsidRPr="00A64960">
        <w:rPr>
          <w:rFonts w:asciiTheme="minorHAnsi" w:hAnsiTheme="minorHAnsi" w:cstheme="minorHAnsi"/>
          <w:color w:val="000000"/>
          <w:sz w:val="27"/>
          <w:szCs w:val="27"/>
          <w:u w:val="single"/>
        </w:rPr>
        <w:t xml:space="preserve"> that that is what the parties intended</w:t>
      </w:r>
      <w:r w:rsidR="00B35F15" w:rsidRPr="00A64960">
        <w:rPr>
          <w:rFonts w:asciiTheme="minorHAnsi" w:hAnsiTheme="minorHAnsi" w:cstheme="minorHAnsi"/>
          <w:color w:val="000000"/>
          <w:sz w:val="27"/>
          <w:szCs w:val="27"/>
        </w:rPr>
        <w:t xml:space="preserve"> (par 35).</w:t>
      </w:r>
    </w:p>
    <w:p w14:paraId="4BAFBDDD" w14:textId="77777777" w:rsidR="002D6730" w:rsidRDefault="002D6730" w:rsidP="00E335BA">
      <w:pPr>
        <w:pStyle w:val="ListParagraph"/>
        <w:rPr>
          <w:rFonts w:asciiTheme="minorHAnsi" w:hAnsiTheme="minorHAnsi" w:cstheme="minorHAnsi"/>
          <w:sz w:val="27"/>
          <w:szCs w:val="27"/>
        </w:rPr>
      </w:pPr>
    </w:p>
    <w:p w14:paraId="3013AE63" w14:textId="244766FC" w:rsidR="003C26BB" w:rsidRPr="00A64960" w:rsidRDefault="00A64960" w:rsidP="00A64960">
      <w:pPr>
        <w:spacing w:after="200" w:line="360" w:lineRule="auto"/>
        <w:ind w:left="851" w:hanging="851"/>
        <w:jc w:val="both"/>
        <w:rPr>
          <w:rFonts w:asciiTheme="minorHAnsi" w:hAnsiTheme="minorHAnsi" w:cstheme="minorHAnsi"/>
          <w:sz w:val="27"/>
          <w:szCs w:val="27"/>
        </w:rPr>
      </w:pPr>
      <w:r w:rsidRPr="003C26BB">
        <w:rPr>
          <w:rFonts w:asciiTheme="minorHAnsi" w:hAnsiTheme="minorHAnsi"/>
          <w:sz w:val="24"/>
          <w:szCs w:val="24"/>
        </w:rPr>
        <w:t>50.</w:t>
      </w:r>
      <w:r w:rsidRPr="003C26BB">
        <w:rPr>
          <w:rFonts w:asciiTheme="minorHAnsi" w:hAnsiTheme="minorHAnsi"/>
          <w:sz w:val="24"/>
          <w:szCs w:val="24"/>
        </w:rPr>
        <w:tab/>
      </w:r>
      <w:r w:rsidR="00B35F15" w:rsidRPr="00A64960">
        <w:rPr>
          <w:rFonts w:asciiTheme="minorHAnsi" w:hAnsiTheme="minorHAnsi" w:cstheme="minorHAnsi"/>
          <w:sz w:val="27"/>
          <w:szCs w:val="27"/>
        </w:rPr>
        <w:t xml:space="preserve">In my view, </w:t>
      </w:r>
      <w:r w:rsidR="002B2707" w:rsidRPr="00A64960">
        <w:rPr>
          <w:rFonts w:asciiTheme="minorHAnsi" w:hAnsiTheme="minorHAnsi" w:cstheme="minorHAnsi"/>
          <w:sz w:val="27"/>
          <w:szCs w:val="27"/>
        </w:rPr>
        <w:t xml:space="preserve">what the parties </w:t>
      </w:r>
      <w:r w:rsidR="0030110A" w:rsidRPr="00A64960">
        <w:rPr>
          <w:rFonts w:asciiTheme="minorHAnsi" w:hAnsiTheme="minorHAnsi" w:cstheme="minorHAnsi"/>
          <w:sz w:val="27"/>
          <w:szCs w:val="27"/>
        </w:rPr>
        <w:t xml:space="preserve">agreed </w:t>
      </w:r>
      <w:r w:rsidR="002B2707" w:rsidRPr="00A64960">
        <w:rPr>
          <w:rFonts w:asciiTheme="minorHAnsi" w:hAnsiTheme="minorHAnsi" w:cstheme="minorHAnsi"/>
          <w:sz w:val="27"/>
          <w:szCs w:val="27"/>
        </w:rPr>
        <w:t xml:space="preserve">and expressed in paragraph </w:t>
      </w:r>
      <w:r w:rsidR="00C168C5" w:rsidRPr="00A64960">
        <w:rPr>
          <w:rFonts w:asciiTheme="minorHAnsi" w:hAnsiTheme="minorHAnsi" w:cstheme="minorHAnsi"/>
          <w:sz w:val="27"/>
          <w:szCs w:val="27"/>
        </w:rPr>
        <w:t>11</w:t>
      </w:r>
      <w:r w:rsidR="00154533" w:rsidRPr="00A64960">
        <w:rPr>
          <w:rFonts w:asciiTheme="minorHAnsi" w:hAnsiTheme="minorHAnsi" w:cstheme="minorHAnsi"/>
          <w:sz w:val="27"/>
          <w:szCs w:val="27"/>
        </w:rPr>
        <w:t xml:space="preserve"> of the minute</w:t>
      </w:r>
      <w:r w:rsidR="002B2707" w:rsidRPr="00A64960">
        <w:rPr>
          <w:rFonts w:asciiTheme="minorHAnsi" w:hAnsiTheme="minorHAnsi" w:cstheme="minorHAnsi"/>
          <w:sz w:val="27"/>
          <w:szCs w:val="27"/>
        </w:rPr>
        <w:t>, when</w:t>
      </w:r>
      <w:r w:rsidR="00154533" w:rsidRPr="00A64960">
        <w:rPr>
          <w:rFonts w:asciiTheme="minorHAnsi" w:hAnsiTheme="minorHAnsi" w:cstheme="minorHAnsi"/>
          <w:sz w:val="27"/>
          <w:szCs w:val="27"/>
        </w:rPr>
        <w:t xml:space="preserve"> considered contextually and purposively,</w:t>
      </w:r>
      <w:r w:rsidR="00C168C5" w:rsidRPr="00A64960">
        <w:rPr>
          <w:rFonts w:asciiTheme="minorHAnsi" w:hAnsiTheme="minorHAnsi" w:cstheme="minorHAnsi"/>
          <w:sz w:val="27"/>
          <w:szCs w:val="27"/>
        </w:rPr>
        <w:t xml:space="preserve"> </w:t>
      </w:r>
      <w:r w:rsidR="002B2707" w:rsidRPr="00A64960">
        <w:rPr>
          <w:rFonts w:asciiTheme="minorHAnsi" w:hAnsiTheme="minorHAnsi" w:cstheme="minorHAnsi"/>
          <w:sz w:val="27"/>
          <w:szCs w:val="27"/>
        </w:rPr>
        <w:t xml:space="preserve">was </w:t>
      </w:r>
      <w:r w:rsidR="007702B5" w:rsidRPr="00A64960">
        <w:rPr>
          <w:rFonts w:asciiTheme="minorHAnsi" w:hAnsiTheme="minorHAnsi" w:cstheme="minorHAnsi"/>
          <w:sz w:val="27"/>
          <w:szCs w:val="27"/>
        </w:rPr>
        <w:t>that they would</w:t>
      </w:r>
      <w:r w:rsidR="00C168C5" w:rsidRPr="00A64960">
        <w:rPr>
          <w:rFonts w:asciiTheme="minorHAnsi" w:hAnsiTheme="minorHAnsi" w:cstheme="minorHAnsi"/>
          <w:sz w:val="27"/>
          <w:szCs w:val="27"/>
        </w:rPr>
        <w:t xml:space="preserve"> raise all their substantive disputes in the pleadings</w:t>
      </w:r>
      <w:r w:rsidR="003A5103" w:rsidRPr="00A64960">
        <w:rPr>
          <w:rFonts w:asciiTheme="minorHAnsi" w:hAnsiTheme="minorHAnsi" w:cstheme="minorHAnsi"/>
          <w:sz w:val="27"/>
          <w:szCs w:val="27"/>
        </w:rPr>
        <w:t xml:space="preserve">, having agreed to the exchange of pleadings as the procedure that they would follow to define their primary substantive disputes. </w:t>
      </w:r>
      <w:r w:rsidR="003A5103" w:rsidRPr="00A64960">
        <w:rPr>
          <w:rFonts w:asciiTheme="minorHAnsi" w:hAnsiTheme="minorHAnsi" w:cstheme="minorHAnsi"/>
          <w:sz w:val="27"/>
          <w:szCs w:val="27"/>
          <w:u w:val="single"/>
        </w:rPr>
        <w:t>Absent the leading of evidence to resolve</w:t>
      </w:r>
      <w:r w:rsidR="003A5103" w:rsidRPr="00A64960">
        <w:rPr>
          <w:rFonts w:asciiTheme="minorHAnsi" w:hAnsiTheme="minorHAnsi" w:cstheme="minorHAnsi"/>
          <w:sz w:val="27"/>
          <w:szCs w:val="27"/>
        </w:rPr>
        <w:t xml:space="preserve"> </w:t>
      </w:r>
      <w:r w:rsidR="003A5103" w:rsidRPr="00A64960">
        <w:rPr>
          <w:rFonts w:asciiTheme="minorHAnsi" w:hAnsiTheme="minorHAnsi" w:cstheme="minorHAnsi"/>
          <w:sz w:val="27"/>
          <w:szCs w:val="27"/>
          <w:u w:val="single"/>
        </w:rPr>
        <w:t xml:space="preserve">disputes </w:t>
      </w:r>
      <w:r w:rsidR="007D553C" w:rsidRPr="00A64960">
        <w:rPr>
          <w:rFonts w:asciiTheme="minorHAnsi" w:hAnsiTheme="minorHAnsi" w:cstheme="minorHAnsi"/>
          <w:sz w:val="27"/>
          <w:szCs w:val="27"/>
          <w:u w:val="single"/>
        </w:rPr>
        <w:t xml:space="preserve">raised in or </w:t>
      </w:r>
      <w:r w:rsidR="003A5103" w:rsidRPr="00A64960">
        <w:rPr>
          <w:rFonts w:asciiTheme="minorHAnsi" w:hAnsiTheme="minorHAnsi" w:cstheme="minorHAnsi"/>
          <w:sz w:val="27"/>
          <w:szCs w:val="27"/>
          <w:u w:val="single"/>
        </w:rPr>
        <w:t>arising from the pleadings</w:t>
      </w:r>
      <w:r w:rsidR="003A5103" w:rsidRPr="00A64960">
        <w:rPr>
          <w:rFonts w:asciiTheme="minorHAnsi" w:hAnsiTheme="minorHAnsi" w:cstheme="minorHAnsi"/>
          <w:sz w:val="27"/>
          <w:szCs w:val="27"/>
        </w:rPr>
        <w:t xml:space="preserve">, the arbitrator </w:t>
      </w:r>
      <w:r w:rsidR="006E2AF7" w:rsidRPr="00A64960">
        <w:rPr>
          <w:rFonts w:asciiTheme="minorHAnsi" w:hAnsiTheme="minorHAnsi" w:cstheme="minorHAnsi"/>
          <w:sz w:val="27"/>
          <w:szCs w:val="27"/>
        </w:rPr>
        <w:t xml:space="preserve">was </w:t>
      </w:r>
      <w:r w:rsidR="00B735F2" w:rsidRPr="00A64960">
        <w:rPr>
          <w:rFonts w:asciiTheme="minorHAnsi" w:hAnsiTheme="minorHAnsi" w:cstheme="minorHAnsi"/>
          <w:sz w:val="27"/>
          <w:szCs w:val="27"/>
        </w:rPr>
        <w:t>empowered</w:t>
      </w:r>
      <w:r w:rsidR="006E2AF7" w:rsidRPr="00A64960">
        <w:rPr>
          <w:rFonts w:asciiTheme="minorHAnsi" w:hAnsiTheme="minorHAnsi" w:cstheme="minorHAnsi"/>
          <w:sz w:val="27"/>
          <w:szCs w:val="27"/>
        </w:rPr>
        <w:t xml:space="preserve"> to </w:t>
      </w:r>
      <w:r w:rsidR="003A5103" w:rsidRPr="00A64960">
        <w:rPr>
          <w:rFonts w:asciiTheme="minorHAnsi" w:hAnsiTheme="minorHAnsi" w:cstheme="minorHAnsi"/>
          <w:sz w:val="27"/>
          <w:szCs w:val="27"/>
        </w:rPr>
        <w:t xml:space="preserve">determine the disputes raised in the position papers by having recourse to the papers as they stand. Put differently, the parties’ agreement </w:t>
      </w:r>
      <w:r w:rsidR="003A5103" w:rsidRPr="00A64960">
        <w:rPr>
          <w:rFonts w:asciiTheme="minorHAnsi" w:hAnsiTheme="minorHAnsi" w:cstheme="minorHAnsi"/>
          <w:color w:val="242121"/>
          <w:sz w:val="27"/>
          <w:szCs w:val="27"/>
          <w:shd w:val="clear" w:color="auto" w:fill="FFFFFF"/>
        </w:rPr>
        <w:t xml:space="preserve">provided for the arbitrator to determine the disputes </w:t>
      </w:r>
      <w:r w:rsidR="006E2AF7" w:rsidRPr="00A64960">
        <w:rPr>
          <w:rFonts w:asciiTheme="minorHAnsi" w:hAnsiTheme="minorHAnsi" w:cstheme="minorHAnsi"/>
          <w:color w:val="242121"/>
          <w:sz w:val="27"/>
          <w:szCs w:val="27"/>
          <w:shd w:val="clear" w:color="auto" w:fill="FFFFFF"/>
        </w:rPr>
        <w:t xml:space="preserve">raised in or </w:t>
      </w:r>
      <w:r w:rsidR="003A5103" w:rsidRPr="00A64960">
        <w:rPr>
          <w:rFonts w:asciiTheme="minorHAnsi" w:hAnsiTheme="minorHAnsi" w:cstheme="minorHAnsi"/>
          <w:color w:val="242121"/>
          <w:sz w:val="27"/>
          <w:szCs w:val="27"/>
          <w:shd w:val="clear" w:color="auto" w:fill="FFFFFF"/>
        </w:rPr>
        <w:t xml:space="preserve">emerging from the pleadings (position papers). This he could do by having recourse to the papers </w:t>
      </w:r>
      <w:r w:rsidR="00A7366E" w:rsidRPr="00A64960">
        <w:rPr>
          <w:rFonts w:asciiTheme="minorHAnsi" w:hAnsiTheme="minorHAnsi" w:cstheme="minorHAnsi"/>
          <w:color w:val="242121"/>
          <w:sz w:val="27"/>
          <w:szCs w:val="27"/>
          <w:shd w:val="clear" w:color="auto" w:fill="FFFFFF"/>
        </w:rPr>
        <w:t>alone,</w:t>
      </w:r>
      <w:r w:rsidR="003A5103" w:rsidRPr="00A64960">
        <w:rPr>
          <w:rFonts w:asciiTheme="minorHAnsi" w:hAnsiTheme="minorHAnsi" w:cstheme="minorHAnsi"/>
          <w:color w:val="242121"/>
          <w:sz w:val="27"/>
          <w:szCs w:val="27"/>
          <w:shd w:val="clear" w:color="auto" w:fill="FFFFFF"/>
        </w:rPr>
        <w:t xml:space="preserve"> or, as an aid to resolving disputes of </w:t>
      </w:r>
      <w:r w:rsidR="003A5103" w:rsidRPr="00A64960">
        <w:rPr>
          <w:rFonts w:asciiTheme="minorHAnsi" w:hAnsiTheme="minorHAnsi" w:cstheme="minorHAnsi"/>
          <w:color w:val="242121"/>
          <w:sz w:val="27"/>
          <w:szCs w:val="27"/>
          <w:shd w:val="clear" w:color="auto" w:fill="FFFFFF"/>
        </w:rPr>
        <w:lastRenderedPageBreak/>
        <w:t xml:space="preserve">fact emerging on the </w:t>
      </w:r>
      <w:r w:rsidR="00DA181C" w:rsidRPr="00A64960">
        <w:rPr>
          <w:rFonts w:asciiTheme="minorHAnsi" w:hAnsiTheme="minorHAnsi" w:cstheme="minorHAnsi"/>
          <w:color w:val="242121"/>
          <w:sz w:val="27"/>
          <w:szCs w:val="27"/>
          <w:shd w:val="clear" w:color="auto" w:fill="FFFFFF"/>
        </w:rPr>
        <w:t>papers</w:t>
      </w:r>
      <w:r w:rsidR="0095632D" w:rsidRPr="00A64960">
        <w:rPr>
          <w:rFonts w:asciiTheme="minorHAnsi" w:hAnsiTheme="minorHAnsi" w:cstheme="minorHAnsi"/>
          <w:color w:val="242121"/>
          <w:sz w:val="27"/>
          <w:szCs w:val="27"/>
          <w:shd w:val="clear" w:color="auto" w:fill="FFFFFF"/>
        </w:rPr>
        <w:t>,</w:t>
      </w:r>
      <w:r w:rsidR="007D553C" w:rsidRPr="00A64960">
        <w:rPr>
          <w:rFonts w:asciiTheme="minorHAnsi" w:hAnsiTheme="minorHAnsi" w:cstheme="minorHAnsi"/>
          <w:color w:val="242121"/>
          <w:sz w:val="27"/>
          <w:szCs w:val="27"/>
          <w:shd w:val="clear" w:color="auto" w:fill="FFFFFF"/>
        </w:rPr>
        <w:t xml:space="preserve"> </w:t>
      </w:r>
      <w:r w:rsidR="003A5103" w:rsidRPr="00A64960">
        <w:rPr>
          <w:rFonts w:asciiTheme="minorHAnsi" w:hAnsiTheme="minorHAnsi" w:cstheme="minorHAnsi"/>
          <w:color w:val="242121"/>
          <w:sz w:val="27"/>
          <w:szCs w:val="27"/>
          <w:shd w:val="clear" w:color="auto" w:fill="FFFFFF"/>
        </w:rPr>
        <w:t xml:space="preserve">after </w:t>
      </w:r>
      <w:r w:rsidR="006E2AF7" w:rsidRPr="00A64960">
        <w:rPr>
          <w:rFonts w:asciiTheme="minorHAnsi" w:hAnsiTheme="minorHAnsi" w:cstheme="minorHAnsi"/>
          <w:color w:val="242121"/>
          <w:sz w:val="27"/>
          <w:szCs w:val="27"/>
          <w:shd w:val="clear" w:color="auto" w:fill="FFFFFF"/>
        </w:rPr>
        <w:t xml:space="preserve">the </w:t>
      </w:r>
      <w:r w:rsidR="003A5103" w:rsidRPr="00A64960">
        <w:rPr>
          <w:rFonts w:asciiTheme="minorHAnsi" w:hAnsiTheme="minorHAnsi" w:cstheme="minorHAnsi"/>
          <w:color w:val="242121"/>
          <w:sz w:val="27"/>
          <w:szCs w:val="27"/>
          <w:shd w:val="clear" w:color="auto" w:fill="FFFFFF"/>
        </w:rPr>
        <w:t>hearing of oral evidence</w:t>
      </w:r>
      <w:r w:rsidR="00B735F2" w:rsidRPr="00A64960">
        <w:rPr>
          <w:rFonts w:asciiTheme="minorHAnsi" w:hAnsiTheme="minorHAnsi" w:cstheme="minorHAnsi"/>
          <w:color w:val="242121"/>
          <w:sz w:val="27"/>
          <w:szCs w:val="27"/>
          <w:shd w:val="clear" w:color="auto" w:fill="FFFFFF"/>
        </w:rPr>
        <w:t xml:space="preserve"> if the parties so required</w:t>
      </w:r>
      <w:r w:rsidR="00FB62E8" w:rsidRPr="00A64960">
        <w:rPr>
          <w:rFonts w:asciiTheme="minorHAnsi" w:hAnsiTheme="minorHAnsi" w:cstheme="minorHAnsi"/>
          <w:color w:val="242121"/>
          <w:sz w:val="27"/>
          <w:szCs w:val="27"/>
          <w:shd w:val="clear" w:color="auto" w:fill="FFFFFF"/>
        </w:rPr>
        <w:t xml:space="preserve">. </w:t>
      </w:r>
    </w:p>
    <w:p w14:paraId="7E15E367" w14:textId="77777777" w:rsidR="003C26BB" w:rsidRDefault="003C26BB" w:rsidP="003C26BB">
      <w:pPr>
        <w:pStyle w:val="ListParagraph"/>
        <w:rPr>
          <w:rFonts w:asciiTheme="minorHAnsi" w:hAnsiTheme="minorHAnsi" w:cstheme="minorHAnsi"/>
          <w:sz w:val="27"/>
          <w:szCs w:val="27"/>
        </w:rPr>
      </w:pPr>
    </w:p>
    <w:p w14:paraId="28C1E5A6" w14:textId="13157217" w:rsidR="002D6730"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51.</w:t>
      </w:r>
      <w:r>
        <w:rPr>
          <w:rFonts w:asciiTheme="minorHAnsi" w:hAnsiTheme="minorHAnsi"/>
          <w:sz w:val="24"/>
          <w:szCs w:val="24"/>
        </w:rPr>
        <w:tab/>
      </w:r>
      <w:r w:rsidR="006E2AF7" w:rsidRPr="00A64960">
        <w:rPr>
          <w:rFonts w:asciiTheme="minorHAnsi" w:hAnsiTheme="minorHAnsi" w:cstheme="minorHAnsi"/>
          <w:color w:val="242121"/>
          <w:sz w:val="27"/>
          <w:szCs w:val="27"/>
          <w:shd w:val="clear" w:color="auto" w:fill="FFFFFF"/>
        </w:rPr>
        <w:t>Th</w:t>
      </w:r>
      <w:r w:rsidR="00DA181C" w:rsidRPr="00A64960">
        <w:rPr>
          <w:rFonts w:asciiTheme="minorHAnsi" w:hAnsiTheme="minorHAnsi" w:cstheme="minorHAnsi"/>
          <w:color w:val="242121"/>
          <w:sz w:val="27"/>
          <w:szCs w:val="27"/>
          <w:shd w:val="clear" w:color="auto" w:fill="FFFFFF"/>
        </w:rPr>
        <w:t xml:space="preserve">is does not mean that </w:t>
      </w:r>
      <w:r w:rsidR="006E2AF7" w:rsidRPr="00A64960">
        <w:rPr>
          <w:rFonts w:asciiTheme="minorHAnsi" w:hAnsiTheme="minorHAnsi" w:cstheme="minorHAnsi"/>
          <w:color w:val="242121"/>
          <w:sz w:val="27"/>
          <w:szCs w:val="27"/>
          <w:shd w:val="clear" w:color="auto" w:fill="FFFFFF"/>
        </w:rPr>
        <w:t>the leading of evidence</w:t>
      </w:r>
      <w:r w:rsidR="009824BE" w:rsidRPr="00A64960">
        <w:rPr>
          <w:rFonts w:asciiTheme="minorHAnsi" w:hAnsiTheme="minorHAnsi" w:cstheme="minorHAnsi"/>
          <w:color w:val="242121"/>
          <w:sz w:val="27"/>
          <w:szCs w:val="27"/>
          <w:shd w:val="clear" w:color="auto" w:fill="FFFFFF"/>
        </w:rPr>
        <w:t xml:space="preserve"> </w:t>
      </w:r>
      <w:r w:rsidR="00DA181C" w:rsidRPr="00A64960">
        <w:rPr>
          <w:rFonts w:asciiTheme="minorHAnsi" w:hAnsiTheme="minorHAnsi" w:cstheme="minorHAnsi"/>
          <w:color w:val="242121"/>
          <w:sz w:val="27"/>
          <w:szCs w:val="27"/>
          <w:shd w:val="clear" w:color="auto" w:fill="FFFFFF"/>
        </w:rPr>
        <w:t>c</w:t>
      </w:r>
      <w:r w:rsidR="009824BE" w:rsidRPr="00A64960">
        <w:rPr>
          <w:rFonts w:asciiTheme="minorHAnsi" w:hAnsiTheme="minorHAnsi" w:cstheme="minorHAnsi"/>
          <w:color w:val="242121"/>
          <w:sz w:val="27"/>
          <w:szCs w:val="27"/>
          <w:shd w:val="clear" w:color="auto" w:fill="FFFFFF"/>
        </w:rPr>
        <w:t xml:space="preserve">ould enlarge the </w:t>
      </w:r>
      <w:r w:rsidR="00DA181C" w:rsidRPr="00A64960">
        <w:rPr>
          <w:rFonts w:asciiTheme="minorHAnsi" w:hAnsiTheme="minorHAnsi" w:cstheme="minorHAnsi"/>
          <w:color w:val="242121"/>
          <w:sz w:val="27"/>
          <w:szCs w:val="27"/>
          <w:shd w:val="clear" w:color="auto" w:fill="FFFFFF"/>
        </w:rPr>
        <w:t xml:space="preserve">scope of the </w:t>
      </w:r>
      <w:r w:rsidR="009824BE" w:rsidRPr="00A64960">
        <w:rPr>
          <w:rFonts w:asciiTheme="minorHAnsi" w:hAnsiTheme="minorHAnsi" w:cstheme="minorHAnsi"/>
          <w:color w:val="242121"/>
          <w:sz w:val="27"/>
          <w:szCs w:val="27"/>
          <w:shd w:val="clear" w:color="auto" w:fill="FFFFFF"/>
        </w:rPr>
        <w:t>disput</w:t>
      </w:r>
      <w:r w:rsidR="003C26BB" w:rsidRPr="00A64960">
        <w:rPr>
          <w:rFonts w:asciiTheme="minorHAnsi" w:hAnsiTheme="minorHAnsi" w:cstheme="minorHAnsi"/>
          <w:color w:val="242121"/>
          <w:sz w:val="27"/>
          <w:szCs w:val="27"/>
          <w:shd w:val="clear" w:color="auto" w:fill="FFFFFF"/>
        </w:rPr>
        <w:t xml:space="preserve">es raised in the pleadings or </w:t>
      </w:r>
      <w:r w:rsidR="009824BE" w:rsidRPr="00A64960">
        <w:rPr>
          <w:rFonts w:asciiTheme="minorHAnsi" w:hAnsiTheme="minorHAnsi" w:cstheme="minorHAnsi"/>
          <w:color w:val="242121"/>
          <w:sz w:val="27"/>
          <w:szCs w:val="27"/>
          <w:shd w:val="clear" w:color="auto" w:fill="FFFFFF"/>
        </w:rPr>
        <w:t>the ambit of the pleadings</w:t>
      </w:r>
      <w:r w:rsidR="003C26BB" w:rsidRPr="00A64960">
        <w:rPr>
          <w:rFonts w:asciiTheme="minorHAnsi" w:hAnsiTheme="minorHAnsi" w:cstheme="minorHAnsi"/>
          <w:color w:val="242121"/>
          <w:sz w:val="27"/>
          <w:szCs w:val="27"/>
          <w:shd w:val="clear" w:color="auto" w:fill="FFFFFF"/>
        </w:rPr>
        <w:t>.</w:t>
      </w:r>
      <w:r w:rsidR="001C45B5" w:rsidRPr="00A64960">
        <w:rPr>
          <w:rFonts w:asciiTheme="minorHAnsi" w:hAnsiTheme="minorHAnsi" w:cstheme="minorHAnsi"/>
          <w:color w:val="242121"/>
          <w:sz w:val="27"/>
          <w:szCs w:val="27"/>
          <w:shd w:val="clear" w:color="auto" w:fill="FFFFFF"/>
        </w:rPr>
        <w:t xml:space="preserve"> That much is evident from what both parties understood and </w:t>
      </w:r>
      <w:r w:rsidR="00166A13" w:rsidRPr="00A64960">
        <w:rPr>
          <w:rFonts w:asciiTheme="minorHAnsi" w:hAnsiTheme="minorHAnsi" w:cstheme="minorHAnsi"/>
          <w:color w:val="242121"/>
          <w:sz w:val="27"/>
          <w:szCs w:val="27"/>
          <w:shd w:val="clear" w:color="auto" w:fill="FFFFFF"/>
        </w:rPr>
        <w:t xml:space="preserve">intended, as </w:t>
      </w:r>
      <w:r w:rsidR="001C45B5" w:rsidRPr="00A64960">
        <w:rPr>
          <w:rFonts w:asciiTheme="minorHAnsi" w:hAnsiTheme="minorHAnsi" w:cstheme="minorHAnsi"/>
          <w:color w:val="242121"/>
          <w:sz w:val="27"/>
          <w:szCs w:val="27"/>
          <w:shd w:val="clear" w:color="auto" w:fill="FFFFFF"/>
        </w:rPr>
        <w:t>expressed in their affidavits</w:t>
      </w:r>
      <w:r w:rsidR="007D553C" w:rsidRPr="00A64960">
        <w:rPr>
          <w:rFonts w:asciiTheme="minorHAnsi" w:hAnsiTheme="minorHAnsi" w:cstheme="minorHAnsi"/>
          <w:color w:val="242121"/>
          <w:sz w:val="27"/>
          <w:szCs w:val="27"/>
          <w:shd w:val="clear" w:color="auto" w:fill="FFFFFF"/>
        </w:rPr>
        <w:t>, as demonstrated</w:t>
      </w:r>
      <w:r w:rsidR="001C45B5" w:rsidRPr="00A64960">
        <w:rPr>
          <w:rFonts w:asciiTheme="minorHAnsi" w:hAnsiTheme="minorHAnsi" w:cstheme="minorHAnsi"/>
          <w:color w:val="242121"/>
          <w:sz w:val="27"/>
          <w:szCs w:val="27"/>
          <w:shd w:val="clear" w:color="auto" w:fill="FFFFFF"/>
        </w:rPr>
        <w:t xml:space="preserve"> earlier in the judgment.</w:t>
      </w:r>
      <w:r w:rsidR="001C45B5">
        <w:rPr>
          <w:rStyle w:val="FootnoteReference"/>
          <w:rFonts w:asciiTheme="minorHAnsi" w:hAnsiTheme="minorHAnsi" w:cstheme="minorHAnsi"/>
          <w:color w:val="242121"/>
          <w:sz w:val="27"/>
          <w:szCs w:val="27"/>
          <w:shd w:val="clear" w:color="auto" w:fill="FFFFFF"/>
        </w:rPr>
        <w:footnoteReference w:id="31"/>
      </w:r>
      <w:r w:rsidR="001C45B5" w:rsidRPr="00A64960">
        <w:rPr>
          <w:rFonts w:asciiTheme="minorHAnsi" w:hAnsiTheme="minorHAnsi" w:cstheme="minorHAnsi"/>
          <w:color w:val="242121"/>
          <w:sz w:val="27"/>
          <w:szCs w:val="27"/>
          <w:shd w:val="clear" w:color="auto" w:fill="FFFFFF"/>
        </w:rPr>
        <w:t xml:space="preserve"> </w:t>
      </w:r>
      <w:r w:rsidR="003A5103" w:rsidRPr="00A64960">
        <w:rPr>
          <w:rFonts w:asciiTheme="minorHAnsi" w:hAnsiTheme="minorHAnsi" w:cstheme="minorHAnsi"/>
          <w:color w:val="242121"/>
          <w:sz w:val="27"/>
          <w:szCs w:val="27"/>
          <w:shd w:val="clear" w:color="auto" w:fill="FFFFFF"/>
        </w:rPr>
        <w:t xml:space="preserve">If the parties </w:t>
      </w:r>
      <w:r w:rsidR="00DA181C" w:rsidRPr="00A64960">
        <w:rPr>
          <w:rFonts w:asciiTheme="minorHAnsi" w:hAnsiTheme="minorHAnsi" w:cstheme="minorHAnsi"/>
          <w:color w:val="242121"/>
          <w:sz w:val="27"/>
          <w:szCs w:val="27"/>
          <w:shd w:val="clear" w:color="auto" w:fill="FFFFFF"/>
        </w:rPr>
        <w:t>wanted</w:t>
      </w:r>
      <w:r w:rsidR="003A5103" w:rsidRPr="00A64960">
        <w:rPr>
          <w:rFonts w:asciiTheme="minorHAnsi" w:hAnsiTheme="minorHAnsi" w:cstheme="minorHAnsi"/>
          <w:color w:val="242121"/>
          <w:sz w:val="27"/>
          <w:szCs w:val="27"/>
          <w:shd w:val="clear" w:color="auto" w:fill="FFFFFF"/>
        </w:rPr>
        <w:t xml:space="preserve"> the </w:t>
      </w:r>
      <w:r w:rsidR="00A7366E" w:rsidRPr="00A64960">
        <w:rPr>
          <w:rFonts w:asciiTheme="minorHAnsi" w:hAnsiTheme="minorHAnsi" w:cstheme="minorHAnsi"/>
          <w:color w:val="242121"/>
          <w:sz w:val="27"/>
          <w:szCs w:val="27"/>
          <w:shd w:val="clear" w:color="auto" w:fill="FFFFFF"/>
        </w:rPr>
        <w:t>a</w:t>
      </w:r>
      <w:r w:rsidR="003A5103" w:rsidRPr="00A64960">
        <w:rPr>
          <w:rFonts w:asciiTheme="minorHAnsi" w:hAnsiTheme="minorHAnsi" w:cstheme="minorHAnsi"/>
          <w:color w:val="242121"/>
          <w:sz w:val="27"/>
          <w:szCs w:val="27"/>
          <w:shd w:val="clear" w:color="auto" w:fill="FFFFFF"/>
        </w:rPr>
        <w:t xml:space="preserve">rbitrator to determine </w:t>
      </w:r>
      <w:r w:rsidR="009824BE" w:rsidRPr="00A64960">
        <w:rPr>
          <w:rFonts w:asciiTheme="minorHAnsi" w:hAnsiTheme="minorHAnsi" w:cstheme="minorHAnsi"/>
          <w:color w:val="242121"/>
          <w:sz w:val="27"/>
          <w:szCs w:val="27"/>
          <w:shd w:val="clear" w:color="auto" w:fill="FFFFFF"/>
        </w:rPr>
        <w:t xml:space="preserve">issues that crystallized in evidence outside </w:t>
      </w:r>
      <w:r w:rsidR="0030110A" w:rsidRPr="00A64960">
        <w:rPr>
          <w:rFonts w:asciiTheme="minorHAnsi" w:hAnsiTheme="minorHAnsi" w:cstheme="minorHAnsi"/>
          <w:color w:val="242121"/>
          <w:sz w:val="27"/>
          <w:szCs w:val="27"/>
          <w:shd w:val="clear" w:color="auto" w:fill="FFFFFF"/>
        </w:rPr>
        <w:t xml:space="preserve">the scope </w:t>
      </w:r>
      <w:r w:rsidR="009824BE" w:rsidRPr="00A64960">
        <w:rPr>
          <w:rFonts w:asciiTheme="minorHAnsi" w:hAnsiTheme="minorHAnsi" w:cstheme="minorHAnsi"/>
          <w:color w:val="242121"/>
          <w:sz w:val="27"/>
          <w:szCs w:val="27"/>
          <w:shd w:val="clear" w:color="auto" w:fill="FFFFFF"/>
        </w:rPr>
        <w:t>of the pleadings, they should have said so</w:t>
      </w:r>
      <w:r w:rsidR="00A7366E" w:rsidRPr="00A64960">
        <w:rPr>
          <w:rFonts w:asciiTheme="minorHAnsi" w:hAnsiTheme="minorHAnsi" w:cstheme="minorHAnsi"/>
          <w:color w:val="242121"/>
          <w:sz w:val="27"/>
          <w:szCs w:val="27"/>
          <w:shd w:val="clear" w:color="auto" w:fill="FFFFFF"/>
        </w:rPr>
        <w:t xml:space="preserve"> clearly, or, i</w:t>
      </w:r>
      <w:r w:rsidR="009824BE" w:rsidRPr="00A64960">
        <w:rPr>
          <w:rFonts w:asciiTheme="minorHAnsi" w:hAnsiTheme="minorHAnsi" w:cstheme="minorHAnsi"/>
          <w:color w:val="242121"/>
          <w:sz w:val="27"/>
          <w:szCs w:val="27"/>
          <w:shd w:val="clear" w:color="auto" w:fill="FFFFFF"/>
        </w:rPr>
        <w:t xml:space="preserve">n the words of </w:t>
      </w:r>
      <w:proofErr w:type="spellStart"/>
      <w:r w:rsidR="009824BE" w:rsidRPr="00A64960">
        <w:rPr>
          <w:rFonts w:asciiTheme="minorHAnsi" w:hAnsiTheme="minorHAnsi" w:cstheme="minorHAnsi"/>
          <w:color w:val="242121"/>
          <w:sz w:val="27"/>
          <w:szCs w:val="27"/>
          <w:shd w:val="clear" w:color="auto" w:fill="FFFFFF"/>
        </w:rPr>
        <w:t>Unterhalter</w:t>
      </w:r>
      <w:proofErr w:type="spellEnd"/>
      <w:r w:rsidR="009824BE" w:rsidRPr="00A64960">
        <w:rPr>
          <w:rFonts w:asciiTheme="minorHAnsi" w:hAnsiTheme="minorHAnsi" w:cstheme="minorHAnsi"/>
          <w:color w:val="242121"/>
          <w:sz w:val="27"/>
          <w:szCs w:val="27"/>
          <w:shd w:val="clear" w:color="auto" w:fill="FFFFFF"/>
        </w:rPr>
        <w:t xml:space="preserve"> AJA in </w:t>
      </w:r>
      <w:r w:rsidR="009824BE" w:rsidRPr="00A64960">
        <w:rPr>
          <w:rFonts w:asciiTheme="minorHAnsi" w:hAnsiTheme="minorHAnsi" w:cstheme="minorHAnsi"/>
          <w:i/>
          <w:color w:val="242121"/>
          <w:sz w:val="27"/>
          <w:szCs w:val="27"/>
          <w:shd w:val="clear" w:color="auto" w:fill="FFFFFF"/>
        </w:rPr>
        <w:t xml:space="preserve">Close-Up Mining, </w:t>
      </w:r>
      <w:r w:rsidR="009824BE" w:rsidRPr="00A64960">
        <w:rPr>
          <w:rFonts w:asciiTheme="minorHAnsi" w:hAnsiTheme="minorHAnsi" w:cstheme="minorHAnsi"/>
          <w:color w:val="242121"/>
          <w:sz w:val="27"/>
          <w:szCs w:val="27"/>
          <w:shd w:val="clear" w:color="auto" w:fill="FFFFFF"/>
        </w:rPr>
        <w:t xml:space="preserve">they should have </w:t>
      </w:r>
      <w:r w:rsidR="003C26BB" w:rsidRPr="00A64960">
        <w:rPr>
          <w:rFonts w:asciiTheme="minorHAnsi" w:hAnsiTheme="minorHAnsi" w:cstheme="minorHAnsi"/>
          <w:color w:val="242121"/>
          <w:sz w:val="27"/>
          <w:szCs w:val="27"/>
          <w:shd w:val="clear" w:color="auto" w:fill="FFFFFF"/>
        </w:rPr>
        <w:t>‘</w:t>
      </w:r>
      <w:r w:rsidR="009824BE" w:rsidRPr="00A64960">
        <w:rPr>
          <w:rFonts w:asciiTheme="minorHAnsi" w:hAnsiTheme="minorHAnsi" w:cstheme="minorHAnsi"/>
          <w:i/>
          <w:color w:val="242121"/>
          <w:sz w:val="27"/>
          <w:szCs w:val="27"/>
          <w:shd w:val="clear" w:color="auto" w:fill="FFFFFF"/>
        </w:rPr>
        <w:t>made it plain</w:t>
      </w:r>
      <w:r w:rsidR="003C26BB" w:rsidRPr="00A64960">
        <w:rPr>
          <w:rFonts w:asciiTheme="minorHAnsi" w:hAnsiTheme="minorHAnsi" w:cstheme="minorHAnsi"/>
          <w:i/>
          <w:color w:val="242121"/>
          <w:sz w:val="27"/>
          <w:szCs w:val="27"/>
          <w:shd w:val="clear" w:color="auto" w:fill="FFFFFF"/>
        </w:rPr>
        <w:t>’</w:t>
      </w:r>
      <w:r w:rsidR="009824BE" w:rsidRPr="00A64960">
        <w:rPr>
          <w:rFonts w:asciiTheme="minorHAnsi" w:hAnsiTheme="minorHAnsi" w:cstheme="minorHAnsi"/>
          <w:color w:val="242121"/>
          <w:sz w:val="27"/>
          <w:szCs w:val="27"/>
          <w:shd w:val="clear" w:color="auto" w:fill="FFFFFF"/>
        </w:rPr>
        <w:t>. No such agreement</w:t>
      </w:r>
      <w:r w:rsidR="003C26BB" w:rsidRPr="00A64960">
        <w:rPr>
          <w:rFonts w:asciiTheme="minorHAnsi" w:hAnsiTheme="minorHAnsi" w:cstheme="minorHAnsi"/>
          <w:color w:val="242121"/>
          <w:sz w:val="27"/>
          <w:szCs w:val="27"/>
          <w:shd w:val="clear" w:color="auto" w:fill="FFFFFF"/>
        </w:rPr>
        <w:t xml:space="preserve"> - to extend the competence of the </w:t>
      </w:r>
      <w:r w:rsidR="007D553C" w:rsidRPr="00A64960">
        <w:rPr>
          <w:rFonts w:asciiTheme="minorHAnsi" w:hAnsiTheme="minorHAnsi" w:cstheme="minorHAnsi"/>
          <w:color w:val="242121"/>
          <w:sz w:val="27"/>
          <w:szCs w:val="27"/>
          <w:shd w:val="clear" w:color="auto" w:fill="FFFFFF"/>
        </w:rPr>
        <w:t>a</w:t>
      </w:r>
      <w:r w:rsidR="003C26BB" w:rsidRPr="00A64960">
        <w:rPr>
          <w:rFonts w:asciiTheme="minorHAnsi" w:hAnsiTheme="minorHAnsi" w:cstheme="minorHAnsi"/>
          <w:color w:val="242121"/>
          <w:sz w:val="27"/>
          <w:szCs w:val="27"/>
          <w:shd w:val="clear" w:color="auto" w:fill="FFFFFF"/>
        </w:rPr>
        <w:t xml:space="preserve">rbitrator to decide the disputes </w:t>
      </w:r>
      <w:proofErr w:type="gramStart"/>
      <w:r w:rsidR="003C26BB" w:rsidRPr="00A64960">
        <w:rPr>
          <w:rFonts w:asciiTheme="minorHAnsi" w:hAnsiTheme="minorHAnsi" w:cstheme="minorHAnsi"/>
          <w:color w:val="242121"/>
          <w:sz w:val="27"/>
          <w:szCs w:val="27"/>
          <w:shd w:val="clear" w:color="auto" w:fill="FFFFFF"/>
        </w:rPr>
        <w:t>on the basis of</w:t>
      </w:r>
      <w:proofErr w:type="gramEnd"/>
      <w:r w:rsidR="003C26BB" w:rsidRPr="00A64960">
        <w:rPr>
          <w:rFonts w:asciiTheme="minorHAnsi" w:hAnsiTheme="minorHAnsi" w:cstheme="minorHAnsi"/>
          <w:color w:val="242121"/>
          <w:sz w:val="27"/>
          <w:szCs w:val="27"/>
          <w:shd w:val="clear" w:color="auto" w:fill="FFFFFF"/>
        </w:rPr>
        <w:t xml:space="preserve"> what </w:t>
      </w:r>
      <w:r w:rsidR="00A7366E" w:rsidRPr="00A64960">
        <w:rPr>
          <w:rFonts w:asciiTheme="minorHAnsi" w:hAnsiTheme="minorHAnsi" w:cstheme="minorHAnsi"/>
          <w:color w:val="242121"/>
          <w:sz w:val="27"/>
          <w:szCs w:val="27"/>
          <w:shd w:val="clear" w:color="auto" w:fill="FFFFFF"/>
        </w:rPr>
        <w:t xml:space="preserve">had </w:t>
      </w:r>
      <w:r w:rsidR="003C26BB" w:rsidRPr="00A64960">
        <w:rPr>
          <w:rFonts w:asciiTheme="minorHAnsi" w:hAnsiTheme="minorHAnsi" w:cstheme="minorHAnsi"/>
          <w:color w:val="242121"/>
          <w:sz w:val="27"/>
          <w:szCs w:val="27"/>
          <w:shd w:val="clear" w:color="auto" w:fill="FFFFFF"/>
        </w:rPr>
        <w:t>crystallized outside the pleadings -</w:t>
      </w:r>
      <w:r w:rsidR="0030110A" w:rsidRPr="00A64960">
        <w:rPr>
          <w:rFonts w:asciiTheme="minorHAnsi" w:hAnsiTheme="minorHAnsi" w:cstheme="minorHAnsi"/>
          <w:color w:val="242121"/>
          <w:sz w:val="27"/>
          <w:szCs w:val="27"/>
          <w:shd w:val="clear" w:color="auto" w:fill="FFFFFF"/>
        </w:rPr>
        <w:t xml:space="preserve"> wa</w:t>
      </w:r>
      <w:r w:rsidR="009824BE" w:rsidRPr="00A64960">
        <w:rPr>
          <w:rFonts w:asciiTheme="minorHAnsi" w:hAnsiTheme="minorHAnsi" w:cstheme="minorHAnsi"/>
          <w:color w:val="242121"/>
          <w:sz w:val="27"/>
          <w:szCs w:val="27"/>
          <w:shd w:val="clear" w:color="auto" w:fill="FFFFFF"/>
        </w:rPr>
        <w:t xml:space="preserve">s </w:t>
      </w:r>
      <w:r w:rsidR="003C26BB" w:rsidRPr="00A64960">
        <w:rPr>
          <w:rFonts w:asciiTheme="minorHAnsi" w:hAnsiTheme="minorHAnsi" w:cstheme="minorHAnsi"/>
          <w:color w:val="242121"/>
          <w:sz w:val="27"/>
          <w:szCs w:val="27"/>
          <w:shd w:val="clear" w:color="auto" w:fill="FFFFFF"/>
        </w:rPr>
        <w:t xml:space="preserve">either expressed in </w:t>
      </w:r>
      <w:r w:rsidR="001C45B5" w:rsidRPr="00A64960">
        <w:rPr>
          <w:rFonts w:asciiTheme="minorHAnsi" w:hAnsiTheme="minorHAnsi" w:cstheme="minorHAnsi"/>
          <w:color w:val="242121"/>
          <w:sz w:val="27"/>
          <w:szCs w:val="27"/>
          <w:shd w:val="clear" w:color="auto" w:fill="FFFFFF"/>
        </w:rPr>
        <w:t xml:space="preserve">or </w:t>
      </w:r>
      <w:r w:rsidR="00A7366E" w:rsidRPr="00A64960">
        <w:rPr>
          <w:rFonts w:asciiTheme="minorHAnsi" w:hAnsiTheme="minorHAnsi" w:cstheme="minorHAnsi"/>
          <w:color w:val="242121"/>
          <w:sz w:val="27"/>
          <w:szCs w:val="27"/>
          <w:shd w:val="clear" w:color="auto" w:fill="FFFFFF"/>
        </w:rPr>
        <w:t xml:space="preserve">is </w:t>
      </w:r>
      <w:r w:rsidR="001C45B5" w:rsidRPr="00A64960">
        <w:rPr>
          <w:rFonts w:asciiTheme="minorHAnsi" w:hAnsiTheme="minorHAnsi" w:cstheme="minorHAnsi"/>
          <w:color w:val="242121"/>
          <w:sz w:val="27"/>
          <w:szCs w:val="27"/>
          <w:shd w:val="clear" w:color="auto" w:fill="FFFFFF"/>
        </w:rPr>
        <w:t xml:space="preserve">discernible from </w:t>
      </w:r>
      <w:r w:rsidR="003C26BB" w:rsidRPr="00A64960">
        <w:rPr>
          <w:rFonts w:asciiTheme="minorHAnsi" w:hAnsiTheme="minorHAnsi" w:cstheme="minorHAnsi"/>
          <w:color w:val="242121"/>
          <w:sz w:val="27"/>
          <w:szCs w:val="27"/>
          <w:shd w:val="clear" w:color="auto" w:fill="FFFFFF"/>
        </w:rPr>
        <w:t>paragraph 11 (or elsewhere in the minute)</w:t>
      </w:r>
      <w:r w:rsidR="001C45B5" w:rsidRPr="00A64960">
        <w:rPr>
          <w:rFonts w:asciiTheme="minorHAnsi" w:hAnsiTheme="minorHAnsi" w:cstheme="minorHAnsi"/>
          <w:color w:val="242121"/>
          <w:sz w:val="27"/>
          <w:szCs w:val="27"/>
          <w:shd w:val="clear" w:color="auto" w:fill="FFFFFF"/>
        </w:rPr>
        <w:t>.</w:t>
      </w:r>
      <w:r w:rsidR="003C26BB" w:rsidRPr="00A64960">
        <w:rPr>
          <w:rFonts w:asciiTheme="minorHAnsi" w:hAnsiTheme="minorHAnsi" w:cstheme="minorHAnsi"/>
          <w:color w:val="242121"/>
          <w:sz w:val="27"/>
          <w:szCs w:val="27"/>
          <w:shd w:val="clear" w:color="auto" w:fill="FFFFFF"/>
        </w:rPr>
        <w:t xml:space="preserve"> </w:t>
      </w:r>
      <w:r w:rsidR="007D553C" w:rsidRPr="00A64960">
        <w:rPr>
          <w:rFonts w:asciiTheme="minorHAnsi" w:hAnsiTheme="minorHAnsi" w:cstheme="minorHAnsi"/>
          <w:color w:val="242121"/>
          <w:sz w:val="27"/>
          <w:szCs w:val="27"/>
          <w:shd w:val="clear" w:color="auto" w:fill="FFFFFF"/>
        </w:rPr>
        <w:t>It bears mention that the respondents have not</w:t>
      </w:r>
      <w:r w:rsidR="001C45B5" w:rsidRPr="00A64960">
        <w:rPr>
          <w:rFonts w:asciiTheme="minorHAnsi" w:hAnsiTheme="minorHAnsi" w:cstheme="minorHAnsi"/>
          <w:color w:val="242121"/>
          <w:sz w:val="27"/>
          <w:szCs w:val="27"/>
          <w:shd w:val="clear" w:color="auto" w:fill="FFFFFF"/>
        </w:rPr>
        <w:t xml:space="preserve"> </w:t>
      </w:r>
      <w:r w:rsidR="009824BE" w:rsidRPr="00A64960">
        <w:rPr>
          <w:rFonts w:asciiTheme="minorHAnsi" w:hAnsiTheme="minorHAnsi" w:cstheme="minorHAnsi"/>
          <w:color w:val="242121"/>
          <w:sz w:val="27"/>
          <w:szCs w:val="27"/>
          <w:shd w:val="clear" w:color="auto" w:fill="FFFFFF"/>
        </w:rPr>
        <w:t>relied on</w:t>
      </w:r>
      <w:r w:rsidR="007D553C" w:rsidRPr="00A64960">
        <w:rPr>
          <w:rFonts w:asciiTheme="minorHAnsi" w:hAnsiTheme="minorHAnsi" w:cstheme="minorHAnsi"/>
          <w:color w:val="242121"/>
          <w:sz w:val="27"/>
          <w:szCs w:val="27"/>
          <w:shd w:val="clear" w:color="auto" w:fill="FFFFFF"/>
        </w:rPr>
        <w:t xml:space="preserve"> n</w:t>
      </w:r>
      <w:r w:rsidR="009824BE" w:rsidRPr="00A64960">
        <w:rPr>
          <w:rFonts w:asciiTheme="minorHAnsi" w:hAnsiTheme="minorHAnsi" w:cstheme="minorHAnsi"/>
          <w:color w:val="242121"/>
          <w:sz w:val="27"/>
          <w:szCs w:val="27"/>
          <w:shd w:val="clear" w:color="auto" w:fill="FFFFFF"/>
        </w:rPr>
        <w:t>or contended for any tacit agr</w:t>
      </w:r>
      <w:r w:rsidR="00A7366E" w:rsidRPr="00A64960">
        <w:rPr>
          <w:rFonts w:asciiTheme="minorHAnsi" w:hAnsiTheme="minorHAnsi" w:cstheme="minorHAnsi"/>
          <w:color w:val="242121"/>
          <w:sz w:val="27"/>
          <w:szCs w:val="27"/>
          <w:shd w:val="clear" w:color="auto" w:fill="FFFFFF"/>
        </w:rPr>
        <w:t>eement that conferred upon the a</w:t>
      </w:r>
      <w:r w:rsidR="009824BE" w:rsidRPr="00A64960">
        <w:rPr>
          <w:rFonts w:asciiTheme="minorHAnsi" w:hAnsiTheme="minorHAnsi" w:cstheme="minorHAnsi"/>
          <w:color w:val="242121"/>
          <w:sz w:val="27"/>
          <w:szCs w:val="27"/>
          <w:shd w:val="clear" w:color="auto" w:fill="FFFFFF"/>
        </w:rPr>
        <w:t>rbitrator the competence to decide matters that had not been pleaded.</w:t>
      </w:r>
      <w:r w:rsidR="0095632D">
        <w:rPr>
          <w:rStyle w:val="FootnoteReference"/>
          <w:rFonts w:asciiTheme="minorHAnsi" w:hAnsiTheme="minorHAnsi" w:cstheme="minorHAnsi"/>
          <w:color w:val="242121"/>
          <w:sz w:val="27"/>
          <w:szCs w:val="27"/>
          <w:shd w:val="clear" w:color="auto" w:fill="FFFFFF"/>
        </w:rPr>
        <w:footnoteReference w:id="32"/>
      </w:r>
      <w:r w:rsidR="009824BE" w:rsidRPr="00A64960">
        <w:rPr>
          <w:rFonts w:asciiTheme="minorHAnsi" w:hAnsiTheme="minorHAnsi" w:cstheme="minorHAnsi"/>
          <w:color w:val="242121"/>
          <w:sz w:val="27"/>
          <w:szCs w:val="27"/>
          <w:shd w:val="clear" w:color="auto" w:fill="FFFFFF"/>
        </w:rPr>
        <w:t xml:space="preserve"> </w:t>
      </w:r>
    </w:p>
    <w:p w14:paraId="3193D544" w14:textId="77777777" w:rsidR="002D6730" w:rsidRDefault="002D6730" w:rsidP="00E335BA">
      <w:pPr>
        <w:pStyle w:val="ListParagraph"/>
        <w:rPr>
          <w:rFonts w:asciiTheme="minorHAnsi" w:hAnsiTheme="minorHAnsi" w:cstheme="minorHAnsi"/>
          <w:sz w:val="27"/>
          <w:szCs w:val="27"/>
        </w:rPr>
      </w:pPr>
    </w:p>
    <w:p w14:paraId="0F6961E1" w14:textId="47E5FF00" w:rsidR="002D6730" w:rsidRPr="00A64960" w:rsidRDefault="00A64960" w:rsidP="00A64960">
      <w:pPr>
        <w:spacing w:after="200" w:line="360" w:lineRule="auto"/>
        <w:ind w:left="851" w:hanging="851"/>
        <w:jc w:val="both"/>
        <w:rPr>
          <w:rFonts w:asciiTheme="minorHAnsi" w:hAnsiTheme="minorHAnsi" w:cstheme="minorHAnsi"/>
          <w:sz w:val="27"/>
          <w:szCs w:val="27"/>
        </w:rPr>
      </w:pPr>
      <w:r w:rsidRPr="001E4C5A">
        <w:rPr>
          <w:rFonts w:asciiTheme="minorHAnsi" w:hAnsiTheme="minorHAnsi"/>
          <w:sz w:val="24"/>
          <w:szCs w:val="24"/>
        </w:rPr>
        <w:t>52.</w:t>
      </w:r>
      <w:r w:rsidRPr="001E4C5A">
        <w:rPr>
          <w:rFonts w:asciiTheme="minorHAnsi" w:hAnsiTheme="minorHAnsi"/>
          <w:sz w:val="24"/>
          <w:szCs w:val="24"/>
        </w:rPr>
        <w:tab/>
      </w:r>
      <w:r w:rsidR="00895309" w:rsidRPr="00A64960">
        <w:rPr>
          <w:rFonts w:asciiTheme="minorHAnsi" w:hAnsiTheme="minorHAnsi" w:cstheme="minorHAnsi"/>
          <w:sz w:val="27"/>
          <w:szCs w:val="27"/>
        </w:rPr>
        <w:t xml:space="preserve">The arbitrator </w:t>
      </w:r>
      <w:r w:rsidR="0030110A" w:rsidRPr="00A64960">
        <w:rPr>
          <w:rFonts w:asciiTheme="minorHAnsi" w:hAnsiTheme="minorHAnsi" w:cstheme="minorHAnsi"/>
          <w:sz w:val="27"/>
          <w:szCs w:val="27"/>
        </w:rPr>
        <w:t xml:space="preserve">accordingly </w:t>
      </w:r>
      <w:r w:rsidR="00895309" w:rsidRPr="00A64960">
        <w:rPr>
          <w:rFonts w:asciiTheme="minorHAnsi" w:hAnsiTheme="minorHAnsi" w:cstheme="minorHAnsi"/>
          <w:sz w:val="27"/>
          <w:szCs w:val="27"/>
        </w:rPr>
        <w:t xml:space="preserve">did not have the </w:t>
      </w:r>
      <w:r w:rsidR="001E4C5A" w:rsidRPr="00A64960">
        <w:rPr>
          <w:rFonts w:asciiTheme="minorHAnsi" w:hAnsiTheme="minorHAnsi" w:cstheme="minorHAnsi"/>
          <w:sz w:val="27"/>
          <w:szCs w:val="27"/>
        </w:rPr>
        <w:t>discretionary power</w:t>
      </w:r>
      <w:r w:rsidR="00895309" w:rsidRPr="00A64960">
        <w:rPr>
          <w:rFonts w:asciiTheme="minorHAnsi" w:hAnsiTheme="minorHAnsi" w:cstheme="minorHAnsi"/>
          <w:sz w:val="27"/>
          <w:szCs w:val="27"/>
        </w:rPr>
        <w:t xml:space="preserve"> to decide </w:t>
      </w:r>
      <w:r w:rsidR="00C64CF8" w:rsidRPr="00A64960">
        <w:rPr>
          <w:rFonts w:asciiTheme="minorHAnsi" w:hAnsiTheme="minorHAnsi" w:cstheme="minorHAnsi"/>
          <w:sz w:val="27"/>
          <w:szCs w:val="27"/>
        </w:rPr>
        <w:t>issues of fact</w:t>
      </w:r>
      <w:r w:rsidR="001E4C5A" w:rsidRPr="00A64960">
        <w:rPr>
          <w:rFonts w:asciiTheme="minorHAnsi" w:hAnsiTheme="minorHAnsi" w:cstheme="minorHAnsi"/>
          <w:sz w:val="27"/>
          <w:szCs w:val="27"/>
        </w:rPr>
        <w:t xml:space="preserve"> </w:t>
      </w:r>
      <w:r w:rsidR="00895309" w:rsidRPr="00A64960">
        <w:rPr>
          <w:rFonts w:asciiTheme="minorHAnsi" w:hAnsiTheme="minorHAnsi" w:cstheme="minorHAnsi"/>
          <w:sz w:val="27"/>
          <w:szCs w:val="27"/>
        </w:rPr>
        <w:t xml:space="preserve">which had not been pleaded. </w:t>
      </w:r>
      <w:r w:rsidR="0030110A" w:rsidRPr="00A64960">
        <w:rPr>
          <w:rFonts w:asciiTheme="minorHAnsi" w:hAnsiTheme="minorHAnsi" w:cstheme="minorHAnsi"/>
          <w:sz w:val="27"/>
          <w:szCs w:val="27"/>
        </w:rPr>
        <w:t>The</w:t>
      </w:r>
      <w:r w:rsidR="00166A13" w:rsidRPr="00A64960">
        <w:rPr>
          <w:rFonts w:asciiTheme="minorHAnsi" w:hAnsiTheme="minorHAnsi" w:cstheme="minorHAnsi"/>
          <w:sz w:val="27"/>
          <w:szCs w:val="27"/>
        </w:rPr>
        <w:t xml:space="preserve"> ineluctable conclusion</w:t>
      </w:r>
      <w:r w:rsidR="0030110A" w:rsidRPr="00A64960">
        <w:rPr>
          <w:rFonts w:asciiTheme="minorHAnsi" w:hAnsiTheme="minorHAnsi" w:cstheme="minorHAnsi"/>
          <w:sz w:val="27"/>
          <w:szCs w:val="27"/>
        </w:rPr>
        <w:t xml:space="preserve"> therefore</w:t>
      </w:r>
      <w:r w:rsidR="00166A13" w:rsidRPr="00A64960">
        <w:rPr>
          <w:rFonts w:asciiTheme="minorHAnsi" w:hAnsiTheme="minorHAnsi" w:cstheme="minorHAnsi"/>
          <w:sz w:val="27"/>
          <w:szCs w:val="27"/>
        </w:rPr>
        <w:t xml:space="preserve"> is </w:t>
      </w:r>
      <w:r w:rsidR="00DA181C" w:rsidRPr="00A64960">
        <w:rPr>
          <w:rFonts w:asciiTheme="minorHAnsi" w:hAnsiTheme="minorHAnsi" w:cstheme="minorHAnsi"/>
          <w:sz w:val="27"/>
          <w:szCs w:val="27"/>
        </w:rPr>
        <w:t xml:space="preserve">that </w:t>
      </w:r>
      <w:r w:rsidR="00166A13" w:rsidRPr="00A64960">
        <w:rPr>
          <w:rFonts w:asciiTheme="minorHAnsi" w:hAnsiTheme="minorHAnsi" w:cstheme="minorHAnsi"/>
          <w:sz w:val="27"/>
          <w:szCs w:val="27"/>
        </w:rPr>
        <w:t xml:space="preserve">the </w:t>
      </w:r>
      <w:r w:rsidR="00A7366E" w:rsidRPr="00A64960">
        <w:rPr>
          <w:rFonts w:asciiTheme="minorHAnsi" w:hAnsiTheme="minorHAnsi" w:cstheme="minorHAnsi"/>
          <w:sz w:val="27"/>
          <w:szCs w:val="27"/>
        </w:rPr>
        <w:t>a</w:t>
      </w:r>
      <w:r w:rsidR="00166A13" w:rsidRPr="00A64960">
        <w:rPr>
          <w:rFonts w:asciiTheme="minorHAnsi" w:hAnsiTheme="minorHAnsi" w:cstheme="minorHAnsi"/>
          <w:sz w:val="27"/>
          <w:szCs w:val="27"/>
        </w:rPr>
        <w:t xml:space="preserve">rbitrator exceeded his powers in </w:t>
      </w:r>
      <w:r w:rsidR="00895309" w:rsidRPr="00A64960">
        <w:rPr>
          <w:rFonts w:asciiTheme="minorHAnsi" w:hAnsiTheme="minorHAnsi" w:cstheme="minorHAnsi"/>
          <w:sz w:val="27"/>
          <w:szCs w:val="27"/>
        </w:rPr>
        <w:t xml:space="preserve">granting relief </w:t>
      </w:r>
      <w:proofErr w:type="gramStart"/>
      <w:r w:rsidR="00895309" w:rsidRPr="00A64960">
        <w:rPr>
          <w:rFonts w:asciiTheme="minorHAnsi" w:hAnsiTheme="minorHAnsi" w:cstheme="minorHAnsi"/>
          <w:sz w:val="27"/>
          <w:szCs w:val="27"/>
        </w:rPr>
        <w:t>on the basis of</w:t>
      </w:r>
      <w:proofErr w:type="gramEnd"/>
      <w:r w:rsidR="00895309" w:rsidRPr="00A64960">
        <w:rPr>
          <w:rFonts w:asciiTheme="minorHAnsi" w:hAnsiTheme="minorHAnsi" w:cstheme="minorHAnsi"/>
          <w:sz w:val="27"/>
          <w:szCs w:val="27"/>
        </w:rPr>
        <w:t xml:space="preserve"> a determination of </w:t>
      </w:r>
      <w:r w:rsidR="00DA181C" w:rsidRPr="00A64960">
        <w:rPr>
          <w:rFonts w:asciiTheme="minorHAnsi" w:hAnsiTheme="minorHAnsi" w:cstheme="minorHAnsi"/>
          <w:sz w:val="27"/>
          <w:szCs w:val="27"/>
        </w:rPr>
        <w:t xml:space="preserve">an issue that arose outside of the pleadings, </w:t>
      </w:r>
      <w:r w:rsidR="007D553C" w:rsidRPr="00A64960">
        <w:rPr>
          <w:rFonts w:asciiTheme="minorHAnsi" w:hAnsiTheme="minorHAnsi" w:cstheme="minorHAnsi"/>
          <w:sz w:val="27"/>
          <w:szCs w:val="27"/>
        </w:rPr>
        <w:t>in</w:t>
      </w:r>
      <w:r w:rsidR="00DA181C" w:rsidRPr="00A64960">
        <w:rPr>
          <w:rFonts w:asciiTheme="minorHAnsi" w:hAnsiTheme="minorHAnsi" w:cstheme="minorHAnsi"/>
          <w:sz w:val="27"/>
          <w:szCs w:val="27"/>
        </w:rPr>
        <w:t xml:space="preserve"> oral evidence,</w:t>
      </w:r>
      <w:r w:rsidR="00895309" w:rsidRPr="00A64960">
        <w:rPr>
          <w:rFonts w:asciiTheme="minorHAnsi" w:hAnsiTheme="minorHAnsi" w:cstheme="minorHAnsi"/>
          <w:sz w:val="27"/>
          <w:szCs w:val="27"/>
        </w:rPr>
        <w:t xml:space="preserve"> </w:t>
      </w:r>
      <w:r w:rsidR="00DA181C" w:rsidRPr="00A64960">
        <w:rPr>
          <w:rFonts w:asciiTheme="minorHAnsi" w:hAnsiTheme="minorHAnsi" w:cstheme="minorHAnsi"/>
          <w:sz w:val="27"/>
          <w:szCs w:val="27"/>
        </w:rPr>
        <w:t xml:space="preserve">but </w:t>
      </w:r>
      <w:r w:rsidR="00895309" w:rsidRPr="00A64960">
        <w:rPr>
          <w:rFonts w:asciiTheme="minorHAnsi" w:hAnsiTheme="minorHAnsi" w:cstheme="minorHAnsi"/>
          <w:sz w:val="27"/>
          <w:szCs w:val="27"/>
        </w:rPr>
        <w:t>which he was not vested with jurisdiction to adjudicate upon.</w:t>
      </w:r>
    </w:p>
    <w:p w14:paraId="58DCB5DA" w14:textId="77777777" w:rsidR="00A77ECA" w:rsidRDefault="00A77ECA" w:rsidP="00A77ECA">
      <w:pPr>
        <w:pStyle w:val="ListParagraph"/>
        <w:rPr>
          <w:rFonts w:asciiTheme="minorHAnsi" w:hAnsiTheme="minorHAnsi" w:cstheme="minorHAnsi"/>
          <w:sz w:val="27"/>
          <w:szCs w:val="27"/>
        </w:rPr>
      </w:pPr>
    </w:p>
    <w:p w14:paraId="2639401E" w14:textId="77777777" w:rsidR="00A7366E" w:rsidRPr="00A7366E" w:rsidRDefault="00A7366E" w:rsidP="00A7366E">
      <w:pPr>
        <w:pStyle w:val="ListParagraph"/>
        <w:spacing w:after="200" w:line="360" w:lineRule="auto"/>
        <w:ind w:left="851"/>
        <w:jc w:val="both"/>
        <w:rPr>
          <w:rFonts w:asciiTheme="minorHAnsi" w:hAnsiTheme="minorHAnsi" w:cstheme="minorHAnsi"/>
          <w:i/>
          <w:sz w:val="27"/>
          <w:szCs w:val="27"/>
        </w:rPr>
      </w:pPr>
      <w:r>
        <w:rPr>
          <w:rFonts w:asciiTheme="minorHAnsi" w:hAnsiTheme="minorHAnsi" w:cstheme="minorHAnsi"/>
          <w:i/>
          <w:sz w:val="27"/>
          <w:szCs w:val="27"/>
        </w:rPr>
        <w:t>Gross Irregularity</w:t>
      </w:r>
    </w:p>
    <w:p w14:paraId="7D5D8328" w14:textId="36E649F1" w:rsidR="00A77ECA"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53.</w:t>
      </w:r>
      <w:r>
        <w:rPr>
          <w:rFonts w:asciiTheme="minorHAnsi" w:hAnsiTheme="minorHAnsi"/>
          <w:sz w:val="24"/>
          <w:szCs w:val="24"/>
        </w:rPr>
        <w:tab/>
      </w:r>
      <w:r w:rsidR="009813CA" w:rsidRPr="00A64960">
        <w:rPr>
          <w:rFonts w:asciiTheme="minorHAnsi" w:hAnsiTheme="minorHAnsi" w:cstheme="minorHAnsi"/>
          <w:sz w:val="27"/>
          <w:szCs w:val="27"/>
        </w:rPr>
        <w:t>The applicants contend that the arbitrator failed to consider and adjudicate MRLP’s claims for counter-relief in the arbitration</w:t>
      </w:r>
      <w:r w:rsidR="00ED2D15" w:rsidRPr="00A64960">
        <w:rPr>
          <w:rFonts w:asciiTheme="minorHAnsi" w:hAnsiTheme="minorHAnsi" w:cstheme="minorHAnsi"/>
          <w:sz w:val="27"/>
          <w:szCs w:val="27"/>
        </w:rPr>
        <w:t xml:space="preserve"> and that such failure amounts to a gross irregularity within the contemplation of s 33(1)(b) of the Act.</w:t>
      </w:r>
      <w:r w:rsidR="009813CA" w:rsidRPr="00A64960">
        <w:rPr>
          <w:rFonts w:asciiTheme="minorHAnsi" w:hAnsiTheme="minorHAnsi" w:cstheme="minorHAnsi"/>
          <w:sz w:val="27"/>
          <w:szCs w:val="27"/>
        </w:rPr>
        <w:t xml:space="preserve"> </w:t>
      </w:r>
    </w:p>
    <w:p w14:paraId="077D8195" w14:textId="77777777" w:rsidR="002D6730" w:rsidRDefault="002D6730" w:rsidP="00E335BA">
      <w:pPr>
        <w:pStyle w:val="ListParagraph"/>
        <w:rPr>
          <w:rFonts w:asciiTheme="minorHAnsi" w:hAnsiTheme="minorHAnsi" w:cstheme="minorHAnsi"/>
          <w:sz w:val="27"/>
          <w:szCs w:val="27"/>
        </w:rPr>
      </w:pPr>
    </w:p>
    <w:p w14:paraId="74E0E1E8" w14:textId="08D3FC51" w:rsidR="001A05BB"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54.</w:t>
      </w:r>
      <w:r>
        <w:rPr>
          <w:rFonts w:asciiTheme="minorHAnsi" w:hAnsiTheme="minorHAnsi"/>
          <w:sz w:val="24"/>
          <w:szCs w:val="24"/>
        </w:rPr>
        <w:tab/>
      </w:r>
      <w:r w:rsidR="001A05BB" w:rsidRPr="00A64960">
        <w:rPr>
          <w:rFonts w:asciiTheme="minorHAnsi" w:hAnsiTheme="minorHAnsi" w:cstheme="minorHAnsi"/>
          <w:sz w:val="27"/>
          <w:szCs w:val="27"/>
        </w:rPr>
        <w:t xml:space="preserve">In </w:t>
      </w:r>
      <w:proofErr w:type="spellStart"/>
      <w:r w:rsidR="001A05BB" w:rsidRPr="00A64960">
        <w:rPr>
          <w:rFonts w:asciiTheme="minorHAnsi" w:hAnsiTheme="minorHAnsi" w:cstheme="minorHAnsi"/>
          <w:i/>
          <w:sz w:val="27"/>
          <w:szCs w:val="27"/>
        </w:rPr>
        <w:t>Palabora</w:t>
      </w:r>
      <w:proofErr w:type="spellEnd"/>
      <w:r w:rsidR="001A05BB" w:rsidRPr="00A64960">
        <w:rPr>
          <w:rFonts w:asciiTheme="minorHAnsi" w:hAnsiTheme="minorHAnsi" w:cstheme="minorHAnsi"/>
          <w:sz w:val="27"/>
          <w:szCs w:val="27"/>
        </w:rPr>
        <w:t>,</w:t>
      </w:r>
      <w:r w:rsidR="001A05BB">
        <w:rPr>
          <w:rStyle w:val="FootnoteReference"/>
          <w:rFonts w:asciiTheme="minorHAnsi" w:hAnsiTheme="minorHAnsi" w:cstheme="minorHAnsi"/>
          <w:sz w:val="27"/>
          <w:szCs w:val="27"/>
        </w:rPr>
        <w:footnoteReference w:id="33"/>
      </w:r>
      <w:r w:rsidR="001A05BB" w:rsidRPr="00A64960">
        <w:rPr>
          <w:rFonts w:asciiTheme="minorHAnsi" w:hAnsiTheme="minorHAnsi" w:cstheme="minorHAnsi"/>
          <w:sz w:val="27"/>
          <w:szCs w:val="27"/>
        </w:rPr>
        <w:t xml:space="preserve"> the Supreme Court of Appeal held that where an arbitrator for some reason misconceives the nature of the </w:t>
      </w:r>
      <w:r w:rsidR="008926E9" w:rsidRPr="00A64960">
        <w:rPr>
          <w:rFonts w:asciiTheme="minorHAnsi" w:hAnsiTheme="minorHAnsi" w:cstheme="minorHAnsi"/>
          <w:sz w:val="27"/>
          <w:szCs w:val="27"/>
        </w:rPr>
        <w:t>en</w:t>
      </w:r>
      <w:r w:rsidR="001A05BB" w:rsidRPr="00A64960">
        <w:rPr>
          <w:rFonts w:asciiTheme="minorHAnsi" w:hAnsiTheme="minorHAnsi" w:cstheme="minorHAnsi"/>
          <w:sz w:val="27"/>
          <w:szCs w:val="27"/>
        </w:rPr>
        <w:t>quiry in the arbitration proceedings with the result that a party is denied a fair hearing or a fair tri</w:t>
      </w:r>
      <w:r w:rsidR="008926E9" w:rsidRPr="00A64960">
        <w:rPr>
          <w:rFonts w:asciiTheme="minorHAnsi" w:hAnsiTheme="minorHAnsi" w:cstheme="minorHAnsi"/>
          <w:sz w:val="27"/>
          <w:szCs w:val="27"/>
        </w:rPr>
        <w:t>al of the issues, that constitutes</w:t>
      </w:r>
      <w:r w:rsidR="001A05BB" w:rsidRPr="00A64960">
        <w:rPr>
          <w:rFonts w:asciiTheme="minorHAnsi" w:hAnsiTheme="minorHAnsi" w:cstheme="minorHAnsi"/>
          <w:sz w:val="27"/>
          <w:szCs w:val="27"/>
        </w:rPr>
        <w:t xml:space="preserve"> a gross irregularity</w:t>
      </w:r>
      <w:r w:rsidR="008926E9" w:rsidRPr="00A64960">
        <w:rPr>
          <w:rFonts w:asciiTheme="minorHAnsi" w:hAnsiTheme="minorHAnsi" w:cstheme="minorHAnsi"/>
          <w:sz w:val="27"/>
          <w:szCs w:val="27"/>
        </w:rPr>
        <w:t>. But where an arbitrator engages in the correct enquiry, but errs on either the facts or the law, that is not an irregularity and is not a basis for setting aside the award.</w:t>
      </w:r>
    </w:p>
    <w:p w14:paraId="724764A2" w14:textId="77777777" w:rsidR="008926E9" w:rsidRDefault="008926E9" w:rsidP="008926E9">
      <w:pPr>
        <w:pStyle w:val="ListParagraph"/>
        <w:rPr>
          <w:rFonts w:asciiTheme="minorHAnsi" w:hAnsiTheme="minorHAnsi" w:cstheme="minorHAnsi"/>
          <w:sz w:val="27"/>
          <w:szCs w:val="27"/>
        </w:rPr>
      </w:pPr>
    </w:p>
    <w:p w14:paraId="37EC95A9" w14:textId="18A4D8D0" w:rsidR="008926E9"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55.</w:t>
      </w:r>
      <w:r>
        <w:rPr>
          <w:rFonts w:asciiTheme="minorHAnsi" w:hAnsiTheme="minorHAnsi"/>
          <w:sz w:val="24"/>
          <w:szCs w:val="24"/>
        </w:rPr>
        <w:tab/>
      </w:r>
      <w:r w:rsidR="008926E9" w:rsidRPr="00A64960">
        <w:rPr>
          <w:rFonts w:asciiTheme="minorHAnsi" w:hAnsiTheme="minorHAnsi" w:cstheme="minorHAnsi"/>
          <w:sz w:val="27"/>
          <w:szCs w:val="27"/>
        </w:rPr>
        <w:t xml:space="preserve">Later, in </w:t>
      </w:r>
      <w:r w:rsidR="008926E9" w:rsidRPr="00A64960">
        <w:rPr>
          <w:rFonts w:asciiTheme="minorHAnsi" w:hAnsiTheme="minorHAnsi" w:cstheme="minorHAnsi"/>
          <w:i/>
          <w:sz w:val="27"/>
          <w:szCs w:val="27"/>
        </w:rPr>
        <w:t>Eskom Holdings</w:t>
      </w:r>
      <w:r w:rsidR="008926E9" w:rsidRPr="00A64960">
        <w:rPr>
          <w:rFonts w:asciiTheme="minorHAnsi" w:hAnsiTheme="minorHAnsi" w:cstheme="minorHAnsi"/>
          <w:sz w:val="27"/>
          <w:szCs w:val="27"/>
        </w:rPr>
        <w:t>,</w:t>
      </w:r>
      <w:r w:rsidR="008926E9">
        <w:rPr>
          <w:rStyle w:val="FootnoteReference"/>
          <w:rFonts w:asciiTheme="minorHAnsi" w:hAnsiTheme="minorHAnsi" w:cstheme="minorHAnsi"/>
          <w:sz w:val="27"/>
          <w:szCs w:val="27"/>
        </w:rPr>
        <w:footnoteReference w:id="34"/>
      </w:r>
      <w:r w:rsidR="008926E9" w:rsidRPr="00A64960">
        <w:rPr>
          <w:rFonts w:asciiTheme="minorHAnsi" w:hAnsiTheme="minorHAnsi" w:cstheme="minorHAnsi"/>
          <w:sz w:val="27"/>
          <w:szCs w:val="27"/>
        </w:rPr>
        <w:t xml:space="preserve"> the Supreme Court of Appeal held that the ultimate test of whether an arbitrator’s conduct constitutes a gross irregularity is whether the conduct of the arbitrator prevented a fair trial of the issues.</w:t>
      </w:r>
    </w:p>
    <w:p w14:paraId="0A364326" w14:textId="77777777" w:rsidR="008926E9" w:rsidRDefault="008926E9" w:rsidP="008926E9">
      <w:pPr>
        <w:pStyle w:val="ListParagraph"/>
        <w:rPr>
          <w:rFonts w:asciiTheme="minorHAnsi" w:hAnsiTheme="minorHAnsi" w:cstheme="minorHAnsi"/>
          <w:sz w:val="27"/>
          <w:szCs w:val="27"/>
        </w:rPr>
      </w:pPr>
    </w:p>
    <w:p w14:paraId="5EBAB89B" w14:textId="266538EC" w:rsidR="008926E9"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56.</w:t>
      </w:r>
      <w:r>
        <w:rPr>
          <w:rFonts w:asciiTheme="minorHAnsi" w:hAnsiTheme="minorHAnsi"/>
          <w:sz w:val="24"/>
          <w:szCs w:val="24"/>
        </w:rPr>
        <w:tab/>
      </w:r>
      <w:r w:rsidR="008926E9" w:rsidRPr="00A64960">
        <w:rPr>
          <w:rFonts w:asciiTheme="minorHAnsi" w:hAnsiTheme="minorHAnsi" w:cstheme="minorHAnsi"/>
          <w:sz w:val="27"/>
          <w:szCs w:val="27"/>
        </w:rPr>
        <w:t xml:space="preserve">The basic principle was laid down decades ago in </w:t>
      </w:r>
      <w:r w:rsidR="008926E9" w:rsidRPr="00A64960">
        <w:rPr>
          <w:rFonts w:asciiTheme="minorHAnsi" w:hAnsiTheme="minorHAnsi" w:cstheme="minorHAnsi"/>
          <w:i/>
          <w:sz w:val="27"/>
          <w:szCs w:val="27"/>
        </w:rPr>
        <w:t>Ellis v Morgan</w:t>
      </w:r>
      <w:r w:rsidR="008926E9" w:rsidRPr="00A64960">
        <w:rPr>
          <w:rFonts w:asciiTheme="minorHAnsi" w:hAnsiTheme="minorHAnsi" w:cstheme="minorHAnsi"/>
          <w:sz w:val="27"/>
          <w:szCs w:val="27"/>
        </w:rPr>
        <w:t>,</w:t>
      </w:r>
      <w:r w:rsidR="008926E9">
        <w:rPr>
          <w:rStyle w:val="FootnoteReference"/>
          <w:rFonts w:asciiTheme="minorHAnsi" w:hAnsiTheme="minorHAnsi" w:cstheme="minorHAnsi"/>
          <w:sz w:val="27"/>
          <w:szCs w:val="27"/>
        </w:rPr>
        <w:footnoteReference w:id="35"/>
      </w:r>
      <w:r w:rsidR="008926E9" w:rsidRPr="00A64960">
        <w:rPr>
          <w:rFonts w:asciiTheme="minorHAnsi" w:hAnsiTheme="minorHAnsi" w:cstheme="minorHAnsi"/>
          <w:sz w:val="27"/>
          <w:szCs w:val="27"/>
        </w:rPr>
        <w:t xml:space="preserve"> where the court held</w:t>
      </w:r>
      <w:r w:rsidR="00B735F2" w:rsidRPr="00A64960">
        <w:rPr>
          <w:rFonts w:asciiTheme="minorHAnsi" w:hAnsiTheme="minorHAnsi" w:cstheme="minorHAnsi"/>
          <w:sz w:val="27"/>
          <w:szCs w:val="27"/>
        </w:rPr>
        <w:t xml:space="preserve"> as follows</w:t>
      </w:r>
      <w:r w:rsidR="008926E9" w:rsidRPr="00A64960">
        <w:rPr>
          <w:rFonts w:asciiTheme="minorHAnsi" w:hAnsiTheme="minorHAnsi" w:cstheme="minorHAnsi"/>
          <w:sz w:val="27"/>
          <w:szCs w:val="27"/>
        </w:rPr>
        <w:t>:</w:t>
      </w:r>
    </w:p>
    <w:p w14:paraId="3C490E2A" w14:textId="77777777" w:rsidR="008926E9" w:rsidRPr="00746A74" w:rsidRDefault="008926E9" w:rsidP="008926E9">
      <w:pPr>
        <w:pStyle w:val="ListParagraph"/>
        <w:spacing w:after="200" w:line="360" w:lineRule="auto"/>
        <w:ind w:left="851"/>
        <w:jc w:val="both"/>
        <w:rPr>
          <w:rFonts w:asciiTheme="minorHAnsi" w:hAnsiTheme="minorHAnsi" w:cstheme="minorHAnsi"/>
          <w:sz w:val="24"/>
          <w:szCs w:val="24"/>
        </w:rPr>
      </w:pPr>
      <w:r w:rsidRPr="00746A74">
        <w:rPr>
          <w:rFonts w:asciiTheme="minorHAnsi" w:hAnsiTheme="minorHAnsi" w:cstheme="minorHAnsi"/>
          <w:sz w:val="24"/>
          <w:szCs w:val="24"/>
        </w:rPr>
        <w:t xml:space="preserve">“But </w:t>
      </w:r>
      <w:r w:rsidRPr="00746A74">
        <w:rPr>
          <w:rFonts w:asciiTheme="minorHAnsi" w:hAnsiTheme="minorHAnsi" w:cstheme="minorHAnsi"/>
          <w:sz w:val="24"/>
          <w:szCs w:val="24"/>
          <w:u w:val="single"/>
        </w:rPr>
        <w:t>an irregularity in proceedings</w:t>
      </w:r>
      <w:r w:rsidRPr="00746A74">
        <w:rPr>
          <w:rFonts w:asciiTheme="minorHAnsi" w:hAnsiTheme="minorHAnsi" w:cstheme="minorHAnsi"/>
          <w:sz w:val="24"/>
          <w:szCs w:val="24"/>
        </w:rPr>
        <w:t xml:space="preserve"> does not mean an incorrect judgment</w:t>
      </w:r>
      <w:r w:rsidR="00746A74" w:rsidRPr="00746A74">
        <w:rPr>
          <w:rFonts w:asciiTheme="minorHAnsi" w:hAnsiTheme="minorHAnsi" w:cstheme="minorHAnsi"/>
          <w:sz w:val="24"/>
          <w:szCs w:val="24"/>
        </w:rPr>
        <w:t xml:space="preserve">; it </w:t>
      </w:r>
      <w:r w:rsidR="00746A74" w:rsidRPr="00DA181C">
        <w:rPr>
          <w:rFonts w:asciiTheme="minorHAnsi" w:hAnsiTheme="minorHAnsi" w:cstheme="minorHAnsi"/>
          <w:sz w:val="24"/>
          <w:szCs w:val="24"/>
          <w:u w:val="single"/>
        </w:rPr>
        <w:t xml:space="preserve">refers </w:t>
      </w:r>
      <w:r w:rsidR="00746A74" w:rsidRPr="00746A74">
        <w:rPr>
          <w:rFonts w:asciiTheme="minorHAnsi" w:hAnsiTheme="minorHAnsi" w:cstheme="minorHAnsi"/>
          <w:sz w:val="24"/>
          <w:szCs w:val="24"/>
        </w:rPr>
        <w:t xml:space="preserve">not to the result, but </w:t>
      </w:r>
      <w:r w:rsidR="00746A74" w:rsidRPr="00DA181C">
        <w:rPr>
          <w:rFonts w:asciiTheme="minorHAnsi" w:hAnsiTheme="minorHAnsi" w:cstheme="minorHAnsi"/>
          <w:sz w:val="24"/>
          <w:szCs w:val="24"/>
          <w:u w:val="single"/>
        </w:rPr>
        <w:t xml:space="preserve">to the </w:t>
      </w:r>
      <w:r w:rsidR="00746A74" w:rsidRPr="00746A74">
        <w:rPr>
          <w:rFonts w:asciiTheme="minorHAnsi" w:hAnsiTheme="minorHAnsi" w:cstheme="minorHAnsi"/>
          <w:sz w:val="24"/>
          <w:szCs w:val="24"/>
          <w:u w:val="single"/>
        </w:rPr>
        <w:t>methods of a trial</w:t>
      </w:r>
      <w:r w:rsidR="00746A74" w:rsidRPr="00746A74">
        <w:rPr>
          <w:rFonts w:asciiTheme="minorHAnsi" w:hAnsiTheme="minorHAnsi" w:cstheme="minorHAnsi"/>
          <w:sz w:val="24"/>
          <w:szCs w:val="24"/>
        </w:rPr>
        <w:t xml:space="preserve">, </w:t>
      </w:r>
      <w:r w:rsidR="00746A74" w:rsidRPr="00746A74">
        <w:rPr>
          <w:rFonts w:asciiTheme="minorHAnsi" w:hAnsiTheme="minorHAnsi" w:cstheme="minorHAnsi"/>
          <w:sz w:val="24"/>
          <w:szCs w:val="24"/>
          <w:u w:val="single"/>
        </w:rPr>
        <w:t>such as for example, some</w:t>
      </w:r>
      <w:r w:rsidR="00746A74" w:rsidRPr="00746A74">
        <w:rPr>
          <w:rFonts w:asciiTheme="minorHAnsi" w:hAnsiTheme="minorHAnsi" w:cstheme="minorHAnsi"/>
          <w:sz w:val="24"/>
          <w:szCs w:val="24"/>
        </w:rPr>
        <w:t xml:space="preserve"> highhanded </w:t>
      </w:r>
      <w:r w:rsidR="00746A74" w:rsidRPr="00746A74">
        <w:rPr>
          <w:rFonts w:asciiTheme="minorHAnsi" w:hAnsiTheme="minorHAnsi" w:cstheme="minorHAnsi"/>
          <w:sz w:val="24"/>
          <w:szCs w:val="24"/>
        </w:rPr>
        <w:lastRenderedPageBreak/>
        <w:t xml:space="preserve">or </w:t>
      </w:r>
      <w:r w:rsidR="00746A74" w:rsidRPr="00746A74">
        <w:rPr>
          <w:rFonts w:asciiTheme="minorHAnsi" w:hAnsiTheme="minorHAnsi" w:cstheme="minorHAnsi"/>
          <w:sz w:val="24"/>
          <w:szCs w:val="24"/>
          <w:u w:val="single"/>
        </w:rPr>
        <w:t>mistaken action which has prevented the aggrieved party from having his case fully and fairly determined</w:t>
      </w:r>
      <w:r w:rsidR="00746A74" w:rsidRPr="00746A74">
        <w:rPr>
          <w:rFonts w:asciiTheme="minorHAnsi" w:hAnsiTheme="minorHAnsi" w:cstheme="minorHAnsi"/>
          <w:sz w:val="24"/>
          <w:szCs w:val="24"/>
        </w:rPr>
        <w:t>.”</w:t>
      </w:r>
      <w:r w:rsidR="00746A74">
        <w:rPr>
          <w:rFonts w:asciiTheme="minorHAnsi" w:hAnsiTheme="minorHAnsi" w:cstheme="minorHAnsi"/>
          <w:sz w:val="24"/>
          <w:szCs w:val="24"/>
        </w:rPr>
        <w:t xml:space="preserve"> </w:t>
      </w:r>
      <w:r w:rsidR="00746A74" w:rsidRPr="00746A74">
        <w:rPr>
          <w:rFonts w:asciiTheme="minorHAnsi" w:hAnsiTheme="minorHAnsi" w:cstheme="minorHAnsi"/>
          <w:sz w:val="27"/>
          <w:szCs w:val="27"/>
        </w:rPr>
        <w:t>(emphasis added)</w:t>
      </w:r>
    </w:p>
    <w:p w14:paraId="59B144C3" w14:textId="77777777" w:rsidR="008926E9" w:rsidRDefault="008926E9" w:rsidP="008926E9">
      <w:pPr>
        <w:pStyle w:val="ListParagraph"/>
        <w:rPr>
          <w:rFonts w:asciiTheme="minorHAnsi" w:hAnsiTheme="minorHAnsi" w:cstheme="minorHAnsi"/>
          <w:sz w:val="27"/>
          <w:szCs w:val="27"/>
        </w:rPr>
      </w:pPr>
    </w:p>
    <w:p w14:paraId="00A7CF13" w14:textId="00B4872B" w:rsidR="00746A74"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57.</w:t>
      </w:r>
      <w:r>
        <w:rPr>
          <w:rFonts w:asciiTheme="minorHAnsi" w:hAnsiTheme="minorHAnsi"/>
          <w:sz w:val="24"/>
          <w:szCs w:val="24"/>
        </w:rPr>
        <w:tab/>
      </w:r>
      <w:r w:rsidR="00746A74" w:rsidRPr="00A64960">
        <w:rPr>
          <w:rFonts w:asciiTheme="minorHAnsi" w:hAnsiTheme="minorHAnsi" w:cstheme="minorHAnsi"/>
          <w:sz w:val="27"/>
          <w:szCs w:val="27"/>
        </w:rPr>
        <w:t xml:space="preserve">In </w:t>
      </w:r>
      <w:proofErr w:type="spellStart"/>
      <w:r w:rsidR="00746A74" w:rsidRPr="00A64960">
        <w:rPr>
          <w:rFonts w:asciiTheme="minorHAnsi" w:hAnsiTheme="minorHAnsi" w:cstheme="minorHAnsi"/>
          <w:i/>
          <w:sz w:val="27"/>
          <w:szCs w:val="27"/>
        </w:rPr>
        <w:t>Sidumo</w:t>
      </w:r>
      <w:proofErr w:type="spellEnd"/>
      <w:r w:rsidR="00746A74" w:rsidRPr="00A64960">
        <w:rPr>
          <w:rFonts w:asciiTheme="minorHAnsi" w:hAnsiTheme="minorHAnsi" w:cstheme="minorHAnsi"/>
          <w:sz w:val="27"/>
          <w:szCs w:val="27"/>
        </w:rPr>
        <w:t>,</w:t>
      </w:r>
      <w:r w:rsidR="00746A74">
        <w:rPr>
          <w:rStyle w:val="FootnoteReference"/>
          <w:rFonts w:asciiTheme="minorHAnsi" w:hAnsiTheme="minorHAnsi" w:cstheme="minorHAnsi"/>
          <w:sz w:val="27"/>
          <w:szCs w:val="27"/>
        </w:rPr>
        <w:footnoteReference w:id="36"/>
      </w:r>
      <w:r w:rsidR="00746A74" w:rsidRPr="00A64960">
        <w:rPr>
          <w:rFonts w:asciiTheme="minorHAnsi" w:hAnsiTheme="minorHAnsi" w:cstheme="minorHAnsi"/>
          <w:sz w:val="27"/>
          <w:szCs w:val="27"/>
        </w:rPr>
        <w:t xml:space="preserve"> the Constitutional Court noted that the general principle enunciated in </w:t>
      </w:r>
      <w:r w:rsidR="00746A74" w:rsidRPr="00A64960">
        <w:rPr>
          <w:rFonts w:asciiTheme="minorHAnsi" w:hAnsiTheme="minorHAnsi" w:cstheme="minorHAnsi"/>
          <w:i/>
          <w:sz w:val="27"/>
          <w:szCs w:val="27"/>
        </w:rPr>
        <w:t>Ellis v Morgan</w:t>
      </w:r>
      <w:r w:rsidR="00746A74" w:rsidRPr="00A64960">
        <w:rPr>
          <w:rFonts w:asciiTheme="minorHAnsi" w:hAnsiTheme="minorHAnsi" w:cstheme="minorHAnsi"/>
          <w:sz w:val="27"/>
          <w:szCs w:val="27"/>
        </w:rPr>
        <w:t xml:space="preserve"> was </w:t>
      </w:r>
      <w:r w:rsidR="00B735F2" w:rsidRPr="00A64960">
        <w:rPr>
          <w:rFonts w:asciiTheme="minorHAnsi" w:hAnsiTheme="minorHAnsi" w:cstheme="minorHAnsi"/>
          <w:sz w:val="27"/>
          <w:szCs w:val="27"/>
        </w:rPr>
        <w:t xml:space="preserve">later </w:t>
      </w:r>
      <w:r w:rsidR="00746A74" w:rsidRPr="00A64960">
        <w:rPr>
          <w:rFonts w:asciiTheme="minorHAnsi" w:hAnsiTheme="minorHAnsi" w:cstheme="minorHAnsi"/>
          <w:sz w:val="27"/>
          <w:szCs w:val="27"/>
        </w:rPr>
        <w:t xml:space="preserve">qualified by Schreiner J in </w:t>
      </w:r>
      <w:r w:rsidR="00746A74" w:rsidRPr="00A64960">
        <w:rPr>
          <w:rFonts w:asciiTheme="minorHAnsi" w:hAnsiTheme="minorHAnsi" w:cstheme="minorHAnsi"/>
          <w:i/>
          <w:sz w:val="27"/>
          <w:szCs w:val="27"/>
        </w:rPr>
        <w:t>Goldfields</w:t>
      </w:r>
      <w:r w:rsidR="00746A74" w:rsidRPr="00A64960">
        <w:rPr>
          <w:rFonts w:asciiTheme="minorHAnsi" w:hAnsiTheme="minorHAnsi" w:cstheme="minorHAnsi"/>
          <w:sz w:val="27"/>
          <w:szCs w:val="27"/>
        </w:rPr>
        <w:t>,</w:t>
      </w:r>
      <w:r w:rsidR="00746A74">
        <w:rPr>
          <w:rStyle w:val="FootnoteReference"/>
          <w:rFonts w:asciiTheme="minorHAnsi" w:hAnsiTheme="minorHAnsi" w:cstheme="minorHAnsi"/>
          <w:sz w:val="27"/>
          <w:szCs w:val="27"/>
        </w:rPr>
        <w:footnoteReference w:id="37"/>
      </w:r>
      <w:r w:rsidR="00746A74" w:rsidRPr="00A64960">
        <w:rPr>
          <w:rFonts w:asciiTheme="minorHAnsi" w:hAnsiTheme="minorHAnsi" w:cstheme="minorHAnsi"/>
          <w:sz w:val="27"/>
          <w:szCs w:val="27"/>
        </w:rPr>
        <w:t xml:space="preserve"> as follows:</w:t>
      </w:r>
    </w:p>
    <w:p w14:paraId="40BFC466" w14:textId="77777777" w:rsidR="00746A74" w:rsidRDefault="00746A74" w:rsidP="00746A74">
      <w:pPr>
        <w:pStyle w:val="ListParagraph"/>
        <w:spacing w:after="200" w:line="360" w:lineRule="auto"/>
        <w:ind w:left="851"/>
        <w:jc w:val="both"/>
        <w:rPr>
          <w:rFonts w:asciiTheme="minorHAnsi" w:hAnsiTheme="minorHAnsi" w:cstheme="minorHAnsi"/>
          <w:sz w:val="27"/>
          <w:szCs w:val="27"/>
        </w:rPr>
      </w:pPr>
      <w:r>
        <w:rPr>
          <w:rFonts w:asciiTheme="minorHAnsi" w:hAnsiTheme="minorHAnsi" w:cstheme="minorHAnsi"/>
          <w:sz w:val="27"/>
          <w:szCs w:val="27"/>
        </w:rPr>
        <w:t>“</w:t>
      </w:r>
      <w:r w:rsidR="00874EDC" w:rsidRPr="00874EDC">
        <w:rPr>
          <w:rFonts w:asciiTheme="minorHAnsi" w:hAnsiTheme="minorHAnsi" w:cstheme="minorHAnsi"/>
          <w:color w:val="242121"/>
          <w:sz w:val="24"/>
          <w:szCs w:val="24"/>
          <w:shd w:val="clear" w:color="auto" w:fill="FFFFFF"/>
        </w:rPr>
        <w:t>The law, as stated in</w:t>
      </w:r>
      <w:r w:rsidR="00874EDC">
        <w:rPr>
          <w:rFonts w:asciiTheme="minorHAnsi" w:hAnsiTheme="minorHAnsi" w:cstheme="minorHAnsi"/>
          <w:color w:val="242121"/>
          <w:sz w:val="24"/>
          <w:szCs w:val="24"/>
          <w:shd w:val="clear" w:color="auto" w:fill="FFFFFF"/>
        </w:rPr>
        <w:t xml:space="preserve"> </w:t>
      </w:r>
      <w:r w:rsidR="00874EDC" w:rsidRPr="00874EDC">
        <w:rPr>
          <w:rFonts w:asciiTheme="minorHAnsi" w:hAnsiTheme="minorHAnsi" w:cstheme="minorHAnsi"/>
          <w:i/>
          <w:iCs/>
          <w:color w:val="242121"/>
          <w:sz w:val="24"/>
          <w:szCs w:val="24"/>
          <w:shd w:val="clear" w:color="auto" w:fill="FFFFFF"/>
        </w:rPr>
        <w:t>Ellis v. Morgan (supra)</w:t>
      </w:r>
      <w:r w:rsidR="00874EDC">
        <w:rPr>
          <w:rFonts w:asciiTheme="minorHAnsi" w:hAnsiTheme="minorHAnsi" w:cstheme="minorHAnsi"/>
          <w:color w:val="242121"/>
          <w:sz w:val="24"/>
          <w:szCs w:val="24"/>
          <w:shd w:val="clear" w:color="auto" w:fill="FFFFFF"/>
        </w:rPr>
        <w:t xml:space="preserve"> </w:t>
      </w:r>
      <w:r w:rsidR="00874EDC" w:rsidRPr="00874EDC">
        <w:rPr>
          <w:rFonts w:asciiTheme="minorHAnsi" w:hAnsiTheme="minorHAnsi" w:cstheme="minorHAnsi"/>
          <w:color w:val="242121"/>
          <w:sz w:val="24"/>
          <w:szCs w:val="24"/>
          <w:shd w:val="clear" w:color="auto" w:fill="FFFFFF"/>
        </w:rPr>
        <w:t xml:space="preserve">has been accepted in subsequent cases, and the passage which has been quoted from that case shows that it is not merely high-handed or arbitrary conduct which is described as </w:t>
      </w:r>
      <w:r w:rsidR="00874EDC" w:rsidRPr="00DA181C">
        <w:rPr>
          <w:rFonts w:asciiTheme="minorHAnsi" w:hAnsiTheme="minorHAnsi" w:cstheme="minorHAnsi"/>
          <w:color w:val="242121"/>
          <w:sz w:val="24"/>
          <w:szCs w:val="24"/>
          <w:u w:val="single"/>
          <w:shd w:val="clear" w:color="auto" w:fill="FFFFFF"/>
        </w:rPr>
        <w:t xml:space="preserve">gross irregularity; behaviour which is perfectly well-intentioned and </w:t>
      </w:r>
      <w:r w:rsidR="00874EDC" w:rsidRPr="00DA181C">
        <w:rPr>
          <w:rFonts w:asciiTheme="minorHAnsi" w:hAnsiTheme="minorHAnsi" w:cstheme="minorHAnsi"/>
          <w:i/>
          <w:iCs/>
          <w:color w:val="242121"/>
          <w:sz w:val="24"/>
          <w:szCs w:val="24"/>
          <w:u w:val="single"/>
          <w:shd w:val="clear" w:color="auto" w:fill="FFFFFF"/>
        </w:rPr>
        <w:t>bona fide</w:t>
      </w:r>
      <w:r w:rsidR="00874EDC" w:rsidRPr="00DA181C">
        <w:rPr>
          <w:rFonts w:asciiTheme="minorHAnsi" w:hAnsiTheme="minorHAnsi" w:cstheme="minorHAnsi"/>
          <w:color w:val="242121"/>
          <w:sz w:val="24"/>
          <w:szCs w:val="24"/>
          <w:u w:val="single"/>
          <w:shd w:val="clear" w:color="auto" w:fill="FFFFFF"/>
        </w:rPr>
        <w:t>, though mistaken, may come under that description</w:t>
      </w:r>
      <w:r w:rsidR="00874EDC" w:rsidRPr="00874EDC">
        <w:rPr>
          <w:rFonts w:asciiTheme="minorHAnsi" w:hAnsiTheme="minorHAnsi" w:cstheme="minorHAnsi"/>
          <w:color w:val="242121"/>
          <w:sz w:val="24"/>
          <w:szCs w:val="24"/>
          <w:shd w:val="clear" w:color="auto" w:fill="FFFFFF"/>
        </w:rPr>
        <w:t xml:space="preserve">. The crucial question is whether it prevented a fair trial of the issues. If it did prevent a fair trial of the </w:t>
      </w:r>
      <w:proofErr w:type="gramStart"/>
      <w:r w:rsidR="00874EDC" w:rsidRPr="00874EDC">
        <w:rPr>
          <w:rFonts w:asciiTheme="minorHAnsi" w:hAnsiTheme="minorHAnsi" w:cstheme="minorHAnsi"/>
          <w:color w:val="242121"/>
          <w:sz w:val="24"/>
          <w:szCs w:val="24"/>
          <w:shd w:val="clear" w:color="auto" w:fill="FFFFFF"/>
        </w:rPr>
        <w:t>issues</w:t>
      </w:r>
      <w:proofErr w:type="gramEnd"/>
      <w:r w:rsidR="00874EDC" w:rsidRPr="00874EDC">
        <w:rPr>
          <w:rFonts w:asciiTheme="minorHAnsi" w:hAnsiTheme="minorHAnsi" w:cstheme="minorHAnsi"/>
          <w:color w:val="242121"/>
          <w:sz w:val="24"/>
          <w:szCs w:val="24"/>
          <w:shd w:val="clear" w:color="auto" w:fill="FFFFFF"/>
        </w:rPr>
        <w:t xml:space="preserve"> then it will amount to a gross irregularity</w:t>
      </w:r>
      <w:r w:rsidR="00874EDC">
        <w:rPr>
          <w:color w:val="242121"/>
          <w:sz w:val="22"/>
          <w:szCs w:val="22"/>
          <w:shd w:val="clear" w:color="auto" w:fill="FFFFFF"/>
        </w:rPr>
        <w:t>.”</w:t>
      </w:r>
      <w:r w:rsidR="00874EDC">
        <w:rPr>
          <w:rStyle w:val="FootnoteReference"/>
          <w:color w:val="242121"/>
          <w:sz w:val="22"/>
          <w:szCs w:val="22"/>
          <w:shd w:val="clear" w:color="auto" w:fill="FFFFFF"/>
        </w:rPr>
        <w:footnoteReference w:id="38"/>
      </w:r>
      <w:r w:rsidR="00DA181C">
        <w:rPr>
          <w:color w:val="242121"/>
          <w:sz w:val="22"/>
          <w:szCs w:val="22"/>
          <w:shd w:val="clear" w:color="auto" w:fill="FFFFFF"/>
        </w:rPr>
        <w:t xml:space="preserve"> </w:t>
      </w:r>
      <w:r w:rsidR="00DA181C" w:rsidRPr="00746A74">
        <w:rPr>
          <w:rFonts w:asciiTheme="minorHAnsi" w:hAnsiTheme="minorHAnsi" w:cstheme="minorHAnsi"/>
          <w:sz w:val="27"/>
          <w:szCs w:val="27"/>
        </w:rPr>
        <w:t>(emphasis added)</w:t>
      </w:r>
    </w:p>
    <w:p w14:paraId="17DE5540" w14:textId="77777777" w:rsidR="00746A74" w:rsidRDefault="00746A74" w:rsidP="008926E9">
      <w:pPr>
        <w:pStyle w:val="ListParagraph"/>
        <w:rPr>
          <w:rFonts w:asciiTheme="minorHAnsi" w:hAnsiTheme="minorHAnsi" w:cstheme="minorHAnsi"/>
          <w:sz w:val="27"/>
          <w:szCs w:val="27"/>
        </w:rPr>
      </w:pPr>
    </w:p>
    <w:p w14:paraId="47792F2C" w14:textId="4E3092C4" w:rsidR="00874EDC"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58.</w:t>
      </w:r>
      <w:r>
        <w:rPr>
          <w:rFonts w:asciiTheme="minorHAnsi" w:hAnsiTheme="minorHAnsi"/>
          <w:sz w:val="24"/>
          <w:szCs w:val="24"/>
        </w:rPr>
        <w:tab/>
      </w:r>
      <w:r w:rsidR="00874EDC" w:rsidRPr="00A64960">
        <w:rPr>
          <w:rFonts w:asciiTheme="minorHAnsi" w:hAnsiTheme="minorHAnsi" w:cstheme="minorHAnsi"/>
          <w:sz w:val="27"/>
          <w:szCs w:val="27"/>
        </w:rPr>
        <w:t>The Constitutional Court further affirmed the following:</w:t>
      </w:r>
    </w:p>
    <w:p w14:paraId="0F138A4C" w14:textId="77777777" w:rsidR="00874EDC" w:rsidRPr="00CF3CD6" w:rsidRDefault="00874EDC" w:rsidP="00874EDC">
      <w:pPr>
        <w:pStyle w:val="ListParagraph"/>
        <w:spacing w:after="200" w:line="360" w:lineRule="auto"/>
        <w:ind w:left="851"/>
        <w:jc w:val="both"/>
        <w:rPr>
          <w:rFonts w:asciiTheme="minorHAnsi" w:hAnsiTheme="minorHAnsi" w:cstheme="minorHAnsi"/>
          <w:sz w:val="24"/>
          <w:szCs w:val="24"/>
        </w:rPr>
      </w:pPr>
      <w:r>
        <w:rPr>
          <w:rFonts w:asciiTheme="minorHAnsi" w:hAnsiTheme="minorHAnsi" w:cstheme="minorHAnsi"/>
          <w:sz w:val="27"/>
          <w:szCs w:val="27"/>
        </w:rPr>
        <w:t>“</w:t>
      </w:r>
      <w:r w:rsidRPr="00CF3CD6">
        <w:rPr>
          <w:rFonts w:asciiTheme="minorHAnsi" w:hAnsiTheme="minorHAnsi" w:cstheme="minorHAnsi"/>
          <w:color w:val="242121"/>
          <w:sz w:val="24"/>
          <w:szCs w:val="24"/>
          <w:shd w:val="clear" w:color="auto" w:fill="FFFFFF"/>
        </w:rPr>
        <w:t xml:space="preserve">In </w:t>
      </w:r>
      <w:r w:rsidRPr="00CF3CD6">
        <w:rPr>
          <w:rFonts w:asciiTheme="minorHAnsi" w:hAnsiTheme="minorHAnsi" w:cstheme="minorHAnsi"/>
          <w:i/>
          <w:iCs/>
          <w:color w:val="242121"/>
          <w:sz w:val="24"/>
          <w:szCs w:val="24"/>
          <w:shd w:val="clear" w:color="auto" w:fill="FFFFFF"/>
        </w:rPr>
        <w:t>Goldfields</w:t>
      </w:r>
      <w:r w:rsidRPr="00CF3CD6">
        <w:rPr>
          <w:rFonts w:asciiTheme="minorHAnsi" w:hAnsiTheme="minorHAnsi" w:cstheme="minorHAnsi"/>
          <w:color w:val="242121"/>
          <w:sz w:val="24"/>
          <w:szCs w:val="24"/>
          <w:shd w:val="clear" w:color="auto" w:fill="FFFFFF"/>
        </w:rPr>
        <w:t>, Schreiner J distinguished between “patent irregularities”, that is, those irregularities that take place openly as part of the conduct of the proceedings, on the one hand, and “latent irregularities”, that is, irregularities “that take place inside the mind of the judicial officer, which are only ascertainable from the reasons given” by the decision-maker.</w:t>
      </w:r>
      <w:r>
        <w:rPr>
          <w:rFonts w:asciiTheme="minorHAnsi" w:hAnsiTheme="minorHAnsi" w:cstheme="minorHAnsi"/>
          <w:color w:val="242121"/>
          <w:sz w:val="24"/>
          <w:szCs w:val="24"/>
          <w:shd w:val="clear" w:color="auto" w:fill="FFFFFF"/>
        </w:rPr>
        <w:t xml:space="preserve"> </w:t>
      </w:r>
      <w:r w:rsidRPr="00CF3CD6">
        <w:rPr>
          <w:rFonts w:asciiTheme="minorHAnsi" w:hAnsiTheme="minorHAnsi" w:cstheme="minorHAnsi"/>
          <w:color w:val="242121"/>
          <w:sz w:val="24"/>
          <w:szCs w:val="24"/>
          <w:shd w:val="clear" w:color="auto" w:fill="FFFFFF"/>
        </w:rPr>
        <w:t xml:space="preserve">In the case of latent </w:t>
      </w:r>
      <w:proofErr w:type="gramStart"/>
      <w:r w:rsidRPr="00CF3CD6">
        <w:rPr>
          <w:rFonts w:asciiTheme="minorHAnsi" w:hAnsiTheme="minorHAnsi" w:cstheme="minorHAnsi"/>
          <w:color w:val="242121"/>
          <w:sz w:val="24"/>
          <w:szCs w:val="24"/>
          <w:shd w:val="clear" w:color="auto" w:fill="FFFFFF"/>
        </w:rPr>
        <w:t>irregularities</w:t>
      </w:r>
      <w:proofErr w:type="gramEnd"/>
      <w:r w:rsidRPr="00CF3CD6">
        <w:rPr>
          <w:rFonts w:asciiTheme="minorHAnsi" w:hAnsiTheme="minorHAnsi" w:cstheme="minorHAnsi"/>
          <w:color w:val="242121"/>
          <w:sz w:val="24"/>
          <w:szCs w:val="24"/>
          <w:shd w:val="clear" w:color="auto" w:fill="FFFFFF"/>
        </w:rPr>
        <w:t xml:space="preserve"> one looks at the reasons not to determine whether the result is correct but to determine whether a gross irregularity occurred in the proceedings. In both cases, it is not necessary to show “intentional arbitrariness of conduct or any conscious denial of justice.”</w:t>
      </w:r>
      <w:r>
        <w:rPr>
          <w:rStyle w:val="FootnoteReference"/>
          <w:rFonts w:asciiTheme="minorHAnsi" w:hAnsiTheme="minorHAnsi" w:cstheme="minorHAnsi"/>
          <w:color w:val="242121"/>
          <w:sz w:val="24"/>
          <w:szCs w:val="24"/>
          <w:shd w:val="clear" w:color="auto" w:fill="FFFFFF"/>
        </w:rPr>
        <w:footnoteReference w:id="39"/>
      </w:r>
    </w:p>
    <w:p w14:paraId="7BAD3AE1" w14:textId="77777777" w:rsidR="00874EDC" w:rsidRPr="005E3AF3" w:rsidRDefault="00874EDC" w:rsidP="008926E9">
      <w:pPr>
        <w:pStyle w:val="ListParagraph"/>
        <w:rPr>
          <w:rFonts w:asciiTheme="minorHAnsi" w:hAnsiTheme="minorHAnsi" w:cstheme="minorHAnsi"/>
          <w:sz w:val="27"/>
          <w:szCs w:val="27"/>
        </w:rPr>
      </w:pPr>
    </w:p>
    <w:p w14:paraId="3FB8CF90" w14:textId="4C7F0CE0" w:rsidR="005E3AF3" w:rsidRPr="00A64960" w:rsidRDefault="00A64960" w:rsidP="00A64960">
      <w:pPr>
        <w:spacing w:after="200" w:line="360" w:lineRule="auto"/>
        <w:ind w:left="851" w:hanging="851"/>
        <w:jc w:val="both"/>
        <w:rPr>
          <w:rFonts w:asciiTheme="minorHAnsi" w:hAnsiTheme="minorHAnsi" w:cstheme="minorHAnsi"/>
          <w:sz w:val="27"/>
          <w:szCs w:val="27"/>
        </w:rPr>
      </w:pPr>
      <w:r w:rsidRPr="005E3AF3">
        <w:rPr>
          <w:rFonts w:asciiTheme="minorHAnsi" w:hAnsiTheme="minorHAnsi"/>
          <w:sz w:val="24"/>
          <w:szCs w:val="24"/>
        </w:rPr>
        <w:lastRenderedPageBreak/>
        <w:t>59.</w:t>
      </w:r>
      <w:r w:rsidRPr="005E3AF3">
        <w:rPr>
          <w:rFonts w:asciiTheme="minorHAnsi" w:hAnsiTheme="minorHAnsi"/>
          <w:sz w:val="24"/>
          <w:szCs w:val="24"/>
        </w:rPr>
        <w:tab/>
      </w:r>
      <w:r w:rsidR="005E3AF3" w:rsidRPr="00A64960">
        <w:rPr>
          <w:rFonts w:asciiTheme="minorHAnsi" w:hAnsiTheme="minorHAnsi" w:cstheme="minorHAnsi"/>
          <w:sz w:val="27"/>
          <w:szCs w:val="27"/>
        </w:rPr>
        <w:t>The respondents relied on ca</w:t>
      </w:r>
      <w:r w:rsidR="004833A5" w:rsidRPr="00A64960">
        <w:rPr>
          <w:rFonts w:asciiTheme="minorHAnsi" w:hAnsiTheme="minorHAnsi" w:cstheme="minorHAnsi"/>
          <w:sz w:val="27"/>
          <w:szCs w:val="27"/>
        </w:rPr>
        <w:t>s</w:t>
      </w:r>
      <w:r w:rsidR="005E3AF3" w:rsidRPr="00A64960">
        <w:rPr>
          <w:rFonts w:asciiTheme="minorHAnsi" w:hAnsiTheme="minorHAnsi" w:cstheme="minorHAnsi"/>
          <w:sz w:val="27"/>
          <w:szCs w:val="27"/>
        </w:rPr>
        <w:t xml:space="preserve">es such as </w:t>
      </w:r>
      <w:r w:rsidR="005E3AF3" w:rsidRPr="00A64960">
        <w:rPr>
          <w:rFonts w:asciiTheme="minorHAnsi" w:hAnsiTheme="minorHAnsi" w:cstheme="minorHAnsi"/>
          <w:i/>
          <w:sz w:val="27"/>
          <w:szCs w:val="27"/>
        </w:rPr>
        <w:t>Telcordia</w:t>
      </w:r>
      <w:r w:rsidR="005E3AF3" w:rsidRPr="00A64960">
        <w:rPr>
          <w:rFonts w:asciiTheme="minorHAnsi" w:hAnsiTheme="minorHAnsi" w:cstheme="minorHAnsi"/>
          <w:sz w:val="27"/>
          <w:szCs w:val="27"/>
        </w:rPr>
        <w:t>,</w:t>
      </w:r>
      <w:r w:rsidR="005E3AF3">
        <w:rPr>
          <w:rStyle w:val="FootnoteReference"/>
          <w:rFonts w:asciiTheme="minorHAnsi" w:hAnsiTheme="minorHAnsi" w:cstheme="minorHAnsi"/>
          <w:sz w:val="27"/>
          <w:szCs w:val="27"/>
        </w:rPr>
        <w:footnoteReference w:id="40"/>
      </w:r>
      <w:r w:rsidR="008B312B" w:rsidRPr="00A64960">
        <w:rPr>
          <w:rFonts w:asciiTheme="minorHAnsi" w:hAnsiTheme="minorHAnsi" w:cstheme="minorHAnsi"/>
          <w:sz w:val="27"/>
          <w:szCs w:val="27"/>
        </w:rPr>
        <w:t xml:space="preserve"> and </w:t>
      </w:r>
      <w:r w:rsidR="008B312B" w:rsidRPr="00A64960">
        <w:rPr>
          <w:rFonts w:asciiTheme="minorHAnsi" w:hAnsiTheme="minorHAnsi" w:cstheme="minorHAnsi"/>
          <w:i/>
          <w:sz w:val="27"/>
          <w:szCs w:val="27"/>
        </w:rPr>
        <w:t>Lufuno</w:t>
      </w:r>
      <w:r w:rsidR="008B312B" w:rsidRPr="00A64960">
        <w:rPr>
          <w:rFonts w:asciiTheme="minorHAnsi" w:hAnsiTheme="minorHAnsi" w:cstheme="minorHAnsi"/>
          <w:sz w:val="27"/>
          <w:szCs w:val="27"/>
        </w:rPr>
        <w:t>,</w:t>
      </w:r>
      <w:r w:rsidR="008B312B">
        <w:rPr>
          <w:rStyle w:val="FootnoteReference"/>
          <w:rFonts w:asciiTheme="minorHAnsi" w:hAnsiTheme="minorHAnsi" w:cstheme="minorHAnsi"/>
          <w:sz w:val="27"/>
          <w:szCs w:val="27"/>
        </w:rPr>
        <w:footnoteReference w:id="41"/>
      </w:r>
      <w:r w:rsidR="004833A5" w:rsidRPr="00A64960">
        <w:rPr>
          <w:rFonts w:asciiTheme="minorHAnsi" w:hAnsiTheme="minorHAnsi" w:cstheme="minorHAnsi"/>
          <w:sz w:val="27"/>
          <w:szCs w:val="27"/>
        </w:rPr>
        <w:t xml:space="preserve"> for </w:t>
      </w:r>
      <w:r w:rsidR="007B6559" w:rsidRPr="00A64960">
        <w:rPr>
          <w:rFonts w:asciiTheme="minorHAnsi" w:hAnsiTheme="minorHAnsi" w:cstheme="minorHAnsi"/>
          <w:sz w:val="27"/>
          <w:szCs w:val="27"/>
        </w:rPr>
        <w:t xml:space="preserve">their </w:t>
      </w:r>
      <w:r w:rsidR="004833A5" w:rsidRPr="00A64960">
        <w:rPr>
          <w:rFonts w:asciiTheme="minorHAnsi" w:hAnsiTheme="minorHAnsi" w:cstheme="minorHAnsi"/>
          <w:sz w:val="27"/>
          <w:szCs w:val="27"/>
        </w:rPr>
        <w:t>submission that the application ought to be dismissed on the basis</w:t>
      </w:r>
      <w:r w:rsidR="007B6559" w:rsidRPr="00A64960">
        <w:rPr>
          <w:rFonts w:asciiTheme="minorHAnsi" w:hAnsiTheme="minorHAnsi" w:cstheme="minorHAnsi"/>
          <w:sz w:val="27"/>
          <w:szCs w:val="27"/>
        </w:rPr>
        <w:t xml:space="preserve"> that:</w:t>
      </w:r>
      <w:r w:rsidR="004833A5" w:rsidRPr="00A64960">
        <w:rPr>
          <w:rFonts w:asciiTheme="minorHAnsi" w:hAnsiTheme="minorHAnsi" w:cstheme="minorHAnsi"/>
          <w:sz w:val="27"/>
          <w:szCs w:val="27"/>
        </w:rPr>
        <w:t xml:space="preserve"> </w:t>
      </w:r>
      <w:r w:rsidR="007B6559" w:rsidRPr="00A64960">
        <w:rPr>
          <w:rFonts w:asciiTheme="minorHAnsi" w:hAnsiTheme="minorHAnsi" w:cstheme="minorHAnsi"/>
          <w:sz w:val="27"/>
          <w:szCs w:val="27"/>
        </w:rPr>
        <w:t>(</w:t>
      </w:r>
      <w:proofErr w:type="spellStart"/>
      <w:r w:rsidR="007B6559" w:rsidRPr="00A64960">
        <w:rPr>
          <w:rFonts w:asciiTheme="minorHAnsi" w:hAnsiTheme="minorHAnsi" w:cstheme="minorHAnsi"/>
          <w:sz w:val="27"/>
          <w:szCs w:val="27"/>
        </w:rPr>
        <w:t>i</w:t>
      </w:r>
      <w:proofErr w:type="spellEnd"/>
      <w:r w:rsidR="007B6559" w:rsidRPr="00A64960">
        <w:rPr>
          <w:rFonts w:asciiTheme="minorHAnsi" w:hAnsiTheme="minorHAnsi" w:cstheme="minorHAnsi"/>
          <w:sz w:val="27"/>
          <w:szCs w:val="27"/>
        </w:rPr>
        <w:t xml:space="preserve">) that </w:t>
      </w:r>
      <w:r w:rsidR="004833A5" w:rsidRPr="00A64960">
        <w:rPr>
          <w:rFonts w:asciiTheme="minorHAnsi" w:hAnsiTheme="minorHAnsi" w:cstheme="minorHAnsi"/>
          <w:sz w:val="27"/>
          <w:szCs w:val="27"/>
        </w:rPr>
        <w:t>the applicants are disgruntled litigants that seek, in essence, a re-hearing of the same disputes and issues that were resolved and determined upon publication of the award, in circumstances where the application is, in reality, an appeal (dressed up as a review)</w:t>
      </w:r>
      <w:r w:rsidR="007B6559" w:rsidRPr="00A64960">
        <w:rPr>
          <w:rFonts w:asciiTheme="minorHAnsi" w:hAnsiTheme="minorHAnsi" w:cstheme="minorHAnsi"/>
          <w:sz w:val="27"/>
          <w:szCs w:val="27"/>
        </w:rPr>
        <w:t>; and (ii) the court should apply the trite proposition that requires our courts to be slow to interfere in the arbitration process</w:t>
      </w:r>
      <w:r w:rsidR="00B735F2" w:rsidRPr="00A64960">
        <w:rPr>
          <w:rFonts w:asciiTheme="minorHAnsi" w:hAnsiTheme="minorHAnsi" w:cstheme="minorHAnsi"/>
          <w:sz w:val="27"/>
          <w:szCs w:val="27"/>
        </w:rPr>
        <w:t>,</w:t>
      </w:r>
      <w:r w:rsidR="007B6559" w:rsidRPr="00A64960">
        <w:rPr>
          <w:rFonts w:asciiTheme="minorHAnsi" w:hAnsiTheme="minorHAnsi" w:cstheme="minorHAnsi"/>
          <w:sz w:val="27"/>
          <w:szCs w:val="27"/>
        </w:rPr>
        <w:t xml:space="preserve"> as an extension of the principle that the parties’ freedom to arrange their affairs, contractual</w:t>
      </w:r>
      <w:r w:rsidR="00B735F2" w:rsidRPr="00A64960">
        <w:rPr>
          <w:rFonts w:asciiTheme="minorHAnsi" w:hAnsiTheme="minorHAnsi" w:cstheme="minorHAnsi"/>
          <w:sz w:val="27"/>
          <w:szCs w:val="27"/>
        </w:rPr>
        <w:t>ly, will as a rule be respected</w:t>
      </w:r>
      <w:r w:rsidR="007B6559" w:rsidRPr="00A64960">
        <w:rPr>
          <w:rFonts w:asciiTheme="minorHAnsi" w:hAnsiTheme="minorHAnsi" w:cstheme="minorHAnsi"/>
          <w:sz w:val="27"/>
          <w:szCs w:val="27"/>
        </w:rPr>
        <w:t xml:space="preserve">. </w:t>
      </w:r>
    </w:p>
    <w:p w14:paraId="2FFF8AAD" w14:textId="77777777" w:rsidR="005E3AF3" w:rsidRPr="005E3AF3" w:rsidRDefault="005E3AF3" w:rsidP="008926E9">
      <w:pPr>
        <w:pStyle w:val="ListParagraph"/>
        <w:rPr>
          <w:rFonts w:asciiTheme="minorHAnsi" w:hAnsiTheme="minorHAnsi" w:cstheme="minorHAnsi"/>
          <w:sz w:val="27"/>
          <w:szCs w:val="27"/>
        </w:rPr>
      </w:pPr>
    </w:p>
    <w:p w14:paraId="7977CDA2" w14:textId="5A6032F5" w:rsidR="002845FA"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lastRenderedPageBreak/>
        <w:t>60.</w:t>
      </w:r>
      <w:r>
        <w:rPr>
          <w:rFonts w:asciiTheme="minorHAnsi" w:hAnsiTheme="minorHAnsi"/>
          <w:sz w:val="24"/>
          <w:szCs w:val="24"/>
        </w:rPr>
        <w:tab/>
      </w:r>
      <w:r w:rsidR="00ED2D15" w:rsidRPr="00A64960">
        <w:rPr>
          <w:rFonts w:asciiTheme="minorHAnsi" w:hAnsiTheme="minorHAnsi" w:cstheme="minorHAnsi"/>
          <w:sz w:val="27"/>
          <w:szCs w:val="27"/>
        </w:rPr>
        <w:t>Counter-relief</w:t>
      </w:r>
      <w:r w:rsidR="00ED2D15">
        <w:rPr>
          <w:rStyle w:val="FootnoteReference"/>
          <w:rFonts w:asciiTheme="minorHAnsi" w:hAnsiTheme="minorHAnsi" w:cstheme="minorHAnsi"/>
          <w:sz w:val="27"/>
          <w:szCs w:val="27"/>
        </w:rPr>
        <w:footnoteReference w:id="42"/>
      </w:r>
      <w:r w:rsidR="00ED2D15" w:rsidRPr="00A64960">
        <w:rPr>
          <w:rFonts w:asciiTheme="minorHAnsi" w:hAnsiTheme="minorHAnsi" w:cstheme="minorHAnsi"/>
          <w:sz w:val="27"/>
          <w:szCs w:val="27"/>
        </w:rPr>
        <w:t xml:space="preserve"> had been sought by both </w:t>
      </w:r>
      <w:proofErr w:type="spellStart"/>
      <w:r w:rsidR="00ED2D15" w:rsidRPr="00A64960">
        <w:rPr>
          <w:rFonts w:asciiTheme="minorHAnsi" w:hAnsiTheme="minorHAnsi" w:cstheme="minorHAnsi"/>
          <w:sz w:val="27"/>
          <w:szCs w:val="27"/>
        </w:rPr>
        <w:t>Lugedlane</w:t>
      </w:r>
      <w:proofErr w:type="spellEnd"/>
      <w:r w:rsidR="00ED2D15" w:rsidRPr="00A64960">
        <w:rPr>
          <w:rFonts w:asciiTheme="minorHAnsi" w:hAnsiTheme="minorHAnsi" w:cstheme="minorHAnsi"/>
          <w:sz w:val="27"/>
          <w:szCs w:val="27"/>
        </w:rPr>
        <w:t xml:space="preserve"> and MRLP </w:t>
      </w:r>
      <w:r w:rsidR="002845FA" w:rsidRPr="00A64960">
        <w:rPr>
          <w:rFonts w:asciiTheme="minorHAnsi" w:hAnsiTheme="minorHAnsi" w:cstheme="minorHAnsi"/>
          <w:sz w:val="27"/>
          <w:szCs w:val="27"/>
        </w:rPr>
        <w:t xml:space="preserve">in the arbitration. In their position paper, </w:t>
      </w:r>
      <w:r w:rsidR="007351CE" w:rsidRPr="00A64960">
        <w:rPr>
          <w:rFonts w:asciiTheme="minorHAnsi" w:hAnsiTheme="minorHAnsi" w:cstheme="minorHAnsi"/>
          <w:sz w:val="27"/>
          <w:szCs w:val="27"/>
        </w:rPr>
        <w:t>the applicants</w:t>
      </w:r>
      <w:r w:rsidR="002845FA" w:rsidRPr="00A64960">
        <w:rPr>
          <w:rFonts w:asciiTheme="minorHAnsi" w:hAnsiTheme="minorHAnsi" w:cstheme="minorHAnsi"/>
          <w:sz w:val="27"/>
          <w:szCs w:val="27"/>
        </w:rPr>
        <w:t xml:space="preserve"> set out the factual basis </w:t>
      </w:r>
      <w:r w:rsidR="00B735F2" w:rsidRPr="00A64960">
        <w:rPr>
          <w:rFonts w:asciiTheme="minorHAnsi" w:hAnsiTheme="minorHAnsi" w:cstheme="minorHAnsi"/>
          <w:sz w:val="27"/>
          <w:szCs w:val="27"/>
        </w:rPr>
        <w:t xml:space="preserve">in support of </w:t>
      </w:r>
      <w:r w:rsidR="002845FA" w:rsidRPr="00A64960">
        <w:rPr>
          <w:rFonts w:asciiTheme="minorHAnsi" w:hAnsiTheme="minorHAnsi" w:cstheme="minorHAnsi"/>
          <w:sz w:val="27"/>
          <w:szCs w:val="27"/>
        </w:rPr>
        <w:t>the counter-relief sought.</w:t>
      </w:r>
      <w:r w:rsidR="002845FA">
        <w:rPr>
          <w:rStyle w:val="FootnoteReference"/>
          <w:rFonts w:asciiTheme="minorHAnsi" w:hAnsiTheme="minorHAnsi" w:cstheme="minorHAnsi"/>
          <w:sz w:val="27"/>
          <w:szCs w:val="27"/>
        </w:rPr>
        <w:footnoteReference w:id="43"/>
      </w:r>
      <w:r w:rsidR="002845FA" w:rsidRPr="00A64960">
        <w:rPr>
          <w:rFonts w:asciiTheme="minorHAnsi" w:hAnsiTheme="minorHAnsi" w:cstheme="minorHAnsi"/>
          <w:sz w:val="27"/>
          <w:szCs w:val="27"/>
        </w:rPr>
        <w:t xml:space="preserve"> </w:t>
      </w:r>
      <w:r w:rsidR="007351CE" w:rsidRPr="00A64960">
        <w:rPr>
          <w:rFonts w:asciiTheme="minorHAnsi" w:hAnsiTheme="minorHAnsi" w:cstheme="minorHAnsi"/>
          <w:sz w:val="27"/>
          <w:szCs w:val="27"/>
        </w:rPr>
        <w:t xml:space="preserve"> The arbitrator dismissed the relief </w:t>
      </w:r>
      <w:r w:rsidR="001A05BB" w:rsidRPr="00A64960">
        <w:rPr>
          <w:rFonts w:asciiTheme="minorHAnsi" w:hAnsiTheme="minorHAnsi" w:cstheme="minorHAnsi"/>
          <w:sz w:val="27"/>
          <w:szCs w:val="27"/>
        </w:rPr>
        <w:t>s</w:t>
      </w:r>
      <w:r w:rsidR="007351CE" w:rsidRPr="00A64960">
        <w:rPr>
          <w:rFonts w:asciiTheme="minorHAnsi" w:hAnsiTheme="minorHAnsi" w:cstheme="minorHAnsi"/>
          <w:sz w:val="27"/>
          <w:szCs w:val="27"/>
        </w:rPr>
        <w:t xml:space="preserve">ought by </w:t>
      </w:r>
      <w:proofErr w:type="spellStart"/>
      <w:r w:rsidR="007351CE" w:rsidRPr="00A64960">
        <w:rPr>
          <w:rFonts w:asciiTheme="minorHAnsi" w:hAnsiTheme="minorHAnsi" w:cstheme="minorHAnsi"/>
          <w:sz w:val="27"/>
          <w:szCs w:val="27"/>
        </w:rPr>
        <w:t>Lugedlane</w:t>
      </w:r>
      <w:proofErr w:type="spellEnd"/>
      <w:r w:rsidR="007351CE" w:rsidRPr="00A64960">
        <w:rPr>
          <w:rFonts w:asciiTheme="minorHAnsi" w:hAnsiTheme="minorHAnsi" w:cstheme="minorHAnsi"/>
          <w:sz w:val="27"/>
          <w:szCs w:val="27"/>
        </w:rPr>
        <w:t xml:space="preserve"> and MRLP</w:t>
      </w:r>
      <w:r w:rsidR="00B735F2" w:rsidRPr="00A64960">
        <w:rPr>
          <w:rFonts w:asciiTheme="minorHAnsi" w:hAnsiTheme="minorHAnsi" w:cstheme="minorHAnsi"/>
          <w:sz w:val="27"/>
          <w:szCs w:val="27"/>
        </w:rPr>
        <w:t xml:space="preserve"> in the a</w:t>
      </w:r>
      <w:r w:rsidR="001A05BB" w:rsidRPr="00A64960">
        <w:rPr>
          <w:rFonts w:asciiTheme="minorHAnsi" w:hAnsiTheme="minorHAnsi" w:cstheme="minorHAnsi"/>
          <w:sz w:val="27"/>
          <w:szCs w:val="27"/>
        </w:rPr>
        <w:t>ward.</w:t>
      </w:r>
    </w:p>
    <w:p w14:paraId="0418C84D" w14:textId="77777777" w:rsidR="002845FA" w:rsidRPr="002845FA" w:rsidRDefault="002845FA" w:rsidP="002845FA">
      <w:pPr>
        <w:pStyle w:val="ListParagraph"/>
        <w:rPr>
          <w:rFonts w:asciiTheme="minorHAnsi" w:hAnsiTheme="minorHAnsi" w:cstheme="minorHAnsi"/>
          <w:sz w:val="27"/>
          <w:szCs w:val="27"/>
        </w:rPr>
      </w:pPr>
    </w:p>
    <w:p w14:paraId="45C8DC9B" w14:textId="7888E271" w:rsidR="002D6730"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61.</w:t>
      </w:r>
      <w:r>
        <w:rPr>
          <w:rFonts w:asciiTheme="minorHAnsi" w:hAnsiTheme="minorHAnsi"/>
          <w:sz w:val="24"/>
          <w:szCs w:val="24"/>
        </w:rPr>
        <w:tab/>
      </w:r>
      <w:r w:rsidR="002845FA" w:rsidRPr="00A64960">
        <w:rPr>
          <w:rFonts w:asciiTheme="minorHAnsi" w:hAnsiTheme="minorHAnsi" w:cstheme="minorHAnsi"/>
          <w:sz w:val="27"/>
          <w:szCs w:val="27"/>
        </w:rPr>
        <w:t xml:space="preserve">As </w:t>
      </w:r>
      <w:r w:rsidR="00ED2D15" w:rsidRPr="00A64960">
        <w:rPr>
          <w:rFonts w:asciiTheme="minorHAnsi" w:hAnsiTheme="minorHAnsi" w:cstheme="minorHAnsi"/>
          <w:sz w:val="27"/>
          <w:szCs w:val="27"/>
        </w:rPr>
        <w:t xml:space="preserve">far as </w:t>
      </w:r>
      <w:proofErr w:type="spellStart"/>
      <w:r w:rsidR="00ED2D15" w:rsidRPr="00A64960">
        <w:rPr>
          <w:rFonts w:asciiTheme="minorHAnsi" w:hAnsiTheme="minorHAnsi" w:cstheme="minorHAnsi"/>
          <w:sz w:val="27"/>
          <w:szCs w:val="27"/>
        </w:rPr>
        <w:t>Lugedlane</w:t>
      </w:r>
      <w:proofErr w:type="spellEnd"/>
      <w:r w:rsidR="00ED2D15" w:rsidRPr="00A64960">
        <w:rPr>
          <w:rFonts w:asciiTheme="minorHAnsi" w:hAnsiTheme="minorHAnsi" w:cstheme="minorHAnsi"/>
          <w:sz w:val="27"/>
          <w:szCs w:val="27"/>
        </w:rPr>
        <w:t xml:space="preserve"> was concerned, the </w:t>
      </w:r>
      <w:r w:rsidR="002845FA" w:rsidRPr="00A64960">
        <w:rPr>
          <w:rFonts w:asciiTheme="minorHAnsi" w:hAnsiTheme="minorHAnsi" w:cstheme="minorHAnsi"/>
          <w:sz w:val="27"/>
          <w:szCs w:val="27"/>
        </w:rPr>
        <w:t>counter-</w:t>
      </w:r>
      <w:r w:rsidR="00ED2D15" w:rsidRPr="00A64960">
        <w:rPr>
          <w:rFonts w:asciiTheme="minorHAnsi" w:hAnsiTheme="minorHAnsi" w:cstheme="minorHAnsi"/>
          <w:sz w:val="27"/>
          <w:szCs w:val="27"/>
        </w:rPr>
        <w:t>relief sought by it in prayers 2</w:t>
      </w:r>
      <w:r w:rsidR="005669D7" w:rsidRPr="00A64960">
        <w:rPr>
          <w:rFonts w:asciiTheme="minorHAnsi" w:hAnsiTheme="minorHAnsi" w:cstheme="minorHAnsi"/>
          <w:sz w:val="27"/>
          <w:szCs w:val="27"/>
        </w:rPr>
        <w:t xml:space="preserve">, 3 and 3.1 to </w:t>
      </w:r>
      <w:r w:rsidR="00ED2D15" w:rsidRPr="00A64960">
        <w:rPr>
          <w:rFonts w:asciiTheme="minorHAnsi" w:hAnsiTheme="minorHAnsi" w:cstheme="minorHAnsi"/>
          <w:sz w:val="27"/>
          <w:szCs w:val="27"/>
        </w:rPr>
        <w:t>3</w:t>
      </w:r>
      <w:r w:rsidR="005669D7" w:rsidRPr="00A64960">
        <w:rPr>
          <w:rFonts w:asciiTheme="minorHAnsi" w:hAnsiTheme="minorHAnsi" w:cstheme="minorHAnsi"/>
          <w:sz w:val="27"/>
          <w:szCs w:val="27"/>
        </w:rPr>
        <w:t>.2</w:t>
      </w:r>
      <w:r w:rsidR="00ED2D15" w:rsidRPr="00A64960">
        <w:rPr>
          <w:rFonts w:asciiTheme="minorHAnsi" w:hAnsiTheme="minorHAnsi" w:cstheme="minorHAnsi"/>
          <w:sz w:val="27"/>
          <w:szCs w:val="27"/>
        </w:rPr>
        <w:t xml:space="preserve"> would follow consequentially upon a finding by the arbitrator that the development period had </w:t>
      </w:r>
      <w:r w:rsidR="00ED2D15" w:rsidRPr="00A64960">
        <w:rPr>
          <w:rFonts w:asciiTheme="minorHAnsi" w:hAnsiTheme="minorHAnsi" w:cstheme="minorHAnsi"/>
          <w:i/>
          <w:sz w:val="27"/>
          <w:szCs w:val="27"/>
        </w:rPr>
        <w:t xml:space="preserve">not </w:t>
      </w:r>
      <w:r w:rsidR="00ED2D15" w:rsidRPr="00A64960">
        <w:rPr>
          <w:rFonts w:asciiTheme="minorHAnsi" w:hAnsiTheme="minorHAnsi" w:cstheme="minorHAnsi"/>
          <w:sz w:val="27"/>
          <w:szCs w:val="27"/>
        </w:rPr>
        <w:t>ended.</w:t>
      </w:r>
      <w:r w:rsidR="002845FA">
        <w:rPr>
          <w:rStyle w:val="FootnoteReference"/>
          <w:rFonts w:asciiTheme="minorHAnsi" w:hAnsiTheme="minorHAnsi" w:cstheme="minorHAnsi"/>
          <w:sz w:val="27"/>
          <w:szCs w:val="27"/>
        </w:rPr>
        <w:footnoteReference w:id="44"/>
      </w:r>
      <w:r w:rsidR="00ED2D15" w:rsidRPr="00A64960">
        <w:rPr>
          <w:rFonts w:asciiTheme="minorHAnsi" w:hAnsiTheme="minorHAnsi" w:cstheme="minorHAnsi"/>
          <w:i/>
          <w:sz w:val="27"/>
          <w:szCs w:val="27"/>
        </w:rPr>
        <w:t xml:space="preserve"> </w:t>
      </w:r>
      <w:r w:rsidR="002845FA" w:rsidRPr="00A64960">
        <w:rPr>
          <w:rFonts w:asciiTheme="minorHAnsi" w:hAnsiTheme="minorHAnsi" w:cstheme="minorHAnsi"/>
          <w:sz w:val="27"/>
          <w:szCs w:val="27"/>
        </w:rPr>
        <w:t xml:space="preserve">And if the development period had </w:t>
      </w:r>
      <w:r w:rsidR="002845FA" w:rsidRPr="00A64960">
        <w:rPr>
          <w:rFonts w:asciiTheme="minorHAnsi" w:hAnsiTheme="minorHAnsi" w:cstheme="minorHAnsi"/>
          <w:i/>
          <w:sz w:val="27"/>
          <w:szCs w:val="27"/>
        </w:rPr>
        <w:t>not</w:t>
      </w:r>
      <w:r w:rsidR="002845FA" w:rsidRPr="00A64960">
        <w:rPr>
          <w:rFonts w:asciiTheme="minorHAnsi" w:hAnsiTheme="minorHAnsi" w:cstheme="minorHAnsi"/>
          <w:sz w:val="27"/>
          <w:szCs w:val="27"/>
        </w:rPr>
        <w:t xml:space="preserve"> ended, it would </w:t>
      </w:r>
      <w:r w:rsidR="005669D7" w:rsidRPr="00A64960">
        <w:rPr>
          <w:rFonts w:asciiTheme="minorHAnsi" w:hAnsiTheme="minorHAnsi" w:cstheme="minorHAnsi"/>
          <w:sz w:val="27"/>
          <w:szCs w:val="27"/>
        </w:rPr>
        <w:t>follow</w:t>
      </w:r>
      <w:r w:rsidR="002845FA" w:rsidRPr="00A64960">
        <w:rPr>
          <w:rFonts w:asciiTheme="minorHAnsi" w:hAnsiTheme="minorHAnsi" w:cstheme="minorHAnsi"/>
          <w:sz w:val="27"/>
          <w:szCs w:val="27"/>
        </w:rPr>
        <w:t xml:space="preserve"> that </w:t>
      </w:r>
      <w:proofErr w:type="spellStart"/>
      <w:r w:rsidR="002845FA" w:rsidRPr="00A64960">
        <w:rPr>
          <w:rFonts w:asciiTheme="minorHAnsi" w:hAnsiTheme="minorHAnsi" w:cstheme="minorHAnsi"/>
          <w:sz w:val="27"/>
          <w:szCs w:val="27"/>
        </w:rPr>
        <w:t>Lugedlane</w:t>
      </w:r>
      <w:proofErr w:type="spellEnd"/>
      <w:r w:rsidR="002845FA" w:rsidRPr="00A64960">
        <w:rPr>
          <w:rFonts w:asciiTheme="minorHAnsi" w:hAnsiTheme="minorHAnsi" w:cstheme="minorHAnsi"/>
          <w:sz w:val="27"/>
          <w:szCs w:val="27"/>
        </w:rPr>
        <w:t xml:space="preserve"> would retain </w:t>
      </w:r>
      <w:r w:rsidR="002845FA" w:rsidRPr="00A64960">
        <w:rPr>
          <w:rFonts w:asciiTheme="minorHAnsi" w:hAnsiTheme="minorHAnsi" w:cstheme="minorHAnsi"/>
          <w:i/>
          <w:sz w:val="27"/>
          <w:szCs w:val="27"/>
        </w:rPr>
        <w:t xml:space="preserve">locus standi </w:t>
      </w:r>
      <w:r w:rsidR="002845FA" w:rsidRPr="00A64960">
        <w:rPr>
          <w:rFonts w:asciiTheme="minorHAnsi" w:hAnsiTheme="minorHAnsi" w:cstheme="minorHAnsi"/>
          <w:sz w:val="27"/>
          <w:szCs w:val="27"/>
        </w:rPr>
        <w:t xml:space="preserve">to challenge the validity of the composition of the Parent HOA’s board of directors. Conversely, a finding by the arbitrator that the development period </w:t>
      </w:r>
      <w:r w:rsidR="002845FA" w:rsidRPr="00A64960">
        <w:rPr>
          <w:rFonts w:asciiTheme="minorHAnsi" w:hAnsiTheme="minorHAnsi" w:cstheme="minorHAnsi"/>
          <w:i/>
          <w:sz w:val="27"/>
          <w:szCs w:val="27"/>
        </w:rPr>
        <w:t xml:space="preserve">had </w:t>
      </w:r>
      <w:r w:rsidR="002845FA" w:rsidRPr="00A64960">
        <w:rPr>
          <w:rFonts w:asciiTheme="minorHAnsi" w:hAnsiTheme="minorHAnsi" w:cstheme="minorHAnsi"/>
          <w:sz w:val="27"/>
          <w:szCs w:val="27"/>
        </w:rPr>
        <w:t xml:space="preserve">ended, would necessarily preclude </w:t>
      </w:r>
      <w:proofErr w:type="spellStart"/>
      <w:r w:rsidR="002845FA" w:rsidRPr="00A64960">
        <w:rPr>
          <w:rFonts w:asciiTheme="minorHAnsi" w:hAnsiTheme="minorHAnsi" w:cstheme="minorHAnsi"/>
          <w:sz w:val="27"/>
          <w:szCs w:val="27"/>
        </w:rPr>
        <w:t>Lugedlane</w:t>
      </w:r>
      <w:proofErr w:type="spellEnd"/>
      <w:r w:rsidR="002845FA" w:rsidRPr="00A64960">
        <w:rPr>
          <w:rFonts w:asciiTheme="minorHAnsi" w:hAnsiTheme="minorHAnsi" w:cstheme="minorHAnsi"/>
          <w:sz w:val="27"/>
          <w:szCs w:val="27"/>
        </w:rPr>
        <w:t xml:space="preserve"> from appointing directors to the Parent HOA’s board or to challenge the validity of the appointment of those directors listed in prayer 4 of its counterclaim, since </w:t>
      </w:r>
      <w:proofErr w:type="spellStart"/>
      <w:r w:rsidR="002845FA" w:rsidRPr="00A64960">
        <w:rPr>
          <w:rFonts w:asciiTheme="minorHAnsi" w:hAnsiTheme="minorHAnsi" w:cstheme="minorHAnsi"/>
          <w:sz w:val="27"/>
          <w:szCs w:val="27"/>
        </w:rPr>
        <w:t>Lugedlane</w:t>
      </w:r>
      <w:proofErr w:type="spellEnd"/>
      <w:r w:rsidR="002845FA" w:rsidRPr="00A64960">
        <w:rPr>
          <w:rFonts w:asciiTheme="minorHAnsi" w:hAnsiTheme="minorHAnsi" w:cstheme="minorHAnsi"/>
          <w:sz w:val="27"/>
          <w:szCs w:val="27"/>
        </w:rPr>
        <w:t xml:space="preserve"> would no longer be a member of the Parent HOA. That would necessarily mean that </w:t>
      </w:r>
      <w:proofErr w:type="spellStart"/>
      <w:r w:rsidR="002845FA" w:rsidRPr="00A64960">
        <w:rPr>
          <w:rFonts w:asciiTheme="minorHAnsi" w:hAnsiTheme="minorHAnsi" w:cstheme="minorHAnsi"/>
          <w:sz w:val="27"/>
          <w:szCs w:val="27"/>
        </w:rPr>
        <w:t>Lugedlane</w:t>
      </w:r>
      <w:proofErr w:type="spellEnd"/>
      <w:r w:rsidR="002845FA" w:rsidRPr="00A64960">
        <w:rPr>
          <w:rFonts w:asciiTheme="minorHAnsi" w:hAnsiTheme="minorHAnsi" w:cstheme="minorHAnsi"/>
          <w:sz w:val="27"/>
          <w:szCs w:val="27"/>
        </w:rPr>
        <w:t xml:space="preserve"> would not be entitled to seek the counter-relief set out in prayers 4 and 5 of the applicants’ position paper.</w:t>
      </w:r>
    </w:p>
    <w:p w14:paraId="45C40DB6" w14:textId="77777777" w:rsidR="002D6730" w:rsidRDefault="002D6730" w:rsidP="00E335BA">
      <w:pPr>
        <w:pStyle w:val="ListParagraph"/>
        <w:rPr>
          <w:rFonts w:asciiTheme="minorHAnsi" w:hAnsiTheme="minorHAnsi" w:cstheme="minorHAnsi"/>
          <w:sz w:val="27"/>
          <w:szCs w:val="27"/>
        </w:rPr>
      </w:pPr>
    </w:p>
    <w:p w14:paraId="0D4ECC12" w14:textId="1BA23A53" w:rsidR="002D6730"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62.</w:t>
      </w:r>
      <w:r>
        <w:rPr>
          <w:rFonts w:asciiTheme="minorHAnsi" w:hAnsiTheme="minorHAnsi"/>
          <w:sz w:val="24"/>
          <w:szCs w:val="24"/>
        </w:rPr>
        <w:tab/>
      </w:r>
      <w:r w:rsidR="00B03567" w:rsidRPr="00A64960">
        <w:rPr>
          <w:rFonts w:asciiTheme="minorHAnsi" w:hAnsiTheme="minorHAnsi" w:cstheme="minorHAnsi"/>
          <w:sz w:val="27"/>
          <w:szCs w:val="27"/>
        </w:rPr>
        <w:t xml:space="preserve">The same consequences would not, however, pertain to the counter-relief that was sought by MRLP in prayers 4 and 5, for the simple reason that MRLP was </w:t>
      </w:r>
      <w:r w:rsidR="006169CC" w:rsidRPr="00A64960">
        <w:rPr>
          <w:rFonts w:asciiTheme="minorHAnsi" w:hAnsiTheme="minorHAnsi" w:cstheme="minorHAnsi"/>
          <w:sz w:val="27"/>
          <w:szCs w:val="27"/>
        </w:rPr>
        <w:t xml:space="preserve">and remained </w:t>
      </w:r>
      <w:r w:rsidR="00B03567" w:rsidRPr="00A64960">
        <w:rPr>
          <w:rFonts w:asciiTheme="minorHAnsi" w:hAnsiTheme="minorHAnsi" w:cstheme="minorHAnsi"/>
          <w:sz w:val="27"/>
          <w:szCs w:val="27"/>
        </w:rPr>
        <w:t xml:space="preserve">a member of the Parent HOA and </w:t>
      </w:r>
      <w:r w:rsidR="006169CC" w:rsidRPr="00A64960">
        <w:rPr>
          <w:rFonts w:asciiTheme="minorHAnsi" w:hAnsiTheme="minorHAnsi" w:cstheme="minorHAnsi"/>
          <w:sz w:val="27"/>
          <w:szCs w:val="27"/>
        </w:rPr>
        <w:t>was</w:t>
      </w:r>
      <w:r w:rsidR="00B03567" w:rsidRPr="00A64960">
        <w:rPr>
          <w:rFonts w:asciiTheme="minorHAnsi" w:hAnsiTheme="minorHAnsi" w:cstheme="minorHAnsi"/>
          <w:sz w:val="27"/>
          <w:szCs w:val="27"/>
        </w:rPr>
        <w:t xml:space="preserve"> thus vested </w:t>
      </w:r>
      <w:r w:rsidR="00B03567" w:rsidRPr="00A64960">
        <w:rPr>
          <w:rFonts w:asciiTheme="minorHAnsi" w:hAnsiTheme="minorHAnsi" w:cstheme="minorHAnsi"/>
          <w:sz w:val="27"/>
          <w:szCs w:val="27"/>
        </w:rPr>
        <w:lastRenderedPageBreak/>
        <w:t xml:space="preserve">with </w:t>
      </w:r>
      <w:r w:rsidR="00B03567" w:rsidRPr="00A64960">
        <w:rPr>
          <w:rFonts w:asciiTheme="minorHAnsi" w:hAnsiTheme="minorHAnsi" w:cstheme="minorHAnsi"/>
          <w:i/>
          <w:sz w:val="27"/>
          <w:szCs w:val="27"/>
        </w:rPr>
        <w:t xml:space="preserve">locus standi </w:t>
      </w:r>
      <w:r w:rsidR="00B03567" w:rsidRPr="00A64960">
        <w:rPr>
          <w:rFonts w:asciiTheme="minorHAnsi" w:hAnsiTheme="minorHAnsi" w:cstheme="minorHAnsi"/>
          <w:sz w:val="27"/>
          <w:szCs w:val="27"/>
        </w:rPr>
        <w:t xml:space="preserve">to challenge the validity of the appointment of </w:t>
      </w:r>
      <w:r w:rsidR="00EB0F81" w:rsidRPr="00A64960">
        <w:rPr>
          <w:rFonts w:asciiTheme="minorHAnsi" w:hAnsiTheme="minorHAnsi" w:cstheme="minorHAnsi"/>
          <w:sz w:val="27"/>
          <w:szCs w:val="27"/>
        </w:rPr>
        <w:t>d</w:t>
      </w:r>
      <w:r w:rsidR="00B03567" w:rsidRPr="00A64960">
        <w:rPr>
          <w:rFonts w:asciiTheme="minorHAnsi" w:hAnsiTheme="minorHAnsi" w:cstheme="minorHAnsi"/>
          <w:sz w:val="27"/>
          <w:szCs w:val="27"/>
        </w:rPr>
        <w:t>irectors of the Parent HOA’s board</w:t>
      </w:r>
      <w:r w:rsidR="006169CC" w:rsidRPr="00A64960">
        <w:rPr>
          <w:rFonts w:asciiTheme="minorHAnsi" w:hAnsiTheme="minorHAnsi" w:cstheme="minorHAnsi"/>
          <w:sz w:val="27"/>
          <w:szCs w:val="27"/>
        </w:rPr>
        <w:t xml:space="preserve"> independently of </w:t>
      </w:r>
      <w:proofErr w:type="spellStart"/>
      <w:r w:rsidR="006169CC" w:rsidRPr="00A64960">
        <w:rPr>
          <w:rFonts w:asciiTheme="minorHAnsi" w:hAnsiTheme="minorHAnsi" w:cstheme="minorHAnsi"/>
          <w:sz w:val="27"/>
          <w:szCs w:val="27"/>
        </w:rPr>
        <w:t>Lugedlane</w:t>
      </w:r>
      <w:proofErr w:type="spellEnd"/>
      <w:r w:rsidR="00B03567" w:rsidRPr="00A64960">
        <w:rPr>
          <w:rFonts w:asciiTheme="minorHAnsi" w:hAnsiTheme="minorHAnsi" w:cstheme="minorHAnsi"/>
          <w:sz w:val="27"/>
          <w:szCs w:val="27"/>
        </w:rPr>
        <w:t xml:space="preserve">. Its claims therefore remained extant, irrespective of </w:t>
      </w:r>
      <w:proofErr w:type="gramStart"/>
      <w:r w:rsidR="00B03567" w:rsidRPr="00A64960">
        <w:rPr>
          <w:rFonts w:asciiTheme="minorHAnsi" w:hAnsiTheme="minorHAnsi" w:cstheme="minorHAnsi"/>
          <w:sz w:val="27"/>
          <w:szCs w:val="27"/>
        </w:rPr>
        <w:t>whether or not</w:t>
      </w:r>
      <w:proofErr w:type="gramEnd"/>
      <w:r w:rsidR="00B03567" w:rsidRPr="00A64960">
        <w:rPr>
          <w:rFonts w:asciiTheme="minorHAnsi" w:hAnsiTheme="minorHAnsi" w:cstheme="minorHAnsi"/>
          <w:sz w:val="27"/>
          <w:szCs w:val="27"/>
        </w:rPr>
        <w:t xml:space="preserve"> the development period had ended.</w:t>
      </w:r>
    </w:p>
    <w:p w14:paraId="22F796EC" w14:textId="77777777" w:rsidR="002D6730" w:rsidRDefault="002D6730" w:rsidP="00E335BA">
      <w:pPr>
        <w:pStyle w:val="ListParagraph"/>
        <w:rPr>
          <w:rFonts w:asciiTheme="minorHAnsi" w:hAnsiTheme="minorHAnsi" w:cstheme="minorHAnsi"/>
          <w:sz w:val="27"/>
          <w:szCs w:val="27"/>
        </w:rPr>
      </w:pPr>
    </w:p>
    <w:p w14:paraId="0F65A10C" w14:textId="765F6897" w:rsidR="007D706A"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63.</w:t>
      </w:r>
      <w:r>
        <w:rPr>
          <w:rFonts w:asciiTheme="minorHAnsi" w:hAnsiTheme="minorHAnsi"/>
          <w:sz w:val="24"/>
          <w:szCs w:val="24"/>
        </w:rPr>
        <w:tab/>
      </w:r>
      <w:r w:rsidR="007351CE" w:rsidRPr="00A64960">
        <w:rPr>
          <w:rFonts w:asciiTheme="minorHAnsi" w:hAnsiTheme="minorHAnsi" w:cstheme="minorHAnsi"/>
          <w:sz w:val="27"/>
          <w:szCs w:val="27"/>
        </w:rPr>
        <w:t>The</w:t>
      </w:r>
      <w:r w:rsidR="00B03567" w:rsidRPr="00A64960">
        <w:rPr>
          <w:rFonts w:asciiTheme="minorHAnsi" w:hAnsiTheme="minorHAnsi" w:cstheme="minorHAnsi"/>
          <w:sz w:val="27"/>
          <w:szCs w:val="27"/>
        </w:rPr>
        <w:t xml:space="preserve"> respondents argue that the applicants</w:t>
      </w:r>
      <w:r w:rsidR="007351CE" w:rsidRPr="00A64960">
        <w:rPr>
          <w:rFonts w:asciiTheme="minorHAnsi" w:hAnsiTheme="minorHAnsi" w:cstheme="minorHAnsi"/>
          <w:sz w:val="27"/>
          <w:szCs w:val="27"/>
        </w:rPr>
        <w:t>’</w:t>
      </w:r>
      <w:r w:rsidR="00B03567" w:rsidRPr="00A64960">
        <w:rPr>
          <w:rFonts w:asciiTheme="minorHAnsi" w:hAnsiTheme="minorHAnsi" w:cstheme="minorHAnsi"/>
          <w:sz w:val="27"/>
          <w:szCs w:val="27"/>
        </w:rPr>
        <w:t xml:space="preserve"> counterclaims were dismissed because they turned on the principal issue in dispute, namely, whether the development period was over</w:t>
      </w:r>
      <w:r w:rsidR="007351CE" w:rsidRPr="00A64960">
        <w:rPr>
          <w:rFonts w:asciiTheme="minorHAnsi" w:hAnsiTheme="minorHAnsi" w:cstheme="minorHAnsi"/>
          <w:sz w:val="27"/>
          <w:szCs w:val="27"/>
        </w:rPr>
        <w:t xml:space="preserve">. </w:t>
      </w:r>
      <w:r w:rsidR="006169CC" w:rsidRPr="00A64960">
        <w:rPr>
          <w:rFonts w:asciiTheme="minorHAnsi" w:hAnsiTheme="minorHAnsi" w:cstheme="minorHAnsi"/>
          <w:sz w:val="27"/>
          <w:szCs w:val="27"/>
        </w:rPr>
        <w:t>This</w:t>
      </w:r>
      <w:r w:rsidR="00105E1C" w:rsidRPr="00A64960">
        <w:rPr>
          <w:rFonts w:asciiTheme="minorHAnsi" w:hAnsiTheme="minorHAnsi" w:cstheme="minorHAnsi"/>
          <w:sz w:val="27"/>
          <w:szCs w:val="27"/>
        </w:rPr>
        <w:t xml:space="preserve">, so </w:t>
      </w:r>
      <w:r w:rsidR="005669D7" w:rsidRPr="00A64960">
        <w:rPr>
          <w:rFonts w:asciiTheme="minorHAnsi" w:hAnsiTheme="minorHAnsi" w:cstheme="minorHAnsi"/>
          <w:sz w:val="27"/>
          <w:szCs w:val="27"/>
        </w:rPr>
        <w:t>it was</w:t>
      </w:r>
      <w:r w:rsidR="00105E1C" w:rsidRPr="00A64960">
        <w:rPr>
          <w:rFonts w:asciiTheme="minorHAnsi" w:hAnsiTheme="minorHAnsi" w:cstheme="minorHAnsi"/>
          <w:sz w:val="27"/>
          <w:szCs w:val="27"/>
        </w:rPr>
        <w:t xml:space="preserve"> contended,</w:t>
      </w:r>
      <w:r w:rsidR="006169CC" w:rsidRPr="00A64960">
        <w:rPr>
          <w:rFonts w:asciiTheme="minorHAnsi" w:hAnsiTheme="minorHAnsi" w:cstheme="minorHAnsi"/>
          <w:sz w:val="27"/>
          <w:szCs w:val="27"/>
        </w:rPr>
        <w:t xml:space="preserve"> is because a determination that the development period was over would lead to</w:t>
      </w:r>
      <w:r w:rsidR="00105E1C" w:rsidRPr="00A64960">
        <w:rPr>
          <w:rFonts w:asciiTheme="minorHAnsi" w:hAnsiTheme="minorHAnsi" w:cstheme="minorHAnsi"/>
          <w:sz w:val="27"/>
          <w:szCs w:val="27"/>
        </w:rPr>
        <w:t xml:space="preserve"> </w:t>
      </w:r>
      <w:r w:rsidR="006169CC" w:rsidRPr="00A64960">
        <w:rPr>
          <w:rFonts w:asciiTheme="minorHAnsi" w:hAnsiTheme="minorHAnsi" w:cstheme="minorHAnsi"/>
          <w:sz w:val="27"/>
          <w:szCs w:val="27"/>
        </w:rPr>
        <w:t xml:space="preserve">an automatic dismissal of the relief sought in the counterclaim. </w:t>
      </w:r>
      <w:r w:rsidR="007351CE" w:rsidRPr="00A64960">
        <w:rPr>
          <w:rFonts w:asciiTheme="minorHAnsi" w:hAnsiTheme="minorHAnsi" w:cstheme="minorHAnsi"/>
          <w:sz w:val="27"/>
          <w:szCs w:val="27"/>
        </w:rPr>
        <w:t xml:space="preserve">The submission is correct apropos </w:t>
      </w:r>
      <w:proofErr w:type="spellStart"/>
      <w:r w:rsidR="007351CE" w:rsidRPr="00A64960">
        <w:rPr>
          <w:rFonts w:asciiTheme="minorHAnsi" w:hAnsiTheme="minorHAnsi" w:cstheme="minorHAnsi"/>
          <w:sz w:val="27"/>
          <w:szCs w:val="27"/>
        </w:rPr>
        <w:t>Lugedlane</w:t>
      </w:r>
      <w:proofErr w:type="spellEnd"/>
      <w:r w:rsidR="007351CE" w:rsidRPr="00A64960">
        <w:rPr>
          <w:rFonts w:asciiTheme="minorHAnsi" w:hAnsiTheme="minorHAnsi" w:cstheme="minorHAnsi"/>
          <w:sz w:val="27"/>
          <w:szCs w:val="27"/>
        </w:rPr>
        <w:t>, but not apropos MRLP</w:t>
      </w:r>
      <w:r w:rsidR="009D5E1C" w:rsidRPr="00A64960">
        <w:rPr>
          <w:rFonts w:asciiTheme="minorHAnsi" w:hAnsiTheme="minorHAnsi" w:cstheme="minorHAnsi"/>
          <w:sz w:val="27"/>
          <w:szCs w:val="27"/>
        </w:rPr>
        <w:t xml:space="preserve">, as discussed </w:t>
      </w:r>
      <w:r w:rsidR="00EB0F81" w:rsidRPr="00A64960">
        <w:rPr>
          <w:rFonts w:asciiTheme="minorHAnsi" w:hAnsiTheme="minorHAnsi" w:cstheme="minorHAnsi"/>
          <w:sz w:val="27"/>
          <w:szCs w:val="27"/>
        </w:rPr>
        <w:t xml:space="preserve">further </w:t>
      </w:r>
      <w:r w:rsidR="009D5E1C" w:rsidRPr="00A64960">
        <w:rPr>
          <w:rFonts w:asciiTheme="minorHAnsi" w:hAnsiTheme="minorHAnsi" w:cstheme="minorHAnsi"/>
          <w:sz w:val="27"/>
          <w:szCs w:val="27"/>
        </w:rPr>
        <w:t>below</w:t>
      </w:r>
      <w:r w:rsidR="007351CE" w:rsidRPr="00A64960">
        <w:rPr>
          <w:rFonts w:asciiTheme="minorHAnsi" w:hAnsiTheme="minorHAnsi" w:cstheme="minorHAnsi"/>
          <w:sz w:val="27"/>
          <w:szCs w:val="27"/>
        </w:rPr>
        <w:t>.</w:t>
      </w:r>
      <w:r w:rsidR="00B03567" w:rsidRPr="00A64960">
        <w:rPr>
          <w:rFonts w:asciiTheme="minorHAnsi" w:hAnsiTheme="minorHAnsi" w:cstheme="minorHAnsi"/>
          <w:sz w:val="27"/>
          <w:szCs w:val="27"/>
        </w:rPr>
        <w:t xml:space="preserve"> </w:t>
      </w:r>
    </w:p>
    <w:p w14:paraId="48DFFD82" w14:textId="77777777" w:rsidR="007D706A" w:rsidRDefault="007D706A" w:rsidP="00E335BA">
      <w:pPr>
        <w:pStyle w:val="ListParagraph"/>
        <w:rPr>
          <w:rFonts w:asciiTheme="minorHAnsi" w:hAnsiTheme="minorHAnsi" w:cstheme="minorHAnsi"/>
          <w:sz w:val="27"/>
          <w:szCs w:val="27"/>
        </w:rPr>
      </w:pPr>
    </w:p>
    <w:p w14:paraId="540D4E40" w14:textId="2ED0FD8A" w:rsidR="007D706A"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64.</w:t>
      </w:r>
      <w:r>
        <w:rPr>
          <w:rFonts w:asciiTheme="minorHAnsi" w:hAnsiTheme="minorHAnsi"/>
          <w:sz w:val="24"/>
          <w:szCs w:val="24"/>
        </w:rPr>
        <w:tab/>
      </w:r>
      <w:r w:rsidR="007351CE" w:rsidRPr="00A64960">
        <w:rPr>
          <w:rFonts w:asciiTheme="minorHAnsi" w:hAnsiTheme="minorHAnsi" w:cstheme="minorHAnsi"/>
          <w:sz w:val="27"/>
          <w:szCs w:val="27"/>
        </w:rPr>
        <w:t>The respondents further argue that it ‘</w:t>
      </w:r>
      <w:r w:rsidR="007351CE" w:rsidRPr="00A64960">
        <w:rPr>
          <w:rFonts w:asciiTheme="minorHAnsi" w:hAnsiTheme="minorHAnsi" w:cstheme="minorHAnsi"/>
          <w:i/>
          <w:sz w:val="26"/>
          <w:szCs w:val="26"/>
        </w:rPr>
        <w:t>would make no sense for the first and second applicants’ counterclaims for an award in terms of prayers 2 and 3 of the counterclaim to be dismissed and for the first applicant’s claim for an award in terms of prayers 4 and 5 to be dismissed, but for it to be upheld insofar as the second applicant was concerned</w:t>
      </w:r>
      <w:r w:rsidR="007351CE" w:rsidRPr="00A64960">
        <w:rPr>
          <w:rFonts w:asciiTheme="minorHAnsi" w:hAnsiTheme="minorHAnsi" w:cstheme="minorHAnsi"/>
          <w:sz w:val="27"/>
          <w:szCs w:val="27"/>
        </w:rPr>
        <w:t xml:space="preserve">.’ I do not agree. The counter-relief sought in prayers </w:t>
      </w:r>
      <w:r w:rsidR="00E505BD" w:rsidRPr="00A64960">
        <w:rPr>
          <w:rFonts w:asciiTheme="minorHAnsi" w:hAnsiTheme="minorHAnsi" w:cstheme="minorHAnsi"/>
          <w:sz w:val="27"/>
          <w:szCs w:val="27"/>
        </w:rPr>
        <w:t>1 to 3, read with 3.1 and 3.2,</w:t>
      </w:r>
      <w:r w:rsidR="007351CE" w:rsidRPr="00A64960">
        <w:rPr>
          <w:rFonts w:asciiTheme="minorHAnsi" w:hAnsiTheme="minorHAnsi" w:cstheme="minorHAnsi"/>
          <w:sz w:val="27"/>
          <w:szCs w:val="27"/>
        </w:rPr>
        <w:t xml:space="preserve"> clearly related </w:t>
      </w:r>
      <w:r w:rsidR="00CB17EF" w:rsidRPr="00A64960">
        <w:rPr>
          <w:rFonts w:asciiTheme="minorHAnsi" w:hAnsiTheme="minorHAnsi" w:cstheme="minorHAnsi"/>
          <w:sz w:val="27"/>
          <w:szCs w:val="27"/>
        </w:rPr>
        <w:t xml:space="preserve">only </w:t>
      </w:r>
      <w:r w:rsidR="007351CE" w:rsidRPr="00A64960">
        <w:rPr>
          <w:rFonts w:asciiTheme="minorHAnsi" w:hAnsiTheme="minorHAnsi" w:cstheme="minorHAnsi"/>
          <w:sz w:val="27"/>
          <w:szCs w:val="27"/>
        </w:rPr>
        <w:t xml:space="preserve">to </w:t>
      </w:r>
      <w:proofErr w:type="spellStart"/>
      <w:r w:rsidR="007351CE" w:rsidRPr="00A64960">
        <w:rPr>
          <w:rFonts w:asciiTheme="minorHAnsi" w:hAnsiTheme="minorHAnsi" w:cstheme="minorHAnsi"/>
          <w:sz w:val="27"/>
          <w:szCs w:val="27"/>
        </w:rPr>
        <w:t>Lugedlane</w:t>
      </w:r>
      <w:proofErr w:type="spellEnd"/>
      <w:r w:rsidR="007351CE" w:rsidRPr="00A64960">
        <w:rPr>
          <w:rFonts w:asciiTheme="minorHAnsi" w:hAnsiTheme="minorHAnsi" w:cstheme="minorHAnsi"/>
          <w:sz w:val="27"/>
          <w:szCs w:val="27"/>
        </w:rPr>
        <w:t xml:space="preserve">. The counter-relief sought in </w:t>
      </w:r>
      <w:r w:rsidR="0077091E" w:rsidRPr="00A64960">
        <w:rPr>
          <w:rFonts w:asciiTheme="minorHAnsi" w:hAnsiTheme="minorHAnsi" w:cstheme="minorHAnsi"/>
          <w:sz w:val="27"/>
          <w:szCs w:val="27"/>
        </w:rPr>
        <w:t xml:space="preserve">prayer 3.3 pertained to MRLP, whilst the counter-relief sought in </w:t>
      </w:r>
      <w:r w:rsidR="007351CE" w:rsidRPr="00A64960">
        <w:rPr>
          <w:rFonts w:asciiTheme="minorHAnsi" w:hAnsiTheme="minorHAnsi" w:cstheme="minorHAnsi"/>
          <w:sz w:val="27"/>
          <w:szCs w:val="27"/>
        </w:rPr>
        <w:t xml:space="preserve">prayers 4 and 5 </w:t>
      </w:r>
      <w:r w:rsidR="001A05BB" w:rsidRPr="00A64960">
        <w:rPr>
          <w:rFonts w:asciiTheme="minorHAnsi" w:hAnsiTheme="minorHAnsi" w:cstheme="minorHAnsi"/>
          <w:sz w:val="27"/>
          <w:szCs w:val="27"/>
        </w:rPr>
        <w:t xml:space="preserve">pertained to both </w:t>
      </w:r>
      <w:proofErr w:type="spellStart"/>
      <w:r w:rsidR="001A05BB" w:rsidRPr="00A64960">
        <w:rPr>
          <w:rFonts w:asciiTheme="minorHAnsi" w:hAnsiTheme="minorHAnsi" w:cstheme="minorHAnsi"/>
          <w:sz w:val="27"/>
          <w:szCs w:val="27"/>
        </w:rPr>
        <w:t>Lugedlane</w:t>
      </w:r>
      <w:proofErr w:type="spellEnd"/>
      <w:r w:rsidR="009D5E1C" w:rsidRPr="00A64960">
        <w:rPr>
          <w:rFonts w:asciiTheme="minorHAnsi" w:hAnsiTheme="minorHAnsi" w:cstheme="minorHAnsi"/>
          <w:sz w:val="27"/>
          <w:szCs w:val="27"/>
        </w:rPr>
        <w:t xml:space="preserve"> </w:t>
      </w:r>
      <w:r w:rsidR="005669D7" w:rsidRPr="00A64960">
        <w:rPr>
          <w:rFonts w:asciiTheme="minorHAnsi" w:hAnsiTheme="minorHAnsi" w:cstheme="minorHAnsi"/>
          <w:sz w:val="27"/>
          <w:szCs w:val="27"/>
        </w:rPr>
        <w:t>-</w:t>
      </w:r>
      <w:r w:rsidR="009D5E1C" w:rsidRPr="00A64960">
        <w:rPr>
          <w:rFonts w:asciiTheme="minorHAnsi" w:hAnsiTheme="minorHAnsi" w:cstheme="minorHAnsi"/>
          <w:sz w:val="27"/>
          <w:szCs w:val="27"/>
        </w:rPr>
        <w:t xml:space="preserve"> p</w:t>
      </w:r>
      <w:r w:rsidR="005669D7" w:rsidRPr="00A64960">
        <w:rPr>
          <w:rFonts w:asciiTheme="minorHAnsi" w:hAnsiTheme="minorHAnsi" w:cstheme="minorHAnsi"/>
          <w:sz w:val="27"/>
          <w:szCs w:val="27"/>
        </w:rPr>
        <w:t xml:space="preserve">remised on a finding that the </w:t>
      </w:r>
      <w:r w:rsidR="00197F72" w:rsidRPr="00A64960">
        <w:rPr>
          <w:rFonts w:asciiTheme="minorHAnsi" w:hAnsiTheme="minorHAnsi" w:cstheme="minorHAnsi"/>
          <w:sz w:val="27"/>
          <w:szCs w:val="27"/>
        </w:rPr>
        <w:t xml:space="preserve">relevant </w:t>
      </w:r>
      <w:r w:rsidR="005669D7" w:rsidRPr="00A64960">
        <w:rPr>
          <w:rFonts w:asciiTheme="minorHAnsi" w:hAnsiTheme="minorHAnsi" w:cstheme="minorHAnsi"/>
          <w:sz w:val="27"/>
          <w:szCs w:val="27"/>
        </w:rPr>
        <w:t xml:space="preserve">development period had not ended, </w:t>
      </w:r>
      <w:r w:rsidR="001A05BB" w:rsidRPr="00A64960">
        <w:rPr>
          <w:rFonts w:asciiTheme="minorHAnsi" w:hAnsiTheme="minorHAnsi" w:cstheme="minorHAnsi"/>
          <w:i/>
          <w:sz w:val="27"/>
          <w:szCs w:val="27"/>
        </w:rPr>
        <w:t>and</w:t>
      </w:r>
      <w:r w:rsidR="001A05BB" w:rsidRPr="00A64960">
        <w:rPr>
          <w:rFonts w:asciiTheme="minorHAnsi" w:hAnsiTheme="minorHAnsi" w:cstheme="minorHAnsi"/>
          <w:sz w:val="27"/>
          <w:szCs w:val="27"/>
        </w:rPr>
        <w:t xml:space="preserve"> MRLP</w:t>
      </w:r>
      <w:r w:rsidR="005669D7" w:rsidRPr="00A64960">
        <w:rPr>
          <w:rFonts w:asciiTheme="minorHAnsi" w:hAnsiTheme="minorHAnsi" w:cstheme="minorHAnsi"/>
          <w:sz w:val="27"/>
          <w:szCs w:val="27"/>
        </w:rPr>
        <w:t xml:space="preserve"> – irrespective of a finding on </w:t>
      </w:r>
      <w:proofErr w:type="gramStart"/>
      <w:r w:rsidR="005669D7" w:rsidRPr="00A64960">
        <w:rPr>
          <w:rFonts w:asciiTheme="minorHAnsi" w:hAnsiTheme="minorHAnsi" w:cstheme="minorHAnsi"/>
          <w:sz w:val="27"/>
          <w:szCs w:val="27"/>
        </w:rPr>
        <w:t>whether or not</w:t>
      </w:r>
      <w:proofErr w:type="gramEnd"/>
      <w:r w:rsidR="005669D7" w:rsidRPr="00A64960">
        <w:rPr>
          <w:rFonts w:asciiTheme="minorHAnsi" w:hAnsiTheme="minorHAnsi" w:cstheme="minorHAnsi"/>
          <w:sz w:val="27"/>
          <w:szCs w:val="27"/>
        </w:rPr>
        <w:t xml:space="preserve"> the </w:t>
      </w:r>
      <w:r w:rsidR="00197F72" w:rsidRPr="00A64960">
        <w:rPr>
          <w:rFonts w:asciiTheme="minorHAnsi" w:hAnsiTheme="minorHAnsi" w:cstheme="minorHAnsi"/>
          <w:sz w:val="27"/>
          <w:szCs w:val="27"/>
        </w:rPr>
        <w:t xml:space="preserve">relevant </w:t>
      </w:r>
      <w:r w:rsidR="005669D7" w:rsidRPr="00A64960">
        <w:rPr>
          <w:rFonts w:asciiTheme="minorHAnsi" w:hAnsiTheme="minorHAnsi" w:cstheme="minorHAnsi"/>
          <w:sz w:val="27"/>
          <w:szCs w:val="27"/>
        </w:rPr>
        <w:t>development period had ended.</w:t>
      </w:r>
      <w:r w:rsidR="001A05BB" w:rsidRPr="00A64960">
        <w:rPr>
          <w:rFonts w:asciiTheme="minorHAnsi" w:hAnsiTheme="minorHAnsi" w:cstheme="minorHAnsi"/>
          <w:sz w:val="27"/>
          <w:szCs w:val="27"/>
        </w:rPr>
        <w:t xml:space="preserve"> The consequence of a finding that </w:t>
      </w:r>
      <w:proofErr w:type="spellStart"/>
      <w:r w:rsidR="001A05BB" w:rsidRPr="00A64960">
        <w:rPr>
          <w:rFonts w:asciiTheme="minorHAnsi" w:hAnsiTheme="minorHAnsi" w:cstheme="minorHAnsi"/>
          <w:sz w:val="27"/>
          <w:szCs w:val="27"/>
        </w:rPr>
        <w:t>Lugedlane</w:t>
      </w:r>
      <w:proofErr w:type="spellEnd"/>
      <w:r w:rsidR="001A05BB" w:rsidRPr="00A64960">
        <w:rPr>
          <w:rFonts w:asciiTheme="minorHAnsi" w:hAnsiTheme="minorHAnsi" w:cstheme="minorHAnsi"/>
          <w:sz w:val="27"/>
          <w:szCs w:val="27"/>
        </w:rPr>
        <w:t xml:space="preserve"> was no longer a member of the Parent HOA</w:t>
      </w:r>
      <w:r w:rsidR="00EB0F81" w:rsidRPr="00A64960">
        <w:rPr>
          <w:rFonts w:asciiTheme="minorHAnsi" w:hAnsiTheme="minorHAnsi" w:cstheme="minorHAnsi"/>
          <w:sz w:val="27"/>
          <w:szCs w:val="27"/>
        </w:rPr>
        <w:t>,</w:t>
      </w:r>
      <w:r w:rsidR="001A05BB" w:rsidRPr="00A64960">
        <w:rPr>
          <w:rFonts w:asciiTheme="minorHAnsi" w:hAnsiTheme="minorHAnsi" w:cstheme="minorHAnsi"/>
          <w:sz w:val="27"/>
          <w:szCs w:val="27"/>
        </w:rPr>
        <w:t xml:space="preserve"> was that </w:t>
      </w:r>
      <w:proofErr w:type="spellStart"/>
      <w:r w:rsidR="001A05BB" w:rsidRPr="00A64960">
        <w:rPr>
          <w:rFonts w:asciiTheme="minorHAnsi" w:hAnsiTheme="minorHAnsi" w:cstheme="minorHAnsi"/>
          <w:sz w:val="27"/>
          <w:szCs w:val="27"/>
        </w:rPr>
        <w:t>Lugedlane</w:t>
      </w:r>
      <w:proofErr w:type="spellEnd"/>
      <w:r w:rsidR="001A05BB" w:rsidRPr="00A64960">
        <w:rPr>
          <w:rFonts w:asciiTheme="minorHAnsi" w:hAnsiTheme="minorHAnsi" w:cstheme="minorHAnsi"/>
          <w:sz w:val="27"/>
          <w:szCs w:val="27"/>
        </w:rPr>
        <w:t xml:space="preserve"> was precluded from seeking or obtaining the relief in prayers 4 and 5. Such a finding had no bearing on the relief sought by MRLP in prayers 4 and 5</w:t>
      </w:r>
      <w:r w:rsidR="00CB17EF" w:rsidRPr="00A64960">
        <w:rPr>
          <w:rFonts w:asciiTheme="minorHAnsi" w:hAnsiTheme="minorHAnsi" w:cstheme="minorHAnsi"/>
          <w:sz w:val="27"/>
          <w:szCs w:val="27"/>
        </w:rPr>
        <w:t xml:space="preserve">. It follows that </w:t>
      </w:r>
      <w:r w:rsidR="006169CC" w:rsidRPr="00A64960">
        <w:rPr>
          <w:rFonts w:asciiTheme="minorHAnsi" w:hAnsiTheme="minorHAnsi" w:cstheme="minorHAnsi"/>
          <w:sz w:val="27"/>
          <w:szCs w:val="27"/>
        </w:rPr>
        <w:t xml:space="preserve">an outcome whereby </w:t>
      </w:r>
      <w:r w:rsidR="00CB17EF" w:rsidRPr="00A64960">
        <w:rPr>
          <w:rFonts w:asciiTheme="minorHAnsi" w:hAnsiTheme="minorHAnsi" w:cstheme="minorHAnsi"/>
          <w:sz w:val="27"/>
          <w:szCs w:val="27"/>
        </w:rPr>
        <w:t xml:space="preserve">relief </w:t>
      </w:r>
      <w:r w:rsidR="006169CC" w:rsidRPr="00A64960">
        <w:rPr>
          <w:rFonts w:asciiTheme="minorHAnsi" w:hAnsiTheme="minorHAnsi" w:cstheme="minorHAnsi"/>
          <w:sz w:val="27"/>
          <w:szCs w:val="27"/>
        </w:rPr>
        <w:t xml:space="preserve">is </w:t>
      </w:r>
      <w:r w:rsidR="00CB17EF" w:rsidRPr="00A64960">
        <w:rPr>
          <w:rFonts w:asciiTheme="minorHAnsi" w:hAnsiTheme="minorHAnsi" w:cstheme="minorHAnsi"/>
          <w:sz w:val="27"/>
          <w:szCs w:val="27"/>
        </w:rPr>
        <w:t xml:space="preserve">granted favour of MRLP in </w:t>
      </w:r>
      <w:r w:rsidR="00CB17EF" w:rsidRPr="00A64960">
        <w:rPr>
          <w:rFonts w:asciiTheme="minorHAnsi" w:hAnsiTheme="minorHAnsi" w:cstheme="minorHAnsi"/>
          <w:sz w:val="27"/>
          <w:szCs w:val="27"/>
        </w:rPr>
        <w:lastRenderedPageBreak/>
        <w:t xml:space="preserve">respect of claims 4 and 5 </w:t>
      </w:r>
      <w:r w:rsidR="006169CC" w:rsidRPr="00A64960">
        <w:rPr>
          <w:rFonts w:asciiTheme="minorHAnsi" w:hAnsiTheme="minorHAnsi" w:cstheme="minorHAnsi"/>
          <w:sz w:val="27"/>
          <w:szCs w:val="27"/>
        </w:rPr>
        <w:t>will</w:t>
      </w:r>
      <w:r w:rsidR="00CB17EF" w:rsidRPr="00A64960">
        <w:rPr>
          <w:rFonts w:asciiTheme="minorHAnsi" w:hAnsiTheme="minorHAnsi" w:cstheme="minorHAnsi"/>
          <w:sz w:val="27"/>
          <w:szCs w:val="27"/>
        </w:rPr>
        <w:t xml:space="preserve"> lie independently from the dismissal of such claims in respect of </w:t>
      </w:r>
      <w:proofErr w:type="spellStart"/>
      <w:r w:rsidR="00CB17EF" w:rsidRPr="00A64960">
        <w:rPr>
          <w:rFonts w:asciiTheme="minorHAnsi" w:hAnsiTheme="minorHAnsi" w:cstheme="minorHAnsi"/>
          <w:sz w:val="27"/>
          <w:szCs w:val="27"/>
        </w:rPr>
        <w:t>Lugedlane</w:t>
      </w:r>
      <w:proofErr w:type="spellEnd"/>
      <w:r w:rsidR="00CB17EF" w:rsidRPr="00A64960">
        <w:rPr>
          <w:rFonts w:asciiTheme="minorHAnsi" w:hAnsiTheme="minorHAnsi" w:cstheme="minorHAnsi"/>
          <w:sz w:val="27"/>
          <w:szCs w:val="27"/>
        </w:rPr>
        <w:t xml:space="preserve">. </w:t>
      </w:r>
      <w:r w:rsidR="00B8778F" w:rsidRPr="00A64960">
        <w:rPr>
          <w:rFonts w:asciiTheme="minorHAnsi" w:hAnsiTheme="minorHAnsi" w:cstheme="minorHAnsi"/>
          <w:sz w:val="27"/>
          <w:szCs w:val="27"/>
        </w:rPr>
        <w:t xml:space="preserve">In other words, a determination that the </w:t>
      </w:r>
      <w:r w:rsidR="009D5E1C" w:rsidRPr="00A64960">
        <w:rPr>
          <w:rFonts w:asciiTheme="minorHAnsi" w:hAnsiTheme="minorHAnsi" w:cstheme="minorHAnsi"/>
          <w:sz w:val="27"/>
          <w:szCs w:val="27"/>
        </w:rPr>
        <w:t xml:space="preserve">relevant </w:t>
      </w:r>
      <w:r w:rsidR="00B8778F" w:rsidRPr="00A64960">
        <w:rPr>
          <w:rFonts w:asciiTheme="minorHAnsi" w:hAnsiTheme="minorHAnsi" w:cstheme="minorHAnsi"/>
          <w:sz w:val="27"/>
          <w:szCs w:val="27"/>
        </w:rPr>
        <w:t>development period was over would not lead to an automatic dismissal of the counter-relief sought by MRLP in the applicants’ position paper</w:t>
      </w:r>
      <w:r w:rsidR="001A05BB" w:rsidRPr="00A64960">
        <w:rPr>
          <w:rFonts w:asciiTheme="minorHAnsi" w:hAnsiTheme="minorHAnsi" w:cstheme="minorHAnsi"/>
          <w:sz w:val="27"/>
          <w:szCs w:val="27"/>
        </w:rPr>
        <w:t xml:space="preserve">. </w:t>
      </w:r>
    </w:p>
    <w:p w14:paraId="1D7FC7EA" w14:textId="77777777" w:rsidR="007D706A" w:rsidRDefault="007D706A" w:rsidP="00E335BA">
      <w:pPr>
        <w:pStyle w:val="ListParagraph"/>
        <w:rPr>
          <w:rFonts w:asciiTheme="minorHAnsi" w:hAnsiTheme="minorHAnsi" w:cstheme="minorHAnsi"/>
          <w:sz w:val="27"/>
          <w:szCs w:val="27"/>
        </w:rPr>
      </w:pPr>
    </w:p>
    <w:p w14:paraId="4A252D9B" w14:textId="08F7B0D8" w:rsidR="007D706A"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65.</w:t>
      </w:r>
      <w:r>
        <w:rPr>
          <w:rFonts w:asciiTheme="minorHAnsi" w:hAnsiTheme="minorHAnsi"/>
          <w:sz w:val="24"/>
          <w:szCs w:val="24"/>
        </w:rPr>
        <w:tab/>
      </w:r>
      <w:r w:rsidR="00105E1C" w:rsidRPr="00A64960">
        <w:rPr>
          <w:rFonts w:asciiTheme="minorHAnsi" w:hAnsiTheme="minorHAnsi" w:cstheme="minorHAnsi"/>
          <w:sz w:val="27"/>
          <w:szCs w:val="27"/>
        </w:rPr>
        <w:t>In paragraph 64 of the Award, the arbitrator recorded the parties’ agreement that</w:t>
      </w:r>
      <w:r w:rsidR="00B70605" w:rsidRPr="00A64960">
        <w:rPr>
          <w:rFonts w:asciiTheme="minorHAnsi" w:hAnsiTheme="minorHAnsi" w:cstheme="minorHAnsi"/>
          <w:sz w:val="27"/>
          <w:szCs w:val="27"/>
        </w:rPr>
        <w:t>,</w:t>
      </w:r>
      <w:r w:rsidR="00105E1C" w:rsidRPr="00A64960">
        <w:rPr>
          <w:rFonts w:asciiTheme="minorHAnsi" w:hAnsiTheme="minorHAnsi" w:cstheme="minorHAnsi"/>
          <w:sz w:val="27"/>
          <w:szCs w:val="27"/>
        </w:rPr>
        <w:t xml:space="preserve"> in the event that he </w:t>
      </w:r>
      <w:proofErr w:type="gramStart"/>
      <w:r w:rsidR="00105E1C" w:rsidRPr="00A64960">
        <w:rPr>
          <w:rFonts w:asciiTheme="minorHAnsi" w:hAnsiTheme="minorHAnsi" w:cstheme="minorHAnsi"/>
          <w:sz w:val="27"/>
          <w:szCs w:val="27"/>
        </w:rPr>
        <w:t>were</w:t>
      </w:r>
      <w:proofErr w:type="gramEnd"/>
      <w:r w:rsidR="00105E1C" w:rsidRPr="00A64960">
        <w:rPr>
          <w:rFonts w:asciiTheme="minorHAnsi" w:hAnsiTheme="minorHAnsi" w:cstheme="minorHAnsi"/>
          <w:sz w:val="27"/>
          <w:szCs w:val="27"/>
        </w:rPr>
        <w:t xml:space="preserve"> to find that the development period had ended, the award as sought by the respondents</w:t>
      </w:r>
      <w:r w:rsidR="009D5E1C">
        <w:rPr>
          <w:rStyle w:val="FootnoteReference"/>
          <w:rFonts w:asciiTheme="minorHAnsi" w:hAnsiTheme="minorHAnsi" w:cstheme="minorHAnsi"/>
          <w:sz w:val="27"/>
          <w:szCs w:val="27"/>
        </w:rPr>
        <w:footnoteReference w:id="45"/>
      </w:r>
      <w:r w:rsidR="00105E1C" w:rsidRPr="00A64960">
        <w:rPr>
          <w:rFonts w:asciiTheme="minorHAnsi" w:hAnsiTheme="minorHAnsi" w:cstheme="minorHAnsi"/>
          <w:sz w:val="27"/>
          <w:szCs w:val="27"/>
        </w:rPr>
        <w:t xml:space="preserve"> (as set out therein) should be granted.</w:t>
      </w:r>
      <w:r w:rsidR="00452725" w:rsidRPr="00A64960">
        <w:rPr>
          <w:rStyle w:val="FootnoteReference"/>
          <w:rFonts w:asciiTheme="minorHAnsi" w:hAnsiTheme="minorHAnsi" w:cstheme="minorHAnsi"/>
          <w:sz w:val="27"/>
          <w:szCs w:val="27"/>
        </w:rPr>
        <w:t xml:space="preserve"> </w:t>
      </w:r>
    </w:p>
    <w:p w14:paraId="0F5365BC" w14:textId="77777777" w:rsidR="007D706A" w:rsidRDefault="007D706A" w:rsidP="00E335BA">
      <w:pPr>
        <w:pStyle w:val="ListParagraph"/>
        <w:rPr>
          <w:rFonts w:asciiTheme="minorHAnsi" w:hAnsiTheme="minorHAnsi" w:cstheme="minorHAnsi"/>
          <w:sz w:val="27"/>
          <w:szCs w:val="27"/>
        </w:rPr>
      </w:pPr>
    </w:p>
    <w:p w14:paraId="0D728948" w14:textId="2199DCE4" w:rsidR="007D706A"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66.</w:t>
      </w:r>
      <w:r>
        <w:rPr>
          <w:rFonts w:asciiTheme="minorHAnsi" w:hAnsiTheme="minorHAnsi"/>
          <w:sz w:val="24"/>
          <w:szCs w:val="24"/>
        </w:rPr>
        <w:tab/>
      </w:r>
      <w:r w:rsidR="00452725" w:rsidRPr="00A64960">
        <w:rPr>
          <w:rFonts w:asciiTheme="minorHAnsi" w:hAnsiTheme="minorHAnsi" w:cstheme="minorHAnsi"/>
          <w:sz w:val="27"/>
          <w:szCs w:val="27"/>
        </w:rPr>
        <w:t>The arbitrator stated as follows i</w:t>
      </w:r>
      <w:r w:rsidR="00105E1C" w:rsidRPr="00A64960">
        <w:rPr>
          <w:rFonts w:asciiTheme="minorHAnsi" w:hAnsiTheme="minorHAnsi" w:cstheme="minorHAnsi"/>
          <w:sz w:val="27"/>
          <w:szCs w:val="27"/>
        </w:rPr>
        <w:t>n paragraph 65 of the Award:</w:t>
      </w:r>
    </w:p>
    <w:p w14:paraId="7E095A88" w14:textId="77777777" w:rsidR="007D706A" w:rsidRPr="00071F65" w:rsidRDefault="00105E1C" w:rsidP="00105E1C">
      <w:pPr>
        <w:pStyle w:val="ListParagraph"/>
        <w:spacing w:after="200" w:line="360" w:lineRule="auto"/>
        <w:ind w:left="851"/>
        <w:jc w:val="both"/>
        <w:rPr>
          <w:rFonts w:asciiTheme="minorHAnsi" w:hAnsiTheme="minorHAnsi" w:cstheme="minorHAnsi"/>
          <w:sz w:val="24"/>
          <w:szCs w:val="24"/>
        </w:rPr>
      </w:pPr>
      <w:r w:rsidRPr="00071F65">
        <w:rPr>
          <w:rFonts w:asciiTheme="minorHAnsi" w:hAnsiTheme="minorHAnsi" w:cstheme="minorHAnsi"/>
          <w:sz w:val="24"/>
          <w:szCs w:val="24"/>
        </w:rPr>
        <w:t>“</w:t>
      </w:r>
      <w:r w:rsidRPr="009D5E1C">
        <w:rPr>
          <w:rFonts w:asciiTheme="minorHAnsi" w:hAnsiTheme="minorHAnsi" w:cstheme="minorHAnsi"/>
          <w:b/>
          <w:sz w:val="24"/>
          <w:szCs w:val="24"/>
        </w:rPr>
        <w:t>The parties were equally in agreement that the result of this outcome</w:t>
      </w:r>
      <w:r w:rsidR="00071F65">
        <w:rPr>
          <w:rStyle w:val="FootnoteReference"/>
          <w:rFonts w:asciiTheme="minorHAnsi" w:hAnsiTheme="minorHAnsi" w:cstheme="minorHAnsi"/>
          <w:sz w:val="24"/>
          <w:szCs w:val="24"/>
        </w:rPr>
        <w:footnoteReference w:id="46"/>
      </w:r>
      <w:r w:rsidR="00071F65" w:rsidRPr="00071F65">
        <w:rPr>
          <w:rFonts w:asciiTheme="minorHAnsi" w:hAnsiTheme="minorHAnsi" w:cstheme="minorHAnsi"/>
          <w:sz w:val="24"/>
          <w:szCs w:val="24"/>
        </w:rPr>
        <w:t xml:space="preserve"> </w:t>
      </w:r>
      <w:r w:rsidRPr="00071F65">
        <w:rPr>
          <w:rFonts w:asciiTheme="minorHAnsi" w:hAnsiTheme="minorHAnsi" w:cstheme="minorHAnsi"/>
          <w:sz w:val="24"/>
          <w:szCs w:val="24"/>
        </w:rPr>
        <w:t>would be a dismissal of the awards s</w:t>
      </w:r>
      <w:r w:rsidR="00071F65" w:rsidRPr="00071F65">
        <w:rPr>
          <w:rFonts w:asciiTheme="minorHAnsi" w:hAnsiTheme="minorHAnsi" w:cstheme="minorHAnsi"/>
          <w:sz w:val="24"/>
          <w:szCs w:val="24"/>
        </w:rPr>
        <w:t>o</w:t>
      </w:r>
      <w:r w:rsidRPr="00071F65">
        <w:rPr>
          <w:rFonts w:asciiTheme="minorHAnsi" w:hAnsiTheme="minorHAnsi" w:cstheme="minorHAnsi"/>
          <w:sz w:val="24"/>
          <w:szCs w:val="24"/>
        </w:rPr>
        <w:t>ught</w:t>
      </w:r>
      <w:r w:rsidRPr="00071F65">
        <w:rPr>
          <w:rFonts w:asciiTheme="minorHAnsi" w:hAnsiTheme="minorHAnsi" w:cstheme="minorHAnsi"/>
          <w:b/>
          <w:sz w:val="24"/>
          <w:szCs w:val="24"/>
        </w:rPr>
        <w:t xml:space="preserve"> by</w:t>
      </w:r>
      <w:r w:rsidR="00071F65" w:rsidRPr="00071F65">
        <w:rPr>
          <w:rFonts w:asciiTheme="minorHAnsi" w:hAnsiTheme="minorHAnsi" w:cstheme="minorHAnsi"/>
          <w:b/>
          <w:sz w:val="24"/>
          <w:szCs w:val="24"/>
        </w:rPr>
        <w:t xml:space="preserve"> </w:t>
      </w:r>
      <w:proofErr w:type="spellStart"/>
      <w:r w:rsidR="00071F65" w:rsidRPr="00071F65">
        <w:rPr>
          <w:rFonts w:asciiTheme="minorHAnsi" w:hAnsiTheme="minorHAnsi" w:cstheme="minorHAnsi"/>
          <w:b/>
          <w:sz w:val="24"/>
          <w:szCs w:val="24"/>
        </w:rPr>
        <w:t>Lugedlane</w:t>
      </w:r>
      <w:proofErr w:type="spellEnd"/>
      <w:r w:rsidR="00071F65" w:rsidRPr="00071F65">
        <w:rPr>
          <w:rFonts w:asciiTheme="minorHAnsi" w:hAnsiTheme="minorHAnsi" w:cstheme="minorHAnsi"/>
          <w:sz w:val="24"/>
          <w:szCs w:val="24"/>
        </w:rPr>
        <w:t xml:space="preserve"> regarding the validity of the appointments of directors of the Parent HOA and the ancillary relief</w:t>
      </w:r>
      <w:r w:rsidR="00071F65" w:rsidRPr="00071F65">
        <w:rPr>
          <w:rFonts w:asciiTheme="minorHAnsi" w:hAnsiTheme="minorHAnsi" w:cstheme="minorHAnsi"/>
          <w:b/>
          <w:sz w:val="24"/>
          <w:szCs w:val="24"/>
        </w:rPr>
        <w:t xml:space="preserve"> sought by it</w:t>
      </w:r>
      <w:r w:rsidR="00071F65" w:rsidRPr="00071F65">
        <w:rPr>
          <w:rFonts w:asciiTheme="minorHAnsi" w:hAnsiTheme="minorHAnsi" w:cstheme="minorHAnsi"/>
          <w:sz w:val="24"/>
          <w:szCs w:val="24"/>
        </w:rPr>
        <w:t xml:space="preserve"> in Prayers 4 and 5 of its Position Paper. Those prayers are accordingly dismissed with costs.”</w:t>
      </w:r>
      <w:r w:rsidR="00071F65">
        <w:rPr>
          <w:rFonts w:asciiTheme="minorHAnsi" w:hAnsiTheme="minorHAnsi" w:cstheme="minorHAnsi"/>
          <w:sz w:val="24"/>
          <w:szCs w:val="24"/>
        </w:rPr>
        <w:t xml:space="preserve"> (</w:t>
      </w:r>
      <w:r w:rsidR="00071F65" w:rsidRPr="00071F65">
        <w:rPr>
          <w:rFonts w:asciiTheme="minorHAnsi" w:hAnsiTheme="minorHAnsi" w:cstheme="minorHAnsi"/>
          <w:sz w:val="27"/>
          <w:szCs w:val="27"/>
        </w:rPr>
        <w:t>emphasis added)</w:t>
      </w:r>
    </w:p>
    <w:p w14:paraId="47E30945" w14:textId="77777777" w:rsidR="007D706A" w:rsidRDefault="007D706A" w:rsidP="00E335BA">
      <w:pPr>
        <w:pStyle w:val="ListParagraph"/>
        <w:rPr>
          <w:rFonts w:asciiTheme="minorHAnsi" w:hAnsiTheme="minorHAnsi" w:cstheme="minorHAnsi"/>
          <w:sz w:val="27"/>
          <w:szCs w:val="27"/>
        </w:rPr>
      </w:pPr>
    </w:p>
    <w:p w14:paraId="6BE76B43" w14:textId="1E5261C8" w:rsidR="007D706A"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67.</w:t>
      </w:r>
      <w:r>
        <w:rPr>
          <w:rFonts w:asciiTheme="minorHAnsi" w:hAnsiTheme="minorHAnsi"/>
          <w:sz w:val="24"/>
          <w:szCs w:val="24"/>
        </w:rPr>
        <w:tab/>
      </w:r>
      <w:r w:rsidR="00452725" w:rsidRPr="00A64960">
        <w:rPr>
          <w:rFonts w:asciiTheme="minorHAnsi" w:hAnsiTheme="minorHAnsi" w:cstheme="minorHAnsi"/>
          <w:sz w:val="27"/>
          <w:szCs w:val="27"/>
        </w:rPr>
        <w:t xml:space="preserve">In their written argument, the applicants submit that while the consequences </w:t>
      </w:r>
      <w:r w:rsidR="009D5E1C" w:rsidRPr="00A64960">
        <w:rPr>
          <w:rFonts w:asciiTheme="minorHAnsi" w:hAnsiTheme="minorHAnsi" w:cstheme="minorHAnsi"/>
          <w:sz w:val="27"/>
          <w:szCs w:val="27"/>
        </w:rPr>
        <w:t xml:space="preserve">referred to by the arbitrator in paragraph 65 of the award </w:t>
      </w:r>
      <w:r w:rsidR="00452725" w:rsidRPr="00A64960">
        <w:rPr>
          <w:rFonts w:asciiTheme="minorHAnsi" w:hAnsiTheme="minorHAnsi" w:cstheme="minorHAnsi"/>
          <w:sz w:val="27"/>
          <w:szCs w:val="27"/>
        </w:rPr>
        <w:t xml:space="preserve">would flow in respect of </w:t>
      </w:r>
      <w:proofErr w:type="spellStart"/>
      <w:r w:rsidR="00452725" w:rsidRPr="00A64960">
        <w:rPr>
          <w:rFonts w:asciiTheme="minorHAnsi" w:hAnsiTheme="minorHAnsi" w:cstheme="minorHAnsi"/>
          <w:sz w:val="27"/>
          <w:szCs w:val="27"/>
        </w:rPr>
        <w:t>Lugedlane</w:t>
      </w:r>
      <w:proofErr w:type="spellEnd"/>
      <w:r w:rsidR="00452725" w:rsidRPr="00A64960">
        <w:rPr>
          <w:rFonts w:asciiTheme="minorHAnsi" w:hAnsiTheme="minorHAnsi" w:cstheme="minorHAnsi"/>
          <w:sz w:val="27"/>
          <w:szCs w:val="27"/>
        </w:rPr>
        <w:t xml:space="preserve">, </w:t>
      </w:r>
      <w:r w:rsidR="00B431FF" w:rsidRPr="00A64960">
        <w:rPr>
          <w:rFonts w:asciiTheme="minorHAnsi" w:hAnsiTheme="minorHAnsi" w:cstheme="minorHAnsi"/>
          <w:sz w:val="27"/>
          <w:szCs w:val="27"/>
        </w:rPr>
        <w:t xml:space="preserve">entitling the arbitrator to dismiss the relief sought by </w:t>
      </w:r>
      <w:proofErr w:type="spellStart"/>
      <w:r w:rsidR="00B431FF" w:rsidRPr="00A64960">
        <w:rPr>
          <w:rFonts w:asciiTheme="minorHAnsi" w:hAnsiTheme="minorHAnsi" w:cstheme="minorHAnsi"/>
          <w:sz w:val="27"/>
          <w:szCs w:val="27"/>
        </w:rPr>
        <w:t>Lugedlane</w:t>
      </w:r>
      <w:proofErr w:type="spellEnd"/>
      <w:r w:rsidR="00B431FF" w:rsidRPr="00A64960">
        <w:rPr>
          <w:rFonts w:asciiTheme="minorHAnsi" w:hAnsiTheme="minorHAnsi" w:cstheme="minorHAnsi"/>
          <w:sz w:val="27"/>
          <w:szCs w:val="27"/>
        </w:rPr>
        <w:t xml:space="preserve">, </w:t>
      </w:r>
      <w:r w:rsidR="00B431FF" w:rsidRPr="00A64960">
        <w:rPr>
          <w:rFonts w:asciiTheme="minorHAnsi" w:hAnsiTheme="minorHAnsi" w:cstheme="minorHAnsi"/>
          <w:sz w:val="26"/>
          <w:szCs w:val="26"/>
        </w:rPr>
        <w:t>‘</w:t>
      </w:r>
      <w:r w:rsidR="00452725" w:rsidRPr="00A64960">
        <w:rPr>
          <w:rFonts w:asciiTheme="minorHAnsi" w:hAnsiTheme="minorHAnsi" w:cstheme="minorHAnsi"/>
          <w:i/>
          <w:sz w:val="26"/>
          <w:szCs w:val="26"/>
        </w:rPr>
        <w:t xml:space="preserve">the applicants refute that such agreement, as is referred to by the arbitrator supra, was in place in respect of MRLP. It is further argued that the reasoning which would logically apply, premised on the findings and rulings made in paragraph 64 of the award, cannot apply to </w:t>
      </w:r>
      <w:r w:rsidR="00452725" w:rsidRPr="00A64960">
        <w:rPr>
          <w:rFonts w:asciiTheme="minorHAnsi" w:hAnsiTheme="minorHAnsi" w:cstheme="minorHAnsi"/>
          <w:i/>
          <w:sz w:val="26"/>
          <w:szCs w:val="26"/>
        </w:rPr>
        <w:lastRenderedPageBreak/>
        <w:t>MRLP</w:t>
      </w:r>
      <w:r w:rsidR="009D5E1C" w:rsidRPr="00A64960">
        <w:rPr>
          <w:rFonts w:asciiTheme="minorHAnsi" w:hAnsiTheme="minorHAnsi" w:cstheme="minorHAnsi"/>
          <w:i/>
          <w:sz w:val="26"/>
          <w:szCs w:val="26"/>
        </w:rPr>
        <w:t xml:space="preserve">’ as member of the </w:t>
      </w:r>
      <w:r w:rsidR="00B431FF" w:rsidRPr="00A64960">
        <w:rPr>
          <w:rFonts w:asciiTheme="minorHAnsi" w:hAnsiTheme="minorHAnsi" w:cstheme="minorHAnsi"/>
          <w:i/>
          <w:sz w:val="26"/>
          <w:szCs w:val="26"/>
        </w:rPr>
        <w:t xml:space="preserve">Parent HOA with locus standi to challenge the validity of the appointment of directors to its board as it did in prayers 4 and 5 of its Position paper, independently of </w:t>
      </w:r>
      <w:proofErr w:type="spellStart"/>
      <w:r w:rsidR="00B431FF" w:rsidRPr="00A64960">
        <w:rPr>
          <w:rFonts w:asciiTheme="minorHAnsi" w:hAnsiTheme="minorHAnsi" w:cstheme="minorHAnsi"/>
          <w:i/>
          <w:sz w:val="26"/>
          <w:szCs w:val="26"/>
        </w:rPr>
        <w:t>Lugedlane</w:t>
      </w:r>
      <w:proofErr w:type="spellEnd"/>
      <w:r w:rsidR="00B431FF" w:rsidRPr="00A64960">
        <w:rPr>
          <w:rFonts w:asciiTheme="minorHAnsi" w:hAnsiTheme="minorHAnsi" w:cstheme="minorHAnsi"/>
          <w:sz w:val="26"/>
          <w:szCs w:val="26"/>
        </w:rPr>
        <w:t xml:space="preserve">. </w:t>
      </w:r>
      <w:r w:rsidR="00B431FF" w:rsidRPr="00A64960">
        <w:rPr>
          <w:rFonts w:asciiTheme="minorHAnsi" w:hAnsiTheme="minorHAnsi" w:cstheme="minorHAnsi"/>
          <w:i/>
          <w:sz w:val="26"/>
          <w:szCs w:val="26"/>
        </w:rPr>
        <w:t xml:space="preserve"> And yet, no mention is made by the arbitrator of MRLP’s claims.</w:t>
      </w:r>
      <w:r w:rsidR="00B431FF" w:rsidRPr="00A64960">
        <w:rPr>
          <w:rFonts w:asciiTheme="minorHAnsi" w:hAnsiTheme="minorHAnsi" w:cstheme="minorHAnsi"/>
          <w:sz w:val="26"/>
          <w:szCs w:val="26"/>
        </w:rPr>
        <w:t>’</w:t>
      </w:r>
      <w:r w:rsidR="00B431FF" w:rsidRPr="00A64960">
        <w:rPr>
          <w:rFonts w:asciiTheme="minorHAnsi" w:hAnsiTheme="minorHAnsi" w:cstheme="minorHAnsi"/>
          <w:sz w:val="27"/>
          <w:szCs w:val="27"/>
        </w:rPr>
        <w:t xml:space="preserve"> Based on what I have earlier found, the</w:t>
      </w:r>
      <w:r w:rsidR="00197F72" w:rsidRPr="00A64960">
        <w:rPr>
          <w:rFonts w:asciiTheme="minorHAnsi" w:hAnsiTheme="minorHAnsi" w:cstheme="minorHAnsi"/>
          <w:sz w:val="27"/>
          <w:szCs w:val="27"/>
        </w:rPr>
        <w:t>se</w:t>
      </w:r>
      <w:r w:rsidR="00B431FF" w:rsidRPr="00A64960">
        <w:rPr>
          <w:rFonts w:asciiTheme="minorHAnsi" w:hAnsiTheme="minorHAnsi" w:cstheme="minorHAnsi"/>
          <w:sz w:val="27"/>
          <w:szCs w:val="27"/>
        </w:rPr>
        <w:t xml:space="preserve"> submissions appear to me to be correct. As the </w:t>
      </w:r>
      <w:r w:rsidR="00197F72" w:rsidRPr="00A64960">
        <w:rPr>
          <w:rFonts w:asciiTheme="minorHAnsi" w:hAnsiTheme="minorHAnsi" w:cstheme="minorHAnsi"/>
          <w:sz w:val="27"/>
          <w:szCs w:val="27"/>
        </w:rPr>
        <w:t>a</w:t>
      </w:r>
      <w:r w:rsidR="00B431FF" w:rsidRPr="00A64960">
        <w:rPr>
          <w:rFonts w:asciiTheme="minorHAnsi" w:hAnsiTheme="minorHAnsi" w:cstheme="minorHAnsi"/>
          <w:sz w:val="27"/>
          <w:szCs w:val="27"/>
        </w:rPr>
        <w:t xml:space="preserve">ward itself reflects, the relief in reconvention was said to be a dismissal of the </w:t>
      </w:r>
      <w:r w:rsidR="00B431FF" w:rsidRPr="00A64960">
        <w:rPr>
          <w:rFonts w:asciiTheme="minorHAnsi" w:hAnsiTheme="minorHAnsi" w:cstheme="minorHAnsi"/>
          <w:i/>
          <w:sz w:val="27"/>
          <w:szCs w:val="27"/>
        </w:rPr>
        <w:t xml:space="preserve">awards sought by </w:t>
      </w:r>
      <w:proofErr w:type="spellStart"/>
      <w:r w:rsidR="00B431FF" w:rsidRPr="00A64960">
        <w:rPr>
          <w:rFonts w:asciiTheme="minorHAnsi" w:hAnsiTheme="minorHAnsi" w:cstheme="minorHAnsi"/>
          <w:i/>
          <w:sz w:val="27"/>
          <w:szCs w:val="27"/>
        </w:rPr>
        <w:t>Lugedlane</w:t>
      </w:r>
      <w:proofErr w:type="spellEnd"/>
      <w:r w:rsidR="00B431FF" w:rsidRPr="00A64960">
        <w:rPr>
          <w:rFonts w:asciiTheme="minorHAnsi" w:hAnsiTheme="minorHAnsi" w:cstheme="minorHAnsi"/>
          <w:sz w:val="27"/>
          <w:szCs w:val="27"/>
        </w:rPr>
        <w:t>.</w:t>
      </w:r>
    </w:p>
    <w:p w14:paraId="280AE952" w14:textId="77777777" w:rsidR="001A05BB" w:rsidRDefault="001A05BB" w:rsidP="00E335BA">
      <w:pPr>
        <w:pStyle w:val="ListParagraph"/>
        <w:rPr>
          <w:rFonts w:asciiTheme="minorHAnsi" w:hAnsiTheme="minorHAnsi" w:cstheme="minorHAnsi"/>
          <w:sz w:val="27"/>
          <w:szCs w:val="27"/>
        </w:rPr>
      </w:pPr>
    </w:p>
    <w:p w14:paraId="45A5AB8E" w14:textId="7DBED1BC" w:rsidR="00B8778F"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68.</w:t>
      </w:r>
      <w:r>
        <w:rPr>
          <w:rFonts w:asciiTheme="minorHAnsi" w:hAnsiTheme="minorHAnsi"/>
          <w:sz w:val="24"/>
          <w:szCs w:val="24"/>
        </w:rPr>
        <w:tab/>
      </w:r>
      <w:r w:rsidR="00064043" w:rsidRPr="00A64960">
        <w:rPr>
          <w:rFonts w:asciiTheme="minorHAnsi" w:hAnsiTheme="minorHAnsi" w:cstheme="minorHAnsi"/>
          <w:sz w:val="27"/>
          <w:szCs w:val="27"/>
        </w:rPr>
        <w:t xml:space="preserve">There </w:t>
      </w:r>
      <w:r w:rsidR="00DE5426" w:rsidRPr="00A64960">
        <w:rPr>
          <w:rFonts w:asciiTheme="minorHAnsi" w:hAnsiTheme="minorHAnsi" w:cstheme="minorHAnsi"/>
          <w:sz w:val="27"/>
          <w:szCs w:val="27"/>
        </w:rPr>
        <w:t>was</w:t>
      </w:r>
      <w:r w:rsidR="00064043" w:rsidRPr="00A64960">
        <w:rPr>
          <w:rFonts w:asciiTheme="minorHAnsi" w:hAnsiTheme="minorHAnsi" w:cstheme="minorHAnsi"/>
          <w:sz w:val="27"/>
          <w:szCs w:val="27"/>
        </w:rPr>
        <w:t xml:space="preserve"> some controversy between the parties regarding </w:t>
      </w:r>
      <w:r w:rsidR="00B8778F" w:rsidRPr="00A64960">
        <w:rPr>
          <w:rFonts w:asciiTheme="minorHAnsi" w:hAnsiTheme="minorHAnsi" w:cstheme="minorHAnsi"/>
          <w:sz w:val="27"/>
          <w:szCs w:val="27"/>
        </w:rPr>
        <w:t>the agreement referred to in paragraph 65 of the award</w:t>
      </w:r>
      <w:r w:rsidR="00064043" w:rsidRPr="00A64960">
        <w:rPr>
          <w:rFonts w:asciiTheme="minorHAnsi" w:hAnsiTheme="minorHAnsi" w:cstheme="minorHAnsi"/>
          <w:sz w:val="27"/>
          <w:szCs w:val="27"/>
        </w:rPr>
        <w:t>.</w:t>
      </w:r>
      <w:r w:rsidR="00B8778F" w:rsidRPr="00A64960">
        <w:rPr>
          <w:rFonts w:asciiTheme="minorHAnsi" w:hAnsiTheme="minorHAnsi" w:cstheme="minorHAnsi"/>
          <w:sz w:val="27"/>
          <w:szCs w:val="27"/>
        </w:rPr>
        <w:t xml:space="preserve"> </w:t>
      </w:r>
      <w:r w:rsidR="00064043" w:rsidRPr="00A64960">
        <w:rPr>
          <w:rFonts w:asciiTheme="minorHAnsi" w:hAnsiTheme="minorHAnsi" w:cstheme="minorHAnsi"/>
          <w:sz w:val="27"/>
          <w:szCs w:val="27"/>
        </w:rPr>
        <w:t>According to the</w:t>
      </w:r>
      <w:r w:rsidR="00B8778F" w:rsidRPr="00A64960">
        <w:rPr>
          <w:rFonts w:asciiTheme="minorHAnsi" w:hAnsiTheme="minorHAnsi" w:cstheme="minorHAnsi"/>
          <w:sz w:val="27"/>
          <w:szCs w:val="27"/>
        </w:rPr>
        <w:t xml:space="preserve"> applicants</w:t>
      </w:r>
      <w:r w:rsidR="00064043" w:rsidRPr="00A64960">
        <w:rPr>
          <w:rFonts w:asciiTheme="minorHAnsi" w:hAnsiTheme="minorHAnsi" w:cstheme="minorHAnsi"/>
          <w:sz w:val="27"/>
          <w:szCs w:val="27"/>
        </w:rPr>
        <w:t>,</w:t>
      </w:r>
      <w:r w:rsidR="00B8778F" w:rsidRPr="00A64960">
        <w:rPr>
          <w:rFonts w:asciiTheme="minorHAnsi" w:hAnsiTheme="minorHAnsi" w:cstheme="minorHAnsi"/>
          <w:sz w:val="27"/>
          <w:szCs w:val="27"/>
        </w:rPr>
        <w:t xml:space="preserve"> the record does not appear to reflect the agreement referred to by the arbitrator, nor would any inadvertent agreement by counsel bind the parties in a manner which </w:t>
      </w:r>
      <w:r w:rsidR="00064043" w:rsidRPr="00A64960">
        <w:rPr>
          <w:rFonts w:asciiTheme="minorHAnsi" w:hAnsiTheme="minorHAnsi" w:cstheme="minorHAnsi"/>
          <w:sz w:val="27"/>
          <w:szCs w:val="27"/>
        </w:rPr>
        <w:t>was</w:t>
      </w:r>
      <w:r w:rsidR="00B8778F" w:rsidRPr="00A64960">
        <w:rPr>
          <w:rFonts w:asciiTheme="minorHAnsi" w:hAnsiTheme="minorHAnsi" w:cstheme="minorHAnsi"/>
          <w:sz w:val="27"/>
          <w:szCs w:val="27"/>
        </w:rPr>
        <w:t xml:space="preserve"> not reflected in either the pleadings or the minutes recording pre-arbitration agreements. If such agreement was concluded</w:t>
      </w:r>
      <w:r w:rsidR="00064043" w:rsidRPr="00A64960">
        <w:rPr>
          <w:rFonts w:asciiTheme="minorHAnsi" w:hAnsiTheme="minorHAnsi" w:cstheme="minorHAnsi"/>
          <w:sz w:val="27"/>
          <w:szCs w:val="27"/>
        </w:rPr>
        <w:t>,</w:t>
      </w:r>
      <w:r w:rsidR="00B8778F" w:rsidRPr="00A64960">
        <w:rPr>
          <w:rFonts w:asciiTheme="minorHAnsi" w:hAnsiTheme="minorHAnsi" w:cstheme="minorHAnsi"/>
          <w:sz w:val="27"/>
          <w:szCs w:val="27"/>
        </w:rPr>
        <w:t xml:space="preserve"> then it would only relate to any awards sought by </w:t>
      </w:r>
      <w:proofErr w:type="spellStart"/>
      <w:r w:rsidR="00B8778F" w:rsidRPr="00A64960">
        <w:rPr>
          <w:rFonts w:asciiTheme="minorHAnsi" w:hAnsiTheme="minorHAnsi" w:cstheme="minorHAnsi"/>
          <w:sz w:val="27"/>
          <w:szCs w:val="27"/>
        </w:rPr>
        <w:t>Lugedlane</w:t>
      </w:r>
      <w:proofErr w:type="spellEnd"/>
      <w:r w:rsidR="00B8778F" w:rsidRPr="00A64960">
        <w:rPr>
          <w:rFonts w:asciiTheme="minorHAnsi" w:hAnsiTheme="minorHAnsi" w:cstheme="minorHAnsi"/>
          <w:sz w:val="27"/>
          <w:szCs w:val="27"/>
        </w:rPr>
        <w:t xml:space="preserve">, premised upon a finding that the development period had ended. </w:t>
      </w:r>
      <w:r w:rsidR="00064043" w:rsidRPr="00A64960">
        <w:rPr>
          <w:rFonts w:asciiTheme="minorHAnsi" w:hAnsiTheme="minorHAnsi" w:cstheme="minorHAnsi"/>
          <w:sz w:val="27"/>
          <w:szCs w:val="27"/>
        </w:rPr>
        <w:t>According to the resp</w:t>
      </w:r>
      <w:r w:rsidR="00DE5426" w:rsidRPr="00A64960">
        <w:rPr>
          <w:rFonts w:asciiTheme="minorHAnsi" w:hAnsiTheme="minorHAnsi" w:cstheme="minorHAnsi"/>
          <w:sz w:val="27"/>
          <w:szCs w:val="27"/>
        </w:rPr>
        <w:t>ondents, their ‘understanding’ wa</w:t>
      </w:r>
      <w:r w:rsidR="00064043" w:rsidRPr="00A64960">
        <w:rPr>
          <w:rFonts w:asciiTheme="minorHAnsi" w:hAnsiTheme="minorHAnsi" w:cstheme="minorHAnsi"/>
          <w:sz w:val="27"/>
          <w:szCs w:val="27"/>
        </w:rPr>
        <w:t xml:space="preserve">s that </w:t>
      </w:r>
      <w:r w:rsidR="00B8778F" w:rsidRPr="00A64960">
        <w:rPr>
          <w:rFonts w:asciiTheme="minorHAnsi" w:hAnsiTheme="minorHAnsi" w:cstheme="minorHAnsi"/>
          <w:sz w:val="27"/>
          <w:szCs w:val="27"/>
        </w:rPr>
        <w:t xml:space="preserve">when the parties presented their arguments to the arbitrator, it was clarified that, should the arbitrator find in favour of the respondents, the counterclaims would not arise for consideration. In </w:t>
      </w:r>
      <w:r w:rsidR="00064043" w:rsidRPr="00A64960">
        <w:rPr>
          <w:rFonts w:asciiTheme="minorHAnsi" w:hAnsiTheme="minorHAnsi" w:cstheme="minorHAnsi"/>
          <w:sz w:val="27"/>
          <w:szCs w:val="27"/>
        </w:rPr>
        <w:t>reply</w:t>
      </w:r>
      <w:r w:rsidR="00B8778F" w:rsidRPr="00A64960">
        <w:rPr>
          <w:rFonts w:asciiTheme="minorHAnsi" w:hAnsiTheme="minorHAnsi" w:cstheme="minorHAnsi"/>
          <w:sz w:val="27"/>
          <w:szCs w:val="27"/>
        </w:rPr>
        <w:t xml:space="preserve">, the applicants </w:t>
      </w:r>
      <w:r w:rsidR="00E505BD" w:rsidRPr="00A64960">
        <w:rPr>
          <w:rFonts w:asciiTheme="minorHAnsi" w:hAnsiTheme="minorHAnsi" w:cstheme="minorHAnsi"/>
          <w:sz w:val="27"/>
          <w:szCs w:val="27"/>
        </w:rPr>
        <w:t>point out that</w:t>
      </w:r>
      <w:r w:rsidR="00B8778F" w:rsidRPr="00A64960">
        <w:rPr>
          <w:rFonts w:asciiTheme="minorHAnsi" w:hAnsiTheme="minorHAnsi" w:cstheme="minorHAnsi"/>
          <w:sz w:val="27"/>
          <w:szCs w:val="27"/>
        </w:rPr>
        <w:t xml:space="preserve"> the counter-relief sought in prayers 4 and 5 of the applicants’ position paper was completely separate and independent from the dispute over whether the Parent HOA’s development period had </w:t>
      </w:r>
      <w:proofErr w:type="gramStart"/>
      <w:r w:rsidR="00B8778F" w:rsidRPr="00A64960">
        <w:rPr>
          <w:rFonts w:asciiTheme="minorHAnsi" w:hAnsiTheme="minorHAnsi" w:cstheme="minorHAnsi"/>
          <w:sz w:val="27"/>
          <w:szCs w:val="27"/>
        </w:rPr>
        <w:t>ended</w:t>
      </w:r>
      <w:r w:rsidR="00197F72" w:rsidRPr="00A64960">
        <w:rPr>
          <w:rFonts w:asciiTheme="minorHAnsi" w:hAnsiTheme="minorHAnsi" w:cstheme="minorHAnsi"/>
          <w:sz w:val="27"/>
          <w:szCs w:val="27"/>
        </w:rPr>
        <w:t>, and</w:t>
      </w:r>
      <w:proofErr w:type="gramEnd"/>
      <w:r w:rsidR="00197F72" w:rsidRPr="00A64960">
        <w:rPr>
          <w:rFonts w:asciiTheme="minorHAnsi" w:hAnsiTheme="minorHAnsi" w:cstheme="minorHAnsi"/>
          <w:sz w:val="27"/>
          <w:szCs w:val="27"/>
        </w:rPr>
        <w:t xml:space="preserve"> would </w:t>
      </w:r>
      <w:r w:rsidR="009D5E1C" w:rsidRPr="00A64960">
        <w:rPr>
          <w:rFonts w:asciiTheme="minorHAnsi" w:hAnsiTheme="minorHAnsi" w:cstheme="minorHAnsi"/>
          <w:sz w:val="27"/>
          <w:szCs w:val="27"/>
        </w:rPr>
        <w:t xml:space="preserve">thus </w:t>
      </w:r>
      <w:r w:rsidR="00197F72" w:rsidRPr="00A64960">
        <w:rPr>
          <w:rFonts w:asciiTheme="minorHAnsi" w:hAnsiTheme="minorHAnsi" w:cstheme="minorHAnsi"/>
          <w:sz w:val="27"/>
          <w:szCs w:val="27"/>
        </w:rPr>
        <w:t xml:space="preserve">not have featured in any agreement reached in relation to </w:t>
      </w:r>
      <w:proofErr w:type="spellStart"/>
      <w:r w:rsidR="00197F72" w:rsidRPr="00A64960">
        <w:rPr>
          <w:rFonts w:asciiTheme="minorHAnsi" w:hAnsiTheme="minorHAnsi" w:cstheme="minorHAnsi"/>
          <w:sz w:val="27"/>
          <w:szCs w:val="27"/>
        </w:rPr>
        <w:t>Lugedla</w:t>
      </w:r>
      <w:r w:rsidR="005E3AF3" w:rsidRPr="00A64960">
        <w:rPr>
          <w:rFonts w:asciiTheme="minorHAnsi" w:hAnsiTheme="minorHAnsi" w:cstheme="minorHAnsi"/>
          <w:sz w:val="27"/>
          <w:szCs w:val="27"/>
        </w:rPr>
        <w:t>n</w:t>
      </w:r>
      <w:r w:rsidR="00197F72" w:rsidRPr="00A64960">
        <w:rPr>
          <w:rFonts w:asciiTheme="minorHAnsi" w:hAnsiTheme="minorHAnsi" w:cstheme="minorHAnsi"/>
          <w:sz w:val="27"/>
          <w:szCs w:val="27"/>
        </w:rPr>
        <w:t>e</w:t>
      </w:r>
      <w:proofErr w:type="spellEnd"/>
      <w:r w:rsidR="00197F72" w:rsidRPr="00A64960">
        <w:rPr>
          <w:rFonts w:asciiTheme="minorHAnsi" w:hAnsiTheme="minorHAnsi" w:cstheme="minorHAnsi"/>
          <w:sz w:val="27"/>
          <w:szCs w:val="27"/>
        </w:rPr>
        <w:t>.</w:t>
      </w:r>
      <w:r w:rsidR="00B8778F" w:rsidRPr="00A64960">
        <w:rPr>
          <w:rFonts w:asciiTheme="minorHAnsi" w:hAnsiTheme="minorHAnsi" w:cstheme="minorHAnsi"/>
          <w:sz w:val="27"/>
          <w:szCs w:val="27"/>
        </w:rPr>
        <w:t xml:space="preserve"> </w:t>
      </w:r>
    </w:p>
    <w:p w14:paraId="7FB34C56" w14:textId="77777777" w:rsidR="00B8778F" w:rsidRDefault="00B8778F" w:rsidP="00E335BA">
      <w:pPr>
        <w:pStyle w:val="ListParagraph"/>
        <w:rPr>
          <w:rFonts w:asciiTheme="minorHAnsi" w:hAnsiTheme="minorHAnsi" w:cstheme="minorHAnsi"/>
          <w:sz w:val="27"/>
          <w:szCs w:val="27"/>
        </w:rPr>
      </w:pPr>
    </w:p>
    <w:p w14:paraId="1C8472B6" w14:textId="0DDE9C52" w:rsidR="001A05BB"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69.</w:t>
      </w:r>
      <w:r>
        <w:rPr>
          <w:rFonts w:asciiTheme="minorHAnsi" w:hAnsiTheme="minorHAnsi"/>
          <w:sz w:val="24"/>
          <w:szCs w:val="24"/>
        </w:rPr>
        <w:tab/>
      </w:r>
      <w:r w:rsidR="00064043" w:rsidRPr="00A64960">
        <w:rPr>
          <w:rFonts w:asciiTheme="minorHAnsi" w:hAnsiTheme="minorHAnsi" w:cstheme="minorHAnsi"/>
          <w:sz w:val="27"/>
          <w:szCs w:val="27"/>
        </w:rPr>
        <w:t xml:space="preserve">In my view, it is not necessary </w:t>
      </w:r>
      <w:r w:rsidR="005E3AF3" w:rsidRPr="00A64960">
        <w:rPr>
          <w:rFonts w:asciiTheme="minorHAnsi" w:hAnsiTheme="minorHAnsi" w:cstheme="minorHAnsi"/>
          <w:sz w:val="27"/>
          <w:szCs w:val="27"/>
        </w:rPr>
        <w:t xml:space="preserve">for me </w:t>
      </w:r>
      <w:r w:rsidR="00064043" w:rsidRPr="00A64960">
        <w:rPr>
          <w:rFonts w:asciiTheme="minorHAnsi" w:hAnsiTheme="minorHAnsi" w:cstheme="minorHAnsi"/>
          <w:sz w:val="27"/>
          <w:szCs w:val="27"/>
        </w:rPr>
        <w:t xml:space="preserve">to resolve </w:t>
      </w:r>
      <w:r w:rsidR="009D5E1C" w:rsidRPr="00A64960">
        <w:rPr>
          <w:rFonts w:asciiTheme="minorHAnsi" w:hAnsiTheme="minorHAnsi" w:cstheme="minorHAnsi"/>
          <w:sz w:val="27"/>
          <w:szCs w:val="27"/>
        </w:rPr>
        <w:t>that</w:t>
      </w:r>
      <w:r w:rsidR="00064043" w:rsidRPr="00A64960">
        <w:rPr>
          <w:rFonts w:asciiTheme="minorHAnsi" w:hAnsiTheme="minorHAnsi" w:cstheme="minorHAnsi"/>
          <w:sz w:val="27"/>
          <w:szCs w:val="27"/>
        </w:rPr>
        <w:t xml:space="preserve"> controversy. I will assume, without finding, that an agreement in the terms set out in paragraph 65 of the award was concluded. What is strikingly obvious </w:t>
      </w:r>
      <w:r w:rsidR="00064043" w:rsidRPr="00A64960">
        <w:rPr>
          <w:rFonts w:asciiTheme="minorHAnsi" w:hAnsiTheme="minorHAnsi" w:cstheme="minorHAnsi"/>
          <w:sz w:val="27"/>
          <w:szCs w:val="27"/>
        </w:rPr>
        <w:lastRenderedPageBreak/>
        <w:t xml:space="preserve">therefrom is that it the agreement </w:t>
      </w:r>
      <w:r w:rsidR="0077091E" w:rsidRPr="00A64960">
        <w:rPr>
          <w:rFonts w:asciiTheme="minorHAnsi" w:hAnsiTheme="minorHAnsi" w:cstheme="minorHAnsi"/>
          <w:sz w:val="27"/>
          <w:szCs w:val="27"/>
        </w:rPr>
        <w:t xml:space="preserve">ostensibly </w:t>
      </w:r>
      <w:r w:rsidR="00064043" w:rsidRPr="00A64960">
        <w:rPr>
          <w:rFonts w:asciiTheme="minorHAnsi" w:hAnsiTheme="minorHAnsi" w:cstheme="minorHAnsi"/>
          <w:sz w:val="27"/>
          <w:szCs w:val="27"/>
        </w:rPr>
        <w:t xml:space="preserve">related only to the awards sought by </w:t>
      </w:r>
      <w:proofErr w:type="spellStart"/>
      <w:r w:rsidR="00064043" w:rsidRPr="00A64960">
        <w:rPr>
          <w:rFonts w:asciiTheme="minorHAnsi" w:hAnsiTheme="minorHAnsi" w:cstheme="minorHAnsi"/>
          <w:sz w:val="27"/>
          <w:szCs w:val="27"/>
        </w:rPr>
        <w:t>Lugedlane</w:t>
      </w:r>
      <w:proofErr w:type="spellEnd"/>
      <w:r w:rsidR="00064043" w:rsidRPr="00A64960">
        <w:rPr>
          <w:rFonts w:asciiTheme="minorHAnsi" w:hAnsiTheme="minorHAnsi" w:cstheme="minorHAnsi"/>
          <w:sz w:val="27"/>
          <w:szCs w:val="27"/>
        </w:rPr>
        <w:t>.</w:t>
      </w:r>
    </w:p>
    <w:p w14:paraId="20316026" w14:textId="77777777" w:rsidR="001A05BB" w:rsidRDefault="001A05BB" w:rsidP="00E335BA">
      <w:pPr>
        <w:pStyle w:val="ListParagraph"/>
        <w:rPr>
          <w:rFonts w:asciiTheme="minorHAnsi" w:hAnsiTheme="minorHAnsi" w:cstheme="minorHAnsi"/>
          <w:sz w:val="27"/>
          <w:szCs w:val="27"/>
        </w:rPr>
      </w:pPr>
    </w:p>
    <w:p w14:paraId="214255D7" w14:textId="5FD36A58" w:rsidR="001A05BB" w:rsidRPr="00A64960" w:rsidRDefault="00A64960" w:rsidP="00A64960">
      <w:pPr>
        <w:spacing w:after="200" w:line="360" w:lineRule="auto"/>
        <w:ind w:left="851" w:hanging="851"/>
        <w:jc w:val="both"/>
        <w:rPr>
          <w:rFonts w:asciiTheme="minorHAnsi" w:hAnsiTheme="minorHAnsi" w:cstheme="minorHAnsi"/>
          <w:sz w:val="27"/>
          <w:szCs w:val="27"/>
        </w:rPr>
      </w:pPr>
      <w:r w:rsidRPr="005C6D74">
        <w:rPr>
          <w:rFonts w:asciiTheme="minorHAnsi" w:hAnsiTheme="minorHAnsi"/>
          <w:sz w:val="24"/>
          <w:szCs w:val="24"/>
        </w:rPr>
        <w:t>70.</w:t>
      </w:r>
      <w:r w:rsidRPr="005C6D74">
        <w:rPr>
          <w:rFonts w:asciiTheme="minorHAnsi" w:hAnsiTheme="minorHAnsi"/>
          <w:sz w:val="24"/>
          <w:szCs w:val="24"/>
        </w:rPr>
        <w:tab/>
      </w:r>
      <w:r w:rsidR="0077091E" w:rsidRPr="00A64960">
        <w:rPr>
          <w:rFonts w:asciiTheme="minorHAnsi" w:hAnsiTheme="minorHAnsi" w:cstheme="minorHAnsi"/>
          <w:sz w:val="27"/>
          <w:szCs w:val="27"/>
        </w:rPr>
        <w:t xml:space="preserve">That the arbitrator failed to consider MRLP’s claim for counter-relief as sought </w:t>
      </w:r>
      <w:r w:rsidR="005C6D74" w:rsidRPr="00A64960">
        <w:rPr>
          <w:rFonts w:asciiTheme="minorHAnsi" w:hAnsiTheme="minorHAnsi" w:cstheme="minorHAnsi"/>
          <w:sz w:val="27"/>
          <w:szCs w:val="27"/>
        </w:rPr>
        <w:t>in</w:t>
      </w:r>
      <w:r w:rsidR="0077091E" w:rsidRPr="00A64960">
        <w:rPr>
          <w:rFonts w:asciiTheme="minorHAnsi" w:hAnsiTheme="minorHAnsi" w:cstheme="minorHAnsi"/>
          <w:sz w:val="27"/>
          <w:szCs w:val="27"/>
        </w:rPr>
        <w:t xml:space="preserve"> prayers 4 and 5 of its position paper is indisputable. In ignoring or otherwise implicitly dismissing MRLP’s claims</w:t>
      </w:r>
      <w:r w:rsidR="005C6D74" w:rsidRPr="00A64960">
        <w:rPr>
          <w:rFonts w:asciiTheme="minorHAnsi" w:hAnsiTheme="minorHAnsi" w:cstheme="minorHAnsi"/>
          <w:sz w:val="27"/>
          <w:szCs w:val="27"/>
        </w:rPr>
        <w:t xml:space="preserve"> (conduct that may well have been ‘</w:t>
      </w:r>
      <w:r w:rsidR="005C6D74" w:rsidRPr="00A64960">
        <w:rPr>
          <w:rFonts w:asciiTheme="minorHAnsi" w:hAnsiTheme="minorHAnsi" w:cstheme="minorHAnsi"/>
          <w:color w:val="242121"/>
          <w:sz w:val="27"/>
          <w:szCs w:val="27"/>
          <w:shd w:val="clear" w:color="auto" w:fill="FFFFFF"/>
        </w:rPr>
        <w:t xml:space="preserve">perfectly well-intentioned and </w:t>
      </w:r>
      <w:r w:rsidR="005C6D74" w:rsidRPr="00A64960">
        <w:rPr>
          <w:rFonts w:asciiTheme="minorHAnsi" w:hAnsiTheme="minorHAnsi" w:cstheme="minorHAnsi"/>
          <w:i/>
          <w:iCs/>
          <w:color w:val="242121"/>
          <w:sz w:val="27"/>
          <w:szCs w:val="27"/>
          <w:shd w:val="clear" w:color="auto" w:fill="FFFFFF"/>
        </w:rPr>
        <w:t>bona fide</w:t>
      </w:r>
      <w:r w:rsidR="005C6D74" w:rsidRPr="00A64960">
        <w:rPr>
          <w:rFonts w:asciiTheme="minorHAnsi" w:hAnsiTheme="minorHAnsi" w:cstheme="minorHAnsi"/>
          <w:color w:val="242121"/>
          <w:sz w:val="27"/>
          <w:szCs w:val="27"/>
          <w:shd w:val="clear" w:color="auto" w:fill="FFFFFF"/>
        </w:rPr>
        <w:t>, though mistaken’</w:t>
      </w:r>
      <w:r w:rsidR="005E3AF3" w:rsidRPr="00A64960">
        <w:rPr>
          <w:rFonts w:asciiTheme="minorHAnsi" w:hAnsiTheme="minorHAnsi" w:cstheme="minorHAnsi"/>
          <w:color w:val="242121"/>
          <w:sz w:val="27"/>
          <w:szCs w:val="27"/>
          <w:shd w:val="clear" w:color="auto" w:fill="FFFFFF"/>
        </w:rPr>
        <w:t>)</w:t>
      </w:r>
      <w:r w:rsidR="005C6D74" w:rsidRPr="00A64960">
        <w:rPr>
          <w:rFonts w:asciiTheme="minorHAnsi" w:hAnsiTheme="minorHAnsi" w:cstheme="minorHAnsi"/>
          <w:color w:val="242121"/>
          <w:sz w:val="27"/>
          <w:szCs w:val="27"/>
          <w:shd w:val="clear" w:color="auto" w:fill="FFFFFF"/>
        </w:rPr>
        <w:t xml:space="preserve"> he committed a gross irregularity in the sense conveyed by the authorities quoted above.</w:t>
      </w:r>
    </w:p>
    <w:p w14:paraId="08E3F040" w14:textId="77777777" w:rsidR="001A05BB" w:rsidRDefault="001A05BB" w:rsidP="00E335BA">
      <w:pPr>
        <w:pStyle w:val="ListParagraph"/>
        <w:rPr>
          <w:rFonts w:asciiTheme="minorHAnsi" w:hAnsiTheme="minorHAnsi" w:cstheme="minorHAnsi"/>
          <w:sz w:val="27"/>
          <w:szCs w:val="27"/>
        </w:rPr>
      </w:pPr>
    </w:p>
    <w:p w14:paraId="2B84843E" w14:textId="0BC59895" w:rsidR="001A05BB"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71.</w:t>
      </w:r>
      <w:r>
        <w:rPr>
          <w:rFonts w:asciiTheme="minorHAnsi" w:hAnsiTheme="minorHAnsi"/>
          <w:sz w:val="24"/>
          <w:szCs w:val="24"/>
        </w:rPr>
        <w:tab/>
      </w:r>
      <w:r w:rsidR="005C6D74" w:rsidRPr="00A64960">
        <w:rPr>
          <w:rFonts w:asciiTheme="minorHAnsi" w:hAnsiTheme="minorHAnsi" w:cstheme="minorHAnsi"/>
          <w:sz w:val="26"/>
          <w:szCs w:val="26"/>
        </w:rPr>
        <w:t xml:space="preserve">The relief sought in the main and </w:t>
      </w:r>
      <w:proofErr w:type="gramStart"/>
      <w:r w:rsidR="005C6D74" w:rsidRPr="00A64960">
        <w:rPr>
          <w:rFonts w:asciiTheme="minorHAnsi" w:hAnsiTheme="minorHAnsi" w:cstheme="minorHAnsi"/>
          <w:sz w:val="26"/>
          <w:szCs w:val="26"/>
        </w:rPr>
        <w:t>counter-application</w:t>
      </w:r>
      <w:r w:rsidR="00FC3D70" w:rsidRPr="00A64960">
        <w:rPr>
          <w:rFonts w:asciiTheme="minorHAnsi" w:hAnsiTheme="minorHAnsi" w:cstheme="minorHAnsi"/>
          <w:sz w:val="26"/>
          <w:szCs w:val="26"/>
        </w:rPr>
        <w:t>s</w:t>
      </w:r>
      <w:proofErr w:type="gramEnd"/>
      <w:r w:rsidR="005C6D74" w:rsidRPr="00A64960">
        <w:rPr>
          <w:rFonts w:asciiTheme="minorHAnsi" w:hAnsiTheme="minorHAnsi" w:cstheme="minorHAnsi"/>
          <w:sz w:val="26"/>
          <w:szCs w:val="26"/>
        </w:rPr>
        <w:t xml:space="preserve"> were incompatible or incapable of existing together, it being axiomatic that the grant of the main application would per force result in the dismissal of the </w:t>
      </w:r>
      <w:r w:rsidR="00FC3D70" w:rsidRPr="00A64960">
        <w:rPr>
          <w:rFonts w:asciiTheme="minorHAnsi" w:hAnsiTheme="minorHAnsi" w:cstheme="minorHAnsi"/>
          <w:sz w:val="26"/>
          <w:szCs w:val="26"/>
        </w:rPr>
        <w:t xml:space="preserve">respondents’ </w:t>
      </w:r>
      <w:r w:rsidR="005C6D74" w:rsidRPr="00A64960">
        <w:rPr>
          <w:rFonts w:asciiTheme="minorHAnsi" w:hAnsiTheme="minorHAnsi" w:cstheme="minorHAnsi"/>
          <w:sz w:val="26"/>
          <w:szCs w:val="26"/>
        </w:rPr>
        <w:t xml:space="preserve">counter-application (or vice versa). For all the reasons </w:t>
      </w:r>
      <w:r w:rsidR="00F02D39" w:rsidRPr="00A64960">
        <w:rPr>
          <w:rFonts w:asciiTheme="minorHAnsi" w:hAnsiTheme="minorHAnsi" w:cstheme="minorHAnsi"/>
          <w:sz w:val="26"/>
          <w:szCs w:val="26"/>
        </w:rPr>
        <w:t>given</w:t>
      </w:r>
      <w:r w:rsidR="005C6D74" w:rsidRPr="00A64960">
        <w:rPr>
          <w:rFonts w:asciiTheme="minorHAnsi" w:hAnsiTheme="minorHAnsi" w:cstheme="minorHAnsi"/>
          <w:sz w:val="26"/>
          <w:szCs w:val="26"/>
        </w:rPr>
        <w:t xml:space="preserve">, </w:t>
      </w:r>
      <w:r w:rsidR="00FC3D70" w:rsidRPr="00A64960">
        <w:rPr>
          <w:rFonts w:asciiTheme="minorHAnsi" w:hAnsiTheme="minorHAnsi" w:cstheme="minorHAnsi"/>
          <w:sz w:val="26"/>
          <w:szCs w:val="26"/>
        </w:rPr>
        <w:t xml:space="preserve">the </w:t>
      </w:r>
      <w:r w:rsidR="00EF1393" w:rsidRPr="00A64960">
        <w:rPr>
          <w:rFonts w:asciiTheme="minorHAnsi" w:hAnsiTheme="minorHAnsi" w:cstheme="minorHAnsi"/>
          <w:sz w:val="26"/>
          <w:szCs w:val="26"/>
        </w:rPr>
        <w:t xml:space="preserve">main </w:t>
      </w:r>
      <w:r w:rsidR="00FC3D70" w:rsidRPr="00A64960">
        <w:rPr>
          <w:rFonts w:asciiTheme="minorHAnsi" w:hAnsiTheme="minorHAnsi" w:cstheme="minorHAnsi"/>
          <w:sz w:val="26"/>
          <w:szCs w:val="26"/>
        </w:rPr>
        <w:t xml:space="preserve">application </w:t>
      </w:r>
      <w:r w:rsidR="00EF1393" w:rsidRPr="00A64960">
        <w:rPr>
          <w:rFonts w:asciiTheme="minorHAnsi" w:hAnsiTheme="minorHAnsi" w:cstheme="minorHAnsi"/>
          <w:sz w:val="26"/>
          <w:szCs w:val="26"/>
        </w:rPr>
        <w:t xml:space="preserve">should </w:t>
      </w:r>
      <w:r w:rsidR="00FC3D70" w:rsidRPr="00A64960">
        <w:rPr>
          <w:rFonts w:asciiTheme="minorHAnsi" w:hAnsiTheme="minorHAnsi" w:cstheme="minorHAnsi"/>
          <w:sz w:val="26"/>
          <w:szCs w:val="26"/>
        </w:rPr>
        <w:t>succeed</w:t>
      </w:r>
      <w:r w:rsidR="00EF1393" w:rsidRPr="00A64960">
        <w:rPr>
          <w:rFonts w:asciiTheme="minorHAnsi" w:hAnsiTheme="minorHAnsi" w:cstheme="minorHAnsi"/>
          <w:sz w:val="26"/>
          <w:szCs w:val="26"/>
        </w:rPr>
        <w:t>,</w:t>
      </w:r>
      <w:r w:rsidR="00FC3D70" w:rsidRPr="00A64960">
        <w:rPr>
          <w:rFonts w:asciiTheme="minorHAnsi" w:hAnsiTheme="minorHAnsi" w:cstheme="minorHAnsi"/>
          <w:sz w:val="26"/>
          <w:szCs w:val="26"/>
        </w:rPr>
        <w:t xml:space="preserve"> in consequence whereof the </w:t>
      </w:r>
      <w:proofErr w:type="gramStart"/>
      <w:r w:rsidR="00FC3D70" w:rsidRPr="00A64960">
        <w:rPr>
          <w:rFonts w:asciiTheme="minorHAnsi" w:hAnsiTheme="minorHAnsi" w:cstheme="minorHAnsi"/>
          <w:sz w:val="26"/>
          <w:szCs w:val="26"/>
        </w:rPr>
        <w:t>counter-application</w:t>
      </w:r>
      <w:proofErr w:type="gramEnd"/>
      <w:r w:rsidR="00FC3D70" w:rsidRPr="00A64960">
        <w:rPr>
          <w:rFonts w:asciiTheme="minorHAnsi" w:hAnsiTheme="minorHAnsi" w:cstheme="minorHAnsi"/>
          <w:sz w:val="26"/>
          <w:szCs w:val="26"/>
        </w:rPr>
        <w:t xml:space="preserve"> falls to be dismissed</w:t>
      </w:r>
      <w:r w:rsidR="006458FA" w:rsidRPr="00A64960">
        <w:rPr>
          <w:rFonts w:asciiTheme="minorHAnsi" w:hAnsiTheme="minorHAnsi" w:cstheme="minorHAnsi"/>
          <w:sz w:val="26"/>
          <w:szCs w:val="26"/>
        </w:rPr>
        <w:t>.</w:t>
      </w:r>
      <w:r w:rsidR="00FC3D70" w:rsidRPr="00A64960">
        <w:rPr>
          <w:rFonts w:asciiTheme="minorHAnsi" w:hAnsiTheme="minorHAnsi" w:cstheme="minorHAnsi"/>
          <w:sz w:val="26"/>
          <w:szCs w:val="26"/>
        </w:rPr>
        <w:t xml:space="preserve"> </w:t>
      </w:r>
    </w:p>
    <w:p w14:paraId="15D212D2" w14:textId="77777777" w:rsidR="00B8778F" w:rsidRDefault="00B8778F" w:rsidP="00E335BA">
      <w:pPr>
        <w:pStyle w:val="ListParagraph"/>
        <w:rPr>
          <w:rFonts w:asciiTheme="minorHAnsi" w:hAnsiTheme="minorHAnsi" w:cstheme="minorHAnsi"/>
          <w:sz w:val="27"/>
          <w:szCs w:val="27"/>
        </w:rPr>
      </w:pPr>
    </w:p>
    <w:p w14:paraId="3728C307" w14:textId="1523E485" w:rsidR="00E335BA" w:rsidRPr="00A64960" w:rsidRDefault="00A64960" w:rsidP="00A64960">
      <w:pPr>
        <w:spacing w:after="200" w:line="360" w:lineRule="auto"/>
        <w:ind w:left="851" w:hanging="851"/>
        <w:jc w:val="both"/>
        <w:rPr>
          <w:rFonts w:asciiTheme="minorHAnsi" w:hAnsiTheme="minorHAnsi" w:cstheme="minorHAnsi"/>
          <w:sz w:val="27"/>
          <w:szCs w:val="27"/>
        </w:rPr>
      </w:pPr>
      <w:r>
        <w:rPr>
          <w:rFonts w:asciiTheme="minorHAnsi" w:hAnsiTheme="minorHAnsi"/>
          <w:sz w:val="24"/>
          <w:szCs w:val="24"/>
        </w:rPr>
        <w:t>72.</w:t>
      </w:r>
      <w:r>
        <w:rPr>
          <w:rFonts w:asciiTheme="minorHAnsi" w:hAnsiTheme="minorHAnsi"/>
          <w:sz w:val="24"/>
          <w:szCs w:val="24"/>
        </w:rPr>
        <w:tab/>
      </w:r>
      <w:r w:rsidR="00E335BA" w:rsidRPr="00A64960">
        <w:rPr>
          <w:rFonts w:asciiTheme="minorHAnsi" w:hAnsiTheme="minorHAnsi" w:cstheme="minorHAnsi"/>
          <w:sz w:val="27"/>
          <w:szCs w:val="27"/>
        </w:rPr>
        <w:t>As regards costs, the general rule is that costs follow the result</w:t>
      </w:r>
      <w:r w:rsidR="006458FA" w:rsidRPr="00A64960">
        <w:rPr>
          <w:rFonts w:asciiTheme="minorHAnsi" w:hAnsiTheme="minorHAnsi" w:cstheme="minorHAnsi"/>
          <w:sz w:val="27"/>
          <w:szCs w:val="27"/>
        </w:rPr>
        <w:t xml:space="preserve">, both in respect of the main application and the </w:t>
      </w:r>
      <w:proofErr w:type="gramStart"/>
      <w:r w:rsidR="006458FA" w:rsidRPr="00A64960">
        <w:rPr>
          <w:rFonts w:asciiTheme="minorHAnsi" w:hAnsiTheme="minorHAnsi" w:cstheme="minorHAnsi"/>
          <w:sz w:val="27"/>
          <w:szCs w:val="27"/>
        </w:rPr>
        <w:t>counter-application</w:t>
      </w:r>
      <w:proofErr w:type="gramEnd"/>
      <w:r w:rsidR="00E335BA" w:rsidRPr="00A64960">
        <w:rPr>
          <w:rFonts w:asciiTheme="minorHAnsi" w:hAnsiTheme="minorHAnsi" w:cstheme="minorHAnsi"/>
          <w:sz w:val="27"/>
          <w:szCs w:val="27"/>
        </w:rPr>
        <w:t>. I see no reason to depart therefrom.</w:t>
      </w:r>
      <w:r w:rsidR="00FC3D70" w:rsidRPr="00A64960">
        <w:rPr>
          <w:rFonts w:asciiTheme="minorHAnsi" w:hAnsiTheme="minorHAnsi" w:cstheme="minorHAnsi"/>
          <w:sz w:val="27"/>
          <w:szCs w:val="27"/>
        </w:rPr>
        <w:t xml:space="preserve"> </w:t>
      </w:r>
    </w:p>
    <w:p w14:paraId="31CEBAFC" w14:textId="77777777" w:rsidR="00E335BA" w:rsidRDefault="00E335BA" w:rsidP="00E335BA">
      <w:pPr>
        <w:pStyle w:val="ListParagraph"/>
        <w:rPr>
          <w:rFonts w:asciiTheme="minorHAnsi" w:hAnsiTheme="minorHAnsi" w:cstheme="minorHAnsi"/>
          <w:sz w:val="27"/>
          <w:szCs w:val="27"/>
        </w:rPr>
      </w:pPr>
    </w:p>
    <w:p w14:paraId="62E82E69" w14:textId="390F205B" w:rsidR="00E335BA" w:rsidRPr="00A64960" w:rsidRDefault="00A64960" w:rsidP="00A64960">
      <w:pPr>
        <w:spacing w:after="200" w:line="360" w:lineRule="auto"/>
        <w:ind w:left="851" w:hanging="851"/>
        <w:jc w:val="both"/>
        <w:rPr>
          <w:rFonts w:asciiTheme="minorHAnsi" w:hAnsiTheme="minorHAnsi" w:cstheme="minorHAnsi"/>
          <w:sz w:val="27"/>
          <w:szCs w:val="27"/>
        </w:rPr>
      </w:pPr>
      <w:r w:rsidRPr="00965F55">
        <w:rPr>
          <w:rFonts w:asciiTheme="minorHAnsi" w:hAnsiTheme="minorHAnsi"/>
          <w:sz w:val="24"/>
          <w:szCs w:val="24"/>
        </w:rPr>
        <w:t>73.</w:t>
      </w:r>
      <w:r w:rsidRPr="00965F55">
        <w:rPr>
          <w:rFonts w:asciiTheme="minorHAnsi" w:hAnsiTheme="minorHAnsi"/>
          <w:sz w:val="24"/>
          <w:szCs w:val="24"/>
        </w:rPr>
        <w:tab/>
      </w:r>
      <w:r w:rsidR="00E335BA" w:rsidRPr="00A64960">
        <w:rPr>
          <w:rFonts w:asciiTheme="minorHAnsi" w:hAnsiTheme="minorHAnsi" w:cstheme="minorHAnsi"/>
          <w:sz w:val="27"/>
          <w:szCs w:val="27"/>
        </w:rPr>
        <w:t>Accordingly, the following order is granted:</w:t>
      </w:r>
    </w:p>
    <w:p w14:paraId="00495C52" w14:textId="00420789" w:rsidR="00E335BA" w:rsidRPr="00A64960" w:rsidRDefault="00A64960" w:rsidP="00A64960">
      <w:pPr>
        <w:spacing w:line="360" w:lineRule="auto"/>
        <w:ind w:left="1211" w:hanging="360"/>
        <w:jc w:val="both"/>
        <w:rPr>
          <w:rFonts w:asciiTheme="minorHAnsi" w:hAnsiTheme="minorHAnsi" w:cstheme="minorHAnsi"/>
          <w:sz w:val="27"/>
          <w:szCs w:val="27"/>
        </w:rPr>
      </w:pPr>
      <w:r w:rsidRPr="00C03DE2">
        <w:rPr>
          <w:rFonts w:asciiTheme="minorHAnsi" w:hAnsiTheme="minorHAnsi" w:cstheme="minorHAnsi"/>
          <w:sz w:val="27"/>
          <w:szCs w:val="27"/>
        </w:rPr>
        <w:t>1.</w:t>
      </w:r>
      <w:r w:rsidRPr="00C03DE2">
        <w:rPr>
          <w:rFonts w:asciiTheme="minorHAnsi" w:hAnsiTheme="minorHAnsi" w:cstheme="minorHAnsi"/>
          <w:sz w:val="27"/>
          <w:szCs w:val="27"/>
        </w:rPr>
        <w:tab/>
      </w:r>
      <w:r w:rsidR="00EF1393" w:rsidRPr="00A64960">
        <w:rPr>
          <w:rFonts w:asciiTheme="minorHAnsi" w:hAnsiTheme="minorHAnsi" w:cstheme="minorHAnsi"/>
          <w:color w:val="242121"/>
          <w:sz w:val="27"/>
          <w:szCs w:val="27"/>
          <w:lang w:val="en-ZA" w:eastAsia="en-ZA"/>
        </w:rPr>
        <w:t xml:space="preserve">The </w:t>
      </w:r>
      <w:proofErr w:type="gramStart"/>
      <w:r w:rsidR="00EF1393" w:rsidRPr="00A64960">
        <w:rPr>
          <w:rFonts w:asciiTheme="minorHAnsi" w:hAnsiTheme="minorHAnsi" w:cstheme="minorHAnsi"/>
          <w:color w:val="242121"/>
          <w:sz w:val="27"/>
          <w:szCs w:val="27"/>
          <w:lang w:val="en-ZA" w:eastAsia="en-ZA"/>
        </w:rPr>
        <w:t>time period</w:t>
      </w:r>
      <w:proofErr w:type="gramEnd"/>
      <w:r w:rsidR="00EF1393" w:rsidRPr="00A64960">
        <w:rPr>
          <w:rFonts w:asciiTheme="minorHAnsi" w:hAnsiTheme="minorHAnsi" w:cstheme="minorHAnsi"/>
          <w:color w:val="242121"/>
          <w:sz w:val="27"/>
          <w:szCs w:val="27"/>
          <w:lang w:val="en-ZA" w:eastAsia="en-ZA"/>
        </w:rPr>
        <w:t xml:space="preserve"> provided for in section 33(2) of the Arbitration Act,42 of 1965 (the ‘Act’) is hereby extended in terms of s 38 of the Act and the failure by the applicants to launch this application before the expiry of the time-period provided in section 33(2) is condoned.</w:t>
      </w:r>
    </w:p>
    <w:p w14:paraId="19677807" w14:textId="63C4614C" w:rsidR="00EF1393" w:rsidRPr="00A64960" w:rsidRDefault="00A64960" w:rsidP="00A64960">
      <w:pPr>
        <w:spacing w:line="360" w:lineRule="auto"/>
        <w:ind w:left="1211" w:hanging="360"/>
        <w:jc w:val="both"/>
        <w:rPr>
          <w:rFonts w:asciiTheme="minorHAnsi" w:hAnsiTheme="minorHAnsi" w:cstheme="minorHAnsi"/>
          <w:sz w:val="27"/>
          <w:szCs w:val="27"/>
        </w:rPr>
      </w:pPr>
      <w:r w:rsidRPr="00EF1393">
        <w:rPr>
          <w:rFonts w:asciiTheme="minorHAnsi" w:hAnsiTheme="minorHAnsi" w:cstheme="minorHAnsi"/>
          <w:sz w:val="27"/>
          <w:szCs w:val="27"/>
        </w:rPr>
        <w:t>2.</w:t>
      </w:r>
      <w:r w:rsidRPr="00EF1393">
        <w:rPr>
          <w:rFonts w:asciiTheme="minorHAnsi" w:hAnsiTheme="minorHAnsi" w:cstheme="minorHAnsi"/>
          <w:sz w:val="27"/>
          <w:szCs w:val="27"/>
        </w:rPr>
        <w:tab/>
      </w:r>
      <w:r w:rsidR="00EF1393" w:rsidRPr="00A64960">
        <w:rPr>
          <w:rFonts w:asciiTheme="minorHAnsi" w:hAnsiTheme="minorHAnsi" w:cstheme="minorHAnsi"/>
          <w:color w:val="242121"/>
          <w:sz w:val="27"/>
          <w:szCs w:val="27"/>
          <w:lang w:val="en-ZA" w:eastAsia="en-ZA"/>
        </w:rPr>
        <w:t xml:space="preserve">The arbitration award published by the fourth respondent on 15 March 2022 in respect of the arbitration conducted between the first, second </w:t>
      </w:r>
      <w:r w:rsidR="00EF1393" w:rsidRPr="00A64960">
        <w:rPr>
          <w:rFonts w:asciiTheme="minorHAnsi" w:hAnsiTheme="minorHAnsi" w:cstheme="minorHAnsi"/>
          <w:color w:val="242121"/>
          <w:sz w:val="27"/>
          <w:szCs w:val="27"/>
          <w:lang w:val="en-ZA" w:eastAsia="en-ZA"/>
        </w:rPr>
        <w:lastRenderedPageBreak/>
        <w:t xml:space="preserve">and third respondents, as claimants and the applicants as </w:t>
      </w:r>
      <w:proofErr w:type="gramStart"/>
      <w:r w:rsidR="00EF1393" w:rsidRPr="00A64960">
        <w:rPr>
          <w:rFonts w:asciiTheme="minorHAnsi" w:hAnsiTheme="minorHAnsi" w:cstheme="minorHAnsi"/>
          <w:color w:val="242121"/>
          <w:sz w:val="27"/>
          <w:szCs w:val="27"/>
          <w:lang w:val="en-ZA" w:eastAsia="en-ZA"/>
        </w:rPr>
        <w:t>defendants  is</w:t>
      </w:r>
      <w:proofErr w:type="gramEnd"/>
      <w:r w:rsidR="00EF1393" w:rsidRPr="00A64960">
        <w:rPr>
          <w:rFonts w:asciiTheme="minorHAnsi" w:hAnsiTheme="minorHAnsi" w:cstheme="minorHAnsi"/>
          <w:color w:val="242121"/>
          <w:sz w:val="27"/>
          <w:szCs w:val="27"/>
          <w:lang w:val="en-ZA" w:eastAsia="en-ZA"/>
        </w:rPr>
        <w:t xml:space="preserve"> hereby set aside in terms of s 33(1) of the Act.</w:t>
      </w:r>
    </w:p>
    <w:p w14:paraId="31746DE7" w14:textId="3E18C309" w:rsidR="006518A2" w:rsidRPr="00A64960" w:rsidRDefault="00A64960" w:rsidP="00A64960">
      <w:pPr>
        <w:spacing w:line="360" w:lineRule="auto"/>
        <w:ind w:left="1211" w:hanging="360"/>
        <w:jc w:val="both"/>
        <w:rPr>
          <w:rFonts w:asciiTheme="minorHAnsi" w:hAnsiTheme="minorHAnsi" w:cstheme="minorHAnsi"/>
          <w:sz w:val="27"/>
          <w:szCs w:val="27"/>
        </w:rPr>
      </w:pPr>
      <w:r w:rsidRPr="006518A2">
        <w:rPr>
          <w:rFonts w:asciiTheme="minorHAnsi" w:hAnsiTheme="minorHAnsi" w:cstheme="minorHAnsi"/>
          <w:sz w:val="27"/>
          <w:szCs w:val="27"/>
        </w:rPr>
        <w:t>3.</w:t>
      </w:r>
      <w:r w:rsidRPr="006518A2">
        <w:rPr>
          <w:rFonts w:asciiTheme="minorHAnsi" w:hAnsiTheme="minorHAnsi" w:cstheme="minorHAnsi"/>
          <w:sz w:val="27"/>
          <w:szCs w:val="27"/>
        </w:rPr>
        <w:tab/>
      </w:r>
      <w:r w:rsidR="006518A2" w:rsidRPr="00A64960">
        <w:rPr>
          <w:rFonts w:asciiTheme="minorHAnsi" w:hAnsiTheme="minorHAnsi" w:cstheme="minorHAnsi"/>
          <w:color w:val="242121"/>
          <w:sz w:val="27"/>
          <w:szCs w:val="27"/>
          <w:lang w:val="en-ZA" w:eastAsia="en-ZA"/>
        </w:rPr>
        <w:t>The dispute referred to arbitration between the first, second and third respondents, as claimants and the applicants as defendants is remitted for adjudication before a different arbitrator on the position papers as already exchanged and on such terms as the parties may agree to</w:t>
      </w:r>
      <w:r w:rsidR="00E335BA" w:rsidRPr="00A64960">
        <w:rPr>
          <w:rFonts w:asciiTheme="minorHAnsi" w:hAnsiTheme="minorHAnsi" w:cstheme="minorHAnsi"/>
          <w:color w:val="242121"/>
          <w:sz w:val="27"/>
          <w:szCs w:val="27"/>
          <w:lang w:val="en-ZA" w:eastAsia="en-ZA"/>
        </w:rPr>
        <w:t>.</w:t>
      </w:r>
    </w:p>
    <w:p w14:paraId="5AA8F217" w14:textId="4F95F1CC" w:rsidR="006518A2" w:rsidRPr="00A64960" w:rsidRDefault="00A64960" w:rsidP="00A64960">
      <w:pPr>
        <w:spacing w:line="360" w:lineRule="auto"/>
        <w:ind w:left="1211" w:hanging="360"/>
        <w:jc w:val="both"/>
        <w:rPr>
          <w:rFonts w:asciiTheme="minorHAnsi" w:hAnsiTheme="minorHAnsi" w:cstheme="minorHAnsi"/>
          <w:sz w:val="27"/>
          <w:szCs w:val="27"/>
        </w:rPr>
      </w:pPr>
      <w:r w:rsidRPr="006518A2">
        <w:rPr>
          <w:rFonts w:asciiTheme="minorHAnsi" w:hAnsiTheme="minorHAnsi" w:cstheme="minorHAnsi"/>
          <w:sz w:val="27"/>
          <w:szCs w:val="27"/>
        </w:rPr>
        <w:t>4.</w:t>
      </w:r>
      <w:r w:rsidRPr="006518A2">
        <w:rPr>
          <w:rFonts w:asciiTheme="minorHAnsi" w:hAnsiTheme="minorHAnsi" w:cstheme="minorHAnsi"/>
          <w:sz w:val="27"/>
          <w:szCs w:val="27"/>
        </w:rPr>
        <w:tab/>
      </w:r>
      <w:r w:rsidR="006518A2" w:rsidRPr="00A64960">
        <w:rPr>
          <w:rFonts w:asciiTheme="minorHAnsi" w:hAnsiTheme="minorHAnsi" w:cstheme="minorHAnsi"/>
          <w:color w:val="242121"/>
          <w:sz w:val="27"/>
          <w:szCs w:val="27"/>
          <w:lang w:val="en-ZA" w:eastAsia="en-ZA"/>
        </w:rPr>
        <w:t>The first, second and third respondents are to pay the costs of the application, jointly and severally the one paying the other to be absolved.</w:t>
      </w:r>
    </w:p>
    <w:p w14:paraId="1E5C5119" w14:textId="23840A37" w:rsidR="00E335BA" w:rsidRPr="00A64960" w:rsidRDefault="00A64960" w:rsidP="00A64960">
      <w:pPr>
        <w:spacing w:line="360" w:lineRule="auto"/>
        <w:ind w:left="1211" w:hanging="360"/>
        <w:jc w:val="both"/>
        <w:rPr>
          <w:rFonts w:asciiTheme="minorHAnsi" w:hAnsiTheme="minorHAnsi" w:cstheme="minorHAnsi"/>
          <w:sz w:val="27"/>
          <w:szCs w:val="27"/>
        </w:rPr>
      </w:pPr>
      <w:r w:rsidRPr="00C03DE2">
        <w:rPr>
          <w:rFonts w:asciiTheme="minorHAnsi" w:hAnsiTheme="minorHAnsi" w:cstheme="minorHAnsi"/>
          <w:sz w:val="27"/>
          <w:szCs w:val="27"/>
        </w:rPr>
        <w:t>5.</w:t>
      </w:r>
      <w:r w:rsidRPr="00C03DE2">
        <w:rPr>
          <w:rFonts w:asciiTheme="minorHAnsi" w:hAnsiTheme="minorHAnsi" w:cstheme="minorHAnsi"/>
          <w:sz w:val="27"/>
          <w:szCs w:val="27"/>
        </w:rPr>
        <w:tab/>
      </w:r>
      <w:r w:rsidR="006518A2" w:rsidRPr="00A64960">
        <w:rPr>
          <w:rFonts w:asciiTheme="minorHAnsi" w:hAnsiTheme="minorHAnsi" w:cstheme="minorHAnsi"/>
          <w:color w:val="242121"/>
          <w:sz w:val="27"/>
          <w:szCs w:val="27"/>
          <w:lang w:val="en-ZA" w:eastAsia="en-ZA"/>
        </w:rPr>
        <w:t xml:space="preserve">The first, second and third respondents’ </w:t>
      </w:r>
      <w:proofErr w:type="gramStart"/>
      <w:r w:rsidR="006518A2" w:rsidRPr="00A64960">
        <w:rPr>
          <w:rFonts w:asciiTheme="minorHAnsi" w:hAnsiTheme="minorHAnsi" w:cstheme="minorHAnsi"/>
          <w:color w:val="242121"/>
          <w:sz w:val="27"/>
          <w:szCs w:val="27"/>
          <w:lang w:val="en-ZA" w:eastAsia="en-ZA"/>
        </w:rPr>
        <w:t>counter-application</w:t>
      </w:r>
      <w:proofErr w:type="gramEnd"/>
      <w:r w:rsidR="006518A2" w:rsidRPr="00A64960">
        <w:rPr>
          <w:rFonts w:asciiTheme="minorHAnsi" w:hAnsiTheme="minorHAnsi" w:cstheme="minorHAnsi"/>
          <w:color w:val="242121"/>
          <w:sz w:val="27"/>
          <w:szCs w:val="27"/>
          <w:lang w:val="en-ZA" w:eastAsia="en-ZA"/>
        </w:rPr>
        <w:t xml:space="preserve"> is dismissed with costs.</w:t>
      </w:r>
      <w:r w:rsidR="00E335BA" w:rsidRPr="00A64960">
        <w:rPr>
          <w:rFonts w:asciiTheme="minorHAnsi" w:hAnsiTheme="minorHAnsi" w:cstheme="minorHAnsi"/>
          <w:color w:val="242121"/>
          <w:sz w:val="26"/>
          <w:szCs w:val="26"/>
          <w:shd w:val="clear" w:color="auto" w:fill="FFFFFF"/>
        </w:rPr>
        <w:t xml:space="preserve"> </w:t>
      </w:r>
    </w:p>
    <w:p w14:paraId="569FDF68" w14:textId="77777777" w:rsidR="00E335BA" w:rsidRDefault="00E335BA" w:rsidP="006518A2">
      <w:pPr>
        <w:pStyle w:val="ListParagraph"/>
        <w:jc w:val="both"/>
        <w:rPr>
          <w:rFonts w:asciiTheme="minorHAnsi" w:hAnsiTheme="minorHAnsi" w:cstheme="minorHAnsi"/>
          <w:sz w:val="26"/>
          <w:szCs w:val="26"/>
        </w:rPr>
      </w:pPr>
    </w:p>
    <w:p w14:paraId="4E4A82E1" w14:textId="77777777" w:rsidR="00E335BA" w:rsidRPr="00E46F0F" w:rsidRDefault="00E335BA" w:rsidP="006518A2">
      <w:pPr>
        <w:pStyle w:val="ListParagraph"/>
        <w:jc w:val="both"/>
        <w:rPr>
          <w:rFonts w:asciiTheme="minorHAnsi" w:hAnsiTheme="minorHAnsi" w:cstheme="minorHAnsi"/>
          <w:sz w:val="26"/>
          <w:szCs w:val="26"/>
        </w:rPr>
      </w:pPr>
    </w:p>
    <w:p w14:paraId="1B8BD35F" w14:textId="77777777" w:rsidR="00E335BA" w:rsidRPr="00C5002D" w:rsidRDefault="00E335BA" w:rsidP="00E335BA">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_________________</w:t>
      </w:r>
    </w:p>
    <w:p w14:paraId="5E38B0FC" w14:textId="77777777" w:rsidR="00E335BA" w:rsidRPr="00877F1E" w:rsidRDefault="00E335BA" w:rsidP="00E335BA">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 xml:space="preserve">AVRILLE MAIER-FRAWLEY </w:t>
      </w:r>
    </w:p>
    <w:p w14:paraId="3FEAACB5" w14:textId="77777777" w:rsidR="00E335BA" w:rsidRPr="00877F1E" w:rsidRDefault="00E335BA" w:rsidP="00E335BA">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JUDGE OF THE HIGH COURT,</w:t>
      </w:r>
    </w:p>
    <w:p w14:paraId="28F06A95" w14:textId="77777777" w:rsidR="00E335BA" w:rsidRPr="00877F1E" w:rsidRDefault="00E335BA" w:rsidP="00E335BA">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GAUTENG DIVISION, JOHANNESBURG</w:t>
      </w:r>
    </w:p>
    <w:p w14:paraId="2A358CE7" w14:textId="77777777" w:rsidR="00E335BA" w:rsidRDefault="00E335BA" w:rsidP="00E335BA">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14:paraId="636B4B4A" w14:textId="77777777" w:rsidR="00E335BA" w:rsidRPr="008E28FB" w:rsidRDefault="00E335BA" w:rsidP="00E335BA">
      <w:pPr>
        <w:pStyle w:val="ListParagraph"/>
        <w:ind w:left="3600" w:hanging="360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006518A2">
        <w:rPr>
          <w:rFonts w:asciiTheme="minorHAnsi" w:hAnsiTheme="minorHAnsi" w:cstheme="minorHAnsi"/>
          <w:sz w:val="24"/>
          <w:szCs w:val="24"/>
        </w:rPr>
        <w:t>31 January 2024</w:t>
      </w:r>
    </w:p>
    <w:p w14:paraId="263439C4" w14:textId="77777777" w:rsidR="00E335BA" w:rsidRPr="008E28FB" w:rsidRDefault="00E335BA" w:rsidP="00E335BA">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9D5B09">
        <w:rPr>
          <w:rFonts w:asciiTheme="minorHAnsi" w:hAnsiTheme="minorHAnsi" w:cstheme="minorHAnsi"/>
          <w:sz w:val="24"/>
          <w:szCs w:val="24"/>
        </w:rPr>
        <w:t>10</w:t>
      </w:r>
      <w:r w:rsidR="006518A2">
        <w:rPr>
          <w:rFonts w:asciiTheme="minorHAnsi" w:hAnsiTheme="minorHAnsi" w:cstheme="minorHAnsi"/>
          <w:sz w:val="24"/>
          <w:szCs w:val="24"/>
        </w:rPr>
        <w:t xml:space="preserve"> April </w:t>
      </w:r>
      <w:r>
        <w:rPr>
          <w:rFonts w:asciiTheme="minorHAnsi" w:hAnsiTheme="minorHAnsi" w:cstheme="minorHAnsi"/>
          <w:sz w:val="24"/>
          <w:szCs w:val="24"/>
        </w:rPr>
        <w:t>2024</w:t>
      </w:r>
    </w:p>
    <w:p w14:paraId="3C98CC8D" w14:textId="77777777" w:rsidR="00E335BA" w:rsidRDefault="00E335BA" w:rsidP="00E335BA">
      <w:pPr>
        <w:pStyle w:val="ListParagraph"/>
        <w:ind w:left="0"/>
        <w:rPr>
          <w:rFonts w:asciiTheme="minorHAnsi" w:hAnsiTheme="minorHAnsi" w:cstheme="minorHAnsi"/>
          <w:sz w:val="24"/>
          <w:szCs w:val="24"/>
        </w:rPr>
      </w:pPr>
    </w:p>
    <w:p w14:paraId="4CEC077A" w14:textId="77777777" w:rsidR="00E335BA" w:rsidRDefault="00E335BA" w:rsidP="00E335BA">
      <w:pPr>
        <w:pStyle w:val="ListParagraph"/>
        <w:ind w:left="0"/>
        <w:jc w:val="both"/>
        <w:rPr>
          <w:rFonts w:asciiTheme="minorHAnsi" w:hAnsiTheme="minorHAnsi" w:cstheme="minorHAnsi"/>
          <w:sz w:val="24"/>
          <w:szCs w:val="24"/>
        </w:rPr>
      </w:pPr>
      <w:r w:rsidRPr="00D626A3">
        <w:rPr>
          <w:i/>
        </w:rPr>
        <w:t xml:space="preserve">This judgment was handed down electronically by circulation to the parties’ legal representatives by email, publication on </w:t>
      </w:r>
      <w:proofErr w:type="spellStart"/>
      <w:r w:rsidRPr="00D626A3">
        <w:rPr>
          <w:i/>
        </w:rPr>
        <w:t>Caselines</w:t>
      </w:r>
      <w:proofErr w:type="spellEnd"/>
      <w:r w:rsidRPr="00D626A3">
        <w:rPr>
          <w:i/>
        </w:rPr>
        <w:t xml:space="preserve"> and release to SAFLII. The date and time for hand-down is deemed to </w:t>
      </w:r>
      <w:proofErr w:type="gramStart"/>
      <w:r w:rsidRPr="00D626A3">
        <w:rPr>
          <w:i/>
        </w:rPr>
        <w:t>be have</w:t>
      </w:r>
      <w:proofErr w:type="gramEnd"/>
      <w:r w:rsidRPr="00D626A3">
        <w:rPr>
          <w:i/>
        </w:rPr>
        <w:t xml:space="preserve"> been at 10h00 on </w:t>
      </w:r>
      <w:r w:rsidR="009D5B09">
        <w:rPr>
          <w:i/>
        </w:rPr>
        <w:t>10</w:t>
      </w:r>
      <w:r>
        <w:rPr>
          <w:i/>
        </w:rPr>
        <w:t xml:space="preserve"> </w:t>
      </w:r>
      <w:r w:rsidR="006518A2">
        <w:rPr>
          <w:i/>
        </w:rPr>
        <w:t>April</w:t>
      </w:r>
      <w:r>
        <w:rPr>
          <w:i/>
        </w:rPr>
        <w:t xml:space="preserve"> 2024</w:t>
      </w:r>
      <w:r w:rsidRPr="00D626A3">
        <w:rPr>
          <w:i/>
        </w:rPr>
        <w:t>.</w:t>
      </w:r>
    </w:p>
    <w:p w14:paraId="15E7AD63" w14:textId="77777777" w:rsidR="00E335BA" w:rsidRDefault="00E335BA" w:rsidP="00E335BA">
      <w:pPr>
        <w:pStyle w:val="ListParagraph"/>
        <w:ind w:left="0"/>
        <w:rPr>
          <w:rFonts w:asciiTheme="minorHAnsi" w:hAnsiTheme="minorHAnsi" w:cstheme="minorHAnsi"/>
          <w:sz w:val="24"/>
          <w:szCs w:val="24"/>
        </w:rPr>
      </w:pPr>
    </w:p>
    <w:p w14:paraId="73F36F2D" w14:textId="77777777" w:rsidR="00E335BA" w:rsidRPr="008E28FB" w:rsidRDefault="00E335BA" w:rsidP="00E335BA">
      <w:pPr>
        <w:pStyle w:val="ListParagraph"/>
        <w:ind w:left="0"/>
        <w:rPr>
          <w:rFonts w:asciiTheme="minorHAnsi" w:hAnsiTheme="minorHAnsi" w:cstheme="minorHAnsi"/>
          <w:sz w:val="24"/>
          <w:szCs w:val="24"/>
        </w:rPr>
      </w:pPr>
    </w:p>
    <w:p w14:paraId="5CFD04BC" w14:textId="77777777" w:rsidR="00E335BA" w:rsidRPr="008E28FB" w:rsidRDefault="00E335BA" w:rsidP="00E335BA">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14:paraId="71AB9602" w14:textId="77777777" w:rsidR="00E335BA" w:rsidRPr="008E28FB" w:rsidRDefault="00E335BA" w:rsidP="00E335BA">
      <w:pPr>
        <w:pStyle w:val="ListParagraph"/>
        <w:ind w:left="0"/>
        <w:rPr>
          <w:rFonts w:asciiTheme="minorHAnsi" w:hAnsiTheme="minorHAnsi" w:cstheme="minorHAnsi"/>
          <w:sz w:val="24"/>
          <w:szCs w:val="24"/>
        </w:rPr>
      </w:pPr>
    </w:p>
    <w:p w14:paraId="5EA6B247" w14:textId="77777777" w:rsidR="00E335BA" w:rsidRPr="008E28FB" w:rsidRDefault="00E335BA" w:rsidP="00E335BA">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sidR="006518A2">
        <w:rPr>
          <w:rFonts w:asciiTheme="minorHAnsi" w:hAnsiTheme="minorHAnsi" w:cstheme="minorHAnsi"/>
          <w:sz w:val="24"/>
          <w:szCs w:val="24"/>
        </w:rPr>
        <w:t>Applicants</w:t>
      </w:r>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t xml:space="preserve">Adv </w:t>
      </w:r>
      <w:r w:rsidR="006518A2">
        <w:rPr>
          <w:rFonts w:asciiTheme="minorHAnsi" w:hAnsiTheme="minorHAnsi" w:cstheme="minorHAnsi"/>
          <w:sz w:val="24"/>
          <w:szCs w:val="24"/>
        </w:rPr>
        <w:t>GR Eagen</w:t>
      </w:r>
    </w:p>
    <w:p w14:paraId="3C1228D5" w14:textId="77777777" w:rsidR="00E335BA" w:rsidRDefault="00E335BA" w:rsidP="00E335BA">
      <w:pPr>
        <w:pStyle w:val="ListParagraph"/>
        <w:ind w:left="0"/>
        <w:rPr>
          <w:rFonts w:asciiTheme="minorHAnsi" w:hAnsiTheme="minorHAnsi" w:cstheme="minorHAnsi"/>
          <w:sz w:val="24"/>
          <w:szCs w:val="24"/>
        </w:rPr>
      </w:pPr>
      <w:r>
        <w:rPr>
          <w:rFonts w:asciiTheme="minorHAnsi" w:hAnsiTheme="minorHAnsi" w:cstheme="minorHAnsi"/>
          <w:sz w:val="24"/>
          <w:szCs w:val="24"/>
        </w:rPr>
        <w:t>Instructed by</w:t>
      </w:r>
      <w:r w:rsidRPr="008E28FB">
        <w:rPr>
          <w:rFonts w:asciiTheme="minorHAnsi" w:hAnsiTheme="minorHAnsi" w:cstheme="minorHAnsi"/>
          <w:sz w:val="24"/>
          <w:szCs w:val="24"/>
        </w:rPr>
        <w:t>:</w:t>
      </w:r>
      <w:r w:rsidRPr="008E28FB">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E28FB">
        <w:rPr>
          <w:rFonts w:asciiTheme="minorHAnsi" w:hAnsiTheme="minorHAnsi" w:cstheme="minorHAnsi"/>
          <w:sz w:val="24"/>
          <w:szCs w:val="24"/>
        </w:rPr>
        <w:tab/>
      </w:r>
      <w:r w:rsidR="006518A2">
        <w:rPr>
          <w:rFonts w:asciiTheme="minorHAnsi" w:hAnsiTheme="minorHAnsi" w:cstheme="minorHAnsi"/>
          <w:sz w:val="24"/>
          <w:szCs w:val="24"/>
        </w:rPr>
        <w:t>Du Toit-Smuts Attorneys c/o MKM Attorneys</w:t>
      </w:r>
    </w:p>
    <w:p w14:paraId="1FB54175" w14:textId="77777777" w:rsidR="00E335BA" w:rsidRPr="008E28FB" w:rsidRDefault="00E335BA" w:rsidP="00E335BA">
      <w:pPr>
        <w:ind w:left="4320" w:hanging="4320"/>
        <w:jc w:val="both"/>
        <w:rPr>
          <w:rFonts w:asciiTheme="minorHAnsi" w:hAnsiTheme="minorHAnsi" w:cstheme="minorHAnsi"/>
          <w:sz w:val="24"/>
          <w:szCs w:val="24"/>
        </w:rPr>
      </w:pPr>
    </w:p>
    <w:p w14:paraId="079CE353" w14:textId="77777777" w:rsidR="00E335BA" w:rsidRDefault="00E335BA" w:rsidP="00E335BA">
      <w:r>
        <w:t>Counsel for Plaintiff</w:t>
      </w:r>
      <w:r>
        <w:tab/>
        <w:t>:</w:t>
      </w:r>
      <w:r>
        <w:tab/>
      </w:r>
      <w:r>
        <w:tab/>
      </w:r>
      <w:r w:rsidR="006518A2">
        <w:t>Adv J Daniels SC together with Adv K Reid</w:t>
      </w:r>
    </w:p>
    <w:p w14:paraId="28C99503" w14:textId="77777777" w:rsidR="00E335BA" w:rsidRDefault="00E335BA" w:rsidP="00E335BA">
      <w:r>
        <w:t>Instructed by:</w:t>
      </w:r>
      <w:r>
        <w:tab/>
      </w:r>
      <w:r>
        <w:tab/>
      </w:r>
      <w:r>
        <w:tab/>
      </w:r>
      <w:r>
        <w:tab/>
      </w:r>
      <w:r w:rsidR="006518A2">
        <w:t>Bowman Gilfillan</w:t>
      </w:r>
      <w:r w:rsidR="009D5B09">
        <w:t xml:space="preserve"> Attorneys</w:t>
      </w:r>
    </w:p>
    <w:sectPr w:rsidR="00E335BA" w:rsidSect="000100A7">
      <w:headerReference w:type="default" r:id="rId9"/>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FAE48D" w14:textId="77777777" w:rsidR="000100A7" w:rsidRDefault="000100A7" w:rsidP="00E335BA">
      <w:r>
        <w:separator/>
      </w:r>
    </w:p>
  </w:endnote>
  <w:endnote w:type="continuationSeparator" w:id="0">
    <w:p w14:paraId="5BB773FB" w14:textId="77777777" w:rsidR="000100A7" w:rsidRDefault="000100A7" w:rsidP="00E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6F37C" w14:textId="77777777" w:rsidR="000100A7" w:rsidRDefault="000100A7" w:rsidP="00E335BA">
      <w:r>
        <w:separator/>
      </w:r>
    </w:p>
  </w:footnote>
  <w:footnote w:type="continuationSeparator" w:id="0">
    <w:p w14:paraId="32E6C443" w14:textId="77777777" w:rsidR="000100A7" w:rsidRDefault="000100A7" w:rsidP="00E335BA">
      <w:r>
        <w:continuationSeparator/>
      </w:r>
    </w:p>
  </w:footnote>
  <w:footnote w:id="1">
    <w:p w14:paraId="5068135B" w14:textId="77777777" w:rsidR="00B735F2" w:rsidRPr="003F23A9" w:rsidRDefault="00B735F2">
      <w:pPr>
        <w:pStyle w:val="FootnoteText"/>
        <w:rPr>
          <w:lang w:val="en-US"/>
        </w:rPr>
      </w:pPr>
      <w:r>
        <w:rPr>
          <w:rStyle w:val="FootnoteReference"/>
        </w:rPr>
        <w:footnoteRef/>
      </w:r>
      <w:r>
        <w:t xml:space="preserve"> </w:t>
      </w:r>
      <w:r>
        <w:rPr>
          <w:lang w:val="en-US"/>
        </w:rPr>
        <w:t xml:space="preserve">The </w:t>
      </w:r>
      <w:proofErr w:type="spellStart"/>
      <w:r>
        <w:rPr>
          <w:lang w:val="en-US"/>
        </w:rPr>
        <w:t>Mjejane</w:t>
      </w:r>
      <w:proofErr w:type="spellEnd"/>
      <w:r>
        <w:rPr>
          <w:lang w:val="en-US"/>
        </w:rPr>
        <w:t xml:space="preserve"> Trust was a party to the shareholders’ agreement.</w:t>
      </w:r>
    </w:p>
  </w:footnote>
  <w:footnote w:id="2">
    <w:p w14:paraId="43BB6852" w14:textId="77777777" w:rsidR="00B735F2" w:rsidRPr="003F23A9" w:rsidRDefault="00B735F2" w:rsidP="003F23A9">
      <w:pPr>
        <w:pStyle w:val="FootnoteText"/>
        <w:jc w:val="both"/>
        <w:rPr>
          <w:lang w:val="en-US"/>
        </w:rPr>
      </w:pPr>
      <w:r>
        <w:rPr>
          <w:rStyle w:val="FootnoteReference"/>
        </w:rPr>
        <w:footnoteRef/>
      </w:r>
      <w:r>
        <w:t xml:space="preserve"> The </w:t>
      </w:r>
      <w:proofErr w:type="spellStart"/>
      <w:r>
        <w:t>Mjejane</w:t>
      </w:r>
      <w:proofErr w:type="spellEnd"/>
      <w:r>
        <w:t xml:space="preserve"> Trust owned the land on which the development took place and still owns land comprising the </w:t>
      </w:r>
      <w:proofErr w:type="spellStart"/>
      <w:r>
        <w:t>Mjejane</w:t>
      </w:r>
      <w:proofErr w:type="spellEnd"/>
      <w:r>
        <w:t xml:space="preserve"> Game Reserve. The Trust is a shareholder of </w:t>
      </w:r>
      <w:proofErr w:type="spellStart"/>
      <w:r>
        <w:t>Lugedlane</w:t>
      </w:r>
      <w:proofErr w:type="spellEnd"/>
      <w:r>
        <w:t xml:space="preserve"> and MRLP.</w:t>
      </w:r>
    </w:p>
  </w:footnote>
  <w:footnote w:id="3">
    <w:p w14:paraId="079DD89A" w14:textId="77777777" w:rsidR="00B735F2" w:rsidRDefault="00B735F2">
      <w:pPr>
        <w:pStyle w:val="FootnoteText"/>
        <w:rPr>
          <w:lang w:val="en-US"/>
        </w:rPr>
      </w:pPr>
      <w:r>
        <w:rPr>
          <w:rStyle w:val="FootnoteReference"/>
        </w:rPr>
        <w:footnoteRef/>
      </w:r>
      <w:r>
        <w:rPr>
          <w:rStyle w:val="FootnoteReference"/>
        </w:rPr>
        <w:t xml:space="preserve"> </w:t>
      </w:r>
      <w:r>
        <w:rPr>
          <w:lang w:val="en-US"/>
        </w:rPr>
        <w:t>The development period in the MOI is defined to mean:</w:t>
      </w:r>
    </w:p>
    <w:p w14:paraId="4D8B3202" w14:textId="77777777" w:rsidR="00B735F2" w:rsidRDefault="00B735F2">
      <w:pPr>
        <w:pStyle w:val="FootnoteText"/>
        <w:rPr>
          <w:lang w:val="en-US"/>
        </w:rPr>
      </w:pPr>
    </w:p>
    <w:p w14:paraId="700A5B0E" w14:textId="77777777" w:rsidR="00B735F2" w:rsidRDefault="00B735F2" w:rsidP="00605EB9">
      <w:pPr>
        <w:pStyle w:val="FootnoteText"/>
        <w:spacing w:line="360" w:lineRule="auto"/>
        <w:jc w:val="both"/>
        <w:rPr>
          <w:i/>
          <w:lang w:val="en-US"/>
        </w:rPr>
      </w:pPr>
      <w:proofErr w:type="gramStart"/>
      <w:r>
        <w:rPr>
          <w:lang w:val="en-US"/>
        </w:rPr>
        <w:t xml:space="preserve">“ </w:t>
      </w:r>
      <w:r w:rsidRPr="00605EB9">
        <w:rPr>
          <w:i/>
          <w:lang w:val="en-US"/>
        </w:rPr>
        <w:t>the</w:t>
      </w:r>
      <w:proofErr w:type="gramEnd"/>
      <w:r w:rsidRPr="00605EB9">
        <w:rPr>
          <w:i/>
          <w:lang w:val="en-US"/>
        </w:rPr>
        <w:t xml:space="preserve"> period from the</w:t>
      </w:r>
      <w:r>
        <w:rPr>
          <w:i/>
          <w:lang w:val="en-US"/>
        </w:rPr>
        <w:t xml:space="preserve"> registration of this MOI </w:t>
      </w:r>
      <w:r w:rsidRPr="00605EB9">
        <w:rPr>
          <w:b/>
          <w:i/>
          <w:lang w:val="en-US"/>
        </w:rPr>
        <w:t xml:space="preserve">until </w:t>
      </w:r>
      <w:r w:rsidRPr="00627871">
        <w:rPr>
          <w:b/>
          <w:i/>
          <w:lang w:val="en-US"/>
        </w:rPr>
        <w:t>80% (eighty percent) of the aggregate of all Portions in all the Development Nodes</w:t>
      </w:r>
      <w:r w:rsidRPr="00627871">
        <w:rPr>
          <w:i/>
          <w:lang w:val="en-US"/>
        </w:rPr>
        <w:t>,</w:t>
      </w:r>
      <w:r>
        <w:rPr>
          <w:i/>
          <w:lang w:val="en-US"/>
        </w:rPr>
        <w:t xml:space="preserve"> other than Erf 4 Development. Portions held by the Developer for investment purposes only and not as trading stock will be counted in the 80% (eighty percent, </w:t>
      </w:r>
      <w:r w:rsidRPr="00605EB9">
        <w:rPr>
          <w:b/>
          <w:i/>
          <w:lang w:val="en-US"/>
        </w:rPr>
        <w:t>have been transferred away from the Developer</w:t>
      </w:r>
      <w:r>
        <w:rPr>
          <w:i/>
          <w:lang w:val="en-US"/>
        </w:rPr>
        <w:t xml:space="preserve"> or alternatively, </w:t>
      </w:r>
      <w:r w:rsidRPr="009D7D70">
        <w:rPr>
          <w:b/>
          <w:i/>
          <w:lang w:val="en-US"/>
        </w:rPr>
        <w:t xml:space="preserve">until the Developer notifies the Company </w:t>
      </w:r>
      <w:r w:rsidRPr="00627871">
        <w:rPr>
          <w:b/>
          <w:i/>
          <w:u w:val="single"/>
          <w:lang w:val="en-US"/>
        </w:rPr>
        <w:t>in writing</w:t>
      </w:r>
      <w:r w:rsidRPr="009D7D70">
        <w:rPr>
          <w:b/>
          <w:i/>
          <w:lang w:val="en-US"/>
        </w:rPr>
        <w:t xml:space="preserve"> </w:t>
      </w:r>
      <w:r>
        <w:rPr>
          <w:i/>
          <w:lang w:val="en-US"/>
        </w:rPr>
        <w:t>that the Development Period has ceased, whichever is the earlier.”</w:t>
      </w:r>
      <w:r w:rsidRPr="00605EB9">
        <w:rPr>
          <w:i/>
          <w:lang w:val="en-US"/>
        </w:rPr>
        <w:t xml:space="preserve"> </w:t>
      </w:r>
    </w:p>
    <w:p w14:paraId="58540A3E" w14:textId="77777777" w:rsidR="00B735F2" w:rsidRDefault="00B735F2" w:rsidP="00605EB9">
      <w:pPr>
        <w:pStyle w:val="FootnoteText"/>
        <w:spacing w:line="360" w:lineRule="auto"/>
        <w:jc w:val="both"/>
        <w:rPr>
          <w:i/>
          <w:lang w:val="en-US"/>
        </w:rPr>
      </w:pPr>
    </w:p>
    <w:p w14:paraId="2B19C491" w14:textId="77777777" w:rsidR="00B735F2" w:rsidRPr="009D7D70" w:rsidRDefault="00B735F2" w:rsidP="00605EB9">
      <w:pPr>
        <w:pStyle w:val="FootnoteText"/>
        <w:spacing w:line="360" w:lineRule="auto"/>
        <w:jc w:val="both"/>
        <w:rPr>
          <w:lang w:val="en-US"/>
        </w:rPr>
      </w:pPr>
      <w:r w:rsidRPr="009D7D70">
        <w:rPr>
          <w:lang w:val="en-US"/>
        </w:rPr>
        <w:t xml:space="preserve">The obvious differences between the </w:t>
      </w:r>
      <w:r>
        <w:rPr>
          <w:lang w:val="en-US"/>
        </w:rPr>
        <w:t xml:space="preserve">development </w:t>
      </w:r>
      <w:r w:rsidRPr="009D7D70">
        <w:rPr>
          <w:lang w:val="en-US"/>
        </w:rPr>
        <w:t>period</w:t>
      </w:r>
      <w:r>
        <w:rPr>
          <w:lang w:val="en-US"/>
        </w:rPr>
        <w:t>,</w:t>
      </w:r>
      <w:r w:rsidRPr="009D7D70">
        <w:rPr>
          <w:lang w:val="en-US"/>
        </w:rPr>
        <w:t xml:space="preserve"> as defined in the MOI</w:t>
      </w:r>
      <w:r>
        <w:rPr>
          <w:lang w:val="en-US"/>
        </w:rPr>
        <w:t>,</w:t>
      </w:r>
      <w:r w:rsidRPr="009D7D70">
        <w:rPr>
          <w:lang w:val="en-US"/>
        </w:rPr>
        <w:t xml:space="preserve"> as opposed to the period as defined in the Parent HOA’s Articles, have been highlighted for ease of reference.</w:t>
      </w:r>
    </w:p>
    <w:p w14:paraId="1696B290" w14:textId="77777777" w:rsidR="00B735F2" w:rsidRPr="0043101F" w:rsidRDefault="00B735F2">
      <w:pPr>
        <w:pStyle w:val="FootnoteText"/>
        <w:rPr>
          <w:lang w:val="en-US"/>
        </w:rPr>
      </w:pPr>
    </w:p>
  </w:footnote>
  <w:footnote w:id="4">
    <w:p w14:paraId="2E4D0785" w14:textId="77777777" w:rsidR="00B735F2" w:rsidRPr="003E21C2" w:rsidRDefault="00B735F2" w:rsidP="006152C4">
      <w:pPr>
        <w:pStyle w:val="FootnoteText"/>
        <w:jc w:val="both"/>
        <w:rPr>
          <w:lang w:val="en-US"/>
        </w:rPr>
      </w:pPr>
      <w:r>
        <w:rPr>
          <w:rStyle w:val="FootnoteReference"/>
        </w:rPr>
        <w:footnoteRef/>
      </w:r>
      <w:r>
        <w:t xml:space="preserve"> </w:t>
      </w:r>
      <w:r>
        <w:rPr>
          <w:b/>
          <w:lang w:val="en-US"/>
        </w:rPr>
        <w:t>Article</w:t>
      </w:r>
      <w:r w:rsidRPr="006152C4">
        <w:rPr>
          <w:b/>
          <w:lang w:val="en-US"/>
        </w:rPr>
        <w:t xml:space="preserve"> </w:t>
      </w:r>
      <w:r w:rsidRPr="006152C4">
        <w:rPr>
          <w:b/>
        </w:rPr>
        <w:t>11.4</w:t>
      </w:r>
      <w:r>
        <w:t xml:space="preserve"> provides: “</w:t>
      </w:r>
      <w:r>
        <w:rPr>
          <w:i/>
        </w:rPr>
        <w:t xml:space="preserve">The Developer shall during the Development Period have the right to appoint 2 (two) Directors and shall have the right to remove and replace such Directors on written notice to the Company.” </w:t>
      </w:r>
      <w:r>
        <w:t>The ‘Company’ is defined as the Parent HOA in clause 2.1.7 of the Articles.</w:t>
      </w:r>
    </w:p>
    <w:p w14:paraId="5C263E8C" w14:textId="77777777" w:rsidR="00B735F2" w:rsidRDefault="00B735F2" w:rsidP="006152C4">
      <w:pPr>
        <w:pStyle w:val="FootnoteText"/>
        <w:jc w:val="both"/>
        <w:rPr>
          <w:lang w:val="en-US"/>
        </w:rPr>
      </w:pPr>
    </w:p>
    <w:p w14:paraId="423A7AC5" w14:textId="77777777" w:rsidR="00B735F2" w:rsidRDefault="00B735F2" w:rsidP="006152C4">
      <w:pPr>
        <w:pStyle w:val="FootnoteText"/>
        <w:jc w:val="both"/>
        <w:rPr>
          <w:lang w:val="en-US"/>
        </w:rPr>
      </w:pPr>
      <w:r>
        <w:rPr>
          <w:b/>
          <w:lang w:val="en-US"/>
        </w:rPr>
        <w:t>Article</w:t>
      </w:r>
      <w:r w:rsidRPr="006152C4">
        <w:rPr>
          <w:b/>
          <w:lang w:val="en-US"/>
        </w:rPr>
        <w:t xml:space="preserve"> 11.5</w:t>
      </w:r>
      <w:r w:rsidRPr="006152C4">
        <w:rPr>
          <w:lang w:val="en-US"/>
        </w:rPr>
        <w:t xml:space="preserve"> </w:t>
      </w:r>
      <w:proofErr w:type="gramStart"/>
      <w:r w:rsidRPr="006152C4">
        <w:rPr>
          <w:lang w:val="en-US"/>
        </w:rPr>
        <w:t>provides</w:t>
      </w:r>
      <w:r>
        <w:rPr>
          <w:lang w:val="en-US"/>
        </w:rPr>
        <w:t>:</w:t>
      </w:r>
      <w:r w:rsidRPr="006152C4">
        <w:rPr>
          <w:lang w:val="en-US"/>
        </w:rPr>
        <w:t>:</w:t>
      </w:r>
      <w:proofErr w:type="gramEnd"/>
      <w:r>
        <w:rPr>
          <w:lang w:val="en-US"/>
        </w:rPr>
        <w:t xml:space="preserve"> “</w:t>
      </w:r>
      <w:r>
        <w:rPr>
          <w:i/>
          <w:lang w:val="en-US"/>
        </w:rPr>
        <w:t>Each Member shall have the right to nominate and appoint one Director together with the right to remove and replace those Directors on written notice to the Company.</w:t>
      </w:r>
      <w:r>
        <w:rPr>
          <w:lang w:val="en-US"/>
        </w:rPr>
        <w:t>”</w:t>
      </w:r>
    </w:p>
    <w:p w14:paraId="58849F59" w14:textId="77777777" w:rsidR="00B735F2" w:rsidRDefault="00B735F2" w:rsidP="006152C4">
      <w:pPr>
        <w:pStyle w:val="FootnoteText"/>
        <w:jc w:val="both"/>
        <w:rPr>
          <w:lang w:val="en-US"/>
        </w:rPr>
      </w:pPr>
    </w:p>
    <w:p w14:paraId="72E1F39E" w14:textId="77777777" w:rsidR="00B735F2" w:rsidRDefault="00B735F2" w:rsidP="006152C4">
      <w:pPr>
        <w:pStyle w:val="FootnoteText"/>
        <w:jc w:val="both"/>
        <w:rPr>
          <w:i/>
          <w:lang w:val="en-US"/>
        </w:rPr>
      </w:pPr>
      <w:r w:rsidRPr="006152C4">
        <w:rPr>
          <w:b/>
          <w:lang w:val="en-US"/>
        </w:rPr>
        <w:t>Article 6</w:t>
      </w:r>
      <w:r>
        <w:rPr>
          <w:b/>
          <w:lang w:val="en-US"/>
        </w:rPr>
        <w:t>.1</w:t>
      </w:r>
      <w:r>
        <w:rPr>
          <w:lang w:val="en-US"/>
        </w:rPr>
        <w:t xml:space="preserve"> provides: “</w:t>
      </w:r>
      <w:r w:rsidRPr="006152C4">
        <w:rPr>
          <w:i/>
          <w:lang w:val="en-US"/>
        </w:rPr>
        <w:t xml:space="preserve">The </w:t>
      </w:r>
      <w:r>
        <w:rPr>
          <w:i/>
          <w:lang w:val="en-US"/>
        </w:rPr>
        <w:t>Members Associations, the Developer during the Development period and the owners of the Commercial Portions shall be members of the Company. No other person shall be entitled to be a Member of the Company.”</w:t>
      </w:r>
    </w:p>
    <w:p w14:paraId="614BEFE1" w14:textId="77777777" w:rsidR="00B735F2" w:rsidRPr="006152C4" w:rsidRDefault="00B735F2" w:rsidP="006152C4">
      <w:pPr>
        <w:pStyle w:val="FootnoteText"/>
        <w:jc w:val="both"/>
        <w:rPr>
          <w:i/>
          <w:lang w:val="en-US"/>
        </w:rPr>
      </w:pPr>
    </w:p>
  </w:footnote>
  <w:footnote w:id="5">
    <w:p w14:paraId="393E71C4" w14:textId="77777777" w:rsidR="00B735F2" w:rsidRDefault="00B735F2">
      <w:pPr>
        <w:pStyle w:val="FootnoteText"/>
      </w:pPr>
      <w:r>
        <w:rPr>
          <w:rStyle w:val="FootnoteReference"/>
        </w:rPr>
        <w:footnoteRef/>
      </w:r>
      <w:r>
        <w:t xml:space="preserve"> Bowman Gilfillan Attorneys.</w:t>
      </w:r>
    </w:p>
    <w:p w14:paraId="2B9F3CAD" w14:textId="77777777" w:rsidR="00B735F2" w:rsidRPr="00144366" w:rsidRDefault="00B735F2">
      <w:pPr>
        <w:pStyle w:val="FootnoteText"/>
        <w:rPr>
          <w:lang w:val="en-US"/>
        </w:rPr>
      </w:pPr>
    </w:p>
  </w:footnote>
  <w:footnote w:id="6">
    <w:p w14:paraId="16E795D6" w14:textId="77777777" w:rsidR="00B735F2" w:rsidRPr="00C613A8" w:rsidRDefault="00B735F2">
      <w:pPr>
        <w:pStyle w:val="FootnoteText"/>
        <w:rPr>
          <w:lang w:val="en-US"/>
        </w:rPr>
      </w:pPr>
      <w:r>
        <w:rPr>
          <w:rStyle w:val="FootnoteReference"/>
        </w:rPr>
        <w:footnoteRef/>
      </w:r>
      <w:r>
        <w:rPr>
          <w:lang w:val="en-US"/>
        </w:rPr>
        <w:t xml:space="preserve"> Paras 4.3; 5 and 6 of the </w:t>
      </w:r>
      <w:proofErr w:type="gramStart"/>
      <w:r>
        <w:rPr>
          <w:lang w:val="en-US"/>
        </w:rPr>
        <w:t>letter</w:t>
      </w:r>
      <w:proofErr w:type="gramEnd"/>
      <w:r>
        <w:rPr>
          <w:lang w:val="en-US"/>
        </w:rPr>
        <w:t xml:space="preserve"> of 6 August 2021.</w:t>
      </w:r>
    </w:p>
  </w:footnote>
  <w:footnote w:id="7">
    <w:p w14:paraId="4D6BF62D" w14:textId="77777777" w:rsidR="00B735F2" w:rsidRDefault="00B735F2" w:rsidP="00C131CC">
      <w:pPr>
        <w:pStyle w:val="FootnoteText"/>
        <w:spacing w:line="276" w:lineRule="auto"/>
        <w:jc w:val="both"/>
      </w:pPr>
      <w:r>
        <w:rPr>
          <w:rStyle w:val="FootnoteReference"/>
        </w:rPr>
        <w:footnoteRef/>
      </w:r>
      <w:r>
        <w:t xml:space="preserve"> </w:t>
      </w:r>
      <w:r w:rsidRPr="00FE712B">
        <w:rPr>
          <w:i/>
        </w:rPr>
        <w:t>Road Accident Fund and Others</w:t>
      </w:r>
      <w:r>
        <w:rPr>
          <w:i/>
        </w:rPr>
        <w:t xml:space="preserve"> </w:t>
      </w:r>
      <w:r w:rsidRPr="00FE712B">
        <w:rPr>
          <w:i/>
        </w:rPr>
        <w:t>v Mabunda Incorporated and Others (1147/2020); Minister of Transport v Road Accident Fund and Others (1082/2020)</w:t>
      </w:r>
      <w:r w:rsidRPr="009D0863">
        <w:t xml:space="preserve"> [2022] ZASCA 169 (1 December 2022)</w:t>
      </w:r>
      <w:r>
        <w:t xml:space="preserve"> at par 34 (“</w:t>
      </w:r>
      <w:r>
        <w:rPr>
          <w:i/>
        </w:rPr>
        <w:t>Mabunda”</w:t>
      </w:r>
      <w:r>
        <w:t>).</w:t>
      </w:r>
    </w:p>
    <w:p w14:paraId="41D00878" w14:textId="77777777" w:rsidR="00B735F2" w:rsidRPr="009214A6" w:rsidRDefault="00B735F2" w:rsidP="009F7FB2">
      <w:pPr>
        <w:pStyle w:val="FootnoteText"/>
        <w:jc w:val="both"/>
        <w:rPr>
          <w:lang w:val="en-US"/>
        </w:rPr>
      </w:pPr>
    </w:p>
  </w:footnote>
  <w:footnote w:id="8">
    <w:p w14:paraId="64E1C18D" w14:textId="77777777" w:rsidR="00B735F2" w:rsidRDefault="00B735F2" w:rsidP="009F7FB2">
      <w:pPr>
        <w:pStyle w:val="FootnoteText"/>
        <w:rPr>
          <w:color w:val="242121"/>
          <w:shd w:val="clear" w:color="auto" w:fill="FFFFFF"/>
        </w:rPr>
      </w:pPr>
      <w:r>
        <w:rPr>
          <w:rStyle w:val="FootnoteReference"/>
        </w:rPr>
        <w:footnoteRef/>
      </w:r>
      <w:r>
        <w:t xml:space="preserve"> </w:t>
      </w:r>
      <w:r>
        <w:rPr>
          <w:i/>
          <w:iCs/>
          <w:color w:val="242121"/>
          <w:shd w:val="clear" w:color="auto" w:fill="FFFFFF"/>
        </w:rPr>
        <w:t xml:space="preserve">Shaik and Others v Pillay and Others </w:t>
      </w:r>
      <w:hyperlink r:id="rId1" w:tooltip="View LawCiteRecord" w:history="1">
        <w:r w:rsidRPr="00C131CC">
          <w:rPr>
            <w:rStyle w:val="Hyperlink"/>
            <w:bCs/>
            <w:color w:val="auto"/>
            <w:u w:val="none"/>
            <w:shd w:val="clear" w:color="auto" w:fill="FFFFFF"/>
          </w:rPr>
          <w:t>2008 (3) SA 59</w:t>
        </w:r>
      </w:hyperlink>
      <w:r>
        <w:rPr>
          <w:color w:val="242121"/>
          <w:shd w:val="clear" w:color="auto" w:fill="FFFFFF"/>
        </w:rPr>
        <w:t xml:space="preserve"> (N) at 61E-F.</w:t>
      </w:r>
    </w:p>
    <w:p w14:paraId="43CB35E2" w14:textId="77777777" w:rsidR="00B735F2" w:rsidRPr="00992E5C" w:rsidRDefault="00B735F2" w:rsidP="009F7FB2">
      <w:pPr>
        <w:pStyle w:val="FootnoteText"/>
        <w:rPr>
          <w:lang w:val="en-US"/>
        </w:rPr>
      </w:pPr>
    </w:p>
  </w:footnote>
  <w:footnote w:id="9">
    <w:p w14:paraId="65DEFC03" w14:textId="77777777" w:rsidR="00B735F2" w:rsidRDefault="00B735F2" w:rsidP="00C131CC">
      <w:pPr>
        <w:pStyle w:val="FootnoteText"/>
        <w:spacing w:line="276" w:lineRule="auto"/>
        <w:jc w:val="both"/>
        <w:rPr>
          <w:color w:val="242121"/>
          <w:shd w:val="clear" w:color="auto" w:fill="FFFFFF"/>
        </w:rPr>
      </w:pPr>
      <w:r>
        <w:rPr>
          <w:rStyle w:val="FootnoteReference"/>
        </w:rPr>
        <w:footnoteRef/>
      </w:r>
      <w:r>
        <w:t xml:space="preserve"> </w:t>
      </w:r>
      <w:r>
        <w:rPr>
          <w:i/>
          <w:iCs/>
          <w:color w:val="242121"/>
          <w:shd w:val="clear" w:color="auto" w:fill="FFFFFF"/>
        </w:rPr>
        <w:t>Van Wyk v Unitas Hospital (Open Democratic Advice Centre as Amicus Curiae)</w:t>
      </w:r>
      <w:r>
        <w:rPr>
          <w:shd w:val="clear" w:color="auto" w:fill="FFFFFF"/>
        </w:rPr>
        <w:t xml:space="preserve"> ; </w:t>
      </w:r>
      <w:hyperlink r:id="rId2" w:tooltip="View LawCiteRecord" w:history="1">
        <w:r w:rsidRPr="006D6609">
          <w:rPr>
            <w:rStyle w:val="Hyperlink"/>
            <w:bCs/>
            <w:color w:val="auto"/>
            <w:u w:val="none"/>
            <w:shd w:val="clear" w:color="auto" w:fill="FFFFFF"/>
          </w:rPr>
          <w:t>2008 (2) SA 472</w:t>
        </w:r>
      </w:hyperlink>
      <w:r>
        <w:rPr>
          <w:color w:val="242121"/>
          <w:shd w:val="clear" w:color="auto" w:fill="FFFFFF"/>
        </w:rPr>
        <w:t xml:space="preserve"> (CC) at 477 A-B (“Van Wyk v Unitas”).</w:t>
      </w:r>
    </w:p>
    <w:p w14:paraId="3676E1EC" w14:textId="77777777" w:rsidR="00B735F2" w:rsidRPr="00992E5C" w:rsidRDefault="00B735F2" w:rsidP="009F7FB2">
      <w:pPr>
        <w:pStyle w:val="FootnoteText"/>
        <w:jc w:val="both"/>
        <w:rPr>
          <w:lang w:val="en-US"/>
        </w:rPr>
      </w:pPr>
    </w:p>
  </w:footnote>
  <w:footnote w:id="10">
    <w:p w14:paraId="09C5E49E" w14:textId="77777777" w:rsidR="00B735F2" w:rsidRDefault="00B735F2" w:rsidP="00C131CC">
      <w:pPr>
        <w:spacing w:line="276" w:lineRule="auto"/>
        <w:jc w:val="both"/>
        <w:rPr>
          <w:rFonts w:ascii="Arial" w:hAnsi="Arial" w:cs="Arial"/>
        </w:rPr>
      </w:pPr>
      <w:r>
        <w:rPr>
          <w:rStyle w:val="FootnoteReference"/>
        </w:rPr>
        <w:footnoteRef/>
      </w:r>
      <w:r>
        <w:t xml:space="preserve"> </w:t>
      </w:r>
      <w:r w:rsidRPr="00445C94">
        <w:rPr>
          <w:rFonts w:ascii="Arial" w:hAnsi="Arial" w:cs="Arial"/>
          <w:i/>
        </w:rPr>
        <w:t xml:space="preserve">Member of the Executive Council for Health and Social Development of the Gauteng Provincial Government v </w:t>
      </w:r>
      <w:proofErr w:type="spellStart"/>
      <w:r w:rsidRPr="00445C94">
        <w:rPr>
          <w:rFonts w:ascii="Arial" w:hAnsi="Arial" w:cs="Arial"/>
          <w:i/>
        </w:rPr>
        <w:t>Motubatse</w:t>
      </w:r>
      <w:proofErr w:type="spellEnd"/>
      <w:r w:rsidRPr="00445C94">
        <w:rPr>
          <w:rFonts w:ascii="Arial" w:hAnsi="Arial" w:cs="Arial"/>
          <w:i/>
        </w:rPr>
        <w:t xml:space="preserve"> &amp; Another</w:t>
      </w:r>
      <w:r w:rsidRPr="00445C94">
        <w:rPr>
          <w:rFonts w:ascii="Arial" w:hAnsi="Arial" w:cs="Arial"/>
        </w:rPr>
        <w:t xml:space="preserve"> (182/2021) [2023] ZASCA 162 (30 November 2023)</w:t>
      </w:r>
      <w:r>
        <w:rPr>
          <w:rFonts w:ascii="Arial" w:hAnsi="Arial" w:cs="Arial"/>
        </w:rPr>
        <w:t xml:space="preserve"> at par 12 (“</w:t>
      </w:r>
      <w:proofErr w:type="spellStart"/>
      <w:r>
        <w:rPr>
          <w:rFonts w:ascii="Arial" w:hAnsi="Arial" w:cs="Arial"/>
        </w:rPr>
        <w:t>Motubatse</w:t>
      </w:r>
      <w:proofErr w:type="spellEnd"/>
      <w:r>
        <w:rPr>
          <w:rFonts w:ascii="Arial" w:hAnsi="Arial" w:cs="Arial"/>
        </w:rPr>
        <w:t>”).</w:t>
      </w:r>
    </w:p>
    <w:p w14:paraId="07E038A0" w14:textId="77777777" w:rsidR="00B735F2" w:rsidRPr="000F1B8E" w:rsidRDefault="00B735F2" w:rsidP="00C131CC">
      <w:pPr>
        <w:spacing w:line="276" w:lineRule="auto"/>
        <w:jc w:val="both"/>
        <w:rPr>
          <w:lang w:val="en-US"/>
        </w:rPr>
      </w:pPr>
    </w:p>
  </w:footnote>
  <w:footnote w:id="11">
    <w:p w14:paraId="3FE90095" w14:textId="77777777" w:rsidR="00B735F2" w:rsidRDefault="00B735F2" w:rsidP="009F7FB2">
      <w:pPr>
        <w:pStyle w:val="FootnoteText"/>
        <w:jc w:val="both"/>
        <w:rPr>
          <w:color w:val="242121"/>
          <w:shd w:val="clear" w:color="auto" w:fill="FFFFFF"/>
        </w:rPr>
      </w:pPr>
      <w:r>
        <w:rPr>
          <w:rStyle w:val="FootnoteReference"/>
        </w:rPr>
        <w:footnoteRef/>
      </w:r>
      <w:r>
        <w:t xml:space="preserve"> </w:t>
      </w:r>
      <w:r>
        <w:rPr>
          <w:i/>
          <w:iCs/>
          <w:color w:val="242121"/>
          <w:shd w:val="clear" w:color="auto" w:fill="FFFFFF"/>
        </w:rPr>
        <w:t>United Plant Hire (Pty) Ltd v Hills and Others</w:t>
      </w:r>
      <w:r>
        <w:rPr>
          <w:color w:val="242121"/>
          <w:shd w:val="clear" w:color="auto" w:fill="FFFFFF"/>
        </w:rPr>
        <w:t xml:space="preserve"> </w:t>
      </w:r>
      <w:hyperlink r:id="rId3" w:tooltip="View LawCiteRecord" w:history="1">
        <w:r w:rsidRPr="006D6609">
          <w:rPr>
            <w:rStyle w:val="Hyperlink"/>
            <w:bCs/>
            <w:color w:val="auto"/>
            <w:u w:val="none"/>
            <w:shd w:val="clear" w:color="auto" w:fill="FFFFFF"/>
          </w:rPr>
          <w:t>1976 (1) SA 717</w:t>
        </w:r>
      </w:hyperlink>
      <w:r>
        <w:rPr>
          <w:shd w:val="clear" w:color="auto" w:fill="FFFFFF"/>
        </w:rPr>
        <w:t xml:space="preserve"> </w:t>
      </w:r>
      <w:r w:rsidRPr="006D6609">
        <w:rPr>
          <w:shd w:val="clear" w:color="auto" w:fill="FFFFFF"/>
        </w:rPr>
        <w:t>(</w:t>
      </w:r>
      <w:r>
        <w:rPr>
          <w:color w:val="242121"/>
          <w:shd w:val="clear" w:color="auto" w:fill="FFFFFF"/>
        </w:rPr>
        <w:t xml:space="preserve">A) at 720E-G; </w:t>
      </w:r>
      <w:r>
        <w:rPr>
          <w:i/>
          <w:iCs/>
          <w:color w:val="242121"/>
          <w:shd w:val="clear" w:color="auto" w:fill="FFFFFF"/>
        </w:rPr>
        <w:t xml:space="preserve">Darries v Sheriff, Magistrate’s Court, Wynberg and Another </w:t>
      </w:r>
      <w:hyperlink r:id="rId4" w:tooltip="View LawCiteRecord" w:history="1">
        <w:r w:rsidRPr="006D6609">
          <w:rPr>
            <w:rStyle w:val="Hyperlink"/>
            <w:bCs/>
            <w:color w:val="auto"/>
            <w:u w:val="none"/>
            <w:shd w:val="clear" w:color="auto" w:fill="FFFFFF"/>
          </w:rPr>
          <w:t>1998 (3) SA 34</w:t>
        </w:r>
      </w:hyperlink>
      <w:r>
        <w:rPr>
          <w:shd w:val="clear" w:color="auto" w:fill="FFFFFF"/>
        </w:rPr>
        <w:t xml:space="preserve"> </w:t>
      </w:r>
      <w:r w:rsidRPr="006D6609">
        <w:rPr>
          <w:shd w:val="clear" w:color="auto" w:fill="FFFFFF"/>
        </w:rPr>
        <w:t>(</w:t>
      </w:r>
      <w:r>
        <w:rPr>
          <w:color w:val="242121"/>
          <w:shd w:val="clear" w:color="auto" w:fill="FFFFFF"/>
        </w:rPr>
        <w:t xml:space="preserve">SCA) at 40H-41E; </w:t>
      </w:r>
      <w:r>
        <w:rPr>
          <w:i/>
          <w:iCs/>
          <w:color w:val="242121"/>
          <w:shd w:val="clear" w:color="auto" w:fill="FFFFFF"/>
        </w:rPr>
        <w:t xml:space="preserve">Valor IT v Premier, North West Province and Others </w:t>
      </w:r>
      <w:hyperlink r:id="rId5" w:tooltip="View LawCiteRecord" w:history="1">
        <w:r w:rsidRPr="006D6609">
          <w:rPr>
            <w:rStyle w:val="Hyperlink"/>
            <w:bCs/>
            <w:color w:val="auto"/>
            <w:u w:val="none"/>
            <w:shd w:val="clear" w:color="auto" w:fill="FFFFFF"/>
          </w:rPr>
          <w:t>[2020] ZASCA 62</w:t>
        </w:r>
      </w:hyperlink>
      <w:r w:rsidRPr="006D6609">
        <w:rPr>
          <w:shd w:val="clear" w:color="auto" w:fill="FFFFFF"/>
        </w:rPr>
        <w:t>;</w:t>
      </w:r>
      <w:r>
        <w:rPr>
          <w:shd w:val="clear" w:color="auto" w:fill="FFFFFF"/>
        </w:rPr>
        <w:t xml:space="preserve"> </w:t>
      </w:r>
      <w:hyperlink r:id="rId6" w:tooltip="View LawCiteRecord" w:history="1">
        <w:r w:rsidRPr="006D6609">
          <w:rPr>
            <w:rStyle w:val="Hyperlink"/>
            <w:bCs/>
            <w:color w:val="auto"/>
            <w:u w:val="none"/>
            <w:shd w:val="clear" w:color="auto" w:fill="FFFFFF"/>
          </w:rPr>
          <w:t>2021 (1) SA 42</w:t>
        </w:r>
      </w:hyperlink>
      <w:r>
        <w:rPr>
          <w:shd w:val="clear" w:color="auto" w:fill="FFFFFF"/>
        </w:rPr>
        <w:t xml:space="preserve"> </w:t>
      </w:r>
      <w:r>
        <w:rPr>
          <w:color w:val="242121"/>
          <w:shd w:val="clear" w:color="auto" w:fill="FFFFFF"/>
        </w:rPr>
        <w:t>(SCA) para 38.</w:t>
      </w:r>
    </w:p>
    <w:p w14:paraId="68C81F48" w14:textId="77777777" w:rsidR="00B735F2" w:rsidRPr="006D6609" w:rsidRDefault="00B735F2" w:rsidP="009F7FB2">
      <w:pPr>
        <w:pStyle w:val="FootnoteText"/>
        <w:jc w:val="both"/>
        <w:rPr>
          <w:lang w:val="en-US"/>
        </w:rPr>
      </w:pPr>
    </w:p>
  </w:footnote>
  <w:footnote w:id="12">
    <w:p w14:paraId="6064EE1D" w14:textId="77777777" w:rsidR="00B735F2" w:rsidRDefault="00B735F2" w:rsidP="002D33EC">
      <w:pPr>
        <w:pStyle w:val="FootnoteText"/>
        <w:spacing w:line="276" w:lineRule="auto"/>
        <w:jc w:val="both"/>
        <w:rPr>
          <w:lang w:val="en-US"/>
        </w:rPr>
      </w:pPr>
      <w:r>
        <w:rPr>
          <w:rStyle w:val="FootnoteReference"/>
        </w:rPr>
        <w:footnoteRef/>
      </w:r>
      <w:r>
        <w:t xml:space="preserve"> </w:t>
      </w:r>
      <w:proofErr w:type="spellStart"/>
      <w:r>
        <w:rPr>
          <w:i/>
          <w:lang w:val="en-US"/>
        </w:rPr>
        <w:t>Hos+Med</w:t>
      </w:r>
      <w:proofErr w:type="spellEnd"/>
      <w:r>
        <w:rPr>
          <w:i/>
          <w:lang w:val="en-US"/>
        </w:rPr>
        <w:t xml:space="preserve"> Medial Aid Scheme v Thebe </w:t>
      </w:r>
      <w:proofErr w:type="spellStart"/>
      <w:r>
        <w:rPr>
          <w:i/>
          <w:lang w:val="en-US"/>
        </w:rPr>
        <w:t>ya</w:t>
      </w:r>
      <w:proofErr w:type="spellEnd"/>
      <w:r>
        <w:rPr>
          <w:i/>
          <w:lang w:val="en-US"/>
        </w:rPr>
        <w:t xml:space="preserve"> Pelo Healthcare and </w:t>
      </w:r>
      <w:proofErr w:type="gramStart"/>
      <w:r>
        <w:rPr>
          <w:i/>
          <w:lang w:val="en-US"/>
        </w:rPr>
        <w:t xml:space="preserve">Others </w:t>
      </w:r>
      <w:r>
        <w:rPr>
          <w:lang w:val="en-US"/>
        </w:rPr>
        <w:t xml:space="preserve"> 2008</w:t>
      </w:r>
      <w:proofErr w:type="gramEnd"/>
      <w:r>
        <w:rPr>
          <w:lang w:val="en-US"/>
        </w:rPr>
        <w:t xml:space="preserve"> (2) SA 608 (SCA at par 30, where the following was said:</w:t>
      </w:r>
    </w:p>
    <w:p w14:paraId="1B0FAA06" w14:textId="77777777" w:rsidR="00B735F2" w:rsidRDefault="00B735F2" w:rsidP="002D33EC">
      <w:pPr>
        <w:pStyle w:val="FootnoteText"/>
        <w:spacing w:line="276" w:lineRule="auto"/>
        <w:jc w:val="both"/>
        <w:rPr>
          <w:lang w:val="en-US"/>
        </w:rPr>
      </w:pPr>
    </w:p>
    <w:p w14:paraId="42FA79B4" w14:textId="77777777" w:rsidR="00B735F2" w:rsidRDefault="00B735F2" w:rsidP="002D33EC">
      <w:pPr>
        <w:pStyle w:val="FootnoteText"/>
        <w:spacing w:line="276" w:lineRule="auto"/>
        <w:jc w:val="both"/>
        <w:rPr>
          <w:color w:val="242121"/>
          <w:shd w:val="clear" w:color="auto" w:fill="FFFFFF"/>
        </w:rPr>
      </w:pPr>
      <w:r>
        <w:rPr>
          <w:lang w:val="en-US"/>
        </w:rPr>
        <w:t>“</w:t>
      </w:r>
      <w:r w:rsidRPr="00507D2A">
        <w:rPr>
          <w:color w:val="242121"/>
          <w:shd w:val="clear" w:color="auto" w:fill="FFFFFF"/>
        </w:rPr>
        <w:t xml:space="preserve">In my view </w:t>
      </w:r>
      <w:proofErr w:type="gramStart"/>
      <w:r w:rsidRPr="00507D2A">
        <w:rPr>
          <w:color w:val="242121"/>
          <w:shd w:val="clear" w:color="auto" w:fill="FFFFFF"/>
        </w:rPr>
        <w:t xml:space="preserve">it is clear that </w:t>
      </w:r>
      <w:r w:rsidRPr="00507D2A">
        <w:rPr>
          <w:color w:val="242121"/>
          <w:u w:val="single"/>
          <w:shd w:val="clear" w:color="auto" w:fill="FFFFFF"/>
        </w:rPr>
        <w:t>the</w:t>
      </w:r>
      <w:proofErr w:type="gramEnd"/>
      <w:r w:rsidRPr="00507D2A">
        <w:rPr>
          <w:color w:val="242121"/>
          <w:u w:val="single"/>
          <w:shd w:val="clear" w:color="auto" w:fill="FFFFFF"/>
        </w:rPr>
        <w:t xml:space="preserve"> only source of an arbitrator’s power is the arbitration agreement between the parties and an arbitrator cannot stray beyond their submission where the parties have expressly defined and limited the issues</w:t>
      </w:r>
      <w:r w:rsidRPr="00507D2A">
        <w:rPr>
          <w:color w:val="242121"/>
          <w:shd w:val="clear" w:color="auto" w:fill="FFFFFF"/>
        </w:rPr>
        <w:t xml:space="preserve">, as the parties have done in this case </w:t>
      </w:r>
      <w:r w:rsidRPr="009E4166">
        <w:rPr>
          <w:color w:val="242121"/>
          <w:u w:val="single"/>
          <w:shd w:val="clear" w:color="auto" w:fill="FFFFFF"/>
        </w:rPr>
        <w:t>to the matters pleaded</w:t>
      </w:r>
      <w:r w:rsidRPr="00507D2A">
        <w:rPr>
          <w:color w:val="242121"/>
          <w:shd w:val="clear" w:color="auto" w:fill="FFFFFF"/>
        </w:rPr>
        <w:t xml:space="preserve">. </w:t>
      </w:r>
      <w:proofErr w:type="gramStart"/>
      <w:r>
        <w:rPr>
          <w:color w:val="242121"/>
          <w:shd w:val="clear" w:color="auto" w:fill="FFFFFF"/>
        </w:rPr>
        <w:t>Thus</w:t>
      </w:r>
      <w:proofErr w:type="gramEnd"/>
      <w:r>
        <w:rPr>
          <w:color w:val="242121"/>
          <w:shd w:val="clear" w:color="auto" w:fill="FFFFFF"/>
        </w:rPr>
        <w:t xml:space="preserve"> the arbitrator</w:t>
      </w:r>
      <w:r w:rsidRPr="00507D2A">
        <w:rPr>
          <w:color w:val="242121"/>
          <w:shd w:val="clear" w:color="auto" w:fill="FFFFFF"/>
        </w:rPr>
        <w:t xml:space="preserve"> </w:t>
      </w:r>
      <w:r>
        <w:rPr>
          <w:color w:val="242121"/>
          <w:shd w:val="clear" w:color="auto" w:fill="FFFFFF"/>
        </w:rPr>
        <w:t>...</w:t>
      </w:r>
      <w:r w:rsidRPr="00507D2A">
        <w:rPr>
          <w:color w:val="242121"/>
          <w:shd w:val="clear" w:color="auto" w:fill="FFFFFF"/>
        </w:rPr>
        <w:t xml:space="preserve"> had no jurisdiction to decide a matter not pleaded.… </w:t>
      </w:r>
      <w:r w:rsidRPr="00507D2A">
        <w:rPr>
          <w:color w:val="242121"/>
          <w:u w:val="single"/>
          <w:shd w:val="clear" w:color="auto" w:fill="FFFFFF"/>
        </w:rPr>
        <w:t>It is of course possible for parties in an arbitration to amend the terms of the reference by agreement, even possibly by one concluded tacitly, or by conduct, but no such agreement that the pleadings were not the only basis of the submission can be found in the record in this case</w:t>
      </w:r>
      <w:r w:rsidRPr="00507D2A">
        <w:rPr>
          <w:color w:val="242121"/>
          <w:shd w:val="clear" w:color="auto" w:fill="FFFFFF"/>
        </w:rPr>
        <w:t>, and Thebe strenuously denied any agreement to depart from the pleadings.</w:t>
      </w:r>
      <w:r>
        <w:rPr>
          <w:color w:val="242121"/>
          <w:shd w:val="clear" w:color="auto" w:fill="FFFFFF"/>
        </w:rPr>
        <w:t>” (emphasis added)</w:t>
      </w:r>
    </w:p>
    <w:p w14:paraId="1E1BB9D9" w14:textId="77777777" w:rsidR="00B735F2" w:rsidRPr="00D657BF" w:rsidRDefault="00B735F2" w:rsidP="002D33EC">
      <w:pPr>
        <w:pStyle w:val="FootnoteText"/>
        <w:spacing w:line="276" w:lineRule="auto"/>
        <w:jc w:val="both"/>
        <w:rPr>
          <w:lang w:val="en-US"/>
        </w:rPr>
      </w:pPr>
    </w:p>
  </w:footnote>
  <w:footnote w:id="13">
    <w:p w14:paraId="28B569F0" w14:textId="77777777" w:rsidR="00B735F2" w:rsidRDefault="00B735F2" w:rsidP="002D33EC">
      <w:pPr>
        <w:pStyle w:val="FootnoteText"/>
        <w:spacing w:line="276" w:lineRule="auto"/>
        <w:jc w:val="both"/>
        <w:rPr>
          <w:lang w:val="en-US"/>
        </w:rPr>
      </w:pPr>
      <w:r>
        <w:rPr>
          <w:rStyle w:val="FootnoteReference"/>
        </w:rPr>
        <w:footnoteRef/>
      </w:r>
      <w:r>
        <w:t xml:space="preserve"> </w:t>
      </w:r>
      <w:r>
        <w:rPr>
          <w:i/>
          <w:lang w:val="en-US"/>
        </w:rPr>
        <w:t xml:space="preserve">Close-Up Mining (Pty) Ltd and Others v The Arbitrator, Judge Phillip </w:t>
      </w:r>
      <w:proofErr w:type="spellStart"/>
      <w:r>
        <w:rPr>
          <w:i/>
          <w:lang w:val="en-US"/>
        </w:rPr>
        <w:t>Moruchowitz</w:t>
      </w:r>
      <w:proofErr w:type="spellEnd"/>
      <w:r>
        <w:rPr>
          <w:i/>
          <w:lang w:val="en-US"/>
        </w:rPr>
        <w:t xml:space="preserve"> and Another </w:t>
      </w:r>
      <w:r>
        <w:rPr>
          <w:lang w:val="en-US"/>
        </w:rPr>
        <w:t>(286/2022) [2023] ZASCA 43 (31 March 2023).</w:t>
      </w:r>
    </w:p>
    <w:p w14:paraId="52ADE731" w14:textId="77777777" w:rsidR="00B735F2" w:rsidRPr="002D33EC" w:rsidRDefault="00B735F2" w:rsidP="002D33EC">
      <w:pPr>
        <w:pStyle w:val="FootnoteText"/>
        <w:spacing w:line="276" w:lineRule="auto"/>
        <w:jc w:val="both"/>
        <w:rPr>
          <w:lang w:val="en-US"/>
        </w:rPr>
      </w:pPr>
    </w:p>
  </w:footnote>
  <w:footnote w:id="14">
    <w:p w14:paraId="748B15D2" w14:textId="77777777" w:rsidR="00B735F2" w:rsidRDefault="00B735F2">
      <w:pPr>
        <w:pStyle w:val="FootnoteText"/>
        <w:rPr>
          <w:lang w:val="en-US"/>
        </w:rPr>
      </w:pPr>
      <w:r>
        <w:rPr>
          <w:rStyle w:val="FootnoteReference"/>
        </w:rPr>
        <w:footnoteRef/>
      </w:r>
      <w:r>
        <w:t xml:space="preserve"> </w:t>
      </w:r>
      <w:r>
        <w:rPr>
          <w:lang w:val="en-US"/>
        </w:rPr>
        <w:t xml:space="preserve">Paras 98 &amp; 99 of the Founding </w:t>
      </w:r>
      <w:proofErr w:type="gramStart"/>
      <w:r>
        <w:rPr>
          <w:lang w:val="en-US"/>
        </w:rPr>
        <w:t>affidavit..</w:t>
      </w:r>
      <w:proofErr w:type="gramEnd"/>
    </w:p>
    <w:p w14:paraId="16D0FD05" w14:textId="77777777" w:rsidR="00B735F2" w:rsidRPr="009E4166" w:rsidRDefault="00B735F2">
      <w:pPr>
        <w:pStyle w:val="FootnoteText"/>
        <w:rPr>
          <w:lang w:val="en-US"/>
        </w:rPr>
      </w:pPr>
    </w:p>
  </w:footnote>
  <w:footnote w:id="15">
    <w:p w14:paraId="6A8779A9" w14:textId="77777777" w:rsidR="00B735F2" w:rsidRPr="00BF2FE5" w:rsidRDefault="00B735F2" w:rsidP="00D8305D">
      <w:pPr>
        <w:pStyle w:val="FootnoteText"/>
        <w:rPr>
          <w:lang w:val="en-US"/>
        </w:rPr>
      </w:pPr>
      <w:r>
        <w:rPr>
          <w:rStyle w:val="FootnoteReference"/>
        </w:rPr>
        <w:footnoteRef/>
      </w:r>
      <w:r>
        <w:t xml:space="preserve"> </w:t>
      </w:r>
      <w:r>
        <w:rPr>
          <w:lang w:val="en-US"/>
        </w:rPr>
        <w:t xml:space="preserve">Paras 59 &amp; 60 of </w:t>
      </w:r>
      <w:proofErr w:type="gramStart"/>
      <w:r>
        <w:rPr>
          <w:lang w:val="en-US"/>
        </w:rPr>
        <w:t>the  Answering</w:t>
      </w:r>
      <w:proofErr w:type="gramEnd"/>
      <w:r>
        <w:rPr>
          <w:lang w:val="en-US"/>
        </w:rPr>
        <w:t xml:space="preserve"> Affidavit.</w:t>
      </w:r>
    </w:p>
  </w:footnote>
  <w:footnote w:id="16">
    <w:p w14:paraId="6A534838" w14:textId="77777777" w:rsidR="00B735F2" w:rsidRPr="00BF2FE5" w:rsidRDefault="00B735F2" w:rsidP="0017452A">
      <w:pPr>
        <w:pStyle w:val="FootnoteText"/>
        <w:rPr>
          <w:lang w:val="en-US"/>
        </w:rPr>
      </w:pPr>
      <w:r>
        <w:rPr>
          <w:rStyle w:val="FootnoteReference"/>
        </w:rPr>
        <w:footnoteRef/>
      </w:r>
      <w:r>
        <w:t xml:space="preserve"> </w:t>
      </w:r>
      <w:proofErr w:type="gramStart"/>
      <w:r>
        <w:rPr>
          <w:lang w:val="en-US"/>
        </w:rPr>
        <w:t>Paras  95</w:t>
      </w:r>
      <w:proofErr w:type="gramEnd"/>
      <w:r>
        <w:rPr>
          <w:lang w:val="en-US"/>
        </w:rPr>
        <w:t>-97 of the  Replying Affidavit.</w:t>
      </w:r>
    </w:p>
  </w:footnote>
  <w:footnote w:id="17">
    <w:p w14:paraId="180687E7" w14:textId="77777777" w:rsidR="00B735F2" w:rsidRPr="00F17F70" w:rsidRDefault="00B735F2" w:rsidP="003E7256">
      <w:pPr>
        <w:pStyle w:val="FootnoteText"/>
        <w:spacing w:line="276" w:lineRule="auto"/>
        <w:jc w:val="both"/>
        <w:rPr>
          <w:lang w:val="en-US"/>
        </w:rPr>
      </w:pPr>
      <w:r>
        <w:rPr>
          <w:rStyle w:val="FootnoteReference"/>
        </w:rPr>
        <w:footnoteRef/>
      </w:r>
      <w:r>
        <w:t xml:space="preserve"> </w:t>
      </w:r>
      <w:r>
        <w:rPr>
          <w:lang w:val="en-US"/>
        </w:rPr>
        <w:t xml:space="preserve">This was recognized by the Arbitrator in par 33 of the Award. In par 34 of the Award, the Arbitrator identified that the issue for determination was whether </w:t>
      </w:r>
      <w:r w:rsidRPr="00E43378">
        <w:rPr>
          <w:i/>
          <w:lang w:val="en-US"/>
        </w:rPr>
        <w:t>“</w:t>
      </w:r>
      <w:proofErr w:type="spellStart"/>
      <w:r w:rsidRPr="00E43378">
        <w:rPr>
          <w:i/>
          <w:lang w:val="en-US"/>
        </w:rPr>
        <w:t>Lugeldlane</w:t>
      </w:r>
      <w:proofErr w:type="spellEnd"/>
      <w:r w:rsidRPr="00E43378">
        <w:rPr>
          <w:i/>
          <w:lang w:val="en-US"/>
        </w:rPr>
        <w:t xml:space="preserve"> had</w:t>
      </w:r>
      <w:r>
        <w:rPr>
          <w:lang w:val="en-US"/>
        </w:rPr>
        <w:t xml:space="preserve"> </w:t>
      </w:r>
      <w:r>
        <w:rPr>
          <w:i/>
          <w:u w:val="single"/>
          <w:lang w:val="en-US"/>
        </w:rPr>
        <w:t>notified</w:t>
      </w:r>
      <w:r>
        <w:rPr>
          <w:i/>
          <w:lang w:val="en-US"/>
        </w:rPr>
        <w:t xml:space="preserve"> the Parent HOA that the Development Period had ended.”</w:t>
      </w:r>
      <w:r>
        <w:rPr>
          <w:lang w:val="en-US"/>
        </w:rPr>
        <w:t xml:space="preserve"> (emphasis added)</w:t>
      </w:r>
    </w:p>
    <w:p w14:paraId="4D98708D" w14:textId="77777777" w:rsidR="00B735F2" w:rsidRPr="00C513E4" w:rsidRDefault="00B735F2">
      <w:pPr>
        <w:pStyle w:val="FootnoteText"/>
        <w:rPr>
          <w:lang w:val="en-US"/>
        </w:rPr>
      </w:pPr>
    </w:p>
  </w:footnote>
  <w:footnote w:id="18">
    <w:p w14:paraId="6C229D92" w14:textId="77777777" w:rsidR="00B735F2" w:rsidRDefault="00B735F2" w:rsidP="00C513E4">
      <w:pPr>
        <w:pStyle w:val="FootnoteText"/>
        <w:spacing w:line="276" w:lineRule="auto"/>
        <w:jc w:val="both"/>
        <w:rPr>
          <w:i/>
          <w:lang w:val="en-US"/>
        </w:rPr>
      </w:pPr>
      <w:r>
        <w:rPr>
          <w:rStyle w:val="FootnoteReference"/>
        </w:rPr>
        <w:footnoteRef/>
      </w:r>
      <w:r>
        <w:rPr>
          <w:lang w:val="en-US"/>
        </w:rPr>
        <w:t xml:space="preserve">The correspondence was contained in annexure ‘MJ4’ to the respondents’ statement of claim. It commenced with an email from </w:t>
      </w:r>
      <w:proofErr w:type="spellStart"/>
      <w:r>
        <w:rPr>
          <w:lang w:val="en-US"/>
        </w:rPr>
        <w:t>Mr</w:t>
      </w:r>
      <w:proofErr w:type="spellEnd"/>
      <w:r>
        <w:rPr>
          <w:lang w:val="en-US"/>
        </w:rPr>
        <w:t xml:space="preserve"> Zeelie to </w:t>
      </w:r>
      <w:proofErr w:type="spellStart"/>
      <w:r>
        <w:rPr>
          <w:lang w:val="en-US"/>
        </w:rPr>
        <w:t>Mr</w:t>
      </w:r>
      <w:proofErr w:type="spellEnd"/>
      <w:r>
        <w:rPr>
          <w:lang w:val="en-US"/>
        </w:rPr>
        <w:t xml:space="preserve"> Joubert wherein </w:t>
      </w:r>
      <w:proofErr w:type="spellStart"/>
      <w:r>
        <w:rPr>
          <w:lang w:val="en-US"/>
        </w:rPr>
        <w:t>Mr</w:t>
      </w:r>
      <w:proofErr w:type="spellEnd"/>
      <w:r>
        <w:rPr>
          <w:lang w:val="en-US"/>
        </w:rPr>
        <w:t xml:space="preserve"> Zeelie stated, </w:t>
      </w:r>
      <w:r>
        <w:rPr>
          <w:i/>
          <w:lang w:val="en-US"/>
        </w:rPr>
        <w:t>inter alia,</w:t>
      </w:r>
      <w:r>
        <w:rPr>
          <w:lang w:val="en-US"/>
        </w:rPr>
        <w:t xml:space="preserve"> that </w:t>
      </w:r>
      <w:proofErr w:type="gramStart"/>
      <w:r>
        <w:rPr>
          <w:lang w:val="en-US"/>
        </w:rPr>
        <w:t xml:space="preserve">“ </w:t>
      </w:r>
      <w:r w:rsidRPr="00963E96">
        <w:rPr>
          <w:i/>
          <w:lang w:val="en-US"/>
        </w:rPr>
        <w:t>The</w:t>
      </w:r>
      <w:proofErr w:type="gramEnd"/>
      <w:r w:rsidRPr="00963E96">
        <w:rPr>
          <w:i/>
          <w:lang w:val="en-US"/>
        </w:rPr>
        <w:t xml:space="preserve"> HOA will need to pay for the equipment and staff directly</w:t>
      </w:r>
      <w:r>
        <w:rPr>
          <w:i/>
          <w:lang w:val="en-US"/>
        </w:rPr>
        <w:t xml:space="preserve">, as the development period has ended in 2018, where </w:t>
      </w:r>
      <w:r>
        <w:rPr>
          <w:lang w:val="en-US"/>
        </w:rPr>
        <w:t xml:space="preserve">(sic) </w:t>
      </w:r>
      <w:r>
        <w:rPr>
          <w:i/>
          <w:lang w:val="en-US"/>
        </w:rPr>
        <w:t xml:space="preserve">it was resolved as such by the HOA at their AGM. </w:t>
      </w:r>
      <w:proofErr w:type="spellStart"/>
      <w:r w:rsidRPr="00173A0D">
        <w:rPr>
          <w:lang w:val="en-US"/>
        </w:rPr>
        <w:t>Mr</w:t>
      </w:r>
      <w:proofErr w:type="spellEnd"/>
      <w:r w:rsidRPr="00173A0D">
        <w:rPr>
          <w:lang w:val="en-US"/>
        </w:rPr>
        <w:t xml:space="preserve"> Joubert replied</w:t>
      </w:r>
      <w:r>
        <w:rPr>
          <w:lang w:val="en-US"/>
        </w:rPr>
        <w:t xml:space="preserve"> thereto</w:t>
      </w:r>
      <w:r w:rsidRPr="00173A0D">
        <w:rPr>
          <w:lang w:val="en-US"/>
        </w:rPr>
        <w:t>, stating</w:t>
      </w:r>
      <w:r>
        <w:rPr>
          <w:i/>
          <w:lang w:val="en-US"/>
        </w:rPr>
        <w:t xml:space="preserve">, inter alia, </w:t>
      </w:r>
      <w:r w:rsidRPr="00173A0D">
        <w:rPr>
          <w:lang w:val="en-US"/>
        </w:rPr>
        <w:t>that</w:t>
      </w:r>
      <w:r>
        <w:rPr>
          <w:i/>
          <w:lang w:val="en-US"/>
        </w:rPr>
        <w:t xml:space="preserve"> “Your allegations about payments after the ending of the Development Period are quite unfounded and show a clear misunderstanding by you of the position.” </w:t>
      </w:r>
      <w:r>
        <w:rPr>
          <w:lang w:val="en-US"/>
        </w:rPr>
        <w:t xml:space="preserve"> </w:t>
      </w:r>
      <w:proofErr w:type="spellStart"/>
      <w:r>
        <w:rPr>
          <w:lang w:val="en-US"/>
        </w:rPr>
        <w:t>Mr</w:t>
      </w:r>
      <w:proofErr w:type="spellEnd"/>
      <w:r>
        <w:rPr>
          <w:lang w:val="en-US"/>
        </w:rPr>
        <w:t xml:space="preserve"> Zeelie in turn replied thereto, stating, </w:t>
      </w:r>
      <w:r>
        <w:rPr>
          <w:i/>
          <w:lang w:val="en-US"/>
        </w:rPr>
        <w:t>inter alia,</w:t>
      </w:r>
      <w:r>
        <w:rPr>
          <w:lang w:val="en-US"/>
        </w:rPr>
        <w:t xml:space="preserve"> that “</w:t>
      </w:r>
      <w:r>
        <w:rPr>
          <w:i/>
          <w:lang w:val="en-US"/>
        </w:rPr>
        <w:t xml:space="preserve">As I have it, the HOA decided at an AGM in 2018 that the development period is over. You furthermore agreed on behalf of </w:t>
      </w:r>
      <w:proofErr w:type="spellStart"/>
      <w:r>
        <w:rPr>
          <w:i/>
          <w:lang w:val="en-US"/>
        </w:rPr>
        <w:t>Lugedlane</w:t>
      </w:r>
      <w:proofErr w:type="spellEnd"/>
      <w:r>
        <w:rPr>
          <w:i/>
          <w:lang w:val="en-US"/>
        </w:rPr>
        <w:t xml:space="preserve"> and with the HOA, in writing in March 2019 that the development period is over.”</w:t>
      </w:r>
    </w:p>
    <w:p w14:paraId="0703EDC4" w14:textId="77777777" w:rsidR="00B735F2" w:rsidRPr="00173A0D" w:rsidRDefault="00B735F2" w:rsidP="00C513E4">
      <w:pPr>
        <w:pStyle w:val="FootnoteText"/>
        <w:spacing w:line="276" w:lineRule="auto"/>
        <w:jc w:val="both"/>
        <w:rPr>
          <w:i/>
          <w:lang w:val="en-US"/>
        </w:rPr>
      </w:pPr>
    </w:p>
  </w:footnote>
  <w:footnote w:id="19">
    <w:p w14:paraId="3CC53844" w14:textId="77777777" w:rsidR="00B735F2" w:rsidRDefault="00B735F2" w:rsidP="003E7256">
      <w:pPr>
        <w:pStyle w:val="FootnoteText"/>
        <w:spacing w:line="276" w:lineRule="auto"/>
        <w:jc w:val="both"/>
        <w:rPr>
          <w:lang w:val="en-US"/>
        </w:rPr>
      </w:pPr>
      <w:r>
        <w:rPr>
          <w:rStyle w:val="FootnoteReference"/>
        </w:rPr>
        <w:footnoteRef/>
      </w:r>
      <w:r>
        <w:rPr>
          <w:lang w:val="en-US"/>
        </w:rPr>
        <w:t xml:space="preserve"> The respondents relied on the contents of annexure ‘MJ7’ to their statement of claim wherein </w:t>
      </w:r>
      <w:proofErr w:type="spellStart"/>
      <w:r>
        <w:rPr>
          <w:lang w:val="en-US"/>
        </w:rPr>
        <w:t>Mr</w:t>
      </w:r>
      <w:proofErr w:type="spellEnd"/>
      <w:r>
        <w:rPr>
          <w:lang w:val="en-US"/>
        </w:rPr>
        <w:t xml:space="preserve"> Zeelie stated that the HOA “</w:t>
      </w:r>
      <w:r>
        <w:rPr>
          <w:i/>
          <w:lang w:val="en-US"/>
        </w:rPr>
        <w:t>…failed to inform your members that the Development Period has ended several years ago…”</w:t>
      </w:r>
      <w:r>
        <w:rPr>
          <w:lang w:val="en-US"/>
        </w:rPr>
        <w:t xml:space="preserve"> </w:t>
      </w:r>
    </w:p>
    <w:p w14:paraId="750C6E27" w14:textId="77777777" w:rsidR="00B735F2" w:rsidRPr="006D4990" w:rsidRDefault="00B735F2" w:rsidP="003E7256">
      <w:pPr>
        <w:pStyle w:val="FootnoteText"/>
        <w:spacing w:line="276" w:lineRule="auto"/>
        <w:jc w:val="both"/>
        <w:rPr>
          <w:i/>
          <w:lang w:val="en-US"/>
        </w:rPr>
      </w:pPr>
    </w:p>
  </w:footnote>
  <w:footnote w:id="20">
    <w:p w14:paraId="78EACC1F" w14:textId="77777777" w:rsidR="00B735F2" w:rsidRDefault="00B735F2">
      <w:pPr>
        <w:pStyle w:val="FootnoteText"/>
        <w:rPr>
          <w:lang w:val="en-US"/>
        </w:rPr>
      </w:pPr>
      <w:r>
        <w:rPr>
          <w:rStyle w:val="FootnoteReference"/>
        </w:rPr>
        <w:footnoteRef/>
      </w:r>
      <w:r>
        <w:t xml:space="preserve"> </w:t>
      </w:r>
      <w:r>
        <w:rPr>
          <w:lang w:val="en-US"/>
        </w:rPr>
        <w:t>Claude 10 reads:</w:t>
      </w:r>
    </w:p>
    <w:p w14:paraId="62A5A823" w14:textId="77777777" w:rsidR="00B735F2" w:rsidRPr="00633B7D" w:rsidRDefault="00B735F2" w:rsidP="00745749">
      <w:pPr>
        <w:pStyle w:val="FootnoteText"/>
        <w:jc w:val="both"/>
        <w:rPr>
          <w:i/>
          <w:lang w:val="en-US"/>
        </w:rPr>
      </w:pPr>
      <w:r>
        <w:rPr>
          <w:lang w:val="en-US"/>
        </w:rPr>
        <w:t>“It is recorded that the development period is over.” In terms of clause 2.8.8 of the LD Agreement, the ‘development period’ was defined as “</w:t>
      </w:r>
      <w:r>
        <w:rPr>
          <w:i/>
          <w:lang w:val="en-US"/>
        </w:rPr>
        <w:t>the Development Period as defined in the MOI.”</w:t>
      </w:r>
    </w:p>
  </w:footnote>
  <w:footnote w:id="21">
    <w:p w14:paraId="08302FB1" w14:textId="77777777" w:rsidR="00B735F2" w:rsidRDefault="00B735F2">
      <w:pPr>
        <w:pStyle w:val="FootnoteText"/>
        <w:rPr>
          <w:lang w:val="en-US"/>
        </w:rPr>
      </w:pPr>
      <w:r>
        <w:rPr>
          <w:rStyle w:val="FootnoteReference"/>
        </w:rPr>
        <w:footnoteRef/>
      </w:r>
      <w:r>
        <w:t xml:space="preserve"> </w:t>
      </w:r>
      <w:r>
        <w:rPr>
          <w:lang w:val="en-US"/>
        </w:rPr>
        <w:t>See par 48 of the Award. It may be noted that the arbitrator made no finding on the correspondence ground.</w:t>
      </w:r>
    </w:p>
    <w:p w14:paraId="3BA25F22" w14:textId="77777777" w:rsidR="00B735F2" w:rsidRPr="004A4C4A" w:rsidRDefault="00B735F2">
      <w:pPr>
        <w:pStyle w:val="FootnoteText"/>
        <w:rPr>
          <w:lang w:val="en-US"/>
        </w:rPr>
      </w:pPr>
    </w:p>
  </w:footnote>
  <w:footnote w:id="22">
    <w:p w14:paraId="5F288047" w14:textId="77777777" w:rsidR="00B735F2" w:rsidRPr="00C513E4" w:rsidRDefault="00B735F2">
      <w:pPr>
        <w:pStyle w:val="FootnoteText"/>
        <w:rPr>
          <w:lang w:val="en-US"/>
        </w:rPr>
      </w:pPr>
      <w:r>
        <w:t xml:space="preserve"> </w:t>
      </w:r>
      <w:r>
        <w:rPr>
          <w:rStyle w:val="FootnoteReference"/>
        </w:rPr>
        <w:footnoteRef/>
      </w:r>
      <w:r>
        <w:t xml:space="preserve"> </w:t>
      </w:r>
      <w:r>
        <w:rPr>
          <w:lang w:val="en-US"/>
        </w:rPr>
        <w:t>Par 38 of the Award.</w:t>
      </w:r>
    </w:p>
  </w:footnote>
  <w:footnote w:id="23">
    <w:p w14:paraId="2FCE1755" w14:textId="77777777" w:rsidR="00B735F2" w:rsidRDefault="00B735F2">
      <w:pPr>
        <w:pStyle w:val="FootnoteText"/>
        <w:rPr>
          <w:lang w:val="en-US"/>
        </w:rPr>
      </w:pPr>
      <w:r>
        <w:rPr>
          <w:rStyle w:val="FootnoteReference"/>
        </w:rPr>
        <w:footnoteRef/>
      </w:r>
      <w:r>
        <w:t xml:space="preserve"> </w:t>
      </w:r>
      <w:r>
        <w:rPr>
          <w:lang w:val="en-US"/>
        </w:rPr>
        <w:t>Par 61 of the Award</w:t>
      </w:r>
    </w:p>
    <w:p w14:paraId="1061F52B" w14:textId="77777777" w:rsidR="00B735F2" w:rsidRPr="005625B7" w:rsidRDefault="00B735F2">
      <w:pPr>
        <w:pStyle w:val="FootnoteText"/>
        <w:rPr>
          <w:lang w:val="en-US"/>
        </w:rPr>
      </w:pPr>
      <w:r>
        <w:rPr>
          <w:lang w:val="en-US"/>
        </w:rPr>
        <w:t>.</w:t>
      </w:r>
    </w:p>
  </w:footnote>
  <w:footnote w:id="24">
    <w:p w14:paraId="19072B92" w14:textId="77777777" w:rsidR="00B735F2" w:rsidRDefault="00B735F2">
      <w:pPr>
        <w:pStyle w:val="FootnoteText"/>
        <w:rPr>
          <w:lang w:val="en-US"/>
        </w:rPr>
      </w:pPr>
      <w:r>
        <w:rPr>
          <w:rStyle w:val="FootnoteReference"/>
        </w:rPr>
        <w:footnoteRef/>
      </w:r>
      <w:r>
        <w:rPr>
          <w:lang w:val="en-US"/>
        </w:rPr>
        <w:t xml:space="preserve"> Par 55 of the Award.</w:t>
      </w:r>
    </w:p>
    <w:p w14:paraId="431F3550" w14:textId="77777777" w:rsidR="00B735F2" w:rsidRPr="005625B7" w:rsidRDefault="00B735F2">
      <w:pPr>
        <w:pStyle w:val="FootnoteText"/>
        <w:rPr>
          <w:lang w:val="en-US"/>
        </w:rPr>
      </w:pPr>
    </w:p>
  </w:footnote>
  <w:footnote w:id="25">
    <w:p w14:paraId="1F4D1D86" w14:textId="77777777" w:rsidR="00B735F2" w:rsidRDefault="00B735F2" w:rsidP="00FB6C05">
      <w:pPr>
        <w:pStyle w:val="FootnoteText"/>
        <w:spacing w:line="360" w:lineRule="auto"/>
        <w:jc w:val="both"/>
        <w:rPr>
          <w:i/>
          <w:lang w:val="en-US"/>
        </w:rPr>
      </w:pPr>
      <w:r>
        <w:rPr>
          <w:rStyle w:val="FootnoteReference"/>
        </w:rPr>
        <w:footnoteRef/>
      </w:r>
      <w:r>
        <w:t xml:space="preserve"> </w:t>
      </w:r>
      <w:r>
        <w:rPr>
          <w:lang w:val="en-US"/>
        </w:rPr>
        <w:t xml:space="preserve">The Arbitrator reasoned that </w:t>
      </w:r>
      <w:proofErr w:type="spellStart"/>
      <w:r>
        <w:rPr>
          <w:lang w:val="en-US"/>
        </w:rPr>
        <w:t>Lugedlane</w:t>
      </w:r>
      <w:proofErr w:type="spellEnd"/>
      <w:r>
        <w:rPr>
          <w:lang w:val="en-US"/>
        </w:rPr>
        <w:t xml:space="preserve"> had notified the HOA (par 56 of Award) and that notification to the HOA amounted to notification to the Parent HOA, since both the HOA and the Parent HOA were represented by the same directors (paras 60 and 61 of the  Award) and therefore “</w:t>
      </w:r>
      <w:r>
        <w:rPr>
          <w:i/>
          <w:lang w:val="en-US"/>
        </w:rPr>
        <w:t xml:space="preserve">the directors of the Parent HOA by virtue of them being also directors of the HOA, knew of the </w:t>
      </w:r>
      <w:proofErr w:type="spellStart"/>
      <w:r>
        <w:rPr>
          <w:i/>
          <w:lang w:val="en-US"/>
        </w:rPr>
        <w:t>recordal</w:t>
      </w:r>
      <w:proofErr w:type="spellEnd"/>
      <w:r>
        <w:rPr>
          <w:i/>
          <w:lang w:val="en-US"/>
        </w:rPr>
        <w:t xml:space="preserve"> in the LD Agreement as well as </w:t>
      </w:r>
      <w:proofErr w:type="spellStart"/>
      <w:r>
        <w:rPr>
          <w:i/>
          <w:lang w:val="en-US"/>
        </w:rPr>
        <w:t>Mr</w:t>
      </w:r>
      <w:proofErr w:type="spellEnd"/>
      <w:r>
        <w:rPr>
          <w:i/>
          <w:lang w:val="en-US"/>
        </w:rPr>
        <w:t xml:space="preserve"> Joubert’s </w:t>
      </w:r>
      <w:r w:rsidRPr="00FB6C05">
        <w:rPr>
          <w:i/>
          <w:lang w:val="en-US"/>
        </w:rPr>
        <w:t>subsequent</w:t>
      </w:r>
      <w:r>
        <w:rPr>
          <w:i/>
          <w:lang w:val="en-US"/>
        </w:rPr>
        <w:t xml:space="preserve"> conduct.”</w:t>
      </w:r>
    </w:p>
    <w:p w14:paraId="6C7260E3" w14:textId="77777777" w:rsidR="00B735F2" w:rsidRPr="004A4C4A" w:rsidRDefault="00B735F2" w:rsidP="004A4C4A">
      <w:pPr>
        <w:pStyle w:val="FootnoteText"/>
        <w:spacing w:line="276" w:lineRule="auto"/>
        <w:jc w:val="both"/>
        <w:rPr>
          <w:i/>
          <w:lang w:val="en-US"/>
        </w:rPr>
      </w:pPr>
    </w:p>
  </w:footnote>
  <w:footnote w:id="26">
    <w:p w14:paraId="7AFBE20B" w14:textId="77777777" w:rsidR="00B735F2" w:rsidRDefault="00B735F2">
      <w:pPr>
        <w:pStyle w:val="FootnoteText"/>
        <w:rPr>
          <w:lang w:val="en-US"/>
        </w:rPr>
      </w:pPr>
      <w:r>
        <w:rPr>
          <w:rStyle w:val="FootnoteReference"/>
        </w:rPr>
        <w:footnoteRef/>
      </w:r>
      <w:r>
        <w:rPr>
          <w:lang w:val="en-US"/>
        </w:rPr>
        <w:t xml:space="preserve"> Par 106 of the founding affidavit.</w:t>
      </w:r>
    </w:p>
    <w:p w14:paraId="2C1BAA52" w14:textId="77777777" w:rsidR="00B735F2" w:rsidRPr="00E67DF5" w:rsidRDefault="00B735F2">
      <w:pPr>
        <w:pStyle w:val="FootnoteText"/>
        <w:rPr>
          <w:lang w:val="en-US"/>
        </w:rPr>
      </w:pPr>
    </w:p>
  </w:footnote>
  <w:footnote w:id="27">
    <w:p w14:paraId="3C61DC0A" w14:textId="77777777" w:rsidR="00B735F2" w:rsidRDefault="00B735F2">
      <w:pPr>
        <w:pStyle w:val="FootnoteText"/>
        <w:rPr>
          <w:lang w:val="en-US"/>
        </w:rPr>
      </w:pPr>
      <w:r>
        <w:rPr>
          <w:rStyle w:val="FootnoteReference"/>
        </w:rPr>
        <w:footnoteRef/>
      </w:r>
      <w:r>
        <w:t xml:space="preserve"> </w:t>
      </w:r>
      <w:r>
        <w:rPr>
          <w:lang w:val="en-US"/>
        </w:rPr>
        <w:t>Par 66 of the answering affidavit.</w:t>
      </w:r>
    </w:p>
    <w:p w14:paraId="114333B8" w14:textId="77777777" w:rsidR="00B735F2" w:rsidRPr="00E67DF5" w:rsidRDefault="00B735F2">
      <w:pPr>
        <w:pStyle w:val="FootnoteText"/>
        <w:rPr>
          <w:lang w:val="en-US"/>
        </w:rPr>
      </w:pPr>
    </w:p>
  </w:footnote>
  <w:footnote w:id="28">
    <w:p w14:paraId="5A23C347" w14:textId="77777777" w:rsidR="00B735F2" w:rsidRDefault="00B735F2" w:rsidP="0051158D">
      <w:pPr>
        <w:pStyle w:val="FootnoteText"/>
        <w:spacing w:line="276" w:lineRule="auto"/>
        <w:jc w:val="both"/>
        <w:rPr>
          <w:lang w:val="en-US"/>
        </w:rPr>
      </w:pPr>
      <w:r>
        <w:rPr>
          <w:rStyle w:val="FootnoteReference"/>
        </w:rPr>
        <w:footnoteRef/>
      </w:r>
      <w:r>
        <w:rPr>
          <w:lang w:val="en-US"/>
        </w:rPr>
        <w:t xml:space="preserve"> The respondents averred in paragraph 60.3 of the answering affidavit that </w:t>
      </w:r>
      <w:r>
        <w:rPr>
          <w:i/>
          <w:lang w:val="en-US"/>
        </w:rPr>
        <w:t>“</w:t>
      </w:r>
      <w:r w:rsidRPr="00927A16">
        <w:rPr>
          <w:b/>
          <w:i/>
          <w:lang w:val="en-US"/>
        </w:rPr>
        <w:t>the position papers were</w:t>
      </w:r>
      <w:r w:rsidRPr="00927A16">
        <w:rPr>
          <w:b/>
          <w:lang w:val="en-US"/>
        </w:rPr>
        <w:t xml:space="preserve"> </w:t>
      </w:r>
      <w:r w:rsidRPr="00927A16">
        <w:rPr>
          <w:b/>
          <w:i/>
          <w:lang w:val="en-US"/>
        </w:rPr>
        <w:t>by no means conclusive on the matter</w:t>
      </w:r>
      <w:r>
        <w:rPr>
          <w:i/>
          <w:lang w:val="en-US"/>
        </w:rPr>
        <w:t xml:space="preserve"> and the parties remained entitled to adduce evidence…</w:t>
      </w:r>
      <w:r w:rsidRPr="00927A16">
        <w:rPr>
          <w:i/>
          <w:lang w:val="en-US"/>
        </w:rPr>
        <w:t>The Arbitrator</w:t>
      </w:r>
      <w:r>
        <w:rPr>
          <w:i/>
          <w:lang w:val="en-US"/>
        </w:rPr>
        <w:t xml:space="preserve">, as he was mandated and obliged to do - </w:t>
      </w:r>
      <w:r w:rsidRPr="00927A16">
        <w:rPr>
          <w:b/>
          <w:i/>
          <w:lang w:val="en-US"/>
        </w:rPr>
        <w:t>determined the dispute with reference to the pleadings (or position papers)</w:t>
      </w:r>
      <w:r>
        <w:rPr>
          <w:i/>
          <w:lang w:val="en-US"/>
        </w:rPr>
        <w:t xml:space="preserve"> </w:t>
      </w:r>
      <w:r>
        <w:rPr>
          <w:b/>
          <w:i/>
          <w:lang w:val="en-US"/>
        </w:rPr>
        <w:t>and the evidence</w:t>
      </w:r>
      <w:r>
        <w:rPr>
          <w:i/>
          <w:lang w:val="en-US"/>
        </w:rPr>
        <w:t xml:space="preserve"> and in the process, the Arbitrator did not determine a different dispute than the one that had been referred to Arbitration, </w:t>
      </w:r>
      <w:r w:rsidRPr="00927A16">
        <w:rPr>
          <w:i/>
          <w:lang w:val="en-US"/>
        </w:rPr>
        <w:t>nor did he extend or enlarge the disputes or issues</w:t>
      </w:r>
      <w:r w:rsidRPr="00927A16">
        <w:rPr>
          <w:lang w:val="en-US"/>
        </w:rPr>
        <w:t>.” (emphasis added)</w:t>
      </w:r>
      <w:r>
        <w:rPr>
          <w:lang w:val="en-US"/>
        </w:rPr>
        <w:t xml:space="preserve"> </w:t>
      </w:r>
    </w:p>
    <w:p w14:paraId="290765CB" w14:textId="77777777" w:rsidR="00B735F2" w:rsidRDefault="00B735F2" w:rsidP="0051158D">
      <w:pPr>
        <w:pStyle w:val="FootnoteText"/>
        <w:spacing w:line="276" w:lineRule="auto"/>
        <w:jc w:val="both"/>
        <w:rPr>
          <w:lang w:val="en-US"/>
        </w:rPr>
      </w:pPr>
    </w:p>
    <w:p w14:paraId="1BD8DEE9" w14:textId="77777777" w:rsidR="00B735F2" w:rsidRDefault="00B735F2" w:rsidP="0062552E">
      <w:pPr>
        <w:pStyle w:val="FootnoteText"/>
        <w:spacing w:line="360" w:lineRule="auto"/>
        <w:jc w:val="both"/>
        <w:rPr>
          <w:lang w:val="en-US"/>
        </w:rPr>
      </w:pPr>
      <w:r>
        <w:rPr>
          <w:lang w:val="en-US"/>
        </w:rPr>
        <w:t xml:space="preserve">This statement may of course be read to mean that evidence was also allowed to be adduced, and therefore, the position papers were not conclusive. However, the latter part of the statement reflects that the respondents appreciated that the evidence </w:t>
      </w:r>
      <w:r w:rsidR="005B0766">
        <w:rPr>
          <w:lang w:val="en-US"/>
        </w:rPr>
        <w:t xml:space="preserve">adduced </w:t>
      </w:r>
      <w:r>
        <w:rPr>
          <w:lang w:val="en-US"/>
        </w:rPr>
        <w:t xml:space="preserve">could not extend or enlarge the disputes or issues raised in the pleadings. </w:t>
      </w:r>
    </w:p>
    <w:p w14:paraId="69EC5307" w14:textId="77777777" w:rsidR="00B735F2" w:rsidRPr="00927A16" w:rsidRDefault="00B735F2" w:rsidP="0051158D">
      <w:pPr>
        <w:pStyle w:val="FootnoteText"/>
        <w:spacing w:line="276" w:lineRule="auto"/>
        <w:jc w:val="both"/>
        <w:rPr>
          <w:b/>
          <w:lang w:val="en-US"/>
        </w:rPr>
      </w:pPr>
    </w:p>
  </w:footnote>
  <w:footnote w:id="29">
    <w:p w14:paraId="2A3A3133" w14:textId="77777777" w:rsidR="00B735F2" w:rsidRDefault="00B735F2" w:rsidP="00C168C5">
      <w:pPr>
        <w:pStyle w:val="FootnoteText"/>
        <w:spacing w:line="276" w:lineRule="auto"/>
        <w:jc w:val="both"/>
        <w:rPr>
          <w:lang w:val="en-US"/>
        </w:rPr>
      </w:pPr>
      <w:r>
        <w:rPr>
          <w:rStyle w:val="FootnoteReference"/>
        </w:rPr>
        <w:footnoteRef/>
      </w:r>
      <w:r>
        <w:t xml:space="preserve"> </w:t>
      </w:r>
      <w:r w:rsidRPr="006261ED">
        <w:rPr>
          <w:i/>
          <w:lang w:val="en-US"/>
        </w:rPr>
        <w:t>Capitec Bank Holdings Limited and Another c Coral Lagoon Investments 194 (Pty)</w:t>
      </w:r>
      <w:r>
        <w:rPr>
          <w:i/>
          <w:lang w:val="en-US"/>
        </w:rPr>
        <w:t xml:space="preserve"> </w:t>
      </w:r>
      <w:r w:rsidRPr="006261ED">
        <w:rPr>
          <w:i/>
          <w:lang w:val="en-US"/>
        </w:rPr>
        <w:t>Ltd and Others</w:t>
      </w:r>
      <w:r>
        <w:rPr>
          <w:lang w:val="en-US"/>
        </w:rPr>
        <w:t xml:space="preserve"> 2022 (1) SA 100 (SCA), par 25.</w:t>
      </w:r>
    </w:p>
    <w:p w14:paraId="157E3C75" w14:textId="77777777" w:rsidR="00B735F2" w:rsidRDefault="00B735F2" w:rsidP="00C168C5">
      <w:pPr>
        <w:pStyle w:val="FootnoteText"/>
        <w:spacing w:line="276" w:lineRule="auto"/>
        <w:jc w:val="both"/>
        <w:rPr>
          <w:lang w:val="en-US"/>
        </w:rPr>
      </w:pPr>
    </w:p>
    <w:p w14:paraId="26E2208F" w14:textId="77777777" w:rsidR="00B735F2" w:rsidRDefault="00B735F2" w:rsidP="0062552E">
      <w:pPr>
        <w:pStyle w:val="FootnoteText"/>
        <w:spacing w:line="360" w:lineRule="auto"/>
        <w:jc w:val="both"/>
        <w:rPr>
          <w:lang w:val="en-US"/>
        </w:rPr>
      </w:pPr>
      <w:r>
        <w:rPr>
          <w:lang w:val="en-US"/>
        </w:rPr>
        <w:t xml:space="preserve">The </w:t>
      </w:r>
      <w:r w:rsidRPr="00A7366E">
        <w:rPr>
          <w:i/>
          <w:lang w:val="en-US"/>
        </w:rPr>
        <w:t>context</w:t>
      </w:r>
      <w:r>
        <w:rPr>
          <w:lang w:val="en-US"/>
        </w:rPr>
        <w:t xml:space="preserve"> is to be found in the parties’ agreement as recorded in the pre-arbitration minute, which is to be considered together with the </w:t>
      </w:r>
      <w:r w:rsidRPr="00A7366E">
        <w:rPr>
          <w:i/>
          <w:lang w:val="en-US"/>
        </w:rPr>
        <w:t>purpose</w:t>
      </w:r>
      <w:r>
        <w:rPr>
          <w:lang w:val="en-US"/>
        </w:rPr>
        <w:t xml:space="preserve"> of the AFSA rules and the </w:t>
      </w:r>
      <w:r w:rsidRPr="00A7366E">
        <w:rPr>
          <w:i/>
          <w:lang w:val="en-US"/>
        </w:rPr>
        <w:t xml:space="preserve">wording </w:t>
      </w:r>
      <w:r>
        <w:rPr>
          <w:lang w:val="en-US"/>
        </w:rPr>
        <w:t>of par 11 of the minute</w:t>
      </w:r>
      <w:r w:rsidR="007702B5">
        <w:rPr>
          <w:lang w:val="en-US"/>
        </w:rPr>
        <w:t>.</w:t>
      </w:r>
    </w:p>
    <w:p w14:paraId="4C07CF70" w14:textId="77777777" w:rsidR="00B735F2" w:rsidRPr="006261ED" w:rsidRDefault="00B735F2" w:rsidP="00C168C5">
      <w:pPr>
        <w:pStyle w:val="FootnoteText"/>
        <w:spacing w:line="276" w:lineRule="auto"/>
        <w:jc w:val="both"/>
        <w:rPr>
          <w:lang w:val="en-US"/>
        </w:rPr>
      </w:pPr>
    </w:p>
  </w:footnote>
  <w:footnote w:id="30">
    <w:p w14:paraId="62ADCC15" w14:textId="77777777" w:rsidR="00B735F2" w:rsidRPr="00316494" w:rsidRDefault="00B735F2" w:rsidP="00316494">
      <w:pPr>
        <w:pStyle w:val="FootnoteText"/>
        <w:rPr>
          <w:lang w:val="en-US"/>
        </w:rPr>
      </w:pPr>
      <w:r>
        <w:rPr>
          <w:rStyle w:val="FootnoteReference"/>
        </w:rPr>
        <w:footnoteRef/>
      </w:r>
      <w:r>
        <w:t xml:space="preserve"> </w:t>
      </w:r>
      <w:r>
        <w:rPr>
          <w:lang w:val="en-US"/>
        </w:rPr>
        <w:t xml:space="preserve">Cited in </w:t>
      </w:r>
      <w:proofErr w:type="spellStart"/>
      <w:r>
        <w:rPr>
          <w:lang w:val="en-US"/>
        </w:rPr>
        <w:t>fn</w:t>
      </w:r>
      <w:proofErr w:type="spellEnd"/>
      <w:r>
        <w:rPr>
          <w:lang w:val="en-US"/>
        </w:rPr>
        <w:t xml:space="preserve"> 13 above.</w:t>
      </w:r>
    </w:p>
  </w:footnote>
  <w:footnote w:id="31">
    <w:p w14:paraId="407B3E03" w14:textId="77777777" w:rsidR="00B735F2" w:rsidRDefault="00B735F2">
      <w:pPr>
        <w:pStyle w:val="FootnoteText"/>
        <w:rPr>
          <w:lang w:val="en-US"/>
        </w:rPr>
      </w:pPr>
      <w:r>
        <w:rPr>
          <w:rStyle w:val="FootnoteReference"/>
        </w:rPr>
        <w:footnoteRef/>
      </w:r>
      <w:r>
        <w:rPr>
          <w:lang w:val="en-US"/>
        </w:rPr>
        <w:t xml:space="preserve"> In paras 36 to 38 above. </w:t>
      </w:r>
    </w:p>
    <w:p w14:paraId="5306C0A5" w14:textId="77777777" w:rsidR="0095632D" w:rsidRPr="001C45B5" w:rsidRDefault="0095632D">
      <w:pPr>
        <w:pStyle w:val="FootnoteText"/>
        <w:rPr>
          <w:lang w:val="en-US"/>
        </w:rPr>
      </w:pPr>
    </w:p>
  </w:footnote>
  <w:footnote w:id="32">
    <w:p w14:paraId="451965B0" w14:textId="77777777" w:rsidR="0095632D" w:rsidRPr="0095632D" w:rsidRDefault="0095632D" w:rsidP="0095632D">
      <w:pPr>
        <w:pStyle w:val="FootnoteText"/>
        <w:jc w:val="both"/>
        <w:rPr>
          <w:lang w:val="en-US"/>
        </w:rPr>
      </w:pPr>
      <w:r>
        <w:rPr>
          <w:rStyle w:val="FootnoteReference"/>
        </w:rPr>
        <w:footnoteRef/>
      </w:r>
      <w:r>
        <w:t xml:space="preserve"> </w:t>
      </w:r>
      <w:r>
        <w:rPr>
          <w:lang w:val="en-US"/>
        </w:rPr>
        <w:t xml:space="preserve">Parties can by tacit agreement enlarge the scope of the submission, however, courts are reluctant to find that there has been a tacit extension where the submission to arbitration is by written agreement. See The Law of South Africa (LAWSA) vol 2, third ed, par 90; </w:t>
      </w:r>
      <w:r>
        <w:rPr>
          <w:i/>
          <w:lang w:val="en-US"/>
        </w:rPr>
        <w:t xml:space="preserve">Harris v SA </w:t>
      </w:r>
      <w:proofErr w:type="spellStart"/>
      <w:r>
        <w:rPr>
          <w:i/>
          <w:lang w:val="en-US"/>
        </w:rPr>
        <w:t>Aluminium</w:t>
      </w:r>
      <w:proofErr w:type="spellEnd"/>
      <w:r>
        <w:rPr>
          <w:i/>
          <w:lang w:val="en-US"/>
        </w:rPr>
        <w:t xml:space="preserve"> Solder Co (Pty) </w:t>
      </w:r>
      <w:proofErr w:type="gramStart"/>
      <w:r>
        <w:rPr>
          <w:i/>
          <w:lang w:val="en-US"/>
        </w:rPr>
        <w:t xml:space="preserve">Ltd </w:t>
      </w:r>
      <w:r>
        <w:rPr>
          <w:lang w:val="en-US"/>
        </w:rPr>
        <w:t xml:space="preserve"> 1954</w:t>
      </w:r>
      <w:proofErr w:type="gramEnd"/>
      <w:r>
        <w:rPr>
          <w:lang w:val="en-US"/>
        </w:rPr>
        <w:t xml:space="preserve"> (3) SA 388 (N) at 391A.</w:t>
      </w:r>
    </w:p>
  </w:footnote>
  <w:footnote w:id="33">
    <w:p w14:paraId="7A5EF26A" w14:textId="77777777" w:rsidR="00B735F2" w:rsidRDefault="00B735F2" w:rsidP="008926E9">
      <w:pPr>
        <w:pStyle w:val="FootnoteText"/>
        <w:spacing w:line="276" w:lineRule="auto"/>
        <w:jc w:val="both"/>
        <w:rPr>
          <w:lang w:val="en-US"/>
        </w:rPr>
      </w:pPr>
      <w:r>
        <w:rPr>
          <w:rStyle w:val="FootnoteReference"/>
        </w:rPr>
        <w:footnoteRef/>
      </w:r>
      <w:r>
        <w:t xml:space="preserve"> </w:t>
      </w:r>
      <w:proofErr w:type="spellStart"/>
      <w:r>
        <w:rPr>
          <w:i/>
          <w:lang w:val="en-US"/>
        </w:rPr>
        <w:t>Palabora</w:t>
      </w:r>
      <w:proofErr w:type="spellEnd"/>
      <w:r>
        <w:rPr>
          <w:i/>
          <w:lang w:val="en-US"/>
        </w:rPr>
        <w:t xml:space="preserve"> Copper (Pty) Ltd v </w:t>
      </w:r>
      <w:proofErr w:type="spellStart"/>
      <w:r>
        <w:rPr>
          <w:i/>
          <w:lang w:val="en-US"/>
        </w:rPr>
        <w:t>Motlokwa</w:t>
      </w:r>
      <w:proofErr w:type="spellEnd"/>
      <w:r>
        <w:rPr>
          <w:i/>
          <w:lang w:val="en-US"/>
        </w:rPr>
        <w:t xml:space="preserve"> Transport &amp; </w:t>
      </w:r>
      <w:proofErr w:type="spellStart"/>
      <w:r>
        <w:rPr>
          <w:i/>
          <w:lang w:val="en-US"/>
        </w:rPr>
        <w:t>Consturction</w:t>
      </w:r>
      <w:proofErr w:type="spellEnd"/>
      <w:r>
        <w:rPr>
          <w:i/>
          <w:lang w:val="en-US"/>
        </w:rPr>
        <w:t xml:space="preserve"> (Pty) </w:t>
      </w:r>
      <w:proofErr w:type="gramStart"/>
      <w:r>
        <w:rPr>
          <w:i/>
          <w:lang w:val="en-US"/>
        </w:rPr>
        <w:t xml:space="preserve">Ltd </w:t>
      </w:r>
      <w:r>
        <w:rPr>
          <w:lang w:val="en-US"/>
        </w:rPr>
        <w:t xml:space="preserve"> 2018</w:t>
      </w:r>
      <w:proofErr w:type="gramEnd"/>
      <w:r>
        <w:rPr>
          <w:lang w:val="en-US"/>
        </w:rPr>
        <w:t xml:space="preserve"> (5) SA 462 (SCA). </w:t>
      </w:r>
    </w:p>
    <w:p w14:paraId="2786D8C6" w14:textId="77777777" w:rsidR="00B735F2" w:rsidRPr="001A05BB" w:rsidRDefault="00B735F2" w:rsidP="008926E9">
      <w:pPr>
        <w:pStyle w:val="FootnoteText"/>
        <w:spacing w:line="276" w:lineRule="auto"/>
        <w:jc w:val="both"/>
        <w:rPr>
          <w:lang w:val="en-US"/>
        </w:rPr>
      </w:pPr>
    </w:p>
  </w:footnote>
  <w:footnote w:id="34">
    <w:p w14:paraId="7B36FEF7" w14:textId="77777777" w:rsidR="00B735F2" w:rsidRDefault="00B735F2" w:rsidP="008926E9">
      <w:pPr>
        <w:pStyle w:val="FootnoteText"/>
        <w:spacing w:line="276" w:lineRule="auto"/>
        <w:jc w:val="both"/>
        <w:rPr>
          <w:lang w:val="en-US"/>
        </w:rPr>
      </w:pPr>
      <w:r>
        <w:rPr>
          <w:rStyle w:val="FootnoteReference"/>
        </w:rPr>
        <w:footnoteRef/>
      </w:r>
      <w:r>
        <w:t xml:space="preserve"> </w:t>
      </w:r>
      <w:r>
        <w:rPr>
          <w:i/>
          <w:lang w:val="en-US"/>
        </w:rPr>
        <w:t xml:space="preserve">Eskom Holdings Limited v The Joint Venture of Edison </w:t>
      </w:r>
      <w:proofErr w:type="spellStart"/>
      <w:r>
        <w:rPr>
          <w:i/>
          <w:lang w:val="en-US"/>
        </w:rPr>
        <w:t>Jehano</w:t>
      </w:r>
      <w:proofErr w:type="spellEnd"/>
      <w:r>
        <w:rPr>
          <w:i/>
          <w:lang w:val="en-US"/>
        </w:rPr>
        <w:t xml:space="preserve"> (Pty) Ltd and KEC International Limited and Others </w:t>
      </w:r>
      <w:r>
        <w:rPr>
          <w:lang w:val="en-US"/>
        </w:rPr>
        <w:t>(177/2020) [2021] ZASCA 138 (6 October 2021) at par 22.</w:t>
      </w:r>
    </w:p>
    <w:p w14:paraId="07E03E2C" w14:textId="77777777" w:rsidR="00B735F2" w:rsidRPr="008926E9" w:rsidRDefault="00B735F2">
      <w:pPr>
        <w:pStyle w:val="FootnoteText"/>
        <w:rPr>
          <w:lang w:val="en-US"/>
        </w:rPr>
      </w:pPr>
    </w:p>
  </w:footnote>
  <w:footnote w:id="35">
    <w:p w14:paraId="40BDDBF3" w14:textId="77777777" w:rsidR="00B735F2" w:rsidRPr="008926E9" w:rsidRDefault="00B735F2">
      <w:pPr>
        <w:pStyle w:val="FootnoteText"/>
        <w:rPr>
          <w:lang w:val="en-US"/>
        </w:rPr>
      </w:pPr>
      <w:r>
        <w:rPr>
          <w:rStyle w:val="FootnoteReference"/>
        </w:rPr>
        <w:footnoteRef/>
      </w:r>
      <w:r>
        <w:t xml:space="preserve"> </w:t>
      </w:r>
      <w:r>
        <w:rPr>
          <w:i/>
          <w:lang w:val="en-US"/>
        </w:rPr>
        <w:t xml:space="preserve">Ellis v Morgan, Ellis v </w:t>
      </w:r>
      <w:proofErr w:type="spellStart"/>
      <w:r>
        <w:rPr>
          <w:i/>
          <w:lang w:val="en-US"/>
        </w:rPr>
        <w:t>Dessan</w:t>
      </w:r>
      <w:proofErr w:type="spellEnd"/>
      <w:r>
        <w:rPr>
          <w:i/>
          <w:lang w:val="en-US"/>
        </w:rPr>
        <w:t xml:space="preserve"> </w:t>
      </w:r>
      <w:r>
        <w:rPr>
          <w:lang w:val="en-US"/>
        </w:rPr>
        <w:t>1909 TS 576.</w:t>
      </w:r>
    </w:p>
  </w:footnote>
  <w:footnote w:id="36">
    <w:p w14:paraId="4EABDB6F" w14:textId="77777777" w:rsidR="00B735F2" w:rsidRDefault="00B735F2">
      <w:pPr>
        <w:pStyle w:val="FootnoteText"/>
        <w:rPr>
          <w:lang w:val="en-US"/>
        </w:rPr>
      </w:pPr>
      <w:r>
        <w:rPr>
          <w:rStyle w:val="FootnoteReference"/>
        </w:rPr>
        <w:footnoteRef/>
      </w:r>
      <w:r>
        <w:t xml:space="preserve"> </w:t>
      </w:r>
      <w:proofErr w:type="spellStart"/>
      <w:r>
        <w:rPr>
          <w:i/>
          <w:lang w:val="en-US"/>
        </w:rPr>
        <w:t>Sidumo</w:t>
      </w:r>
      <w:proofErr w:type="spellEnd"/>
      <w:r>
        <w:rPr>
          <w:i/>
          <w:lang w:val="en-US"/>
        </w:rPr>
        <w:t xml:space="preserve"> and Another v </w:t>
      </w:r>
      <w:proofErr w:type="spellStart"/>
      <w:r>
        <w:rPr>
          <w:i/>
          <w:lang w:val="en-US"/>
        </w:rPr>
        <w:t>Rustenberg</w:t>
      </w:r>
      <w:proofErr w:type="spellEnd"/>
      <w:r>
        <w:rPr>
          <w:i/>
          <w:lang w:val="en-US"/>
        </w:rPr>
        <w:t xml:space="preserve"> Platinum Mines Ltd and Others </w:t>
      </w:r>
      <w:r>
        <w:rPr>
          <w:lang w:val="en-US"/>
        </w:rPr>
        <w:t>2008 (2) SA 24 (CC) at paras 263-264.</w:t>
      </w:r>
    </w:p>
    <w:p w14:paraId="320E0937" w14:textId="77777777" w:rsidR="00B735F2" w:rsidRPr="00746A74" w:rsidRDefault="00B735F2">
      <w:pPr>
        <w:pStyle w:val="FootnoteText"/>
        <w:rPr>
          <w:lang w:val="en-US"/>
        </w:rPr>
      </w:pPr>
    </w:p>
  </w:footnote>
  <w:footnote w:id="37">
    <w:p w14:paraId="5F845F4A" w14:textId="77777777" w:rsidR="00B735F2" w:rsidRPr="00746A74" w:rsidRDefault="00B735F2" w:rsidP="00746A74">
      <w:pPr>
        <w:pStyle w:val="FootnoteText"/>
        <w:spacing w:line="276" w:lineRule="auto"/>
      </w:pPr>
      <w:r>
        <w:rPr>
          <w:rStyle w:val="FootnoteReference"/>
        </w:rPr>
        <w:footnoteRef/>
      </w:r>
      <w:r>
        <w:t xml:space="preserve"> </w:t>
      </w:r>
      <w:r w:rsidRPr="00746A74">
        <w:rPr>
          <w:i/>
          <w:iCs/>
          <w:color w:val="242121"/>
          <w:shd w:val="clear" w:color="auto" w:fill="FFFFFF"/>
        </w:rPr>
        <w:t>Goldfields Investment Ltd and Another v City Council of Johannesburg and Another</w:t>
      </w:r>
      <w:r>
        <w:rPr>
          <w:i/>
          <w:iCs/>
          <w:color w:val="242121"/>
          <w:shd w:val="clear" w:color="auto" w:fill="FFFFFF"/>
        </w:rPr>
        <w:t xml:space="preserve"> </w:t>
      </w:r>
      <w:hyperlink r:id="rId7" w:tooltip="View LawCiteRecord" w:history="1">
        <w:r w:rsidRPr="00746A74">
          <w:rPr>
            <w:rStyle w:val="Hyperlink"/>
            <w:bCs/>
            <w:color w:val="auto"/>
            <w:u w:val="none"/>
            <w:shd w:val="clear" w:color="auto" w:fill="FFFFFF"/>
          </w:rPr>
          <w:t>1938 TPD 551</w:t>
        </w:r>
        <w:r>
          <w:rPr>
            <w:rStyle w:val="Hyperlink"/>
            <w:bCs/>
            <w:color w:val="auto"/>
            <w:u w:val="none"/>
            <w:shd w:val="clear" w:color="auto" w:fill="FFFFFF"/>
          </w:rPr>
          <w:t xml:space="preserve"> at 560.</w:t>
        </w:r>
        <w:r w:rsidRPr="00746A74">
          <w:rPr>
            <w:rStyle w:val="Hyperlink"/>
            <w:bCs/>
            <w:color w:val="auto"/>
            <w:u w:val="none"/>
            <w:shd w:val="clear" w:color="auto" w:fill="FFFFFF"/>
          </w:rPr>
          <w:t>.</w:t>
        </w:r>
      </w:hyperlink>
    </w:p>
    <w:p w14:paraId="744891B1" w14:textId="77777777" w:rsidR="00B735F2" w:rsidRPr="00746A74" w:rsidRDefault="00B735F2" w:rsidP="00746A74">
      <w:pPr>
        <w:pStyle w:val="FootnoteText"/>
        <w:spacing w:line="276" w:lineRule="auto"/>
        <w:rPr>
          <w:lang w:val="en-US"/>
        </w:rPr>
      </w:pPr>
    </w:p>
  </w:footnote>
  <w:footnote w:id="38">
    <w:p w14:paraId="1F0A1E27" w14:textId="77777777" w:rsidR="00B735F2" w:rsidRDefault="00B735F2">
      <w:pPr>
        <w:pStyle w:val="FootnoteText"/>
        <w:rPr>
          <w:lang w:val="en-US"/>
        </w:rPr>
      </w:pPr>
      <w:r>
        <w:rPr>
          <w:rStyle w:val="FootnoteReference"/>
        </w:rPr>
        <w:footnoteRef/>
      </w:r>
      <w:r>
        <w:t xml:space="preserve"> </w:t>
      </w:r>
      <w:proofErr w:type="spellStart"/>
      <w:r>
        <w:rPr>
          <w:i/>
          <w:lang w:val="en-US"/>
        </w:rPr>
        <w:t>Sidumo</w:t>
      </w:r>
      <w:proofErr w:type="spellEnd"/>
      <w:r>
        <w:rPr>
          <w:lang w:val="en-US"/>
        </w:rPr>
        <w:t>, par 263.</w:t>
      </w:r>
    </w:p>
    <w:p w14:paraId="6233728B" w14:textId="77777777" w:rsidR="00B735F2" w:rsidRPr="00874EDC" w:rsidRDefault="00B735F2">
      <w:pPr>
        <w:pStyle w:val="FootnoteText"/>
        <w:rPr>
          <w:lang w:val="en-US"/>
        </w:rPr>
      </w:pPr>
    </w:p>
  </w:footnote>
  <w:footnote w:id="39">
    <w:p w14:paraId="6ABE170F" w14:textId="77777777" w:rsidR="00B735F2" w:rsidRDefault="00B735F2">
      <w:pPr>
        <w:pStyle w:val="FootnoteText"/>
        <w:rPr>
          <w:lang w:val="en-US"/>
        </w:rPr>
      </w:pPr>
      <w:r>
        <w:rPr>
          <w:rStyle w:val="FootnoteReference"/>
        </w:rPr>
        <w:footnoteRef/>
      </w:r>
      <w:r>
        <w:t xml:space="preserve"> </w:t>
      </w:r>
      <w:r>
        <w:rPr>
          <w:lang w:val="en-US"/>
        </w:rPr>
        <w:t>Id, par 264.</w:t>
      </w:r>
    </w:p>
    <w:p w14:paraId="19878F1E" w14:textId="77777777" w:rsidR="00B735F2" w:rsidRPr="00874EDC" w:rsidRDefault="00B735F2">
      <w:pPr>
        <w:pStyle w:val="FootnoteText"/>
        <w:rPr>
          <w:lang w:val="en-US"/>
        </w:rPr>
      </w:pPr>
    </w:p>
  </w:footnote>
  <w:footnote w:id="40">
    <w:p w14:paraId="008A1E43" w14:textId="77777777" w:rsidR="00B735F2" w:rsidRDefault="00B735F2" w:rsidP="008B312B">
      <w:pPr>
        <w:pStyle w:val="FootnoteText"/>
        <w:jc w:val="both"/>
        <w:rPr>
          <w:color w:val="242121"/>
          <w:shd w:val="clear" w:color="auto" w:fill="FFFFFF"/>
        </w:rPr>
      </w:pPr>
      <w:r>
        <w:rPr>
          <w:rStyle w:val="FootnoteReference"/>
        </w:rPr>
        <w:footnoteRef/>
      </w:r>
      <w:r>
        <w:t xml:space="preserve"> </w:t>
      </w:r>
      <w:r>
        <w:rPr>
          <w:i/>
          <w:lang w:val="en-US"/>
        </w:rPr>
        <w:t xml:space="preserve">Telcordia Technologies Inc v Telkom SA Ltd </w:t>
      </w:r>
      <w:r>
        <w:rPr>
          <w:lang w:val="en-US"/>
        </w:rPr>
        <w:t xml:space="preserve">2007 (3) SA 266 (SCA) at paras 85-86, where, </w:t>
      </w:r>
      <w:r>
        <w:rPr>
          <w:i/>
          <w:lang w:val="en-US"/>
        </w:rPr>
        <w:t>inter alia,</w:t>
      </w:r>
      <w:r>
        <w:rPr>
          <w:lang w:val="en-US"/>
        </w:rPr>
        <w:t xml:space="preserve"> the following was said:</w:t>
      </w:r>
      <w:r w:rsidRPr="008B312B">
        <w:rPr>
          <w:color w:val="242121"/>
          <w:shd w:val="clear" w:color="auto" w:fill="FFFFFF"/>
        </w:rPr>
        <w:t xml:space="preserve"> </w:t>
      </w:r>
    </w:p>
    <w:p w14:paraId="4DB791D5" w14:textId="77777777" w:rsidR="00B735F2" w:rsidRDefault="00B735F2" w:rsidP="008B312B">
      <w:pPr>
        <w:pStyle w:val="FootnoteText"/>
        <w:jc w:val="both"/>
        <w:rPr>
          <w:color w:val="242121"/>
          <w:shd w:val="clear" w:color="auto" w:fill="FFFFFF"/>
        </w:rPr>
      </w:pPr>
    </w:p>
    <w:p w14:paraId="166279A4" w14:textId="77777777" w:rsidR="00B735F2" w:rsidRDefault="00B735F2" w:rsidP="008B312B">
      <w:pPr>
        <w:pStyle w:val="FootnoteText"/>
        <w:jc w:val="both"/>
        <w:rPr>
          <w:color w:val="242121"/>
          <w:shd w:val="clear" w:color="auto" w:fill="FFFFFF"/>
        </w:rPr>
      </w:pPr>
      <w:r>
        <w:rPr>
          <w:color w:val="242121"/>
          <w:shd w:val="clear" w:color="auto" w:fill="FFFFFF"/>
        </w:rPr>
        <w:t>“</w:t>
      </w:r>
      <w:r w:rsidRPr="00FD231B">
        <w:rPr>
          <w:color w:val="242121"/>
          <w:shd w:val="clear" w:color="auto" w:fill="FFFFFF"/>
        </w:rPr>
        <w:t>The fact that the arbitrator may have either misinterpreted the agreement, failed to apply South African law correctly, or had regard to inadmissible evidence does not mean that he misconceived the nature of the inquiry or his duties in connection therewith. It only means that he erred in the performance of his duties. An arbitrator ‘has the right to be wrong’ on the merits of the case, and it is a perversion of language and logic to label mistakes of this kind as a misconception of the</w:t>
      </w:r>
      <w:r>
        <w:rPr>
          <w:color w:val="242121"/>
          <w:shd w:val="clear" w:color="auto" w:fill="FFFFFF"/>
        </w:rPr>
        <w:t xml:space="preserve"> </w:t>
      </w:r>
      <w:r w:rsidRPr="00FD231B">
        <w:rPr>
          <w:i/>
          <w:iCs/>
          <w:color w:val="242121"/>
          <w:shd w:val="clear" w:color="auto" w:fill="FFFFFF"/>
        </w:rPr>
        <w:t>nature of the inquiry...</w:t>
      </w:r>
      <w:r w:rsidRPr="00FD231B">
        <w:rPr>
          <w:color w:val="242121"/>
          <w:shd w:val="clear" w:color="auto" w:fill="FFFFFF"/>
        </w:rPr>
        <w:t xml:space="preserve"> Likewise, it is a fallacy to label a wrong interpretation of a contract, a wrong perception or application of South African law, or an incorrect reliance on inadmissible evidence by the arbitrator as a transgression of the limits of his power.</w:t>
      </w:r>
      <w:r>
        <w:rPr>
          <w:color w:val="242121"/>
          <w:shd w:val="clear" w:color="auto" w:fill="FFFFFF"/>
        </w:rPr>
        <w:t>..”</w:t>
      </w:r>
    </w:p>
    <w:p w14:paraId="5AE13EAD" w14:textId="77777777" w:rsidR="00B735F2" w:rsidRDefault="00B735F2" w:rsidP="008B312B">
      <w:pPr>
        <w:pStyle w:val="FootnoteText"/>
        <w:jc w:val="both"/>
        <w:rPr>
          <w:lang w:val="en-US"/>
        </w:rPr>
      </w:pPr>
    </w:p>
    <w:p w14:paraId="0E2E523C" w14:textId="77777777" w:rsidR="00B735F2" w:rsidRDefault="00B735F2" w:rsidP="008B312B">
      <w:pPr>
        <w:pStyle w:val="FootnoteText"/>
        <w:jc w:val="both"/>
        <w:rPr>
          <w:i/>
          <w:lang w:val="en-US"/>
        </w:rPr>
      </w:pPr>
      <w:r>
        <w:rPr>
          <w:lang w:val="en-US"/>
        </w:rPr>
        <w:t xml:space="preserve">In </w:t>
      </w:r>
      <w:r>
        <w:rPr>
          <w:i/>
          <w:lang w:val="en-US"/>
        </w:rPr>
        <w:t xml:space="preserve">Telcordia, </w:t>
      </w:r>
      <w:r w:rsidRPr="007B6559">
        <w:rPr>
          <w:lang w:val="en-US"/>
        </w:rPr>
        <w:t xml:space="preserve">unlike the </w:t>
      </w:r>
      <w:r>
        <w:rPr>
          <w:lang w:val="en-US"/>
        </w:rPr>
        <w:t>instant</w:t>
      </w:r>
      <w:r w:rsidRPr="007B6559">
        <w:rPr>
          <w:lang w:val="en-US"/>
        </w:rPr>
        <w:t xml:space="preserve"> case,</w:t>
      </w:r>
      <w:r>
        <w:rPr>
          <w:lang w:val="en-US"/>
        </w:rPr>
        <w:t xml:space="preserve"> the court found that </w:t>
      </w:r>
      <w:r w:rsidRPr="00DA4675">
        <w:rPr>
          <w:color w:val="242121"/>
          <w:shd w:val="clear" w:color="auto" w:fill="FFFFFF"/>
        </w:rPr>
        <w:t>the arbitrator had, according to the</w:t>
      </w:r>
      <w:r>
        <w:rPr>
          <w:color w:val="242121"/>
          <w:shd w:val="clear" w:color="auto" w:fill="FFFFFF"/>
        </w:rPr>
        <w:t xml:space="preserve"> Parties’ </w:t>
      </w:r>
      <w:r w:rsidRPr="00DA4675">
        <w:rPr>
          <w:color w:val="242121"/>
          <w:shd w:val="clear" w:color="auto" w:fill="FFFFFF"/>
        </w:rPr>
        <w:t xml:space="preserve"> terms of reference, the power (</w:t>
      </w:r>
      <w:proofErr w:type="spellStart"/>
      <w:r w:rsidRPr="00DA4675">
        <w:rPr>
          <w:color w:val="242121"/>
          <w:shd w:val="clear" w:color="auto" w:fill="FFFFFF"/>
        </w:rPr>
        <w:t>i</w:t>
      </w:r>
      <w:proofErr w:type="spellEnd"/>
      <w:r w:rsidRPr="00DA4675">
        <w:rPr>
          <w:color w:val="242121"/>
          <w:shd w:val="clear" w:color="auto" w:fill="FFFFFF"/>
        </w:rPr>
        <w:t>) not to decide an issue which he deemed unnecessary or inappropriate; (ii) to decide any further issues of fact or law, which he deemed necessary or appropriate; (iii) to decide the issues in any manner or order he deemed appropriate; and (iv) to decide any issue by way of a partial, interim or final award, as he deemed appropriate.</w:t>
      </w:r>
      <w:r>
        <w:rPr>
          <w:i/>
          <w:lang w:val="en-US"/>
        </w:rPr>
        <w:t xml:space="preserve"> </w:t>
      </w:r>
    </w:p>
    <w:p w14:paraId="2215840B" w14:textId="77777777" w:rsidR="00B735F2" w:rsidRPr="007B6559" w:rsidRDefault="00B735F2" w:rsidP="008B312B">
      <w:pPr>
        <w:pStyle w:val="FootnoteText"/>
        <w:jc w:val="both"/>
        <w:rPr>
          <w:i/>
          <w:lang w:val="en-US"/>
        </w:rPr>
      </w:pPr>
    </w:p>
  </w:footnote>
  <w:footnote w:id="41">
    <w:p w14:paraId="2E774EF9" w14:textId="77777777" w:rsidR="00B735F2" w:rsidRDefault="00B735F2">
      <w:pPr>
        <w:pStyle w:val="FootnoteText"/>
        <w:rPr>
          <w:lang w:val="en-US"/>
        </w:rPr>
      </w:pPr>
      <w:r>
        <w:rPr>
          <w:rStyle w:val="FootnoteReference"/>
        </w:rPr>
        <w:footnoteRef/>
      </w:r>
      <w:r>
        <w:t xml:space="preserve"> </w:t>
      </w:r>
      <w:r>
        <w:rPr>
          <w:i/>
          <w:lang w:val="en-US"/>
        </w:rPr>
        <w:t xml:space="preserve">Lufuno </w:t>
      </w:r>
      <w:proofErr w:type="spellStart"/>
      <w:r>
        <w:rPr>
          <w:i/>
          <w:lang w:val="en-US"/>
        </w:rPr>
        <w:t>Mphaphuli</w:t>
      </w:r>
      <w:proofErr w:type="spellEnd"/>
      <w:r>
        <w:rPr>
          <w:i/>
          <w:lang w:val="en-US"/>
        </w:rPr>
        <w:t xml:space="preserve"> &amp; Associates (Pty) Ltd v Andrews and Another </w:t>
      </w:r>
      <w:r>
        <w:rPr>
          <w:lang w:val="en-US"/>
        </w:rPr>
        <w:t>2009 (4) SA 529 (CC) at paras 26-27, where the Constitutional Court stated as follows:</w:t>
      </w:r>
    </w:p>
    <w:p w14:paraId="321D6A0B" w14:textId="77777777" w:rsidR="00B735F2" w:rsidRDefault="00B735F2" w:rsidP="004833A5">
      <w:pPr>
        <w:pStyle w:val="NormalWeb"/>
        <w:shd w:val="clear" w:color="auto" w:fill="FFFFFF"/>
        <w:spacing w:before="144" w:beforeAutospacing="0" w:after="0" w:afterAutospacing="0" w:line="276" w:lineRule="auto"/>
        <w:jc w:val="both"/>
        <w:rPr>
          <w:rFonts w:ascii="Arial" w:hAnsi="Arial" w:cs="Arial"/>
          <w:color w:val="242121"/>
          <w:sz w:val="20"/>
          <w:szCs w:val="20"/>
        </w:rPr>
      </w:pPr>
      <w:r w:rsidRPr="004833A5">
        <w:rPr>
          <w:rFonts w:ascii="Arial" w:hAnsi="Arial" w:cs="Arial"/>
          <w:sz w:val="20"/>
          <w:szCs w:val="20"/>
          <w:lang w:val="en-US"/>
        </w:rPr>
        <w:t>“</w:t>
      </w:r>
      <w:r w:rsidRPr="00C75F50">
        <w:rPr>
          <w:rFonts w:ascii="Arial" w:hAnsi="Arial" w:cs="Arial"/>
          <w:color w:val="242121"/>
          <w:sz w:val="20"/>
          <w:szCs w:val="20"/>
        </w:rPr>
        <w:t xml:space="preserve">Because the courts are requested to adopt, </w:t>
      </w:r>
      <w:proofErr w:type="gramStart"/>
      <w:r w:rsidRPr="00C75F50">
        <w:rPr>
          <w:rFonts w:ascii="Arial" w:hAnsi="Arial" w:cs="Arial"/>
          <w:color w:val="242121"/>
          <w:sz w:val="20"/>
          <w:szCs w:val="20"/>
        </w:rPr>
        <w:t>support</w:t>
      </w:r>
      <w:proofErr w:type="gramEnd"/>
      <w:r w:rsidRPr="00C75F50">
        <w:rPr>
          <w:rFonts w:ascii="Arial" w:hAnsi="Arial" w:cs="Arial"/>
          <w:color w:val="242121"/>
          <w:sz w:val="20"/>
          <w:szCs w:val="20"/>
        </w:rPr>
        <w:t xml:space="preserve"> and trigger the enforcement of arbitration awards, it is permissible for, and incumbent on, them to ensure that arbitration awards meet certain standards to prevent injustice. In</w:t>
      </w:r>
      <w:r>
        <w:rPr>
          <w:rFonts w:ascii="Arial" w:hAnsi="Arial" w:cs="Arial"/>
          <w:color w:val="242121"/>
          <w:sz w:val="20"/>
          <w:szCs w:val="20"/>
        </w:rPr>
        <w:t xml:space="preserve"> </w:t>
      </w:r>
      <w:r w:rsidRPr="00C75F50">
        <w:rPr>
          <w:rFonts w:ascii="Arial" w:hAnsi="Arial" w:cs="Arial"/>
          <w:i/>
          <w:iCs/>
          <w:color w:val="242121"/>
          <w:sz w:val="20"/>
          <w:szCs w:val="20"/>
        </w:rPr>
        <w:t>Telcordia Technologies Inc v Telkom SA Ltd</w:t>
      </w:r>
      <w:bookmarkStart w:id="0" w:name="sdfootnote21anc"/>
      <w:r>
        <w:rPr>
          <w:rFonts w:ascii="Arial" w:hAnsi="Arial" w:cs="Arial"/>
          <w:i/>
          <w:iCs/>
          <w:color w:val="242121"/>
          <w:sz w:val="20"/>
          <w:szCs w:val="20"/>
        </w:rPr>
        <w:t xml:space="preserve"> </w:t>
      </w:r>
      <w:hyperlink r:id="rId8" w:anchor="sdfootnote21sym" w:history="1"/>
      <w:bookmarkEnd w:id="0"/>
      <w:r w:rsidRPr="00C75F50">
        <w:rPr>
          <w:rFonts w:ascii="Arial" w:hAnsi="Arial" w:cs="Arial"/>
          <w:color w:val="242121"/>
          <w:sz w:val="20"/>
          <w:szCs w:val="20"/>
        </w:rPr>
        <w:t>the Supreme Court of Appeal stressed the need, when courts have to consider the confirmation or setting aside of arbitral awards, for adherence to the principle of party autonomy, which requires a high degree of deference to arbitral decisions and minimises the scope for intervention by the courts. The decision of the Supreme Court of Appeal in the present matter was informed by this principle.</w:t>
      </w:r>
      <w:r>
        <w:rPr>
          <w:rFonts w:ascii="Arial" w:hAnsi="Arial" w:cs="Arial"/>
          <w:color w:val="242121"/>
          <w:sz w:val="20"/>
          <w:szCs w:val="20"/>
        </w:rPr>
        <w:t xml:space="preserve"> </w:t>
      </w:r>
      <w:r w:rsidRPr="00C75F50">
        <w:rPr>
          <w:rFonts w:ascii="Arial" w:hAnsi="Arial" w:cs="Arial"/>
          <w:color w:val="242121"/>
          <w:sz w:val="20"/>
          <w:szCs w:val="20"/>
        </w:rPr>
        <w:t>Resolving, for the purposes of the present case, the tension between this principle and the duty of the courts to ensure, before ordering that an arbitration award be enforced by the state, that the award was obtained in a manner that was procedurally fair, as required by section 34 of the Constitution</w:t>
      </w:r>
      <w:r>
        <w:rPr>
          <w:rFonts w:ascii="Arial" w:hAnsi="Arial" w:cs="Arial"/>
          <w:color w:val="242121"/>
          <w:sz w:val="20"/>
          <w:szCs w:val="20"/>
        </w:rPr>
        <w:t>...” (footnotes omitted)</w:t>
      </w:r>
    </w:p>
    <w:p w14:paraId="2D79FBB1" w14:textId="77777777" w:rsidR="00B735F2" w:rsidRPr="008B312B" w:rsidRDefault="00B735F2" w:rsidP="004833A5">
      <w:pPr>
        <w:pStyle w:val="NormalWeb"/>
        <w:shd w:val="clear" w:color="auto" w:fill="FFFFFF"/>
        <w:spacing w:before="144" w:beforeAutospacing="0" w:after="0" w:afterAutospacing="0" w:line="276" w:lineRule="auto"/>
        <w:jc w:val="both"/>
        <w:rPr>
          <w:lang w:val="en-US"/>
        </w:rPr>
      </w:pPr>
    </w:p>
  </w:footnote>
  <w:footnote w:id="42">
    <w:p w14:paraId="3BB98B05" w14:textId="77777777" w:rsidR="00B735F2" w:rsidRDefault="00B735F2" w:rsidP="002845FA">
      <w:pPr>
        <w:pStyle w:val="FootnoteText"/>
        <w:spacing w:line="276" w:lineRule="auto"/>
        <w:jc w:val="both"/>
        <w:rPr>
          <w:lang w:val="en-US"/>
        </w:rPr>
      </w:pPr>
      <w:r>
        <w:rPr>
          <w:rStyle w:val="FootnoteReference"/>
        </w:rPr>
        <w:footnoteRef/>
      </w:r>
      <w:r>
        <w:rPr>
          <w:lang w:val="en-US"/>
        </w:rPr>
        <w:t>The counter-relief which both applicants sought in the arbitration is set out above, in par 25 of the judgment.</w:t>
      </w:r>
    </w:p>
    <w:p w14:paraId="581710DD" w14:textId="77777777" w:rsidR="00B735F2" w:rsidRPr="00ED2D15" w:rsidRDefault="00B735F2" w:rsidP="002845FA">
      <w:pPr>
        <w:pStyle w:val="FootnoteText"/>
        <w:spacing w:line="276" w:lineRule="auto"/>
        <w:jc w:val="both"/>
        <w:rPr>
          <w:lang w:val="en-US"/>
        </w:rPr>
      </w:pPr>
    </w:p>
  </w:footnote>
  <w:footnote w:id="43">
    <w:p w14:paraId="07EEC428" w14:textId="77777777" w:rsidR="00B735F2" w:rsidRDefault="00B735F2" w:rsidP="002845FA">
      <w:pPr>
        <w:pStyle w:val="FootnoteText"/>
        <w:spacing w:line="276" w:lineRule="auto"/>
        <w:jc w:val="both"/>
        <w:rPr>
          <w:lang w:val="en-US"/>
        </w:rPr>
      </w:pPr>
      <w:r>
        <w:rPr>
          <w:rStyle w:val="FootnoteReference"/>
        </w:rPr>
        <w:footnoteRef/>
      </w:r>
      <w:r>
        <w:t xml:space="preserve"> </w:t>
      </w:r>
      <w:r>
        <w:rPr>
          <w:lang w:val="en-US"/>
        </w:rPr>
        <w:t>This was dealt with in paras 16 to 26 under the rubric “INVALID APPOINTMENT OF DIRECTORS” in the applicants’ (as defendants) position paper. The allegations therein were denied by the respondents in par 1 of their rebuttal paper.</w:t>
      </w:r>
    </w:p>
    <w:p w14:paraId="6DE7EC26" w14:textId="77777777" w:rsidR="00B735F2" w:rsidRPr="002845FA" w:rsidRDefault="00B735F2" w:rsidP="002845FA">
      <w:pPr>
        <w:pStyle w:val="FootnoteText"/>
        <w:spacing w:line="276" w:lineRule="auto"/>
        <w:jc w:val="both"/>
        <w:rPr>
          <w:lang w:val="en-US"/>
        </w:rPr>
      </w:pPr>
    </w:p>
  </w:footnote>
  <w:footnote w:id="44">
    <w:p w14:paraId="755B61CA" w14:textId="77777777" w:rsidR="00B735F2" w:rsidRPr="002845FA" w:rsidRDefault="00B735F2" w:rsidP="002845FA">
      <w:pPr>
        <w:pStyle w:val="FootnoteText"/>
        <w:spacing w:line="276" w:lineRule="auto"/>
        <w:jc w:val="both"/>
        <w:rPr>
          <w:lang w:val="en-US"/>
        </w:rPr>
      </w:pPr>
      <w:r>
        <w:rPr>
          <w:rStyle w:val="FootnoteReference"/>
        </w:rPr>
        <w:footnoteRef/>
      </w:r>
      <w:r>
        <w:t xml:space="preserve"> </w:t>
      </w:r>
      <w:r>
        <w:rPr>
          <w:lang w:val="en-US"/>
        </w:rPr>
        <w:t xml:space="preserve">This is because </w:t>
      </w:r>
      <w:proofErr w:type="spellStart"/>
      <w:r>
        <w:rPr>
          <w:lang w:val="en-US"/>
        </w:rPr>
        <w:t>Lugedlane</w:t>
      </w:r>
      <w:proofErr w:type="spellEnd"/>
      <w:r>
        <w:rPr>
          <w:lang w:val="en-US"/>
        </w:rPr>
        <w:t xml:space="preserve"> would remain a member of the Parent HOA during the development period.</w:t>
      </w:r>
    </w:p>
  </w:footnote>
  <w:footnote w:id="45">
    <w:p w14:paraId="4DC3897A" w14:textId="77777777" w:rsidR="009D5E1C" w:rsidRPr="00105E1C" w:rsidRDefault="009D5E1C" w:rsidP="009D5E1C">
      <w:pPr>
        <w:pStyle w:val="FootnoteText"/>
        <w:jc w:val="both"/>
        <w:rPr>
          <w:lang w:val="en-US"/>
        </w:rPr>
      </w:pPr>
      <w:r>
        <w:rPr>
          <w:rStyle w:val="FootnoteReference"/>
        </w:rPr>
        <w:footnoteRef/>
      </w:r>
      <w:r>
        <w:t xml:space="preserve"> Being a</w:t>
      </w:r>
      <w:r>
        <w:rPr>
          <w:lang w:val="en-US"/>
        </w:rPr>
        <w:t xml:space="preserve"> declarator that</w:t>
      </w:r>
      <w:r w:rsidR="00B70605">
        <w:rPr>
          <w:lang w:val="en-US"/>
        </w:rPr>
        <w:t>:</w:t>
      </w:r>
      <w:r>
        <w:rPr>
          <w:lang w:val="en-US"/>
        </w:rPr>
        <w:t xml:space="preserve"> (</w:t>
      </w:r>
      <w:proofErr w:type="spellStart"/>
      <w:r>
        <w:rPr>
          <w:lang w:val="en-US"/>
        </w:rPr>
        <w:t>i</w:t>
      </w:r>
      <w:proofErr w:type="spellEnd"/>
      <w:r>
        <w:rPr>
          <w:lang w:val="en-US"/>
        </w:rPr>
        <w:t xml:space="preserve">) the Development Period in terms of the Parent HOA’s articles has ended; (ii) </w:t>
      </w:r>
      <w:proofErr w:type="spellStart"/>
      <w:r>
        <w:rPr>
          <w:lang w:val="en-US"/>
        </w:rPr>
        <w:t>Lugedlane</w:t>
      </w:r>
      <w:proofErr w:type="spellEnd"/>
      <w:r>
        <w:rPr>
          <w:lang w:val="en-US"/>
        </w:rPr>
        <w:t xml:space="preserve"> is no longer a member of the Parent HOA; (iii) </w:t>
      </w:r>
      <w:proofErr w:type="spellStart"/>
      <w:r>
        <w:rPr>
          <w:lang w:val="en-US"/>
        </w:rPr>
        <w:t>Lugedlane</w:t>
      </w:r>
      <w:proofErr w:type="spellEnd"/>
      <w:r>
        <w:rPr>
          <w:lang w:val="en-US"/>
        </w:rPr>
        <w:t xml:space="preserve"> is no longer entitled to nominate and/or appoint directors to the board of the Parent HOA; and (iv) </w:t>
      </w:r>
      <w:proofErr w:type="spellStart"/>
      <w:r>
        <w:rPr>
          <w:lang w:val="en-US"/>
        </w:rPr>
        <w:t>Lugedlane</w:t>
      </w:r>
      <w:proofErr w:type="spellEnd"/>
      <w:r>
        <w:rPr>
          <w:lang w:val="en-US"/>
        </w:rPr>
        <w:t xml:space="preserve"> is to pay the costs of the arbitration.</w:t>
      </w:r>
    </w:p>
  </w:footnote>
  <w:footnote w:id="46">
    <w:p w14:paraId="617DFA57" w14:textId="77777777" w:rsidR="00B735F2" w:rsidRPr="00071F65" w:rsidRDefault="00B735F2">
      <w:pPr>
        <w:pStyle w:val="FootnoteText"/>
        <w:rPr>
          <w:lang w:val="en-US"/>
        </w:rPr>
      </w:pPr>
      <w:r>
        <w:rPr>
          <w:rStyle w:val="FootnoteReference"/>
        </w:rPr>
        <w:footnoteRef/>
      </w:r>
      <w:r>
        <w:rPr>
          <w:lang w:val="en-US"/>
        </w:rPr>
        <w:t xml:space="preserve"> i.e., an award in </w:t>
      </w:r>
      <w:proofErr w:type="spellStart"/>
      <w:r>
        <w:rPr>
          <w:lang w:val="en-US"/>
        </w:rPr>
        <w:t>favour</w:t>
      </w:r>
      <w:proofErr w:type="spellEnd"/>
      <w:r>
        <w:rPr>
          <w:lang w:val="en-US"/>
        </w:rPr>
        <w:t xml:space="preserve"> of the respondents in the terms set out in </w:t>
      </w:r>
      <w:proofErr w:type="spellStart"/>
      <w:r>
        <w:rPr>
          <w:lang w:val="en-US"/>
        </w:rPr>
        <w:t>fn</w:t>
      </w:r>
      <w:proofErr w:type="spellEnd"/>
      <w:r>
        <w:rPr>
          <w:lang w:val="en-US"/>
        </w:rPr>
        <w:t xml:space="preserve"> 4</w:t>
      </w:r>
      <w:r w:rsidR="009D5E1C">
        <w:rPr>
          <w:lang w:val="en-US"/>
        </w:rPr>
        <w:t>4</w:t>
      </w:r>
      <w:r>
        <w:rPr>
          <w:lang w:val="en-US"/>
        </w:rPr>
        <w:t xml:space="preserv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232749"/>
      <w:docPartObj>
        <w:docPartGallery w:val="Page Numbers (Top of Page)"/>
        <w:docPartUnique/>
      </w:docPartObj>
    </w:sdtPr>
    <w:sdtEndPr>
      <w:rPr>
        <w:noProof/>
      </w:rPr>
    </w:sdtEndPr>
    <w:sdtContent>
      <w:p w14:paraId="751AB14B" w14:textId="77777777" w:rsidR="00B735F2" w:rsidRDefault="00B735F2">
        <w:pPr>
          <w:pStyle w:val="Header"/>
          <w:jc w:val="right"/>
        </w:pPr>
        <w:r>
          <w:fldChar w:fldCharType="begin"/>
        </w:r>
        <w:r>
          <w:instrText xml:space="preserve"> PAGE   \* MERGEFORMAT </w:instrText>
        </w:r>
        <w:r>
          <w:fldChar w:fldCharType="separate"/>
        </w:r>
        <w:r w:rsidR="00D37D3C">
          <w:rPr>
            <w:noProof/>
          </w:rPr>
          <w:t>2</w:t>
        </w:r>
        <w:r>
          <w:rPr>
            <w:noProof/>
          </w:rPr>
          <w:fldChar w:fldCharType="end"/>
        </w:r>
      </w:p>
    </w:sdtContent>
  </w:sdt>
  <w:p w14:paraId="1C107492" w14:textId="77777777" w:rsidR="00B735F2" w:rsidRDefault="00B73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73FF6" w14:textId="77777777" w:rsidR="00B735F2" w:rsidRDefault="00B735F2">
    <w:pPr>
      <w:pStyle w:val="Header"/>
      <w:jc w:val="right"/>
    </w:pPr>
  </w:p>
  <w:p w14:paraId="7AADB687" w14:textId="77777777" w:rsidR="00B735F2" w:rsidRDefault="00B73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6298B"/>
    <w:multiLevelType w:val="hybridMultilevel"/>
    <w:tmpl w:val="E9109B48"/>
    <w:lvl w:ilvl="0" w:tplc="911C5980">
      <w:start w:val="1"/>
      <w:numFmt w:val="lowerRoman"/>
      <w:lvlText w:val="(%1)"/>
      <w:lvlJc w:val="left"/>
      <w:pPr>
        <w:ind w:left="1571" w:hanging="720"/>
      </w:pPr>
      <w:rPr>
        <w:rFonts w:hint="default"/>
        <w:color w:val="000000"/>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0881E70"/>
    <w:multiLevelType w:val="hybridMultilevel"/>
    <w:tmpl w:val="0FC447B0"/>
    <w:lvl w:ilvl="0" w:tplc="937CA30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6478AE"/>
    <w:multiLevelType w:val="hybridMultilevel"/>
    <w:tmpl w:val="691A6246"/>
    <w:lvl w:ilvl="0" w:tplc="A5E492B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12504D85"/>
    <w:multiLevelType w:val="hybridMultilevel"/>
    <w:tmpl w:val="7724304C"/>
    <w:lvl w:ilvl="0" w:tplc="A75E29AE">
      <w:start w:val="1"/>
      <w:numFmt w:val="lowerRoman"/>
      <w:lvlText w:val="(%1)"/>
      <w:lvlJc w:val="left"/>
      <w:pPr>
        <w:ind w:left="1528" w:hanging="720"/>
      </w:pPr>
      <w:rPr>
        <w:rFonts w:hint="default"/>
      </w:rPr>
    </w:lvl>
    <w:lvl w:ilvl="1" w:tplc="1C090019" w:tentative="1">
      <w:start w:val="1"/>
      <w:numFmt w:val="lowerLetter"/>
      <w:lvlText w:val="%2."/>
      <w:lvlJc w:val="left"/>
      <w:pPr>
        <w:ind w:left="1888" w:hanging="360"/>
      </w:pPr>
    </w:lvl>
    <w:lvl w:ilvl="2" w:tplc="1C09001B" w:tentative="1">
      <w:start w:val="1"/>
      <w:numFmt w:val="lowerRoman"/>
      <w:lvlText w:val="%3."/>
      <w:lvlJc w:val="right"/>
      <w:pPr>
        <w:ind w:left="2608" w:hanging="180"/>
      </w:pPr>
    </w:lvl>
    <w:lvl w:ilvl="3" w:tplc="1C09000F" w:tentative="1">
      <w:start w:val="1"/>
      <w:numFmt w:val="decimal"/>
      <w:lvlText w:val="%4."/>
      <w:lvlJc w:val="left"/>
      <w:pPr>
        <w:ind w:left="3328" w:hanging="360"/>
      </w:pPr>
    </w:lvl>
    <w:lvl w:ilvl="4" w:tplc="1C090019" w:tentative="1">
      <w:start w:val="1"/>
      <w:numFmt w:val="lowerLetter"/>
      <w:lvlText w:val="%5."/>
      <w:lvlJc w:val="left"/>
      <w:pPr>
        <w:ind w:left="4048" w:hanging="360"/>
      </w:pPr>
    </w:lvl>
    <w:lvl w:ilvl="5" w:tplc="1C09001B" w:tentative="1">
      <w:start w:val="1"/>
      <w:numFmt w:val="lowerRoman"/>
      <w:lvlText w:val="%6."/>
      <w:lvlJc w:val="right"/>
      <w:pPr>
        <w:ind w:left="4768" w:hanging="180"/>
      </w:pPr>
    </w:lvl>
    <w:lvl w:ilvl="6" w:tplc="1C09000F" w:tentative="1">
      <w:start w:val="1"/>
      <w:numFmt w:val="decimal"/>
      <w:lvlText w:val="%7."/>
      <w:lvlJc w:val="left"/>
      <w:pPr>
        <w:ind w:left="5488" w:hanging="360"/>
      </w:pPr>
    </w:lvl>
    <w:lvl w:ilvl="7" w:tplc="1C090019" w:tentative="1">
      <w:start w:val="1"/>
      <w:numFmt w:val="lowerLetter"/>
      <w:lvlText w:val="%8."/>
      <w:lvlJc w:val="left"/>
      <w:pPr>
        <w:ind w:left="6208" w:hanging="360"/>
      </w:pPr>
    </w:lvl>
    <w:lvl w:ilvl="8" w:tplc="1C09001B" w:tentative="1">
      <w:start w:val="1"/>
      <w:numFmt w:val="lowerRoman"/>
      <w:lvlText w:val="%9."/>
      <w:lvlJc w:val="right"/>
      <w:pPr>
        <w:ind w:left="6928" w:hanging="180"/>
      </w:pPr>
    </w:lvl>
  </w:abstractNum>
  <w:abstractNum w:abstractNumId="4" w15:restartNumberingAfterBreak="0">
    <w:nsid w:val="2E5A5CDC"/>
    <w:multiLevelType w:val="hybridMultilevel"/>
    <w:tmpl w:val="B7C4476C"/>
    <w:lvl w:ilvl="0" w:tplc="261A17EA">
      <w:start w:val="9"/>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31B118CC"/>
    <w:multiLevelType w:val="hybridMultilevel"/>
    <w:tmpl w:val="124EB924"/>
    <w:lvl w:ilvl="0" w:tplc="7AE2A8EC">
      <w:start w:val="1"/>
      <w:numFmt w:val="lowerRoman"/>
      <w:lvlText w:val="(%1)"/>
      <w:lvlJc w:val="left"/>
      <w:pPr>
        <w:ind w:left="1713"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7" w15:restartNumberingAfterBreak="0">
    <w:nsid w:val="4AFD1E8E"/>
    <w:multiLevelType w:val="hybridMultilevel"/>
    <w:tmpl w:val="A5066562"/>
    <w:lvl w:ilvl="0" w:tplc="8F8EBF9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50F7650A"/>
    <w:multiLevelType w:val="multilevel"/>
    <w:tmpl w:val="FBFA6894"/>
    <w:numStyleLink w:val="Style3"/>
  </w:abstractNum>
  <w:abstractNum w:abstractNumId="9" w15:restartNumberingAfterBreak="0">
    <w:nsid w:val="58BA2530"/>
    <w:multiLevelType w:val="hybridMultilevel"/>
    <w:tmpl w:val="0B004CF6"/>
    <w:lvl w:ilvl="0" w:tplc="7432375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770BE6"/>
    <w:multiLevelType w:val="hybridMultilevel"/>
    <w:tmpl w:val="AA96D83A"/>
    <w:lvl w:ilvl="0" w:tplc="49441088">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7EDA3624"/>
    <w:multiLevelType w:val="hybridMultilevel"/>
    <w:tmpl w:val="B62E8A4A"/>
    <w:lvl w:ilvl="0" w:tplc="2C065052">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7FFC2805"/>
    <w:multiLevelType w:val="hybridMultilevel"/>
    <w:tmpl w:val="DE2026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52662862">
    <w:abstractNumId w:val="10"/>
  </w:num>
  <w:num w:numId="2" w16cid:durableId="1530334334">
    <w:abstractNumId w:val="6"/>
  </w:num>
  <w:num w:numId="3" w16cid:durableId="505095889">
    <w:abstractNumId w:val="8"/>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2"/>
          <w:szCs w:val="22"/>
        </w:rPr>
      </w:lvl>
    </w:lvlOverride>
  </w:num>
  <w:num w:numId="4" w16cid:durableId="1503274899">
    <w:abstractNumId w:val="7"/>
  </w:num>
  <w:num w:numId="5" w16cid:durableId="56126023">
    <w:abstractNumId w:val="2"/>
  </w:num>
  <w:num w:numId="6" w16cid:durableId="482354062">
    <w:abstractNumId w:val="5"/>
  </w:num>
  <w:num w:numId="7" w16cid:durableId="378435865">
    <w:abstractNumId w:val="13"/>
  </w:num>
  <w:num w:numId="8" w16cid:durableId="1208956624">
    <w:abstractNumId w:val="3"/>
  </w:num>
  <w:num w:numId="9" w16cid:durableId="1093862980">
    <w:abstractNumId w:val="9"/>
  </w:num>
  <w:num w:numId="10" w16cid:durableId="995113429">
    <w:abstractNumId w:val="1"/>
  </w:num>
  <w:num w:numId="11" w16cid:durableId="644168431">
    <w:abstractNumId w:val="4"/>
  </w:num>
  <w:num w:numId="12" w16cid:durableId="2145727994">
    <w:abstractNumId w:val="12"/>
  </w:num>
  <w:num w:numId="13" w16cid:durableId="1404186148">
    <w:abstractNumId w:val="11"/>
  </w:num>
  <w:num w:numId="14" w16cid:durableId="1304770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1NLE0MzUwMDc0MjFX0lEKTi0uzszPAykwrAUAukjIASwAAAA="/>
  </w:docVars>
  <w:rsids>
    <w:rsidRoot w:val="00E335BA"/>
    <w:rsid w:val="0000506D"/>
    <w:rsid w:val="000100A7"/>
    <w:rsid w:val="00047CCB"/>
    <w:rsid w:val="000638B5"/>
    <w:rsid w:val="00064043"/>
    <w:rsid w:val="00071F65"/>
    <w:rsid w:val="000A6B65"/>
    <w:rsid w:val="0010179E"/>
    <w:rsid w:val="001036E8"/>
    <w:rsid w:val="00105E1C"/>
    <w:rsid w:val="00123047"/>
    <w:rsid w:val="00144366"/>
    <w:rsid w:val="00154533"/>
    <w:rsid w:val="00166A13"/>
    <w:rsid w:val="00173A0D"/>
    <w:rsid w:val="0017452A"/>
    <w:rsid w:val="00197C4A"/>
    <w:rsid w:val="00197F72"/>
    <w:rsid w:val="001A05BB"/>
    <w:rsid w:val="001B72CD"/>
    <w:rsid w:val="001C45B5"/>
    <w:rsid w:val="001D636A"/>
    <w:rsid w:val="001E4C5A"/>
    <w:rsid w:val="002845FA"/>
    <w:rsid w:val="002B2707"/>
    <w:rsid w:val="002B3412"/>
    <w:rsid w:val="002D33EC"/>
    <w:rsid w:val="002D6730"/>
    <w:rsid w:val="0030110A"/>
    <w:rsid w:val="00316494"/>
    <w:rsid w:val="003A5103"/>
    <w:rsid w:val="003C26BB"/>
    <w:rsid w:val="003E21C2"/>
    <w:rsid w:val="003E7256"/>
    <w:rsid w:val="003F23A9"/>
    <w:rsid w:val="003F581E"/>
    <w:rsid w:val="0043101F"/>
    <w:rsid w:val="00452725"/>
    <w:rsid w:val="00467F8E"/>
    <w:rsid w:val="004833A5"/>
    <w:rsid w:val="004A4C4A"/>
    <w:rsid w:val="004C00A6"/>
    <w:rsid w:val="004F066B"/>
    <w:rsid w:val="0051158D"/>
    <w:rsid w:val="00515AF5"/>
    <w:rsid w:val="00544537"/>
    <w:rsid w:val="005625B7"/>
    <w:rsid w:val="005669D7"/>
    <w:rsid w:val="00584ADE"/>
    <w:rsid w:val="005B0766"/>
    <w:rsid w:val="005C6D74"/>
    <w:rsid w:val="005D22AB"/>
    <w:rsid w:val="005E3AF3"/>
    <w:rsid w:val="0060197D"/>
    <w:rsid w:val="00605EB9"/>
    <w:rsid w:val="006152C4"/>
    <w:rsid w:val="006169CC"/>
    <w:rsid w:val="0062552E"/>
    <w:rsid w:val="006261ED"/>
    <w:rsid w:val="006275DA"/>
    <w:rsid w:val="00627871"/>
    <w:rsid w:val="00633B7D"/>
    <w:rsid w:val="006458FA"/>
    <w:rsid w:val="006518A2"/>
    <w:rsid w:val="006D4132"/>
    <w:rsid w:val="006D4990"/>
    <w:rsid w:val="006D5EB8"/>
    <w:rsid w:val="006E2AF7"/>
    <w:rsid w:val="006F6088"/>
    <w:rsid w:val="00703ECA"/>
    <w:rsid w:val="0070510C"/>
    <w:rsid w:val="00707185"/>
    <w:rsid w:val="007351CE"/>
    <w:rsid w:val="00745749"/>
    <w:rsid w:val="00746A74"/>
    <w:rsid w:val="00760B4D"/>
    <w:rsid w:val="007702B5"/>
    <w:rsid w:val="0077091E"/>
    <w:rsid w:val="00787178"/>
    <w:rsid w:val="007A3397"/>
    <w:rsid w:val="007B6559"/>
    <w:rsid w:val="007D553C"/>
    <w:rsid w:val="007D706A"/>
    <w:rsid w:val="00802074"/>
    <w:rsid w:val="00833BD8"/>
    <w:rsid w:val="008434B5"/>
    <w:rsid w:val="00843C91"/>
    <w:rsid w:val="0084571F"/>
    <w:rsid w:val="00861951"/>
    <w:rsid w:val="008747E5"/>
    <w:rsid w:val="00874EDC"/>
    <w:rsid w:val="0088767C"/>
    <w:rsid w:val="008926E9"/>
    <w:rsid w:val="00895309"/>
    <w:rsid w:val="008B312B"/>
    <w:rsid w:val="008D1BFD"/>
    <w:rsid w:val="008D52AE"/>
    <w:rsid w:val="008E23B6"/>
    <w:rsid w:val="008E5A01"/>
    <w:rsid w:val="008F3A93"/>
    <w:rsid w:val="00910E35"/>
    <w:rsid w:val="00927A16"/>
    <w:rsid w:val="0095632D"/>
    <w:rsid w:val="00963E96"/>
    <w:rsid w:val="009813CA"/>
    <w:rsid w:val="009824BE"/>
    <w:rsid w:val="009852D7"/>
    <w:rsid w:val="009A5F8D"/>
    <w:rsid w:val="009B0907"/>
    <w:rsid w:val="009D5B09"/>
    <w:rsid w:val="009D5E1C"/>
    <w:rsid w:val="009D7D70"/>
    <w:rsid w:val="009E4166"/>
    <w:rsid w:val="009F7FB2"/>
    <w:rsid w:val="00A012DE"/>
    <w:rsid w:val="00A64960"/>
    <w:rsid w:val="00A7366E"/>
    <w:rsid w:val="00A77ECA"/>
    <w:rsid w:val="00A94269"/>
    <w:rsid w:val="00AD372D"/>
    <w:rsid w:val="00AE0C21"/>
    <w:rsid w:val="00B03567"/>
    <w:rsid w:val="00B35F15"/>
    <w:rsid w:val="00B431FF"/>
    <w:rsid w:val="00B5128C"/>
    <w:rsid w:val="00B70605"/>
    <w:rsid w:val="00B735F2"/>
    <w:rsid w:val="00B809C5"/>
    <w:rsid w:val="00B8778F"/>
    <w:rsid w:val="00BB08D5"/>
    <w:rsid w:val="00BC0BDA"/>
    <w:rsid w:val="00C02F52"/>
    <w:rsid w:val="00C04D9B"/>
    <w:rsid w:val="00C131CC"/>
    <w:rsid w:val="00C168C5"/>
    <w:rsid w:val="00C513E4"/>
    <w:rsid w:val="00C613A8"/>
    <w:rsid w:val="00C64CF8"/>
    <w:rsid w:val="00CB17EF"/>
    <w:rsid w:val="00CD0ECE"/>
    <w:rsid w:val="00CD13A7"/>
    <w:rsid w:val="00CE050E"/>
    <w:rsid w:val="00D176D7"/>
    <w:rsid w:val="00D30BAF"/>
    <w:rsid w:val="00D37D3C"/>
    <w:rsid w:val="00D657BF"/>
    <w:rsid w:val="00D70584"/>
    <w:rsid w:val="00D8305D"/>
    <w:rsid w:val="00DA181C"/>
    <w:rsid w:val="00DC4396"/>
    <w:rsid w:val="00DE5426"/>
    <w:rsid w:val="00DF0410"/>
    <w:rsid w:val="00DF5B74"/>
    <w:rsid w:val="00E335BA"/>
    <w:rsid w:val="00E43378"/>
    <w:rsid w:val="00E505BD"/>
    <w:rsid w:val="00E5399C"/>
    <w:rsid w:val="00E67DF5"/>
    <w:rsid w:val="00E73EF2"/>
    <w:rsid w:val="00E86359"/>
    <w:rsid w:val="00EB0F81"/>
    <w:rsid w:val="00EB2260"/>
    <w:rsid w:val="00ED2D15"/>
    <w:rsid w:val="00EF1393"/>
    <w:rsid w:val="00F02D39"/>
    <w:rsid w:val="00F04FA3"/>
    <w:rsid w:val="00F1022C"/>
    <w:rsid w:val="00F148F1"/>
    <w:rsid w:val="00F17F70"/>
    <w:rsid w:val="00F54865"/>
    <w:rsid w:val="00F75BED"/>
    <w:rsid w:val="00F92C7B"/>
    <w:rsid w:val="00FA3517"/>
    <w:rsid w:val="00FB62E8"/>
    <w:rsid w:val="00FB6C05"/>
    <w:rsid w:val="00FC3D70"/>
    <w:rsid w:val="00FE39AB"/>
    <w:rsid w:val="00FE712B"/>
    <w:rsid w:val="00FF13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36BE"/>
  <w15:docId w15:val="{E765374B-A5DF-485C-BBD2-530C1F32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5BA"/>
    <w:pPr>
      <w:spacing w:after="0" w:line="240" w:lineRule="auto"/>
    </w:pPr>
    <w:rPr>
      <w:rFonts w:ascii="Verdana" w:eastAsia="Times New Roman" w:hAnsi="Verdana" w:cs="Times New Roman"/>
      <w:sz w:val="20"/>
      <w:szCs w:val="20"/>
      <w:lang w:val="en-GB" w:eastAsia="en-GB"/>
    </w:rPr>
  </w:style>
  <w:style w:type="paragraph" w:styleId="Heading2">
    <w:name w:val="heading 2"/>
    <w:basedOn w:val="Normal"/>
    <w:next w:val="Normal"/>
    <w:link w:val="Heading2Char"/>
    <w:uiPriority w:val="9"/>
    <w:unhideWhenUsed/>
    <w:qFormat/>
    <w:rsid w:val="00E335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35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35BA"/>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E335BA"/>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E335BA"/>
    <w:pPr>
      <w:ind w:left="720"/>
      <w:contextualSpacing/>
    </w:pPr>
  </w:style>
  <w:style w:type="paragraph" w:styleId="FootnoteText">
    <w:name w:val="footnote text"/>
    <w:basedOn w:val="Normal"/>
    <w:link w:val="FootnoteTextChar"/>
    <w:uiPriority w:val="99"/>
    <w:unhideWhenUsed/>
    <w:rsid w:val="00E335BA"/>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E335BA"/>
    <w:rPr>
      <w:rFonts w:ascii="Arial" w:hAnsi="Arial" w:cs="Arial"/>
      <w:sz w:val="20"/>
      <w:szCs w:val="20"/>
      <w:lang w:val="en-GB"/>
    </w:rPr>
  </w:style>
  <w:style w:type="character" w:styleId="FootnoteReference">
    <w:name w:val="footnote reference"/>
    <w:basedOn w:val="DefaultParagraphFont"/>
    <w:uiPriority w:val="99"/>
    <w:semiHidden/>
    <w:unhideWhenUsed/>
    <w:rsid w:val="00E335BA"/>
    <w:rPr>
      <w:vertAlign w:val="superscript"/>
    </w:rPr>
  </w:style>
  <w:style w:type="numbering" w:customStyle="1" w:styleId="Style3">
    <w:name w:val="Style3"/>
    <w:rsid w:val="00E335BA"/>
    <w:pPr>
      <w:numPr>
        <w:numId w:val="2"/>
      </w:numPr>
    </w:pPr>
  </w:style>
  <w:style w:type="paragraph" w:styleId="NormalWeb">
    <w:name w:val="Normal (Web)"/>
    <w:basedOn w:val="Normal"/>
    <w:uiPriority w:val="99"/>
    <w:unhideWhenUsed/>
    <w:rsid w:val="00E335BA"/>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E335BA"/>
    <w:pPr>
      <w:tabs>
        <w:tab w:val="center" w:pos="4513"/>
        <w:tab w:val="right" w:pos="9026"/>
      </w:tabs>
    </w:pPr>
  </w:style>
  <w:style w:type="character" w:customStyle="1" w:styleId="HeaderChar">
    <w:name w:val="Header Char"/>
    <w:basedOn w:val="DefaultParagraphFont"/>
    <w:link w:val="Header"/>
    <w:uiPriority w:val="99"/>
    <w:rsid w:val="00E335BA"/>
    <w:rPr>
      <w:rFonts w:ascii="Verdana" w:eastAsia="Times New Roman" w:hAnsi="Verdana" w:cs="Times New Roman"/>
      <w:sz w:val="20"/>
      <w:szCs w:val="20"/>
      <w:lang w:val="en-GB" w:eastAsia="en-GB"/>
    </w:rPr>
  </w:style>
  <w:style w:type="paragraph" w:styleId="BalloonText">
    <w:name w:val="Balloon Text"/>
    <w:basedOn w:val="Normal"/>
    <w:link w:val="BalloonTextChar"/>
    <w:uiPriority w:val="99"/>
    <w:semiHidden/>
    <w:unhideWhenUsed/>
    <w:rsid w:val="00E335BA"/>
    <w:rPr>
      <w:rFonts w:ascii="Tahoma" w:hAnsi="Tahoma" w:cs="Tahoma"/>
      <w:sz w:val="16"/>
      <w:szCs w:val="16"/>
    </w:rPr>
  </w:style>
  <w:style w:type="character" w:customStyle="1" w:styleId="BalloonTextChar">
    <w:name w:val="Balloon Text Char"/>
    <w:basedOn w:val="DefaultParagraphFont"/>
    <w:link w:val="BalloonText"/>
    <w:uiPriority w:val="99"/>
    <w:semiHidden/>
    <w:rsid w:val="00E335BA"/>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E335BA"/>
    <w:pPr>
      <w:tabs>
        <w:tab w:val="center" w:pos="4513"/>
        <w:tab w:val="right" w:pos="9026"/>
      </w:tabs>
    </w:pPr>
  </w:style>
  <w:style w:type="character" w:customStyle="1" w:styleId="FooterChar">
    <w:name w:val="Footer Char"/>
    <w:basedOn w:val="DefaultParagraphFont"/>
    <w:link w:val="Footer"/>
    <w:uiPriority w:val="99"/>
    <w:rsid w:val="00E335BA"/>
    <w:rPr>
      <w:rFonts w:ascii="Verdana" w:eastAsia="Times New Roman" w:hAnsi="Verdana" w:cs="Times New Roman"/>
      <w:sz w:val="20"/>
      <w:szCs w:val="20"/>
      <w:lang w:val="en-GB" w:eastAsia="en-GB"/>
    </w:rPr>
  </w:style>
  <w:style w:type="character" w:styleId="Emphasis">
    <w:name w:val="Emphasis"/>
    <w:basedOn w:val="DefaultParagraphFont"/>
    <w:uiPriority w:val="20"/>
    <w:qFormat/>
    <w:rsid w:val="000A6B65"/>
    <w:rPr>
      <w:i/>
      <w:iCs/>
    </w:rPr>
  </w:style>
  <w:style w:type="character" w:styleId="Hyperlink">
    <w:name w:val="Hyperlink"/>
    <w:basedOn w:val="DefaultParagraphFont"/>
    <w:uiPriority w:val="99"/>
    <w:semiHidden/>
    <w:unhideWhenUsed/>
    <w:rsid w:val="009F7FB2"/>
    <w:rPr>
      <w:color w:val="0000FF"/>
      <w:u w:val="single"/>
    </w:rPr>
  </w:style>
  <w:style w:type="character" w:styleId="Strong">
    <w:name w:val="Strong"/>
    <w:basedOn w:val="DefaultParagraphFont"/>
    <w:uiPriority w:val="22"/>
    <w:qFormat/>
    <w:rsid w:val="009E4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saflii.org/za/cases/ZACC/2009/6.html" TargetMode="External"/><Relationship Id="rId3" Type="http://schemas.openxmlformats.org/officeDocument/2006/relationships/hyperlink" Target="https://www.saflii.org/cgi-bin/LawCite?cit=1976%20%281%29%20SA%20717" TargetMode="External"/><Relationship Id="rId7" Type="http://schemas.openxmlformats.org/officeDocument/2006/relationships/hyperlink" Target="https://www.saflii.org/cgi-bin/LawCite?cit=1938%20TPD%20551" TargetMode="External"/><Relationship Id="rId2" Type="http://schemas.openxmlformats.org/officeDocument/2006/relationships/hyperlink" Target="https://www.saflii.org/cgi-bin/LawCite?cit=2008%20%282%29%20SA%20472" TargetMode="External"/><Relationship Id="rId1" Type="http://schemas.openxmlformats.org/officeDocument/2006/relationships/hyperlink" Target="https://www.saflii.org/cgi-bin/LawCite?cit=2008%20%283%29%20SA%2059" TargetMode="External"/><Relationship Id="rId6" Type="http://schemas.openxmlformats.org/officeDocument/2006/relationships/hyperlink" Target="https://www.saflii.org/cgi-bin/LawCite?cit=2021%20%281%29%20SA%2042" TargetMode="External"/><Relationship Id="rId5" Type="http://schemas.openxmlformats.org/officeDocument/2006/relationships/hyperlink" Target="https://www.saflii.org/cgi-bin/LawCite?cit=%5b2020%5d%20ZASCA%2062" TargetMode="External"/><Relationship Id="rId4" Type="http://schemas.openxmlformats.org/officeDocument/2006/relationships/hyperlink" Target="https://www.saflii.org/cgi-bin/LawCite?cit=1998%20%283%29%20SA%2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3B90-C259-4A57-9657-09E6177D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6954</Words>
  <Characters>39640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sathish sarshan  mohan</cp:lastModifiedBy>
  <cp:revision>4</cp:revision>
  <cp:lastPrinted>2024-04-08T16:01:00Z</cp:lastPrinted>
  <dcterms:created xsi:type="dcterms:W3CDTF">2024-04-25T10:36:00Z</dcterms:created>
  <dcterms:modified xsi:type="dcterms:W3CDTF">2024-04-26T00:45:00Z</dcterms:modified>
</cp:coreProperties>
</file>