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C465D" w14:textId="1E07F6CB" w:rsidR="006F0104" w:rsidRDefault="000A24C7" w:rsidP="00712EDA">
      <w:pPr>
        <w:spacing w:after="0" w:line="480" w:lineRule="auto"/>
        <w:rPr>
          <w:rFonts w:ascii="Arial" w:eastAsia="Times New Roman" w:hAnsi="Arial" w:cs="Arial"/>
          <w:color w:val="0E101A"/>
          <w:kern w:val="0"/>
          <w:lang w:val="en-ZA" w:eastAsia="en-ZA"/>
          <w14:ligatures w14:val="none"/>
        </w:rPr>
      </w:pPr>
      <w:r>
        <w:rPr>
          <w:lang w:val="en-US"/>
        </w:rPr>
        <w:t xml:space="preserve">              </w:t>
      </w:r>
      <w:r w:rsidR="006A4CC6">
        <w:rPr>
          <w:lang w:val="en-US"/>
        </w:rPr>
        <w:t xml:space="preserve">                               </w:t>
      </w:r>
      <w:r>
        <w:rPr>
          <w:lang w:val="en-US"/>
        </w:rPr>
        <w:t xml:space="preserve"> </w:t>
      </w:r>
      <w:r w:rsidR="006F0104">
        <w:rPr>
          <w:rFonts w:ascii="Arial" w:eastAsia="Times New Roman" w:hAnsi="Arial" w:cs="Arial"/>
          <w:b/>
          <w:bCs/>
          <w:color w:val="0E101A"/>
          <w:kern w:val="0"/>
          <w:lang w:val="en-ZA" w:eastAsia="en-ZA"/>
          <w14:ligatures w14:val="none"/>
        </w:rPr>
        <w:t>REPUBLIC OF SOUTH AFRICA</w:t>
      </w:r>
    </w:p>
    <w:p w14:paraId="32D451ED" w14:textId="6F2E95F7" w:rsidR="006F0104" w:rsidRDefault="0005518B" w:rsidP="006F0104">
      <w:pPr>
        <w:spacing w:after="0" w:line="480" w:lineRule="auto"/>
        <w:jc w:val="center"/>
        <w:rPr>
          <w:rFonts w:ascii="Arial" w:eastAsia="Times New Roman" w:hAnsi="Arial" w:cs="Arial"/>
          <w:color w:val="0E101A"/>
          <w:kern w:val="0"/>
          <w:lang w:val="en-ZA" w:eastAsia="en-ZA"/>
          <w14:ligatures w14:val="none"/>
        </w:rPr>
      </w:pPr>
      <w:r>
        <w:rPr>
          <w:rFonts w:ascii="Arial" w:eastAsia="Times New Roman" w:hAnsi="Arial" w:cs="Arial"/>
          <w:b/>
          <w:noProof/>
          <w:color w:val="000000"/>
          <w:kern w:val="0"/>
          <w:lang w:val="en-ZA" w:eastAsia="en-ZA"/>
        </w:rPr>
        <mc:AlternateContent>
          <mc:Choice Requires="wpi">
            <w:drawing>
              <wp:anchor distT="0" distB="0" distL="114300" distR="114300" simplePos="0" relativeHeight="251661312" behindDoc="0" locked="0" layoutInCell="1" allowOverlap="1" wp14:anchorId="693C1DF6" wp14:editId="58D501E8">
                <wp:simplePos x="0" y="0"/>
                <wp:positionH relativeFrom="column">
                  <wp:posOffset>8709660</wp:posOffset>
                </wp:positionH>
                <wp:positionV relativeFrom="paragraph">
                  <wp:posOffset>225820</wp:posOffset>
                </wp:positionV>
                <wp:extent cx="360" cy="360"/>
                <wp:effectExtent l="38100" t="38100" r="57150" b="57150"/>
                <wp:wrapNone/>
                <wp:docPr id="58220251"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0E8ADF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85.1pt;margin-top:17.1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tFiIb8oBAACQBAAAEAAAAGRycy9pbmsvaW5rMS54&#10;bWy0k01r4zAQhu+F/Q9CPceWv5qsqVNYaKCwC6VpYffo2mosaklBkuPk33csK4pL00vpXow8kt6Z&#10;eebV9c2et2hHlWZSFDgKCEZUVLJmYlPgp8fVbIGRNqWoy1YKWuAD1fhm+ePimolX3ubwRaAg9LDi&#10;bYEbY7Z5GPZ9H/RJINUmjAlJwjvx+uc3XrpbNX1hghlIqY+hSgpD92YQy1ld4MrsiT8P2mvZqYr6&#10;7SGiqtMJo8qKrqTipfGKTSkEbZEoOdT9FyNz2MKCQZ4NVRhxBg3P4iBK5+ni9icEyn2BJ/8dlKih&#10;Eo7D85r//oPm6qPmUFYSz6/mGLmSarobagot8/zz3u+V3FJlGD1hHqG4jQOqxn/LZwSlqJZtN8wG&#10;o13ZdoAsIgRs4XJH4RkgH/WAzbfqAZdP9abFvUfj2ptycNC8pY6jNYxTMDrfeo8ZDcJDeG2UfQ4x&#10;idMZyWbk6jFK8izNCQmSNJ2Mwrn4qPmsOt14vWd18qvd8dTGznpWm8ZDJwHJPPQp8nNXG8o2jfna&#10;3Uq2Ep6Dm/UlIelq8WvSk83nzXbm6Vr/Idf6A30p8KV9vcjeHAO2d4IiFKfZPHvnXC8NI1m+AQAA&#10;//8DAFBLAwQUAAYACAAAACEAdB2jWN8AAAALAQAADwAAAGRycy9kb3ducmV2LnhtbEyPQU/DMAyF&#10;70j8h8hIXBBLuyI6dU0nQJp2gEvHuGeNSSsap2qyrvx7vBM7Wc9+ev5euZldLyYcQ+dJQbpIQCA1&#10;3nRkFRw+t48rECFqMrr3hAp+McCmur0pdWH8mWqc9tEKDqFQaAVtjEMhZWhadDos/IDEt28/Oh1Z&#10;jlaaUZ853PVymSTP0umO+EOrB3xrsfnZn5yCBzuZw7hD+RG285eVu9fpva6Vur+bX9YgIs7x3wwX&#10;fEaHipmO/kQmiJ51lidL9irInnheHFmepSCOvMlTkFUprztU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ilZuUbgEAAAMDAAAOAAAAAAAAAAAAAAAAADwC&#10;AABkcnMvZTJvRG9jLnhtbFBLAQItABQABgAIAAAAIQC0WIhvygEAAJAEAAAQAAAAAAAAAAAAAAAA&#10;ANYDAABkcnMvaW5rL2luazEueG1sUEsBAi0AFAAGAAgAAAAhAHQdo1jfAAAACwEAAA8AAAAAAAAA&#10;AAAAAAAAzgUAAGRycy9kb3ducmV2LnhtbFBLAQItABQABgAIAAAAIQB5GLydvwAAACEBAAAZAAAA&#10;AAAAAAAAAAAAANoGAABkcnMvX3JlbHMvZTJvRG9jLnhtbC5yZWxzUEsFBgAAAAAGAAYAeAEAANAH&#10;AAAAAA==&#10;">
                <v:imagedata r:id="rId12" o:title=""/>
              </v:shape>
            </w:pict>
          </mc:Fallback>
        </mc:AlternateContent>
      </w:r>
      <w:r w:rsidR="006F0104">
        <w:rPr>
          <w:rFonts w:ascii="Arial" w:eastAsia="Times New Roman" w:hAnsi="Arial" w:cs="Arial"/>
          <w:b/>
          <w:noProof/>
          <w:color w:val="000000"/>
          <w:kern w:val="0"/>
          <w:bdr w:val="none" w:sz="0" w:space="0" w:color="auto" w:frame="1"/>
          <w:lang w:val="en-ZA" w:eastAsia="en-ZA"/>
        </w:rPr>
        <w:drawing>
          <wp:inline distT="0" distB="0" distL="0" distR="0" wp14:anchorId="78B36AFF" wp14:editId="161CB0AD">
            <wp:extent cx="1435100" cy="14351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76AF.8E67B5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14:paraId="1657B98E" w14:textId="77777777" w:rsidR="006F0104" w:rsidRDefault="006F0104" w:rsidP="006F0104">
      <w:pPr>
        <w:spacing w:after="0" w:line="480" w:lineRule="auto"/>
        <w:jc w:val="center"/>
        <w:rPr>
          <w:rFonts w:ascii="Arial" w:eastAsia="Times New Roman" w:hAnsi="Arial" w:cs="Arial"/>
          <w:color w:val="0E101A"/>
          <w:kern w:val="0"/>
          <w:lang w:val="en-ZA" w:eastAsia="en-ZA"/>
          <w14:ligatures w14:val="none"/>
        </w:rPr>
      </w:pPr>
      <w:r>
        <w:rPr>
          <w:rFonts w:ascii="Arial" w:eastAsia="Times New Roman" w:hAnsi="Arial" w:cs="Arial"/>
          <w:b/>
          <w:bCs/>
          <w:color w:val="0E101A"/>
          <w:kern w:val="0"/>
          <w:lang w:val="en-ZA" w:eastAsia="en-ZA"/>
          <w14:ligatures w14:val="none"/>
        </w:rPr>
        <w:t>IN THE HIGH COURT OF SOUTH AFRICA</w:t>
      </w:r>
    </w:p>
    <w:p w14:paraId="3E7648DD" w14:textId="77777777" w:rsidR="006F0104" w:rsidRDefault="006F0104" w:rsidP="006F0104">
      <w:pPr>
        <w:spacing w:after="0"/>
        <w:jc w:val="center"/>
        <w:rPr>
          <w:rFonts w:ascii="Arial" w:eastAsia="Calibri" w:hAnsi="Arial" w:cs="Arial"/>
          <w:b/>
          <w:bCs/>
          <w:color w:val="0E101A"/>
          <w:kern w:val="0"/>
          <w:lang w:val="en-ZA"/>
          <w14:ligatures w14:val="none"/>
        </w:rPr>
      </w:pPr>
      <w:r>
        <w:rPr>
          <w:rFonts w:ascii="Arial" w:eastAsia="Calibri" w:hAnsi="Arial" w:cs="Arial"/>
          <w:b/>
          <w:bCs/>
          <w:color w:val="0E101A"/>
          <w:kern w:val="0"/>
          <w:lang w:val="en-ZA"/>
          <w14:ligatures w14:val="none"/>
        </w:rPr>
        <w:t>GAUTENG LOCAL DIVISION, JOHANNESBURG</w:t>
      </w:r>
    </w:p>
    <w:p w14:paraId="5AD61CAD" w14:textId="24512C3E" w:rsidR="006F0104" w:rsidRDefault="0005518B" w:rsidP="006F0104">
      <w:pPr>
        <w:spacing w:after="0"/>
        <w:jc w:val="center"/>
        <w:rPr>
          <w:rFonts w:ascii="Arial" w:eastAsia="Calibri" w:hAnsi="Arial" w:cs="Arial"/>
          <w:b/>
          <w:bCs/>
          <w:color w:val="0E101A"/>
          <w:kern w:val="0"/>
          <w:sz w:val="32"/>
          <w:szCs w:val="32"/>
          <w:lang w:val="en-ZA"/>
          <w14:ligatures w14:val="none"/>
        </w:rPr>
      </w:pPr>
      <w:r>
        <w:rPr>
          <w:rFonts w:ascii="Arial" w:eastAsia="Calibri" w:hAnsi="Arial" w:cs="Arial"/>
          <w:b/>
          <w:bCs/>
          <w:noProof/>
          <w:color w:val="0E101A"/>
          <w:kern w:val="0"/>
          <w:sz w:val="32"/>
          <w:szCs w:val="32"/>
          <w:lang w:val="en-ZA" w:eastAsia="en-ZA"/>
        </w:rPr>
        <mc:AlternateContent>
          <mc:Choice Requires="wpi">
            <w:drawing>
              <wp:anchor distT="0" distB="0" distL="114300" distR="114300" simplePos="0" relativeHeight="251660288" behindDoc="0" locked="0" layoutInCell="1" allowOverlap="1" wp14:anchorId="53D58C9B" wp14:editId="787CAEFA">
                <wp:simplePos x="0" y="0"/>
                <wp:positionH relativeFrom="column">
                  <wp:posOffset>-3436740</wp:posOffset>
                </wp:positionH>
                <wp:positionV relativeFrom="paragraph">
                  <wp:posOffset>255785</wp:posOffset>
                </wp:positionV>
                <wp:extent cx="360" cy="360"/>
                <wp:effectExtent l="38100" t="38100" r="57150" b="57150"/>
                <wp:wrapNone/>
                <wp:docPr id="1546423923"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3B04C4F8" id="Ink 1" o:spid="_x0000_s1026" type="#_x0000_t75" style="position:absolute;margin-left:-271.3pt;margin-top:19.4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TtOODtYBAACbBAAAEAAAAGRycy9pbmsvaW5rMS54&#10;bWy0k11r2zAUhu8H+w9CvdjNbMtfTWLqFAYLDDYYawfbpWursaglBUmOk3+/Y1lRXJrelA6DsY6s&#10;95zznFc3twfeoT1VmklR4jgkGFFRy4aJbYl/32+CJUbaVKKpOiloiY9U49v1xw83TDzxroA3AgWh&#10;xy/elbg1ZldE0TAM4ZCGUm2jhJA0+iaefnzHa3eqoY9MMAMp9SlUS2HowYxiBWtKXJsD8f+D9p3s&#10;VU399hhR9fkPo6qabqTilfGKbSUE7ZCoONT9ByNz3MEHgzxbqjDiDBoOkjDOFtny6woC1aHEs3UP&#10;JWqohOPosubf/6C5eak5lpUmi+sFRq6khu7HmiLLvHi9959K7qgyjJ4xT1DcxhHV09rymUApqmXX&#10;j7PBaF91PSCLCQFbuNxxdAHISz1g8656wOVVvXlxz9G49uYcHDRvqdNoDeMUjM533mNGg/AYvjPK&#10;XoeEJFlA8oBc38dpkadFugpXeT4bhXPxSfNB9br1eg/q7Fe746lNnQ2sMa2HTkKSe+hz5JeOtpRt&#10;W/O2s7XsJFwHN+srQrLN8susJ5vPm+3C1bX+Q671X/SxxFf29iJ7cgrY3gmKUZLli/zzJwJPsIxX&#10;8TMT+ywwnfU/AAAA//8DAFBLAwQUAAYACAAAACEAke2BjOEAAAALAQAADwAAAGRycy9kb3ducmV2&#10;LnhtbEyPy07DMBBF90j8gzVIbFDq9Eka4lSAVHVRNint3o2nTkQ8jmw3DX+PWcFydI/uPVNsRtOx&#10;AZ1vLQmYTlJgSLVVLWkBx89tkgHzQZKSnSUU8I0eNuX9XSFzZW9U4XAImsUS8rkU0ITQ55z7ukEj&#10;/cT2SDG7WGdkiKfTXDl5i+Wm47M0XXEjW4oLjezxvcH663A1Ap70oI5uh/zDb8eT5ru3YV9VQjw+&#10;jK8vwAKO4Q+GX/2oDmV0OtsrKc86AclyMVtFVsA8WwOLRLKcr5+BnQUsphnwsuD/fyh/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OKVm5RuAQAAAwMAAA4A&#10;AAAAAAAAAAAAAAAAPAIAAGRycy9lMm9Eb2MueG1sUEsBAi0AFAAGAAgAAAAhAE7Tjg7WAQAAmwQA&#10;ABAAAAAAAAAAAAAAAAAA1gMAAGRycy9pbmsvaW5rMS54bWxQSwECLQAUAAYACAAAACEAke2BjOEA&#10;AAALAQAADwAAAAAAAAAAAAAAAADaBQAAZHJzL2Rvd25yZXYueG1sUEsBAi0AFAAGAAgAAAAhAHkY&#10;vJ2/AAAAIQEAABkAAAAAAAAAAAAAAAAA6AYAAGRycy9fcmVscy9lMm9Eb2MueG1sLnJlbHNQSwUG&#10;AAAAAAYABgB4AQAA3gcAAAAA&#10;">
                <v:imagedata r:id="rId12" o:title=""/>
              </v:shape>
            </w:pict>
          </mc:Fallback>
        </mc:AlternateContent>
      </w:r>
    </w:p>
    <w:p w14:paraId="66E11375" w14:textId="32C81405" w:rsidR="002237ED" w:rsidRDefault="002237ED" w:rsidP="00F30B8B">
      <w:pPr>
        <w:jc w:val="right"/>
        <w:rPr>
          <w:rFonts w:ascii="Arial" w:eastAsia="Calibri" w:hAnsi="Arial" w:cs="Arial"/>
          <w:b/>
          <w:bCs/>
          <w:color w:val="0E101A"/>
          <w:kern w:val="0"/>
          <w14:ligatures w14:val="none"/>
        </w:rPr>
      </w:pPr>
      <w:bookmarkStart w:id="0" w:name="_Hlk165044298"/>
      <w:r>
        <w:rPr>
          <w:noProof/>
          <w:lang w:val="en-ZA" w:eastAsia="en-ZA"/>
        </w:rPr>
        <mc:AlternateContent>
          <mc:Choice Requires="wps">
            <w:drawing>
              <wp:anchor distT="0" distB="0" distL="114300" distR="114300" simplePos="0" relativeHeight="251659264" behindDoc="0" locked="0" layoutInCell="1" allowOverlap="1" wp14:anchorId="65B29006" wp14:editId="4C11F0ED">
                <wp:simplePos x="0" y="0"/>
                <wp:positionH relativeFrom="margin">
                  <wp:posOffset>-83645</wp:posOffset>
                </wp:positionH>
                <wp:positionV relativeFrom="paragraph">
                  <wp:posOffset>103789</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453DF314" w14:textId="4DD4F194" w:rsidR="00BB685A" w:rsidRDefault="003438A1" w:rsidP="003438A1">
                            <w:pPr>
                              <w:tabs>
                                <w:tab w:val="left" w:pos="900"/>
                              </w:tabs>
                              <w:spacing w:after="0" w:line="240" w:lineRule="auto"/>
                              <w:ind w:left="900" w:hanging="720"/>
                              <w:rPr>
                                <w:rFonts w:cs="Arial"/>
                                <w:sz w:val="18"/>
                                <w:szCs w:val="20"/>
                              </w:rPr>
                            </w:pPr>
                            <w:r>
                              <w:rPr>
                                <w:rFonts w:cs="Arial"/>
                                <w:sz w:val="18"/>
                                <w:szCs w:val="20"/>
                              </w:rPr>
                              <w:t>(1)</w:t>
                            </w:r>
                            <w:r>
                              <w:rPr>
                                <w:rFonts w:cs="Arial"/>
                                <w:sz w:val="18"/>
                                <w:szCs w:val="20"/>
                              </w:rPr>
                              <w:tab/>
                            </w:r>
                            <w:r w:rsidR="00BA06FC" w:rsidRPr="00EF35E8">
                              <w:rPr>
                                <w:rFonts w:cs="Arial"/>
                                <w:sz w:val="18"/>
                                <w:szCs w:val="20"/>
                              </w:rPr>
                              <w:t xml:space="preserve">REPORTABLE:  </w:t>
                            </w:r>
                            <w:r w:rsidR="00BB685A">
                              <w:rPr>
                                <w:rFonts w:cs="Arial"/>
                                <w:sz w:val="18"/>
                                <w:szCs w:val="20"/>
                              </w:rPr>
                              <w:t>YES</w:t>
                            </w:r>
                          </w:p>
                          <w:p w14:paraId="7FC5AD89" w14:textId="1D43D1D1" w:rsidR="00BA06FC" w:rsidRPr="00EF35E8" w:rsidRDefault="003438A1" w:rsidP="003438A1">
                            <w:pPr>
                              <w:tabs>
                                <w:tab w:val="left" w:pos="900"/>
                              </w:tabs>
                              <w:spacing w:after="0" w:line="240" w:lineRule="auto"/>
                              <w:ind w:left="900" w:hanging="720"/>
                              <w:rPr>
                                <w:rFonts w:cs="Arial"/>
                                <w:sz w:val="18"/>
                                <w:szCs w:val="20"/>
                              </w:rPr>
                            </w:pPr>
                            <w:r w:rsidRPr="00EF35E8">
                              <w:rPr>
                                <w:rFonts w:cs="Arial"/>
                                <w:sz w:val="18"/>
                                <w:szCs w:val="20"/>
                              </w:rPr>
                              <w:t>(2)</w:t>
                            </w:r>
                            <w:r w:rsidRPr="00EF35E8">
                              <w:rPr>
                                <w:rFonts w:cs="Arial"/>
                                <w:sz w:val="18"/>
                                <w:szCs w:val="20"/>
                              </w:rPr>
                              <w:tab/>
                            </w:r>
                            <w:r w:rsidR="00BA06FC" w:rsidRPr="00EF35E8">
                              <w:rPr>
                                <w:rFonts w:cs="Arial"/>
                                <w:sz w:val="18"/>
                                <w:szCs w:val="20"/>
                              </w:rPr>
                              <w:t xml:space="preserve">INTEREST TO OTHER </w:t>
                            </w:r>
                            <w:r w:rsidR="00144A90" w:rsidRPr="00EF35E8">
                              <w:rPr>
                                <w:rFonts w:cs="Arial"/>
                                <w:sz w:val="18"/>
                                <w:szCs w:val="20"/>
                              </w:rPr>
                              <w:t>JUDGES:</w:t>
                            </w:r>
                            <w:r w:rsidR="00144A90">
                              <w:rPr>
                                <w:rFonts w:cs="Arial"/>
                                <w:sz w:val="18"/>
                                <w:szCs w:val="20"/>
                              </w:rPr>
                              <w:t xml:space="preserve"> YES</w:t>
                            </w:r>
                          </w:p>
                          <w:p w14:paraId="5D9F50A3" w14:textId="359481C9" w:rsidR="00BA06FC" w:rsidRDefault="003438A1" w:rsidP="003438A1">
                            <w:pPr>
                              <w:tabs>
                                <w:tab w:val="left" w:pos="900"/>
                              </w:tabs>
                              <w:spacing w:after="0" w:line="240" w:lineRule="auto"/>
                              <w:ind w:left="900" w:hanging="720"/>
                              <w:rPr>
                                <w:rFonts w:cs="Arial"/>
                                <w:sz w:val="18"/>
                                <w:szCs w:val="20"/>
                              </w:rPr>
                            </w:pPr>
                            <w:r>
                              <w:rPr>
                                <w:rFonts w:cs="Arial"/>
                                <w:sz w:val="18"/>
                                <w:szCs w:val="20"/>
                              </w:rPr>
                              <w:t>(3)</w:t>
                            </w:r>
                            <w:r>
                              <w:rPr>
                                <w:rFonts w:cs="Arial"/>
                                <w:sz w:val="18"/>
                                <w:szCs w:val="20"/>
                              </w:rPr>
                              <w:tab/>
                            </w:r>
                            <w:r w:rsidR="00BA06FC">
                              <w:rPr>
                                <w:rFonts w:cs="Arial"/>
                                <w:sz w:val="18"/>
                                <w:szCs w:val="20"/>
                              </w:rPr>
                              <w:t>REVISED: NO</w:t>
                            </w:r>
                          </w:p>
                          <w:p w14:paraId="43E55E66" w14:textId="77777777" w:rsidR="00BA06FC" w:rsidRDefault="00BA06FC" w:rsidP="00BA06FC">
                            <w:pPr>
                              <w:spacing w:before="240" w:after="0"/>
                              <w:ind w:left="180" w:firstLine="720"/>
                              <w:rPr>
                                <w:rFonts w:cs="Arial"/>
                                <w:b/>
                                <w:sz w:val="18"/>
                                <w:szCs w:val="20"/>
                              </w:rPr>
                            </w:pPr>
                            <w:r>
                              <w:rPr>
                                <w:rFonts w:cs="Arial"/>
                                <w:b/>
                                <w:sz w:val="18"/>
                                <w:szCs w:val="20"/>
                              </w:rPr>
                              <w:t xml:space="preserve"> </w:t>
                            </w:r>
                            <w:r>
                              <w:rPr>
                                <w:rFonts w:cs="Arial"/>
                                <w:b/>
                                <w:sz w:val="18"/>
                                <w:szCs w:val="20"/>
                              </w:rPr>
                              <w:tab/>
                              <w:t xml:space="preserve">                ________________</w:t>
                            </w:r>
                          </w:p>
                          <w:p w14:paraId="51633915" w14:textId="1DD541C7" w:rsidR="00BA06FC" w:rsidRDefault="00BA06FC" w:rsidP="00BA06FC">
                            <w:pPr>
                              <w:rPr>
                                <w:rFonts w:cs="Arial"/>
                                <w:sz w:val="18"/>
                                <w:szCs w:val="20"/>
                              </w:rPr>
                            </w:pPr>
                            <w:r>
                              <w:rPr>
                                <w:rFonts w:cs="Arial"/>
                                <w:sz w:val="18"/>
                                <w:szCs w:val="20"/>
                              </w:rPr>
                              <w:t xml:space="preserve">DATE </w:t>
                            </w:r>
                            <w:r w:rsidR="00144A90">
                              <w:rPr>
                                <w:rFonts w:cs="Arial"/>
                                <w:sz w:val="18"/>
                                <w:szCs w:val="20"/>
                              </w:rPr>
                              <w:t xml:space="preserve">  </w:t>
                            </w:r>
                            <w:r w:rsidR="00DC4A1B">
                              <w:rPr>
                                <w:rFonts w:cs="Arial"/>
                                <w:sz w:val="18"/>
                                <w:szCs w:val="20"/>
                              </w:rPr>
                              <w:t>06</w:t>
                            </w:r>
                            <w:r w:rsidR="0038084B">
                              <w:rPr>
                                <w:rFonts w:cs="Arial"/>
                                <w:sz w:val="18"/>
                                <w:szCs w:val="20"/>
                              </w:rPr>
                              <w:t>/</w:t>
                            </w:r>
                            <w:r w:rsidR="006552D6">
                              <w:rPr>
                                <w:rFonts w:cs="Arial"/>
                                <w:sz w:val="18"/>
                                <w:szCs w:val="20"/>
                              </w:rPr>
                              <w:t>5</w:t>
                            </w:r>
                            <w:r>
                              <w:rPr>
                                <w:rFonts w:cs="Arial"/>
                                <w:sz w:val="18"/>
                                <w:szCs w:val="20"/>
                              </w:rPr>
                              <w:t>/2024</w:t>
                            </w:r>
                            <w:r>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29006" id="_x0000_t202" coordsize="21600,21600" o:spt="202" path="m,l,21600r21600,l21600,xe">
                <v:stroke joinstyle="miter"/>
                <v:path gradientshapeok="t" o:connecttype="rect"/>
              </v:shapetype>
              <v:shape id="Text Box 2" o:spid="_x0000_s1026" type="#_x0000_t202" style="position:absolute;left:0;text-align:left;margin-left:-6.6pt;margin-top:8.15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R0hvLN8AAAAKAQAADwAAAGRycy9kb3ducmV2LnhtbEyPwU7DMBBE70j8g7VIXFDr&#10;NIEQQpwKIYHoDQqCq5tskwh7HWw3DX/PcoLjzjzNzlTr2RoxoQ+DIwWrZQICqXHtQJ2Ct9eHRQEi&#10;RE2tNo5QwTcGWNenJ5UuW3ekF5y2sRMcQqHUCvoYx1LK0PRodVi6EYm9vfNWRz59J1uvjxxujUyT&#10;JJdWD8Qfej3ifY/N5/ZgFRSXT9NH2GTP702+Nzfx4np6/PJKnZ/Nd7cgIs7xD4bf+lwdau60cwdq&#10;gzAKFqssZZSNPAPBwFVS8JYdC0Wagawr+X9C/QMAAP//AwBQSwECLQAUAAYACAAAACEAtoM4kv4A&#10;AADhAQAAEwAAAAAAAAAAAAAAAAAAAAAAW0NvbnRlbnRfVHlwZXNdLnhtbFBLAQItABQABgAIAAAA&#10;IQA4/SH/1gAAAJQBAAALAAAAAAAAAAAAAAAAAC8BAABfcmVscy8ucmVsc1BLAQItABQABgAIAAAA&#10;IQAB/75kFQIAACwEAAAOAAAAAAAAAAAAAAAAAC4CAABkcnMvZTJvRG9jLnhtbFBLAQItABQABgAI&#10;AAAAIQBHSG8s3wAAAAoBAAAPAAAAAAAAAAAAAAAAAG8EAABkcnMvZG93bnJldi54bWxQSwUGAAAA&#10;AAQABADzAAAAewUAAAAA&#10;">
                <v:textbox>
                  <w:txbxContent>
                    <w:p w14:paraId="453DF314" w14:textId="4DD4F194" w:rsidR="00BB685A" w:rsidRDefault="003438A1" w:rsidP="003438A1">
                      <w:pPr>
                        <w:tabs>
                          <w:tab w:val="left" w:pos="900"/>
                        </w:tabs>
                        <w:spacing w:after="0" w:line="240" w:lineRule="auto"/>
                        <w:ind w:left="900" w:hanging="720"/>
                        <w:rPr>
                          <w:rFonts w:cs="Arial"/>
                          <w:sz w:val="18"/>
                          <w:szCs w:val="20"/>
                        </w:rPr>
                      </w:pPr>
                      <w:r>
                        <w:rPr>
                          <w:rFonts w:cs="Arial"/>
                          <w:sz w:val="18"/>
                          <w:szCs w:val="20"/>
                        </w:rPr>
                        <w:t>(1)</w:t>
                      </w:r>
                      <w:r>
                        <w:rPr>
                          <w:rFonts w:cs="Arial"/>
                          <w:sz w:val="18"/>
                          <w:szCs w:val="20"/>
                        </w:rPr>
                        <w:tab/>
                      </w:r>
                      <w:r w:rsidR="00BA06FC" w:rsidRPr="00EF35E8">
                        <w:rPr>
                          <w:rFonts w:cs="Arial"/>
                          <w:sz w:val="18"/>
                          <w:szCs w:val="20"/>
                        </w:rPr>
                        <w:t xml:space="preserve">REPORTABLE:  </w:t>
                      </w:r>
                      <w:r w:rsidR="00BB685A">
                        <w:rPr>
                          <w:rFonts w:cs="Arial"/>
                          <w:sz w:val="18"/>
                          <w:szCs w:val="20"/>
                        </w:rPr>
                        <w:t>YES</w:t>
                      </w:r>
                    </w:p>
                    <w:p w14:paraId="7FC5AD89" w14:textId="1D43D1D1" w:rsidR="00BA06FC" w:rsidRPr="00EF35E8" w:rsidRDefault="003438A1" w:rsidP="003438A1">
                      <w:pPr>
                        <w:tabs>
                          <w:tab w:val="left" w:pos="900"/>
                        </w:tabs>
                        <w:spacing w:after="0" w:line="240" w:lineRule="auto"/>
                        <w:ind w:left="900" w:hanging="720"/>
                        <w:rPr>
                          <w:rFonts w:cs="Arial"/>
                          <w:sz w:val="18"/>
                          <w:szCs w:val="20"/>
                        </w:rPr>
                      </w:pPr>
                      <w:r w:rsidRPr="00EF35E8">
                        <w:rPr>
                          <w:rFonts w:cs="Arial"/>
                          <w:sz w:val="18"/>
                          <w:szCs w:val="20"/>
                        </w:rPr>
                        <w:t>(2)</w:t>
                      </w:r>
                      <w:r w:rsidRPr="00EF35E8">
                        <w:rPr>
                          <w:rFonts w:cs="Arial"/>
                          <w:sz w:val="18"/>
                          <w:szCs w:val="20"/>
                        </w:rPr>
                        <w:tab/>
                      </w:r>
                      <w:r w:rsidR="00BA06FC" w:rsidRPr="00EF35E8">
                        <w:rPr>
                          <w:rFonts w:cs="Arial"/>
                          <w:sz w:val="18"/>
                          <w:szCs w:val="20"/>
                        </w:rPr>
                        <w:t xml:space="preserve">INTEREST TO OTHER </w:t>
                      </w:r>
                      <w:r w:rsidR="00144A90" w:rsidRPr="00EF35E8">
                        <w:rPr>
                          <w:rFonts w:cs="Arial"/>
                          <w:sz w:val="18"/>
                          <w:szCs w:val="20"/>
                        </w:rPr>
                        <w:t>JUDGES:</w:t>
                      </w:r>
                      <w:r w:rsidR="00144A90">
                        <w:rPr>
                          <w:rFonts w:cs="Arial"/>
                          <w:sz w:val="18"/>
                          <w:szCs w:val="20"/>
                        </w:rPr>
                        <w:t xml:space="preserve"> YES</w:t>
                      </w:r>
                    </w:p>
                    <w:p w14:paraId="5D9F50A3" w14:textId="359481C9" w:rsidR="00BA06FC" w:rsidRDefault="003438A1" w:rsidP="003438A1">
                      <w:pPr>
                        <w:tabs>
                          <w:tab w:val="left" w:pos="900"/>
                        </w:tabs>
                        <w:spacing w:after="0" w:line="240" w:lineRule="auto"/>
                        <w:ind w:left="900" w:hanging="720"/>
                        <w:rPr>
                          <w:rFonts w:cs="Arial"/>
                          <w:sz w:val="18"/>
                          <w:szCs w:val="20"/>
                        </w:rPr>
                      </w:pPr>
                      <w:r>
                        <w:rPr>
                          <w:rFonts w:cs="Arial"/>
                          <w:sz w:val="18"/>
                          <w:szCs w:val="20"/>
                        </w:rPr>
                        <w:t>(3)</w:t>
                      </w:r>
                      <w:r>
                        <w:rPr>
                          <w:rFonts w:cs="Arial"/>
                          <w:sz w:val="18"/>
                          <w:szCs w:val="20"/>
                        </w:rPr>
                        <w:tab/>
                      </w:r>
                      <w:r w:rsidR="00BA06FC">
                        <w:rPr>
                          <w:rFonts w:cs="Arial"/>
                          <w:sz w:val="18"/>
                          <w:szCs w:val="20"/>
                        </w:rPr>
                        <w:t>REVISED: NO</w:t>
                      </w:r>
                    </w:p>
                    <w:p w14:paraId="43E55E66" w14:textId="77777777" w:rsidR="00BA06FC" w:rsidRDefault="00BA06FC" w:rsidP="00BA06FC">
                      <w:pPr>
                        <w:spacing w:before="240" w:after="0"/>
                        <w:ind w:left="180" w:firstLine="720"/>
                        <w:rPr>
                          <w:rFonts w:cs="Arial"/>
                          <w:b/>
                          <w:sz w:val="18"/>
                          <w:szCs w:val="20"/>
                        </w:rPr>
                      </w:pPr>
                      <w:r>
                        <w:rPr>
                          <w:rFonts w:cs="Arial"/>
                          <w:b/>
                          <w:sz w:val="18"/>
                          <w:szCs w:val="20"/>
                        </w:rPr>
                        <w:t xml:space="preserve"> </w:t>
                      </w:r>
                      <w:r>
                        <w:rPr>
                          <w:rFonts w:cs="Arial"/>
                          <w:b/>
                          <w:sz w:val="18"/>
                          <w:szCs w:val="20"/>
                        </w:rPr>
                        <w:tab/>
                        <w:t xml:space="preserve">                ________________</w:t>
                      </w:r>
                    </w:p>
                    <w:p w14:paraId="51633915" w14:textId="1DD541C7" w:rsidR="00BA06FC" w:rsidRDefault="00BA06FC" w:rsidP="00BA06FC">
                      <w:pPr>
                        <w:rPr>
                          <w:rFonts w:cs="Arial"/>
                          <w:sz w:val="18"/>
                          <w:szCs w:val="20"/>
                        </w:rPr>
                      </w:pPr>
                      <w:r>
                        <w:rPr>
                          <w:rFonts w:cs="Arial"/>
                          <w:sz w:val="18"/>
                          <w:szCs w:val="20"/>
                        </w:rPr>
                        <w:t xml:space="preserve">DATE </w:t>
                      </w:r>
                      <w:r w:rsidR="00144A90">
                        <w:rPr>
                          <w:rFonts w:cs="Arial"/>
                          <w:sz w:val="18"/>
                          <w:szCs w:val="20"/>
                        </w:rPr>
                        <w:t xml:space="preserve">  </w:t>
                      </w:r>
                      <w:r w:rsidR="00DC4A1B">
                        <w:rPr>
                          <w:rFonts w:cs="Arial"/>
                          <w:sz w:val="18"/>
                          <w:szCs w:val="20"/>
                        </w:rPr>
                        <w:t>06</w:t>
                      </w:r>
                      <w:r w:rsidR="0038084B">
                        <w:rPr>
                          <w:rFonts w:cs="Arial"/>
                          <w:sz w:val="18"/>
                          <w:szCs w:val="20"/>
                        </w:rPr>
                        <w:t>/</w:t>
                      </w:r>
                      <w:r w:rsidR="006552D6">
                        <w:rPr>
                          <w:rFonts w:cs="Arial"/>
                          <w:sz w:val="18"/>
                          <w:szCs w:val="20"/>
                        </w:rPr>
                        <w:t>5</w:t>
                      </w:r>
                      <w:r>
                        <w:rPr>
                          <w:rFonts w:cs="Arial"/>
                          <w:sz w:val="18"/>
                          <w:szCs w:val="20"/>
                        </w:rPr>
                        <w:t>/2024</w:t>
                      </w:r>
                      <w:r>
                        <w:rPr>
                          <w:rFonts w:cs="Arial"/>
                          <w:sz w:val="18"/>
                          <w:szCs w:val="20"/>
                        </w:rPr>
                        <w:tab/>
                        <w:t xml:space="preserve">                    SIGNATURE</w:t>
                      </w:r>
                    </w:p>
                  </w:txbxContent>
                </v:textbox>
                <w10:wrap anchorx="margin"/>
              </v:shape>
            </w:pict>
          </mc:Fallback>
        </mc:AlternateContent>
      </w:r>
    </w:p>
    <w:p w14:paraId="182EF278" w14:textId="4A1BC09F" w:rsidR="002237ED" w:rsidRDefault="002237ED" w:rsidP="00F30B8B">
      <w:pPr>
        <w:jc w:val="right"/>
        <w:rPr>
          <w:rFonts w:ascii="Arial" w:eastAsia="Calibri" w:hAnsi="Arial" w:cs="Arial"/>
          <w:b/>
          <w:bCs/>
          <w:color w:val="0E101A"/>
          <w:kern w:val="0"/>
          <w14:ligatures w14:val="none"/>
        </w:rPr>
      </w:pPr>
    </w:p>
    <w:p w14:paraId="380849F4" w14:textId="2FC665CE" w:rsidR="002237ED" w:rsidRDefault="002237ED" w:rsidP="00F30B8B">
      <w:pPr>
        <w:jc w:val="right"/>
        <w:rPr>
          <w:rFonts w:ascii="Arial" w:eastAsia="Calibri" w:hAnsi="Arial" w:cs="Arial"/>
          <w:b/>
          <w:bCs/>
          <w:color w:val="0E101A"/>
          <w:kern w:val="0"/>
          <w14:ligatures w14:val="none"/>
        </w:rPr>
      </w:pPr>
    </w:p>
    <w:p w14:paraId="7152B99F" w14:textId="693C5511" w:rsidR="002237ED" w:rsidRDefault="002237ED" w:rsidP="00F30B8B">
      <w:pPr>
        <w:jc w:val="right"/>
        <w:rPr>
          <w:rFonts w:ascii="Arial" w:eastAsia="Calibri" w:hAnsi="Arial" w:cs="Arial"/>
          <w:b/>
          <w:bCs/>
          <w:color w:val="0E101A"/>
          <w:kern w:val="0"/>
          <w14:ligatures w14:val="none"/>
        </w:rPr>
      </w:pPr>
    </w:p>
    <w:p w14:paraId="7F47E1AF" w14:textId="77777777" w:rsidR="002237ED" w:rsidRDefault="002237ED" w:rsidP="00F30B8B">
      <w:pPr>
        <w:jc w:val="right"/>
        <w:rPr>
          <w:rFonts w:ascii="Arial" w:eastAsia="Calibri" w:hAnsi="Arial" w:cs="Arial"/>
          <w:b/>
          <w:bCs/>
          <w:color w:val="0E101A"/>
          <w:kern w:val="0"/>
          <w14:ligatures w14:val="none"/>
        </w:rPr>
      </w:pPr>
    </w:p>
    <w:bookmarkEnd w:id="0"/>
    <w:p w14:paraId="22837C57" w14:textId="1B5226FA" w:rsidR="00D07221" w:rsidRDefault="00D07221" w:rsidP="00D07221">
      <w:pPr>
        <w:rPr>
          <w:rFonts w:ascii="Arial" w:hAnsi="Arial" w:cs="Arial"/>
          <w:b/>
          <w:bCs/>
          <w:lang w:val="en-US"/>
        </w:rPr>
      </w:pPr>
    </w:p>
    <w:p w14:paraId="2945C9E8" w14:textId="77777777" w:rsidR="00D07221" w:rsidRPr="002237ED" w:rsidRDefault="00D07221" w:rsidP="00D07221">
      <w:pPr>
        <w:jc w:val="right"/>
        <w:rPr>
          <w:rFonts w:ascii="Arial" w:eastAsia="Calibri" w:hAnsi="Arial" w:cs="Arial"/>
          <w:b/>
          <w:bCs/>
          <w:color w:val="0E101A"/>
          <w:kern w:val="0"/>
          <w:sz w:val="20"/>
          <w:szCs w:val="20"/>
          <w:lang w:val="en-ZA"/>
          <w14:ligatures w14:val="none"/>
        </w:rPr>
      </w:pPr>
      <w:r>
        <w:rPr>
          <w:rFonts w:ascii="Arial" w:hAnsi="Arial" w:cs="Arial"/>
          <w:b/>
          <w:bCs/>
          <w:lang w:val="en-US"/>
        </w:rPr>
        <w:t xml:space="preserve">                                                                                      </w:t>
      </w:r>
      <w:r w:rsidRPr="002237ED">
        <w:rPr>
          <w:rFonts w:ascii="Arial" w:eastAsia="Calibri" w:hAnsi="Arial" w:cs="Arial"/>
          <w:b/>
          <w:bCs/>
          <w:color w:val="0E101A"/>
          <w:kern w:val="0"/>
          <w:sz w:val="20"/>
          <w:szCs w:val="20"/>
          <w14:ligatures w14:val="none"/>
        </w:rPr>
        <w:t>Case Number:</w:t>
      </w:r>
      <w:r w:rsidRPr="002237ED">
        <w:rPr>
          <w:rFonts w:ascii="Arial" w:eastAsia="Calibri" w:hAnsi="Arial" w:cs="Arial"/>
          <w:bCs/>
          <w:color w:val="0E101A"/>
          <w:kern w:val="0"/>
          <w:sz w:val="20"/>
          <w:szCs w:val="20"/>
          <w14:ligatures w14:val="none"/>
        </w:rPr>
        <w:t xml:space="preserve"> </w:t>
      </w:r>
      <w:bookmarkStart w:id="1" w:name="_Hlk165045317"/>
      <w:r w:rsidRPr="002237ED">
        <w:rPr>
          <w:rFonts w:ascii="Arial" w:eastAsia="Calibri" w:hAnsi="Arial" w:cs="Arial"/>
          <w:b/>
          <w:bCs/>
          <w:color w:val="0E101A"/>
          <w:kern w:val="0"/>
          <w:sz w:val="20"/>
          <w:szCs w:val="20"/>
          <w14:ligatures w14:val="none"/>
        </w:rPr>
        <w:t>20</w:t>
      </w:r>
      <w:r w:rsidRPr="002237ED">
        <w:rPr>
          <w:rFonts w:ascii="Arial" w:eastAsia="Calibri" w:hAnsi="Arial" w:cs="Arial"/>
          <w:b/>
          <w:bCs/>
          <w:color w:val="0E101A"/>
          <w:kern w:val="0"/>
          <w:sz w:val="20"/>
          <w:szCs w:val="20"/>
          <w:lang w:val="en-ZA"/>
          <w14:ligatures w14:val="none"/>
        </w:rPr>
        <w:t>23/035447</w:t>
      </w:r>
      <w:bookmarkEnd w:id="1"/>
    </w:p>
    <w:p w14:paraId="755F9AE0" w14:textId="77777777" w:rsidR="00D07221" w:rsidRPr="002237ED" w:rsidRDefault="00D07221" w:rsidP="00D07221">
      <w:pPr>
        <w:rPr>
          <w:rFonts w:ascii="Arial" w:hAnsi="Arial" w:cs="Arial"/>
          <w:b/>
          <w:bCs/>
          <w:lang w:val="en-US"/>
        </w:rPr>
      </w:pPr>
    </w:p>
    <w:p w14:paraId="01EF9DB9" w14:textId="77777777" w:rsidR="00C00F58" w:rsidRDefault="00D07221" w:rsidP="00D07221">
      <w:pPr>
        <w:spacing w:line="360" w:lineRule="auto"/>
        <w:rPr>
          <w:rFonts w:ascii="Arial" w:hAnsi="Arial" w:cs="Arial"/>
          <w:bCs/>
          <w:lang w:val="en-US"/>
        </w:rPr>
      </w:pPr>
      <w:r w:rsidRPr="002237ED">
        <w:rPr>
          <w:rFonts w:ascii="Arial" w:hAnsi="Arial" w:cs="Arial"/>
          <w:bCs/>
          <w:lang w:val="en-US"/>
        </w:rPr>
        <w:t xml:space="preserve">SB GUARANTEE COMPANY (PTY) LTD </w:t>
      </w:r>
      <w:r w:rsidRPr="002237ED">
        <w:rPr>
          <w:rFonts w:ascii="Arial" w:hAnsi="Arial" w:cs="Arial"/>
          <w:bCs/>
          <w:lang w:val="en-US"/>
        </w:rPr>
        <w:tab/>
      </w:r>
      <w:r w:rsidRPr="002237ED">
        <w:rPr>
          <w:rFonts w:ascii="Arial" w:hAnsi="Arial" w:cs="Arial"/>
          <w:bCs/>
          <w:lang w:val="en-US"/>
        </w:rPr>
        <w:tab/>
        <w:t xml:space="preserve">                Plaintiff/Applicant</w:t>
      </w:r>
    </w:p>
    <w:p w14:paraId="6FC57C28" w14:textId="46B7B4BB" w:rsidR="00D07221" w:rsidRPr="002237ED" w:rsidRDefault="00C00F58" w:rsidP="00D07221">
      <w:pPr>
        <w:spacing w:line="360" w:lineRule="auto"/>
        <w:rPr>
          <w:rFonts w:ascii="Arial" w:hAnsi="Arial" w:cs="Arial"/>
          <w:bCs/>
          <w:lang w:val="en-US"/>
        </w:rPr>
      </w:pPr>
      <w:r>
        <w:rPr>
          <w:rFonts w:ascii="Arial" w:hAnsi="Arial" w:cs="Arial"/>
          <w:bCs/>
          <w:lang w:val="en-US"/>
        </w:rPr>
        <w:t>versus</w:t>
      </w:r>
      <w:r w:rsidR="00D07221" w:rsidRPr="002237ED">
        <w:rPr>
          <w:rFonts w:ascii="Arial" w:hAnsi="Arial" w:cs="Arial"/>
          <w:bCs/>
          <w:lang w:val="en-US"/>
        </w:rPr>
        <w:tab/>
        <w:t xml:space="preserve">   </w:t>
      </w:r>
    </w:p>
    <w:p w14:paraId="0639033F" w14:textId="77777777" w:rsidR="00D07221" w:rsidRDefault="00D07221" w:rsidP="00D07221">
      <w:pPr>
        <w:spacing w:line="360" w:lineRule="auto"/>
        <w:rPr>
          <w:rFonts w:ascii="Arial" w:hAnsi="Arial" w:cs="Arial"/>
          <w:bCs/>
          <w:lang w:val="en-US"/>
        </w:rPr>
      </w:pPr>
      <w:r w:rsidRPr="002237ED">
        <w:rPr>
          <w:rFonts w:ascii="Arial" w:hAnsi="Arial" w:cs="Arial"/>
          <w:bCs/>
          <w:lang w:val="en-US"/>
        </w:rPr>
        <w:t xml:space="preserve">DE SOUSA: BOIPELO DANIEL </w:t>
      </w:r>
      <w:r w:rsidRPr="002237ED">
        <w:rPr>
          <w:rFonts w:ascii="Arial" w:hAnsi="Arial" w:cs="Arial"/>
          <w:bCs/>
          <w:lang w:val="en-US"/>
        </w:rPr>
        <w:tab/>
      </w:r>
      <w:r w:rsidRPr="002237ED">
        <w:rPr>
          <w:rFonts w:ascii="Arial" w:hAnsi="Arial" w:cs="Arial"/>
          <w:bCs/>
          <w:lang w:val="en-US"/>
        </w:rPr>
        <w:tab/>
      </w:r>
      <w:r w:rsidRPr="002237ED">
        <w:rPr>
          <w:rFonts w:ascii="Arial" w:hAnsi="Arial" w:cs="Arial"/>
          <w:bCs/>
          <w:lang w:val="en-US"/>
        </w:rPr>
        <w:tab/>
        <w:t xml:space="preserve">                   Defendant/ Respondent</w:t>
      </w:r>
    </w:p>
    <w:p w14:paraId="543E2CFA" w14:textId="77777777" w:rsidR="00D07221" w:rsidRDefault="00D07221" w:rsidP="00D07221">
      <w:pPr>
        <w:spacing w:line="360" w:lineRule="auto"/>
        <w:rPr>
          <w:rFonts w:ascii="Arial" w:hAnsi="Arial" w:cs="Arial"/>
          <w:bCs/>
          <w:lang w:val="en-US"/>
        </w:rPr>
      </w:pPr>
    </w:p>
    <w:p w14:paraId="70504949" w14:textId="45C8C1BF" w:rsidR="00D07221" w:rsidRPr="002237ED" w:rsidRDefault="008446C2" w:rsidP="00D07221">
      <w:pPr>
        <w:spacing w:line="360" w:lineRule="auto"/>
        <w:rPr>
          <w:rFonts w:ascii="Arial" w:hAnsi="Arial" w:cs="Arial"/>
          <w:bCs/>
          <w:i/>
          <w:iCs/>
          <w:lang w:val="en-US"/>
        </w:rPr>
      </w:pPr>
      <w:r>
        <w:rPr>
          <w:rFonts w:ascii="Arial" w:hAnsi="Arial" w:cs="Arial"/>
          <w:bCs/>
          <w:i/>
          <w:iCs/>
          <w:lang w:val="en-US"/>
        </w:rPr>
        <w:t>a</w:t>
      </w:r>
      <w:r w:rsidR="00D07221" w:rsidRPr="002237ED">
        <w:rPr>
          <w:rFonts w:ascii="Arial" w:hAnsi="Arial" w:cs="Arial"/>
          <w:bCs/>
          <w:i/>
          <w:iCs/>
          <w:lang w:val="en-US"/>
        </w:rPr>
        <w:t xml:space="preserve">nd </w:t>
      </w:r>
    </w:p>
    <w:p w14:paraId="531866E3" w14:textId="77777777" w:rsidR="00D07221" w:rsidRPr="002237ED" w:rsidRDefault="00D07221" w:rsidP="00D07221">
      <w:pPr>
        <w:spacing w:line="360" w:lineRule="auto"/>
        <w:jc w:val="right"/>
        <w:rPr>
          <w:rFonts w:ascii="Arial" w:hAnsi="Arial" w:cs="Arial"/>
          <w:b/>
          <w:sz w:val="20"/>
          <w:szCs w:val="20"/>
          <w:lang w:val="en-US"/>
        </w:rPr>
      </w:pPr>
      <w:bookmarkStart w:id="2" w:name="_Hlk165044549"/>
      <w:r w:rsidRPr="002237ED">
        <w:rPr>
          <w:rFonts w:ascii="Arial" w:eastAsia="Calibri" w:hAnsi="Arial" w:cs="Arial"/>
          <w:b/>
          <w:bCs/>
          <w:color w:val="0E101A"/>
          <w:kern w:val="0"/>
          <w:sz w:val="20"/>
          <w:szCs w:val="20"/>
          <w14:ligatures w14:val="none"/>
        </w:rPr>
        <w:t>Case Number</w:t>
      </w:r>
      <w:r w:rsidRPr="002237ED">
        <w:rPr>
          <w:rFonts w:ascii="Arial" w:hAnsi="Arial" w:cs="Arial"/>
          <w:b/>
          <w:sz w:val="20"/>
          <w:szCs w:val="20"/>
          <w:lang w:val="en-US"/>
        </w:rPr>
        <w:t>: 2023-022259</w:t>
      </w:r>
    </w:p>
    <w:bookmarkEnd w:id="2"/>
    <w:p w14:paraId="6A2FE58F" w14:textId="77777777" w:rsidR="00D07221" w:rsidRPr="002237ED" w:rsidRDefault="00D07221" w:rsidP="00D07221">
      <w:pPr>
        <w:spacing w:line="360" w:lineRule="auto"/>
        <w:rPr>
          <w:rFonts w:ascii="Arial" w:hAnsi="Arial" w:cs="Arial"/>
          <w:bCs/>
          <w:lang w:val="en-US"/>
        </w:rPr>
      </w:pPr>
      <w:r w:rsidRPr="002237ED">
        <w:rPr>
          <w:rFonts w:ascii="Arial" w:hAnsi="Arial" w:cs="Arial"/>
          <w:bCs/>
          <w:lang w:val="en-US"/>
        </w:rPr>
        <w:t xml:space="preserve">SB GUARANTEE COMPANY (PTY) LTD </w:t>
      </w:r>
      <w:r w:rsidRPr="002237ED">
        <w:rPr>
          <w:rFonts w:ascii="Arial" w:hAnsi="Arial" w:cs="Arial"/>
          <w:bCs/>
          <w:lang w:val="en-US"/>
        </w:rPr>
        <w:tab/>
      </w:r>
      <w:r w:rsidRPr="002237ED">
        <w:rPr>
          <w:rFonts w:ascii="Arial" w:hAnsi="Arial" w:cs="Arial"/>
          <w:bCs/>
          <w:lang w:val="en-US"/>
        </w:rPr>
        <w:tab/>
        <w:t xml:space="preserve">                 plaintiff /applicant </w:t>
      </w:r>
    </w:p>
    <w:p w14:paraId="4A8689A6" w14:textId="56609ABB" w:rsidR="00D07221" w:rsidRPr="002237ED" w:rsidRDefault="00C00F58" w:rsidP="00D07221">
      <w:pPr>
        <w:spacing w:line="360" w:lineRule="auto"/>
        <w:rPr>
          <w:rFonts w:ascii="Arial" w:hAnsi="Arial" w:cs="Arial"/>
          <w:bCs/>
          <w:lang w:val="en-US"/>
        </w:rPr>
      </w:pPr>
      <w:r>
        <w:rPr>
          <w:rFonts w:ascii="Arial" w:hAnsi="Arial" w:cs="Arial"/>
          <w:bCs/>
          <w:lang w:val="en-US"/>
        </w:rPr>
        <w:t xml:space="preserve">versus </w:t>
      </w:r>
    </w:p>
    <w:p w14:paraId="265B71F5" w14:textId="77777777" w:rsidR="00D07221" w:rsidRPr="002237ED" w:rsidRDefault="00D07221" w:rsidP="00D07221">
      <w:pPr>
        <w:spacing w:line="360" w:lineRule="auto"/>
        <w:rPr>
          <w:rFonts w:ascii="Arial" w:hAnsi="Arial" w:cs="Arial"/>
          <w:bCs/>
          <w:lang w:val="en-US"/>
        </w:rPr>
      </w:pPr>
      <w:r w:rsidRPr="002237ED">
        <w:rPr>
          <w:rFonts w:ascii="Arial" w:hAnsi="Arial" w:cs="Arial"/>
          <w:bCs/>
          <w:lang w:val="en-US"/>
        </w:rPr>
        <w:t xml:space="preserve">VALENTINO ASHBY SCOTT </w:t>
      </w:r>
      <w:r w:rsidRPr="002237ED">
        <w:rPr>
          <w:rFonts w:ascii="Arial" w:hAnsi="Arial" w:cs="Arial"/>
          <w:bCs/>
          <w:lang w:val="en-US"/>
        </w:rPr>
        <w:tab/>
        <w:t xml:space="preserve">                                   first defendant/respondent  </w:t>
      </w:r>
    </w:p>
    <w:p w14:paraId="1D2F96E1" w14:textId="77777777" w:rsidR="00D07221" w:rsidRPr="002237ED" w:rsidRDefault="00D07221" w:rsidP="00D07221">
      <w:pPr>
        <w:spacing w:line="360" w:lineRule="auto"/>
        <w:rPr>
          <w:rFonts w:ascii="Arial" w:hAnsi="Arial" w:cs="Arial"/>
          <w:bCs/>
          <w:lang w:val="en-US"/>
        </w:rPr>
      </w:pPr>
      <w:r w:rsidRPr="002237ED">
        <w:rPr>
          <w:rFonts w:ascii="Arial" w:hAnsi="Arial" w:cs="Arial"/>
          <w:bCs/>
          <w:lang w:val="en-US"/>
        </w:rPr>
        <w:t>MONIQUE SHARONIQUE SCOTT                           second defendant/ respondent</w:t>
      </w:r>
    </w:p>
    <w:p w14:paraId="45BBE52B" w14:textId="77777777" w:rsidR="00D07221" w:rsidRPr="002237ED" w:rsidRDefault="00D07221" w:rsidP="00D07221">
      <w:pPr>
        <w:spacing w:line="360" w:lineRule="auto"/>
        <w:rPr>
          <w:rFonts w:ascii="Arial" w:hAnsi="Arial" w:cs="Arial"/>
          <w:bCs/>
          <w:i/>
          <w:iCs/>
          <w:lang w:val="en-US"/>
        </w:rPr>
      </w:pPr>
      <w:r w:rsidRPr="002237ED">
        <w:rPr>
          <w:rFonts w:ascii="Arial" w:hAnsi="Arial" w:cs="Arial"/>
          <w:bCs/>
          <w:i/>
          <w:iCs/>
          <w:lang w:val="en-US"/>
        </w:rPr>
        <w:lastRenderedPageBreak/>
        <w:t xml:space="preserve">and </w:t>
      </w:r>
    </w:p>
    <w:p w14:paraId="54537BA3" w14:textId="77777777" w:rsidR="00D07221" w:rsidRPr="002237ED" w:rsidRDefault="00D07221" w:rsidP="00D07221">
      <w:pPr>
        <w:spacing w:line="360" w:lineRule="auto"/>
        <w:jc w:val="right"/>
        <w:rPr>
          <w:rFonts w:ascii="Arial" w:hAnsi="Arial" w:cs="Arial"/>
          <w:b/>
          <w:sz w:val="20"/>
          <w:szCs w:val="20"/>
          <w:lang w:val="en-US"/>
        </w:rPr>
      </w:pPr>
      <w:r w:rsidRPr="002237ED">
        <w:rPr>
          <w:rFonts w:ascii="Arial" w:eastAsia="Calibri" w:hAnsi="Arial" w:cs="Arial"/>
          <w:b/>
          <w:bCs/>
          <w:color w:val="0E101A"/>
          <w:kern w:val="0"/>
          <w:sz w:val="20"/>
          <w:szCs w:val="20"/>
          <w14:ligatures w14:val="none"/>
        </w:rPr>
        <w:t>Case Number</w:t>
      </w:r>
      <w:bookmarkStart w:id="3" w:name="_Hlk165045382"/>
      <w:r w:rsidRPr="002237ED">
        <w:rPr>
          <w:rFonts w:ascii="Arial" w:hAnsi="Arial" w:cs="Arial"/>
          <w:b/>
          <w:sz w:val="20"/>
          <w:szCs w:val="20"/>
          <w:lang w:val="en-US"/>
        </w:rPr>
        <w:t>: 2023-</w:t>
      </w:r>
      <w:r>
        <w:rPr>
          <w:rFonts w:ascii="Arial" w:hAnsi="Arial" w:cs="Arial"/>
          <w:b/>
          <w:sz w:val="20"/>
          <w:szCs w:val="20"/>
          <w:lang w:val="en-US"/>
        </w:rPr>
        <w:t>028511</w:t>
      </w:r>
      <w:bookmarkEnd w:id="3"/>
    </w:p>
    <w:p w14:paraId="21BAEDF7" w14:textId="77777777" w:rsidR="00D07221" w:rsidRDefault="00D07221" w:rsidP="00D07221">
      <w:pPr>
        <w:spacing w:line="360" w:lineRule="auto"/>
        <w:jc w:val="right"/>
        <w:rPr>
          <w:rFonts w:ascii="Arial" w:hAnsi="Arial" w:cs="Arial"/>
          <w:b/>
          <w:lang w:val="en-US"/>
        </w:rPr>
      </w:pPr>
    </w:p>
    <w:p w14:paraId="1B47D6BA" w14:textId="77777777" w:rsidR="00D07221" w:rsidRPr="002237ED" w:rsidRDefault="00D07221" w:rsidP="00D07221">
      <w:pPr>
        <w:spacing w:line="360" w:lineRule="auto"/>
        <w:rPr>
          <w:rFonts w:ascii="Arial" w:hAnsi="Arial" w:cs="Arial"/>
          <w:bCs/>
          <w:lang w:val="en-US"/>
        </w:rPr>
      </w:pPr>
      <w:r w:rsidRPr="002237ED">
        <w:rPr>
          <w:rFonts w:ascii="Arial" w:hAnsi="Arial" w:cs="Arial"/>
          <w:bCs/>
          <w:lang w:val="en-US"/>
        </w:rPr>
        <w:t xml:space="preserve">THE STANDARD BANK OF SOUTH AFRICA LTD </w:t>
      </w:r>
      <w:r w:rsidRPr="002237ED">
        <w:rPr>
          <w:rFonts w:ascii="Arial" w:hAnsi="Arial" w:cs="Arial"/>
          <w:bCs/>
          <w:lang w:val="en-US"/>
        </w:rPr>
        <w:tab/>
      </w:r>
      <w:r w:rsidRPr="002237ED">
        <w:rPr>
          <w:rFonts w:ascii="Arial" w:hAnsi="Arial" w:cs="Arial"/>
          <w:bCs/>
          <w:lang w:val="en-US"/>
        </w:rPr>
        <w:tab/>
      </w:r>
      <w:r>
        <w:rPr>
          <w:rFonts w:ascii="Arial" w:hAnsi="Arial" w:cs="Arial"/>
          <w:bCs/>
          <w:lang w:val="en-US"/>
        </w:rPr>
        <w:t xml:space="preserve">           </w:t>
      </w:r>
      <w:r w:rsidRPr="002237ED">
        <w:rPr>
          <w:rFonts w:ascii="Arial" w:hAnsi="Arial" w:cs="Arial"/>
          <w:bCs/>
          <w:lang w:val="en-US"/>
        </w:rPr>
        <w:t xml:space="preserve">plaintiff/applicant </w:t>
      </w:r>
    </w:p>
    <w:p w14:paraId="2E0567AD" w14:textId="4B75EE26" w:rsidR="00D07221" w:rsidRPr="002237ED" w:rsidRDefault="00C00F58" w:rsidP="00D07221">
      <w:pPr>
        <w:spacing w:line="360" w:lineRule="auto"/>
        <w:rPr>
          <w:rFonts w:ascii="Arial" w:hAnsi="Arial" w:cs="Arial"/>
          <w:bCs/>
          <w:lang w:val="en-US"/>
        </w:rPr>
      </w:pPr>
      <w:r>
        <w:rPr>
          <w:rFonts w:ascii="Arial" w:hAnsi="Arial" w:cs="Arial"/>
          <w:bCs/>
          <w:lang w:val="en-US"/>
        </w:rPr>
        <w:t>versus</w:t>
      </w:r>
    </w:p>
    <w:p w14:paraId="206723FA" w14:textId="77777777" w:rsidR="00D07221" w:rsidRPr="002237ED" w:rsidRDefault="00D07221" w:rsidP="00D07221">
      <w:pPr>
        <w:spacing w:line="360" w:lineRule="auto"/>
        <w:rPr>
          <w:rFonts w:ascii="Arial" w:hAnsi="Arial" w:cs="Arial"/>
          <w:bCs/>
          <w:lang w:val="en-US"/>
        </w:rPr>
      </w:pPr>
      <w:r w:rsidRPr="002237ED">
        <w:rPr>
          <w:rFonts w:ascii="Arial" w:hAnsi="Arial" w:cs="Arial"/>
          <w:bCs/>
          <w:lang w:val="en-US"/>
        </w:rPr>
        <w:t xml:space="preserve">FERRIS: JASON QUINTON </w:t>
      </w:r>
      <w:r w:rsidRPr="002237ED">
        <w:rPr>
          <w:rFonts w:ascii="Arial" w:hAnsi="Arial" w:cs="Arial"/>
          <w:bCs/>
          <w:lang w:val="en-US"/>
        </w:rPr>
        <w:tab/>
      </w:r>
      <w:r w:rsidRPr="002237ED">
        <w:rPr>
          <w:rFonts w:ascii="Arial" w:hAnsi="Arial" w:cs="Arial"/>
          <w:bCs/>
          <w:lang w:val="en-US"/>
        </w:rPr>
        <w:tab/>
      </w:r>
      <w:r w:rsidRPr="002237ED">
        <w:rPr>
          <w:rFonts w:ascii="Arial" w:hAnsi="Arial" w:cs="Arial"/>
          <w:bCs/>
          <w:lang w:val="en-US"/>
        </w:rPr>
        <w:tab/>
        <w:t xml:space="preserve"> </w:t>
      </w:r>
      <w:r>
        <w:rPr>
          <w:rFonts w:ascii="Arial" w:hAnsi="Arial" w:cs="Arial"/>
          <w:bCs/>
          <w:lang w:val="en-US"/>
        </w:rPr>
        <w:t xml:space="preserve">                     d</w:t>
      </w:r>
      <w:r w:rsidRPr="002237ED">
        <w:rPr>
          <w:rFonts w:ascii="Arial" w:hAnsi="Arial" w:cs="Arial"/>
          <w:bCs/>
          <w:lang w:val="en-US"/>
        </w:rPr>
        <w:t>efendant</w:t>
      </w:r>
      <w:r>
        <w:rPr>
          <w:rFonts w:ascii="Arial" w:hAnsi="Arial" w:cs="Arial"/>
          <w:bCs/>
          <w:lang w:val="en-US"/>
        </w:rPr>
        <w:t xml:space="preserve">/respondent </w:t>
      </w:r>
      <w:r w:rsidRPr="002237ED">
        <w:rPr>
          <w:rFonts w:ascii="Arial" w:hAnsi="Arial" w:cs="Arial"/>
          <w:bCs/>
          <w:lang w:val="en-US"/>
        </w:rPr>
        <w:t xml:space="preserve">         </w:t>
      </w:r>
    </w:p>
    <w:p w14:paraId="17BBA445" w14:textId="77777777" w:rsidR="00BA06FC" w:rsidRDefault="00BA06FC" w:rsidP="00BA06FC">
      <w:pPr>
        <w:rPr>
          <w:lang w:val="en-US"/>
        </w:rPr>
      </w:pPr>
    </w:p>
    <w:p w14:paraId="14999D92" w14:textId="77777777" w:rsidR="00BA06FC" w:rsidRPr="00F30B8B" w:rsidRDefault="00BA06FC" w:rsidP="00BA06FC">
      <w:pPr>
        <w:rPr>
          <w:rFonts w:ascii="Arial" w:eastAsia="Calibri" w:hAnsi="Arial" w:cs="Arial"/>
          <w:bCs/>
          <w:color w:val="0E101A"/>
          <w:kern w:val="0"/>
          <w:lang w:val="en-ZA"/>
          <w14:ligatures w14:val="none"/>
        </w:rPr>
      </w:pPr>
    </w:p>
    <w:p w14:paraId="2EC9D4B0" w14:textId="77777777" w:rsidR="00BA06FC" w:rsidRDefault="00BA06FC" w:rsidP="00BA06FC">
      <w:pPr>
        <w:pBdr>
          <w:top w:val="single" w:sz="12" w:space="1" w:color="auto"/>
        </w:pBdr>
        <w:rPr>
          <w:lang w:val="en-US"/>
        </w:rPr>
      </w:pPr>
    </w:p>
    <w:p w14:paraId="0FF136A9" w14:textId="090459C8" w:rsidR="00BA06FC" w:rsidRPr="007F430B" w:rsidRDefault="00DC4A1B" w:rsidP="00BA06FC">
      <w:pPr>
        <w:pBdr>
          <w:bottom w:val="single" w:sz="12" w:space="1" w:color="auto"/>
        </w:pBdr>
        <w:spacing w:after="240" w:line="480" w:lineRule="auto"/>
        <w:jc w:val="center"/>
        <w:rPr>
          <w:rFonts w:ascii="Arial" w:eastAsia="Calibri" w:hAnsi="Arial" w:cs="Arial"/>
          <w:b/>
          <w:kern w:val="0"/>
          <w:lang w:val="en-ZA"/>
          <w14:ligatures w14:val="none"/>
        </w:rPr>
      </w:pPr>
      <w:r>
        <w:rPr>
          <w:rFonts w:ascii="Arial" w:eastAsia="Calibri" w:hAnsi="Arial" w:cs="Arial"/>
          <w:b/>
          <w:kern w:val="0"/>
          <w:lang w:val="en-ZA"/>
          <w14:ligatures w14:val="none"/>
        </w:rPr>
        <w:t>SUMMARY</w:t>
      </w:r>
    </w:p>
    <w:p w14:paraId="265CF581" w14:textId="0381DC11" w:rsidR="00A2546A" w:rsidRPr="002B3237" w:rsidRDefault="0007727A" w:rsidP="000D37F0">
      <w:pPr>
        <w:spacing w:after="240" w:line="240" w:lineRule="auto"/>
        <w:jc w:val="both"/>
        <w:rPr>
          <w:rFonts w:cs="Times New Roman"/>
          <w:lang w:val="en-US"/>
        </w:rPr>
      </w:pPr>
      <w:r w:rsidRPr="002B3237">
        <w:rPr>
          <w:rFonts w:cs="Times New Roman"/>
          <w:lang w:val="en-US"/>
        </w:rPr>
        <w:t>In applications</w:t>
      </w:r>
      <w:r w:rsidR="0015098E" w:rsidRPr="002B3237">
        <w:rPr>
          <w:rFonts w:cs="Times New Roman"/>
          <w:lang w:val="en-US"/>
        </w:rPr>
        <w:t xml:space="preserve"> under </w:t>
      </w:r>
      <w:r w:rsidR="00F72A05" w:rsidRPr="002B3237">
        <w:rPr>
          <w:rFonts w:cs="Times New Roman"/>
          <w:lang w:val="en-US"/>
        </w:rPr>
        <w:t>rule 46A</w:t>
      </w:r>
      <w:r w:rsidRPr="002B3237">
        <w:rPr>
          <w:rFonts w:cs="Times New Roman"/>
          <w:lang w:val="en-US"/>
        </w:rPr>
        <w:t xml:space="preserve"> brought by the applicant financial institutions the </w:t>
      </w:r>
      <w:r w:rsidR="0000605E" w:rsidRPr="002B3237">
        <w:rPr>
          <w:rFonts w:cs="Times New Roman"/>
          <w:lang w:val="en-US"/>
        </w:rPr>
        <w:t xml:space="preserve">valuations </w:t>
      </w:r>
      <w:r w:rsidR="0015098E" w:rsidRPr="002B3237">
        <w:rPr>
          <w:rFonts w:cs="Times New Roman"/>
          <w:lang w:val="en-US"/>
        </w:rPr>
        <w:t xml:space="preserve">attached </w:t>
      </w:r>
      <w:r w:rsidR="00F72A05" w:rsidRPr="002B3237">
        <w:rPr>
          <w:rFonts w:cs="Times New Roman"/>
          <w:lang w:val="en-US"/>
        </w:rPr>
        <w:t>for the purposes of establishing the market value</w:t>
      </w:r>
      <w:r w:rsidR="004943C9" w:rsidRPr="002B3237">
        <w:rPr>
          <w:rFonts w:cs="Times New Roman"/>
          <w:lang w:val="en-US"/>
        </w:rPr>
        <w:t>,</w:t>
      </w:r>
      <w:r w:rsidR="00F72A05" w:rsidRPr="002B3237">
        <w:rPr>
          <w:rFonts w:cs="Times New Roman"/>
          <w:lang w:val="en-US"/>
        </w:rPr>
        <w:t xml:space="preserve"> w</w:t>
      </w:r>
      <w:r w:rsidR="00720B55" w:rsidRPr="002B3237">
        <w:rPr>
          <w:rFonts w:cs="Times New Roman"/>
          <w:lang w:val="en-US"/>
        </w:rPr>
        <w:t>hilst purporting to be under oath were</w:t>
      </w:r>
      <w:r w:rsidR="004943C9" w:rsidRPr="002B3237">
        <w:rPr>
          <w:rFonts w:cs="Times New Roman"/>
          <w:lang w:val="en-US"/>
        </w:rPr>
        <w:t>,</w:t>
      </w:r>
      <w:r w:rsidR="00720B55" w:rsidRPr="002B3237">
        <w:rPr>
          <w:rFonts w:cs="Times New Roman"/>
          <w:lang w:val="en-US"/>
        </w:rPr>
        <w:t xml:space="preserve"> in fact</w:t>
      </w:r>
      <w:r w:rsidR="004943C9" w:rsidRPr="002B3237">
        <w:rPr>
          <w:rFonts w:cs="Times New Roman"/>
          <w:lang w:val="en-US"/>
        </w:rPr>
        <w:t>,</w:t>
      </w:r>
      <w:r w:rsidR="00720B55" w:rsidRPr="002B3237">
        <w:rPr>
          <w:rFonts w:cs="Times New Roman"/>
          <w:lang w:val="en-US"/>
        </w:rPr>
        <w:t xml:space="preserve"> not </w:t>
      </w:r>
      <w:r w:rsidR="00FC6A8C" w:rsidRPr="002B3237">
        <w:rPr>
          <w:rFonts w:cs="Times New Roman"/>
          <w:lang w:val="en-US"/>
        </w:rPr>
        <w:t xml:space="preserve">signed in the presence of the commissioner of oaths </w:t>
      </w:r>
      <w:r w:rsidR="0046488B">
        <w:rPr>
          <w:rFonts w:cs="Times New Roman"/>
          <w:lang w:val="en-US"/>
        </w:rPr>
        <w:t xml:space="preserve">and </w:t>
      </w:r>
      <w:r w:rsidR="003376B5" w:rsidRPr="002B3237">
        <w:rPr>
          <w:rFonts w:cs="Times New Roman"/>
          <w:lang w:val="en-US"/>
        </w:rPr>
        <w:t>the signatures were appended electronically</w:t>
      </w:r>
      <w:r w:rsidR="00372EA8" w:rsidRPr="002B3237">
        <w:rPr>
          <w:rFonts w:cs="Times New Roman"/>
          <w:lang w:val="en-US"/>
        </w:rPr>
        <w:t xml:space="preserve"> by the deponents</w:t>
      </w:r>
      <w:r w:rsidR="00867D21" w:rsidRPr="002B3237">
        <w:rPr>
          <w:rFonts w:cs="Times New Roman"/>
          <w:lang w:val="en-US"/>
        </w:rPr>
        <w:t xml:space="preserve">. </w:t>
      </w:r>
    </w:p>
    <w:p w14:paraId="33CAB940" w14:textId="4567CA3A" w:rsidR="00BA06FC" w:rsidRPr="002B3237" w:rsidRDefault="00A72DB1" w:rsidP="000D37F0">
      <w:pPr>
        <w:spacing w:after="240" w:line="240" w:lineRule="auto"/>
        <w:jc w:val="both"/>
        <w:rPr>
          <w:rFonts w:cs="Times New Roman"/>
          <w:lang w:val="en-US"/>
        </w:rPr>
      </w:pPr>
      <w:r w:rsidRPr="002B3237">
        <w:rPr>
          <w:rFonts w:cs="Times New Roman"/>
          <w:lang w:val="en-US"/>
        </w:rPr>
        <w:t xml:space="preserve">In </w:t>
      </w:r>
      <w:r w:rsidR="00E30D6A" w:rsidRPr="002B3237">
        <w:rPr>
          <w:rFonts w:cs="Times New Roman"/>
          <w:i/>
          <w:iCs/>
          <w:lang w:val="en-US"/>
        </w:rPr>
        <w:t xml:space="preserve">Ferris </w:t>
      </w:r>
      <w:r w:rsidR="00E30D6A" w:rsidRPr="002B3237">
        <w:rPr>
          <w:rFonts w:cs="Times New Roman"/>
          <w:lang w:val="en-US"/>
        </w:rPr>
        <w:t xml:space="preserve">the </w:t>
      </w:r>
      <w:r w:rsidR="000D37F0" w:rsidRPr="002B3237">
        <w:rPr>
          <w:rFonts w:cs="Times New Roman"/>
          <w:lang w:val="en-US"/>
        </w:rPr>
        <w:t>valuation</w:t>
      </w:r>
      <w:r w:rsidR="00D5576F" w:rsidRPr="002B3237">
        <w:rPr>
          <w:rFonts w:cs="Times New Roman"/>
          <w:lang w:val="en-US"/>
        </w:rPr>
        <w:t xml:space="preserve"> </w:t>
      </w:r>
      <w:r w:rsidR="000930FC" w:rsidRPr="002B3237">
        <w:rPr>
          <w:rFonts w:cs="Times New Roman"/>
          <w:lang w:val="en-US"/>
        </w:rPr>
        <w:t>was that of a</w:t>
      </w:r>
      <w:r w:rsidR="00E30D6A" w:rsidRPr="002B3237">
        <w:rPr>
          <w:rFonts w:cs="Times New Roman"/>
          <w:lang w:val="en-US"/>
        </w:rPr>
        <w:t xml:space="preserve"> candidate</w:t>
      </w:r>
      <w:r w:rsidR="000930FC" w:rsidRPr="002B3237">
        <w:rPr>
          <w:rFonts w:cs="Times New Roman"/>
          <w:lang w:val="en-US"/>
        </w:rPr>
        <w:t xml:space="preserve"> valuer</w:t>
      </w:r>
      <w:r w:rsidR="00E30D6A" w:rsidRPr="002B3237">
        <w:rPr>
          <w:rFonts w:cs="Times New Roman"/>
          <w:lang w:val="en-US"/>
        </w:rPr>
        <w:t xml:space="preserve"> who appended her signature electronically</w:t>
      </w:r>
      <w:r w:rsidR="00C73CBC" w:rsidRPr="002B3237">
        <w:rPr>
          <w:rFonts w:cs="Times New Roman"/>
          <w:lang w:val="en-US"/>
        </w:rPr>
        <w:t xml:space="preserve"> under circumstances not disclosed</w:t>
      </w:r>
      <w:r w:rsidR="00372EA8" w:rsidRPr="002B3237">
        <w:rPr>
          <w:rFonts w:cs="Times New Roman"/>
          <w:lang w:val="en-US"/>
        </w:rPr>
        <w:t xml:space="preserve"> and the property</w:t>
      </w:r>
      <w:r w:rsidR="001309F5" w:rsidRPr="002B3237">
        <w:rPr>
          <w:rFonts w:cs="Times New Roman"/>
          <w:lang w:val="en-US"/>
        </w:rPr>
        <w:t>,</w:t>
      </w:r>
      <w:r w:rsidR="00372EA8" w:rsidRPr="002B3237">
        <w:rPr>
          <w:rFonts w:cs="Times New Roman"/>
          <w:lang w:val="en-US"/>
        </w:rPr>
        <w:t xml:space="preserve"> </w:t>
      </w:r>
      <w:r w:rsidR="00943B5A" w:rsidRPr="002B3237">
        <w:rPr>
          <w:rFonts w:cs="Times New Roman"/>
          <w:lang w:val="en-US"/>
        </w:rPr>
        <w:t>which was in a secure complex</w:t>
      </w:r>
      <w:r w:rsidR="001309F5" w:rsidRPr="002B3237">
        <w:rPr>
          <w:rFonts w:cs="Times New Roman"/>
          <w:lang w:val="en-US"/>
        </w:rPr>
        <w:t>,</w:t>
      </w:r>
      <w:r w:rsidR="00943B5A" w:rsidRPr="002B3237">
        <w:rPr>
          <w:rFonts w:cs="Times New Roman"/>
          <w:lang w:val="en-US"/>
        </w:rPr>
        <w:t xml:space="preserve"> was not </w:t>
      </w:r>
      <w:r w:rsidR="007E3942" w:rsidRPr="002B3237">
        <w:rPr>
          <w:rFonts w:cs="Times New Roman"/>
          <w:lang w:val="en-US"/>
        </w:rPr>
        <w:t xml:space="preserve">inspected; </w:t>
      </w:r>
      <w:r w:rsidR="00E30D6A" w:rsidRPr="002B3237">
        <w:rPr>
          <w:rFonts w:cs="Times New Roman"/>
          <w:lang w:val="en-US"/>
        </w:rPr>
        <w:t xml:space="preserve">in </w:t>
      </w:r>
      <w:r w:rsidR="00E30D6A" w:rsidRPr="002B3237">
        <w:rPr>
          <w:rFonts w:cs="Times New Roman"/>
          <w:i/>
          <w:iCs/>
          <w:lang w:val="en-US"/>
        </w:rPr>
        <w:t>de Sousa</w:t>
      </w:r>
      <w:r w:rsidR="00E30D6A" w:rsidRPr="002B3237">
        <w:rPr>
          <w:rFonts w:cs="Times New Roman"/>
          <w:lang w:val="en-US"/>
        </w:rPr>
        <w:t xml:space="preserve"> and </w:t>
      </w:r>
      <w:r w:rsidR="00E30D6A" w:rsidRPr="002B3237">
        <w:rPr>
          <w:rFonts w:cs="Times New Roman"/>
          <w:i/>
          <w:iCs/>
          <w:lang w:val="en-US"/>
        </w:rPr>
        <w:t>Scott</w:t>
      </w:r>
      <w:r w:rsidR="00E30D6A" w:rsidRPr="002B3237">
        <w:rPr>
          <w:rFonts w:cs="Times New Roman"/>
          <w:lang w:val="en-US"/>
        </w:rPr>
        <w:t xml:space="preserve"> the signature</w:t>
      </w:r>
      <w:r w:rsidR="001A36CE" w:rsidRPr="002B3237">
        <w:rPr>
          <w:rFonts w:cs="Times New Roman"/>
          <w:lang w:val="en-US"/>
        </w:rPr>
        <w:t>s</w:t>
      </w:r>
      <w:r w:rsidR="00E30D6A" w:rsidRPr="002B3237">
        <w:rPr>
          <w:rFonts w:cs="Times New Roman"/>
          <w:lang w:val="en-US"/>
        </w:rPr>
        <w:t xml:space="preserve"> to the affidavits were appended electronically </w:t>
      </w:r>
      <w:r w:rsidR="00743C73" w:rsidRPr="002B3237">
        <w:rPr>
          <w:rFonts w:cs="Times New Roman"/>
          <w:lang w:val="en-US"/>
        </w:rPr>
        <w:t>by the</w:t>
      </w:r>
      <w:r w:rsidR="00E30D6A" w:rsidRPr="002B3237">
        <w:rPr>
          <w:rFonts w:cs="Times New Roman"/>
          <w:lang w:val="en-US"/>
        </w:rPr>
        <w:t xml:space="preserve"> </w:t>
      </w:r>
      <w:r w:rsidR="004C36A2" w:rsidRPr="002B3237">
        <w:rPr>
          <w:rFonts w:cs="Times New Roman"/>
          <w:lang w:val="en-US"/>
        </w:rPr>
        <w:t>valuer</w:t>
      </w:r>
      <w:r w:rsidR="00E30D6A" w:rsidRPr="002B3237">
        <w:rPr>
          <w:rFonts w:cs="Times New Roman"/>
          <w:lang w:val="en-US"/>
        </w:rPr>
        <w:t xml:space="preserve"> in the absence of the commissioner of oaths and the </w:t>
      </w:r>
      <w:r w:rsidR="001A36CE" w:rsidRPr="002B3237">
        <w:rPr>
          <w:rFonts w:cs="Times New Roman"/>
          <w:lang w:val="en-US"/>
        </w:rPr>
        <w:t xml:space="preserve">factual details of the </w:t>
      </w:r>
      <w:r w:rsidR="00E30D6A" w:rsidRPr="002B3237">
        <w:rPr>
          <w:rFonts w:cs="Times New Roman"/>
          <w:lang w:val="en-US"/>
        </w:rPr>
        <w:t>report</w:t>
      </w:r>
      <w:r w:rsidR="001A36CE" w:rsidRPr="002B3237">
        <w:rPr>
          <w:rFonts w:cs="Times New Roman"/>
          <w:lang w:val="en-US"/>
        </w:rPr>
        <w:t>s were</w:t>
      </w:r>
      <w:r w:rsidR="00E30D6A" w:rsidRPr="002B3237">
        <w:rPr>
          <w:rFonts w:cs="Times New Roman"/>
          <w:lang w:val="en-US"/>
        </w:rPr>
        <w:t xml:space="preserve"> compiled by</w:t>
      </w:r>
      <w:r w:rsidR="001A36CE" w:rsidRPr="002B3237">
        <w:rPr>
          <w:rFonts w:cs="Times New Roman"/>
          <w:lang w:val="en-US"/>
        </w:rPr>
        <w:t xml:space="preserve"> </w:t>
      </w:r>
      <w:r w:rsidR="00E30D6A" w:rsidRPr="002B3237">
        <w:rPr>
          <w:rFonts w:cs="Times New Roman"/>
          <w:lang w:val="en-US"/>
        </w:rPr>
        <w:t>“inspector</w:t>
      </w:r>
      <w:r w:rsidR="001A36CE" w:rsidRPr="002B3237">
        <w:rPr>
          <w:rFonts w:cs="Times New Roman"/>
          <w:lang w:val="en-US"/>
        </w:rPr>
        <w:t>s</w:t>
      </w:r>
      <w:r w:rsidR="00E30D6A" w:rsidRPr="002B3237">
        <w:rPr>
          <w:rFonts w:cs="Times New Roman"/>
          <w:lang w:val="en-US"/>
        </w:rPr>
        <w:t>” employed by</w:t>
      </w:r>
      <w:r w:rsidR="004C36A2" w:rsidRPr="002B3237">
        <w:rPr>
          <w:rFonts w:cs="Times New Roman"/>
          <w:lang w:val="en-US"/>
        </w:rPr>
        <w:t xml:space="preserve"> a company which </w:t>
      </w:r>
      <w:r w:rsidR="00C7154B">
        <w:rPr>
          <w:rFonts w:cs="Times New Roman"/>
          <w:lang w:val="en-US"/>
        </w:rPr>
        <w:t>procured</w:t>
      </w:r>
      <w:r w:rsidR="00744B0F" w:rsidRPr="002B3237">
        <w:rPr>
          <w:rFonts w:cs="Times New Roman"/>
          <w:lang w:val="en-US"/>
        </w:rPr>
        <w:t xml:space="preserve"> the valuations.</w:t>
      </w:r>
    </w:p>
    <w:p w14:paraId="6BA2929D" w14:textId="77777777" w:rsidR="001B1CC7" w:rsidRPr="002B3237" w:rsidRDefault="001B1CC7" w:rsidP="000D37F0">
      <w:pPr>
        <w:spacing w:after="0" w:line="240" w:lineRule="auto"/>
        <w:jc w:val="both"/>
        <w:rPr>
          <w:rFonts w:eastAsia="Times New Roman" w:cs="Times New Roman"/>
          <w:b/>
          <w:bCs/>
          <w:color w:val="000000"/>
          <w:kern w:val="0"/>
          <w:lang w:val="en-ZA" w:eastAsia="en-ZA"/>
          <w14:ligatures w14:val="none"/>
        </w:rPr>
      </w:pPr>
    </w:p>
    <w:p w14:paraId="1EB2C35E" w14:textId="2AA9A421" w:rsidR="00A33E79" w:rsidRPr="002B3237" w:rsidRDefault="00C847E9" w:rsidP="000D37F0">
      <w:pPr>
        <w:spacing w:after="240" w:line="240" w:lineRule="auto"/>
        <w:jc w:val="both"/>
        <w:rPr>
          <w:rFonts w:eastAsia="Times New Roman" w:cs="Times New Roman"/>
          <w:color w:val="000000"/>
          <w:kern w:val="0"/>
          <w:lang w:eastAsia="en-ZA"/>
          <w14:ligatures w14:val="none"/>
        </w:rPr>
      </w:pPr>
      <w:r w:rsidRPr="002B3237">
        <w:rPr>
          <w:rFonts w:eastAsia="Times New Roman" w:cs="Times New Roman"/>
          <w:i/>
          <w:iCs/>
          <w:color w:val="000000"/>
          <w:kern w:val="0"/>
          <w:lang w:eastAsia="en-ZA"/>
          <w14:ligatures w14:val="none"/>
        </w:rPr>
        <w:t>Held</w:t>
      </w:r>
      <w:r w:rsidR="00BC4F08" w:rsidRPr="002B3237">
        <w:rPr>
          <w:rFonts w:eastAsia="Times New Roman" w:cs="Times New Roman"/>
          <w:b/>
          <w:bCs/>
          <w:color w:val="000000"/>
          <w:kern w:val="0"/>
          <w:lang w:eastAsia="en-ZA"/>
          <w14:ligatures w14:val="none"/>
        </w:rPr>
        <w:t>:</w:t>
      </w:r>
      <w:r w:rsidRPr="002B3237">
        <w:rPr>
          <w:rFonts w:eastAsia="Times New Roman" w:cs="Times New Roman"/>
          <w:b/>
          <w:bCs/>
          <w:color w:val="000000"/>
          <w:kern w:val="0"/>
          <w:lang w:eastAsia="en-ZA"/>
          <w14:ligatures w14:val="none"/>
        </w:rPr>
        <w:t xml:space="preserve"> </w:t>
      </w:r>
      <w:r w:rsidR="003F3DB5" w:rsidRPr="002B3237">
        <w:rPr>
          <w:rFonts w:eastAsia="Times New Roman" w:cs="Times New Roman"/>
          <w:b/>
          <w:bCs/>
          <w:color w:val="000000"/>
          <w:kern w:val="0"/>
          <w:lang w:eastAsia="en-ZA"/>
          <w14:ligatures w14:val="none"/>
        </w:rPr>
        <w:t xml:space="preserve"> </w:t>
      </w:r>
      <w:r w:rsidR="003F3DB5" w:rsidRPr="002B3237">
        <w:rPr>
          <w:rFonts w:eastAsia="Times New Roman" w:cs="Times New Roman"/>
          <w:color w:val="000000"/>
          <w:kern w:val="0"/>
          <w:lang w:eastAsia="en-ZA"/>
          <w14:ligatures w14:val="none"/>
        </w:rPr>
        <w:t xml:space="preserve">Applications </w:t>
      </w:r>
      <w:r w:rsidR="00F66356" w:rsidRPr="002B3237">
        <w:rPr>
          <w:rFonts w:eastAsia="Times New Roman" w:cs="Times New Roman"/>
          <w:color w:val="000000"/>
          <w:kern w:val="0"/>
          <w:lang w:eastAsia="en-ZA"/>
          <w14:ligatures w14:val="none"/>
        </w:rPr>
        <w:t>under rule 46A</w:t>
      </w:r>
      <w:r w:rsidR="00722BCD" w:rsidRPr="002B3237">
        <w:rPr>
          <w:rFonts w:eastAsia="Times New Roman" w:cs="Times New Roman"/>
          <w:color w:val="000000"/>
          <w:kern w:val="0"/>
          <w:lang w:eastAsia="en-ZA"/>
          <w14:ligatures w14:val="none"/>
        </w:rPr>
        <w:t xml:space="preserve"> of the </w:t>
      </w:r>
      <w:r w:rsidR="00B21BE3" w:rsidRPr="002B3237">
        <w:rPr>
          <w:rFonts w:eastAsia="Times New Roman" w:cs="Times New Roman"/>
          <w:color w:val="000000"/>
          <w:kern w:val="0"/>
          <w:lang w:eastAsia="en-ZA"/>
          <w14:ligatures w14:val="none"/>
        </w:rPr>
        <w:t>U</w:t>
      </w:r>
      <w:r w:rsidR="00722BCD" w:rsidRPr="002B3237">
        <w:rPr>
          <w:rFonts w:eastAsia="Times New Roman" w:cs="Times New Roman"/>
          <w:color w:val="000000"/>
          <w:kern w:val="0"/>
          <w:lang w:eastAsia="en-ZA"/>
          <w14:ligatures w14:val="none"/>
        </w:rPr>
        <w:t xml:space="preserve">niform </w:t>
      </w:r>
      <w:r w:rsidR="00B21BE3" w:rsidRPr="002B3237">
        <w:rPr>
          <w:rFonts w:eastAsia="Times New Roman" w:cs="Times New Roman"/>
          <w:color w:val="000000"/>
          <w:kern w:val="0"/>
          <w:lang w:eastAsia="en-ZA"/>
          <w14:ligatures w14:val="none"/>
        </w:rPr>
        <w:t>R</w:t>
      </w:r>
      <w:r w:rsidR="00722BCD" w:rsidRPr="002B3237">
        <w:rPr>
          <w:rFonts w:eastAsia="Times New Roman" w:cs="Times New Roman"/>
          <w:color w:val="000000"/>
          <w:kern w:val="0"/>
          <w:lang w:eastAsia="en-ZA"/>
          <w14:ligatures w14:val="none"/>
        </w:rPr>
        <w:t>u</w:t>
      </w:r>
      <w:r w:rsidR="00A33E79" w:rsidRPr="002B3237">
        <w:rPr>
          <w:rFonts w:eastAsia="Times New Roman" w:cs="Times New Roman"/>
          <w:color w:val="000000"/>
          <w:kern w:val="0"/>
          <w:lang w:eastAsia="en-ZA"/>
          <w14:ligatures w14:val="none"/>
        </w:rPr>
        <w:t>les</w:t>
      </w:r>
      <w:r w:rsidR="00F66356" w:rsidRPr="002B3237">
        <w:rPr>
          <w:rFonts w:eastAsia="Times New Roman" w:cs="Times New Roman"/>
          <w:color w:val="000000"/>
          <w:kern w:val="0"/>
          <w:lang w:eastAsia="en-ZA"/>
          <w14:ligatures w14:val="none"/>
        </w:rPr>
        <w:t xml:space="preserve"> must </w:t>
      </w:r>
      <w:r w:rsidR="00D4091A" w:rsidRPr="002B3237">
        <w:rPr>
          <w:rFonts w:eastAsia="Times New Roman" w:cs="Times New Roman"/>
          <w:color w:val="000000"/>
          <w:kern w:val="0"/>
          <w:lang w:eastAsia="en-ZA"/>
          <w14:ligatures w14:val="none"/>
        </w:rPr>
        <w:t>include</w:t>
      </w:r>
      <w:r w:rsidR="00FC38B9" w:rsidRPr="002B3237">
        <w:rPr>
          <w:rFonts w:eastAsia="Times New Roman" w:cs="Times New Roman"/>
          <w:color w:val="000000"/>
          <w:kern w:val="0"/>
          <w:lang w:eastAsia="en-ZA"/>
          <w14:ligatures w14:val="none"/>
        </w:rPr>
        <w:t xml:space="preserve"> a</w:t>
      </w:r>
      <w:r w:rsidR="00DE6E8E" w:rsidRPr="002B3237">
        <w:rPr>
          <w:rFonts w:eastAsia="Times New Roman" w:cs="Times New Roman"/>
          <w:color w:val="000000"/>
          <w:kern w:val="0"/>
          <w:lang w:eastAsia="en-ZA"/>
          <w14:ligatures w14:val="none"/>
        </w:rPr>
        <w:t>n independent</w:t>
      </w:r>
      <w:r w:rsidR="000E2810" w:rsidRPr="002B3237">
        <w:rPr>
          <w:rFonts w:eastAsia="Times New Roman" w:cs="Times New Roman"/>
          <w:color w:val="000000"/>
          <w:kern w:val="0"/>
          <w:lang w:eastAsia="en-ZA"/>
          <w14:ligatures w14:val="none"/>
        </w:rPr>
        <w:t xml:space="preserve"> and </w:t>
      </w:r>
      <w:r w:rsidR="00471F4D" w:rsidRPr="002B3237">
        <w:rPr>
          <w:rFonts w:eastAsia="Times New Roman" w:cs="Times New Roman"/>
          <w:color w:val="000000"/>
          <w:kern w:val="0"/>
          <w:lang w:eastAsia="en-ZA"/>
          <w14:ligatures w14:val="none"/>
        </w:rPr>
        <w:t>reliable valuation</w:t>
      </w:r>
      <w:r w:rsidR="000E2810" w:rsidRPr="002B3237">
        <w:rPr>
          <w:rFonts w:eastAsia="Times New Roman" w:cs="Times New Roman"/>
          <w:color w:val="000000"/>
          <w:kern w:val="0"/>
          <w:lang w:eastAsia="en-ZA"/>
          <w14:ligatures w14:val="none"/>
        </w:rPr>
        <w:t xml:space="preserve"> of the property</w:t>
      </w:r>
      <w:r w:rsidR="00B94718">
        <w:rPr>
          <w:rFonts w:eastAsia="Times New Roman" w:cs="Times New Roman"/>
          <w:color w:val="000000"/>
          <w:kern w:val="0"/>
          <w:lang w:eastAsia="en-ZA"/>
          <w14:ligatures w14:val="none"/>
        </w:rPr>
        <w:t xml:space="preserve"> provided under oath</w:t>
      </w:r>
      <w:r w:rsidR="00FC38B9" w:rsidRPr="002B3237">
        <w:rPr>
          <w:rFonts w:eastAsia="Times New Roman" w:cs="Times New Roman"/>
          <w:color w:val="000000"/>
          <w:kern w:val="0"/>
          <w:lang w:eastAsia="en-ZA"/>
          <w14:ligatures w14:val="none"/>
        </w:rPr>
        <w:t xml:space="preserve"> by</w:t>
      </w:r>
      <w:r w:rsidR="00D4091A" w:rsidRPr="002B3237">
        <w:rPr>
          <w:rFonts w:eastAsia="Times New Roman" w:cs="Times New Roman"/>
          <w:color w:val="000000"/>
          <w:kern w:val="0"/>
          <w:lang w:eastAsia="en-ZA"/>
          <w14:ligatures w14:val="none"/>
        </w:rPr>
        <w:t xml:space="preserve"> a</w:t>
      </w:r>
      <w:r w:rsidR="000E2810" w:rsidRPr="002B3237">
        <w:rPr>
          <w:rFonts w:eastAsia="Times New Roman" w:cs="Times New Roman"/>
          <w:color w:val="000000"/>
          <w:kern w:val="0"/>
          <w:lang w:eastAsia="en-ZA"/>
          <w14:ligatures w14:val="none"/>
        </w:rPr>
        <w:t xml:space="preserve"> qualified</w:t>
      </w:r>
      <w:r w:rsidR="00D4091A" w:rsidRPr="002B3237">
        <w:rPr>
          <w:rFonts w:eastAsia="Times New Roman" w:cs="Times New Roman"/>
          <w:color w:val="000000"/>
          <w:kern w:val="0"/>
          <w:lang w:eastAsia="en-ZA"/>
          <w14:ligatures w14:val="none"/>
        </w:rPr>
        <w:t xml:space="preserve"> expert valuer</w:t>
      </w:r>
      <w:r w:rsidR="00A33E79" w:rsidRPr="002B3237">
        <w:rPr>
          <w:rFonts w:eastAsia="Times New Roman" w:cs="Times New Roman"/>
          <w:color w:val="000000"/>
          <w:kern w:val="0"/>
          <w:lang w:eastAsia="en-ZA"/>
          <w14:ligatures w14:val="none"/>
        </w:rPr>
        <w:t>.</w:t>
      </w:r>
    </w:p>
    <w:p w14:paraId="420F215F" w14:textId="4AC77541" w:rsidR="003C7067" w:rsidRDefault="00B45419" w:rsidP="003C7067">
      <w:pPr>
        <w:spacing w:after="240" w:line="240" w:lineRule="auto"/>
        <w:jc w:val="both"/>
        <w:rPr>
          <w:rFonts w:eastAsia="Times New Roman" w:cs="Times New Roman"/>
          <w:color w:val="000000"/>
          <w:kern w:val="0"/>
          <w:lang w:eastAsia="en-ZA"/>
          <w14:ligatures w14:val="none"/>
        </w:rPr>
      </w:pPr>
      <w:r w:rsidRPr="002B3237">
        <w:rPr>
          <w:rFonts w:eastAsia="Times New Roman" w:cs="Times New Roman"/>
          <w:i/>
          <w:iCs/>
          <w:color w:val="000000"/>
          <w:kern w:val="0"/>
          <w:lang w:eastAsia="en-ZA"/>
          <w14:ligatures w14:val="none"/>
        </w:rPr>
        <w:t>Held</w:t>
      </w:r>
      <w:r w:rsidRPr="002B3237">
        <w:rPr>
          <w:rFonts w:eastAsia="Times New Roman" w:cs="Times New Roman"/>
          <w:color w:val="000000"/>
          <w:kern w:val="0"/>
          <w:lang w:eastAsia="en-ZA"/>
          <w14:ligatures w14:val="none"/>
        </w:rPr>
        <w:t xml:space="preserve">: </w:t>
      </w:r>
      <w:r w:rsidR="00D824DD" w:rsidRPr="002B3237">
        <w:rPr>
          <w:rFonts w:cs="Times New Roman"/>
          <w:lang w:val="en-US"/>
        </w:rPr>
        <w:t>A</w:t>
      </w:r>
      <w:r w:rsidR="005C3527" w:rsidRPr="002B3237">
        <w:rPr>
          <w:rFonts w:cs="Times New Roman"/>
          <w:lang w:val="en-US"/>
        </w:rPr>
        <w:t>l</w:t>
      </w:r>
      <w:r w:rsidR="009332C0" w:rsidRPr="002B3237">
        <w:rPr>
          <w:rFonts w:cs="Times New Roman"/>
          <w:lang w:val="en-US"/>
        </w:rPr>
        <w:t>l parties involved in</w:t>
      </w:r>
      <w:r w:rsidR="009E0329">
        <w:rPr>
          <w:rFonts w:cs="Times New Roman"/>
          <w:lang w:val="en-US"/>
        </w:rPr>
        <w:t xml:space="preserve"> providing an</w:t>
      </w:r>
      <w:r w:rsidR="00D824DD" w:rsidRPr="002B3237">
        <w:rPr>
          <w:rFonts w:cs="Times New Roman"/>
          <w:lang w:val="en-US"/>
        </w:rPr>
        <w:t xml:space="preserve"> expert</w:t>
      </w:r>
      <w:r w:rsidR="009332C0" w:rsidRPr="002B3237">
        <w:rPr>
          <w:rFonts w:cs="Times New Roman"/>
          <w:lang w:val="en-US"/>
        </w:rPr>
        <w:t xml:space="preserve"> valuation must set out clearly, on affidavit the source of their knowledge of the facts related to their involvement in the valuation</w:t>
      </w:r>
      <w:r w:rsidR="00E505F8" w:rsidRPr="002B3237">
        <w:rPr>
          <w:rFonts w:cs="Times New Roman"/>
          <w:lang w:val="en-US"/>
        </w:rPr>
        <w:t xml:space="preserve"> and the basis </w:t>
      </w:r>
      <w:r w:rsidR="00492296">
        <w:rPr>
          <w:rFonts w:cs="Times New Roman"/>
          <w:lang w:val="en-US"/>
        </w:rPr>
        <w:t xml:space="preserve">on which </w:t>
      </w:r>
      <w:r w:rsidR="00C37E1D">
        <w:rPr>
          <w:rFonts w:cs="Times New Roman"/>
          <w:lang w:val="en-US"/>
        </w:rPr>
        <w:t xml:space="preserve">they </w:t>
      </w:r>
      <w:r w:rsidR="003065E0">
        <w:rPr>
          <w:rFonts w:cs="Times New Roman"/>
          <w:lang w:val="en-US"/>
        </w:rPr>
        <w:t xml:space="preserve">claim </w:t>
      </w:r>
      <w:r w:rsidR="003065E0" w:rsidRPr="002B3237">
        <w:rPr>
          <w:rFonts w:cs="Times New Roman"/>
          <w:lang w:val="en-US"/>
        </w:rPr>
        <w:t>expertise</w:t>
      </w:r>
      <w:r w:rsidR="009332C0" w:rsidRPr="002B3237">
        <w:rPr>
          <w:rFonts w:cs="Times New Roman"/>
          <w:lang w:val="en-US"/>
        </w:rPr>
        <w:t>.</w:t>
      </w:r>
    </w:p>
    <w:p w14:paraId="1FB58334" w14:textId="77777777" w:rsidR="00E206E3" w:rsidRDefault="00FF391C" w:rsidP="003C7067">
      <w:pPr>
        <w:spacing w:after="240" w:line="240" w:lineRule="auto"/>
        <w:jc w:val="both"/>
        <w:rPr>
          <w:rFonts w:eastAsia="Times New Roman" w:cs="Times New Roman"/>
          <w:color w:val="000000"/>
          <w:kern w:val="0"/>
          <w:lang w:eastAsia="en-ZA"/>
          <w14:ligatures w14:val="none"/>
        </w:rPr>
      </w:pPr>
      <w:r w:rsidRPr="002B3237">
        <w:rPr>
          <w:rFonts w:cs="Times New Roman"/>
          <w:i/>
          <w:iCs/>
          <w:lang w:val="en-US"/>
        </w:rPr>
        <w:t>Held</w:t>
      </w:r>
      <w:r w:rsidRPr="002B3237">
        <w:rPr>
          <w:rFonts w:cs="Times New Roman"/>
          <w:lang w:val="en-US"/>
        </w:rPr>
        <w:t>: The</w:t>
      </w:r>
      <w:r w:rsidR="009332C0" w:rsidRPr="002B3237">
        <w:rPr>
          <w:rFonts w:cs="Times New Roman"/>
          <w:lang w:val="en-US"/>
        </w:rPr>
        <w:t xml:space="preserve"> valuations should, in the absence of other evidence which may satisfy a court as to expertise of the person who has determined that value, be those of accredited professional valuer registered in terms of </w:t>
      </w:r>
      <w:r w:rsidR="00C74621" w:rsidRPr="002B3237">
        <w:rPr>
          <w:rFonts w:cs="Times New Roman"/>
          <w:lang w:val="en-US"/>
        </w:rPr>
        <w:t xml:space="preserve">the </w:t>
      </w:r>
      <w:r w:rsidR="00C74621" w:rsidRPr="002B3237">
        <w:rPr>
          <w:rFonts w:eastAsia="Times New Roman" w:cs="Times New Roman"/>
          <w:color w:val="000000"/>
          <w:kern w:val="0"/>
          <w:lang w:eastAsia="en-ZA"/>
          <w14:ligatures w14:val="none"/>
        </w:rPr>
        <w:t>Property</w:t>
      </w:r>
      <w:r w:rsidR="009F10E6" w:rsidRPr="002B3237">
        <w:rPr>
          <w:rFonts w:eastAsia="Times New Roman" w:cs="Times New Roman"/>
          <w:color w:val="000000"/>
          <w:kern w:val="0"/>
          <w:lang w:eastAsia="en-ZA"/>
          <w14:ligatures w14:val="none"/>
        </w:rPr>
        <w:t xml:space="preserve"> Valuers Profession Act 47 OF 2000</w:t>
      </w:r>
      <w:r w:rsidR="00423FB7" w:rsidRPr="002B3237">
        <w:rPr>
          <w:rFonts w:eastAsia="Times New Roman" w:cs="Times New Roman"/>
          <w:color w:val="000000"/>
          <w:kern w:val="0"/>
          <w:lang w:eastAsia="en-ZA"/>
          <w14:ligatures w14:val="none"/>
        </w:rPr>
        <w:t>.</w:t>
      </w:r>
    </w:p>
    <w:p w14:paraId="7337134F" w14:textId="57717E5D" w:rsidR="002B3237" w:rsidRPr="003C7067" w:rsidRDefault="003131B1" w:rsidP="003C7067">
      <w:pPr>
        <w:spacing w:after="240" w:line="240" w:lineRule="auto"/>
        <w:jc w:val="both"/>
        <w:rPr>
          <w:rFonts w:eastAsia="Times New Roman" w:cs="Times New Roman"/>
          <w:color w:val="000000"/>
          <w:kern w:val="0"/>
          <w:lang w:eastAsia="en-ZA"/>
          <w14:ligatures w14:val="none"/>
        </w:rPr>
      </w:pPr>
      <w:r w:rsidRPr="002B3237">
        <w:rPr>
          <w:rFonts w:eastAsia="Times New Roman" w:cs="Times New Roman"/>
          <w:i/>
          <w:iCs/>
          <w:color w:val="000000"/>
          <w:kern w:val="0"/>
          <w:lang w:val="en-ZA" w:eastAsia="en-ZA"/>
          <w14:ligatures w14:val="none"/>
        </w:rPr>
        <w:t>Held</w:t>
      </w:r>
      <w:r w:rsidR="002B3237" w:rsidRPr="002B3237">
        <w:rPr>
          <w:rFonts w:eastAsia="Times New Roman" w:cs="Times New Roman"/>
          <w:color w:val="000000"/>
          <w:kern w:val="0"/>
          <w:lang w:val="en-ZA" w:eastAsia="en-ZA"/>
          <w14:ligatures w14:val="none"/>
        </w:rPr>
        <w:t xml:space="preserve">: </w:t>
      </w:r>
      <w:r w:rsidR="00C37E1D">
        <w:rPr>
          <w:rFonts w:eastAsia="Times New Roman" w:cs="Times New Roman"/>
          <w:color w:val="000000"/>
          <w:kern w:val="0"/>
          <w:lang w:val="en-ZA" w:eastAsia="en-ZA"/>
          <w14:ligatures w14:val="none"/>
        </w:rPr>
        <w:t>The r</w:t>
      </w:r>
      <w:r w:rsidR="005A70A7" w:rsidRPr="002B3237">
        <w:rPr>
          <w:rFonts w:eastAsia="Times New Roman" w:cs="Times New Roman"/>
          <w:color w:val="000000"/>
          <w:kern w:val="0"/>
          <w:lang w:val="en-ZA" w:eastAsia="en-ZA"/>
          <w14:ligatures w14:val="none"/>
        </w:rPr>
        <w:t>equirement</w:t>
      </w:r>
      <w:r w:rsidR="001B1CC7" w:rsidRPr="002B3237">
        <w:rPr>
          <w:rFonts w:eastAsia="Times New Roman" w:cs="Times New Roman"/>
          <w:color w:val="000000"/>
          <w:kern w:val="0"/>
          <w:lang w:val="en-ZA" w:eastAsia="en-ZA"/>
          <w14:ligatures w14:val="none"/>
        </w:rPr>
        <w:t xml:space="preserve"> that</w:t>
      </w:r>
      <w:r w:rsidR="00C37E1D">
        <w:rPr>
          <w:rFonts w:eastAsia="Times New Roman" w:cs="Times New Roman"/>
          <w:color w:val="000000"/>
          <w:kern w:val="0"/>
          <w:lang w:val="en-ZA" w:eastAsia="en-ZA"/>
          <w14:ligatures w14:val="none"/>
        </w:rPr>
        <w:t xml:space="preserve"> a</w:t>
      </w:r>
      <w:r w:rsidR="001B1CC7" w:rsidRPr="002B3237">
        <w:rPr>
          <w:rFonts w:eastAsia="Times New Roman" w:cs="Times New Roman"/>
          <w:color w:val="000000"/>
          <w:kern w:val="0"/>
          <w:lang w:val="en-ZA" w:eastAsia="en-ZA"/>
          <w14:ligatures w14:val="none"/>
        </w:rPr>
        <w:t xml:space="preserve"> deponent sign </w:t>
      </w:r>
      <w:r w:rsidR="00FB2F61" w:rsidRPr="002B3237">
        <w:rPr>
          <w:rFonts w:eastAsia="Times New Roman" w:cs="Times New Roman"/>
          <w:color w:val="000000"/>
          <w:kern w:val="0"/>
          <w:lang w:val="en-ZA" w:eastAsia="en-ZA"/>
          <w14:ligatures w14:val="none"/>
        </w:rPr>
        <w:t xml:space="preserve">a </w:t>
      </w:r>
      <w:r w:rsidR="001B1CC7" w:rsidRPr="002B3237">
        <w:rPr>
          <w:rFonts w:eastAsia="Times New Roman" w:cs="Times New Roman"/>
          <w:color w:val="000000"/>
          <w:kern w:val="0"/>
          <w:lang w:val="en-ZA" w:eastAsia="en-ZA"/>
          <w14:ligatures w14:val="none"/>
        </w:rPr>
        <w:t xml:space="preserve">declaration in </w:t>
      </w:r>
      <w:r w:rsidR="00C37E1D">
        <w:rPr>
          <w:rFonts w:eastAsia="Times New Roman" w:cs="Times New Roman"/>
          <w:color w:val="000000"/>
          <w:kern w:val="0"/>
          <w:lang w:val="en-ZA" w:eastAsia="en-ZA"/>
          <w14:ligatures w14:val="none"/>
        </w:rPr>
        <w:t xml:space="preserve">the </w:t>
      </w:r>
      <w:r w:rsidR="009F0471" w:rsidRPr="002B3237">
        <w:rPr>
          <w:rFonts w:eastAsia="Times New Roman" w:cs="Times New Roman"/>
          <w:color w:val="000000"/>
          <w:kern w:val="0"/>
          <w:lang w:val="en-ZA" w:eastAsia="en-ZA"/>
          <w14:ligatures w14:val="none"/>
        </w:rPr>
        <w:t xml:space="preserve">physical </w:t>
      </w:r>
      <w:r w:rsidR="001B1CC7" w:rsidRPr="002B3237">
        <w:rPr>
          <w:rFonts w:eastAsia="Times New Roman" w:cs="Times New Roman"/>
          <w:color w:val="000000"/>
          <w:kern w:val="0"/>
          <w:lang w:val="en-ZA" w:eastAsia="en-ZA"/>
          <w14:ligatures w14:val="none"/>
        </w:rPr>
        <w:t xml:space="preserve">presence of </w:t>
      </w:r>
      <w:r w:rsidR="000F6E37">
        <w:rPr>
          <w:rFonts w:eastAsia="Times New Roman" w:cs="Times New Roman"/>
          <w:color w:val="000000"/>
          <w:kern w:val="0"/>
          <w:lang w:val="en-ZA" w:eastAsia="en-ZA"/>
          <w14:ligatures w14:val="none"/>
        </w:rPr>
        <w:t xml:space="preserve"> a </w:t>
      </w:r>
      <w:r w:rsidR="001B1CC7" w:rsidRPr="002B3237">
        <w:rPr>
          <w:rFonts w:eastAsia="Times New Roman" w:cs="Times New Roman"/>
          <w:color w:val="000000"/>
          <w:kern w:val="0"/>
          <w:lang w:val="en-ZA" w:eastAsia="en-ZA"/>
          <w14:ligatures w14:val="none"/>
        </w:rPr>
        <w:t>commissioner of oaths</w:t>
      </w:r>
      <w:r w:rsidR="00D50710" w:rsidRPr="002B3237">
        <w:rPr>
          <w:rFonts w:eastAsia="Times New Roman" w:cs="Times New Roman"/>
          <w:color w:val="000000"/>
          <w:kern w:val="0"/>
          <w:lang w:val="en-ZA" w:eastAsia="en-ZA"/>
          <w14:ligatures w14:val="none"/>
        </w:rPr>
        <w:t xml:space="preserve"> </w:t>
      </w:r>
      <w:r w:rsidR="00C37E1D">
        <w:rPr>
          <w:rFonts w:eastAsia="Times New Roman" w:cs="Times New Roman"/>
          <w:color w:val="000000"/>
          <w:kern w:val="0"/>
          <w:lang w:val="en-ZA" w:eastAsia="en-ZA"/>
          <w14:ligatures w14:val="none"/>
        </w:rPr>
        <w:t xml:space="preserve">is </w:t>
      </w:r>
      <w:r w:rsidR="00D50710" w:rsidRPr="002B3237">
        <w:rPr>
          <w:rFonts w:eastAsia="Times New Roman" w:cs="Times New Roman"/>
          <w:color w:val="000000"/>
          <w:kern w:val="0"/>
          <w:lang w:val="en-ZA" w:eastAsia="en-ZA"/>
          <w14:ligatures w14:val="none"/>
        </w:rPr>
        <w:t>not</w:t>
      </w:r>
      <w:r w:rsidR="001B1CC7" w:rsidRPr="002B3237">
        <w:rPr>
          <w:rFonts w:eastAsia="Times New Roman" w:cs="Times New Roman"/>
          <w:color w:val="000000"/>
          <w:kern w:val="0"/>
          <w:lang w:val="en-ZA" w:eastAsia="en-ZA"/>
          <w14:ligatures w14:val="none"/>
        </w:rPr>
        <w:t xml:space="preserve"> met where </w:t>
      </w:r>
      <w:r w:rsidR="00C37E1D">
        <w:rPr>
          <w:rFonts w:eastAsia="Times New Roman" w:cs="Times New Roman"/>
          <w:color w:val="000000"/>
          <w:kern w:val="0"/>
          <w:lang w:val="en-ZA" w:eastAsia="en-ZA"/>
          <w14:ligatures w14:val="none"/>
        </w:rPr>
        <w:t>the signature</w:t>
      </w:r>
      <w:r w:rsidR="00E863D5">
        <w:rPr>
          <w:rFonts w:eastAsia="Times New Roman" w:cs="Times New Roman"/>
          <w:color w:val="000000"/>
          <w:kern w:val="0"/>
          <w:lang w:val="en-ZA" w:eastAsia="en-ZA"/>
          <w14:ligatures w14:val="none"/>
        </w:rPr>
        <w:t xml:space="preserve"> is</w:t>
      </w:r>
      <w:r w:rsidR="001B1CC7" w:rsidRPr="002B3237">
        <w:rPr>
          <w:rFonts w:eastAsia="Times New Roman" w:cs="Times New Roman"/>
          <w:color w:val="000000"/>
          <w:kern w:val="0"/>
          <w:lang w:val="en-ZA" w:eastAsia="en-ZA"/>
          <w14:ligatures w14:val="none"/>
        </w:rPr>
        <w:t xml:space="preserve"> </w:t>
      </w:r>
      <w:r w:rsidR="002B0C59" w:rsidRPr="002B3237">
        <w:rPr>
          <w:rFonts w:eastAsia="Times New Roman" w:cs="Times New Roman"/>
          <w:color w:val="000000"/>
          <w:kern w:val="0"/>
          <w:lang w:val="en-ZA" w:eastAsia="en-ZA"/>
          <w14:ligatures w14:val="none"/>
        </w:rPr>
        <w:t>appended to the affidavit electronically</w:t>
      </w:r>
      <w:r w:rsidR="00A70A84" w:rsidRPr="002B3237">
        <w:rPr>
          <w:rFonts w:eastAsia="Times New Roman" w:cs="Times New Roman"/>
          <w:color w:val="000000"/>
          <w:kern w:val="0"/>
          <w:lang w:val="en-ZA" w:eastAsia="en-ZA"/>
          <w14:ligatures w14:val="none"/>
        </w:rPr>
        <w:t xml:space="preserve"> and not in the presence of the </w:t>
      </w:r>
      <w:r w:rsidR="00895D96" w:rsidRPr="002B3237">
        <w:rPr>
          <w:rFonts w:eastAsia="Times New Roman" w:cs="Times New Roman"/>
          <w:color w:val="000000"/>
          <w:kern w:val="0"/>
          <w:lang w:val="en-ZA" w:eastAsia="en-ZA"/>
          <w14:ligatures w14:val="none"/>
        </w:rPr>
        <w:t>commissioner</w:t>
      </w:r>
      <w:bookmarkStart w:id="4" w:name="_Hlk165811917"/>
      <w:r w:rsidR="00CE6291" w:rsidRPr="002B3237">
        <w:rPr>
          <w:rFonts w:eastAsia="Times New Roman" w:cs="Times New Roman"/>
          <w:color w:val="000000"/>
          <w:kern w:val="0"/>
          <w:lang w:val="en-ZA" w:eastAsia="en-ZA"/>
          <w14:ligatures w14:val="none"/>
        </w:rPr>
        <w:t xml:space="preserve">; </w:t>
      </w:r>
      <w:r w:rsidR="004D3B97">
        <w:rPr>
          <w:rFonts w:eastAsia="Times New Roman" w:cs="Times New Roman"/>
          <w:color w:val="000000"/>
          <w:kern w:val="0"/>
          <w:lang w:val="en-ZA" w:eastAsia="en-ZA"/>
          <w14:ligatures w14:val="none"/>
        </w:rPr>
        <w:t xml:space="preserve"> the re</w:t>
      </w:r>
      <w:r w:rsidR="00D32114">
        <w:rPr>
          <w:rFonts w:eastAsia="Times New Roman" w:cs="Times New Roman"/>
          <w:color w:val="000000"/>
          <w:kern w:val="0"/>
          <w:lang w:val="en-ZA" w:eastAsia="en-ZA"/>
          <w14:ligatures w14:val="none"/>
        </w:rPr>
        <w:t>quirements of r</w:t>
      </w:r>
      <w:r w:rsidR="001B1CC7" w:rsidRPr="002B3237">
        <w:rPr>
          <w:rFonts w:eastAsia="Times New Roman" w:cs="Times New Roman"/>
          <w:color w:val="000000"/>
          <w:kern w:val="0"/>
          <w:lang w:val="en-ZA" w:eastAsia="en-ZA"/>
          <w14:ligatures w14:val="none"/>
        </w:rPr>
        <w:t>eg</w:t>
      </w:r>
      <w:r w:rsidR="00FA353D" w:rsidRPr="002B3237">
        <w:rPr>
          <w:rFonts w:eastAsia="Times New Roman" w:cs="Times New Roman"/>
          <w:color w:val="000000"/>
          <w:kern w:val="0"/>
          <w:lang w:val="en-ZA" w:eastAsia="en-ZA"/>
          <w14:ligatures w14:val="none"/>
        </w:rPr>
        <w:t xml:space="preserve"> 3(1)</w:t>
      </w:r>
      <w:r w:rsidR="001B1CC7" w:rsidRPr="002B3237">
        <w:rPr>
          <w:rFonts w:eastAsia="Times New Roman" w:cs="Times New Roman"/>
          <w:color w:val="000000"/>
          <w:kern w:val="0"/>
          <w:lang w:val="en-ZA" w:eastAsia="en-ZA"/>
          <w14:ligatures w14:val="none"/>
        </w:rPr>
        <w:t xml:space="preserve"> </w:t>
      </w:r>
      <w:r w:rsidR="00FA353D" w:rsidRPr="002B3237">
        <w:rPr>
          <w:rFonts w:eastAsia="Times New Roman" w:cs="Times New Roman"/>
          <w:color w:val="000000"/>
          <w:kern w:val="0"/>
          <w:lang w:val="en-ZA" w:eastAsia="en-ZA"/>
          <w14:ligatures w14:val="none"/>
        </w:rPr>
        <w:t>g</w:t>
      </w:r>
      <w:r w:rsidR="001B1CC7" w:rsidRPr="002B3237">
        <w:rPr>
          <w:rFonts w:eastAsia="Times New Roman" w:cs="Times New Roman"/>
          <w:color w:val="000000"/>
          <w:kern w:val="0"/>
          <w:lang w:val="en-ZA" w:eastAsia="en-ZA"/>
          <w14:ligatures w14:val="none"/>
        </w:rPr>
        <w:t xml:space="preserve">overning the </w:t>
      </w:r>
      <w:r w:rsidR="00FA353D" w:rsidRPr="002B3237">
        <w:rPr>
          <w:rFonts w:eastAsia="Times New Roman" w:cs="Times New Roman"/>
          <w:color w:val="000000"/>
          <w:kern w:val="0"/>
          <w:lang w:val="en-ZA" w:eastAsia="en-ZA"/>
          <w14:ligatures w14:val="none"/>
        </w:rPr>
        <w:t>a</w:t>
      </w:r>
      <w:r w:rsidR="001B1CC7" w:rsidRPr="002B3237">
        <w:rPr>
          <w:rFonts w:eastAsia="Times New Roman" w:cs="Times New Roman"/>
          <w:color w:val="000000"/>
          <w:kern w:val="0"/>
          <w:lang w:val="en-ZA" w:eastAsia="en-ZA"/>
          <w14:ligatures w14:val="none"/>
        </w:rPr>
        <w:t>dministering of affirmation, published under</w:t>
      </w:r>
      <w:r w:rsidR="00FB2F61" w:rsidRPr="002B3237">
        <w:rPr>
          <w:rFonts w:eastAsia="Times New Roman" w:cs="Times New Roman"/>
          <w:color w:val="000000"/>
          <w:kern w:val="0"/>
          <w:lang w:val="en-ZA" w:eastAsia="en-ZA"/>
          <w14:ligatures w14:val="none"/>
        </w:rPr>
        <w:t xml:space="preserve"> </w:t>
      </w:r>
      <w:r w:rsidR="00CE6291" w:rsidRPr="002B3237">
        <w:rPr>
          <w:rFonts w:eastAsia="Times New Roman" w:cs="Times New Roman"/>
          <w:color w:val="000000"/>
          <w:kern w:val="0"/>
          <w:lang w:val="en-ZA" w:eastAsia="en-ZA"/>
          <w14:ligatures w14:val="none"/>
        </w:rPr>
        <w:t>Justices of the Peace and Commissioners of Oaths Act 16 of 1963</w:t>
      </w:r>
      <w:r w:rsidR="00895D96" w:rsidRPr="002B3237">
        <w:rPr>
          <w:rFonts w:eastAsia="Times New Roman" w:cs="Times New Roman"/>
          <w:color w:val="000000"/>
          <w:kern w:val="0"/>
          <w:lang w:val="en-ZA" w:eastAsia="en-ZA"/>
          <w14:ligatures w14:val="none"/>
        </w:rPr>
        <w:t xml:space="preserve"> not </w:t>
      </w:r>
      <w:r w:rsidR="00050A63" w:rsidRPr="002B3237">
        <w:rPr>
          <w:rFonts w:eastAsia="Times New Roman" w:cs="Times New Roman"/>
          <w:color w:val="000000"/>
          <w:kern w:val="0"/>
          <w:lang w:val="en-ZA" w:eastAsia="en-ZA"/>
          <w14:ligatures w14:val="none"/>
        </w:rPr>
        <w:t>complied with</w:t>
      </w:r>
      <w:r w:rsidR="00E863D5">
        <w:rPr>
          <w:rFonts w:eastAsia="Times New Roman" w:cs="Times New Roman"/>
          <w:color w:val="000000"/>
          <w:kern w:val="0"/>
          <w:lang w:val="en-ZA" w:eastAsia="en-ZA"/>
          <w14:ligatures w14:val="none"/>
        </w:rPr>
        <w:t xml:space="preserve"> in such circumstances</w:t>
      </w:r>
      <w:r w:rsidR="0049675D" w:rsidRPr="002B3237">
        <w:rPr>
          <w:rFonts w:eastAsia="Times New Roman" w:cs="Times New Roman"/>
          <w:color w:val="000000"/>
          <w:kern w:val="0"/>
          <w:lang w:val="en-ZA" w:eastAsia="en-ZA"/>
          <w14:ligatures w14:val="none"/>
        </w:rPr>
        <w:t>.</w:t>
      </w:r>
      <w:bookmarkEnd w:id="4"/>
    </w:p>
    <w:p w14:paraId="6DBFC9F0" w14:textId="77777777" w:rsidR="002B3237" w:rsidRPr="002B3237" w:rsidRDefault="002B3237" w:rsidP="001B1CC7">
      <w:pPr>
        <w:spacing w:after="0" w:line="240" w:lineRule="auto"/>
        <w:jc w:val="both"/>
        <w:rPr>
          <w:rFonts w:eastAsia="Times New Roman" w:cs="Times New Roman"/>
          <w:color w:val="000000"/>
          <w:kern w:val="0"/>
          <w:lang w:val="en-ZA" w:eastAsia="en-ZA"/>
          <w14:ligatures w14:val="none"/>
        </w:rPr>
      </w:pPr>
    </w:p>
    <w:p w14:paraId="3F61E766" w14:textId="6BB302DB" w:rsidR="00EE6909" w:rsidRDefault="0049675D" w:rsidP="001B1CC7">
      <w:pPr>
        <w:spacing w:after="0" w:line="240" w:lineRule="auto"/>
        <w:jc w:val="both"/>
        <w:rPr>
          <w:rFonts w:eastAsia="Times New Roman" w:cs="Times New Roman"/>
          <w:color w:val="000000"/>
          <w:kern w:val="0"/>
          <w:lang w:val="en-ZA" w:eastAsia="en-ZA"/>
          <w14:ligatures w14:val="none"/>
        </w:rPr>
      </w:pPr>
      <w:r w:rsidRPr="002B3237">
        <w:rPr>
          <w:rFonts w:eastAsia="Times New Roman" w:cs="Times New Roman"/>
          <w:i/>
          <w:iCs/>
          <w:color w:val="000000"/>
          <w:kern w:val="0"/>
          <w:lang w:val="en-ZA" w:eastAsia="en-ZA"/>
          <w14:ligatures w14:val="none"/>
        </w:rPr>
        <w:lastRenderedPageBreak/>
        <w:t>Held</w:t>
      </w:r>
      <w:r w:rsidR="002B3237" w:rsidRPr="002B3237">
        <w:rPr>
          <w:rFonts w:eastAsia="Times New Roman" w:cs="Times New Roman"/>
          <w:i/>
          <w:iCs/>
          <w:color w:val="000000"/>
          <w:kern w:val="0"/>
          <w:lang w:val="en-ZA" w:eastAsia="en-ZA"/>
          <w14:ligatures w14:val="none"/>
        </w:rPr>
        <w:t>:</w:t>
      </w:r>
      <w:r w:rsidRPr="002B3237">
        <w:rPr>
          <w:rFonts w:eastAsia="Times New Roman" w:cs="Times New Roman"/>
          <w:color w:val="000000"/>
          <w:kern w:val="0"/>
          <w:lang w:val="en-ZA" w:eastAsia="en-ZA"/>
          <w14:ligatures w14:val="none"/>
        </w:rPr>
        <w:t xml:space="preserve"> </w:t>
      </w:r>
      <w:r w:rsidR="00EE6909" w:rsidRPr="002B3237">
        <w:rPr>
          <w:rFonts w:eastAsia="Times New Roman" w:cs="Times New Roman"/>
          <w:color w:val="000000"/>
          <w:kern w:val="0"/>
          <w:lang w:val="en-ZA" w:eastAsia="en-ZA"/>
          <w14:ligatures w14:val="none"/>
        </w:rPr>
        <w:t xml:space="preserve">Substantial compliance with </w:t>
      </w:r>
      <w:r w:rsidR="00F87331" w:rsidRPr="002B3237">
        <w:rPr>
          <w:rFonts w:eastAsia="Times New Roman" w:cs="Times New Roman"/>
          <w:color w:val="000000"/>
          <w:kern w:val="0"/>
          <w:lang w:val="en-ZA" w:eastAsia="en-ZA"/>
          <w14:ligatures w14:val="none"/>
        </w:rPr>
        <w:t>reg</w:t>
      </w:r>
      <w:r w:rsidR="00F13D24" w:rsidRPr="002B3237">
        <w:rPr>
          <w:rFonts w:eastAsia="Times New Roman" w:cs="Times New Roman"/>
          <w:color w:val="000000"/>
          <w:kern w:val="0"/>
          <w:lang w:val="en-ZA" w:eastAsia="en-ZA"/>
          <w14:ligatures w14:val="none"/>
        </w:rPr>
        <w:t xml:space="preserve"> 3(1) </w:t>
      </w:r>
      <w:r w:rsidR="00105181" w:rsidRPr="002B3237">
        <w:rPr>
          <w:rFonts w:eastAsia="Times New Roman" w:cs="Times New Roman"/>
          <w:color w:val="000000"/>
          <w:kern w:val="0"/>
          <w:lang w:val="en-ZA" w:eastAsia="en-ZA"/>
          <w14:ligatures w14:val="none"/>
        </w:rPr>
        <w:t xml:space="preserve">cannot be relied on </w:t>
      </w:r>
      <w:r w:rsidR="00B2743C" w:rsidRPr="002B3237">
        <w:rPr>
          <w:rFonts w:eastAsia="Times New Roman" w:cs="Times New Roman"/>
          <w:color w:val="000000"/>
          <w:kern w:val="0"/>
          <w:lang w:val="en-ZA" w:eastAsia="en-ZA"/>
          <w14:ligatures w14:val="none"/>
        </w:rPr>
        <w:t>where</w:t>
      </w:r>
      <w:r w:rsidR="004D5CF1" w:rsidRPr="002B3237">
        <w:rPr>
          <w:rFonts w:eastAsia="Times New Roman" w:cs="Times New Roman"/>
          <w:color w:val="000000"/>
          <w:kern w:val="0"/>
          <w:lang w:val="en-ZA" w:eastAsia="en-ZA"/>
          <w14:ligatures w14:val="none"/>
        </w:rPr>
        <w:t xml:space="preserve"> </w:t>
      </w:r>
      <w:r w:rsidR="00105181" w:rsidRPr="002B3237">
        <w:rPr>
          <w:rFonts w:eastAsia="Times New Roman" w:cs="Times New Roman"/>
          <w:color w:val="000000"/>
          <w:kern w:val="0"/>
          <w:lang w:val="en-ZA" w:eastAsia="en-ZA"/>
          <w14:ligatures w14:val="none"/>
        </w:rPr>
        <w:t>compliance is possible b</w:t>
      </w:r>
      <w:r w:rsidR="00722BCD" w:rsidRPr="002B3237">
        <w:rPr>
          <w:rFonts w:eastAsia="Times New Roman" w:cs="Times New Roman"/>
          <w:color w:val="000000"/>
          <w:kern w:val="0"/>
          <w:lang w:val="en-ZA" w:eastAsia="en-ZA"/>
          <w14:ligatures w14:val="none"/>
        </w:rPr>
        <w:t xml:space="preserve">ut </w:t>
      </w:r>
      <w:r w:rsidR="004D5CF1" w:rsidRPr="002B3237">
        <w:rPr>
          <w:rFonts w:eastAsia="Times New Roman" w:cs="Times New Roman"/>
          <w:color w:val="000000"/>
          <w:kern w:val="0"/>
          <w:lang w:val="en-ZA" w:eastAsia="en-ZA"/>
          <w14:ligatures w14:val="none"/>
        </w:rPr>
        <w:t xml:space="preserve">the </w:t>
      </w:r>
      <w:r w:rsidR="004943C9" w:rsidRPr="002B3237">
        <w:rPr>
          <w:rFonts w:eastAsia="Times New Roman" w:cs="Times New Roman"/>
          <w:color w:val="000000"/>
          <w:kern w:val="0"/>
          <w:lang w:val="en-ZA" w:eastAsia="en-ZA"/>
          <w14:ligatures w14:val="none"/>
        </w:rPr>
        <w:t>parties deliberately</w:t>
      </w:r>
      <w:r w:rsidR="00722BCD" w:rsidRPr="002B3237">
        <w:rPr>
          <w:rFonts w:eastAsia="Times New Roman" w:cs="Times New Roman"/>
          <w:color w:val="000000"/>
          <w:kern w:val="0"/>
          <w:lang w:val="en-ZA" w:eastAsia="en-ZA"/>
          <w14:ligatures w14:val="none"/>
        </w:rPr>
        <w:t xml:space="preserve"> </w:t>
      </w:r>
      <w:r w:rsidR="00952DD8" w:rsidRPr="002B3237">
        <w:rPr>
          <w:rFonts w:eastAsia="Times New Roman" w:cs="Times New Roman"/>
          <w:color w:val="000000"/>
          <w:kern w:val="0"/>
          <w:lang w:val="en-ZA" w:eastAsia="en-ZA"/>
          <w14:ligatures w14:val="none"/>
        </w:rPr>
        <w:t xml:space="preserve">set out </w:t>
      </w:r>
      <w:r w:rsidR="006A7E87">
        <w:rPr>
          <w:rFonts w:eastAsia="Times New Roman" w:cs="Times New Roman"/>
          <w:color w:val="000000"/>
          <w:kern w:val="0"/>
          <w:lang w:val="en-ZA" w:eastAsia="en-ZA"/>
          <w14:ligatures w14:val="none"/>
        </w:rPr>
        <w:t xml:space="preserve">to choose a non-compliant </w:t>
      </w:r>
      <w:r w:rsidR="00934F2B">
        <w:rPr>
          <w:rFonts w:eastAsia="Times New Roman" w:cs="Times New Roman"/>
          <w:color w:val="000000"/>
          <w:kern w:val="0"/>
          <w:lang w:val="en-ZA" w:eastAsia="en-ZA"/>
          <w14:ligatures w14:val="none"/>
        </w:rPr>
        <w:t>method of administration of the oath</w:t>
      </w:r>
      <w:r w:rsidR="00694C28" w:rsidRPr="002B3237">
        <w:rPr>
          <w:rFonts w:eastAsia="Times New Roman" w:cs="Times New Roman"/>
          <w:color w:val="000000"/>
          <w:kern w:val="0"/>
          <w:lang w:val="en-ZA" w:eastAsia="en-ZA"/>
          <w14:ligatures w14:val="none"/>
        </w:rPr>
        <w:t>.</w:t>
      </w:r>
    </w:p>
    <w:p w14:paraId="36865E0E" w14:textId="77777777" w:rsidR="00735A0C" w:rsidRDefault="00735A0C" w:rsidP="001B1CC7">
      <w:pPr>
        <w:spacing w:after="0" w:line="240" w:lineRule="auto"/>
        <w:jc w:val="both"/>
        <w:rPr>
          <w:rFonts w:eastAsia="Times New Roman" w:cs="Times New Roman"/>
          <w:color w:val="000000"/>
          <w:kern w:val="0"/>
          <w:lang w:val="en-ZA" w:eastAsia="en-ZA"/>
          <w14:ligatures w14:val="none"/>
        </w:rPr>
      </w:pPr>
    </w:p>
    <w:p w14:paraId="4D05870B" w14:textId="77777777" w:rsidR="00735A0C" w:rsidRDefault="00735A0C" w:rsidP="001B1CC7">
      <w:pPr>
        <w:spacing w:after="0" w:line="240" w:lineRule="auto"/>
        <w:jc w:val="both"/>
        <w:rPr>
          <w:rFonts w:eastAsia="Times New Roman" w:cs="Times New Roman"/>
          <w:color w:val="000000"/>
          <w:kern w:val="0"/>
          <w:lang w:val="en-ZA" w:eastAsia="en-ZA"/>
          <w14:ligatures w14:val="none"/>
        </w:rPr>
      </w:pPr>
    </w:p>
    <w:p w14:paraId="5F9D2AC5" w14:textId="77777777" w:rsidR="00735A0C" w:rsidRPr="002B3237" w:rsidRDefault="00735A0C" w:rsidP="001B1CC7">
      <w:pPr>
        <w:spacing w:after="0" w:line="240" w:lineRule="auto"/>
        <w:jc w:val="both"/>
        <w:rPr>
          <w:rFonts w:eastAsia="Times New Roman" w:cs="Times New Roman"/>
          <w:color w:val="000000"/>
          <w:kern w:val="0"/>
          <w:lang w:val="en-ZA" w:eastAsia="en-ZA"/>
          <w14:ligatures w14:val="none"/>
        </w:rPr>
      </w:pPr>
    </w:p>
    <w:p w14:paraId="6F5F8D20" w14:textId="3AFAA5EC" w:rsidR="00BA06FC" w:rsidRPr="00735A0C" w:rsidRDefault="00735A0C" w:rsidP="00BA06FC">
      <w:pPr>
        <w:spacing w:after="240" w:line="360" w:lineRule="auto"/>
        <w:jc w:val="both"/>
        <w:rPr>
          <w:rFonts w:eastAsia="Calibri" w:cs="Times New Roman"/>
          <w:bCs/>
          <w:kern w:val="0"/>
          <w:szCs w:val="22"/>
          <w14:ligatures w14:val="none"/>
        </w:rPr>
      </w:pPr>
      <w:r>
        <w:rPr>
          <w:rFonts w:eastAsia="Calibri" w:cs="Times New Roman"/>
          <w:bCs/>
          <w:kern w:val="0"/>
          <w:szCs w:val="22"/>
          <w14:ligatures w14:val="none"/>
        </w:rPr>
        <w:t xml:space="preserve"> </w:t>
      </w:r>
      <w:r w:rsidR="00BA06FC" w:rsidRPr="00735A0C">
        <w:rPr>
          <w:rFonts w:eastAsia="Calibri" w:cs="Times New Roman"/>
          <w:bCs/>
          <w:kern w:val="0"/>
          <w:szCs w:val="22"/>
          <w14:ligatures w14:val="none"/>
        </w:rPr>
        <w:t>________________________________________________________________</w:t>
      </w:r>
      <w:r w:rsidR="004F1049">
        <w:rPr>
          <w:rFonts w:eastAsia="Calibri" w:cs="Times New Roman"/>
          <w:bCs/>
          <w:kern w:val="0"/>
          <w:szCs w:val="22"/>
          <w14:ligatures w14:val="none"/>
        </w:rPr>
        <w:t>_______</w:t>
      </w:r>
      <w:r w:rsidR="00BA06FC" w:rsidRPr="00735A0C">
        <w:rPr>
          <w:rFonts w:eastAsia="Calibri" w:cs="Times New Roman"/>
          <w:bCs/>
          <w:kern w:val="0"/>
          <w:szCs w:val="22"/>
          <w14:ligatures w14:val="none"/>
        </w:rPr>
        <w:t>___</w:t>
      </w:r>
    </w:p>
    <w:p w14:paraId="3FB5EA4E" w14:textId="0F3AC326" w:rsidR="00BA06FC" w:rsidRDefault="006B47B6" w:rsidP="006B47B6">
      <w:pPr>
        <w:pBdr>
          <w:bottom w:val="single" w:sz="12" w:space="1" w:color="auto"/>
        </w:pBdr>
        <w:spacing w:after="240" w:line="480" w:lineRule="auto"/>
        <w:rPr>
          <w:rFonts w:ascii="Arial" w:eastAsia="Calibri" w:hAnsi="Arial" w:cs="Arial"/>
          <w:b/>
          <w:kern w:val="0"/>
          <w:lang w:val="en-ZA"/>
          <w14:ligatures w14:val="none"/>
        </w:rPr>
      </w:pPr>
      <w:r>
        <w:rPr>
          <w:rFonts w:ascii="Arial" w:eastAsia="Calibri" w:hAnsi="Arial" w:cs="Arial"/>
          <w:b/>
          <w:kern w:val="0"/>
          <w:lang w:val="en-ZA"/>
          <w14:ligatures w14:val="none"/>
        </w:rPr>
        <w:t xml:space="preserve">                                                  </w:t>
      </w:r>
      <w:r w:rsidR="003065E0">
        <w:rPr>
          <w:rFonts w:ascii="Arial" w:eastAsia="Calibri" w:hAnsi="Arial" w:cs="Arial"/>
          <w:b/>
          <w:kern w:val="0"/>
          <w:lang w:val="en-ZA"/>
          <w14:ligatures w14:val="none"/>
        </w:rPr>
        <w:t xml:space="preserve"> </w:t>
      </w:r>
      <w:r w:rsidR="00BA06FC">
        <w:rPr>
          <w:rFonts w:ascii="Arial" w:eastAsia="Calibri" w:hAnsi="Arial" w:cs="Arial"/>
          <w:b/>
          <w:kern w:val="0"/>
          <w:lang w:val="en-ZA"/>
          <w14:ligatures w14:val="none"/>
        </w:rPr>
        <w:t>JUDGMENT</w:t>
      </w:r>
    </w:p>
    <w:p w14:paraId="07AC9EFC" w14:textId="714241CD" w:rsidR="00ED60D6" w:rsidRDefault="00BA06FC" w:rsidP="00AC129C">
      <w:pPr>
        <w:spacing w:line="360" w:lineRule="auto"/>
        <w:rPr>
          <w:rFonts w:ascii="Arial" w:hAnsi="Arial" w:cs="Arial"/>
          <w:b/>
          <w:lang w:val="en-US"/>
        </w:rPr>
      </w:pPr>
      <w:r w:rsidRPr="007F430B">
        <w:rPr>
          <w:rFonts w:ascii="Arial" w:hAnsi="Arial" w:cs="Arial"/>
          <w:b/>
          <w:lang w:val="en-US"/>
        </w:rPr>
        <w:t>FISHER J</w:t>
      </w:r>
    </w:p>
    <w:p w14:paraId="53747E44" w14:textId="77777777" w:rsidR="00ED60D6" w:rsidRPr="00AC129C" w:rsidRDefault="00ED60D6" w:rsidP="00AC129C">
      <w:pPr>
        <w:spacing w:line="360" w:lineRule="auto"/>
        <w:rPr>
          <w:rFonts w:ascii="Arial" w:hAnsi="Arial" w:cs="Arial"/>
          <w:b/>
          <w:lang w:val="en-US"/>
        </w:rPr>
      </w:pPr>
    </w:p>
    <w:p w14:paraId="018EE655" w14:textId="77777777" w:rsidR="0014757D" w:rsidRPr="00D23E89" w:rsidRDefault="0014757D">
      <w:pPr>
        <w:rPr>
          <w:rFonts w:ascii="Arial" w:hAnsi="Arial" w:cs="Arial"/>
          <w:i/>
          <w:iCs/>
          <w:lang w:val="en-US"/>
        </w:rPr>
      </w:pPr>
      <w:r w:rsidRPr="00D23E89">
        <w:rPr>
          <w:rFonts w:ascii="Arial" w:hAnsi="Arial" w:cs="Arial"/>
          <w:i/>
          <w:iCs/>
          <w:lang w:val="en-US"/>
        </w:rPr>
        <w:t>Introduction</w:t>
      </w:r>
    </w:p>
    <w:p w14:paraId="62270865" w14:textId="77777777" w:rsidR="00BC4204" w:rsidRPr="00D23E89" w:rsidRDefault="00BC4204">
      <w:pPr>
        <w:rPr>
          <w:rFonts w:ascii="Arial" w:hAnsi="Arial" w:cs="Arial"/>
          <w:lang w:val="en-US"/>
        </w:rPr>
      </w:pPr>
    </w:p>
    <w:p w14:paraId="0765FA5D" w14:textId="1F8467F2" w:rsidR="00560876" w:rsidRPr="003438A1" w:rsidRDefault="003438A1" w:rsidP="003438A1">
      <w:pPr>
        <w:spacing w:after="240" w:line="360" w:lineRule="auto"/>
        <w:ind w:left="720" w:hanging="720"/>
        <w:jc w:val="both"/>
        <w:rPr>
          <w:rFonts w:cs="Arial"/>
          <w:lang w:val="en-US"/>
        </w:rPr>
      </w:pPr>
      <w:r>
        <w:rPr>
          <w:rFonts w:ascii="Arial" w:eastAsia="Calibri" w:hAnsi="Arial" w:cs="Arial"/>
          <w:lang w:val="en-US"/>
        </w:rPr>
        <w:t>[1]</w:t>
      </w:r>
      <w:r>
        <w:rPr>
          <w:rFonts w:ascii="Arial" w:eastAsia="Calibri" w:hAnsi="Arial" w:cs="Arial"/>
          <w:lang w:val="en-US"/>
        </w:rPr>
        <w:tab/>
      </w:r>
      <w:r w:rsidR="00254C8D" w:rsidRPr="003438A1">
        <w:rPr>
          <w:rFonts w:cs="Arial"/>
          <w:lang w:val="en-US"/>
        </w:rPr>
        <w:t>This judgm</w:t>
      </w:r>
      <w:r w:rsidR="00E338B3" w:rsidRPr="003438A1">
        <w:rPr>
          <w:rFonts w:cs="Arial"/>
          <w:lang w:val="en-US"/>
        </w:rPr>
        <w:t>e</w:t>
      </w:r>
      <w:r w:rsidR="00254C8D" w:rsidRPr="003438A1">
        <w:rPr>
          <w:rFonts w:cs="Arial"/>
          <w:lang w:val="en-US"/>
        </w:rPr>
        <w:t>nt</w:t>
      </w:r>
      <w:r w:rsidR="00846C49" w:rsidRPr="003438A1">
        <w:rPr>
          <w:rFonts w:cs="Arial"/>
          <w:lang w:val="en-US"/>
        </w:rPr>
        <w:t xml:space="preserve"> </w:t>
      </w:r>
      <w:r w:rsidR="00776C92" w:rsidRPr="003438A1">
        <w:rPr>
          <w:rFonts w:cs="Arial"/>
          <w:lang w:val="en-US"/>
        </w:rPr>
        <w:t>deals with</w:t>
      </w:r>
      <w:r w:rsidR="006A2C61" w:rsidRPr="003438A1">
        <w:rPr>
          <w:rFonts w:cs="Arial"/>
          <w:lang w:val="en-US"/>
        </w:rPr>
        <w:t xml:space="preserve"> three</w:t>
      </w:r>
      <w:r w:rsidR="00846C49" w:rsidRPr="003438A1">
        <w:rPr>
          <w:rFonts w:cs="Arial"/>
          <w:lang w:val="en-US"/>
        </w:rPr>
        <w:t xml:space="preserve"> similar</w:t>
      </w:r>
      <w:r w:rsidR="00254C8D" w:rsidRPr="003438A1">
        <w:rPr>
          <w:rFonts w:cs="Arial"/>
          <w:lang w:val="en-US"/>
        </w:rPr>
        <w:t xml:space="preserve"> </w:t>
      </w:r>
      <w:r w:rsidR="006C4027" w:rsidRPr="003438A1">
        <w:rPr>
          <w:rFonts w:cs="Arial"/>
          <w:lang w:val="en-US"/>
        </w:rPr>
        <w:t>applications</w:t>
      </w:r>
      <w:r w:rsidR="00025C80" w:rsidRPr="003438A1">
        <w:rPr>
          <w:rFonts w:cs="Arial"/>
          <w:lang w:val="en-US"/>
        </w:rPr>
        <w:t xml:space="preserve"> for foreclo</w:t>
      </w:r>
      <w:r w:rsidR="007B323F" w:rsidRPr="003438A1">
        <w:rPr>
          <w:rFonts w:cs="Arial"/>
          <w:lang w:val="en-US"/>
        </w:rPr>
        <w:t>sure</w:t>
      </w:r>
      <w:r w:rsidR="00F92A14" w:rsidRPr="003438A1">
        <w:rPr>
          <w:rFonts w:cs="Arial"/>
          <w:lang w:val="en-US"/>
        </w:rPr>
        <w:t xml:space="preserve"> by the </w:t>
      </w:r>
      <w:r w:rsidR="0055371E" w:rsidRPr="003438A1">
        <w:rPr>
          <w:rFonts w:cs="Arial"/>
          <w:lang w:val="en-US"/>
        </w:rPr>
        <w:t>applicants</w:t>
      </w:r>
      <w:r w:rsidR="00327E99" w:rsidRPr="003438A1">
        <w:rPr>
          <w:rFonts w:cs="Arial"/>
          <w:lang w:val="en-US"/>
        </w:rPr>
        <w:t>. It is sought in each</w:t>
      </w:r>
      <w:r w:rsidR="003C7067" w:rsidRPr="003438A1">
        <w:rPr>
          <w:rFonts w:cs="Arial"/>
          <w:lang w:val="en-US"/>
        </w:rPr>
        <w:t xml:space="preserve"> case</w:t>
      </w:r>
      <w:r w:rsidR="00327E99" w:rsidRPr="003438A1">
        <w:rPr>
          <w:rFonts w:cs="Arial"/>
          <w:lang w:val="en-US"/>
        </w:rPr>
        <w:t xml:space="preserve"> </w:t>
      </w:r>
      <w:r w:rsidR="000D41B9" w:rsidRPr="003438A1">
        <w:rPr>
          <w:rFonts w:cs="Arial"/>
          <w:lang w:val="en-US"/>
        </w:rPr>
        <w:t>that there be execution</w:t>
      </w:r>
      <w:r w:rsidR="0055371E" w:rsidRPr="003438A1">
        <w:rPr>
          <w:rFonts w:cs="Arial"/>
          <w:lang w:val="en-US"/>
        </w:rPr>
        <w:t xml:space="preserve"> against</w:t>
      </w:r>
      <w:r w:rsidR="007B323F" w:rsidRPr="003438A1">
        <w:rPr>
          <w:rFonts w:cs="Arial"/>
          <w:lang w:val="en-US"/>
        </w:rPr>
        <w:t xml:space="preserve"> the </w:t>
      </w:r>
      <w:r w:rsidR="00F92A14" w:rsidRPr="003438A1">
        <w:rPr>
          <w:rFonts w:cs="Arial"/>
          <w:lang w:val="en-US"/>
        </w:rPr>
        <w:t>residential property of the resp</w:t>
      </w:r>
      <w:r w:rsidR="00E82BF0" w:rsidRPr="003438A1">
        <w:rPr>
          <w:rFonts w:cs="Arial"/>
          <w:lang w:val="en-US"/>
        </w:rPr>
        <w:t>ondent</w:t>
      </w:r>
      <w:r w:rsidR="00471E56" w:rsidRPr="003438A1">
        <w:rPr>
          <w:rFonts w:cs="Arial"/>
          <w:lang w:val="en-US"/>
        </w:rPr>
        <w:t xml:space="preserve"> in terms of rule</w:t>
      </w:r>
      <w:r w:rsidR="001E4EFD" w:rsidRPr="003438A1">
        <w:rPr>
          <w:rFonts w:cs="Arial"/>
          <w:lang w:val="en-US"/>
        </w:rPr>
        <w:t xml:space="preserve"> 46A of the </w:t>
      </w:r>
      <w:r w:rsidR="0055371E" w:rsidRPr="003438A1">
        <w:rPr>
          <w:rFonts w:cs="Arial"/>
          <w:lang w:val="en-US"/>
        </w:rPr>
        <w:t>Uniform Rules</w:t>
      </w:r>
      <w:r w:rsidR="00681BF6" w:rsidRPr="003438A1">
        <w:rPr>
          <w:rFonts w:cs="Arial"/>
          <w:lang w:val="en-US"/>
        </w:rPr>
        <w:t xml:space="preserve">. The </w:t>
      </w:r>
      <w:r w:rsidR="006C4027" w:rsidRPr="003438A1">
        <w:rPr>
          <w:rFonts w:cs="Arial"/>
          <w:lang w:val="en-US"/>
        </w:rPr>
        <w:t>applications</w:t>
      </w:r>
      <w:r w:rsidR="00681BF6" w:rsidRPr="003438A1">
        <w:rPr>
          <w:rFonts w:cs="Arial"/>
          <w:lang w:val="en-US"/>
        </w:rPr>
        <w:t xml:space="preserve"> were not opposed and were set down by the applicant</w:t>
      </w:r>
      <w:r w:rsidR="00AC2ACD" w:rsidRPr="003438A1">
        <w:rPr>
          <w:rFonts w:cs="Arial"/>
          <w:lang w:val="en-US"/>
        </w:rPr>
        <w:t xml:space="preserve">s on the unopposed </w:t>
      </w:r>
      <w:r w:rsidR="0055371E" w:rsidRPr="003438A1">
        <w:rPr>
          <w:rFonts w:cs="Arial"/>
          <w:lang w:val="en-US"/>
        </w:rPr>
        <w:t>motion roll.</w:t>
      </w:r>
    </w:p>
    <w:p w14:paraId="0E79E968" w14:textId="412B41C3" w:rsidR="001D0A16" w:rsidRPr="003438A1" w:rsidRDefault="003438A1" w:rsidP="003438A1">
      <w:pPr>
        <w:spacing w:after="240" w:line="360" w:lineRule="auto"/>
        <w:ind w:left="720" w:hanging="720"/>
        <w:jc w:val="both"/>
        <w:rPr>
          <w:rFonts w:cs="Arial"/>
          <w:lang w:val="en-US"/>
        </w:rPr>
      </w:pPr>
      <w:r w:rsidRPr="009208D9">
        <w:rPr>
          <w:rFonts w:ascii="Arial" w:eastAsia="Calibri" w:hAnsi="Arial" w:cs="Arial"/>
          <w:lang w:val="en-US"/>
        </w:rPr>
        <w:t>[2]</w:t>
      </w:r>
      <w:r w:rsidRPr="009208D9">
        <w:rPr>
          <w:rFonts w:ascii="Arial" w:eastAsia="Calibri" w:hAnsi="Arial" w:cs="Arial"/>
          <w:lang w:val="en-US"/>
        </w:rPr>
        <w:tab/>
      </w:r>
      <w:r w:rsidR="00DF53B0" w:rsidRPr="003438A1">
        <w:rPr>
          <w:rFonts w:cs="Arial"/>
          <w:lang w:val="en-US"/>
        </w:rPr>
        <w:t>The questions</w:t>
      </w:r>
      <w:r w:rsidR="006A2C61" w:rsidRPr="003438A1">
        <w:rPr>
          <w:rFonts w:cs="Arial"/>
          <w:lang w:val="en-US"/>
        </w:rPr>
        <w:t xml:space="preserve"> </w:t>
      </w:r>
      <w:r w:rsidR="0034466B" w:rsidRPr="003438A1">
        <w:rPr>
          <w:rFonts w:cs="Arial"/>
          <w:lang w:val="en-US"/>
        </w:rPr>
        <w:t>arising</w:t>
      </w:r>
      <w:r w:rsidR="00036259" w:rsidRPr="003438A1">
        <w:rPr>
          <w:rFonts w:cs="Arial"/>
          <w:lang w:val="en-US"/>
        </w:rPr>
        <w:t xml:space="preserve"> involve the </w:t>
      </w:r>
      <w:r w:rsidR="00A75A72" w:rsidRPr="003438A1">
        <w:rPr>
          <w:rFonts w:cs="Arial"/>
          <w:lang w:val="en-US"/>
        </w:rPr>
        <w:t xml:space="preserve">sufficiency of </w:t>
      </w:r>
      <w:r w:rsidR="008F5093" w:rsidRPr="003438A1">
        <w:rPr>
          <w:rFonts w:cs="Arial"/>
          <w:lang w:val="en-US"/>
        </w:rPr>
        <w:t>evidence</w:t>
      </w:r>
      <w:r w:rsidR="006C16D1" w:rsidRPr="003438A1">
        <w:rPr>
          <w:rFonts w:cs="Arial"/>
          <w:lang w:val="en-US"/>
        </w:rPr>
        <w:t xml:space="preserve"> </w:t>
      </w:r>
      <w:r w:rsidR="00633830" w:rsidRPr="003438A1">
        <w:rPr>
          <w:rFonts w:cs="Arial"/>
          <w:lang w:val="en-US"/>
        </w:rPr>
        <w:t xml:space="preserve">advanced by the </w:t>
      </w:r>
      <w:r w:rsidR="00701435" w:rsidRPr="003438A1">
        <w:rPr>
          <w:rFonts w:cs="Arial"/>
          <w:lang w:val="en-US"/>
        </w:rPr>
        <w:t>applicants</w:t>
      </w:r>
      <w:r w:rsidR="003661B3" w:rsidRPr="003438A1">
        <w:rPr>
          <w:rFonts w:cs="Arial"/>
          <w:lang w:val="en-US"/>
        </w:rPr>
        <w:t xml:space="preserve"> in each instance</w:t>
      </w:r>
      <w:r w:rsidR="00701435" w:rsidRPr="003438A1">
        <w:rPr>
          <w:rFonts w:cs="Arial"/>
          <w:lang w:val="en-US"/>
        </w:rPr>
        <w:t xml:space="preserve"> to establish</w:t>
      </w:r>
      <w:r w:rsidR="008F5093" w:rsidRPr="003438A1">
        <w:rPr>
          <w:rFonts w:cs="Arial"/>
          <w:lang w:val="en-US"/>
        </w:rPr>
        <w:t xml:space="preserve"> </w:t>
      </w:r>
      <w:r w:rsidR="00701435" w:rsidRPr="003438A1">
        <w:rPr>
          <w:rFonts w:cs="Arial"/>
          <w:lang w:val="en-US"/>
        </w:rPr>
        <w:t>the</w:t>
      </w:r>
      <w:r w:rsidR="008F5093" w:rsidRPr="003438A1">
        <w:rPr>
          <w:rFonts w:cs="Arial"/>
          <w:lang w:val="en-US"/>
        </w:rPr>
        <w:t xml:space="preserve"> </w:t>
      </w:r>
      <w:r w:rsidR="00F73724" w:rsidRPr="003438A1">
        <w:rPr>
          <w:rFonts w:cs="Arial"/>
          <w:lang w:val="en-US"/>
        </w:rPr>
        <w:t xml:space="preserve">market </w:t>
      </w:r>
      <w:r w:rsidR="008F5093" w:rsidRPr="003438A1">
        <w:rPr>
          <w:rFonts w:cs="Arial"/>
          <w:lang w:val="en-US"/>
        </w:rPr>
        <w:t>value</w:t>
      </w:r>
      <w:r w:rsidR="00F73724" w:rsidRPr="003438A1">
        <w:rPr>
          <w:rFonts w:cs="Arial"/>
          <w:lang w:val="en-US"/>
        </w:rPr>
        <w:t xml:space="preserve"> of </w:t>
      </w:r>
      <w:r w:rsidR="00701435" w:rsidRPr="003438A1">
        <w:rPr>
          <w:rFonts w:cs="Arial"/>
          <w:lang w:val="en-US"/>
        </w:rPr>
        <w:t xml:space="preserve">the </w:t>
      </w:r>
      <w:r w:rsidR="00F73724" w:rsidRPr="003438A1">
        <w:rPr>
          <w:rFonts w:cs="Arial"/>
          <w:lang w:val="en-US"/>
        </w:rPr>
        <w:t xml:space="preserve">residential </w:t>
      </w:r>
      <w:r w:rsidR="00FF70E3" w:rsidRPr="003438A1">
        <w:rPr>
          <w:rFonts w:cs="Arial"/>
          <w:lang w:val="en-US"/>
        </w:rPr>
        <w:t>propert</w:t>
      </w:r>
      <w:r w:rsidR="00B83B37" w:rsidRPr="003438A1">
        <w:rPr>
          <w:rFonts w:cs="Arial"/>
          <w:lang w:val="en-US"/>
        </w:rPr>
        <w:t>ies</w:t>
      </w:r>
      <w:r w:rsidR="004F1C77" w:rsidRPr="003438A1">
        <w:rPr>
          <w:rFonts w:cs="Arial"/>
          <w:lang w:val="en-US"/>
        </w:rPr>
        <w:t xml:space="preserve"> in the context </w:t>
      </w:r>
      <w:r w:rsidR="005F1DBD" w:rsidRPr="003438A1">
        <w:rPr>
          <w:rFonts w:cs="Arial"/>
          <w:lang w:val="en-US"/>
        </w:rPr>
        <w:t>of the</w:t>
      </w:r>
      <w:r w:rsidR="00D276ED" w:rsidRPr="003438A1">
        <w:rPr>
          <w:rFonts w:cs="Arial"/>
          <w:lang w:val="en-US"/>
        </w:rPr>
        <w:t xml:space="preserve"> court’s</w:t>
      </w:r>
      <w:r w:rsidR="005F1DBD" w:rsidRPr="003438A1">
        <w:rPr>
          <w:rFonts w:cs="Arial"/>
          <w:lang w:val="en-US"/>
        </w:rPr>
        <w:t xml:space="preserve"> </w:t>
      </w:r>
      <w:r w:rsidR="006C4027" w:rsidRPr="003438A1">
        <w:rPr>
          <w:rFonts w:cs="Arial"/>
          <w:lang w:val="en-US"/>
        </w:rPr>
        <w:t>duty</w:t>
      </w:r>
      <w:r w:rsidR="00F66D7C" w:rsidRPr="003438A1">
        <w:rPr>
          <w:rFonts w:cs="Arial"/>
          <w:lang w:val="en-US"/>
        </w:rPr>
        <w:t xml:space="preserve"> under rule 46</w:t>
      </w:r>
      <w:r w:rsidR="002B1F22" w:rsidRPr="003438A1">
        <w:rPr>
          <w:rFonts w:cs="Arial"/>
          <w:lang w:val="en-US"/>
        </w:rPr>
        <w:t>A</w:t>
      </w:r>
      <w:r w:rsidR="006C4027" w:rsidRPr="003438A1">
        <w:rPr>
          <w:rFonts w:cs="Arial"/>
          <w:lang w:val="en-US"/>
        </w:rPr>
        <w:t xml:space="preserve"> to consider </w:t>
      </w:r>
      <w:r w:rsidR="00F66D7C" w:rsidRPr="003438A1">
        <w:rPr>
          <w:rFonts w:cs="Arial"/>
          <w:lang w:val="en-US"/>
        </w:rPr>
        <w:t xml:space="preserve">whether there should be </w:t>
      </w:r>
      <w:r w:rsidR="002B1F22" w:rsidRPr="003438A1">
        <w:rPr>
          <w:rFonts w:cs="Arial"/>
          <w:lang w:val="en-US"/>
        </w:rPr>
        <w:t>a</w:t>
      </w:r>
      <w:r w:rsidR="00695D0C" w:rsidRPr="003438A1">
        <w:rPr>
          <w:rFonts w:cs="Arial"/>
          <w:lang w:val="en-US"/>
        </w:rPr>
        <w:t xml:space="preserve"> </w:t>
      </w:r>
      <w:r w:rsidR="005F1DBD" w:rsidRPr="003438A1">
        <w:rPr>
          <w:rFonts w:cs="Arial"/>
          <w:lang w:val="en-US"/>
        </w:rPr>
        <w:t>determination of a reserve</w:t>
      </w:r>
      <w:r w:rsidR="00C47DAE" w:rsidRPr="003438A1">
        <w:rPr>
          <w:rFonts w:cs="Arial"/>
          <w:lang w:val="en-US"/>
        </w:rPr>
        <w:t xml:space="preserve"> and if so, at what price</w:t>
      </w:r>
      <w:r w:rsidR="00A5477D" w:rsidRPr="003438A1">
        <w:rPr>
          <w:rFonts w:cs="Arial"/>
          <w:lang w:val="en-US"/>
        </w:rPr>
        <w:t>.</w:t>
      </w:r>
    </w:p>
    <w:p w14:paraId="75FBEA22" w14:textId="26B6DA4C" w:rsidR="00F72DF1" w:rsidRPr="003438A1" w:rsidRDefault="003438A1" w:rsidP="003438A1">
      <w:pPr>
        <w:spacing w:after="240" w:line="360" w:lineRule="auto"/>
        <w:ind w:left="720" w:hanging="720"/>
        <w:jc w:val="both"/>
        <w:rPr>
          <w:rFonts w:cs="Arial"/>
          <w:lang w:val="en-US"/>
        </w:rPr>
      </w:pPr>
      <w:r w:rsidRPr="009208D9">
        <w:rPr>
          <w:rFonts w:ascii="Arial" w:eastAsia="Calibri" w:hAnsi="Arial" w:cs="Arial"/>
          <w:lang w:val="en-US"/>
        </w:rPr>
        <w:t>[3]</w:t>
      </w:r>
      <w:r w:rsidRPr="009208D9">
        <w:rPr>
          <w:rFonts w:ascii="Arial" w:eastAsia="Calibri" w:hAnsi="Arial" w:cs="Arial"/>
          <w:lang w:val="en-US"/>
        </w:rPr>
        <w:tab/>
      </w:r>
      <w:r w:rsidR="00DF7F2E" w:rsidRPr="003438A1">
        <w:rPr>
          <w:rFonts w:cs="Arial"/>
          <w:lang w:val="en-US"/>
        </w:rPr>
        <w:t xml:space="preserve">The </w:t>
      </w:r>
      <w:r w:rsidR="00962A97" w:rsidRPr="003438A1">
        <w:rPr>
          <w:rFonts w:cs="Arial"/>
          <w:lang w:val="en-US"/>
        </w:rPr>
        <w:t>question of sufficiency</w:t>
      </w:r>
      <w:r w:rsidR="00507F5E" w:rsidRPr="003438A1">
        <w:rPr>
          <w:rFonts w:cs="Arial"/>
          <w:lang w:val="en-US"/>
        </w:rPr>
        <w:t xml:space="preserve"> of </w:t>
      </w:r>
      <w:r w:rsidR="003E43E0" w:rsidRPr="003438A1">
        <w:rPr>
          <w:rFonts w:cs="Arial"/>
          <w:lang w:val="en-US"/>
        </w:rPr>
        <w:t xml:space="preserve">the expert </w:t>
      </w:r>
      <w:r w:rsidR="00EA4E13" w:rsidRPr="003438A1">
        <w:rPr>
          <w:rFonts w:cs="Arial"/>
          <w:lang w:val="en-US"/>
        </w:rPr>
        <w:t>valuation</w:t>
      </w:r>
      <w:r w:rsidR="000F0D45" w:rsidRPr="003438A1">
        <w:rPr>
          <w:rFonts w:cs="Arial"/>
          <w:lang w:val="en-US"/>
        </w:rPr>
        <w:t xml:space="preserve"> </w:t>
      </w:r>
      <w:r w:rsidR="00507F5E" w:rsidRPr="003438A1">
        <w:rPr>
          <w:rFonts w:cs="Arial"/>
          <w:lang w:val="en-US"/>
        </w:rPr>
        <w:t>evidence</w:t>
      </w:r>
      <w:r w:rsidR="00656A15" w:rsidRPr="003438A1">
        <w:rPr>
          <w:rFonts w:cs="Arial"/>
          <w:lang w:val="en-US"/>
        </w:rPr>
        <w:t xml:space="preserve"> </w:t>
      </w:r>
      <w:r w:rsidR="00114338" w:rsidRPr="003438A1">
        <w:rPr>
          <w:rFonts w:cs="Arial"/>
          <w:lang w:val="en-US"/>
        </w:rPr>
        <w:t>must</w:t>
      </w:r>
      <w:r w:rsidR="00507F5E" w:rsidRPr="003438A1">
        <w:rPr>
          <w:rFonts w:cs="Arial"/>
          <w:lang w:val="en-US"/>
        </w:rPr>
        <w:t xml:space="preserve"> </w:t>
      </w:r>
      <w:r w:rsidR="000F0D45" w:rsidRPr="003438A1">
        <w:rPr>
          <w:rFonts w:cs="Arial"/>
          <w:lang w:val="en-US"/>
        </w:rPr>
        <w:t>considered</w:t>
      </w:r>
      <w:r w:rsidR="00EA4E13" w:rsidRPr="003438A1">
        <w:rPr>
          <w:rFonts w:cs="Arial"/>
          <w:lang w:val="en-US"/>
        </w:rPr>
        <w:t xml:space="preserve"> in </w:t>
      </w:r>
      <w:r w:rsidR="00670D67" w:rsidRPr="003438A1">
        <w:rPr>
          <w:rFonts w:cs="Arial"/>
          <w:lang w:val="en-US"/>
        </w:rPr>
        <w:t>the context of the role</w:t>
      </w:r>
      <w:r w:rsidR="000F0D45" w:rsidRPr="003438A1">
        <w:rPr>
          <w:rFonts w:cs="Arial"/>
          <w:lang w:val="en-US"/>
        </w:rPr>
        <w:t xml:space="preserve"> </w:t>
      </w:r>
      <w:r w:rsidR="0044640E" w:rsidRPr="003438A1">
        <w:rPr>
          <w:rFonts w:cs="Arial"/>
          <w:lang w:val="en-US"/>
        </w:rPr>
        <w:t>which such</w:t>
      </w:r>
      <w:r w:rsidR="002848A1" w:rsidRPr="003438A1">
        <w:rPr>
          <w:rFonts w:cs="Arial"/>
          <w:lang w:val="en-US"/>
        </w:rPr>
        <w:t xml:space="preserve"> evidence</w:t>
      </w:r>
      <w:r w:rsidR="0044640E" w:rsidRPr="003438A1">
        <w:rPr>
          <w:rFonts w:cs="Arial"/>
          <w:lang w:val="en-US"/>
        </w:rPr>
        <w:t xml:space="preserve"> </w:t>
      </w:r>
      <w:r w:rsidR="00DC491B" w:rsidRPr="003438A1">
        <w:rPr>
          <w:rFonts w:cs="Arial"/>
          <w:lang w:val="en-US"/>
        </w:rPr>
        <w:t>plays</w:t>
      </w:r>
      <w:r w:rsidR="00802BC7" w:rsidRPr="003438A1">
        <w:rPr>
          <w:rFonts w:cs="Arial"/>
          <w:lang w:val="en-US"/>
        </w:rPr>
        <w:t xml:space="preserve"> </w:t>
      </w:r>
      <w:r w:rsidR="00DF53B0" w:rsidRPr="003438A1">
        <w:rPr>
          <w:rFonts w:cs="Arial"/>
          <w:lang w:val="en-US"/>
        </w:rPr>
        <w:t>in</w:t>
      </w:r>
      <w:r w:rsidR="0044640E" w:rsidRPr="003438A1">
        <w:rPr>
          <w:rFonts w:cs="Arial"/>
          <w:lang w:val="en-US"/>
        </w:rPr>
        <w:t xml:space="preserve"> </w:t>
      </w:r>
      <w:r w:rsidR="003E10D3" w:rsidRPr="003438A1">
        <w:rPr>
          <w:rFonts w:cs="Arial"/>
          <w:lang w:val="en-US"/>
        </w:rPr>
        <w:t xml:space="preserve">the declaration of executability of a </w:t>
      </w:r>
      <w:r w:rsidR="001371CD" w:rsidRPr="003438A1">
        <w:rPr>
          <w:rFonts w:cs="Arial"/>
          <w:lang w:val="en-US"/>
        </w:rPr>
        <w:t>debtor’s</w:t>
      </w:r>
      <w:r w:rsidR="003E10D3" w:rsidRPr="003438A1">
        <w:rPr>
          <w:rFonts w:cs="Arial"/>
          <w:lang w:val="en-US"/>
        </w:rPr>
        <w:t xml:space="preserve"> primary residence</w:t>
      </w:r>
      <w:r w:rsidR="006117AE" w:rsidRPr="003438A1">
        <w:rPr>
          <w:rFonts w:cs="Arial"/>
          <w:lang w:val="en-US"/>
        </w:rPr>
        <w:t>.</w:t>
      </w:r>
      <w:r w:rsidR="00DF53B0" w:rsidRPr="003438A1">
        <w:rPr>
          <w:rFonts w:cs="Arial"/>
          <w:lang w:val="en-US"/>
        </w:rPr>
        <w:t xml:space="preserve"> </w:t>
      </w:r>
    </w:p>
    <w:p w14:paraId="5C5212C3" w14:textId="633B7375" w:rsidR="00D735DF" w:rsidRPr="00F15348" w:rsidRDefault="00D735DF" w:rsidP="00AC129C">
      <w:pPr>
        <w:spacing w:after="240" w:line="360" w:lineRule="auto"/>
        <w:jc w:val="both"/>
        <w:rPr>
          <w:rFonts w:ascii="Arial" w:hAnsi="Arial" w:cs="Arial"/>
          <w:i/>
          <w:iCs/>
          <w:lang w:val="en-US"/>
        </w:rPr>
      </w:pPr>
      <w:r w:rsidRPr="00F15348">
        <w:rPr>
          <w:rFonts w:ascii="Arial" w:hAnsi="Arial" w:cs="Arial"/>
          <w:i/>
          <w:iCs/>
          <w:lang w:val="en-US"/>
        </w:rPr>
        <w:t xml:space="preserve">The </w:t>
      </w:r>
      <w:r w:rsidR="00DC0CEA" w:rsidRPr="00F15348">
        <w:rPr>
          <w:rFonts w:ascii="Arial" w:hAnsi="Arial" w:cs="Arial"/>
          <w:i/>
          <w:iCs/>
          <w:lang w:val="en-US"/>
        </w:rPr>
        <w:t xml:space="preserve">nature and role </w:t>
      </w:r>
      <w:r w:rsidR="006117AE" w:rsidRPr="00F15348">
        <w:rPr>
          <w:rFonts w:ascii="Arial" w:hAnsi="Arial" w:cs="Arial"/>
          <w:i/>
          <w:iCs/>
          <w:lang w:val="en-US"/>
        </w:rPr>
        <w:t xml:space="preserve">of </w:t>
      </w:r>
      <w:r w:rsidR="006117AE">
        <w:rPr>
          <w:rFonts w:ascii="Arial" w:hAnsi="Arial" w:cs="Arial"/>
          <w:i/>
          <w:iCs/>
          <w:lang w:val="en-US"/>
        </w:rPr>
        <w:t xml:space="preserve">expert </w:t>
      </w:r>
      <w:r w:rsidR="00DC0CEA" w:rsidRPr="00F15348">
        <w:rPr>
          <w:rFonts w:ascii="Arial" w:hAnsi="Arial" w:cs="Arial"/>
          <w:i/>
          <w:iCs/>
          <w:lang w:val="en-US"/>
        </w:rPr>
        <w:t xml:space="preserve">valuation in the context of </w:t>
      </w:r>
      <w:r w:rsidRPr="00F15348">
        <w:rPr>
          <w:rFonts w:ascii="Arial" w:hAnsi="Arial" w:cs="Arial"/>
          <w:i/>
          <w:iCs/>
          <w:lang w:val="en-US"/>
        </w:rPr>
        <w:t>Rule 46A</w:t>
      </w:r>
    </w:p>
    <w:p w14:paraId="5EB02409" w14:textId="12328CE3" w:rsidR="00F75EB0" w:rsidRPr="003438A1" w:rsidRDefault="003438A1" w:rsidP="003438A1">
      <w:pPr>
        <w:spacing w:after="240" w:line="360" w:lineRule="auto"/>
        <w:ind w:left="720" w:hanging="720"/>
        <w:jc w:val="both"/>
        <w:rPr>
          <w:rFonts w:eastAsia="Times New Roman" w:cs="Arial"/>
          <w:color w:val="000000"/>
          <w:kern w:val="0"/>
          <w:lang w:eastAsia="en-ZA"/>
          <w14:ligatures w14:val="none"/>
        </w:rPr>
      </w:pPr>
      <w:r w:rsidRPr="00C26A0E">
        <w:rPr>
          <w:rFonts w:ascii="Arial" w:eastAsia="Times New Roman" w:hAnsi="Arial" w:cs="Arial"/>
          <w:color w:val="000000"/>
          <w:kern w:val="0"/>
          <w:lang w:val="en-ZA" w:eastAsia="en-ZA"/>
          <w14:ligatures w14:val="none"/>
        </w:rPr>
        <w:t>[4]</w:t>
      </w:r>
      <w:r w:rsidRPr="00C26A0E">
        <w:rPr>
          <w:rFonts w:ascii="Arial" w:eastAsia="Times New Roman" w:hAnsi="Arial" w:cs="Arial"/>
          <w:color w:val="000000"/>
          <w:kern w:val="0"/>
          <w:lang w:val="en-ZA" w:eastAsia="en-ZA"/>
          <w14:ligatures w14:val="none"/>
        </w:rPr>
        <w:tab/>
      </w:r>
      <w:r w:rsidR="00CF76F6" w:rsidRPr="003438A1">
        <w:rPr>
          <w:rFonts w:eastAsia="Times New Roman" w:cs="Arial"/>
          <w:color w:val="000000"/>
          <w:kern w:val="0"/>
          <w:lang w:eastAsia="en-ZA"/>
          <w14:ligatures w14:val="none"/>
        </w:rPr>
        <w:t>E</w:t>
      </w:r>
      <w:r w:rsidR="00092D43" w:rsidRPr="003438A1">
        <w:rPr>
          <w:rFonts w:eastAsia="Times New Roman" w:cs="Arial"/>
          <w:color w:val="000000"/>
          <w:kern w:val="0"/>
          <w:lang w:eastAsia="en-ZA"/>
          <w14:ligatures w14:val="none"/>
        </w:rPr>
        <w:t>xecution</w:t>
      </w:r>
      <w:r w:rsidR="004C23FB" w:rsidRPr="003438A1">
        <w:rPr>
          <w:rFonts w:eastAsia="Times New Roman" w:cs="Arial"/>
          <w:color w:val="000000"/>
          <w:kern w:val="0"/>
          <w:lang w:eastAsia="en-ZA"/>
          <w14:ligatures w14:val="none"/>
        </w:rPr>
        <w:t xml:space="preserve"> by force of law</w:t>
      </w:r>
      <w:r w:rsidR="00092D43" w:rsidRPr="003438A1">
        <w:rPr>
          <w:rFonts w:eastAsia="Times New Roman" w:cs="Arial"/>
          <w:color w:val="000000"/>
          <w:kern w:val="0"/>
          <w:lang w:eastAsia="en-ZA"/>
          <w14:ligatures w14:val="none"/>
        </w:rPr>
        <w:t xml:space="preserve"> must follow a judgment </w:t>
      </w:r>
      <w:r w:rsidR="002E7418" w:rsidRPr="003438A1">
        <w:rPr>
          <w:rFonts w:eastAsia="Times New Roman" w:cs="Arial"/>
          <w:color w:val="000000"/>
          <w:kern w:val="0"/>
          <w:lang w:eastAsia="en-ZA"/>
          <w14:ligatures w14:val="none"/>
        </w:rPr>
        <w:t>against</w:t>
      </w:r>
      <w:r w:rsidR="00092D43" w:rsidRPr="003438A1">
        <w:rPr>
          <w:rFonts w:eastAsia="Times New Roman" w:cs="Arial"/>
          <w:color w:val="000000"/>
          <w:kern w:val="0"/>
          <w:lang w:eastAsia="en-ZA"/>
          <w14:ligatures w14:val="none"/>
        </w:rPr>
        <w:t xml:space="preserve"> </w:t>
      </w:r>
      <w:r w:rsidR="000F1FAF" w:rsidRPr="003438A1">
        <w:rPr>
          <w:rFonts w:eastAsia="Times New Roman" w:cs="Arial"/>
          <w:color w:val="000000"/>
          <w:kern w:val="0"/>
          <w:lang w:eastAsia="en-ZA"/>
          <w14:ligatures w14:val="none"/>
        </w:rPr>
        <w:t xml:space="preserve">a </w:t>
      </w:r>
      <w:r w:rsidR="00092D43" w:rsidRPr="003438A1">
        <w:rPr>
          <w:rFonts w:eastAsia="Times New Roman" w:cs="Arial"/>
          <w:color w:val="000000"/>
          <w:kern w:val="0"/>
          <w:lang w:eastAsia="en-ZA"/>
          <w14:ligatures w14:val="none"/>
        </w:rPr>
        <w:t xml:space="preserve">person </w:t>
      </w:r>
      <w:r w:rsidR="002E7418" w:rsidRPr="003438A1">
        <w:rPr>
          <w:rFonts w:eastAsia="Times New Roman" w:cs="Arial"/>
          <w:color w:val="000000"/>
          <w:kern w:val="0"/>
          <w:lang w:eastAsia="en-ZA"/>
          <w14:ligatures w14:val="none"/>
        </w:rPr>
        <w:t xml:space="preserve">who does not pay </w:t>
      </w:r>
      <w:r w:rsidR="00697BE9" w:rsidRPr="003438A1">
        <w:rPr>
          <w:rFonts w:eastAsia="Times New Roman" w:cs="Arial"/>
          <w:color w:val="000000"/>
          <w:kern w:val="0"/>
          <w:lang w:eastAsia="en-ZA"/>
          <w14:ligatures w14:val="none"/>
        </w:rPr>
        <w:t xml:space="preserve">his </w:t>
      </w:r>
      <w:r w:rsidR="001371CD" w:rsidRPr="003438A1">
        <w:rPr>
          <w:rFonts w:eastAsia="Times New Roman" w:cs="Arial"/>
          <w:color w:val="000000"/>
          <w:kern w:val="0"/>
          <w:lang w:eastAsia="en-ZA"/>
          <w14:ligatures w14:val="none"/>
        </w:rPr>
        <w:t xml:space="preserve">judgment </w:t>
      </w:r>
      <w:r w:rsidR="00697BE9" w:rsidRPr="003438A1">
        <w:rPr>
          <w:rFonts w:eastAsia="Times New Roman" w:cs="Arial"/>
          <w:color w:val="000000"/>
          <w:kern w:val="0"/>
          <w:lang w:eastAsia="en-ZA"/>
          <w14:ligatures w14:val="none"/>
        </w:rPr>
        <w:t>debt</w:t>
      </w:r>
      <w:r w:rsidR="00CF76F6" w:rsidRPr="003438A1">
        <w:rPr>
          <w:rFonts w:eastAsia="Times New Roman" w:cs="Arial"/>
          <w:color w:val="000000"/>
          <w:kern w:val="0"/>
          <w:lang w:eastAsia="en-ZA"/>
          <w14:ligatures w14:val="none"/>
        </w:rPr>
        <w:t xml:space="preserve">. </w:t>
      </w:r>
      <w:r w:rsidR="00E969C5" w:rsidRPr="003438A1">
        <w:rPr>
          <w:rFonts w:eastAsia="Times New Roman" w:cs="Arial"/>
          <w:color w:val="000000"/>
          <w:kern w:val="0"/>
          <w:lang w:eastAsia="en-ZA"/>
          <w14:ligatures w14:val="none"/>
        </w:rPr>
        <w:t>This is</w:t>
      </w:r>
      <w:r w:rsidR="00E3129A" w:rsidRPr="003438A1">
        <w:rPr>
          <w:rFonts w:eastAsia="Times New Roman" w:cs="Arial"/>
          <w:color w:val="000000"/>
          <w:kern w:val="0"/>
          <w:lang w:eastAsia="en-ZA"/>
          <w14:ligatures w14:val="none"/>
        </w:rPr>
        <w:t xml:space="preserve"> a fundamental </w:t>
      </w:r>
      <w:r w:rsidR="00352BCA" w:rsidRPr="003438A1">
        <w:rPr>
          <w:rFonts w:eastAsia="Times New Roman" w:cs="Arial"/>
          <w:color w:val="000000"/>
          <w:kern w:val="0"/>
          <w:lang w:eastAsia="en-ZA"/>
          <w14:ligatures w14:val="none"/>
        </w:rPr>
        <w:t>part of commercial life</w:t>
      </w:r>
      <w:r w:rsidR="0068523A" w:rsidRPr="003438A1">
        <w:rPr>
          <w:rFonts w:eastAsia="Times New Roman" w:cs="Arial"/>
          <w:color w:val="000000"/>
          <w:kern w:val="0"/>
          <w:lang w:eastAsia="en-ZA"/>
          <w14:ligatures w14:val="none"/>
        </w:rPr>
        <w:t>.</w:t>
      </w:r>
      <w:r w:rsidR="00604BC9" w:rsidRPr="003438A1">
        <w:rPr>
          <w:rFonts w:eastAsia="Times New Roman" w:cs="Arial"/>
          <w:color w:val="000000"/>
          <w:kern w:val="0"/>
          <w:lang w:eastAsia="en-ZA"/>
          <w14:ligatures w14:val="none"/>
        </w:rPr>
        <w:t xml:space="preserve"> </w:t>
      </w:r>
      <w:r w:rsidR="00292339" w:rsidRPr="003438A1">
        <w:rPr>
          <w:rFonts w:eastAsia="Times New Roman" w:cs="Arial"/>
          <w:color w:val="000000"/>
          <w:kern w:val="0"/>
          <w:lang w:eastAsia="en-ZA"/>
          <w14:ligatures w14:val="none"/>
        </w:rPr>
        <w:t xml:space="preserve">A judgment debt not </w:t>
      </w:r>
      <w:r w:rsidR="00372697" w:rsidRPr="003438A1">
        <w:rPr>
          <w:rFonts w:eastAsia="Times New Roman" w:cs="Arial"/>
          <w:color w:val="000000"/>
          <w:kern w:val="0"/>
          <w:lang w:eastAsia="en-ZA"/>
          <w14:ligatures w14:val="none"/>
        </w:rPr>
        <w:t xml:space="preserve">met with </w:t>
      </w:r>
      <w:r w:rsidR="0045428C" w:rsidRPr="003438A1">
        <w:rPr>
          <w:rFonts w:eastAsia="Times New Roman" w:cs="Arial"/>
          <w:color w:val="000000"/>
          <w:kern w:val="0"/>
          <w:lang w:eastAsia="en-ZA"/>
          <w14:ligatures w14:val="none"/>
        </w:rPr>
        <w:t xml:space="preserve">due </w:t>
      </w:r>
      <w:r w:rsidR="00372697" w:rsidRPr="003438A1">
        <w:rPr>
          <w:rFonts w:eastAsia="Times New Roman" w:cs="Arial"/>
          <w:color w:val="000000"/>
          <w:kern w:val="0"/>
          <w:lang w:eastAsia="en-ZA"/>
          <w14:ligatures w14:val="none"/>
        </w:rPr>
        <w:t>payment</w:t>
      </w:r>
      <w:r w:rsidR="00352BCA" w:rsidRPr="003438A1">
        <w:rPr>
          <w:rFonts w:eastAsia="Times New Roman" w:cs="Arial"/>
          <w:color w:val="000000"/>
          <w:kern w:val="0"/>
          <w:lang w:eastAsia="en-ZA"/>
          <w14:ligatures w14:val="none"/>
        </w:rPr>
        <w:t xml:space="preserve"> entitles the </w:t>
      </w:r>
      <w:r w:rsidR="00EC4584" w:rsidRPr="003438A1">
        <w:rPr>
          <w:rFonts w:eastAsia="Times New Roman" w:cs="Arial"/>
          <w:color w:val="000000"/>
          <w:kern w:val="0"/>
          <w:lang w:eastAsia="en-ZA"/>
          <w14:ligatures w14:val="none"/>
        </w:rPr>
        <w:t>judgment creditor</w:t>
      </w:r>
      <w:r w:rsidR="00352BCA" w:rsidRPr="003438A1">
        <w:rPr>
          <w:rFonts w:eastAsia="Times New Roman" w:cs="Arial"/>
          <w:color w:val="000000"/>
          <w:kern w:val="0"/>
          <w:lang w:eastAsia="en-ZA"/>
          <w14:ligatures w14:val="none"/>
        </w:rPr>
        <w:t xml:space="preserve"> to </w:t>
      </w:r>
      <w:r w:rsidR="00D12304" w:rsidRPr="003438A1">
        <w:rPr>
          <w:rFonts w:eastAsia="Times New Roman" w:cs="Arial"/>
          <w:color w:val="000000"/>
          <w:kern w:val="0"/>
          <w:lang w:eastAsia="en-ZA"/>
          <w14:ligatures w14:val="none"/>
        </w:rPr>
        <w:t>attach and liquidate</w:t>
      </w:r>
      <w:r w:rsidR="005C5C07" w:rsidRPr="003438A1">
        <w:rPr>
          <w:rFonts w:eastAsia="Times New Roman" w:cs="Arial"/>
          <w:color w:val="000000"/>
          <w:kern w:val="0"/>
          <w:lang w:eastAsia="en-ZA"/>
          <w14:ligatures w14:val="none"/>
        </w:rPr>
        <w:t xml:space="preserve"> assets</w:t>
      </w:r>
      <w:r w:rsidR="004361D0" w:rsidRPr="003438A1">
        <w:rPr>
          <w:rFonts w:eastAsia="Times New Roman" w:cs="Arial"/>
          <w:color w:val="000000"/>
          <w:kern w:val="0"/>
          <w:lang w:eastAsia="en-ZA"/>
          <w14:ligatures w14:val="none"/>
        </w:rPr>
        <w:t xml:space="preserve"> belonging to the debtor</w:t>
      </w:r>
      <w:r w:rsidR="005C5C07" w:rsidRPr="003438A1">
        <w:rPr>
          <w:rFonts w:eastAsia="Times New Roman" w:cs="Arial"/>
          <w:color w:val="000000"/>
          <w:kern w:val="0"/>
          <w:lang w:eastAsia="en-ZA"/>
          <w14:ligatures w14:val="none"/>
        </w:rPr>
        <w:t xml:space="preserve"> for the purposes of </w:t>
      </w:r>
      <w:r w:rsidR="00223013" w:rsidRPr="003438A1">
        <w:rPr>
          <w:rFonts w:eastAsia="Times New Roman" w:cs="Arial"/>
          <w:color w:val="000000"/>
          <w:kern w:val="0"/>
          <w:lang w:eastAsia="en-ZA"/>
          <w14:ligatures w14:val="none"/>
        </w:rPr>
        <w:t xml:space="preserve">achieving payment. This </w:t>
      </w:r>
      <w:r w:rsidR="002863A2" w:rsidRPr="003438A1">
        <w:rPr>
          <w:rFonts w:eastAsia="Times New Roman" w:cs="Arial"/>
          <w:color w:val="000000"/>
          <w:kern w:val="0"/>
          <w:lang w:eastAsia="en-ZA"/>
          <w14:ligatures w14:val="none"/>
        </w:rPr>
        <w:t>liquid</w:t>
      </w:r>
      <w:r w:rsidR="005D62C0" w:rsidRPr="003438A1">
        <w:rPr>
          <w:rFonts w:eastAsia="Times New Roman" w:cs="Arial"/>
          <w:color w:val="000000"/>
          <w:kern w:val="0"/>
          <w:lang w:eastAsia="en-ZA"/>
          <w14:ligatures w14:val="none"/>
        </w:rPr>
        <w:t>ation</w:t>
      </w:r>
      <w:r w:rsidR="002863A2" w:rsidRPr="003438A1">
        <w:rPr>
          <w:rFonts w:eastAsia="Times New Roman" w:cs="Arial"/>
          <w:color w:val="000000"/>
          <w:kern w:val="0"/>
          <w:lang w:eastAsia="en-ZA"/>
          <w14:ligatures w14:val="none"/>
        </w:rPr>
        <w:t xml:space="preserve"> </w:t>
      </w:r>
      <w:r w:rsidR="00D12304" w:rsidRPr="003438A1">
        <w:rPr>
          <w:rFonts w:eastAsia="Times New Roman" w:cs="Arial"/>
          <w:color w:val="000000"/>
          <w:kern w:val="0"/>
          <w:lang w:eastAsia="en-ZA"/>
          <w14:ligatures w14:val="none"/>
        </w:rPr>
        <w:t>has</w:t>
      </w:r>
      <w:r w:rsidR="004361D0" w:rsidRPr="003438A1">
        <w:rPr>
          <w:rFonts w:eastAsia="Times New Roman" w:cs="Arial"/>
          <w:color w:val="000000"/>
          <w:kern w:val="0"/>
          <w:lang w:eastAsia="en-ZA"/>
          <w14:ligatures w14:val="none"/>
        </w:rPr>
        <w:t>,</w:t>
      </w:r>
      <w:r w:rsidR="00D12304" w:rsidRPr="003438A1">
        <w:rPr>
          <w:rFonts w:eastAsia="Times New Roman" w:cs="Arial"/>
          <w:color w:val="000000"/>
          <w:kern w:val="0"/>
          <w:lang w:eastAsia="en-ZA"/>
          <w14:ligatures w14:val="none"/>
        </w:rPr>
        <w:t xml:space="preserve"> for centuries</w:t>
      </w:r>
      <w:r w:rsidR="004361D0" w:rsidRPr="003438A1">
        <w:rPr>
          <w:rFonts w:eastAsia="Times New Roman" w:cs="Arial"/>
          <w:color w:val="000000"/>
          <w:kern w:val="0"/>
          <w:lang w:eastAsia="en-ZA"/>
          <w14:ligatures w14:val="none"/>
        </w:rPr>
        <w:t>,</w:t>
      </w:r>
      <w:r w:rsidR="00D12304" w:rsidRPr="003438A1">
        <w:rPr>
          <w:rFonts w:eastAsia="Times New Roman" w:cs="Arial"/>
          <w:color w:val="000000"/>
          <w:kern w:val="0"/>
          <w:lang w:eastAsia="en-ZA"/>
          <w14:ligatures w14:val="none"/>
        </w:rPr>
        <w:t xml:space="preserve"> been achieved</w:t>
      </w:r>
      <w:r w:rsidR="002863A2" w:rsidRPr="003438A1">
        <w:rPr>
          <w:rFonts w:eastAsia="Times New Roman" w:cs="Arial"/>
          <w:color w:val="000000"/>
          <w:kern w:val="0"/>
          <w:lang w:eastAsia="en-ZA"/>
          <w14:ligatures w14:val="none"/>
        </w:rPr>
        <w:t xml:space="preserve"> by </w:t>
      </w:r>
      <w:r w:rsidR="005D62C0" w:rsidRPr="003438A1">
        <w:rPr>
          <w:rFonts w:eastAsia="Times New Roman" w:cs="Arial"/>
          <w:color w:val="000000"/>
          <w:kern w:val="0"/>
          <w:lang w:eastAsia="en-ZA"/>
          <w14:ligatures w14:val="none"/>
        </w:rPr>
        <w:t xml:space="preserve">legally sanctioned forced </w:t>
      </w:r>
      <w:r w:rsidR="00013109" w:rsidRPr="003438A1">
        <w:rPr>
          <w:rFonts w:eastAsia="Times New Roman" w:cs="Arial"/>
          <w:color w:val="000000"/>
          <w:kern w:val="0"/>
          <w:lang w:eastAsia="en-ZA"/>
          <w14:ligatures w14:val="none"/>
        </w:rPr>
        <w:t>sales by</w:t>
      </w:r>
      <w:r w:rsidR="004361D0" w:rsidRPr="003438A1">
        <w:rPr>
          <w:rFonts w:eastAsia="Times New Roman" w:cs="Arial"/>
          <w:color w:val="000000"/>
          <w:kern w:val="0"/>
          <w:lang w:eastAsia="en-ZA"/>
          <w14:ligatures w14:val="none"/>
        </w:rPr>
        <w:t xml:space="preserve"> the sheriff </w:t>
      </w:r>
      <w:r w:rsidR="002863A2" w:rsidRPr="003438A1">
        <w:rPr>
          <w:rFonts w:eastAsia="Times New Roman" w:cs="Arial"/>
          <w:color w:val="000000"/>
          <w:kern w:val="0"/>
          <w:lang w:eastAsia="en-ZA"/>
          <w14:ligatures w14:val="none"/>
        </w:rPr>
        <w:t>on auctio</w:t>
      </w:r>
      <w:r w:rsidR="00254466" w:rsidRPr="003438A1">
        <w:rPr>
          <w:rFonts w:eastAsia="Times New Roman" w:cs="Arial"/>
          <w:color w:val="000000"/>
          <w:kern w:val="0"/>
          <w:lang w:eastAsia="en-ZA"/>
          <w14:ligatures w14:val="none"/>
        </w:rPr>
        <w:t xml:space="preserve">n </w:t>
      </w:r>
      <w:r w:rsidR="00641DFB" w:rsidRPr="003438A1">
        <w:rPr>
          <w:rFonts w:eastAsia="Times New Roman" w:cs="Arial"/>
          <w:color w:val="000000"/>
          <w:kern w:val="0"/>
          <w:lang w:eastAsia="en-ZA"/>
          <w14:ligatures w14:val="none"/>
        </w:rPr>
        <w:t xml:space="preserve">to the highest bidder – a so called </w:t>
      </w:r>
      <w:r w:rsidR="00981786" w:rsidRPr="003438A1">
        <w:rPr>
          <w:rFonts w:eastAsia="Times New Roman" w:cs="Arial"/>
          <w:color w:val="000000"/>
          <w:kern w:val="0"/>
          <w:lang w:eastAsia="en-ZA"/>
          <w14:ligatures w14:val="none"/>
        </w:rPr>
        <w:t>“</w:t>
      </w:r>
      <w:r w:rsidR="00641DFB" w:rsidRPr="003438A1">
        <w:rPr>
          <w:rFonts w:eastAsia="Times New Roman" w:cs="Arial"/>
          <w:color w:val="000000"/>
          <w:kern w:val="0"/>
          <w:lang w:eastAsia="en-ZA"/>
          <w14:ligatures w14:val="none"/>
        </w:rPr>
        <w:t>fire sale</w:t>
      </w:r>
      <w:r w:rsidR="00981786" w:rsidRPr="003438A1">
        <w:rPr>
          <w:rFonts w:eastAsia="Times New Roman" w:cs="Arial"/>
          <w:color w:val="000000"/>
          <w:kern w:val="0"/>
          <w:lang w:eastAsia="en-ZA"/>
          <w14:ligatures w14:val="none"/>
        </w:rPr>
        <w:t>”</w:t>
      </w:r>
      <w:r w:rsidR="00641DFB" w:rsidRPr="003438A1">
        <w:rPr>
          <w:rFonts w:eastAsia="Times New Roman" w:cs="Arial"/>
          <w:color w:val="000000"/>
          <w:kern w:val="0"/>
          <w:lang w:eastAsia="en-ZA"/>
          <w14:ligatures w14:val="none"/>
        </w:rPr>
        <w:t>.</w:t>
      </w:r>
    </w:p>
    <w:p w14:paraId="4D7BD71C" w14:textId="302246DB" w:rsidR="00EF7E3D" w:rsidRPr="003438A1" w:rsidRDefault="003438A1" w:rsidP="003438A1">
      <w:pPr>
        <w:spacing w:after="240" w:line="360" w:lineRule="auto"/>
        <w:ind w:left="720" w:hanging="720"/>
        <w:jc w:val="both"/>
        <w:rPr>
          <w:rFonts w:eastAsia="Times New Roman" w:cs="Arial"/>
          <w:color w:val="000000"/>
          <w:kern w:val="0"/>
          <w:lang w:eastAsia="en-ZA"/>
          <w14:ligatures w14:val="none"/>
        </w:rPr>
      </w:pPr>
      <w:r w:rsidRPr="00EF7E3D">
        <w:rPr>
          <w:rFonts w:ascii="Arial" w:eastAsia="Times New Roman" w:hAnsi="Arial" w:cs="Arial"/>
          <w:color w:val="000000"/>
          <w:kern w:val="0"/>
          <w:lang w:val="en-ZA" w:eastAsia="en-ZA"/>
          <w14:ligatures w14:val="none"/>
        </w:rPr>
        <w:lastRenderedPageBreak/>
        <w:t>[5]</w:t>
      </w:r>
      <w:r w:rsidRPr="00EF7E3D">
        <w:rPr>
          <w:rFonts w:ascii="Arial" w:eastAsia="Times New Roman" w:hAnsi="Arial" w:cs="Arial"/>
          <w:color w:val="000000"/>
          <w:kern w:val="0"/>
          <w:lang w:val="en-ZA" w:eastAsia="en-ZA"/>
          <w14:ligatures w14:val="none"/>
        </w:rPr>
        <w:tab/>
      </w:r>
      <w:r w:rsidR="003128F3" w:rsidRPr="003438A1">
        <w:rPr>
          <w:rFonts w:eastAsia="Times New Roman" w:cs="Arial"/>
          <w:color w:val="000000"/>
          <w:kern w:val="0"/>
          <w:lang w:eastAsia="en-ZA"/>
          <w14:ligatures w14:val="none"/>
        </w:rPr>
        <w:t xml:space="preserve">Mercifully, </w:t>
      </w:r>
      <w:r w:rsidR="00657FB0" w:rsidRPr="003438A1">
        <w:rPr>
          <w:rFonts w:eastAsia="Times New Roman" w:cs="Arial"/>
          <w:color w:val="000000"/>
          <w:kern w:val="0"/>
          <w:lang w:eastAsia="en-ZA"/>
          <w14:ligatures w14:val="none"/>
        </w:rPr>
        <w:t>in th</w:t>
      </w:r>
      <w:r w:rsidR="00697BE9" w:rsidRPr="003438A1">
        <w:rPr>
          <w:rFonts w:eastAsia="Times New Roman" w:cs="Arial"/>
          <w:color w:val="000000"/>
          <w:kern w:val="0"/>
          <w:lang w:eastAsia="en-ZA"/>
          <w14:ligatures w14:val="none"/>
        </w:rPr>
        <w:t xml:space="preserve">is </w:t>
      </w:r>
      <w:r w:rsidR="00657FB0" w:rsidRPr="003438A1">
        <w:rPr>
          <w:rFonts w:eastAsia="Times New Roman" w:cs="Arial"/>
          <w:color w:val="000000"/>
          <w:kern w:val="0"/>
          <w:lang w:eastAsia="en-ZA"/>
          <w14:ligatures w14:val="none"/>
        </w:rPr>
        <w:t xml:space="preserve">age of constitutional </w:t>
      </w:r>
      <w:r w:rsidR="00FB007B" w:rsidRPr="003438A1">
        <w:rPr>
          <w:rFonts w:eastAsia="Times New Roman" w:cs="Arial"/>
          <w:color w:val="000000"/>
          <w:kern w:val="0"/>
          <w:lang w:eastAsia="en-ZA"/>
          <w14:ligatures w14:val="none"/>
        </w:rPr>
        <w:t>composure</w:t>
      </w:r>
      <w:r w:rsidR="00515F40" w:rsidRPr="003438A1">
        <w:rPr>
          <w:rFonts w:eastAsia="Times New Roman" w:cs="Arial"/>
          <w:color w:val="000000"/>
          <w:kern w:val="0"/>
          <w:lang w:eastAsia="en-ZA"/>
          <w14:ligatures w14:val="none"/>
        </w:rPr>
        <w:t xml:space="preserve"> </w:t>
      </w:r>
      <w:r w:rsidR="00AC658F" w:rsidRPr="003438A1">
        <w:rPr>
          <w:rFonts w:eastAsia="Times New Roman" w:cs="Arial"/>
          <w:color w:val="000000"/>
          <w:kern w:val="0"/>
          <w:lang w:eastAsia="en-ZA"/>
          <w14:ligatures w14:val="none"/>
        </w:rPr>
        <w:t xml:space="preserve">it has been recognised that </w:t>
      </w:r>
      <w:r w:rsidR="00981786" w:rsidRPr="003438A1">
        <w:rPr>
          <w:rFonts w:eastAsia="Times New Roman" w:cs="Arial"/>
          <w:color w:val="000000"/>
          <w:kern w:val="0"/>
          <w:lang w:eastAsia="en-ZA"/>
          <w14:ligatures w14:val="none"/>
        </w:rPr>
        <w:t>certain</w:t>
      </w:r>
      <w:r w:rsidR="009F2A75" w:rsidRPr="003438A1">
        <w:rPr>
          <w:rFonts w:eastAsia="Times New Roman" w:cs="Arial"/>
          <w:color w:val="000000"/>
          <w:kern w:val="0"/>
          <w:lang w:eastAsia="en-ZA"/>
          <w14:ligatures w14:val="none"/>
        </w:rPr>
        <w:t xml:space="preserve"> considerations </w:t>
      </w:r>
      <w:r w:rsidR="006123B6" w:rsidRPr="003438A1">
        <w:rPr>
          <w:rFonts w:eastAsia="Times New Roman" w:cs="Arial"/>
          <w:color w:val="000000"/>
          <w:kern w:val="0"/>
          <w:lang w:eastAsia="en-ZA"/>
          <w14:ligatures w14:val="none"/>
        </w:rPr>
        <w:t>of fairness and justice</w:t>
      </w:r>
      <w:r w:rsidR="005E6249" w:rsidRPr="003438A1">
        <w:rPr>
          <w:rFonts w:eastAsia="Times New Roman" w:cs="Arial"/>
          <w:color w:val="000000"/>
          <w:kern w:val="0"/>
          <w:lang w:eastAsia="en-ZA"/>
          <w14:ligatures w14:val="none"/>
        </w:rPr>
        <w:t xml:space="preserve"> are in</w:t>
      </w:r>
      <w:r w:rsidR="00D272C7" w:rsidRPr="003438A1">
        <w:rPr>
          <w:rFonts w:eastAsia="Times New Roman" w:cs="Arial"/>
          <w:color w:val="000000"/>
          <w:kern w:val="0"/>
          <w:lang w:eastAsia="en-ZA"/>
          <w14:ligatures w14:val="none"/>
        </w:rPr>
        <w:t>alienable</w:t>
      </w:r>
      <w:r w:rsidR="00817903" w:rsidRPr="003438A1">
        <w:rPr>
          <w:rFonts w:eastAsia="Times New Roman" w:cs="Arial"/>
          <w:color w:val="000000"/>
          <w:kern w:val="0"/>
          <w:lang w:eastAsia="en-ZA"/>
          <w14:ligatures w14:val="none"/>
        </w:rPr>
        <w:t xml:space="preserve"> </w:t>
      </w:r>
      <w:r w:rsidR="00EE4AB5" w:rsidRPr="003438A1">
        <w:rPr>
          <w:rFonts w:eastAsia="Times New Roman" w:cs="Arial"/>
          <w:color w:val="000000"/>
          <w:kern w:val="0"/>
          <w:lang w:eastAsia="en-ZA"/>
          <w14:ligatures w14:val="none"/>
        </w:rPr>
        <w:t>and</w:t>
      </w:r>
      <w:r w:rsidR="007464A2" w:rsidRPr="003438A1">
        <w:rPr>
          <w:rFonts w:eastAsia="Times New Roman" w:cs="Arial"/>
          <w:color w:val="000000"/>
          <w:kern w:val="0"/>
          <w:lang w:eastAsia="en-ZA"/>
          <w14:ligatures w14:val="none"/>
        </w:rPr>
        <w:t xml:space="preserve"> should</w:t>
      </w:r>
      <w:r w:rsidR="00EE4AB5" w:rsidRPr="003438A1">
        <w:rPr>
          <w:rFonts w:eastAsia="Times New Roman" w:cs="Arial"/>
          <w:color w:val="000000"/>
          <w:kern w:val="0"/>
          <w:lang w:eastAsia="en-ZA"/>
          <w14:ligatures w14:val="none"/>
        </w:rPr>
        <w:t xml:space="preserve"> be w</w:t>
      </w:r>
      <w:r w:rsidR="007B2C0C" w:rsidRPr="003438A1">
        <w:rPr>
          <w:rFonts w:eastAsia="Times New Roman" w:cs="Arial"/>
          <w:color w:val="000000"/>
          <w:kern w:val="0"/>
          <w:lang w:eastAsia="en-ZA"/>
          <w14:ligatures w14:val="none"/>
        </w:rPr>
        <w:t xml:space="preserve">eighed as part of the process of </w:t>
      </w:r>
      <w:r w:rsidR="007464A2" w:rsidRPr="003438A1">
        <w:rPr>
          <w:rFonts w:eastAsia="Times New Roman" w:cs="Arial"/>
          <w:color w:val="000000"/>
          <w:kern w:val="0"/>
          <w:lang w:eastAsia="en-ZA"/>
          <w14:ligatures w14:val="none"/>
        </w:rPr>
        <w:t>judicial executio</w:t>
      </w:r>
      <w:r w:rsidR="004961C3" w:rsidRPr="003438A1">
        <w:rPr>
          <w:rFonts w:eastAsia="Times New Roman" w:cs="Arial"/>
          <w:color w:val="000000"/>
          <w:kern w:val="0"/>
          <w:lang w:eastAsia="en-ZA"/>
          <w14:ligatures w14:val="none"/>
        </w:rPr>
        <w:t>n</w:t>
      </w:r>
      <w:r w:rsidR="005D62C0" w:rsidRPr="003438A1">
        <w:rPr>
          <w:rFonts w:eastAsia="Times New Roman" w:cs="Arial"/>
          <w:color w:val="000000"/>
          <w:kern w:val="0"/>
          <w:lang w:eastAsia="en-ZA"/>
          <w14:ligatures w14:val="none"/>
        </w:rPr>
        <w:t xml:space="preserve"> for the </w:t>
      </w:r>
      <w:r w:rsidR="002200C5" w:rsidRPr="003438A1">
        <w:rPr>
          <w:rFonts w:eastAsia="Times New Roman" w:cs="Arial"/>
          <w:color w:val="000000"/>
          <w:kern w:val="0"/>
          <w:lang w:eastAsia="en-ZA"/>
          <w14:ligatures w14:val="none"/>
        </w:rPr>
        <w:t>common and commercial good</w:t>
      </w:r>
      <w:r w:rsidR="00013109" w:rsidRPr="003438A1">
        <w:rPr>
          <w:rFonts w:eastAsia="Times New Roman" w:cs="Arial"/>
          <w:color w:val="000000"/>
          <w:kern w:val="0"/>
          <w:lang w:eastAsia="en-ZA"/>
          <w14:ligatures w14:val="none"/>
        </w:rPr>
        <w:t xml:space="preserve"> and in the interests of justice.</w:t>
      </w:r>
      <w:r w:rsidR="00EF7E3D" w:rsidRPr="003438A1">
        <w:rPr>
          <w:rFonts w:cs="Arial"/>
          <w:color w:val="000000"/>
          <w:kern w:val="0"/>
          <w:lang w:eastAsia="en-ZA"/>
          <w14:ligatures w14:val="none"/>
        </w:rPr>
        <w:t xml:space="preserve"> </w:t>
      </w:r>
    </w:p>
    <w:p w14:paraId="52FC2465" w14:textId="064217B9" w:rsidR="00EF7E3D" w:rsidRPr="003438A1" w:rsidRDefault="003438A1" w:rsidP="003438A1">
      <w:pPr>
        <w:spacing w:after="240" w:line="360" w:lineRule="auto"/>
        <w:ind w:left="720" w:hanging="720"/>
        <w:jc w:val="both"/>
        <w:rPr>
          <w:rFonts w:eastAsia="Times New Roman" w:cs="Arial"/>
          <w:color w:val="000000"/>
          <w:kern w:val="0"/>
          <w:lang w:eastAsia="en-ZA"/>
          <w14:ligatures w14:val="none"/>
        </w:rPr>
      </w:pPr>
      <w:r w:rsidRPr="00EF7E3D">
        <w:rPr>
          <w:rFonts w:ascii="Arial" w:eastAsia="Times New Roman" w:hAnsi="Arial" w:cs="Arial"/>
          <w:color w:val="000000"/>
          <w:kern w:val="0"/>
          <w:lang w:val="en-ZA" w:eastAsia="en-ZA"/>
          <w14:ligatures w14:val="none"/>
        </w:rPr>
        <w:t>[6]</w:t>
      </w:r>
      <w:r w:rsidRPr="00EF7E3D">
        <w:rPr>
          <w:rFonts w:ascii="Arial" w:eastAsia="Times New Roman" w:hAnsi="Arial" w:cs="Arial"/>
          <w:color w:val="000000"/>
          <w:kern w:val="0"/>
          <w:lang w:val="en-ZA" w:eastAsia="en-ZA"/>
          <w14:ligatures w14:val="none"/>
        </w:rPr>
        <w:tab/>
      </w:r>
      <w:r w:rsidR="00EF7E3D" w:rsidRPr="003438A1">
        <w:rPr>
          <w:rFonts w:eastAsia="Times New Roman" w:cs="Arial"/>
          <w:color w:val="000000"/>
          <w:kern w:val="0"/>
          <w:lang w:eastAsia="en-ZA"/>
          <w14:ligatures w14:val="none"/>
        </w:rPr>
        <w:t>Moseneke DCJ in </w:t>
      </w:r>
      <w:r w:rsidR="00EF7E3D" w:rsidRPr="003438A1">
        <w:rPr>
          <w:rFonts w:eastAsia="Times New Roman" w:cs="Arial"/>
          <w:i/>
          <w:iCs/>
          <w:color w:val="000000"/>
          <w:kern w:val="0"/>
          <w:lang w:eastAsia="en-ZA"/>
          <w14:ligatures w14:val="none"/>
        </w:rPr>
        <w:t>Nkata</w:t>
      </w:r>
      <w:r w:rsidR="00EF7E3D" w:rsidRPr="008C0666">
        <w:rPr>
          <w:rStyle w:val="FootnoteReference"/>
          <w:rFonts w:eastAsia="Times New Roman" w:cs="Arial"/>
          <w:i/>
          <w:iCs/>
          <w:color w:val="000000"/>
          <w:kern w:val="0"/>
          <w:lang w:eastAsia="en-ZA"/>
          <w14:ligatures w14:val="none"/>
        </w:rPr>
        <w:footnoteReference w:id="1"/>
      </w:r>
      <w:r w:rsidR="00EF7E3D" w:rsidRPr="003438A1">
        <w:rPr>
          <w:rFonts w:eastAsia="Times New Roman" w:cs="Arial"/>
          <w:color w:val="000000"/>
          <w:kern w:val="0"/>
          <w:lang w:eastAsia="en-ZA"/>
          <w14:ligatures w14:val="none"/>
        </w:rPr>
        <w:t> </w:t>
      </w:r>
      <w:bookmarkStart w:id="5" w:name="0-0-0-170279"/>
      <w:bookmarkEnd w:id="5"/>
      <w:r w:rsidR="00EF7E3D" w:rsidRPr="003438A1">
        <w:rPr>
          <w:rFonts w:eastAsia="Times New Roman" w:cs="Arial"/>
          <w:color w:val="000000"/>
          <w:kern w:val="0"/>
          <w:lang w:eastAsia="en-ZA"/>
          <w14:ligatures w14:val="none"/>
        </w:rPr>
        <w:t xml:space="preserve"> </w:t>
      </w:r>
      <w:r w:rsidR="00BF1F41" w:rsidRPr="003438A1">
        <w:rPr>
          <w:rFonts w:eastAsia="Times New Roman" w:cs="Arial"/>
          <w:color w:val="000000"/>
          <w:kern w:val="0"/>
          <w:lang w:eastAsia="en-ZA"/>
          <w14:ligatures w14:val="none"/>
        </w:rPr>
        <w:t xml:space="preserve">encapsulated </w:t>
      </w:r>
      <w:r w:rsidR="00EF7E3D" w:rsidRPr="003438A1">
        <w:rPr>
          <w:rFonts w:eastAsia="Times New Roman" w:cs="Arial"/>
          <w:color w:val="000000"/>
          <w:kern w:val="0"/>
          <w:lang w:eastAsia="en-ZA"/>
          <w14:ligatures w14:val="none"/>
        </w:rPr>
        <w:t xml:space="preserve"> the position </w:t>
      </w:r>
      <w:r w:rsidR="0062429F" w:rsidRPr="003438A1">
        <w:rPr>
          <w:rFonts w:eastAsia="Times New Roman" w:cs="Arial"/>
          <w:color w:val="000000"/>
          <w:kern w:val="0"/>
          <w:lang w:eastAsia="en-ZA"/>
          <w14:ligatures w14:val="none"/>
        </w:rPr>
        <w:t>thus:</w:t>
      </w:r>
    </w:p>
    <w:p w14:paraId="3268E66B" w14:textId="0298591E" w:rsidR="00F75EB0" w:rsidRPr="00A32928" w:rsidRDefault="00EF7E3D" w:rsidP="00A32928">
      <w:pPr>
        <w:pStyle w:val="ListParagraph"/>
        <w:spacing w:after="240" w:line="360" w:lineRule="auto"/>
        <w:contextualSpacing w:val="0"/>
        <w:mirrorIndents w:val="0"/>
        <w:jc w:val="both"/>
        <w:rPr>
          <w:rFonts w:eastAsia="Times New Roman" w:cs="Arial"/>
          <w:color w:val="000000"/>
          <w:kern w:val="0"/>
          <w:sz w:val="22"/>
          <w:szCs w:val="22"/>
          <w:lang w:eastAsia="en-ZA"/>
          <w14:ligatures w14:val="none"/>
        </w:rPr>
      </w:pPr>
      <w:r w:rsidRPr="008C0666">
        <w:rPr>
          <w:rFonts w:eastAsia="Times New Roman" w:cs="Arial"/>
          <w:color w:val="000000"/>
          <w:kern w:val="0"/>
          <w:lang w:eastAsia="en-ZA"/>
          <w14:ligatures w14:val="none"/>
        </w:rPr>
        <w:t> </w:t>
      </w:r>
      <w:r w:rsidRPr="00EC20E9">
        <w:rPr>
          <w:rFonts w:eastAsia="Times New Roman" w:cs="Arial"/>
          <w:color w:val="000000"/>
          <w:kern w:val="0"/>
          <w:sz w:val="22"/>
          <w:szCs w:val="22"/>
          <w:lang w:eastAsia="en-ZA"/>
          <w14:ligatures w14:val="none"/>
        </w:rPr>
        <w:t xml:space="preserve">'The [National Credit] Act seeks to infuse values of fairness, good faith, reasonableness and equality in the manner actors in the credit market relate. Unlike in the past, the sheer raw financial power difference between the credit giver and its much-needed but weaker counterpart, the credit consumer, will not always rule the roost. Courts are urged to strike a balance between their respective rights and responsibilities. Yes, </w:t>
      </w:r>
      <w:r w:rsidR="00BA444B" w:rsidRPr="00EC20E9">
        <w:rPr>
          <w:rFonts w:eastAsia="Times New Roman" w:cs="Arial"/>
          <w:color w:val="000000"/>
          <w:kern w:val="0"/>
          <w:sz w:val="22"/>
          <w:szCs w:val="22"/>
          <w:lang w:eastAsia="en-ZA"/>
          <w14:ligatures w14:val="none"/>
        </w:rPr>
        <w:t>debtors must</w:t>
      </w:r>
      <w:r w:rsidRPr="00EC20E9">
        <w:rPr>
          <w:rFonts w:eastAsia="Times New Roman" w:cs="Arial"/>
          <w:color w:val="000000"/>
          <w:kern w:val="0"/>
          <w:sz w:val="22"/>
          <w:szCs w:val="22"/>
          <w:lang w:eastAsia="en-ZA"/>
          <w14:ligatures w14:val="none"/>
        </w:rPr>
        <w:t xml:space="preserve"> diligently and honestly meet their undertakings towards their creditors. If they do not, the credit market will not be sustainable. But the human condition suggests that it is not always possible — particularly in credit arrangements that run over many years or decades, as mortgage bonds over homes do. Credit givers serve a beneficial and indispensable role in advancing the economy and sometimes </w:t>
      </w:r>
      <w:r w:rsidR="008A4ED9" w:rsidRPr="00EC20E9">
        <w:rPr>
          <w:rFonts w:eastAsia="Times New Roman" w:cs="Arial"/>
          <w:color w:val="000000"/>
          <w:kern w:val="0"/>
          <w:sz w:val="22"/>
          <w:szCs w:val="22"/>
          <w:lang w:eastAsia="en-ZA"/>
          <w14:ligatures w14:val="none"/>
        </w:rPr>
        <w:t>social good</w:t>
      </w:r>
      <w:r w:rsidRPr="00EC20E9">
        <w:rPr>
          <w:rFonts w:eastAsia="Times New Roman" w:cs="Arial"/>
          <w:color w:val="000000"/>
          <w:kern w:val="0"/>
          <w:sz w:val="22"/>
          <w:szCs w:val="22"/>
          <w:lang w:eastAsia="en-ZA"/>
          <w14:ligatures w14:val="none"/>
        </w:rPr>
        <w:t xml:space="preserve">. They too have not only rights but also responsibilities. They must act within the constraints of the statutory arrangements. That is particularly so when a credit consumer honestly runs into financial distress that precipitates repayment defaults. The resolution of the resultant dispute must bear the hallmarks of equity, good faith, reasonableness and equality. No doubt, credit givers ought to be astute to recognise the imbalance in negotiating power between </w:t>
      </w:r>
      <w:r w:rsidR="00F75EB0" w:rsidRPr="00EC20E9">
        <w:rPr>
          <w:rFonts w:eastAsia="Times New Roman" w:cs="Arial"/>
          <w:color w:val="000000"/>
          <w:kern w:val="0"/>
          <w:sz w:val="22"/>
          <w:szCs w:val="22"/>
          <w:lang w:eastAsia="en-ZA"/>
          <w14:ligatures w14:val="none"/>
        </w:rPr>
        <w:t>themselves and</w:t>
      </w:r>
      <w:r w:rsidRPr="00EC20E9">
        <w:rPr>
          <w:rFonts w:eastAsia="Times New Roman" w:cs="Arial"/>
          <w:color w:val="000000"/>
          <w:kern w:val="0"/>
          <w:sz w:val="22"/>
          <w:szCs w:val="22"/>
          <w:lang w:eastAsia="en-ZA"/>
          <w14:ligatures w14:val="none"/>
        </w:rPr>
        <w:t xml:space="preserve"> consumers. They ought to realise that at play in the dispute is not only the profit motive, but also the civilised values</w:t>
      </w:r>
      <w:r w:rsidR="00A3115C">
        <w:rPr>
          <w:rFonts w:eastAsia="Times New Roman" w:cs="Arial"/>
          <w:color w:val="000000"/>
          <w:kern w:val="0"/>
          <w:sz w:val="22"/>
          <w:szCs w:val="22"/>
          <w:lang w:eastAsia="en-ZA"/>
          <w14:ligatures w14:val="none"/>
        </w:rPr>
        <w:t xml:space="preserve"> of our Constitution</w:t>
      </w:r>
      <w:r w:rsidR="0021554F">
        <w:rPr>
          <w:rFonts w:eastAsia="Times New Roman" w:cs="Arial"/>
          <w:color w:val="000000"/>
          <w:kern w:val="0"/>
          <w:sz w:val="22"/>
          <w:szCs w:val="22"/>
          <w:lang w:eastAsia="en-ZA"/>
          <w14:ligatures w14:val="none"/>
        </w:rPr>
        <w:t xml:space="preserve">.” </w:t>
      </w:r>
    </w:p>
    <w:p w14:paraId="71F048FB" w14:textId="16D05682" w:rsidR="0090076A" w:rsidRPr="003438A1" w:rsidRDefault="003438A1" w:rsidP="003438A1">
      <w:pPr>
        <w:spacing w:after="240" w:line="360" w:lineRule="auto"/>
        <w:ind w:left="720" w:hanging="360"/>
        <w:jc w:val="both"/>
        <w:rPr>
          <w:rFonts w:eastAsia="Times New Roman" w:cs="Arial"/>
          <w:color w:val="000000"/>
          <w:kern w:val="0"/>
          <w:lang w:eastAsia="en-ZA"/>
          <w14:ligatures w14:val="none"/>
        </w:rPr>
      </w:pPr>
      <w:r>
        <w:rPr>
          <w:rFonts w:ascii="Arial" w:eastAsia="Times New Roman" w:hAnsi="Arial" w:cs="Arial"/>
          <w:color w:val="000000"/>
          <w:kern w:val="0"/>
          <w:lang w:val="en-ZA" w:eastAsia="en-ZA"/>
          <w14:ligatures w14:val="none"/>
        </w:rPr>
        <w:t>[7]</w:t>
      </w:r>
      <w:r>
        <w:rPr>
          <w:rFonts w:ascii="Arial" w:eastAsia="Times New Roman" w:hAnsi="Arial" w:cs="Arial"/>
          <w:color w:val="000000"/>
          <w:kern w:val="0"/>
          <w:lang w:val="en-ZA" w:eastAsia="en-ZA"/>
          <w14:ligatures w14:val="none"/>
        </w:rPr>
        <w:tab/>
      </w:r>
      <w:r w:rsidR="0062429F" w:rsidRPr="003438A1">
        <w:rPr>
          <w:rFonts w:eastAsia="Times New Roman" w:cs="Arial"/>
          <w:color w:val="000000"/>
          <w:kern w:val="0"/>
          <w:lang w:eastAsia="en-ZA"/>
          <w14:ligatures w14:val="none"/>
        </w:rPr>
        <w:t xml:space="preserve"> It is in this spir</w:t>
      </w:r>
      <w:r w:rsidR="008A4ED9" w:rsidRPr="003438A1">
        <w:rPr>
          <w:rFonts w:eastAsia="Times New Roman" w:cs="Arial"/>
          <w:color w:val="000000"/>
          <w:kern w:val="0"/>
          <w:lang w:eastAsia="en-ZA"/>
          <w14:ligatures w14:val="none"/>
        </w:rPr>
        <w:t xml:space="preserve">it and </w:t>
      </w:r>
      <w:r w:rsidR="00A3115C" w:rsidRPr="003438A1">
        <w:rPr>
          <w:rFonts w:eastAsia="Times New Roman" w:cs="Arial"/>
          <w:color w:val="000000"/>
          <w:kern w:val="0"/>
          <w:lang w:eastAsia="en-ZA"/>
          <w14:ligatures w14:val="none"/>
        </w:rPr>
        <w:t>with</w:t>
      </w:r>
      <w:r w:rsidR="008A4ED9" w:rsidRPr="003438A1">
        <w:rPr>
          <w:rFonts w:eastAsia="Times New Roman" w:cs="Arial"/>
          <w:color w:val="000000"/>
          <w:kern w:val="0"/>
          <w:lang w:eastAsia="en-ZA"/>
          <w14:ligatures w14:val="none"/>
        </w:rPr>
        <w:t xml:space="preserve"> </w:t>
      </w:r>
      <w:r w:rsidR="0060475F" w:rsidRPr="003438A1">
        <w:rPr>
          <w:rFonts w:eastAsia="Times New Roman" w:cs="Arial"/>
          <w:color w:val="000000"/>
          <w:kern w:val="0"/>
          <w:lang w:eastAsia="en-ZA"/>
          <w14:ligatures w14:val="none"/>
        </w:rPr>
        <w:t>these constitutional</w:t>
      </w:r>
      <w:r w:rsidR="008A4ED9" w:rsidRPr="003438A1">
        <w:rPr>
          <w:rFonts w:eastAsia="Times New Roman" w:cs="Arial"/>
          <w:color w:val="000000"/>
          <w:kern w:val="0"/>
          <w:lang w:eastAsia="en-ZA"/>
          <w14:ligatures w14:val="none"/>
        </w:rPr>
        <w:t xml:space="preserve"> </w:t>
      </w:r>
      <w:r w:rsidR="002200C5" w:rsidRPr="003438A1">
        <w:rPr>
          <w:rFonts w:eastAsia="Times New Roman" w:cs="Arial"/>
          <w:color w:val="000000"/>
          <w:kern w:val="0"/>
          <w:lang w:eastAsia="en-ZA"/>
          <w14:ligatures w14:val="none"/>
        </w:rPr>
        <w:t>imperatives and norms</w:t>
      </w:r>
      <w:r w:rsidR="00A3115C" w:rsidRPr="003438A1">
        <w:rPr>
          <w:rFonts w:eastAsia="Times New Roman" w:cs="Arial"/>
          <w:color w:val="000000"/>
          <w:kern w:val="0"/>
          <w:lang w:eastAsia="en-ZA"/>
          <w14:ligatures w14:val="none"/>
        </w:rPr>
        <w:t xml:space="preserve"> in mind</w:t>
      </w:r>
      <w:r w:rsidR="00A75625" w:rsidRPr="003438A1">
        <w:rPr>
          <w:rFonts w:eastAsia="Times New Roman" w:cs="Arial"/>
          <w:color w:val="000000"/>
          <w:kern w:val="0"/>
          <w:lang w:eastAsia="en-ZA"/>
          <w14:ligatures w14:val="none"/>
        </w:rPr>
        <w:t xml:space="preserve"> that rule 46A was </w:t>
      </w:r>
      <w:r w:rsidR="0060475F" w:rsidRPr="003438A1">
        <w:rPr>
          <w:rFonts w:eastAsia="Times New Roman" w:cs="Arial"/>
          <w:color w:val="000000"/>
          <w:kern w:val="0"/>
          <w:lang w:eastAsia="en-ZA"/>
          <w14:ligatures w14:val="none"/>
        </w:rPr>
        <w:t>promulgated</w:t>
      </w:r>
      <w:r w:rsidR="003F0871" w:rsidRPr="003438A1">
        <w:rPr>
          <w:rFonts w:eastAsia="Times New Roman" w:cs="Arial"/>
          <w:color w:val="000000"/>
          <w:kern w:val="0"/>
          <w:lang w:eastAsia="en-ZA"/>
          <w14:ligatures w14:val="none"/>
        </w:rPr>
        <w:t xml:space="preserve"> in 2017.</w:t>
      </w:r>
      <w:r w:rsidR="0060475F" w:rsidRPr="003438A1">
        <w:rPr>
          <w:rFonts w:eastAsia="Times New Roman" w:cs="Arial"/>
          <w:color w:val="000000"/>
          <w:kern w:val="0"/>
          <w:lang w:eastAsia="en-ZA"/>
          <w14:ligatures w14:val="none"/>
        </w:rPr>
        <w:t xml:space="preserve"> </w:t>
      </w:r>
    </w:p>
    <w:p w14:paraId="7187D751" w14:textId="07828987" w:rsidR="00F46958" w:rsidRPr="003438A1" w:rsidRDefault="003438A1" w:rsidP="003438A1">
      <w:pPr>
        <w:spacing w:after="240" w:line="360" w:lineRule="auto"/>
        <w:ind w:left="720" w:hanging="360"/>
        <w:jc w:val="both"/>
        <w:rPr>
          <w:rFonts w:eastAsia="Times New Roman" w:cs="Arial"/>
          <w:color w:val="000000"/>
          <w:kern w:val="0"/>
          <w:lang w:eastAsia="en-ZA"/>
          <w14:ligatures w14:val="none"/>
        </w:rPr>
      </w:pPr>
      <w:r w:rsidRPr="00A32928">
        <w:rPr>
          <w:rFonts w:ascii="Arial" w:eastAsia="Times New Roman" w:hAnsi="Arial" w:cs="Arial"/>
          <w:color w:val="000000"/>
          <w:kern w:val="0"/>
          <w:lang w:val="en-ZA" w:eastAsia="en-ZA"/>
          <w14:ligatures w14:val="none"/>
        </w:rPr>
        <w:t>[8]</w:t>
      </w:r>
      <w:r w:rsidRPr="00A32928">
        <w:rPr>
          <w:rFonts w:ascii="Arial" w:eastAsia="Times New Roman" w:hAnsi="Arial" w:cs="Arial"/>
          <w:color w:val="000000"/>
          <w:kern w:val="0"/>
          <w:lang w:val="en-ZA" w:eastAsia="en-ZA"/>
          <w14:ligatures w14:val="none"/>
        </w:rPr>
        <w:tab/>
      </w:r>
      <w:r w:rsidR="009314BD" w:rsidRPr="003438A1">
        <w:rPr>
          <w:rFonts w:eastAsia="Times New Roman" w:cs="Arial"/>
          <w:color w:val="000000"/>
          <w:kern w:val="0"/>
          <w:lang w:eastAsia="en-ZA"/>
          <w14:ligatures w14:val="none"/>
        </w:rPr>
        <w:t xml:space="preserve"> By the stage reached in </w:t>
      </w:r>
      <w:r w:rsidR="009314BD" w:rsidRPr="003438A1">
        <w:rPr>
          <w:rFonts w:eastAsia="Times New Roman" w:cs="Arial"/>
          <w:i/>
          <w:iCs/>
          <w:color w:val="000000"/>
          <w:kern w:val="0"/>
          <w:lang w:eastAsia="en-ZA"/>
          <w14:ligatures w14:val="none"/>
        </w:rPr>
        <w:t>Nkata</w:t>
      </w:r>
      <w:bookmarkStart w:id="6" w:name="_Hlk165211992"/>
      <w:r w:rsidR="00DA1F83" w:rsidRPr="003438A1">
        <w:rPr>
          <w:rFonts w:eastAsia="Times New Roman" w:cs="Arial"/>
          <w:i/>
          <w:iCs/>
          <w:color w:val="000000"/>
          <w:kern w:val="0"/>
          <w:lang w:eastAsia="en-ZA"/>
          <w14:ligatures w14:val="none"/>
        </w:rPr>
        <w:t xml:space="preserve"> </w:t>
      </w:r>
      <w:r w:rsidR="00DA1F83" w:rsidRPr="003438A1">
        <w:rPr>
          <w:rFonts w:eastAsia="Times New Roman" w:cs="Arial"/>
          <w:color w:val="000000"/>
          <w:kern w:val="0"/>
          <w:lang w:eastAsia="en-ZA"/>
          <w14:ligatures w14:val="none"/>
        </w:rPr>
        <w:t xml:space="preserve">the Constitutional Court had already </w:t>
      </w:r>
      <w:r w:rsidR="00E3607D" w:rsidRPr="003438A1">
        <w:rPr>
          <w:rFonts w:eastAsia="Times New Roman" w:cs="Arial"/>
          <w:color w:val="000000"/>
          <w:kern w:val="0"/>
          <w:lang w:eastAsia="en-ZA"/>
          <w14:ligatures w14:val="none"/>
        </w:rPr>
        <w:t xml:space="preserve">found in </w:t>
      </w:r>
      <w:r w:rsidR="00DA1F83" w:rsidRPr="003438A1">
        <w:rPr>
          <w:rFonts w:eastAsia="Times New Roman" w:cs="Arial"/>
          <w:i/>
          <w:iCs/>
          <w:color w:val="000000"/>
          <w:kern w:val="0"/>
          <w:lang w:eastAsia="en-ZA"/>
          <w14:ligatures w14:val="none"/>
        </w:rPr>
        <w:t xml:space="preserve"> </w:t>
      </w:r>
      <w:r w:rsidR="00F83EB1" w:rsidRPr="003438A1">
        <w:rPr>
          <w:rFonts w:eastAsia="Times New Roman" w:cs="Arial"/>
          <w:i/>
          <w:iCs/>
          <w:color w:val="000000"/>
          <w:kern w:val="0"/>
          <w:lang w:eastAsia="en-ZA"/>
          <w14:ligatures w14:val="none"/>
        </w:rPr>
        <w:t>Gundwana v Steko Development</w:t>
      </w:r>
      <w:bookmarkStart w:id="7" w:name="0-0-0-61035"/>
      <w:bookmarkEnd w:id="7"/>
      <w:r w:rsidR="00F83EB1">
        <w:rPr>
          <w:rStyle w:val="FootnoteReference"/>
          <w:rFonts w:eastAsia="Times New Roman" w:cs="Arial"/>
          <w:i/>
          <w:iCs/>
          <w:color w:val="000000"/>
          <w:kern w:val="0"/>
          <w:lang w:eastAsia="en-ZA"/>
          <w14:ligatures w14:val="none"/>
        </w:rPr>
        <w:footnoteReference w:id="2"/>
      </w:r>
      <w:r w:rsidR="00F83EB1" w:rsidRPr="003438A1">
        <w:rPr>
          <w:rFonts w:eastAsia="Times New Roman" w:cs="Arial"/>
          <w:color w:val="000000"/>
          <w:kern w:val="0"/>
          <w:lang w:eastAsia="en-ZA"/>
          <w14:ligatures w14:val="none"/>
        </w:rPr>
        <w:t> </w:t>
      </w:r>
      <w:bookmarkEnd w:id="6"/>
      <w:r w:rsidR="00F83EB1" w:rsidRPr="003438A1">
        <w:rPr>
          <w:rFonts w:eastAsia="Times New Roman" w:cs="Arial"/>
          <w:color w:val="000000"/>
          <w:kern w:val="0"/>
          <w:lang w:eastAsia="en-ZA"/>
          <w14:ligatures w14:val="none"/>
        </w:rPr>
        <w:t xml:space="preserve"> that the declaration of executability of a debtor’s residence was a judicial as opposed to a merely administrative function of the Registrar. </w:t>
      </w:r>
      <w:r w:rsidR="0090076A" w:rsidRPr="003438A1">
        <w:rPr>
          <w:rFonts w:eastAsia="Times New Roman" w:cs="Arial"/>
          <w:color w:val="000000"/>
          <w:kern w:val="0"/>
          <w:lang w:eastAsia="en-ZA"/>
          <w14:ligatures w14:val="none"/>
        </w:rPr>
        <w:t xml:space="preserve"> </w:t>
      </w:r>
      <w:r w:rsidR="0076613F" w:rsidRPr="003438A1">
        <w:rPr>
          <w:rFonts w:eastAsia="Times New Roman" w:cs="Arial"/>
          <w:color w:val="000000"/>
          <w:kern w:val="0"/>
          <w:lang w:eastAsia="en-ZA"/>
          <w14:ligatures w14:val="none"/>
        </w:rPr>
        <w:t>This represent</w:t>
      </w:r>
      <w:r w:rsidR="00363818" w:rsidRPr="003438A1">
        <w:rPr>
          <w:rFonts w:eastAsia="Times New Roman" w:cs="Arial"/>
          <w:color w:val="000000"/>
          <w:kern w:val="0"/>
          <w:lang w:eastAsia="en-ZA"/>
          <w14:ligatures w14:val="none"/>
        </w:rPr>
        <w:t>ed</w:t>
      </w:r>
      <w:r w:rsidR="0076613F" w:rsidRPr="003438A1">
        <w:rPr>
          <w:rFonts w:eastAsia="Times New Roman" w:cs="Arial"/>
          <w:color w:val="000000"/>
          <w:kern w:val="0"/>
          <w:lang w:eastAsia="en-ZA"/>
          <w14:ligatures w14:val="none"/>
        </w:rPr>
        <w:t xml:space="preserve"> an </w:t>
      </w:r>
      <w:r w:rsidR="0090076A" w:rsidRPr="003438A1">
        <w:rPr>
          <w:rFonts w:eastAsia="Times New Roman" w:cs="Arial"/>
          <w:color w:val="000000"/>
          <w:kern w:val="0"/>
          <w:lang w:eastAsia="en-ZA"/>
          <w14:ligatures w14:val="none"/>
        </w:rPr>
        <w:t>accept</w:t>
      </w:r>
      <w:r w:rsidR="0076613F" w:rsidRPr="003438A1">
        <w:rPr>
          <w:rFonts w:eastAsia="Times New Roman" w:cs="Arial"/>
          <w:color w:val="000000"/>
          <w:kern w:val="0"/>
          <w:lang w:eastAsia="en-ZA"/>
          <w14:ligatures w14:val="none"/>
        </w:rPr>
        <w:t>ance</w:t>
      </w:r>
      <w:r w:rsidR="00A32928" w:rsidRPr="003438A1">
        <w:rPr>
          <w:rFonts w:eastAsia="Times New Roman" w:cs="Arial"/>
          <w:color w:val="000000"/>
          <w:kern w:val="0"/>
          <w:lang w:eastAsia="en-ZA"/>
          <w14:ligatures w14:val="none"/>
        </w:rPr>
        <w:t xml:space="preserve"> that</w:t>
      </w:r>
      <w:r w:rsidR="0090076A" w:rsidRPr="003438A1">
        <w:rPr>
          <w:rFonts w:eastAsia="Times New Roman" w:cs="Arial"/>
          <w:color w:val="000000"/>
          <w:kern w:val="0"/>
          <w:lang w:eastAsia="en-ZA"/>
          <w14:ligatures w14:val="none"/>
        </w:rPr>
        <w:t xml:space="preserve"> the exercise undertaken by a court in making the </w:t>
      </w:r>
      <w:r w:rsidR="0090076A" w:rsidRPr="003438A1">
        <w:rPr>
          <w:rFonts w:eastAsia="Times New Roman" w:cs="Arial"/>
          <w:color w:val="000000"/>
          <w:kern w:val="0"/>
          <w:lang w:eastAsia="en-ZA"/>
          <w14:ligatures w14:val="none"/>
        </w:rPr>
        <w:lastRenderedPageBreak/>
        <w:t>determination now entails a</w:t>
      </w:r>
      <w:r w:rsidR="002200C5" w:rsidRPr="003438A1">
        <w:rPr>
          <w:rFonts w:eastAsia="Times New Roman" w:cs="Arial"/>
          <w:color w:val="000000"/>
          <w:kern w:val="0"/>
          <w:lang w:eastAsia="en-ZA"/>
          <w14:ligatures w14:val="none"/>
        </w:rPr>
        <w:t xml:space="preserve"> judicial</w:t>
      </w:r>
      <w:r w:rsidR="0090076A" w:rsidRPr="003438A1">
        <w:rPr>
          <w:rFonts w:eastAsia="Times New Roman" w:cs="Arial"/>
          <w:color w:val="000000"/>
          <w:kern w:val="0"/>
          <w:lang w:eastAsia="en-ZA"/>
          <w14:ligatures w14:val="none"/>
        </w:rPr>
        <w:t xml:space="preserve"> assessment of proportionality in the de</w:t>
      </w:r>
      <w:r w:rsidR="005315BC" w:rsidRPr="003438A1">
        <w:rPr>
          <w:rFonts w:eastAsia="Times New Roman" w:cs="Arial"/>
          <w:color w:val="000000"/>
          <w:kern w:val="0"/>
          <w:lang w:eastAsia="en-ZA"/>
          <w14:ligatures w14:val="none"/>
        </w:rPr>
        <w:t xml:space="preserve">btor/creditor relationship when the home of the debtor is </w:t>
      </w:r>
      <w:r w:rsidR="00AF6ACF" w:rsidRPr="003438A1">
        <w:rPr>
          <w:rFonts w:eastAsia="Times New Roman" w:cs="Arial"/>
          <w:color w:val="000000"/>
          <w:kern w:val="0"/>
          <w:lang w:eastAsia="en-ZA"/>
          <w14:ligatures w14:val="none"/>
        </w:rPr>
        <w:t>at stake</w:t>
      </w:r>
      <w:r w:rsidR="0090076A" w:rsidRPr="003438A1">
        <w:rPr>
          <w:rFonts w:eastAsia="Times New Roman" w:cs="Arial"/>
          <w:color w:val="000000"/>
          <w:kern w:val="0"/>
          <w:lang w:eastAsia="en-ZA"/>
          <w14:ligatures w14:val="none"/>
        </w:rPr>
        <w:t xml:space="preserve">.  </w:t>
      </w:r>
      <w:bookmarkStart w:id="8" w:name="0-0-0-61039"/>
      <w:bookmarkEnd w:id="8"/>
    </w:p>
    <w:p w14:paraId="035C31F8" w14:textId="77777777" w:rsidR="00F46958" w:rsidRPr="00F46958" w:rsidRDefault="00F46958" w:rsidP="00F46958">
      <w:pPr>
        <w:pStyle w:val="ListParagraph"/>
        <w:rPr>
          <w:rFonts w:eastAsia="Times New Roman" w:cs="Arial"/>
          <w:color w:val="000000"/>
          <w:kern w:val="0"/>
          <w:lang w:eastAsia="en-ZA"/>
          <w14:ligatures w14:val="none"/>
        </w:rPr>
      </w:pPr>
    </w:p>
    <w:p w14:paraId="3940179C" w14:textId="01C1AE7F" w:rsidR="005B04A1" w:rsidRPr="003438A1" w:rsidRDefault="003438A1" w:rsidP="003438A1">
      <w:pPr>
        <w:spacing w:after="240" w:line="360" w:lineRule="auto"/>
        <w:ind w:left="720" w:hanging="720"/>
        <w:jc w:val="both"/>
        <w:rPr>
          <w:rFonts w:eastAsia="Times New Roman" w:cs="Arial"/>
          <w:color w:val="000000"/>
          <w:kern w:val="0"/>
          <w:lang w:eastAsia="en-ZA"/>
          <w14:ligatures w14:val="none"/>
        </w:rPr>
      </w:pPr>
      <w:r w:rsidRPr="00E3607D">
        <w:rPr>
          <w:rFonts w:ascii="Arial" w:eastAsia="Times New Roman" w:hAnsi="Arial" w:cs="Arial"/>
          <w:color w:val="000000"/>
          <w:kern w:val="0"/>
          <w:lang w:val="en-ZA" w:eastAsia="en-ZA"/>
          <w14:ligatures w14:val="none"/>
        </w:rPr>
        <w:t>[9]</w:t>
      </w:r>
      <w:r w:rsidRPr="00E3607D">
        <w:rPr>
          <w:rFonts w:ascii="Arial" w:eastAsia="Times New Roman" w:hAnsi="Arial" w:cs="Arial"/>
          <w:color w:val="000000"/>
          <w:kern w:val="0"/>
          <w:lang w:val="en-ZA" w:eastAsia="en-ZA"/>
          <w14:ligatures w14:val="none"/>
        </w:rPr>
        <w:tab/>
      </w:r>
      <w:r w:rsidR="0060475F" w:rsidRPr="003438A1">
        <w:rPr>
          <w:rFonts w:eastAsia="Times New Roman" w:cs="Arial"/>
          <w:color w:val="000000"/>
          <w:kern w:val="0"/>
          <w:lang w:eastAsia="en-ZA"/>
          <w14:ligatures w14:val="none"/>
        </w:rPr>
        <w:t xml:space="preserve"> </w:t>
      </w:r>
      <w:r w:rsidR="00FF48B4" w:rsidRPr="003438A1">
        <w:rPr>
          <w:rFonts w:eastAsia="Times New Roman" w:cs="Arial"/>
          <w:color w:val="000000"/>
          <w:kern w:val="0"/>
          <w:lang w:eastAsia="en-ZA"/>
          <w14:ligatures w14:val="none"/>
        </w:rPr>
        <w:t>W</w:t>
      </w:r>
      <w:r w:rsidR="00002AEC" w:rsidRPr="003438A1">
        <w:rPr>
          <w:rFonts w:eastAsia="Times New Roman" w:cs="Arial"/>
          <w:color w:val="000000"/>
          <w:kern w:val="0"/>
          <w:lang w:eastAsia="en-ZA"/>
          <w14:ligatures w14:val="none"/>
        </w:rPr>
        <w:t>hen</w:t>
      </w:r>
      <w:r w:rsidR="007E1305" w:rsidRPr="003438A1">
        <w:rPr>
          <w:rFonts w:eastAsia="Times New Roman" w:cs="Arial"/>
          <w:color w:val="000000"/>
          <w:kern w:val="0"/>
          <w:lang w:eastAsia="en-ZA"/>
          <w14:ligatures w14:val="none"/>
        </w:rPr>
        <w:t xml:space="preserve"> considering</w:t>
      </w:r>
      <w:r w:rsidR="00B86339" w:rsidRPr="003438A1">
        <w:rPr>
          <w:rFonts w:eastAsia="Times New Roman" w:cs="Arial"/>
          <w:color w:val="000000"/>
          <w:kern w:val="0"/>
          <w:lang w:eastAsia="en-ZA"/>
          <w14:ligatures w14:val="none"/>
        </w:rPr>
        <w:t xml:space="preserve"> an application </w:t>
      </w:r>
      <w:r w:rsidR="004E063F" w:rsidRPr="003438A1">
        <w:rPr>
          <w:rFonts w:eastAsia="Times New Roman" w:cs="Arial"/>
          <w:color w:val="000000"/>
          <w:kern w:val="0"/>
          <w:lang w:eastAsia="en-ZA"/>
          <w14:ligatures w14:val="none"/>
        </w:rPr>
        <w:t xml:space="preserve">under </w:t>
      </w:r>
      <w:r w:rsidR="00C73643" w:rsidRPr="003438A1">
        <w:rPr>
          <w:rFonts w:eastAsia="Times New Roman" w:cs="Arial"/>
          <w:color w:val="000000"/>
          <w:kern w:val="0"/>
          <w:lang w:eastAsia="en-ZA"/>
          <w14:ligatures w14:val="none"/>
        </w:rPr>
        <w:t>rule 46</w:t>
      </w:r>
      <w:r w:rsidR="0072582A" w:rsidRPr="003438A1">
        <w:rPr>
          <w:rFonts w:eastAsia="Times New Roman" w:cs="Arial"/>
          <w:color w:val="000000"/>
          <w:kern w:val="0"/>
          <w:lang w:eastAsia="en-ZA"/>
          <w14:ligatures w14:val="none"/>
        </w:rPr>
        <w:t>A</w:t>
      </w:r>
      <w:r w:rsidR="004E063F" w:rsidRPr="003438A1">
        <w:rPr>
          <w:rFonts w:eastAsia="Times New Roman" w:cs="Arial"/>
          <w:color w:val="000000"/>
          <w:kern w:val="0"/>
          <w:lang w:eastAsia="en-ZA"/>
          <w14:ligatures w14:val="none"/>
        </w:rPr>
        <w:t xml:space="preserve"> </w:t>
      </w:r>
      <w:r w:rsidR="00B53219" w:rsidRPr="003438A1">
        <w:rPr>
          <w:rFonts w:eastAsia="Times New Roman" w:cs="Arial"/>
          <w:color w:val="000000"/>
          <w:kern w:val="0"/>
          <w:lang w:eastAsia="en-ZA"/>
          <w14:ligatures w14:val="none"/>
        </w:rPr>
        <w:t xml:space="preserve">the </w:t>
      </w:r>
      <w:r w:rsidR="003A1C6D" w:rsidRPr="003438A1">
        <w:rPr>
          <w:rFonts w:eastAsia="Times New Roman" w:cs="Arial"/>
          <w:color w:val="000000"/>
          <w:kern w:val="0"/>
          <w:lang w:eastAsia="en-ZA"/>
          <w14:ligatures w14:val="none"/>
        </w:rPr>
        <w:t>court is</w:t>
      </w:r>
      <w:r w:rsidR="004E063F" w:rsidRPr="003438A1">
        <w:rPr>
          <w:rFonts w:eastAsia="Times New Roman" w:cs="Arial"/>
          <w:color w:val="000000"/>
          <w:kern w:val="0"/>
          <w:lang w:eastAsia="en-ZA"/>
          <w14:ligatures w14:val="none"/>
        </w:rPr>
        <w:t xml:space="preserve"> obliged</w:t>
      </w:r>
      <w:r w:rsidR="005F198F" w:rsidRPr="003438A1">
        <w:rPr>
          <w:rFonts w:eastAsia="Times New Roman" w:cs="Arial"/>
          <w:color w:val="000000"/>
          <w:kern w:val="0"/>
          <w:lang w:eastAsia="en-ZA"/>
          <w14:ligatures w14:val="none"/>
        </w:rPr>
        <w:t xml:space="preserve"> to</w:t>
      </w:r>
      <w:r w:rsidR="004E063F" w:rsidRPr="003438A1">
        <w:rPr>
          <w:rFonts w:eastAsia="Times New Roman" w:cs="Arial"/>
          <w:color w:val="000000"/>
          <w:kern w:val="0"/>
          <w:lang w:eastAsia="en-ZA"/>
          <w14:ligatures w14:val="none"/>
        </w:rPr>
        <w:t xml:space="preserve"> </w:t>
      </w:r>
      <w:r w:rsidR="00F15348" w:rsidRPr="003438A1">
        <w:rPr>
          <w:rFonts w:eastAsia="Times New Roman" w:cs="Arial"/>
          <w:color w:val="000000"/>
          <w:kern w:val="0"/>
          <w:lang w:eastAsia="en-ZA"/>
          <w14:ligatures w14:val="none"/>
        </w:rPr>
        <w:t>(“must”</w:t>
      </w:r>
      <w:r w:rsidR="000C590A" w:rsidRPr="003438A1">
        <w:rPr>
          <w:rFonts w:eastAsia="Times New Roman" w:cs="Arial"/>
          <w:color w:val="000000"/>
          <w:kern w:val="0"/>
          <w:lang w:eastAsia="en-ZA"/>
          <w14:ligatures w14:val="none"/>
        </w:rPr>
        <w:t>)</w:t>
      </w:r>
      <w:r w:rsidR="00B53219" w:rsidRPr="003438A1">
        <w:rPr>
          <w:rFonts w:eastAsia="Times New Roman" w:cs="Arial"/>
          <w:color w:val="000000"/>
          <w:kern w:val="0"/>
          <w:lang w:eastAsia="en-ZA"/>
          <w14:ligatures w14:val="none"/>
        </w:rPr>
        <w:t xml:space="preserve"> consider whether a reserve price is to be set</w:t>
      </w:r>
      <w:r w:rsidR="00714F94" w:rsidRPr="009208D9">
        <w:rPr>
          <w:rStyle w:val="FootnoteReference"/>
          <w:rFonts w:eastAsia="Times New Roman" w:cs="Arial"/>
          <w:color w:val="000000"/>
          <w:kern w:val="0"/>
          <w:lang w:eastAsia="en-ZA"/>
          <w14:ligatures w14:val="none"/>
        </w:rPr>
        <w:footnoteReference w:id="3"/>
      </w:r>
      <w:r w:rsidR="007E45DB" w:rsidRPr="003438A1">
        <w:rPr>
          <w:rFonts w:eastAsia="Times New Roman" w:cs="Arial"/>
          <w:color w:val="000000"/>
          <w:kern w:val="0"/>
          <w:lang w:eastAsia="en-ZA"/>
          <w14:ligatures w14:val="none"/>
        </w:rPr>
        <w:t xml:space="preserve"> and</w:t>
      </w:r>
      <w:r w:rsidR="003F4A56" w:rsidRPr="003438A1">
        <w:rPr>
          <w:rFonts w:eastAsia="Times New Roman" w:cs="Arial"/>
          <w:color w:val="000000"/>
          <w:kern w:val="0"/>
          <w:lang w:eastAsia="en-ZA"/>
          <w14:ligatures w14:val="none"/>
        </w:rPr>
        <w:t xml:space="preserve">, </w:t>
      </w:r>
      <w:r w:rsidR="007E45DB" w:rsidRPr="003438A1">
        <w:rPr>
          <w:rFonts w:eastAsia="Times New Roman" w:cs="Arial"/>
          <w:color w:val="000000"/>
          <w:kern w:val="0"/>
          <w:lang w:eastAsia="en-ZA"/>
          <w14:ligatures w14:val="none"/>
        </w:rPr>
        <w:t xml:space="preserve">in making </w:t>
      </w:r>
      <w:r w:rsidR="00B346C2" w:rsidRPr="003438A1">
        <w:rPr>
          <w:rFonts w:eastAsia="Times New Roman" w:cs="Arial"/>
          <w:color w:val="000000"/>
          <w:kern w:val="0"/>
          <w:lang w:eastAsia="en-ZA"/>
          <w14:ligatures w14:val="none"/>
        </w:rPr>
        <w:t>this determination</w:t>
      </w:r>
      <w:r w:rsidR="003F4A56" w:rsidRPr="003438A1">
        <w:rPr>
          <w:rFonts w:eastAsia="Times New Roman" w:cs="Arial"/>
          <w:color w:val="000000"/>
          <w:kern w:val="0"/>
          <w:lang w:eastAsia="en-ZA"/>
          <w14:ligatures w14:val="none"/>
        </w:rPr>
        <w:t>,</w:t>
      </w:r>
      <w:r w:rsidR="00B346C2" w:rsidRPr="003438A1">
        <w:rPr>
          <w:rFonts w:eastAsia="Times New Roman" w:cs="Arial"/>
          <w:color w:val="000000"/>
          <w:kern w:val="0"/>
          <w:lang w:eastAsia="en-ZA"/>
          <w14:ligatures w14:val="none"/>
        </w:rPr>
        <w:t xml:space="preserve"> </w:t>
      </w:r>
      <w:r w:rsidR="00896FB6" w:rsidRPr="003438A1">
        <w:rPr>
          <w:rFonts w:eastAsia="Times New Roman" w:cs="Arial"/>
          <w:color w:val="000000"/>
          <w:kern w:val="0"/>
          <w:lang w:eastAsia="en-ZA"/>
          <w14:ligatures w14:val="none"/>
        </w:rPr>
        <w:t>is required to (“shall</w:t>
      </w:r>
      <w:bookmarkStart w:id="10" w:name="0-0-0-60991"/>
      <w:bookmarkEnd w:id="10"/>
      <w:r w:rsidR="006117AE" w:rsidRPr="003438A1">
        <w:rPr>
          <w:rFonts w:eastAsia="Times New Roman" w:cs="Arial"/>
          <w:color w:val="000000"/>
          <w:kern w:val="0"/>
          <w:lang w:eastAsia="en-ZA"/>
          <w14:ligatures w14:val="none"/>
        </w:rPr>
        <w:t>”)</w:t>
      </w:r>
      <w:r w:rsidR="00B53219" w:rsidRPr="003438A1">
        <w:rPr>
          <w:rFonts w:eastAsia="Times New Roman" w:cs="Arial"/>
          <w:color w:val="000000"/>
          <w:kern w:val="0"/>
          <w:lang w:eastAsia="en-ZA"/>
          <w14:ligatures w14:val="none"/>
        </w:rPr>
        <w:t xml:space="preserve"> take into account</w:t>
      </w:r>
      <w:r w:rsidR="00DC3718" w:rsidRPr="003438A1">
        <w:rPr>
          <w:rFonts w:eastAsia="Times New Roman" w:cs="Arial"/>
          <w:color w:val="000000"/>
          <w:kern w:val="0"/>
          <w:lang w:eastAsia="en-ZA"/>
          <w14:ligatures w14:val="none"/>
        </w:rPr>
        <w:t xml:space="preserve"> various</w:t>
      </w:r>
      <w:r w:rsidR="005A5CF5" w:rsidRPr="003438A1">
        <w:rPr>
          <w:rFonts w:eastAsia="Times New Roman" w:cs="Arial"/>
          <w:color w:val="000000"/>
          <w:kern w:val="0"/>
          <w:lang w:eastAsia="en-ZA"/>
          <w14:ligatures w14:val="none"/>
        </w:rPr>
        <w:t xml:space="preserve"> stated</w:t>
      </w:r>
      <w:r w:rsidR="00DC3718" w:rsidRPr="003438A1">
        <w:rPr>
          <w:rFonts w:eastAsia="Times New Roman" w:cs="Arial"/>
          <w:color w:val="000000"/>
          <w:kern w:val="0"/>
          <w:lang w:eastAsia="en-ZA"/>
          <w14:ligatures w14:val="none"/>
        </w:rPr>
        <w:t xml:space="preserve"> factors</w:t>
      </w:r>
      <w:r w:rsidR="006117AE" w:rsidRPr="003438A1">
        <w:rPr>
          <w:rFonts w:eastAsia="Times New Roman" w:cs="Arial"/>
          <w:color w:val="000000"/>
          <w:kern w:val="0"/>
          <w:lang w:eastAsia="en-ZA"/>
          <w14:ligatures w14:val="none"/>
        </w:rPr>
        <w:t xml:space="preserve"> starting </w:t>
      </w:r>
      <w:r w:rsidR="00700BB9" w:rsidRPr="003438A1">
        <w:rPr>
          <w:rFonts w:eastAsia="Times New Roman" w:cs="Arial"/>
          <w:color w:val="000000"/>
          <w:kern w:val="0"/>
          <w:lang w:eastAsia="en-ZA"/>
          <w14:ligatures w14:val="none"/>
        </w:rPr>
        <w:t xml:space="preserve">with </w:t>
      </w:r>
      <w:r w:rsidR="0071621F" w:rsidRPr="003438A1">
        <w:rPr>
          <w:rFonts w:eastAsia="Times New Roman" w:cs="Arial"/>
          <w:color w:val="000000"/>
          <w:kern w:val="0"/>
          <w:lang w:eastAsia="en-ZA"/>
          <w14:ligatures w14:val="none"/>
        </w:rPr>
        <w:t>market value</w:t>
      </w:r>
      <w:r w:rsidR="00043458" w:rsidRPr="003438A1">
        <w:rPr>
          <w:rFonts w:eastAsia="Times New Roman" w:cs="Arial"/>
          <w:color w:val="000000"/>
          <w:kern w:val="0"/>
          <w:lang w:eastAsia="en-ZA"/>
          <w14:ligatures w14:val="none"/>
        </w:rPr>
        <w:t>.</w:t>
      </w:r>
      <w:r w:rsidR="00465AD8" w:rsidRPr="009208D9">
        <w:rPr>
          <w:rStyle w:val="FootnoteReference"/>
          <w:rFonts w:eastAsia="Times New Roman" w:cs="Arial"/>
          <w:color w:val="000000"/>
          <w:kern w:val="0"/>
          <w:lang w:eastAsia="en-ZA"/>
          <w14:ligatures w14:val="none"/>
        </w:rPr>
        <w:footnoteReference w:id="4"/>
      </w:r>
      <w:r w:rsidR="005B04A1" w:rsidRPr="003438A1">
        <w:rPr>
          <w:rFonts w:eastAsia="Times New Roman" w:cs="Arial"/>
          <w:color w:val="000000"/>
          <w:kern w:val="0"/>
          <w:lang w:eastAsia="en-ZA"/>
          <w14:ligatures w14:val="none"/>
        </w:rPr>
        <w:t xml:space="preserve"> </w:t>
      </w:r>
    </w:p>
    <w:p w14:paraId="5793449D" w14:textId="12544D54" w:rsidR="00272BD2" w:rsidRPr="003438A1" w:rsidRDefault="003438A1" w:rsidP="003438A1">
      <w:pPr>
        <w:spacing w:after="240" w:line="360" w:lineRule="auto"/>
        <w:ind w:left="720" w:hanging="720"/>
        <w:jc w:val="both"/>
        <w:rPr>
          <w:rFonts w:cs="Arial"/>
          <w:color w:val="000000"/>
        </w:rPr>
      </w:pPr>
      <w:r>
        <w:rPr>
          <w:rFonts w:ascii="Arial" w:eastAsia="Calibri" w:hAnsi="Arial" w:cs="Arial"/>
          <w:color w:val="000000"/>
          <w:lang w:val="en-ZA"/>
        </w:rPr>
        <w:t>[10]</w:t>
      </w:r>
      <w:r>
        <w:rPr>
          <w:rFonts w:ascii="Arial" w:eastAsia="Calibri" w:hAnsi="Arial" w:cs="Arial"/>
          <w:color w:val="000000"/>
          <w:lang w:val="en-ZA"/>
        </w:rPr>
        <w:tab/>
      </w:r>
      <w:r w:rsidR="004E5B26" w:rsidRPr="003438A1">
        <w:rPr>
          <w:rFonts w:cs="Arial"/>
          <w:color w:val="000000"/>
        </w:rPr>
        <w:t>Rule 46A</w:t>
      </w:r>
      <w:r w:rsidR="006F4F2D" w:rsidRPr="003438A1">
        <w:rPr>
          <w:rFonts w:cs="Arial"/>
          <w:color w:val="000000"/>
        </w:rPr>
        <w:t xml:space="preserve"> represents an entrenchment</w:t>
      </w:r>
      <w:r w:rsidR="00850525" w:rsidRPr="003438A1">
        <w:rPr>
          <w:rFonts w:cs="Arial"/>
          <w:color w:val="000000"/>
        </w:rPr>
        <w:t xml:space="preserve"> in the execution process</w:t>
      </w:r>
      <w:r w:rsidR="006F4F2D" w:rsidRPr="003438A1">
        <w:rPr>
          <w:rFonts w:cs="Arial"/>
          <w:color w:val="000000"/>
        </w:rPr>
        <w:t xml:space="preserve"> of</w:t>
      </w:r>
      <w:r w:rsidR="00850525" w:rsidRPr="003438A1">
        <w:rPr>
          <w:rFonts w:cs="Arial"/>
          <w:color w:val="000000"/>
        </w:rPr>
        <w:t xml:space="preserve"> a </w:t>
      </w:r>
      <w:r w:rsidR="002200C5" w:rsidRPr="003438A1">
        <w:rPr>
          <w:rFonts w:cs="Arial"/>
          <w:color w:val="000000"/>
        </w:rPr>
        <w:t xml:space="preserve">recognition </w:t>
      </w:r>
      <w:r w:rsidR="003F4A56" w:rsidRPr="003438A1">
        <w:rPr>
          <w:rFonts w:cs="Arial"/>
          <w:color w:val="000000"/>
        </w:rPr>
        <w:t xml:space="preserve">of </w:t>
      </w:r>
      <w:r w:rsidR="002200C5" w:rsidRPr="003438A1">
        <w:rPr>
          <w:rFonts w:cs="Arial"/>
          <w:color w:val="000000"/>
        </w:rPr>
        <w:t>the</w:t>
      </w:r>
      <w:r w:rsidR="00FF48B4" w:rsidRPr="003438A1">
        <w:rPr>
          <w:rFonts w:cs="Arial"/>
          <w:color w:val="000000"/>
        </w:rPr>
        <w:t xml:space="preserve"> fundamental</w:t>
      </w:r>
      <w:r w:rsidR="006F4F2D" w:rsidRPr="003438A1">
        <w:rPr>
          <w:rFonts w:cs="Arial"/>
          <w:color w:val="000000"/>
        </w:rPr>
        <w:t xml:space="preserve"> section 26 rights</w:t>
      </w:r>
      <w:r w:rsidR="00010D82" w:rsidRPr="003438A1">
        <w:rPr>
          <w:rFonts w:cs="Arial"/>
          <w:color w:val="000000"/>
        </w:rPr>
        <w:t xml:space="preserve"> </w:t>
      </w:r>
      <w:r w:rsidR="002200C5" w:rsidRPr="003438A1">
        <w:rPr>
          <w:rFonts w:cs="Arial"/>
          <w:color w:val="000000"/>
        </w:rPr>
        <w:t>(the</w:t>
      </w:r>
      <w:r w:rsidR="00010D82" w:rsidRPr="003438A1">
        <w:rPr>
          <w:rFonts w:cs="Arial"/>
          <w:color w:val="000000"/>
        </w:rPr>
        <w:t xml:space="preserve"> right to adequate housing)</w:t>
      </w:r>
      <w:r w:rsidR="006F4F2D" w:rsidRPr="003438A1">
        <w:rPr>
          <w:rFonts w:cs="Arial"/>
          <w:color w:val="000000"/>
        </w:rPr>
        <w:t xml:space="preserve"> </w:t>
      </w:r>
      <w:r w:rsidR="002200C5" w:rsidRPr="003438A1">
        <w:rPr>
          <w:rFonts w:cs="Arial"/>
          <w:color w:val="000000"/>
        </w:rPr>
        <w:t xml:space="preserve"> and </w:t>
      </w:r>
      <w:r w:rsidR="006F1704" w:rsidRPr="003438A1">
        <w:rPr>
          <w:rFonts w:cs="Arial"/>
          <w:color w:val="000000"/>
        </w:rPr>
        <w:t>the further</w:t>
      </w:r>
      <w:r w:rsidR="00484973" w:rsidRPr="003438A1">
        <w:rPr>
          <w:rFonts w:cs="Arial"/>
          <w:color w:val="000000"/>
        </w:rPr>
        <w:t xml:space="preserve"> rights</w:t>
      </w:r>
      <w:r w:rsidR="00553870" w:rsidRPr="003438A1">
        <w:rPr>
          <w:rFonts w:cs="Arial"/>
          <w:color w:val="000000"/>
        </w:rPr>
        <w:t xml:space="preserve"> that flow from</w:t>
      </w:r>
      <w:r w:rsidR="004E5B26" w:rsidRPr="003438A1">
        <w:rPr>
          <w:rFonts w:cs="Arial"/>
          <w:color w:val="000000"/>
        </w:rPr>
        <w:t xml:space="preserve"> this</w:t>
      </w:r>
      <w:r w:rsidR="003F4A56" w:rsidRPr="003438A1">
        <w:rPr>
          <w:rFonts w:cs="Arial"/>
          <w:color w:val="000000"/>
        </w:rPr>
        <w:t xml:space="preserve"> </w:t>
      </w:r>
      <w:r w:rsidR="00FB49E3" w:rsidRPr="003438A1">
        <w:rPr>
          <w:rFonts w:cs="Arial"/>
          <w:color w:val="000000"/>
        </w:rPr>
        <w:t>Constitu</w:t>
      </w:r>
      <w:r w:rsidR="00B45ACA" w:rsidRPr="003438A1">
        <w:rPr>
          <w:rFonts w:cs="Arial"/>
          <w:color w:val="000000"/>
        </w:rPr>
        <w:t>tional</w:t>
      </w:r>
      <w:r w:rsidR="00FB49E3" w:rsidRPr="003438A1">
        <w:rPr>
          <w:rFonts w:cs="Arial"/>
          <w:color w:val="000000"/>
        </w:rPr>
        <w:t xml:space="preserve"> </w:t>
      </w:r>
      <w:r w:rsidR="003F4A56" w:rsidRPr="003438A1">
        <w:rPr>
          <w:rFonts w:cs="Arial"/>
          <w:color w:val="000000"/>
        </w:rPr>
        <w:t>right</w:t>
      </w:r>
      <w:r w:rsidR="00174653" w:rsidRPr="003438A1">
        <w:rPr>
          <w:rFonts w:cs="Arial"/>
          <w:color w:val="000000"/>
        </w:rPr>
        <w:t>.</w:t>
      </w:r>
      <w:r w:rsidR="00F0774D" w:rsidRPr="003438A1">
        <w:rPr>
          <w:rFonts w:cs="Arial"/>
          <w:color w:val="000000"/>
        </w:rPr>
        <w:t xml:space="preserve"> </w:t>
      </w:r>
      <w:r w:rsidR="00DF4471" w:rsidRPr="003438A1">
        <w:rPr>
          <w:rFonts w:cs="Arial"/>
          <w:color w:val="000000"/>
        </w:rPr>
        <w:t xml:space="preserve">The </w:t>
      </w:r>
      <w:r w:rsidR="00707282" w:rsidRPr="003438A1">
        <w:rPr>
          <w:rFonts w:cs="Arial"/>
          <w:color w:val="000000"/>
        </w:rPr>
        <w:t>spirit of the</w:t>
      </w:r>
      <w:r w:rsidR="002B0C8E" w:rsidRPr="003438A1">
        <w:rPr>
          <w:rFonts w:cs="Arial"/>
          <w:color w:val="000000"/>
        </w:rPr>
        <w:t xml:space="preserve"> rule </w:t>
      </w:r>
      <w:r w:rsidR="00D41B11" w:rsidRPr="003438A1">
        <w:rPr>
          <w:rFonts w:cs="Arial"/>
          <w:color w:val="000000"/>
        </w:rPr>
        <w:t xml:space="preserve">requires that the vested rights of the opposing </w:t>
      </w:r>
      <w:r w:rsidR="00FA3DDE" w:rsidRPr="003438A1">
        <w:rPr>
          <w:rFonts w:cs="Arial"/>
          <w:color w:val="000000"/>
        </w:rPr>
        <w:t>parties in the property at stake be given their p</w:t>
      </w:r>
      <w:r w:rsidR="00732C70" w:rsidRPr="003438A1">
        <w:rPr>
          <w:rFonts w:cs="Arial"/>
          <w:color w:val="000000"/>
        </w:rPr>
        <w:t>roper and proportional consideration and weight.</w:t>
      </w:r>
    </w:p>
    <w:p w14:paraId="47BC0ECE" w14:textId="77777777" w:rsidR="00272BD2" w:rsidRPr="00272BD2" w:rsidRDefault="00272BD2" w:rsidP="00272BD2">
      <w:pPr>
        <w:pStyle w:val="ListParagraph"/>
        <w:rPr>
          <w:rFonts w:cs="Arial"/>
          <w:color w:val="000000"/>
        </w:rPr>
      </w:pPr>
    </w:p>
    <w:p w14:paraId="6A22E1A7" w14:textId="6E22CBF0" w:rsidR="00A70555" w:rsidRPr="003438A1" w:rsidRDefault="003438A1" w:rsidP="003438A1">
      <w:pPr>
        <w:spacing w:after="240" w:line="360" w:lineRule="auto"/>
        <w:ind w:left="720" w:hanging="720"/>
        <w:jc w:val="both"/>
        <w:rPr>
          <w:rFonts w:cs="Arial"/>
          <w:color w:val="000000"/>
        </w:rPr>
      </w:pPr>
      <w:r w:rsidRPr="00FC3104">
        <w:rPr>
          <w:rFonts w:ascii="Arial" w:eastAsia="Calibri" w:hAnsi="Arial" w:cs="Arial"/>
          <w:color w:val="000000"/>
          <w:lang w:val="en-ZA"/>
        </w:rPr>
        <w:t>[11]</w:t>
      </w:r>
      <w:r w:rsidRPr="00FC3104">
        <w:rPr>
          <w:rFonts w:ascii="Arial" w:eastAsia="Calibri" w:hAnsi="Arial" w:cs="Arial"/>
          <w:color w:val="000000"/>
          <w:lang w:val="en-ZA"/>
        </w:rPr>
        <w:tab/>
      </w:r>
      <w:r w:rsidR="00E86AAB" w:rsidRPr="003438A1">
        <w:rPr>
          <w:rFonts w:cs="Arial"/>
          <w:color w:val="000000"/>
        </w:rPr>
        <w:t>In </w:t>
      </w:r>
      <w:r w:rsidR="00E86AAB" w:rsidRPr="003438A1">
        <w:rPr>
          <w:rFonts w:cs="Arial"/>
          <w:i/>
          <w:iCs/>
          <w:color w:val="000000"/>
        </w:rPr>
        <w:t>Absa Bank Ltd v Mokebe and Related Cases</w:t>
      </w:r>
      <w:r w:rsidR="00796E37" w:rsidRPr="009208D9">
        <w:rPr>
          <w:rStyle w:val="FootnoteReference"/>
          <w:rFonts w:cs="Arial"/>
          <w:i/>
          <w:iCs/>
          <w:color w:val="000000"/>
        </w:rPr>
        <w:footnoteReference w:id="5"/>
      </w:r>
      <w:r w:rsidR="00E86AAB" w:rsidRPr="003438A1">
        <w:rPr>
          <w:rFonts w:cs="Arial"/>
          <w:color w:val="000000"/>
        </w:rPr>
        <w:t> </w:t>
      </w:r>
      <w:bookmarkStart w:id="11" w:name="0-0-0-61389"/>
      <w:bookmarkEnd w:id="11"/>
      <w:r w:rsidR="00E86AAB" w:rsidRPr="003438A1">
        <w:rPr>
          <w:rFonts w:cs="Arial"/>
          <w:color w:val="000000"/>
        </w:rPr>
        <w:t xml:space="preserve"> the </w:t>
      </w:r>
      <w:r w:rsidR="007D2A12" w:rsidRPr="003438A1">
        <w:rPr>
          <w:rFonts w:cs="Arial"/>
          <w:color w:val="000000"/>
        </w:rPr>
        <w:t>F</w:t>
      </w:r>
      <w:r w:rsidR="00E86AAB" w:rsidRPr="003438A1">
        <w:rPr>
          <w:rFonts w:cs="Arial"/>
          <w:color w:val="000000"/>
        </w:rPr>
        <w:t xml:space="preserve">ull </w:t>
      </w:r>
      <w:r w:rsidR="007D2A12" w:rsidRPr="003438A1">
        <w:rPr>
          <w:rFonts w:cs="Arial"/>
          <w:color w:val="000000"/>
        </w:rPr>
        <w:t>C</w:t>
      </w:r>
      <w:r w:rsidR="00E86AAB" w:rsidRPr="003438A1">
        <w:rPr>
          <w:rFonts w:cs="Arial"/>
          <w:color w:val="000000"/>
        </w:rPr>
        <w:t>ourt of th</w:t>
      </w:r>
      <w:r w:rsidR="00D23E89" w:rsidRPr="003438A1">
        <w:rPr>
          <w:rFonts w:cs="Arial"/>
          <w:color w:val="000000"/>
        </w:rPr>
        <w:t xml:space="preserve">is </w:t>
      </w:r>
      <w:r w:rsidR="00E83280" w:rsidRPr="003438A1">
        <w:rPr>
          <w:rFonts w:cs="Arial"/>
          <w:color w:val="000000"/>
        </w:rPr>
        <w:t>D</w:t>
      </w:r>
      <w:r w:rsidR="00D23E89" w:rsidRPr="003438A1">
        <w:rPr>
          <w:rFonts w:cs="Arial"/>
          <w:color w:val="000000"/>
        </w:rPr>
        <w:t xml:space="preserve">ivision </w:t>
      </w:r>
      <w:r w:rsidR="00E86AAB" w:rsidRPr="003438A1">
        <w:rPr>
          <w:rFonts w:cs="Arial"/>
          <w:color w:val="000000"/>
        </w:rPr>
        <w:t xml:space="preserve"> </w:t>
      </w:r>
      <w:r w:rsidR="00842ECB" w:rsidRPr="003438A1">
        <w:rPr>
          <w:rFonts w:cs="Arial"/>
          <w:color w:val="000000"/>
        </w:rPr>
        <w:t xml:space="preserve"> was tasked, under s 14(1)</w:t>
      </w:r>
      <w:r w:rsidR="00842ECB" w:rsidRPr="003438A1">
        <w:rPr>
          <w:rFonts w:cs="Arial"/>
          <w:i/>
          <w:iCs/>
          <w:color w:val="000000"/>
        </w:rPr>
        <w:t>(a)</w:t>
      </w:r>
      <w:r w:rsidR="00842ECB" w:rsidRPr="003438A1">
        <w:rPr>
          <w:rFonts w:cs="Arial"/>
          <w:color w:val="000000"/>
        </w:rPr>
        <w:t> of the Superior Courts Act</w:t>
      </w:r>
      <w:r w:rsidR="001513EF">
        <w:rPr>
          <w:rStyle w:val="FootnoteReference"/>
          <w:rFonts w:cs="Arial"/>
          <w:color w:val="000000"/>
        </w:rPr>
        <w:footnoteReference w:id="6"/>
      </w:r>
      <w:r w:rsidR="00842ECB" w:rsidRPr="003438A1">
        <w:rPr>
          <w:rFonts w:cs="Arial"/>
          <w:color w:val="000000"/>
        </w:rPr>
        <w:t xml:space="preserve"> with</w:t>
      </w:r>
      <w:r w:rsidR="00033BCB" w:rsidRPr="003438A1">
        <w:rPr>
          <w:rFonts w:cs="Arial"/>
          <w:color w:val="000000"/>
        </w:rPr>
        <w:t xml:space="preserve"> determining</w:t>
      </w:r>
      <w:r w:rsidR="00842ECB" w:rsidRPr="003438A1">
        <w:rPr>
          <w:rFonts w:cs="Arial"/>
          <w:color w:val="000000"/>
        </w:rPr>
        <w:t xml:space="preserve"> the procedures to be followed by </w:t>
      </w:r>
      <w:r w:rsidR="00B45ACA" w:rsidRPr="003438A1">
        <w:rPr>
          <w:rFonts w:cs="Arial"/>
          <w:color w:val="000000"/>
        </w:rPr>
        <w:t>financial institutions</w:t>
      </w:r>
      <w:r w:rsidR="00842ECB" w:rsidRPr="003438A1">
        <w:rPr>
          <w:rFonts w:cs="Arial"/>
          <w:color w:val="000000"/>
        </w:rPr>
        <w:t xml:space="preserve"> when foreclosing mortgages on primary </w:t>
      </w:r>
      <w:r w:rsidR="008916C8" w:rsidRPr="003438A1">
        <w:rPr>
          <w:rFonts w:cs="Arial"/>
          <w:color w:val="000000"/>
        </w:rPr>
        <w:t xml:space="preserve">residences </w:t>
      </w:r>
      <w:r w:rsidR="00E91B99" w:rsidRPr="003438A1">
        <w:rPr>
          <w:rFonts w:cs="Arial"/>
          <w:color w:val="000000"/>
        </w:rPr>
        <w:t>under rule</w:t>
      </w:r>
      <w:r w:rsidR="00033BCB" w:rsidRPr="003438A1">
        <w:rPr>
          <w:rFonts w:cs="Arial"/>
          <w:color w:val="000000"/>
        </w:rPr>
        <w:t xml:space="preserve"> 46A. </w:t>
      </w:r>
      <w:r w:rsidR="008916C8" w:rsidRPr="003438A1">
        <w:rPr>
          <w:rFonts w:cs="Arial"/>
          <w:color w:val="000000"/>
        </w:rPr>
        <w:t xml:space="preserve"> </w:t>
      </w:r>
      <w:r w:rsidR="00E91B99" w:rsidRPr="003438A1">
        <w:rPr>
          <w:rFonts w:cs="Arial"/>
          <w:color w:val="000000"/>
        </w:rPr>
        <w:t xml:space="preserve">The court </w:t>
      </w:r>
      <w:r w:rsidR="00667E83" w:rsidRPr="003438A1">
        <w:rPr>
          <w:rFonts w:cs="Arial"/>
          <w:color w:val="000000"/>
        </w:rPr>
        <w:t xml:space="preserve">held in relation to the setting of a reserve </w:t>
      </w:r>
      <w:r w:rsidR="00E91B99" w:rsidRPr="003438A1">
        <w:rPr>
          <w:rFonts w:cs="Arial"/>
          <w:color w:val="000000"/>
        </w:rPr>
        <w:t>price that</w:t>
      </w:r>
      <w:r w:rsidR="00FD28B5" w:rsidRPr="003438A1">
        <w:rPr>
          <w:rFonts w:cs="Arial"/>
          <w:color w:val="000000"/>
        </w:rPr>
        <w:t xml:space="preserve"> it was </w:t>
      </w:r>
      <w:r w:rsidR="004A3DE6" w:rsidRPr="003438A1">
        <w:rPr>
          <w:rFonts w:cs="Arial"/>
          <w:color w:val="000000"/>
        </w:rPr>
        <w:t>incumbent upon</w:t>
      </w:r>
      <w:r w:rsidR="00654815" w:rsidRPr="003438A1">
        <w:rPr>
          <w:rFonts w:cs="Arial"/>
          <w:color w:val="000000"/>
        </w:rPr>
        <w:t xml:space="preserve"> an applicant</w:t>
      </w:r>
      <w:r w:rsidR="00E91B99" w:rsidRPr="003438A1">
        <w:rPr>
          <w:rFonts w:cs="Arial"/>
          <w:color w:val="000000"/>
        </w:rPr>
        <w:t>,</w:t>
      </w:r>
      <w:r w:rsidR="00A424D7" w:rsidRPr="003438A1">
        <w:rPr>
          <w:rFonts w:cs="Arial"/>
          <w:color w:val="000000"/>
        </w:rPr>
        <w:t xml:space="preserve"> as part of its obligation under the rule</w:t>
      </w:r>
      <w:r w:rsidR="00E91B99" w:rsidRPr="003438A1">
        <w:rPr>
          <w:rFonts w:cs="Arial"/>
          <w:color w:val="000000"/>
        </w:rPr>
        <w:t>,</w:t>
      </w:r>
      <w:r w:rsidR="00A424D7" w:rsidRPr="003438A1">
        <w:rPr>
          <w:rFonts w:cs="Arial"/>
          <w:color w:val="000000"/>
        </w:rPr>
        <w:t xml:space="preserve"> to place all relevant circumstances </w:t>
      </w:r>
      <w:r w:rsidR="00D4533D" w:rsidRPr="003438A1">
        <w:rPr>
          <w:rFonts w:cs="Arial"/>
          <w:color w:val="000000"/>
        </w:rPr>
        <w:t>before the court</w:t>
      </w:r>
      <w:r w:rsidR="00654815" w:rsidRPr="003438A1">
        <w:rPr>
          <w:rFonts w:cs="Arial"/>
          <w:color w:val="000000"/>
        </w:rPr>
        <w:t xml:space="preserve"> </w:t>
      </w:r>
      <w:bookmarkStart w:id="12" w:name="0-0-0-61393"/>
      <w:bookmarkStart w:id="13" w:name="0-0-0-61397"/>
      <w:bookmarkEnd w:id="12"/>
      <w:bookmarkEnd w:id="13"/>
      <w:r w:rsidR="00484973" w:rsidRPr="003438A1">
        <w:rPr>
          <w:rFonts w:cs="Arial"/>
          <w:color w:val="000000"/>
        </w:rPr>
        <w:t>including “</w:t>
      </w:r>
      <w:r w:rsidR="000B2A36" w:rsidRPr="003438A1">
        <w:rPr>
          <w:rFonts w:eastAsia="Times New Roman" w:cs="Arial"/>
          <w:color w:val="000000"/>
          <w:kern w:val="0"/>
          <w:lang w:eastAsia="en-ZA"/>
          <w14:ligatures w14:val="none"/>
        </w:rPr>
        <w:t>a proper valuation of the property (under oath)</w:t>
      </w:r>
      <w:r w:rsidR="00D344D6" w:rsidRPr="003438A1">
        <w:rPr>
          <w:rFonts w:eastAsia="Times New Roman" w:cs="Arial"/>
          <w:color w:val="000000"/>
          <w:kern w:val="0"/>
          <w:lang w:eastAsia="en-ZA"/>
          <w14:ligatures w14:val="none"/>
        </w:rPr>
        <w:t>”</w:t>
      </w:r>
      <w:r w:rsidR="00D56FBF" w:rsidRPr="00FC3104">
        <w:rPr>
          <w:rStyle w:val="FootnoteReference"/>
          <w:rFonts w:eastAsia="Times New Roman" w:cs="Arial"/>
          <w:color w:val="000000"/>
          <w:kern w:val="0"/>
          <w:lang w:eastAsia="en-ZA"/>
          <w14:ligatures w14:val="none"/>
        </w:rPr>
        <w:footnoteReference w:id="7"/>
      </w:r>
      <w:r w:rsidR="00D4533D" w:rsidRPr="003438A1">
        <w:rPr>
          <w:rFonts w:eastAsia="Times New Roman" w:cs="Arial"/>
          <w:color w:val="000000"/>
          <w:kern w:val="0"/>
          <w:lang w:eastAsia="en-ZA"/>
          <w14:ligatures w14:val="none"/>
        </w:rPr>
        <w:t xml:space="preserve"> </w:t>
      </w:r>
      <w:r w:rsidR="00745BE0" w:rsidRPr="003438A1">
        <w:rPr>
          <w:rFonts w:cs="Arial"/>
          <w:color w:val="000000"/>
        </w:rPr>
        <w:t xml:space="preserve"> </w:t>
      </w:r>
    </w:p>
    <w:p w14:paraId="5737A692" w14:textId="77777777" w:rsidR="00A70555" w:rsidRPr="00A70555" w:rsidRDefault="00A70555" w:rsidP="00A70555">
      <w:pPr>
        <w:pStyle w:val="ListParagraph"/>
        <w:rPr>
          <w:rFonts w:eastAsia="Times New Roman" w:cs="Arial"/>
          <w:color w:val="000000"/>
          <w:kern w:val="0"/>
          <w:sz w:val="22"/>
          <w:szCs w:val="22"/>
          <w:u w:val="single"/>
          <w:lang w:eastAsia="en-ZA"/>
          <w14:ligatures w14:val="none"/>
        </w:rPr>
      </w:pPr>
    </w:p>
    <w:p w14:paraId="212932F5" w14:textId="16418DEF" w:rsidR="000B2A36" w:rsidRPr="003438A1" w:rsidRDefault="003438A1" w:rsidP="003438A1">
      <w:pPr>
        <w:spacing w:after="240" w:line="360" w:lineRule="auto"/>
        <w:ind w:left="720" w:hanging="720"/>
        <w:jc w:val="both"/>
        <w:rPr>
          <w:rFonts w:cs="Arial"/>
          <w:color w:val="000000"/>
        </w:rPr>
      </w:pPr>
      <w:r w:rsidRPr="00C111BB">
        <w:rPr>
          <w:rFonts w:ascii="Arial" w:eastAsia="Calibri" w:hAnsi="Arial" w:cs="Arial"/>
          <w:color w:val="000000"/>
          <w:lang w:val="en-ZA"/>
        </w:rPr>
        <w:t>[12]</w:t>
      </w:r>
      <w:r w:rsidRPr="00C111BB">
        <w:rPr>
          <w:rFonts w:ascii="Arial" w:eastAsia="Calibri" w:hAnsi="Arial" w:cs="Arial"/>
          <w:color w:val="000000"/>
          <w:lang w:val="en-ZA"/>
        </w:rPr>
        <w:tab/>
      </w:r>
      <w:r w:rsidR="00A70555" w:rsidRPr="003438A1">
        <w:rPr>
          <w:rFonts w:eastAsia="Times New Roman" w:cs="Arial"/>
          <w:color w:val="000000"/>
          <w:kern w:val="0"/>
          <w:lang w:eastAsia="en-ZA"/>
          <w14:ligatures w14:val="none"/>
        </w:rPr>
        <w:t>Clearly</w:t>
      </w:r>
      <w:r w:rsidR="000D30CC" w:rsidRPr="003438A1">
        <w:rPr>
          <w:rFonts w:eastAsia="Times New Roman" w:cs="Arial"/>
          <w:color w:val="000000"/>
          <w:kern w:val="0"/>
          <w:lang w:eastAsia="en-ZA"/>
          <w14:ligatures w14:val="none"/>
        </w:rPr>
        <w:t>,</w:t>
      </w:r>
      <w:r w:rsidR="00A70555" w:rsidRPr="003438A1">
        <w:rPr>
          <w:rFonts w:eastAsia="Times New Roman" w:cs="Arial"/>
          <w:color w:val="000000"/>
          <w:kern w:val="0"/>
          <w:lang w:eastAsia="en-ZA"/>
          <w14:ligatures w14:val="none"/>
        </w:rPr>
        <w:t xml:space="preserve"> the need for such a valuation is not </w:t>
      </w:r>
      <w:r w:rsidR="00D859BB" w:rsidRPr="003438A1">
        <w:rPr>
          <w:rFonts w:eastAsia="Times New Roman" w:cs="Arial"/>
          <w:color w:val="000000"/>
          <w:kern w:val="0"/>
          <w:lang w:eastAsia="en-ZA"/>
          <w14:ligatures w14:val="none"/>
        </w:rPr>
        <w:t>designed</w:t>
      </w:r>
      <w:r w:rsidR="00A70555" w:rsidRPr="003438A1">
        <w:rPr>
          <w:rFonts w:eastAsia="Times New Roman" w:cs="Arial"/>
          <w:color w:val="000000"/>
          <w:kern w:val="0"/>
          <w:lang w:eastAsia="en-ZA"/>
          <w14:ligatures w14:val="none"/>
        </w:rPr>
        <w:t xml:space="preserve"> to </w:t>
      </w:r>
      <w:r w:rsidR="00BF36DC" w:rsidRPr="003438A1">
        <w:rPr>
          <w:rFonts w:eastAsia="Times New Roman" w:cs="Arial"/>
          <w:color w:val="000000"/>
          <w:kern w:val="0"/>
          <w:lang w:eastAsia="en-ZA"/>
          <w14:ligatures w14:val="none"/>
        </w:rPr>
        <w:t>put impediments in the path of</w:t>
      </w:r>
      <w:r w:rsidR="00332C2C" w:rsidRPr="003438A1">
        <w:rPr>
          <w:rFonts w:eastAsia="Times New Roman" w:cs="Arial"/>
          <w:color w:val="000000"/>
          <w:kern w:val="0"/>
          <w:lang w:eastAsia="en-ZA"/>
          <w14:ligatures w14:val="none"/>
        </w:rPr>
        <w:t xml:space="preserve"> a</w:t>
      </w:r>
      <w:r w:rsidR="005B4F60" w:rsidRPr="003438A1">
        <w:rPr>
          <w:rFonts w:eastAsia="Times New Roman" w:cs="Arial"/>
          <w:color w:val="000000"/>
          <w:kern w:val="0"/>
          <w:lang w:eastAsia="en-ZA"/>
          <w14:ligatures w14:val="none"/>
        </w:rPr>
        <w:t xml:space="preserve"> creditor’s </w:t>
      </w:r>
      <w:r w:rsidR="00A70555" w:rsidRPr="003438A1">
        <w:rPr>
          <w:rFonts w:eastAsia="Times New Roman" w:cs="Arial"/>
          <w:color w:val="000000"/>
          <w:kern w:val="0"/>
          <w:lang w:eastAsia="en-ZA"/>
          <w14:ligatures w14:val="none"/>
        </w:rPr>
        <w:t xml:space="preserve">attempts at </w:t>
      </w:r>
      <w:r w:rsidR="00DC14E8" w:rsidRPr="003438A1">
        <w:rPr>
          <w:rFonts w:eastAsia="Times New Roman" w:cs="Arial"/>
          <w:color w:val="000000"/>
          <w:kern w:val="0"/>
          <w:lang w:eastAsia="en-ZA"/>
          <w14:ligatures w14:val="none"/>
        </w:rPr>
        <w:t>execution.</w:t>
      </w:r>
      <w:r w:rsidR="005B4F60" w:rsidRPr="003438A1">
        <w:rPr>
          <w:rFonts w:eastAsia="Times New Roman" w:cs="Arial"/>
          <w:color w:val="000000"/>
          <w:kern w:val="0"/>
          <w:lang w:eastAsia="en-ZA"/>
          <w14:ligatures w14:val="none"/>
        </w:rPr>
        <w:t xml:space="preserve"> The debtor is not absolved of responsibility in the process.</w:t>
      </w:r>
      <w:r w:rsidR="00DC14E8" w:rsidRPr="003438A1">
        <w:rPr>
          <w:rFonts w:eastAsia="Times New Roman" w:cs="Arial"/>
          <w:color w:val="000000"/>
          <w:kern w:val="0"/>
          <w:lang w:eastAsia="en-ZA"/>
          <w14:ligatures w14:val="none"/>
        </w:rPr>
        <w:t xml:space="preserve"> </w:t>
      </w:r>
      <w:r w:rsidR="000B2A36" w:rsidRPr="003438A1">
        <w:rPr>
          <w:rFonts w:eastAsia="Times New Roman" w:cs="Arial"/>
          <w:color w:val="000000"/>
          <w:kern w:val="0"/>
          <w:lang w:eastAsia="en-ZA"/>
          <w14:ligatures w14:val="none"/>
        </w:rPr>
        <w:t xml:space="preserve">If a debtor fails to place facts before the court despite the opportunity to do so, </w:t>
      </w:r>
      <w:r w:rsidR="000B2A36" w:rsidRPr="003438A1">
        <w:rPr>
          <w:rFonts w:eastAsia="Times New Roman" w:cs="Arial"/>
          <w:color w:val="000000"/>
          <w:kern w:val="0"/>
          <w:lang w:eastAsia="en-ZA"/>
          <w14:ligatures w14:val="none"/>
        </w:rPr>
        <w:lastRenderedPageBreak/>
        <w:t>the court is bound to determine the</w:t>
      </w:r>
      <w:r w:rsidR="00410252" w:rsidRPr="003438A1">
        <w:rPr>
          <w:rFonts w:eastAsia="Times New Roman" w:cs="Arial"/>
          <w:color w:val="000000"/>
          <w:kern w:val="0"/>
          <w:lang w:eastAsia="en-ZA"/>
          <w14:ligatures w14:val="none"/>
        </w:rPr>
        <w:t xml:space="preserve"> application</w:t>
      </w:r>
      <w:r w:rsidR="000B2A36" w:rsidRPr="003438A1">
        <w:rPr>
          <w:rFonts w:eastAsia="Times New Roman" w:cs="Arial"/>
          <w:color w:val="000000"/>
          <w:kern w:val="0"/>
          <w:lang w:eastAsia="en-ZA"/>
          <w14:ligatures w14:val="none"/>
        </w:rPr>
        <w:t xml:space="preserve"> without the benefit of the debtor’s inpu</w:t>
      </w:r>
      <w:r w:rsidR="00DC14E8" w:rsidRPr="003438A1">
        <w:rPr>
          <w:rFonts w:eastAsia="Times New Roman" w:cs="Arial"/>
          <w:color w:val="000000"/>
          <w:kern w:val="0"/>
          <w:lang w:eastAsia="en-ZA"/>
          <w14:ligatures w14:val="none"/>
        </w:rPr>
        <w:t>t</w:t>
      </w:r>
      <w:r w:rsidR="00332C2C" w:rsidRPr="003438A1">
        <w:rPr>
          <w:rFonts w:eastAsia="Times New Roman" w:cs="Arial"/>
          <w:color w:val="000000"/>
          <w:kern w:val="0"/>
          <w:lang w:eastAsia="en-ZA"/>
          <w14:ligatures w14:val="none"/>
        </w:rPr>
        <w:t xml:space="preserve"> and it should not hesitate to do so.</w:t>
      </w:r>
    </w:p>
    <w:p w14:paraId="4AFEE0B6" w14:textId="3619B11B" w:rsidR="00F1599F" w:rsidRPr="003438A1" w:rsidRDefault="003438A1" w:rsidP="003438A1">
      <w:pPr>
        <w:spacing w:after="240" w:line="360" w:lineRule="auto"/>
        <w:ind w:left="720" w:hanging="720"/>
        <w:jc w:val="both"/>
        <w:rPr>
          <w:rFonts w:eastAsia="Times New Roman" w:cs="Arial"/>
          <w:color w:val="000000"/>
          <w:kern w:val="0"/>
          <w:lang w:eastAsia="en-ZA"/>
          <w14:ligatures w14:val="none"/>
        </w:rPr>
      </w:pPr>
      <w:r w:rsidRPr="00442451">
        <w:rPr>
          <w:rFonts w:ascii="Arial" w:eastAsia="Times New Roman" w:hAnsi="Arial" w:cs="Arial"/>
          <w:color w:val="000000"/>
          <w:kern w:val="0"/>
          <w:lang w:val="en-ZA" w:eastAsia="en-ZA"/>
          <w14:ligatures w14:val="none"/>
        </w:rPr>
        <w:t>[13]</w:t>
      </w:r>
      <w:r w:rsidRPr="00442451">
        <w:rPr>
          <w:rFonts w:ascii="Arial" w:eastAsia="Times New Roman" w:hAnsi="Arial" w:cs="Arial"/>
          <w:color w:val="000000"/>
          <w:kern w:val="0"/>
          <w:lang w:val="en-ZA" w:eastAsia="en-ZA"/>
          <w14:ligatures w14:val="none"/>
        </w:rPr>
        <w:tab/>
      </w:r>
      <w:r w:rsidR="00A20D4D" w:rsidRPr="003438A1">
        <w:rPr>
          <w:rFonts w:eastAsia="Times New Roman" w:cs="Arial"/>
          <w:color w:val="000000"/>
          <w:kern w:val="0"/>
          <w:lang w:eastAsia="en-ZA"/>
          <w14:ligatures w14:val="none"/>
        </w:rPr>
        <w:t>Wh</w:t>
      </w:r>
      <w:r w:rsidR="003927A3" w:rsidRPr="003438A1">
        <w:rPr>
          <w:rFonts w:eastAsia="Times New Roman" w:cs="Arial"/>
          <w:color w:val="000000"/>
          <w:kern w:val="0"/>
          <w:lang w:eastAsia="en-ZA"/>
          <w14:ligatures w14:val="none"/>
        </w:rPr>
        <w:t>ilst</w:t>
      </w:r>
      <w:r w:rsidR="00736195" w:rsidRPr="003438A1">
        <w:rPr>
          <w:rFonts w:eastAsia="Times New Roman" w:cs="Arial"/>
          <w:color w:val="000000"/>
          <w:kern w:val="0"/>
          <w:lang w:eastAsia="en-ZA"/>
          <w14:ligatures w14:val="none"/>
        </w:rPr>
        <w:t xml:space="preserve"> it</w:t>
      </w:r>
      <w:r w:rsidR="00A04AE6" w:rsidRPr="003438A1">
        <w:rPr>
          <w:rFonts w:eastAsia="Times New Roman" w:cs="Arial"/>
          <w:color w:val="000000"/>
          <w:kern w:val="0"/>
          <w:lang w:eastAsia="en-ZA"/>
          <w14:ligatures w14:val="none"/>
        </w:rPr>
        <w:t xml:space="preserve"> is</w:t>
      </w:r>
      <w:r w:rsidR="00FB56A7" w:rsidRPr="003438A1">
        <w:rPr>
          <w:rFonts w:eastAsia="Times New Roman" w:cs="Arial"/>
          <w:color w:val="000000"/>
          <w:kern w:val="0"/>
          <w:lang w:eastAsia="en-ZA"/>
          <w14:ligatures w14:val="none"/>
        </w:rPr>
        <w:t>,</w:t>
      </w:r>
      <w:r w:rsidR="00A04AE6" w:rsidRPr="003438A1">
        <w:rPr>
          <w:rFonts w:eastAsia="Times New Roman" w:cs="Arial"/>
          <w:color w:val="000000"/>
          <w:kern w:val="0"/>
          <w:lang w:eastAsia="en-ZA"/>
          <w14:ligatures w14:val="none"/>
        </w:rPr>
        <w:t xml:space="preserve"> </w:t>
      </w:r>
      <w:r w:rsidR="003F3C1B" w:rsidRPr="003438A1">
        <w:rPr>
          <w:rFonts w:eastAsia="Times New Roman" w:cs="Arial"/>
          <w:color w:val="000000"/>
          <w:kern w:val="0"/>
          <w:lang w:eastAsia="en-ZA"/>
          <w14:ligatures w14:val="none"/>
        </w:rPr>
        <w:t>rightly</w:t>
      </w:r>
      <w:r w:rsidR="00FB56A7" w:rsidRPr="003438A1">
        <w:rPr>
          <w:rFonts w:eastAsia="Times New Roman" w:cs="Arial"/>
          <w:color w:val="000000"/>
          <w:kern w:val="0"/>
          <w:lang w:eastAsia="en-ZA"/>
          <w14:ligatures w14:val="none"/>
        </w:rPr>
        <w:t>,</w:t>
      </w:r>
      <w:r w:rsidR="003F3C1B" w:rsidRPr="003438A1">
        <w:rPr>
          <w:rFonts w:eastAsia="Times New Roman" w:cs="Arial"/>
          <w:color w:val="000000"/>
          <w:kern w:val="0"/>
          <w:lang w:eastAsia="en-ZA"/>
          <w14:ligatures w14:val="none"/>
        </w:rPr>
        <w:t xml:space="preserve"> an </w:t>
      </w:r>
      <w:r w:rsidR="00A04AE6" w:rsidRPr="003438A1">
        <w:rPr>
          <w:rFonts w:eastAsia="Times New Roman" w:cs="Arial"/>
          <w:color w:val="000000"/>
          <w:kern w:val="0"/>
          <w:lang w:eastAsia="en-ZA"/>
          <w14:ligatures w14:val="none"/>
        </w:rPr>
        <w:t xml:space="preserve">expectation </w:t>
      </w:r>
      <w:r w:rsidR="003F3C1B" w:rsidRPr="003438A1">
        <w:rPr>
          <w:rFonts w:eastAsia="Times New Roman" w:cs="Arial"/>
          <w:color w:val="000000"/>
          <w:kern w:val="0"/>
          <w:lang w:eastAsia="en-ZA"/>
          <w14:ligatures w14:val="none"/>
        </w:rPr>
        <w:t>of</w:t>
      </w:r>
      <w:r w:rsidR="00A20D4D" w:rsidRPr="003438A1">
        <w:rPr>
          <w:rFonts w:eastAsia="Times New Roman" w:cs="Arial"/>
          <w:color w:val="000000"/>
          <w:kern w:val="0"/>
          <w:lang w:eastAsia="en-ZA"/>
          <w14:ligatures w14:val="none"/>
        </w:rPr>
        <w:t xml:space="preserve"> </w:t>
      </w:r>
      <w:r w:rsidR="0045029F" w:rsidRPr="003438A1">
        <w:rPr>
          <w:rFonts w:eastAsia="Times New Roman" w:cs="Arial"/>
          <w:color w:val="000000"/>
          <w:kern w:val="0"/>
          <w:lang w:eastAsia="en-ZA"/>
          <w14:ligatures w14:val="none"/>
        </w:rPr>
        <w:t xml:space="preserve">a </w:t>
      </w:r>
      <w:r w:rsidR="00A20D4D" w:rsidRPr="003438A1">
        <w:rPr>
          <w:rFonts w:eastAsia="Times New Roman" w:cs="Arial"/>
          <w:color w:val="000000"/>
          <w:kern w:val="0"/>
          <w:lang w:eastAsia="en-ZA"/>
          <w14:ligatures w14:val="none"/>
        </w:rPr>
        <w:t>delinquent</w:t>
      </w:r>
      <w:r w:rsidR="00C95348" w:rsidRPr="003438A1">
        <w:rPr>
          <w:rFonts w:eastAsia="Times New Roman" w:cs="Arial"/>
          <w:color w:val="000000"/>
          <w:kern w:val="0"/>
          <w:lang w:eastAsia="en-ZA"/>
          <w14:ligatures w14:val="none"/>
        </w:rPr>
        <w:t xml:space="preserve"> debtor</w:t>
      </w:r>
      <w:r w:rsidR="00A20D4D" w:rsidRPr="003438A1">
        <w:rPr>
          <w:rFonts w:eastAsia="Times New Roman" w:cs="Arial"/>
          <w:color w:val="000000"/>
          <w:kern w:val="0"/>
          <w:lang w:eastAsia="en-ZA"/>
          <w14:ligatures w14:val="none"/>
        </w:rPr>
        <w:t xml:space="preserve"> </w:t>
      </w:r>
      <w:r w:rsidR="003F3C1B" w:rsidRPr="003438A1">
        <w:rPr>
          <w:rFonts w:eastAsia="Times New Roman" w:cs="Arial"/>
          <w:color w:val="000000"/>
          <w:kern w:val="0"/>
          <w:lang w:eastAsia="en-ZA"/>
          <w14:ligatures w14:val="none"/>
        </w:rPr>
        <w:t xml:space="preserve">that he should muster </w:t>
      </w:r>
      <w:r w:rsidR="00AB36C2" w:rsidRPr="003438A1">
        <w:rPr>
          <w:rFonts w:eastAsia="Times New Roman" w:cs="Arial"/>
          <w:color w:val="000000"/>
          <w:kern w:val="0"/>
          <w:lang w:eastAsia="en-ZA"/>
          <w14:ligatures w14:val="none"/>
        </w:rPr>
        <w:t>his resources to state his case</w:t>
      </w:r>
      <w:r w:rsidR="00736195" w:rsidRPr="003438A1">
        <w:rPr>
          <w:rFonts w:eastAsia="Times New Roman" w:cs="Arial"/>
          <w:color w:val="000000"/>
          <w:kern w:val="0"/>
          <w:lang w:eastAsia="en-ZA"/>
          <w14:ligatures w14:val="none"/>
        </w:rPr>
        <w:t>,</w:t>
      </w:r>
      <w:r w:rsidR="0069744C" w:rsidRPr="003438A1">
        <w:rPr>
          <w:rFonts w:eastAsia="Times New Roman" w:cs="Arial"/>
          <w:color w:val="000000"/>
          <w:kern w:val="0"/>
          <w:lang w:eastAsia="en-ZA"/>
          <w14:ligatures w14:val="none"/>
        </w:rPr>
        <w:t xml:space="preserve"> </w:t>
      </w:r>
      <w:r w:rsidR="00C42D31" w:rsidRPr="003438A1">
        <w:rPr>
          <w:rFonts w:eastAsia="Times New Roman" w:cs="Arial"/>
          <w:color w:val="000000"/>
          <w:kern w:val="0"/>
          <w:lang w:eastAsia="en-ZA"/>
          <w14:ligatures w14:val="none"/>
        </w:rPr>
        <w:t xml:space="preserve">he should </w:t>
      </w:r>
      <w:r w:rsidR="005E7553" w:rsidRPr="003438A1">
        <w:rPr>
          <w:rFonts w:eastAsia="Times New Roman" w:cs="Arial"/>
          <w:color w:val="000000"/>
          <w:kern w:val="0"/>
          <w:lang w:eastAsia="en-ZA"/>
          <w14:ligatures w14:val="none"/>
        </w:rPr>
        <w:t xml:space="preserve">also </w:t>
      </w:r>
      <w:r w:rsidR="00B3659E" w:rsidRPr="003438A1">
        <w:rPr>
          <w:rFonts w:eastAsia="Times New Roman" w:cs="Arial"/>
          <w:color w:val="000000"/>
          <w:kern w:val="0"/>
          <w:lang w:eastAsia="en-ZA"/>
          <w14:ligatures w14:val="none"/>
        </w:rPr>
        <w:t xml:space="preserve">be </w:t>
      </w:r>
      <w:r w:rsidR="009A28AF" w:rsidRPr="003438A1">
        <w:rPr>
          <w:rFonts w:eastAsia="Times New Roman" w:cs="Arial"/>
          <w:color w:val="000000"/>
          <w:kern w:val="0"/>
          <w:lang w:eastAsia="en-ZA"/>
          <w14:ligatures w14:val="none"/>
        </w:rPr>
        <w:t>allowed</w:t>
      </w:r>
      <w:r w:rsidR="00B3659E" w:rsidRPr="003438A1">
        <w:rPr>
          <w:rFonts w:eastAsia="Times New Roman" w:cs="Arial"/>
          <w:color w:val="000000"/>
          <w:kern w:val="0"/>
          <w:lang w:eastAsia="en-ZA"/>
          <w14:ligatures w14:val="none"/>
        </w:rPr>
        <w:t xml:space="preserve"> to accept the veracity of the case</w:t>
      </w:r>
      <w:r w:rsidR="009A28AF" w:rsidRPr="003438A1">
        <w:rPr>
          <w:rFonts w:eastAsia="Times New Roman" w:cs="Arial"/>
          <w:color w:val="000000"/>
          <w:kern w:val="0"/>
          <w:lang w:eastAsia="en-ZA"/>
          <w14:ligatures w14:val="none"/>
        </w:rPr>
        <w:t xml:space="preserve"> put up by the</w:t>
      </w:r>
      <w:r w:rsidR="00F33FF6" w:rsidRPr="003438A1">
        <w:rPr>
          <w:rFonts w:eastAsia="Times New Roman" w:cs="Arial"/>
          <w:color w:val="000000"/>
          <w:kern w:val="0"/>
          <w:lang w:eastAsia="en-ZA"/>
          <w14:ligatures w14:val="none"/>
        </w:rPr>
        <w:t xml:space="preserve"> applicant</w:t>
      </w:r>
      <w:r w:rsidR="009A28AF" w:rsidRPr="003438A1">
        <w:rPr>
          <w:rFonts w:eastAsia="Times New Roman" w:cs="Arial"/>
          <w:color w:val="000000"/>
          <w:kern w:val="0"/>
          <w:lang w:eastAsia="en-ZA"/>
          <w14:ligatures w14:val="none"/>
        </w:rPr>
        <w:t xml:space="preserve">. </w:t>
      </w:r>
      <w:r w:rsidR="004D58B2" w:rsidRPr="003438A1">
        <w:rPr>
          <w:rFonts w:eastAsia="Times New Roman" w:cs="Arial"/>
          <w:color w:val="000000"/>
          <w:kern w:val="0"/>
          <w:lang w:eastAsia="en-ZA"/>
          <w14:ligatures w14:val="none"/>
        </w:rPr>
        <w:t xml:space="preserve"> If</w:t>
      </w:r>
      <w:r w:rsidR="0006705D" w:rsidRPr="003438A1">
        <w:rPr>
          <w:rFonts w:eastAsia="Times New Roman" w:cs="Arial"/>
          <w:color w:val="000000"/>
          <w:kern w:val="0"/>
          <w:lang w:eastAsia="en-ZA"/>
          <w14:ligatures w14:val="none"/>
        </w:rPr>
        <w:t xml:space="preserve"> the debtor has the </w:t>
      </w:r>
      <w:r w:rsidR="002D5B94" w:rsidRPr="003438A1">
        <w:rPr>
          <w:rFonts w:eastAsia="Times New Roman" w:cs="Arial"/>
          <w:color w:val="000000"/>
          <w:kern w:val="0"/>
          <w:lang w:eastAsia="en-ZA"/>
          <w14:ligatures w14:val="none"/>
        </w:rPr>
        <w:t>comfort of</w:t>
      </w:r>
      <w:r w:rsidR="00D91AE9" w:rsidRPr="003438A1">
        <w:rPr>
          <w:rFonts w:eastAsia="Times New Roman" w:cs="Arial"/>
          <w:color w:val="000000"/>
          <w:kern w:val="0"/>
          <w:lang w:eastAsia="en-ZA"/>
          <w14:ligatures w14:val="none"/>
        </w:rPr>
        <w:t xml:space="preserve"> an</w:t>
      </w:r>
      <w:r w:rsidR="00210929" w:rsidRPr="003438A1">
        <w:rPr>
          <w:rFonts w:eastAsia="Times New Roman" w:cs="Arial"/>
          <w:color w:val="000000"/>
          <w:kern w:val="0"/>
          <w:lang w:eastAsia="en-ZA"/>
          <w14:ligatures w14:val="none"/>
        </w:rPr>
        <w:t xml:space="preserve"> independent </w:t>
      </w:r>
      <w:r w:rsidR="00F30B8B" w:rsidRPr="003438A1">
        <w:rPr>
          <w:rFonts w:eastAsia="Times New Roman" w:cs="Arial"/>
          <w:color w:val="000000"/>
          <w:kern w:val="0"/>
          <w:lang w:eastAsia="en-ZA"/>
          <w14:ligatures w14:val="none"/>
        </w:rPr>
        <w:t>valuation</w:t>
      </w:r>
      <w:r w:rsidR="00D91AE9" w:rsidRPr="003438A1">
        <w:rPr>
          <w:rFonts w:eastAsia="Times New Roman" w:cs="Arial"/>
          <w:color w:val="000000"/>
          <w:kern w:val="0"/>
          <w:lang w:eastAsia="en-ZA"/>
          <w14:ligatures w14:val="none"/>
        </w:rPr>
        <w:t xml:space="preserve"> by a</w:t>
      </w:r>
      <w:r w:rsidR="00E91695" w:rsidRPr="003438A1">
        <w:rPr>
          <w:rFonts w:eastAsia="Times New Roman" w:cs="Arial"/>
          <w:color w:val="000000"/>
          <w:kern w:val="0"/>
          <w:lang w:eastAsia="en-ZA"/>
          <w14:ligatures w14:val="none"/>
        </w:rPr>
        <w:t>n expert whose credentials</w:t>
      </w:r>
      <w:r w:rsidR="00F1599F" w:rsidRPr="003438A1">
        <w:rPr>
          <w:rFonts w:eastAsia="Times New Roman" w:cs="Arial"/>
          <w:color w:val="000000"/>
          <w:kern w:val="0"/>
          <w:lang w:eastAsia="en-ZA"/>
          <w14:ligatures w14:val="none"/>
        </w:rPr>
        <w:t xml:space="preserve"> are acceptable,</w:t>
      </w:r>
      <w:r w:rsidR="00F46EBA" w:rsidRPr="003438A1">
        <w:rPr>
          <w:rFonts w:eastAsia="Times New Roman" w:cs="Arial"/>
          <w:color w:val="000000"/>
          <w:kern w:val="0"/>
          <w:lang w:eastAsia="en-ZA"/>
          <w14:ligatures w14:val="none"/>
        </w:rPr>
        <w:t xml:space="preserve"> he </w:t>
      </w:r>
      <w:r w:rsidR="00F64655" w:rsidRPr="003438A1">
        <w:rPr>
          <w:rFonts w:eastAsia="Times New Roman" w:cs="Arial"/>
          <w:color w:val="000000"/>
          <w:kern w:val="0"/>
          <w:lang w:eastAsia="en-ZA"/>
          <w14:ligatures w14:val="none"/>
        </w:rPr>
        <w:t>is</w:t>
      </w:r>
      <w:r w:rsidR="00F46EBA" w:rsidRPr="003438A1">
        <w:rPr>
          <w:rFonts w:eastAsia="Times New Roman" w:cs="Arial"/>
          <w:color w:val="000000"/>
          <w:kern w:val="0"/>
          <w:lang w:eastAsia="en-ZA"/>
          <w14:ligatures w14:val="none"/>
        </w:rPr>
        <w:t xml:space="preserve"> able to rely </w:t>
      </w:r>
      <w:r w:rsidR="001357A4" w:rsidRPr="003438A1">
        <w:rPr>
          <w:rFonts w:eastAsia="Times New Roman" w:cs="Arial"/>
          <w:color w:val="000000"/>
          <w:kern w:val="0"/>
          <w:lang w:eastAsia="en-ZA"/>
          <w14:ligatures w14:val="none"/>
        </w:rPr>
        <w:t xml:space="preserve">on such valuation in order to </w:t>
      </w:r>
      <w:r w:rsidR="006C3862" w:rsidRPr="003438A1">
        <w:rPr>
          <w:rFonts w:eastAsia="Times New Roman" w:cs="Arial"/>
          <w:color w:val="000000"/>
          <w:kern w:val="0"/>
          <w:lang w:eastAsia="en-ZA"/>
          <w14:ligatures w14:val="none"/>
        </w:rPr>
        <w:t xml:space="preserve">administer his affairs, including his </w:t>
      </w:r>
      <w:r w:rsidR="007D167E" w:rsidRPr="003438A1">
        <w:rPr>
          <w:rFonts w:eastAsia="Times New Roman" w:cs="Arial"/>
          <w:color w:val="000000"/>
          <w:kern w:val="0"/>
          <w:lang w:eastAsia="en-ZA"/>
          <w14:ligatures w14:val="none"/>
        </w:rPr>
        <w:t>approach to the application to declare</w:t>
      </w:r>
      <w:r w:rsidR="00F05BD9" w:rsidRPr="003438A1">
        <w:rPr>
          <w:rFonts w:eastAsia="Times New Roman" w:cs="Arial"/>
          <w:color w:val="000000"/>
          <w:kern w:val="0"/>
          <w:lang w:eastAsia="en-ZA"/>
          <w14:ligatures w14:val="none"/>
        </w:rPr>
        <w:t>.</w:t>
      </w:r>
      <w:r w:rsidR="00442451" w:rsidRPr="003438A1">
        <w:rPr>
          <w:rFonts w:eastAsia="Times New Roman" w:cs="Arial"/>
          <w:color w:val="000000"/>
          <w:kern w:val="0"/>
          <w:lang w:eastAsia="en-ZA"/>
          <w14:ligatures w14:val="none"/>
        </w:rPr>
        <w:t xml:space="preserve"> It </w:t>
      </w:r>
      <w:r w:rsidR="00FC22EE" w:rsidRPr="003438A1">
        <w:rPr>
          <w:rFonts w:eastAsia="Times New Roman" w:cs="Arial"/>
          <w:color w:val="000000"/>
          <w:kern w:val="0"/>
          <w:lang w:eastAsia="en-ZA"/>
          <w14:ligatures w14:val="none"/>
        </w:rPr>
        <w:t>is</w:t>
      </w:r>
      <w:r w:rsidR="006C3AF6" w:rsidRPr="003438A1">
        <w:rPr>
          <w:rFonts w:eastAsia="Times New Roman" w:cs="Arial"/>
          <w:color w:val="000000"/>
          <w:kern w:val="0"/>
          <w:lang w:eastAsia="en-ZA"/>
          <w14:ligatures w14:val="none"/>
        </w:rPr>
        <w:t>, after all,</w:t>
      </w:r>
      <w:r w:rsidR="00FC22EE" w:rsidRPr="003438A1">
        <w:rPr>
          <w:rFonts w:eastAsia="Times New Roman" w:cs="Arial"/>
          <w:color w:val="000000"/>
          <w:kern w:val="0"/>
          <w:lang w:eastAsia="en-ZA"/>
          <w14:ligatures w14:val="none"/>
        </w:rPr>
        <w:t xml:space="preserve"> unlikely that a </w:t>
      </w:r>
      <w:r w:rsidR="006C3AF6" w:rsidRPr="003438A1">
        <w:rPr>
          <w:rFonts w:eastAsia="Times New Roman" w:cs="Arial"/>
          <w:color w:val="000000"/>
          <w:kern w:val="0"/>
          <w:lang w:eastAsia="en-ZA"/>
          <w14:ligatures w14:val="none"/>
        </w:rPr>
        <w:t xml:space="preserve">distressed </w:t>
      </w:r>
      <w:r w:rsidR="00FC22EE" w:rsidRPr="003438A1">
        <w:rPr>
          <w:rFonts w:eastAsia="Times New Roman" w:cs="Arial"/>
          <w:color w:val="000000"/>
          <w:kern w:val="0"/>
          <w:lang w:eastAsia="en-ZA"/>
          <w14:ligatures w14:val="none"/>
        </w:rPr>
        <w:t xml:space="preserve">debtor </w:t>
      </w:r>
      <w:r w:rsidR="002F69FB" w:rsidRPr="003438A1">
        <w:rPr>
          <w:rFonts w:eastAsia="Times New Roman" w:cs="Arial"/>
          <w:color w:val="000000"/>
          <w:kern w:val="0"/>
          <w:lang w:eastAsia="en-ZA"/>
          <w14:ligatures w14:val="none"/>
        </w:rPr>
        <w:t>would</w:t>
      </w:r>
      <w:r w:rsidR="00F33FF6" w:rsidRPr="003438A1">
        <w:rPr>
          <w:rFonts w:eastAsia="Times New Roman" w:cs="Arial"/>
          <w:color w:val="000000"/>
          <w:kern w:val="0"/>
          <w:lang w:eastAsia="en-ZA"/>
          <w14:ligatures w14:val="none"/>
        </w:rPr>
        <w:t xml:space="preserve"> be in a position</w:t>
      </w:r>
      <w:r w:rsidR="009A3888" w:rsidRPr="003438A1">
        <w:rPr>
          <w:rFonts w:eastAsia="Times New Roman" w:cs="Arial"/>
          <w:color w:val="000000"/>
          <w:kern w:val="0"/>
          <w:lang w:eastAsia="en-ZA"/>
          <w14:ligatures w14:val="none"/>
        </w:rPr>
        <w:t xml:space="preserve"> to</w:t>
      </w:r>
      <w:r w:rsidR="00FC22EE" w:rsidRPr="003438A1">
        <w:rPr>
          <w:rFonts w:eastAsia="Times New Roman" w:cs="Arial"/>
          <w:color w:val="000000"/>
          <w:kern w:val="0"/>
          <w:lang w:eastAsia="en-ZA"/>
          <w14:ligatures w14:val="none"/>
        </w:rPr>
        <w:t xml:space="preserve"> challenge a</w:t>
      </w:r>
      <w:r w:rsidR="00763982" w:rsidRPr="003438A1">
        <w:rPr>
          <w:rFonts w:eastAsia="Times New Roman" w:cs="Arial"/>
          <w:color w:val="000000"/>
          <w:kern w:val="0"/>
          <w:lang w:eastAsia="en-ZA"/>
          <w14:ligatures w14:val="none"/>
        </w:rPr>
        <w:t xml:space="preserve"> proper expert valuation. </w:t>
      </w:r>
    </w:p>
    <w:p w14:paraId="1DC19E21" w14:textId="471D950F" w:rsidR="00DD2CE4" w:rsidRPr="003438A1" w:rsidRDefault="003438A1" w:rsidP="003438A1">
      <w:pPr>
        <w:spacing w:after="240" w:line="360" w:lineRule="auto"/>
        <w:ind w:left="720" w:hanging="720"/>
        <w:jc w:val="both"/>
        <w:rPr>
          <w:rFonts w:eastAsia="Times New Roman" w:cs="Arial"/>
          <w:color w:val="000000"/>
          <w:kern w:val="0"/>
          <w:lang w:eastAsia="en-ZA"/>
          <w14:ligatures w14:val="none"/>
        </w:rPr>
      </w:pPr>
      <w:r>
        <w:rPr>
          <w:rFonts w:ascii="Arial" w:eastAsia="Times New Roman" w:hAnsi="Arial" w:cs="Arial"/>
          <w:color w:val="000000"/>
          <w:kern w:val="0"/>
          <w:lang w:val="en-ZA" w:eastAsia="en-ZA"/>
          <w14:ligatures w14:val="none"/>
        </w:rPr>
        <w:t>[14]</w:t>
      </w:r>
      <w:r>
        <w:rPr>
          <w:rFonts w:ascii="Arial" w:eastAsia="Times New Roman" w:hAnsi="Arial" w:cs="Arial"/>
          <w:color w:val="000000"/>
          <w:kern w:val="0"/>
          <w:lang w:val="en-ZA" w:eastAsia="en-ZA"/>
          <w14:ligatures w14:val="none"/>
        </w:rPr>
        <w:tab/>
      </w:r>
      <w:r w:rsidR="00F05BD9" w:rsidRPr="003438A1">
        <w:rPr>
          <w:rFonts w:eastAsia="Times New Roman" w:cs="Arial"/>
          <w:color w:val="000000"/>
          <w:kern w:val="0"/>
          <w:lang w:eastAsia="en-ZA"/>
          <w14:ligatures w14:val="none"/>
        </w:rPr>
        <w:t xml:space="preserve"> </w:t>
      </w:r>
      <w:r w:rsidR="009A3888" w:rsidRPr="003438A1">
        <w:rPr>
          <w:rFonts w:eastAsia="Times New Roman" w:cs="Arial"/>
          <w:color w:val="000000"/>
          <w:kern w:val="0"/>
          <w:lang w:eastAsia="en-ZA"/>
          <w14:ligatures w14:val="none"/>
        </w:rPr>
        <w:t>A</w:t>
      </w:r>
      <w:r w:rsidR="00F05BD9" w:rsidRPr="003438A1">
        <w:rPr>
          <w:rFonts w:eastAsia="Times New Roman" w:cs="Arial"/>
          <w:color w:val="000000"/>
          <w:kern w:val="0"/>
          <w:lang w:eastAsia="en-ZA"/>
          <w14:ligatures w14:val="none"/>
        </w:rPr>
        <w:t xml:space="preserve"> court</w:t>
      </w:r>
      <w:r w:rsidR="00766D2C" w:rsidRPr="003438A1">
        <w:rPr>
          <w:rFonts w:eastAsia="Times New Roman" w:cs="Arial"/>
          <w:color w:val="000000"/>
          <w:kern w:val="0"/>
          <w:lang w:eastAsia="en-ZA"/>
          <w14:ligatures w14:val="none"/>
        </w:rPr>
        <w:t xml:space="preserve"> </w:t>
      </w:r>
      <w:r w:rsidR="00CA25C3" w:rsidRPr="003438A1">
        <w:rPr>
          <w:rFonts w:eastAsia="Times New Roman" w:cs="Arial"/>
          <w:color w:val="000000"/>
          <w:kern w:val="0"/>
          <w:lang w:eastAsia="en-ZA"/>
          <w14:ligatures w14:val="none"/>
        </w:rPr>
        <w:t>should</w:t>
      </w:r>
      <w:r w:rsidR="00D344D6" w:rsidRPr="003438A1">
        <w:rPr>
          <w:rFonts w:eastAsia="Times New Roman" w:cs="Arial"/>
          <w:color w:val="000000"/>
          <w:kern w:val="0"/>
          <w:lang w:eastAsia="en-ZA"/>
          <w14:ligatures w14:val="none"/>
        </w:rPr>
        <w:t xml:space="preserve"> be placed in a position</w:t>
      </w:r>
      <w:r w:rsidR="00CA25C3" w:rsidRPr="003438A1">
        <w:rPr>
          <w:rFonts w:eastAsia="Times New Roman" w:cs="Arial"/>
          <w:color w:val="000000"/>
          <w:kern w:val="0"/>
          <w:lang w:eastAsia="en-ZA"/>
          <w14:ligatures w14:val="none"/>
        </w:rPr>
        <w:t xml:space="preserve"> </w:t>
      </w:r>
      <w:r w:rsidR="00D344D6" w:rsidRPr="003438A1">
        <w:rPr>
          <w:rFonts w:eastAsia="Times New Roman" w:cs="Arial"/>
          <w:color w:val="000000"/>
          <w:kern w:val="0"/>
          <w:lang w:eastAsia="en-ZA"/>
          <w14:ligatures w14:val="none"/>
        </w:rPr>
        <w:t>where it</w:t>
      </w:r>
      <w:r w:rsidR="00E307C8" w:rsidRPr="003438A1">
        <w:rPr>
          <w:rFonts w:eastAsia="Times New Roman" w:cs="Arial"/>
          <w:color w:val="000000"/>
          <w:kern w:val="0"/>
          <w:lang w:eastAsia="en-ZA"/>
          <w14:ligatures w14:val="none"/>
        </w:rPr>
        <w:t xml:space="preserve"> can feel</w:t>
      </w:r>
      <w:r w:rsidR="00F05BD9" w:rsidRPr="003438A1">
        <w:rPr>
          <w:rFonts w:eastAsia="Times New Roman" w:cs="Arial"/>
          <w:color w:val="000000"/>
          <w:kern w:val="0"/>
          <w:lang w:eastAsia="en-ZA"/>
          <w14:ligatures w14:val="none"/>
        </w:rPr>
        <w:t xml:space="preserve"> similarly </w:t>
      </w:r>
      <w:r w:rsidR="0044608C" w:rsidRPr="003438A1">
        <w:rPr>
          <w:rFonts w:eastAsia="Times New Roman" w:cs="Arial"/>
          <w:color w:val="000000"/>
          <w:kern w:val="0"/>
          <w:lang w:eastAsia="en-ZA"/>
          <w14:ligatures w14:val="none"/>
        </w:rPr>
        <w:t xml:space="preserve">comforted </w:t>
      </w:r>
      <w:r w:rsidR="00EA6A75" w:rsidRPr="003438A1">
        <w:rPr>
          <w:rFonts w:eastAsia="Times New Roman" w:cs="Arial"/>
          <w:color w:val="000000"/>
          <w:kern w:val="0"/>
          <w:lang w:eastAsia="en-ZA"/>
          <w14:ligatures w14:val="none"/>
        </w:rPr>
        <w:t>by a reliable</w:t>
      </w:r>
      <w:bookmarkStart w:id="14" w:name="0-0-0-60993"/>
      <w:bookmarkStart w:id="15" w:name="0-0-0-60995"/>
      <w:bookmarkStart w:id="16" w:name="0-0-0-60997"/>
      <w:bookmarkStart w:id="17" w:name="0-0-0-60999"/>
      <w:bookmarkStart w:id="18" w:name="0-0-0-61001"/>
      <w:bookmarkStart w:id="19" w:name="0-0-0-61003"/>
      <w:bookmarkStart w:id="20" w:name="0-0-0-61005"/>
      <w:bookmarkStart w:id="21" w:name="0-0-0-61007"/>
      <w:bookmarkStart w:id="22" w:name="0-0-0-61009"/>
      <w:bookmarkEnd w:id="14"/>
      <w:bookmarkEnd w:id="15"/>
      <w:bookmarkEnd w:id="16"/>
      <w:bookmarkEnd w:id="17"/>
      <w:bookmarkEnd w:id="18"/>
      <w:bookmarkEnd w:id="19"/>
      <w:bookmarkEnd w:id="20"/>
      <w:bookmarkEnd w:id="21"/>
      <w:bookmarkEnd w:id="22"/>
      <w:r w:rsidR="00D05883" w:rsidRPr="003438A1">
        <w:rPr>
          <w:rFonts w:eastAsia="Times New Roman" w:cs="Arial"/>
          <w:color w:val="000000"/>
          <w:kern w:val="0"/>
          <w:lang w:eastAsia="en-ZA"/>
          <w14:ligatures w14:val="none"/>
        </w:rPr>
        <w:t xml:space="preserve"> valuation. </w:t>
      </w:r>
      <w:r w:rsidR="00732C70" w:rsidRPr="003438A1">
        <w:rPr>
          <w:rFonts w:eastAsia="Times New Roman" w:cs="Arial"/>
          <w:color w:val="000000"/>
          <w:kern w:val="0"/>
          <w:lang w:eastAsia="en-ZA"/>
          <w14:ligatures w14:val="none"/>
        </w:rPr>
        <w:t xml:space="preserve"> </w:t>
      </w:r>
    </w:p>
    <w:p w14:paraId="6199389D" w14:textId="6BE1C0C2" w:rsidR="00BF36DC" w:rsidRPr="003438A1" w:rsidRDefault="003438A1" w:rsidP="003438A1">
      <w:pPr>
        <w:spacing w:after="240" w:line="360" w:lineRule="auto"/>
        <w:ind w:left="720" w:hanging="720"/>
        <w:jc w:val="both"/>
        <w:rPr>
          <w:rFonts w:cs="Arial"/>
          <w:color w:val="000000"/>
        </w:rPr>
      </w:pPr>
      <w:r w:rsidRPr="00A928A1">
        <w:rPr>
          <w:rFonts w:ascii="Arial" w:eastAsia="Calibri" w:hAnsi="Arial" w:cs="Arial"/>
          <w:color w:val="000000"/>
          <w:lang w:val="en-ZA"/>
        </w:rPr>
        <w:t>[15]</w:t>
      </w:r>
      <w:r w:rsidRPr="00A928A1">
        <w:rPr>
          <w:rFonts w:ascii="Arial" w:eastAsia="Calibri" w:hAnsi="Arial" w:cs="Arial"/>
          <w:color w:val="000000"/>
          <w:lang w:val="en-ZA"/>
        </w:rPr>
        <w:tab/>
      </w:r>
      <w:r w:rsidR="000D5850" w:rsidRPr="003438A1">
        <w:rPr>
          <w:rFonts w:cs="Arial"/>
          <w:lang w:val="en-US"/>
        </w:rPr>
        <w:t xml:space="preserve">The evidence under oath of a person who is shown to be expertly qualified to determine value is a </w:t>
      </w:r>
      <w:r w:rsidR="000A2702" w:rsidRPr="003438A1">
        <w:rPr>
          <w:rFonts w:cs="Arial"/>
          <w:lang w:val="en-US"/>
        </w:rPr>
        <w:t xml:space="preserve">commercial </w:t>
      </w:r>
      <w:r w:rsidR="000D5850" w:rsidRPr="003438A1">
        <w:rPr>
          <w:rFonts w:cs="Arial"/>
          <w:lang w:val="en-US"/>
        </w:rPr>
        <w:t>forensic standard.</w:t>
      </w:r>
      <w:bookmarkStart w:id="23" w:name="0-0-0-61515"/>
      <w:bookmarkEnd w:id="23"/>
      <w:r w:rsidR="00DC02A8" w:rsidRPr="003438A1">
        <w:rPr>
          <w:rFonts w:cs="Arial"/>
          <w:color w:val="000000"/>
        </w:rPr>
        <w:t xml:space="preserve"> </w:t>
      </w:r>
      <w:r w:rsidR="005D649D" w:rsidRPr="003438A1">
        <w:rPr>
          <w:rFonts w:cs="Arial"/>
          <w:color w:val="000000"/>
        </w:rPr>
        <w:t>I</w:t>
      </w:r>
      <w:r w:rsidR="00DC02A8" w:rsidRPr="003438A1">
        <w:rPr>
          <w:rFonts w:cs="Arial"/>
          <w:color w:val="000000"/>
        </w:rPr>
        <w:t>n application proceeding</w:t>
      </w:r>
      <w:r w:rsidR="005D649D" w:rsidRPr="003438A1">
        <w:rPr>
          <w:rFonts w:cs="Arial"/>
          <w:color w:val="000000"/>
        </w:rPr>
        <w:t xml:space="preserve"> </w:t>
      </w:r>
      <w:r w:rsidR="00A928A1" w:rsidRPr="003438A1">
        <w:rPr>
          <w:rFonts w:cs="Arial"/>
          <w:color w:val="000000"/>
        </w:rPr>
        <w:t>expert valuations are</w:t>
      </w:r>
      <w:r w:rsidR="005D649D" w:rsidRPr="003438A1">
        <w:rPr>
          <w:rFonts w:cs="Arial"/>
          <w:color w:val="000000"/>
        </w:rPr>
        <w:t xml:space="preserve"> routinely</w:t>
      </w:r>
      <w:r w:rsidR="00AC2C62" w:rsidRPr="003438A1">
        <w:rPr>
          <w:rFonts w:cs="Arial"/>
          <w:color w:val="000000"/>
        </w:rPr>
        <w:t xml:space="preserve"> presented as attachment</w:t>
      </w:r>
      <w:r w:rsidR="00A928A1" w:rsidRPr="003438A1">
        <w:rPr>
          <w:rFonts w:cs="Arial"/>
          <w:color w:val="000000"/>
        </w:rPr>
        <w:t>s</w:t>
      </w:r>
      <w:r w:rsidR="008657F9" w:rsidRPr="003438A1">
        <w:rPr>
          <w:rFonts w:cs="Arial"/>
          <w:color w:val="000000"/>
        </w:rPr>
        <w:t xml:space="preserve"> to the application</w:t>
      </w:r>
      <w:r w:rsidR="00AC2C62" w:rsidRPr="003438A1">
        <w:rPr>
          <w:rFonts w:cs="Arial"/>
          <w:color w:val="000000"/>
        </w:rPr>
        <w:t xml:space="preserve"> </w:t>
      </w:r>
      <w:r w:rsidR="00245C30" w:rsidRPr="003438A1">
        <w:rPr>
          <w:rFonts w:cs="Arial"/>
          <w:color w:val="000000"/>
        </w:rPr>
        <w:t xml:space="preserve">in the form </w:t>
      </w:r>
      <w:r w:rsidR="00EC4C94" w:rsidRPr="003438A1">
        <w:rPr>
          <w:rFonts w:cs="Arial"/>
          <w:color w:val="000000"/>
        </w:rPr>
        <w:t xml:space="preserve">of </w:t>
      </w:r>
      <w:r w:rsidR="008657F9" w:rsidRPr="003438A1">
        <w:rPr>
          <w:rFonts w:cs="Arial"/>
          <w:color w:val="000000"/>
        </w:rPr>
        <w:t xml:space="preserve">an </w:t>
      </w:r>
      <w:r w:rsidR="00EC4C94" w:rsidRPr="003438A1">
        <w:rPr>
          <w:rFonts w:cs="Arial"/>
          <w:color w:val="000000"/>
        </w:rPr>
        <w:t>affidavit</w:t>
      </w:r>
      <w:r w:rsidR="00F224D8" w:rsidRPr="003438A1">
        <w:rPr>
          <w:rFonts w:cs="Arial"/>
          <w:color w:val="000000"/>
        </w:rPr>
        <w:t xml:space="preserve"> attested to</w:t>
      </w:r>
      <w:r w:rsidR="005F07C7" w:rsidRPr="003438A1">
        <w:rPr>
          <w:rFonts w:cs="Arial"/>
          <w:color w:val="000000"/>
        </w:rPr>
        <w:t xml:space="preserve"> </w:t>
      </w:r>
      <w:r w:rsidR="00F605A7" w:rsidRPr="003438A1">
        <w:rPr>
          <w:rFonts w:cs="Arial"/>
          <w:color w:val="000000"/>
        </w:rPr>
        <w:t>by a</w:t>
      </w:r>
      <w:r w:rsidR="005C09D0" w:rsidRPr="003438A1">
        <w:rPr>
          <w:rFonts w:cs="Arial"/>
          <w:color w:val="000000"/>
        </w:rPr>
        <w:t xml:space="preserve"> </w:t>
      </w:r>
      <w:r w:rsidR="00DA2F1D" w:rsidRPr="003438A1">
        <w:rPr>
          <w:rFonts w:cs="Arial"/>
          <w:color w:val="000000"/>
        </w:rPr>
        <w:t>valuer whose independence</w:t>
      </w:r>
      <w:r w:rsidR="007F5230" w:rsidRPr="003438A1">
        <w:rPr>
          <w:rFonts w:cs="Arial"/>
          <w:color w:val="000000"/>
        </w:rPr>
        <w:t xml:space="preserve"> and </w:t>
      </w:r>
      <w:r w:rsidR="005C09D0" w:rsidRPr="003438A1">
        <w:rPr>
          <w:rFonts w:cs="Arial"/>
          <w:color w:val="000000"/>
        </w:rPr>
        <w:t>expertise</w:t>
      </w:r>
      <w:r w:rsidR="00F224D8" w:rsidRPr="003438A1">
        <w:rPr>
          <w:rFonts w:cs="Arial"/>
          <w:color w:val="000000"/>
        </w:rPr>
        <w:t xml:space="preserve"> </w:t>
      </w:r>
      <w:r w:rsidR="00A86C70" w:rsidRPr="003438A1">
        <w:rPr>
          <w:rFonts w:cs="Arial"/>
          <w:color w:val="000000"/>
        </w:rPr>
        <w:t xml:space="preserve">is </w:t>
      </w:r>
      <w:r w:rsidR="00F224D8" w:rsidRPr="003438A1">
        <w:rPr>
          <w:rFonts w:cs="Arial"/>
          <w:color w:val="000000"/>
        </w:rPr>
        <w:t>disclosed</w:t>
      </w:r>
      <w:r w:rsidR="008967AA" w:rsidRPr="003438A1">
        <w:rPr>
          <w:rFonts w:cs="Arial"/>
          <w:color w:val="000000"/>
        </w:rPr>
        <w:t>.</w:t>
      </w:r>
      <w:r w:rsidR="00D736DB" w:rsidRPr="003438A1">
        <w:rPr>
          <w:rFonts w:cs="Arial"/>
          <w:lang w:val="en-US"/>
        </w:rPr>
        <w:t xml:space="preserve"> </w:t>
      </w:r>
    </w:p>
    <w:p w14:paraId="57D28D20" w14:textId="3606EC5C" w:rsidR="00657B51" w:rsidRPr="003438A1" w:rsidRDefault="003438A1" w:rsidP="003438A1">
      <w:pPr>
        <w:spacing w:after="240" w:line="360" w:lineRule="auto"/>
        <w:ind w:left="720" w:hanging="720"/>
        <w:jc w:val="both"/>
        <w:rPr>
          <w:rFonts w:cs="Arial"/>
          <w:color w:val="000000"/>
        </w:rPr>
      </w:pPr>
      <w:r>
        <w:rPr>
          <w:rFonts w:ascii="Arial" w:eastAsia="Calibri" w:hAnsi="Arial" w:cs="Arial"/>
          <w:color w:val="000000"/>
          <w:lang w:val="en-ZA"/>
        </w:rPr>
        <w:t>[16]</w:t>
      </w:r>
      <w:r>
        <w:rPr>
          <w:rFonts w:ascii="Arial" w:eastAsia="Calibri" w:hAnsi="Arial" w:cs="Arial"/>
          <w:color w:val="000000"/>
          <w:lang w:val="en-ZA"/>
        </w:rPr>
        <w:tab/>
      </w:r>
      <w:r w:rsidR="00DD5BD3" w:rsidRPr="003438A1">
        <w:rPr>
          <w:rFonts w:cs="Arial"/>
          <w:color w:val="000000"/>
        </w:rPr>
        <w:t>There appears</w:t>
      </w:r>
      <w:r w:rsidR="009973CB" w:rsidRPr="003438A1">
        <w:rPr>
          <w:rFonts w:cs="Arial"/>
          <w:color w:val="000000"/>
        </w:rPr>
        <w:t>, without more in any</w:t>
      </w:r>
      <w:r w:rsidR="00A928A1" w:rsidRPr="003438A1">
        <w:rPr>
          <w:rFonts w:cs="Arial"/>
          <w:color w:val="000000"/>
        </w:rPr>
        <w:t xml:space="preserve"> given</w:t>
      </w:r>
      <w:r w:rsidR="009973CB" w:rsidRPr="003438A1">
        <w:rPr>
          <w:rFonts w:cs="Arial"/>
          <w:color w:val="000000"/>
        </w:rPr>
        <w:t xml:space="preserve"> case,</w:t>
      </w:r>
      <w:r w:rsidR="00DD5BD3" w:rsidRPr="003438A1">
        <w:rPr>
          <w:rFonts w:cs="Arial"/>
          <w:color w:val="000000"/>
        </w:rPr>
        <w:t xml:space="preserve"> to be no reason why </w:t>
      </w:r>
      <w:r w:rsidR="001466B7" w:rsidRPr="003438A1">
        <w:rPr>
          <w:rFonts w:cs="Arial"/>
          <w:color w:val="000000"/>
        </w:rPr>
        <w:t>th</w:t>
      </w:r>
      <w:r w:rsidR="00594ECE" w:rsidRPr="003438A1">
        <w:rPr>
          <w:rFonts w:cs="Arial"/>
          <w:color w:val="000000"/>
        </w:rPr>
        <w:t>is</w:t>
      </w:r>
      <w:r w:rsidR="00566025" w:rsidRPr="003438A1">
        <w:rPr>
          <w:rFonts w:cs="Arial"/>
          <w:color w:val="000000"/>
        </w:rPr>
        <w:t xml:space="preserve"> standard</w:t>
      </w:r>
      <w:r w:rsidR="001466B7" w:rsidRPr="003438A1">
        <w:rPr>
          <w:rFonts w:cs="Arial"/>
          <w:color w:val="000000"/>
        </w:rPr>
        <w:t xml:space="preserve"> should be departed </w:t>
      </w:r>
      <w:r w:rsidR="00DF3E63" w:rsidRPr="003438A1">
        <w:rPr>
          <w:rFonts w:cs="Arial"/>
          <w:color w:val="000000"/>
        </w:rPr>
        <w:t xml:space="preserve">from </w:t>
      </w:r>
      <w:r w:rsidR="00594ECE" w:rsidRPr="003438A1">
        <w:rPr>
          <w:rFonts w:cs="Arial"/>
          <w:color w:val="000000"/>
        </w:rPr>
        <w:t>in the normal course</w:t>
      </w:r>
      <w:r w:rsidR="00A173F6" w:rsidRPr="003438A1">
        <w:rPr>
          <w:rFonts w:cs="Arial"/>
          <w:color w:val="000000"/>
        </w:rPr>
        <w:t xml:space="preserve"> </w:t>
      </w:r>
      <w:r w:rsidR="00280EA1" w:rsidRPr="003438A1">
        <w:rPr>
          <w:rFonts w:cs="Arial"/>
          <w:color w:val="000000"/>
        </w:rPr>
        <w:t xml:space="preserve">in </w:t>
      </w:r>
      <w:r w:rsidR="00FE1F42" w:rsidRPr="003438A1">
        <w:rPr>
          <w:rFonts w:cs="Arial"/>
          <w:color w:val="000000"/>
        </w:rPr>
        <w:t>applic</w:t>
      </w:r>
      <w:r w:rsidR="00F379D8" w:rsidRPr="003438A1">
        <w:rPr>
          <w:rFonts w:cs="Arial"/>
          <w:color w:val="000000"/>
        </w:rPr>
        <w:t>ations</w:t>
      </w:r>
      <w:r w:rsidR="00E8732C" w:rsidRPr="003438A1">
        <w:rPr>
          <w:rFonts w:cs="Arial"/>
          <w:color w:val="000000"/>
        </w:rPr>
        <w:t xml:space="preserve"> for foreclosure</w:t>
      </w:r>
      <w:r w:rsidR="007A5384" w:rsidRPr="003438A1">
        <w:rPr>
          <w:rFonts w:cs="Arial"/>
          <w:color w:val="000000"/>
        </w:rPr>
        <w:t>.</w:t>
      </w:r>
      <w:r w:rsidR="00582ADF" w:rsidRPr="003438A1">
        <w:rPr>
          <w:rFonts w:cs="Arial"/>
          <w:color w:val="000000"/>
        </w:rPr>
        <w:t xml:space="preserve"> Provided the</w:t>
      </w:r>
      <w:r w:rsidR="00E51A2F" w:rsidRPr="003438A1">
        <w:rPr>
          <w:rFonts w:cs="Arial"/>
          <w:color w:val="000000"/>
        </w:rPr>
        <w:t xml:space="preserve"> </w:t>
      </w:r>
      <w:r w:rsidR="008C610E" w:rsidRPr="003438A1">
        <w:rPr>
          <w:rFonts w:cs="Arial"/>
          <w:color w:val="000000"/>
        </w:rPr>
        <w:t xml:space="preserve">sworn </w:t>
      </w:r>
      <w:r w:rsidR="00E51A2F" w:rsidRPr="003438A1">
        <w:rPr>
          <w:rFonts w:cs="Arial"/>
          <w:color w:val="000000"/>
        </w:rPr>
        <w:t>valuation</w:t>
      </w:r>
      <w:r w:rsidR="00E6295B" w:rsidRPr="003438A1">
        <w:rPr>
          <w:rFonts w:cs="Arial"/>
          <w:color w:val="000000"/>
        </w:rPr>
        <w:t xml:space="preserve"> is </w:t>
      </w:r>
      <w:r w:rsidR="00657B51" w:rsidRPr="003438A1">
        <w:rPr>
          <w:rFonts w:cs="Arial"/>
          <w:color w:val="000000"/>
        </w:rPr>
        <w:t>reliable, it</w:t>
      </w:r>
      <w:r w:rsidR="00E51A2F" w:rsidRPr="003438A1">
        <w:rPr>
          <w:rFonts w:cs="Arial"/>
          <w:color w:val="000000"/>
        </w:rPr>
        <w:t xml:space="preserve"> serves a chastening </w:t>
      </w:r>
      <w:r w:rsidR="00774A3B" w:rsidRPr="003438A1">
        <w:rPr>
          <w:rFonts w:cs="Arial"/>
          <w:color w:val="000000"/>
        </w:rPr>
        <w:t>purpose:</w:t>
      </w:r>
      <w:r w:rsidR="009A2F26" w:rsidRPr="003438A1">
        <w:rPr>
          <w:rFonts w:cs="Arial"/>
          <w:color w:val="000000"/>
        </w:rPr>
        <w:t xml:space="preserve"> the </w:t>
      </w:r>
      <w:r w:rsidR="00473CFA" w:rsidRPr="003438A1">
        <w:rPr>
          <w:rFonts w:cs="Arial"/>
          <w:color w:val="000000"/>
        </w:rPr>
        <w:t xml:space="preserve">defendant </w:t>
      </w:r>
      <w:r w:rsidR="009A3888" w:rsidRPr="003438A1">
        <w:rPr>
          <w:rFonts w:cs="Arial"/>
          <w:color w:val="000000"/>
        </w:rPr>
        <w:t>would be</w:t>
      </w:r>
      <w:r w:rsidR="009A2F26" w:rsidRPr="003438A1">
        <w:rPr>
          <w:rFonts w:cs="Arial"/>
          <w:color w:val="000000"/>
        </w:rPr>
        <w:t xml:space="preserve"> entitled to rely on the</w:t>
      </w:r>
      <w:r w:rsidR="007A077A" w:rsidRPr="003438A1">
        <w:rPr>
          <w:rFonts w:cs="Arial"/>
          <w:color w:val="000000"/>
        </w:rPr>
        <w:t xml:space="preserve"> valu</w:t>
      </w:r>
      <w:r w:rsidR="00417AD4" w:rsidRPr="003438A1">
        <w:rPr>
          <w:rFonts w:cs="Arial"/>
          <w:color w:val="000000"/>
        </w:rPr>
        <w:t>ation</w:t>
      </w:r>
      <w:r w:rsidR="007A077A" w:rsidRPr="003438A1">
        <w:rPr>
          <w:rFonts w:cs="Arial"/>
          <w:color w:val="000000"/>
        </w:rPr>
        <w:t xml:space="preserve"> and a court would</w:t>
      </w:r>
      <w:r w:rsidR="00AB2602" w:rsidRPr="003438A1">
        <w:rPr>
          <w:rFonts w:cs="Arial"/>
          <w:color w:val="000000"/>
        </w:rPr>
        <w:t xml:space="preserve">, </w:t>
      </w:r>
      <w:r w:rsidR="007A077A" w:rsidRPr="003438A1">
        <w:rPr>
          <w:rFonts w:cs="Arial"/>
          <w:color w:val="000000"/>
        </w:rPr>
        <w:t>likewise</w:t>
      </w:r>
      <w:r w:rsidR="00B11173" w:rsidRPr="003438A1">
        <w:rPr>
          <w:rFonts w:cs="Arial"/>
          <w:color w:val="000000"/>
        </w:rPr>
        <w:t xml:space="preserve"> be </w:t>
      </w:r>
      <w:r w:rsidR="00261FCE" w:rsidRPr="003438A1">
        <w:rPr>
          <w:rFonts w:cs="Arial"/>
          <w:color w:val="000000"/>
        </w:rPr>
        <w:t xml:space="preserve">confident of </w:t>
      </w:r>
      <w:r w:rsidR="002F572C" w:rsidRPr="003438A1">
        <w:rPr>
          <w:rFonts w:cs="Arial"/>
          <w:color w:val="000000"/>
        </w:rPr>
        <w:t>in its assessment of the application</w:t>
      </w:r>
      <w:r w:rsidR="00657B51" w:rsidRPr="003438A1">
        <w:rPr>
          <w:rFonts w:cs="Arial"/>
          <w:color w:val="000000"/>
        </w:rPr>
        <w:t>.</w:t>
      </w:r>
    </w:p>
    <w:p w14:paraId="67A02B3A" w14:textId="15AC79F9" w:rsidR="00AC129C" w:rsidRPr="003438A1" w:rsidRDefault="003438A1" w:rsidP="003438A1">
      <w:pPr>
        <w:spacing w:after="240" w:line="360" w:lineRule="auto"/>
        <w:ind w:left="720" w:hanging="720"/>
        <w:jc w:val="both"/>
        <w:rPr>
          <w:rFonts w:cs="Arial"/>
          <w:color w:val="000000"/>
        </w:rPr>
      </w:pPr>
      <w:r w:rsidRPr="006F5382">
        <w:rPr>
          <w:rFonts w:ascii="Arial" w:eastAsia="Calibri" w:hAnsi="Arial" w:cs="Arial"/>
          <w:color w:val="000000"/>
          <w:lang w:val="en-ZA"/>
        </w:rPr>
        <w:t>[17]</w:t>
      </w:r>
      <w:r w:rsidRPr="006F5382">
        <w:rPr>
          <w:rFonts w:ascii="Arial" w:eastAsia="Calibri" w:hAnsi="Arial" w:cs="Arial"/>
          <w:color w:val="000000"/>
          <w:lang w:val="en-ZA"/>
        </w:rPr>
        <w:tab/>
      </w:r>
      <w:r w:rsidR="00657B51" w:rsidRPr="003438A1">
        <w:rPr>
          <w:rFonts w:cs="Arial"/>
          <w:color w:val="000000"/>
        </w:rPr>
        <w:t>I turn</w:t>
      </w:r>
      <w:r w:rsidR="001564DB" w:rsidRPr="003438A1">
        <w:rPr>
          <w:rFonts w:cs="Arial"/>
          <w:color w:val="000000"/>
        </w:rPr>
        <w:t xml:space="preserve"> now to the valuations under consideration.</w:t>
      </w:r>
    </w:p>
    <w:p w14:paraId="06A73933" w14:textId="2BB30B27" w:rsidR="00AC2C30" w:rsidRPr="005F2995" w:rsidRDefault="00891ED1" w:rsidP="00AC129C">
      <w:pPr>
        <w:spacing w:after="240" w:line="360" w:lineRule="auto"/>
        <w:jc w:val="both"/>
        <w:rPr>
          <w:rFonts w:ascii="Arial" w:eastAsia="Calibri" w:hAnsi="Arial" w:cs="Arial"/>
          <w:i/>
          <w:iCs/>
          <w:lang w:val="en-ZA"/>
        </w:rPr>
      </w:pPr>
      <w:bookmarkStart w:id="24" w:name="0-0-0-408399"/>
      <w:bookmarkStart w:id="25" w:name="0-0-0-408543"/>
      <w:bookmarkStart w:id="26" w:name="0-0-0-408545"/>
      <w:bookmarkStart w:id="27" w:name="0-0-0-408547"/>
      <w:bookmarkStart w:id="28" w:name="0-0-0-408549"/>
      <w:bookmarkStart w:id="29" w:name="0-0-0-408551"/>
      <w:bookmarkEnd w:id="24"/>
      <w:bookmarkEnd w:id="25"/>
      <w:bookmarkEnd w:id="26"/>
      <w:bookmarkEnd w:id="27"/>
      <w:bookmarkEnd w:id="28"/>
      <w:bookmarkEnd w:id="29"/>
      <w:r w:rsidRPr="00F15348">
        <w:rPr>
          <w:rFonts w:ascii="Arial" w:hAnsi="Arial" w:cs="Arial"/>
          <w:i/>
          <w:iCs/>
          <w:lang w:val="en-US"/>
        </w:rPr>
        <w:t>The valuations</w:t>
      </w:r>
      <w:r w:rsidR="00144A90">
        <w:rPr>
          <w:rFonts w:ascii="Arial" w:hAnsi="Arial" w:cs="Arial"/>
          <w:i/>
          <w:iCs/>
          <w:lang w:val="en-US"/>
        </w:rPr>
        <w:t xml:space="preserve"> in these</w:t>
      </w:r>
      <w:r w:rsidR="00657B51">
        <w:rPr>
          <w:rFonts w:ascii="Arial" w:hAnsi="Arial" w:cs="Arial"/>
          <w:i/>
          <w:iCs/>
          <w:lang w:val="en-US"/>
        </w:rPr>
        <w:t xml:space="preserve"> three</w:t>
      </w:r>
      <w:r w:rsidR="00144A90">
        <w:rPr>
          <w:rFonts w:ascii="Arial" w:hAnsi="Arial" w:cs="Arial"/>
          <w:i/>
          <w:iCs/>
          <w:lang w:val="en-US"/>
        </w:rPr>
        <w:t xml:space="preserve"> cases</w:t>
      </w:r>
    </w:p>
    <w:p w14:paraId="7E820D2A" w14:textId="66E9507B" w:rsidR="00481431" w:rsidRPr="003438A1" w:rsidRDefault="003438A1" w:rsidP="003438A1">
      <w:pPr>
        <w:spacing w:after="240" w:line="360" w:lineRule="auto"/>
        <w:ind w:left="720" w:hanging="720"/>
        <w:jc w:val="both"/>
        <w:rPr>
          <w:rFonts w:cs="Arial"/>
          <w:lang w:val="en-US"/>
        </w:rPr>
      </w:pPr>
      <w:r>
        <w:rPr>
          <w:rFonts w:ascii="Arial" w:eastAsia="Calibri" w:hAnsi="Arial" w:cs="Arial"/>
          <w:lang w:val="en-US"/>
        </w:rPr>
        <w:t>[18]</w:t>
      </w:r>
      <w:r>
        <w:rPr>
          <w:rFonts w:ascii="Arial" w:eastAsia="Calibri" w:hAnsi="Arial" w:cs="Arial"/>
          <w:lang w:val="en-US"/>
        </w:rPr>
        <w:tab/>
      </w:r>
      <w:r w:rsidR="00860DC5" w:rsidRPr="003438A1">
        <w:rPr>
          <w:rFonts w:cs="Arial"/>
          <w:lang w:val="en-US"/>
        </w:rPr>
        <w:t>On a</w:t>
      </w:r>
      <w:r w:rsidR="00283E65" w:rsidRPr="003438A1">
        <w:rPr>
          <w:rFonts w:cs="Arial"/>
          <w:lang w:val="en-US"/>
        </w:rPr>
        <w:t>n</w:t>
      </w:r>
      <w:r w:rsidR="000E721A" w:rsidRPr="003438A1">
        <w:rPr>
          <w:rFonts w:cs="Arial"/>
          <w:lang w:val="en-US"/>
        </w:rPr>
        <w:t xml:space="preserve"> assessment </w:t>
      </w:r>
      <w:r w:rsidR="00885780" w:rsidRPr="003438A1">
        <w:rPr>
          <w:rFonts w:cs="Arial"/>
          <w:lang w:val="en-US"/>
        </w:rPr>
        <w:t>as</w:t>
      </w:r>
      <w:r w:rsidR="000E721A" w:rsidRPr="003438A1">
        <w:rPr>
          <w:rFonts w:cs="Arial"/>
          <w:lang w:val="en-US"/>
        </w:rPr>
        <w:t xml:space="preserve"> </w:t>
      </w:r>
      <w:r w:rsidR="00283E65" w:rsidRPr="003438A1">
        <w:rPr>
          <w:rFonts w:cs="Arial"/>
          <w:lang w:val="en-US"/>
        </w:rPr>
        <w:t xml:space="preserve">a </w:t>
      </w:r>
      <w:r w:rsidR="00CA6F32" w:rsidRPr="003438A1">
        <w:rPr>
          <w:rFonts w:cs="Arial"/>
          <w:lang w:val="en-US"/>
        </w:rPr>
        <w:t>judge would</w:t>
      </w:r>
      <w:r w:rsidR="000E721A" w:rsidRPr="003438A1">
        <w:rPr>
          <w:rFonts w:cs="Arial"/>
          <w:lang w:val="en-US"/>
        </w:rPr>
        <w:t xml:space="preserve"> </w:t>
      </w:r>
      <w:r w:rsidR="005F226D" w:rsidRPr="003438A1">
        <w:rPr>
          <w:rFonts w:cs="Arial"/>
          <w:lang w:val="en-US"/>
        </w:rPr>
        <w:t>normally</w:t>
      </w:r>
      <w:r w:rsidR="000E721A" w:rsidRPr="003438A1">
        <w:rPr>
          <w:rFonts w:cs="Arial"/>
          <w:lang w:val="en-US"/>
        </w:rPr>
        <w:t xml:space="preserve"> give a document which is held out</w:t>
      </w:r>
      <w:r w:rsidR="000E313A" w:rsidRPr="003438A1">
        <w:rPr>
          <w:rFonts w:cs="Arial"/>
          <w:lang w:val="en-US"/>
        </w:rPr>
        <w:t xml:space="preserve"> by the applicant</w:t>
      </w:r>
      <w:r w:rsidR="000E721A" w:rsidRPr="003438A1">
        <w:rPr>
          <w:rFonts w:cs="Arial"/>
          <w:lang w:val="en-US"/>
        </w:rPr>
        <w:t xml:space="preserve"> to be a </w:t>
      </w:r>
      <w:r w:rsidR="0096769B" w:rsidRPr="003438A1">
        <w:rPr>
          <w:rFonts w:cs="Arial"/>
          <w:lang w:val="en-US"/>
        </w:rPr>
        <w:t xml:space="preserve">sworn valuation </w:t>
      </w:r>
      <w:r w:rsidR="001564DB" w:rsidRPr="003438A1">
        <w:rPr>
          <w:rFonts w:cs="Arial"/>
          <w:lang w:val="en-US"/>
        </w:rPr>
        <w:t xml:space="preserve">in the </w:t>
      </w:r>
      <w:r w:rsidR="00F76D68" w:rsidRPr="003438A1">
        <w:rPr>
          <w:rFonts w:cs="Arial"/>
          <w:lang w:val="en-US"/>
        </w:rPr>
        <w:t>unopposed motion court</w:t>
      </w:r>
      <w:r w:rsidR="00885780" w:rsidRPr="003438A1">
        <w:rPr>
          <w:rFonts w:cs="Arial"/>
          <w:lang w:val="en-US"/>
        </w:rPr>
        <w:t>,</w:t>
      </w:r>
      <w:r w:rsidR="00F76D68" w:rsidRPr="003438A1">
        <w:rPr>
          <w:rFonts w:cs="Arial"/>
          <w:lang w:val="en-US"/>
        </w:rPr>
        <w:t xml:space="preserve"> </w:t>
      </w:r>
      <w:r w:rsidR="0096769B" w:rsidRPr="003438A1">
        <w:rPr>
          <w:rFonts w:cs="Arial"/>
          <w:lang w:val="en-US"/>
        </w:rPr>
        <w:t>the valu</w:t>
      </w:r>
      <w:r w:rsidR="00B53643" w:rsidRPr="003438A1">
        <w:rPr>
          <w:rFonts w:cs="Arial"/>
          <w:lang w:val="en-US"/>
        </w:rPr>
        <w:t xml:space="preserve">ations in each instance appeared to be </w:t>
      </w:r>
      <w:r w:rsidR="008A44A5" w:rsidRPr="003438A1">
        <w:rPr>
          <w:rFonts w:cs="Arial"/>
          <w:lang w:val="en-US"/>
        </w:rPr>
        <w:t>attested to under the oath of an expert valuer.</w:t>
      </w:r>
    </w:p>
    <w:p w14:paraId="480D967D" w14:textId="295FC854" w:rsidR="0008523A" w:rsidRPr="003438A1" w:rsidRDefault="003438A1" w:rsidP="003438A1">
      <w:pPr>
        <w:spacing w:after="240" w:line="360" w:lineRule="auto"/>
        <w:ind w:left="720" w:hanging="720"/>
        <w:jc w:val="both"/>
        <w:rPr>
          <w:rFonts w:cs="Arial"/>
          <w:lang w:val="en-US"/>
        </w:rPr>
      </w:pPr>
      <w:r>
        <w:rPr>
          <w:rFonts w:ascii="Arial" w:eastAsia="Calibri" w:hAnsi="Arial" w:cs="Arial"/>
          <w:lang w:val="en-US"/>
        </w:rPr>
        <w:t>[19]</w:t>
      </w:r>
      <w:r>
        <w:rPr>
          <w:rFonts w:ascii="Arial" w:eastAsia="Calibri" w:hAnsi="Arial" w:cs="Arial"/>
          <w:lang w:val="en-US"/>
        </w:rPr>
        <w:tab/>
      </w:r>
      <w:r w:rsidR="000E0DBE" w:rsidRPr="003438A1">
        <w:rPr>
          <w:rFonts w:cs="Arial"/>
          <w:lang w:val="en-US"/>
        </w:rPr>
        <w:t>However, o</w:t>
      </w:r>
      <w:r w:rsidR="003B496A" w:rsidRPr="003438A1">
        <w:rPr>
          <w:rFonts w:cs="Arial"/>
          <w:lang w:val="en-US"/>
        </w:rPr>
        <w:t>n closer</w:t>
      </w:r>
      <w:r w:rsidR="00312ED0" w:rsidRPr="003438A1">
        <w:rPr>
          <w:rFonts w:cs="Arial"/>
          <w:lang w:val="en-US"/>
        </w:rPr>
        <w:t xml:space="preserve"> inquiry</w:t>
      </w:r>
      <w:r w:rsidR="00481431" w:rsidRPr="003438A1">
        <w:rPr>
          <w:rFonts w:cs="Arial"/>
          <w:lang w:val="en-US"/>
        </w:rPr>
        <w:t xml:space="preserve"> </w:t>
      </w:r>
      <w:r w:rsidR="0009536E" w:rsidRPr="003438A1">
        <w:rPr>
          <w:rFonts w:cs="Arial"/>
          <w:lang w:val="en-US"/>
        </w:rPr>
        <w:t>some</w:t>
      </w:r>
      <w:r w:rsidR="00481431" w:rsidRPr="003438A1">
        <w:rPr>
          <w:rFonts w:cs="Arial"/>
          <w:lang w:val="en-US"/>
        </w:rPr>
        <w:t xml:space="preserve"> anomalies</w:t>
      </w:r>
      <w:r w:rsidR="00312ED0" w:rsidRPr="003438A1">
        <w:rPr>
          <w:rFonts w:cs="Arial"/>
          <w:lang w:val="en-US"/>
        </w:rPr>
        <w:t xml:space="preserve"> emerged</w:t>
      </w:r>
      <w:r w:rsidR="000E0DBE" w:rsidRPr="003438A1">
        <w:rPr>
          <w:rFonts w:cs="Arial"/>
          <w:lang w:val="en-US"/>
        </w:rPr>
        <w:t xml:space="preserve"> from my reading</w:t>
      </w:r>
      <w:r w:rsidR="00CE3FFE" w:rsidRPr="003438A1">
        <w:rPr>
          <w:rFonts w:cs="Arial"/>
          <w:lang w:val="en-US"/>
        </w:rPr>
        <w:t>.</w:t>
      </w:r>
      <w:r w:rsidR="008849DD" w:rsidRPr="003438A1">
        <w:rPr>
          <w:rFonts w:cs="Arial"/>
          <w:lang w:val="en-US"/>
        </w:rPr>
        <w:t xml:space="preserve"> </w:t>
      </w:r>
      <w:r w:rsidR="00720A65" w:rsidRPr="003438A1">
        <w:rPr>
          <w:rFonts w:cs="Arial"/>
          <w:lang w:val="en-US"/>
        </w:rPr>
        <w:t xml:space="preserve"> </w:t>
      </w:r>
      <w:r w:rsidR="006C11FA" w:rsidRPr="003438A1">
        <w:rPr>
          <w:rFonts w:cs="Arial"/>
          <w:lang w:val="en-US"/>
        </w:rPr>
        <w:t xml:space="preserve">I thus </w:t>
      </w:r>
      <w:r w:rsidR="00720A65" w:rsidRPr="003438A1">
        <w:rPr>
          <w:rFonts w:cs="Arial"/>
          <w:lang w:val="en-US"/>
        </w:rPr>
        <w:t>postponed the</w:t>
      </w:r>
      <w:r w:rsidR="006C11FA" w:rsidRPr="003438A1">
        <w:rPr>
          <w:rFonts w:cs="Arial"/>
          <w:lang w:val="en-US"/>
        </w:rPr>
        <w:t xml:space="preserve"> applications</w:t>
      </w:r>
      <w:r w:rsidR="00720A65" w:rsidRPr="003438A1">
        <w:rPr>
          <w:rFonts w:cs="Arial"/>
          <w:lang w:val="en-US"/>
        </w:rPr>
        <w:t xml:space="preserve"> and invited further </w:t>
      </w:r>
      <w:r w:rsidR="00CA6F32" w:rsidRPr="003438A1">
        <w:rPr>
          <w:rFonts w:cs="Arial"/>
          <w:lang w:val="en-US"/>
        </w:rPr>
        <w:t>information as</w:t>
      </w:r>
      <w:r w:rsidR="005B706A" w:rsidRPr="003438A1">
        <w:rPr>
          <w:rFonts w:cs="Arial"/>
          <w:lang w:val="en-US"/>
        </w:rPr>
        <w:t xml:space="preserve"> to the </w:t>
      </w:r>
      <w:r w:rsidR="0013241B" w:rsidRPr="003438A1">
        <w:rPr>
          <w:rFonts w:cs="Arial"/>
          <w:lang w:val="en-US"/>
        </w:rPr>
        <w:t>process</w:t>
      </w:r>
      <w:r w:rsidR="00394852" w:rsidRPr="003438A1">
        <w:rPr>
          <w:rFonts w:cs="Arial"/>
          <w:lang w:val="en-US"/>
        </w:rPr>
        <w:t xml:space="preserve"> </w:t>
      </w:r>
      <w:r w:rsidR="00B4450A" w:rsidRPr="003438A1">
        <w:rPr>
          <w:rFonts w:cs="Arial"/>
          <w:lang w:val="en-US"/>
        </w:rPr>
        <w:t xml:space="preserve">of the </w:t>
      </w:r>
      <w:r w:rsidR="00CA6F32" w:rsidRPr="003438A1">
        <w:rPr>
          <w:rFonts w:cs="Arial"/>
          <w:lang w:val="en-US"/>
        </w:rPr>
        <w:t>sworn</w:t>
      </w:r>
      <w:r w:rsidR="0008523A" w:rsidRPr="003438A1">
        <w:rPr>
          <w:rFonts w:cs="Arial"/>
          <w:lang w:val="en-US"/>
        </w:rPr>
        <w:t xml:space="preserve"> </w:t>
      </w:r>
      <w:r w:rsidR="00394852" w:rsidRPr="003438A1">
        <w:rPr>
          <w:rFonts w:cs="Arial"/>
          <w:lang w:val="en-US"/>
        </w:rPr>
        <w:t>valuation</w:t>
      </w:r>
      <w:r w:rsidR="00B4450A" w:rsidRPr="003438A1">
        <w:rPr>
          <w:rFonts w:cs="Arial"/>
          <w:lang w:val="en-US"/>
        </w:rPr>
        <w:t>s in each instance</w:t>
      </w:r>
      <w:r w:rsidR="00DC3985" w:rsidRPr="003438A1">
        <w:rPr>
          <w:rFonts w:cs="Arial"/>
          <w:lang w:val="en-US"/>
        </w:rPr>
        <w:t>.</w:t>
      </w:r>
    </w:p>
    <w:p w14:paraId="10D1AEB0" w14:textId="77AA07B3" w:rsidR="00885780" w:rsidRPr="003438A1" w:rsidRDefault="003438A1" w:rsidP="003438A1">
      <w:pPr>
        <w:spacing w:after="240" w:line="360" w:lineRule="auto"/>
        <w:ind w:left="720" w:hanging="720"/>
        <w:jc w:val="both"/>
        <w:rPr>
          <w:rFonts w:cs="Arial"/>
          <w:lang w:val="en-US"/>
        </w:rPr>
      </w:pPr>
      <w:r>
        <w:rPr>
          <w:rFonts w:ascii="Arial" w:eastAsia="Calibri" w:hAnsi="Arial" w:cs="Arial"/>
          <w:lang w:val="en-US"/>
        </w:rPr>
        <w:lastRenderedPageBreak/>
        <w:t>[20]</w:t>
      </w:r>
      <w:r>
        <w:rPr>
          <w:rFonts w:ascii="Arial" w:eastAsia="Calibri" w:hAnsi="Arial" w:cs="Arial"/>
          <w:lang w:val="en-US"/>
        </w:rPr>
        <w:tab/>
      </w:r>
      <w:r w:rsidR="00394852" w:rsidRPr="003438A1">
        <w:rPr>
          <w:rFonts w:cs="Arial"/>
          <w:lang w:val="en-US"/>
        </w:rPr>
        <w:t xml:space="preserve"> The facts set out </w:t>
      </w:r>
      <w:r w:rsidR="00560A13" w:rsidRPr="003438A1">
        <w:rPr>
          <w:rFonts w:cs="Arial"/>
          <w:lang w:val="en-US"/>
        </w:rPr>
        <w:t>below</w:t>
      </w:r>
      <w:r w:rsidR="00B13FE8" w:rsidRPr="003438A1">
        <w:rPr>
          <w:rFonts w:cs="Arial"/>
          <w:lang w:val="en-US"/>
        </w:rPr>
        <w:t xml:space="preserve"> are the product of</w:t>
      </w:r>
      <w:r w:rsidR="007E60E8" w:rsidRPr="003438A1">
        <w:rPr>
          <w:rFonts w:cs="Arial"/>
          <w:lang w:val="en-US"/>
        </w:rPr>
        <w:t xml:space="preserve"> such</w:t>
      </w:r>
      <w:r w:rsidR="00B13FE8" w:rsidRPr="003438A1">
        <w:rPr>
          <w:rFonts w:cs="Arial"/>
          <w:lang w:val="en-US"/>
        </w:rPr>
        <w:t xml:space="preserve"> </w:t>
      </w:r>
      <w:r w:rsidR="002A3BC4" w:rsidRPr="003438A1">
        <w:rPr>
          <w:rFonts w:cs="Arial"/>
          <w:lang w:val="en-US"/>
        </w:rPr>
        <w:t>further information being provided on affidavit</w:t>
      </w:r>
      <w:r w:rsidR="00DC3985" w:rsidRPr="003438A1">
        <w:rPr>
          <w:rFonts w:cs="Arial"/>
          <w:lang w:val="en-US"/>
        </w:rPr>
        <w:t xml:space="preserve"> by the applicants and their witnesses</w:t>
      </w:r>
      <w:r w:rsidR="006C11FA" w:rsidRPr="003438A1">
        <w:rPr>
          <w:rFonts w:cs="Arial"/>
          <w:lang w:val="en-US"/>
        </w:rPr>
        <w:t>.</w:t>
      </w:r>
    </w:p>
    <w:p w14:paraId="2AF8DB83" w14:textId="18C4268C" w:rsidR="000A24C7" w:rsidRPr="003438A1" w:rsidRDefault="003438A1" w:rsidP="003438A1">
      <w:pPr>
        <w:spacing w:after="240" w:line="360" w:lineRule="auto"/>
        <w:ind w:left="720" w:hanging="720"/>
        <w:jc w:val="both"/>
        <w:rPr>
          <w:rFonts w:cs="Arial"/>
          <w:lang w:val="en-US"/>
        </w:rPr>
      </w:pPr>
      <w:r w:rsidRPr="00885780">
        <w:rPr>
          <w:rFonts w:ascii="Arial" w:eastAsia="Calibri" w:hAnsi="Arial" w:cs="Arial"/>
          <w:lang w:val="en-US"/>
        </w:rPr>
        <w:t>[21]</w:t>
      </w:r>
      <w:r w:rsidRPr="00885780">
        <w:rPr>
          <w:rFonts w:ascii="Arial" w:eastAsia="Calibri" w:hAnsi="Arial" w:cs="Arial"/>
          <w:lang w:val="en-US"/>
        </w:rPr>
        <w:tab/>
      </w:r>
      <w:r w:rsidR="00667957" w:rsidRPr="003438A1">
        <w:rPr>
          <w:rFonts w:cs="Arial"/>
          <w:lang w:val="en-US"/>
        </w:rPr>
        <w:t>In de</w:t>
      </w:r>
      <w:r w:rsidR="000A24C7" w:rsidRPr="003438A1">
        <w:rPr>
          <w:rFonts w:cs="Arial"/>
          <w:i/>
          <w:iCs/>
          <w:lang w:val="en-US"/>
        </w:rPr>
        <w:t xml:space="preserve"> Sousa</w:t>
      </w:r>
      <w:r w:rsidR="00F30B8B" w:rsidRPr="003438A1">
        <w:rPr>
          <w:rFonts w:cs="Arial"/>
          <w:lang w:val="en-US"/>
        </w:rPr>
        <w:t xml:space="preserve"> </w:t>
      </w:r>
      <w:r w:rsidR="00044980" w:rsidRPr="003438A1">
        <w:rPr>
          <w:rFonts w:cs="Arial"/>
          <w:lang w:val="en-US"/>
        </w:rPr>
        <w:t xml:space="preserve">and </w:t>
      </w:r>
      <w:r w:rsidR="00DC3985" w:rsidRPr="003438A1">
        <w:rPr>
          <w:rFonts w:cs="Arial"/>
          <w:i/>
          <w:iCs/>
          <w:lang w:val="en-US"/>
        </w:rPr>
        <w:t>Scott,</w:t>
      </w:r>
      <w:r w:rsidR="00DC3985" w:rsidRPr="003438A1">
        <w:rPr>
          <w:rFonts w:cs="Arial"/>
          <w:lang w:val="en-US"/>
        </w:rPr>
        <w:t xml:space="preserve"> the</w:t>
      </w:r>
      <w:r w:rsidR="00AF6ACF" w:rsidRPr="003438A1">
        <w:rPr>
          <w:rFonts w:cs="Arial"/>
          <w:lang w:val="en-US"/>
        </w:rPr>
        <w:t xml:space="preserve"> </w:t>
      </w:r>
      <w:r w:rsidR="0052085B" w:rsidRPr="003438A1">
        <w:rPr>
          <w:rFonts w:cs="Arial"/>
          <w:lang w:val="en-US"/>
        </w:rPr>
        <w:t>valuation</w:t>
      </w:r>
      <w:r w:rsidR="00897661" w:rsidRPr="003438A1">
        <w:rPr>
          <w:rFonts w:cs="Arial"/>
          <w:lang w:val="en-US"/>
        </w:rPr>
        <w:t xml:space="preserve">s of </w:t>
      </w:r>
      <w:r w:rsidR="009E1EFE" w:rsidRPr="003438A1">
        <w:rPr>
          <w:rFonts w:cs="Arial"/>
          <w:lang w:val="en-US"/>
        </w:rPr>
        <w:t>Mr.</w:t>
      </w:r>
      <w:r w:rsidR="00897661" w:rsidRPr="003438A1">
        <w:rPr>
          <w:rFonts w:cs="Arial"/>
          <w:lang w:val="en-US"/>
        </w:rPr>
        <w:t xml:space="preserve"> Brian Lesl</w:t>
      </w:r>
      <w:r w:rsidR="00667957" w:rsidRPr="003438A1">
        <w:rPr>
          <w:rFonts w:cs="Arial"/>
          <w:lang w:val="en-US"/>
        </w:rPr>
        <w:t>ie</w:t>
      </w:r>
      <w:r w:rsidR="00897661" w:rsidRPr="003438A1">
        <w:rPr>
          <w:rFonts w:cs="Arial"/>
          <w:lang w:val="en-US"/>
        </w:rPr>
        <w:t xml:space="preserve"> Butler were relied on by the applicant </w:t>
      </w:r>
      <w:r w:rsidR="00B95C1E" w:rsidRPr="003438A1">
        <w:rPr>
          <w:rFonts w:cs="Arial"/>
          <w:lang w:val="en-US"/>
        </w:rPr>
        <w:t xml:space="preserve">as evidence of the </w:t>
      </w:r>
      <w:r w:rsidR="00615BBB" w:rsidRPr="003438A1">
        <w:rPr>
          <w:rFonts w:cs="Arial"/>
          <w:lang w:val="en-US"/>
        </w:rPr>
        <w:t>market value in each instance.</w:t>
      </w:r>
    </w:p>
    <w:p w14:paraId="10AD6A31" w14:textId="22786C6B" w:rsidR="002B1554" w:rsidRPr="003438A1" w:rsidRDefault="003438A1" w:rsidP="003438A1">
      <w:pPr>
        <w:spacing w:after="240" w:line="360" w:lineRule="auto"/>
        <w:ind w:left="720" w:hanging="720"/>
        <w:jc w:val="both"/>
        <w:rPr>
          <w:rFonts w:cs="Arial"/>
          <w:lang w:val="en-US"/>
        </w:rPr>
      </w:pPr>
      <w:r>
        <w:rPr>
          <w:rFonts w:ascii="Arial" w:eastAsia="Calibri" w:hAnsi="Arial" w:cs="Arial"/>
          <w:lang w:val="en-US"/>
        </w:rPr>
        <w:t>[22]</w:t>
      </w:r>
      <w:r>
        <w:rPr>
          <w:rFonts w:ascii="Arial" w:eastAsia="Calibri" w:hAnsi="Arial" w:cs="Arial"/>
          <w:lang w:val="en-US"/>
        </w:rPr>
        <w:tab/>
      </w:r>
      <w:r w:rsidR="009E1EFE" w:rsidRPr="003438A1">
        <w:rPr>
          <w:rFonts w:cs="Arial"/>
          <w:lang w:val="en-US"/>
        </w:rPr>
        <w:t>Mr.</w:t>
      </w:r>
      <w:r w:rsidR="00615BBB" w:rsidRPr="003438A1">
        <w:rPr>
          <w:rFonts w:cs="Arial"/>
          <w:lang w:val="en-US"/>
        </w:rPr>
        <w:t xml:space="preserve"> </w:t>
      </w:r>
      <w:r w:rsidR="001F75FF" w:rsidRPr="003438A1">
        <w:rPr>
          <w:rFonts w:cs="Arial"/>
          <w:lang w:val="en-US"/>
        </w:rPr>
        <w:t>Butler is</w:t>
      </w:r>
      <w:r w:rsidR="000A24C7" w:rsidRPr="003438A1">
        <w:rPr>
          <w:rFonts w:cs="Arial"/>
          <w:lang w:val="en-US"/>
        </w:rPr>
        <w:t xml:space="preserve"> a professional associ</w:t>
      </w:r>
      <w:r w:rsidR="00AF3880" w:rsidRPr="003438A1">
        <w:rPr>
          <w:rFonts w:cs="Arial"/>
          <w:lang w:val="en-US"/>
        </w:rPr>
        <w:t xml:space="preserve">ate valuer </w:t>
      </w:r>
      <w:r w:rsidR="00C8764E" w:rsidRPr="003438A1">
        <w:rPr>
          <w:rFonts w:cs="Arial"/>
          <w:lang w:val="en-US"/>
        </w:rPr>
        <w:t xml:space="preserve">whose services are regularly used </w:t>
      </w:r>
      <w:r w:rsidR="00AF3880" w:rsidRPr="003438A1">
        <w:rPr>
          <w:rFonts w:cs="Arial"/>
          <w:lang w:val="en-US"/>
        </w:rPr>
        <w:t>by</w:t>
      </w:r>
      <w:r w:rsidR="000A24C7" w:rsidRPr="003438A1">
        <w:rPr>
          <w:rFonts w:cs="Arial"/>
          <w:lang w:val="en-US"/>
        </w:rPr>
        <w:t xml:space="preserve"> GAP (Pty)</w:t>
      </w:r>
      <w:r w:rsidR="001607E0" w:rsidRPr="003438A1">
        <w:rPr>
          <w:rFonts w:cs="Arial"/>
          <w:lang w:val="en-US"/>
        </w:rPr>
        <w:t xml:space="preserve"> </w:t>
      </w:r>
      <w:r w:rsidR="000A24C7" w:rsidRPr="003438A1">
        <w:rPr>
          <w:rFonts w:cs="Arial"/>
          <w:lang w:val="en-US"/>
        </w:rPr>
        <w:t>Ltd</w:t>
      </w:r>
      <w:r w:rsidR="00667957" w:rsidRPr="003438A1">
        <w:rPr>
          <w:rFonts w:cs="Arial"/>
          <w:lang w:val="en-US"/>
        </w:rPr>
        <w:t xml:space="preserve"> (GAP</w:t>
      </w:r>
      <w:r w:rsidR="00120C1B" w:rsidRPr="003438A1">
        <w:rPr>
          <w:rFonts w:cs="Arial"/>
          <w:lang w:val="en-US"/>
        </w:rPr>
        <w:t xml:space="preserve">) which </w:t>
      </w:r>
      <w:r w:rsidR="00CD6D20" w:rsidRPr="003438A1">
        <w:rPr>
          <w:rFonts w:cs="Arial"/>
          <w:lang w:val="en-US"/>
        </w:rPr>
        <w:t xml:space="preserve">is on the panel of </w:t>
      </w:r>
      <w:r w:rsidR="009E1EFE" w:rsidRPr="003438A1">
        <w:rPr>
          <w:rFonts w:cs="Arial"/>
          <w:lang w:val="en-US"/>
        </w:rPr>
        <w:t xml:space="preserve">valuers regularly </w:t>
      </w:r>
      <w:r w:rsidR="001607E0" w:rsidRPr="003438A1">
        <w:rPr>
          <w:rFonts w:cs="Arial"/>
          <w:lang w:val="en-US"/>
        </w:rPr>
        <w:t>used by the applicants</w:t>
      </w:r>
      <w:r w:rsidR="002F572C" w:rsidRPr="003438A1">
        <w:rPr>
          <w:rFonts w:cs="Arial"/>
          <w:lang w:val="en-US"/>
        </w:rPr>
        <w:t xml:space="preserve"> and other</w:t>
      </w:r>
      <w:r w:rsidR="00EC2CE8" w:rsidRPr="003438A1">
        <w:rPr>
          <w:rFonts w:cs="Arial"/>
          <w:lang w:val="en-US"/>
        </w:rPr>
        <w:t xml:space="preserve"> financial institutions</w:t>
      </w:r>
      <w:r w:rsidR="007F72FA" w:rsidRPr="003438A1">
        <w:rPr>
          <w:rFonts w:cs="Arial"/>
          <w:lang w:val="en-US"/>
        </w:rPr>
        <w:t>.</w:t>
      </w:r>
      <w:r w:rsidR="00C8764E" w:rsidRPr="003438A1">
        <w:rPr>
          <w:rFonts w:cs="Arial"/>
          <w:b/>
          <w:bCs/>
          <w:lang w:val="en-US"/>
        </w:rPr>
        <w:t xml:space="preserve"> </w:t>
      </w:r>
    </w:p>
    <w:p w14:paraId="2275E433" w14:textId="487873CC" w:rsidR="006C11FA" w:rsidRPr="003438A1" w:rsidRDefault="003438A1" w:rsidP="003438A1">
      <w:pPr>
        <w:spacing w:after="240" w:line="360" w:lineRule="auto"/>
        <w:ind w:left="720" w:hanging="720"/>
        <w:jc w:val="both"/>
        <w:rPr>
          <w:rFonts w:cs="Arial"/>
          <w:lang w:val="en-US"/>
        </w:rPr>
      </w:pPr>
      <w:r w:rsidRPr="002B1554">
        <w:rPr>
          <w:rFonts w:ascii="Arial" w:eastAsia="Calibri" w:hAnsi="Arial" w:cs="Arial"/>
          <w:lang w:val="en-US"/>
        </w:rPr>
        <w:t>[23]</w:t>
      </w:r>
      <w:r w:rsidRPr="002B1554">
        <w:rPr>
          <w:rFonts w:ascii="Arial" w:eastAsia="Calibri" w:hAnsi="Arial" w:cs="Arial"/>
          <w:lang w:val="en-US"/>
        </w:rPr>
        <w:tab/>
      </w:r>
      <w:r w:rsidR="0003036E" w:rsidRPr="003438A1">
        <w:rPr>
          <w:rFonts w:cs="Arial"/>
          <w:lang w:val="en-US"/>
        </w:rPr>
        <w:t xml:space="preserve"> </w:t>
      </w:r>
      <w:r w:rsidR="002B1554" w:rsidRPr="003438A1">
        <w:rPr>
          <w:rFonts w:cs="Arial"/>
          <w:lang w:val="en-US"/>
        </w:rPr>
        <w:t>T</w:t>
      </w:r>
      <w:r w:rsidR="00E829AA" w:rsidRPr="003438A1">
        <w:rPr>
          <w:rFonts w:cs="Arial"/>
          <w:lang w:val="en-US"/>
        </w:rPr>
        <w:t xml:space="preserve">he </w:t>
      </w:r>
      <w:r w:rsidR="005211CD" w:rsidRPr="003438A1">
        <w:rPr>
          <w:rFonts w:cs="Arial"/>
          <w:lang w:val="en-US"/>
        </w:rPr>
        <w:t>val</w:t>
      </w:r>
      <w:r w:rsidR="0012611C" w:rsidRPr="003438A1">
        <w:rPr>
          <w:rFonts w:cs="Arial"/>
          <w:lang w:val="en-US"/>
        </w:rPr>
        <w:t>uations</w:t>
      </w:r>
      <w:r w:rsidR="005211CD" w:rsidRPr="003438A1">
        <w:rPr>
          <w:rFonts w:cs="Arial"/>
          <w:lang w:val="en-US"/>
        </w:rPr>
        <w:t xml:space="preserve"> of </w:t>
      </w:r>
      <w:r w:rsidR="009E1EFE" w:rsidRPr="003438A1">
        <w:rPr>
          <w:rFonts w:cs="Arial"/>
          <w:lang w:val="en-US"/>
        </w:rPr>
        <w:t>Mr.</w:t>
      </w:r>
      <w:r w:rsidR="005211CD" w:rsidRPr="003438A1">
        <w:rPr>
          <w:rFonts w:cs="Arial"/>
          <w:lang w:val="en-US"/>
        </w:rPr>
        <w:t xml:space="preserve"> Butler are ubiquitous in this court in applications of this nature</w:t>
      </w:r>
      <w:r w:rsidR="0009563B" w:rsidRPr="003438A1">
        <w:rPr>
          <w:rFonts w:cs="Arial"/>
          <w:lang w:val="en-US"/>
        </w:rPr>
        <w:t xml:space="preserve">. </w:t>
      </w:r>
      <w:r w:rsidR="009E1EFE" w:rsidRPr="003438A1">
        <w:rPr>
          <w:rFonts w:cs="Arial"/>
          <w:lang w:val="en-US"/>
        </w:rPr>
        <w:t>Mr.</w:t>
      </w:r>
      <w:r w:rsidR="00C8764E" w:rsidRPr="003438A1">
        <w:rPr>
          <w:rFonts w:cs="Arial"/>
          <w:lang w:val="en-US"/>
        </w:rPr>
        <w:t xml:space="preserve"> </w:t>
      </w:r>
      <w:r w:rsidR="00C8764E" w:rsidRPr="003438A1">
        <w:rPr>
          <w:rFonts w:cs="Arial"/>
          <w:bCs/>
          <w:lang w:val="en-US"/>
        </w:rPr>
        <w:t>Eugene Wewege</w:t>
      </w:r>
      <w:r w:rsidR="002B1554" w:rsidRPr="003438A1">
        <w:rPr>
          <w:rFonts w:cs="Arial"/>
          <w:bCs/>
          <w:lang w:val="en-US"/>
        </w:rPr>
        <w:t>,</w:t>
      </w:r>
      <w:r w:rsidR="00F15348" w:rsidRPr="003438A1">
        <w:rPr>
          <w:rFonts w:cs="Arial"/>
          <w:lang w:val="en-US"/>
        </w:rPr>
        <w:t xml:space="preserve"> </w:t>
      </w:r>
      <w:r w:rsidR="00C8764E" w:rsidRPr="003438A1">
        <w:rPr>
          <w:rFonts w:cs="Arial"/>
          <w:lang w:val="en-US"/>
        </w:rPr>
        <w:t>the valuations manager employed at GAP</w:t>
      </w:r>
      <w:r w:rsidR="00030A48" w:rsidRPr="003438A1">
        <w:rPr>
          <w:rFonts w:cs="Arial"/>
          <w:lang w:val="en-US"/>
        </w:rPr>
        <w:t xml:space="preserve"> </w:t>
      </w:r>
      <w:r w:rsidR="007F72FA" w:rsidRPr="003438A1">
        <w:rPr>
          <w:rFonts w:cs="Arial"/>
          <w:lang w:val="en-US"/>
        </w:rPr>
        <w:t>explained</w:t>
      </w:r>
      <w:r w:rsidR="00E618C3" w:rsidRPr="003438A1">
        <w:rPr>
          <w:rFonts w:cs="Arial"/>
          <w:lang w:val="en-US"/>
        </w:rPr>
        <w:t xml:space="preserve"> that</w:t>
      </w:r>
      <w:r w:rsidR="00C8764E" w:rsidRPr="003438A1">
        <w:rPr>
          <w:rFonts w:cs="Arial"/>
          <w:lang w:val="en-US"/>
        </w:rPr>
        <w:t xml:space="preserve"> GAP carries </w:t>
      </w:r>
      <w:r w:rsidR="009E1EFE" w:rsidRPr="003438A1">
        <w:rPr>
          <w:rFonts w:cs="Arial"/>
          <w:lang w:val="en-US"/>
        </w:rPr>
        <w:t>out approximately</w:t>
      </w:r>
      <w:r w:rsidR="002B1554" w:rsidRPr="003438A1">
        <w:rPr>
          <w:rFonts w:cs="Arial"/>
          <w:lang w:val="en-US"/>
        </w:rPr>
        <w:t xml:space="preserve"> </w:t>
      </w:r>
      <w:r w:rsidR="00C8764E" w:rsidRPr="003438A1">
        <w:rPr>
          <w:rFonts w:cs="Arial"/>
          <w:lang w:val="en-US"/>
        </w:rPr>
        <w:t>300 to 400 valuations for clients and institutions</w:t>
      </w:r>
      <w:r w:rsidR="009E1EFE" w:rsidRPr="003438A1">
        <w:rPr>
          <w:rFonts w:cs="Arial"/>
          <w:lang w:val="en-US"/>
        </w:rPr>
        <w:t xml:space="preserve"> nationally</w:t>
      </w:r>
      <w:r w:rsidR="00C8764E" w:rsidRPr="003438A1">
        <w:rPr>
          <w:rFonts w:cs="Arial"/>
          <w:lang w:val="en-US"/>
        </w:rPr>
        <w:t xml:space="preserve"> every month.</w:t>
      </w:r>
      <w:r w:rsidR="00955A61" w:rsidRPr="003438A1">
        <w:rPr>
          <w:rFonts w:cs="Arial"/>
          <w:lang w:val="en-US"/>
        </w:rPr>
        <w:t xml:space="preserve"> This translates into thousan</w:t>
      </w:r>
      <w:r w:rsidR="009A1CC8" w:rsidRPr="003438A1">
        <w:rPr>
          <w:rFonts w:cs="Arial"/>
          <w:lang w:val="en-US"/>
        </w:rPr>
        <w:t>ds of valuations conducted by GAP</w:t>
      </w:r>
      <w:r w:rsidR="009F7CFD" w:rsidRPr="003438A1">
        <w:rPr>
          <w:rFonts w:cs="Arial"/>
          <w:lang w:val="en-US"/>
        </w:rPr>
        <w:t xml:space="preserve"> each year.</w:t>
      </w:r>
      <w:r w:rsidR="00EC2CE8" w:rsidRPr="003438A1">
        <w:rPr>
          <w:rFonts w:cs="Arial"/>
          <w:lang w:val="en-US"/>
        </w:rPr>
        <w:t xml:space="preserve"> Many of these are handled by </w:t>
      </w:r>
      <w:r w:rsidR="00901954" w:rsidRPr="003438A1">
        <w:rPr>
          <w:rFonts w:cs="Arial"/>
          <w:lang w:val="en-US"/>
        </w:rPr>
        <w:t>Mr.</w:t>
      </w:r>
      <w:r w:rsidR="00EC2CE8" w:rsidRPr="003438A1">
        <w:rPr>
          <w:rFonts w:cs="Arial"/>
          <w:lang w:val="en-US"/>
        </w:rPr>
        <w:t xml:space="preserve"> Butler.</w:t>
      </w:r>
    </w:p>
    <w:p w14:paraId="1FC02EA1" w14:textId="60667F26" w:rsidR="00AC2FA9" w:rsidRPr="003438A1" w:rsidRDefault="003438A1" w:rsidP="003438A1">
      <w:pPr>
        <w:spacing w:after="240" w:line="360" w:lineRule="auto"/>
        <w:ind w:left="720" w:hanging="720"/>
        <w:jc w:val="both"/>
        <w:rPr>
          <w:rFonts w:cs="Arial"/>
          <w:lang w:val="en-US"/>
        </w:rPr>
      </w:pPr>
      <w:r w:rsidRPr="009208D9">
        <w:rPr>
          <w:rFonts w:ascii="Arial" w:eastAsia="Calibri" w:hAnsi="Arial" w:cs="Arial"/>
          <w:lang w:val="en-US"/>
        </w:rPr>
        <w:t>[24]</w:t>
      </w:r>
      <w:r w:rsidRPr="009208D9">
        <w:rPr>
          <w:rFonts w:ascii="Arial" w:eastAsia="Calibri" w:hAnsi="Arial" w:cs="Arial"/>
          <w:lang w:val="en-US"/>
        </w:rPr>
        <w:tab/>
      </w:r>
      <w:r w:rsidR="00901954" w:rsidRPr="003438A1">
        <w:rPr>
          <w:rFonts w:cs="Arial"/>
          <w:lang w:val="en-US"/>
        </w:rPr>
        <w:t>Mr.</w:t>
      </w:r>
      <w:r w:rsidR="007E3938" w:rsidRPr="003438A1">
        <w:rPr>
          <w:rFonts w:cs="Arial"/>
          <w:lang w:val="en-US"/>
        </w:rPr>
        <w:t xml:space="preserve"> Butler resides in </w:t>
      </w:r>
      <w:r w:rsidR="00F30B8B" w:rsidRPr="003438A1">
        <w:rPr>
          <w:rFonts w:cs="Arial"/>
          <w:lang w:val="en-US"/>
        </w:rPr>
        <w:t>Gqeber</w:t>
      </w:r>
      <w:r w:rsidR="003814B9" w:rsidRPr="003438A1">
        <w:rPr>
          <w:rFonts w:cs="Arial"/>
          <w:lang w:val="en-US"/>
        </w:rPr>
        <w:t>ha</w:t>
      </w:r>
      <w:r w:rsidR="009F7CFD" w:rsidRPr="003438A1">
        <w:rPr>
          <w:rFonts w:cs="Arial"/>
          <w:lang w:val="en-US"/>
        </w:rPr>
        <w:t>.</w:t>
      </w:r>
      <w:r w:rsidR="00E618C3" w:rsidRPr="003438A1">
        <w:rPr>
          <w:rFonts w:cs="Arial"/>
          <w:lang w:val="en-US"/>
        </w:rPr>
        <w:t xml:space="preserve"> GAP’s head office is</w:t>
      </w:r>
      <w:r w:rsidR="009F7CFD" w:rsidRPr="003438A1">
        <w:rPr>
          <w:rFonts w:cs="Arial"/>
          <w:lang w:val="en-US"/>
        </w:rPr>
        <w:t xml:space="preserve"> also</w:t>
      </w:r>
      <w:r w:rsidR="006238A2" w:rsidRPr="003438A1">
        <w:rPr>
          <w:rFonts w:cs="Arial"/>
          <w:lang w:val="en-US"/>
        </w:rPr>
        <w:t xml:space="preserve"> situated</w:t>
      </w:r>
      <w:r w:rsidR="009F7CFD" w:rsidRPr="003438A1">
        <w:rPr>
          <w:rFonts w:cs="Arial"/>
          <w:lang w:val="en-US"/>
        </w:rPr>
        <w:t xml:space="preserve"> there</w:t>
      </w:r>
      <w:r w:rsidR="009F0EEB" w:rsidRPr="003438A1">
        <w:rPr>
          <w:rFonts w:cs="Arial"/>
          <w:lang w:val="en-US"/>
        </w:rPr>
        <w:t>.</w:t>
      </w:r>
      <w:r w:rsidR="006238A2" w:rsidRPr="003438A1">
        <w:rPr>
          <w:rFonts w:cs="Arial"/>
          <w:lang w:val="en-US"/>
        </w:rPr>
        <w:t xml:space="preserve"> </w:t>
      </w:r>
      <w:r w:rsidR="009F0EEB" w:rsidRPr="003438A1">
        <w:rPr>
          <w:rFonts w:cs="Arial"/>
          <w:lang w:val="en-US"/>
        </w:rPr>
        <w:t>However,</w:t>
      </w:r>
      <w:r w:rsidR="00874955" w:rsidRPr="003438A1">
        <w:rPr>
          <w:rFonts w:cs="Arial"/>
          <w:lang w:val="en-US"/>
        </w:rPr>
        <w:t xml:space="preserve"> </w:t>
      </w:r>
      <w:r w:rsidR="009F0EEB" w:rsidRPr="003438A1">
        <w:rPr>
          <w:rFonts w:cs="Arial"/>
          <w:lang w:val="en-US"/>
        </w:rPr>
        <w:t>according</w:t>
      </w:r>
      <w:r w:rsidR="00874955" w:rsidRPr="003438A1">
        <w:rPr>
          <w:rFonts w:cs="Arial"/>
          <w:lang w:val="en-US"/>
        </w:rPr>
        <w:t xml:space="preserve"> </w:t>
      </w:r>
      <w:r w:rsidR="006B6ADE" w:rsidRPr="003438A1">
        <w:rPr>
          <w:rFonts w:cs="Arial"/>
          <w:lang w:val="en-US"/>
        </w:rPr>
        <w:t>Mr.</w:t>
      </w:r>
      <w:r w:rsidR="00874955" w:rsidRPr="003438A1">
        <w:rPr>
          <w:rFonts w:cs="Arial"/>
          <w:lang w:val="en-US"/>
        </w:rPr>
        <w:t xml:space="preserve"> Wewege</w:t>
      </w:r>
      <w:r w:rsidR="00E71ADD" w:rsidRPr="003438A1">
        <w:rPr>
          <w:rFonts w:cs="Arial"/>
          <w:lang w:val="en-US"/>
        </w:rPr>
        <w:t>,</w:t>
      </w:r>
      <w:r w:rsidR="00874955" w:rsidRPr="003438A1">
        <w:rPr>
          <w:rFonts w:cs="Arial"/>
          <w:lang w:val="en-US"/>
        </w:rPr>
        <w:t xml:space="preserve"> </w:t>
      </w:r>
      <w:r w:rsidR="00E618C3" w:rsidRPr="003438A1">
        <w:rPr>
          <w:rFonts w:cs="Arial"/>
          <w:lang w:val="en-US"/>
        </w:rPr>
        <w:t>Gap operates in all nine provinces.</w:t>
      </w:r>
    </w:p>
    <w:p w14:paraId="2AC98F83" w14:textId="538BCD0D" w:rsidR="00E618C3" w:rsidRPr="003438A1" w:rsidRDefault="003438A1" w:rsidP="003438A1">
      <w:pPr>
        <w:spacing w:after="240" w:line="360" w:lineRule="auto"/>
        <w:ind w:left="720" w:hanging="720"/>
        <w:jc w:val="both"/>
        <w:rPr>
          <w:rFonts w:cs="Arial"/>
          <w:lang w:val="en-US"/>
        </w:rPr>
      </w:pPr>
      <w:r w:rsidRPr="009208D9">
        <w:rPr>
          <w:rFonts w:ascii="Arial" w:eastAsia="Calibri" w:hAnsi="Arial" w:cs="Arial"/>
          <w:lang w:val="en-US"/>
        </w:rPr>
        <w:t>[25]</w:t>
      </w:r>
      <w:r w:rsidRPr="009208D9">
        <w:rPr>
          <w:rFonts w:ascii="Arial" w:eastAsia="Calibri" w:hAnsi="Arial" w:cs="Arial"/>
          <w:lang w:val="en-US"/>
        </w:rPr>
        <w:tab/>
      </w:r>
      <w:r w:rsidR="006B6ADE" w:rsidRPr="003438A1">
        <w:rPr>
          <w:rFonts w:cs="Arial"/>
          <w:lang w:val="en-US"/>
        </w:rPr>
        <w:t>Mr.</w:t>
      </w:r>
      <w:r w:rsidR="00E618C3" w:rsidRPr="003438A1">
        <w:rPr>
          <w:rFonts w:cs="Arial"/>
          <w:lang w:val="en-US"/>
        </w:rPr>
        <w:t xml:space="preserve"> Butler attests to the fact that work </w:t>
      </w:r>
      <w:r w:rsidR="00AC2FA9" w:rsidRPr="003438A1">
        <w:rPr>
          <w:rFonts w:cs="Arial"/>
          <w:lang w:val="en-US"/>
        </w:rPr>
        <w:t xml:space="preserve">is </w:t>
      </w:r>
      <w:r w:rsidR="0012611C" w:rsidRPr="003438A1">
        <w:rPr>
          <w:rFonts w:cs="Arial"/>
          <w:lang w:val="en-US"/>
        </w:rPr>
        <w:t>“</w:t>
      </w:r>
      <w:r w:rsidR="00E618C3" w:rsidRPr="003438A1">
        <w:rPr>
          <w:rFonts w:cs="Arial"/>
          <w:lang w:val="en-US"/>
        </w:rPr>
        <w:t>sent from regional offices</w:t>
      </w:r>
      <w:r w:rsidR="0012611C" w:rsidRPr="003438A1">
        <w:rPr>
          <w:rFonts w:cs="Arial"/>
          <w:lang w:val="en-US"/>
        </w:rPr>
        <w:t>”</w:t>
      </w:r>
      <w:r w:rsidR="00E618C3" w:rsidRPr="003438A1">
        <w:rPr>
          <w:rFonts w:cs="Arial"/>
          <w:lang w:val="en-US"/>
        </w:rPr>
        <w:t xml:space="preserve"> to be processed at what he refers to as </w:t>
      </w:r>
      <w:r w:rsidR="00C00EA8" w:rsidRPr="003438A1">
        <w:rPr>
          <w:rFonts w:cs="Arial"/>
          <w:lang w:val="en-US"/>
        </w:rPr>
        <w:t>“our</w:t>
      </w:r>
      <w:r w:rsidR="00E618C3" w:rsidRPr="003438A1">
        <w:rPr>
          <w:rFonts w:cs="Arial"/>
          <w:lang w:val="en-US"/>
        </w:rPr>
        <w:t xml:space="preserve"> head office</w:t>
      </w:r>
      <w:r w:rsidR="003525E8" w:rsidRPr="003438A1">
        <w:rPr>
          <w:rFonts w:cs="Arial"/>
          <w:lang w:val="en-US"/>
        </w:rPr>
        <w:t>”</w:t>
      </w:r>
      <w:r w:rsidR="00E71ADD" w:rsidRPr="003438A1">
        <w:rPr>
          <w:rFonts w:cs="Arial"/>
          <w:lang w:val="en-US"/>
        </w:rPr>
        <w:t xml:space="preserve"> in </w:t>
      </w:r>
      <w:r w:rsidR="00CA7917" w:rsidRPr="003438A1">
        <w:rPr>
          <w:rFonts w:cs="Arial"/>
          <w:lang w:val="en-US"/>
        </w:rPr>
        <w:t>Gqebertha</w:t>
      </w:r>
      <w:r w:rsidR="001113D6" w:rsidRPr="003438A1">
        <w:rPr>
          <w:rFonts w:cs="Arial"/>
          <w:lang w:val="en-US"/>
        </w:rPr>
        <w:t xml:space="preserve">. </w:t>
      </w:r>
    </w:p>
    <w:p w14:paraId="119350D6" w14:textId="578AF2DF" w:rsidR="001113D6" w:rsidRPr="003438A1" w:rsidRDefault="003438A1" w:rsidP="003438A1">
      <w:pPr>
        <w:spacing w:after="240" w:line="360" w:lineRule="auto"/>
        <w:ind w:left="720" w:hanging="720"/>
        <w:jc w:val="both"/>
        <w:rPr>
          <w:rFonts w:cs="Arial"/>
          <w:lang w:val="en-US"/>
        </w:rPr>
      </w:pPr>
      <w:r w:rsidRPr="00CE14B4">
        <w:rPr>
          <w:rFonts w:ascii="Arial" w:eastAsia="Calibri" w:hAnsi="Arial" w:cs="Arial"/>
          <w:lang w:val="en-US"/>
        </w:rPr>
        <w:t>[26]</w:t>
      </w:r>
      <w:r w:rsidRPr="00CE14B4">
        <w:rPr>
          <w:rFonts w:ascii="Arial" w:eastAsia="Calibri" w:hAnsi="Arial" w:cs="Arial"/>
          <w:lang w:val="en-US"/>
        </w:rPr>
        <w:tab/>
      </w:r>
      <w:r w:rsidR="001113D6" w:rsidRPr="003438A1">
        <w:rPr>
          <w:rFonts w:cs="Arial"/>
          <w:lang w:val="en-US"/>
        </w:rPr>
        <w:t xml:space="preserve">He explains that when he </w:t>
      </w:r>
      <w:r w:rsidR="00EB6FE8" w:rsidRPr="003438A1">
        <w:rPr>
          <w:rFonts w:cs="Arial"/>
          <w:lang w:val="en-US"/>
        </w:rPr>
        <w:t xml:space="preserve">is required to perform a </w:t>
      </w:r>
      <w:r w:rsidR="00C00EA8" w:rsidRPr="003438A1">
        <w:rPr>
          <w:rFonts w:cs="Arial"/>
          <w:lang w:val="en-US"/>
        </w:rPr>
        <w:t>valuation</w:t>
      </w:r>
      <w:r w:rsidR="00EB6FE8" w:rsidRPr="003438A1">
        <w:rPr>
          <w:rFonts w:cs="Arial"/>
          <w:lang w:val="en-US"/>
        </w:rPr>
        <w:t xml:space="preserve"> in a province</w:t>
      </w:r>
      <w:r w:rsidR="002718E9" w:rsidRPr="003438A1">
        <w:rPr>
          <w:rFonts w:cs="Arial"/>
          <w:lang w:val="en-US"/>
        </w:rPr>
        <w:t xml:space="preserve"> other than </w:t>
      </w:r>
      <w:r w:rsidR="00F30B8B" w:rsidRPr="003438A1">
        <w:rPr>
          <w:rFonts w:cs="Arial"/>
          <w:lang w:val="en-US"/>
        </w:rPr>
        <w:t>Gqeber</w:t>
      </w:r>
      <w:r w:rsidR="004D3FF5" w:rsidRPr="003438A1">
        <w:rPr>
          <w:rFonts w:cs="Arial"/>
          <w:lang w:val="en-US"/>
        </w:rPr>
        <w:t>ha</w:t>
      </w:r>
      <w:r w:rsidR="00CE14B4" w:rsidRPr="003438A1">
        <w:rPr>
          <w:rFonts w:cs="Arial"/>
          <w:lang w:val="en-US"/>
        </w:rPr>
        <w:t xml:space="preserve"> (which seems to be the norm)</w:t>
      </w:r>
      <w:r w:rsidR="004D3FF5" w:rsidRPr="003438A1">
        <w:rPr>
          <w:rFonts w:cs="Arial"/>
          <w:lang w:val="en-US"/>
        </w:rPr>
        <w:t xml:space="preserve"> </w:t>
      </w:r>
      <w:r w:rsidR="00AC2FA9" w:rsidRPr="003438A1">
        <w:rPr>
          <w:rFonts w:cs="Arial"/>
          <w:lang w:val="en-US"/>
        </w:rPr>
        <w:t xml:space="preserve">he </w:t>
      </w:r>
      <w:r w:rsidR="004A7FE0" w:rsidRPr="003438A1">
        <w:rPr>
          <w:rFonts w:cs="Arial"/>
          <w:lang w:val="en-US"/>
        </w:rPr>
        <w:t>extends</w:t>
      </w:r>
      <w:r w:rsidR="00CA7917" w:rsidRPr="003438A1">
        <w:rPr>
          <w:rFonts w:cs="Arial"/>
          <w:lang w:val="en-US"/>
        </w:rPr>
        <w:t>,</w:t>
      </w:r>
      <w:r w:rsidR="003525E8" w:rsidRPr="003438A1">
        <w:rPr>
          <w:rFonts w:cs="Arial"/>
          <w:lang w:val="en-US"/>
        </w:rPr>
        <w:t xml:space="preserve"> what he refers to</w:t>
      </w:r>
      <w:r w:rsidR="00246C8D" w:rsidRPr="003438A1">
        <w:rPr>
          <w:rFonts w:cs="Arial"/>
          <w:lang w:val="en-US"/>
        </w:rPr>
        <w:t>,</w:t>
      </w:r>
      <w:r w:rsidR="003525E8" w:rsidRPr="003438A1">
        <w:rPr>
          <w:rFonts w:cs="Arial"/>
          <w:lang w:val="en-US"/>
        </w:rPr>
        <w:t xml:space="preserve"> as</w:t>
      </w:r>
      <w:r w:rsidR="004067A8" w:rsidRPr="003438A1">
        <w:rPr>
          <w:rFonts w:cs="Arial"/>
          <w:lang w:val="en-US"/>
        </w:rPr>
        <w:t xml:space="preserve"> </w:t>
      </w:r>
      <w:r w:rsidR="00313314" w:rsidRPr="003438A1">
        <w:rPr>
          <w:rFonts w:cs="Arial"/>
          <w:lang w:val="en-US"/>
        </w:rPr>
        <w:t>“</w:t>
      </w:r>
      <w:r w:rsidR="004A7FE0" w:rsidRPr="003438A1">
        <w:rPr>
          <w:rFonts w:cs="Arial"/>
          <w:lang w:val="en-US"/>
        </w:rPr>
        <w:t>an ad hoc</w:t>
      </w:r>
      <w:r w:rsidR="00333CC5" w:rsidRPr="003438A1">
        <w:rPr>
          <w:rFonts w:cs="Arial"/>
          <w:lang w:val="en-US"/>
        </w:rPr>
        <w:t xml:space="preserve"> appointment</w:t>
      </w:r>
      <w:r w:rsidR="0012611C" w:rsidRPr="003438A1">
        <w:rPr>
          <w:rFonts w:cs="Arial"/>
          <w:lang w:val="en-US"/>
        </w:rPr>
        <w:t>”</w:t>
      </w:r>
      <w:r w:rsidR="00333CC5" w:rsidRPr="003438A1">
        <w:rPr>
          <w:rFonts w:cs="Arial"/>
          <w:lang w:val="en-US"/>
        </w:rPr>
        <w:t xml:space="preserve"> to </w:t>
      </w:r>
      <w:r w:rsidR="002718E9" w:rsidRPr="003438A1">
        <w:rPr>
          <w:rFonts w:cs="Arial"/>
          <w:lang w:val="en-US"/>
        </w:rPr>
        <w:t xml:space="preserve">various </w:t>
      </w:r>
      <w:r w:rsidR="00333CC5" w:rsidRPr="003438A1">
        <w:rPr>
          <w:rFonts w:cs="Arial"/>
          <w:lang w:val="en-US"/>
        </w:rPr>
        <w:t xml:space="preserve">“property </w:t>
      </w:r>
      <w:r w:rsidR="00246C8D" w:rsidRPr="003438A1">
        <w:rPr>
          <w:rFonts w:cs="Arial"/>
          <w:lang w:val="en-US"/>
        </w:rPr>
        <w:t>inspectors” who are</w:t>
      </w:r>
      <w:r w:rsidR="004F4B9B" w:rsidRPr="003438A1">
        <w:rPr>
          <w:rFonts w:cs="Arial"/>
          <w:lang w:val="en-US"/>
        </w:rPr>
        <w:t xml:space="preserve"> </w:t>
      </w:r>
      <w:r w:rsidR="00D508C2" w:rsidRPr="003438A1">
        <w:rPr>
          <w:rFonts w:cs="Arial"/>
          <w:lang w:val="en-US"/>
        </w:rPr>
        <w:t>employed by GAP</w:t>
      </w:r>
      <w:r w:rsidR="00333CC5" w:rsidRPr="003438A1">
        <w:rPr>
          <w:rFonts w:cs="Arial"/>
          <w:lang w:val="en-US"/>
        </w:rPr>
        <w:t>.</w:t>
      </w:r>
      <w:r w:rsidR="00CE1C65" w:rsidRPr="003438A1">
        <w:rPr>
          <w:rFonts w:cs="Arial"/>
          <w:lang w:val="en-US"/>
        </w:rPr>
        <w:t xml:space="preserve"> </w:t>
      </w:r>
      <w:r w:rsidR="00333CC5" w:rsidRPr="003438A1">
        <w:rPr>
          <w:rFonts w:cs="Arial"/>
          <w:lang w:val="en-US"/>
        </w:rPr>
        <w:t xml:space="preserve"> </w:t>
      </w:r>
      <w:r w:rsidR="00BA5667" w:rsidRPr="003438A1">
        <w:rPr>
          <w:rFonts w:cs="Arial"/>
          <w:lang w:val="en-US"/>
        </w:rPr>
        <w:t>He concedes that he</w:t>
      </w:r>
      <w:r w:rsidR="00313314" w:rsidRPr="003438A1">
        <w:rPr>
          <w:rFonts w:cs="Arial"/>
          <w:lang w:val="en-US"/>
        </w:rPr>
        <w:t xml:space="preserve"> does not</w:t>
      </w:r>
      <w:r w:rsidR="00246C8D" w:rsidRPr="003438A1">
        <w:rPr>
          <w:rFonts w:cs="Arial"/>
          <w:lang w:val="en-US"/>
        </w:rPr>
        <w:t>,</w:t>
      </w:r>
      <w:r w:rsidR="00313314" w:rsidRPr="003438A1">
        <w:rPr>
          <w:rFonts w:cs="Arial"/>
          <w:lang w:val="en-US"/>
        </w:rPr>
        <w:t xml:space="preserve"> </w:t>
      </w:r>
      <w:r w:rsidR="00246C8D" w:rsidRPr="003438A1">
        <w:rPr>
          <w:rFonts w:cs="Arial"/>
          <w:lang w:val="en-US"/>
        </w:rPr>
        <w:t xml:space="preserve">himself, </w:t>
      </w:r>
      <w:r w:rsidR="008842E1" w:rsidRPr="003438A1">
        <w:rPr>
          <w:rFonts w:cs="Arial"/>
          <w:lang w:val="en-US"/>
        </w:rPr>
        <w:t>inspect the property</w:t>
      </w:r>
      <w:r w:rsidR="00FE6C46" w:rsidRPr="003438A1">
        <w:rPr>
          <w:rFonts w:cs="Arial"/>
          <w:lang w:val="en-US"/>
        </w:rPr>
        <w:t xml:space="preserve"> and </w:t>
      </w:r>
      <w:r w:rsidR="004F4B9B" w:rsidRPr="003438A1">
        <w:rPr>
          <w:rFonts w:cs="Arial"/>
          <w:lang w:val="en-US"/>
        </w:rPr>
        <w:t>he</w:t>
      </w:r>
      <w:r w:rsidR="008842E1" w:rsidRPr="003438A1">
        <w:rPr>
          <w:rFonts w:cs="Arial"/>
          <w:lang w:val="en-US"/>
        </w:rPr>
        <w:t xml:space="preserve"> does </w:t>
      </w:r>
      <w:r w:rsidR="006B6ADE" w:rsidRPr="003438A1">
        <w:rPr>
          <w:rFonts w:cs="Arial"/>
          <w:lang w:val="en-US"/>
        </w:rPr>
        <w:t>not</w:t>
      </w:r>
      <w:r w:rsidR="008842E1" w:rsidRPr="003438A1">
        <w:rPr>
          <w:rFonts w:cs="Arial"/>
          <w:lang w:val="en-US"/>
        </w:rPr>
        <w:t xml:space="preserve"> state the basis on which he </w:t>
      </w:r>
      <w:r w:rsidR="00CE14B4" w:rsidRPr="003438A1">
        <w:rPr>
          <w:rFonts w:cs="Arial"/>
          <w:lang w:val="en-US"/>
        </w:rPr>
        <w:t>is confide</w:t>
      </w:r>
      <w:r w:rsidR="007F3FDC" w:rsidRPr="003438A1">
        <w:rPr>
          <w:rFonts w:cs="Arial"/>
          <w:lang w:val="en-US"/>
        </w:rPr>
        <w:t>nt to</w:t>
      </w:r>
      <w:r w:rsidR="00FE6C46" w:rsidRPr="003438A1">
        <w:rPr>
          <w:rFonts w:cs="Arial"/>
          <w:lang w:val="en-US"/>
        </w:rPr>
        <w:t xml:space="preserve"> </w:t>
      </w:r>
      <w:r w:rsidR="008842E1" w:rsidRPr="003438A1">
        <w:rPr>
          <w:rFonts w:cs="Arial"/>
          <w:lang w:val="en-US"/>
        </w:rPr>
        <w:t xml:space="preserve">accept the </w:t>
      </w:r>
      <w:r w:rsidR="00BA5667" w:rsidRPr="003438A1">
        <w:rPr>
          <w:rFonts w:cs="Arial"/>
          <w:lang w:val="en-US"/>
        </w:rPr>
        <w:t>information provided to him by G</w:t>
      </w:r>
      <w:r w:rsidR="00C00EA8" w:rsidRPr="003438A1">
        <w:rPr>
          <w:rFonts w:cs="Arial"/>
          <w:lang w:val="en-US"/>
        </w:rPr>
        <w:t>AP</w:t>
      </w:r>
      <w:r w:rsidR="00FE6C46" w:rsidRPr="003438A1">
        <w:rPr>
          <w:rFonts w:cs="Arial"/>
          <w:lang w:val="en-US"/>
        </w:rPr>
        <w:t xml:space="preserve"> for the purposes of </w:t>
      </w:r>
      <w:r w:rsidR="00D4119C" w:rsidRPr="003438A1">
        <w:rPr>
          <w:rFonts w:cs="Arial"/>
          <w:lang w:val="en-US"/>
        </w:rPr>
        <w:t>his professional</w:t>
      </w:r>
      <w:r w:rsidR="007F3FDC" w:rsidRPr="003438A1">
        <w:rPr>
          <w:rFonts w:cs="Arial"/>
          <w:lang w:val="en-US"/>
        </w:rPr>
        <w:t xml:space="preserve"> </w:t>
      </w:r>
      <w:r w:rsidR="00FE6C46" w:rsidRPr="003438A1">
        <w:rPr>
          <w:rFonts w:cs="Arial"/>
          <w:lang w:val="en-US"/>
        </w:rPr>
        <w:t>valuation.</w:t>
      </w:r>
      <w:r w:rsidR="007F3FDC" w:rsidRPr="003438A1">
        <w:rPr>
          <w:rFonts w:cs="Arial"/>
          <w:lang w:val="en-US"/>
        </w:rPr>
        <w:t xml:space="preserve"> </w:t>
      </w:r>
      <w:r w:rsidR="00D4119C" w:rsidRPr="003438A1">
        <w:rPr>
          <w:rFonts w:cs="Arial"/>
          <w:lang w:val="en-US"/>
        </w:rPr>
        <w:t>Thus,</w:t>
      </w:r>
      <w:r w:rsidR="007F3FDC" w:rsidRPr="003438A1">
        <w:rPr>
          <w:rFonts w:cs="Arial"/>
          <w:lang w:val="en-US"/>
        </w:rPr>
        <w:t xml:space="preserve"> these valuations are lent validity by </w:t>
      </w:r>
      <w:r w:rsidR="00D4119C" w:rsidRPr="003438A1">
        <w:rPr>
          <w:rFonts w:cs="Arial"/>
          <w:lang w:val="en-US"/>
        </w:rPr>
        <w:t xml:space="preserve">the credentials of </w:t>
      </w:r>
      <w:r w:rsidR="006B6ADE" w:rsidRPr="003438A1">
        <w:rPr>
          <w:rFonts w:cs="Arial"/>
          <w:lang w:val="en-US"/>
        </w:rPr>
        <w:t>Mr.</w:t>
      </w:r>
      <w:r w:rsidR="007F3FDC" w:rsidRPr="003438A1">
        <w:rPr>
          <w:rFonts w:cs="Arial"/>
          <w:lang w:val="en-US"/>
        </w:rPr>
        <w:t xml:space="preserve"> Butler</w:t>
      </w:r>
      <w:r w:rsidR="00246C8D" w:rsidRPr="003438A1">
        <w:rPr>
          <w:rFonts w:cs="Arial"/>
          <w:lang w:val="en-US"/>
        </w:rPr>
        <w:t xml:space="preserve"> </w:t>
      </w:r>
      <w:r w:rsidR="004F4B9B" w:rsidRPr="003438A1">
        <w:rPr>
          <w:rFonts w:cs="Arial"/>
          <w:lang w:val="en-US"/>
        </w:rPr>
        <w:t xml:space="preserve">potentially </w:t>
      </w:r>
      <w:r w:rsidR="00246C8D" w:rsidRPr="003438A1">
        <w:rPr>
          <w:rFonts w:cs="Arial"/>
          <w:lang w:val="en-US"/>
        </w:rPr>
        <w:t xml:space="preserve">in the absence of </w:t>
      </w:r>
      <w:r w:rsidR="00C55B0C" w:rsidRPr="003438A1">
        <w:rPr>
          <w:rFonts w:cs="Arial"/>
          <w:lang w:val="en-US"/>
        </w:rPr>
        <w:t xml:space="preserve">a valuation process which properly takes account of the </w:t>
      </w:r>
      <w:r w:rsidR="004F4B9B" w:rsidRPr="003438A1">
        <w:rPr>
          <w:rFonts w:cs="Arial"/>
          <w:lang w:val="en-US"/>
        </w:rPr>
        <w:t xml:space="preserve">basic </w:t>
      </w:r>
      <w:r w:rsidR="00C2375D" w:rsidRPr="003438A1">
        <w:rPr>
          <w:rFonts w:cs="Arial"/>
          <w:lang w:val="en-US"/>
        </w:rPr>
        <w:t>requirements of appraisal</w:t>
      </w:r>
      <w:r w:rsidR="00F455B8" w:rsidRPr="003438A1">
        <w:rPr>
          <w:rFonts w:cs="Arial"/>
          <w:lang w:val="en-US"/>
        </w:rPr>
        <w:t>.</w:t>
      </w:r>
      <w:r w:rsidR="00D4119C" w:rsidRPr="003438A1">
        <w:rPr>
          <w:rFonts w:cs="Arial"/>
          <w:lang w:val="en-US"/>
        </w:rPr>
        <w:t xml:space="preserve"> </w:t>
      </w:r>
    </w:p>
    <w:p w14:paraId="6DB7E22F" w14:textId="0406AC3C" w:rsidR="009F388D" w:rsidRPr="003438A1" w:rsidRDefault="003438A1" w:rsidP="003438A1">
      <w:pPr>
        <w:spacing w:after="240" w:line="360" w:lineRule="auto"/>
        <w:ind w:left="720" w:hanging="720"/>
        <w:jc w:val="both"/>
        <w:rPr>
          <w:rFonts w:cs="Arial"/>
          <w:lang w:val="en-US"/>
        </w:rPr>
      </w:pPr>
      <w:r>
        <w:rPr>
          <w:rFonts w:ascii="Arial" w:eastAsia="Calibri" w:hAnsi="Arial" w:cs="Arial"/>
          <w:lang w:val="en-US"/>
        </w:rPr>
        <w:t>[27]</w:t>
      </w:r>
      <w:r>
        <w:rPr>
          <w:rFonts w:ascii="Arial" w:eastAsia="Calibri" w:hAnsi="Arial" w:cs="Arial"/>
          <w:lang w:val="en-US"/>
        </w:rPr>
        <w:tab/>
      </w:r>
      <w:r w:rsidR="008811EC" w:rsidRPr="003438A1">
        <w:rPr>
          <w:rFonts w:cs="Arial"/>
          <w:lang w:val="en-US"/>
        </w:rPr>
        <w:t xml:space="preserve">In </w:t>
      </w:r>
      <w:r w:rsidR="008811EC" w:rsidRPr="003438A1">
        <w:rPr>
          <w:rFonts w:cs="Arial"/>
          <w:i/>
          <w:iCs/>
          <w:lang w:val="en-US"/>
        </w:rPr>
        <w:t>de Sou</w:t>
      </w:r>
      <w:r w:rsidR="001F75FF" w:rsidRPr="003438A1">
        <w:rPr>
          <w:rFonts w:cs="Arial"/>
          <w:i/>
          <w:iCs/>
          <w:lang w:val="en-US"/>
        </w:rPr>
        <w:t>s</w:t>
      </w:r>
      <w:r w:rsidR="008811EC" w:rsidRPr="003438A1">
        <w:rPr>
          <w:rFonts w:cs="Arial"/>
          <w:i/>
          <w:iCs/>
          <w:lang w:val="en-US"/>
        </w:rPr>
        <w:t>a</w:t>
      </w:r>
      <w:r w:rsidR="008811EC" w:rsidRPr="003438A1">
        <w:rPr>
          <w:rFonts w:cs="Arial"/>
          <w:lang w:val="en-US"/>
        </w:rPr>
        <w:t>, t</w:t>
      </w:r>
      <w:r w:rsidR="000A24C7" w:rsidRPr="003438A1">
        <w:rPr>
          <w:rFonts w:cs="Arial"/>
          <w:lang w:val="en-US"/>
        </w:rPr>
        <w:t xml:space="preserve">he </w:t>
      </w:r>
      <w:r w:rsidR="00587932" w:rsidRPr="003438A1">
        <w:rPr>
          <w:rFonts w:cs="Arial"/>
          <w:lang w:val="en-US"/>
        </w:rPr>
        <w:t>property is</w:t>
      </w:r>
      <w:r w:rsidR="00F30B8B" w:rsidRPr="003438A1">
        <w:rPr>
          <w:rFonts w:cs="Arial"/>
          <w:lang w:val="en-US"/>
        </w:rPr>
        <w:t xml:space="preserve"> in Vanderbijlp</w:t>
      </w:r>
      <w:r w:rsidR="000A24C7" w:rsidRPr="003438A1">
        <w:rPr>
          <w:rFonts w:cs="Arial"/>
          <w:lang w:val="en-US"/>
        </w:rPr>
        <w:t>ark.</w:t>
      </w:r>
      <w:r w:rsidR="0012611C" w:rsidRPr="003438A1">
        <w:rPr>
          <w:rFonts w:cs="Arial"/>
          <w:lang w:val="en-US"/>
        </w:rPr>
        <w:t xml:space="preserve"> </w:t>
      </w:r>
      <w:r w:rsidR="006F6B7C" w:rsidRPr="003438A1">
        <w:rPr>
          <w:rFonts w:cs="Arial"/>
          <w:lang w:val="en-US"/>
        </w:rPr>
        <w:t xml:space="preserve"> </w:t>
      </w:r>
      <w:r w:rsidR="006B6ADE" w:rsidRPr="003438A1">
        <w:rPr>
          <w:rFonts w:cs="Arial"/>
          <w:lang w:val="en-US"/>
        </w:rPr>
        <w:t>Mr.</w:t>
      </w:r>
      <w:r w:rsidR="006F6B7C" w:rsidRPr="003438A1">
        <w:rPr>
          <w:rFonts w:cs="Arial"/>
          <w:lang w:val="en-US"/>
        </w:rPr>
        <w:t xml:space="preserve"> Butler was appointed by GAP. </w:t>
      </w:r>
      <w:r w:rsidR="000A24C7" w:rsidRPr="003438A1">
        <w:rPr>
          <w:rFonts w:cs="Arial"/>
          <w:lang w:val="en-US"/>
        </w:rPr>
        <w:t xml:space="preserve">The person </w:t>
      </w:r>
      <w:r w:rsidR="001F75FF" w:rsidRPr="003438A1">
        <w:rPr>
          <w:rFonts w:cs="Arial"/>
          <w:lang w:val="en-US"/>
        </w:rPr>
        <w:t xml:space="preserve">allegedly appointed by </w:t>
      </w:r>
      <w:r w:rsidR="006B6ADE" w:rsidRPr="003438A1">
        <w:rPr>
          <w:rFonts w:cs="Arial"/>
          <w:lang w:val="en-US"/>
        </w:rPr>
        <w:t>Mr.</w:t>
      </w:r>
      <w:r w:rsidR="001F75FF" w:rsidRPr="003438A1">
        <w:rPr>
          <w:rFonts w:cs="Arial"/>
          <w:lang w:val="en-US"/>
        </w:rPr>
        <w:t xml:space="preserve"> </w:t>
      </w:r>
      <w:r w:rsidR="007012E7" w:rsidRPr="003438A1">
        <w:rPr>
          <w:rFonts w:cs="Arial"/>
          <w:lang w:val="en-US"/>
        </w:rPr>
        <w:t>Butler to</w:t>
      </w:r>
      <w:r w:rsidR="001F75FF" w:rsidRPr="003438A1">
        <w:rPr>
          <w:rFonts w:cs="Arial"/>
          <w:lang w:val="en-US"/>
        </w:rPr>
        <w:t xml:space="preserve"> </w:t>
      </w:r>
      <w:r w:rsidR="007012E7" w:rsidRPr="003438A1">
        <w:rPr>
          <w:rFonts w:cs="Arial"/>
          <w:lang w:val="en-US"/>
        </w:rPr>
        <w:t>perform the</w:t>
      </w:r>
      <w:r w:rsidR="000A24C7" w:rsidRPr="003438A1">
        <w:rPr>
          <w:rFonts w:cs="Arial"/>
          <w:lang w:val="en-US"/>
        </w:rPr>
        <w:t xml:space="preserve"> </w:t>
      </w:r>
      <w:r w:rsidR="0012611C" w:rsidRPr="003438A1">
        <w:rPr>
          <w:rFonts w:cs="Arial"/>
          <w:lang w:val="en-US"/>
        </w:rPr>
        <w:t xml:space="preserve">physical </w:t>
      </w:r>
      <w:r w:rsidR="000A24C7" w:rsidRPr="003438A1">
        <w:rPr>
          <w:rFonts w:cs="Arial"/>
          <w:lang w:val="en-US"/>
        </w:rPr>
        <w:t>inspection</w:t>
      </w:r>
      <w:r w:rsidR="00E04FA4" w:rsidRPr="003438A1">
        <w:rPr>
          <w:rFonts w:cs="Arial"/>
          <w:lang w:val="en-US"/>
        </w:rPr>
        <w:t xml:space="preserve"> </w:t>
      </w:r>
      <w:r w:rsidR="00F455B8" w:rsidRPr="003438A1">
        <w:rPr>
          <w:rFonts w:cs="Arial"/>
          <w:lang w:val="en-US"/>
        </w:rPr>
        <w:t xml:space="preserve"> </w:t>
      </w:r>
      <w:r w:rsidR="000A24C7" w:rsidRPr="003438A1">
        <w:rPr>
          <w:rFonts w:cs="Arial"/>
          <w:lang w:val="en-US"/>
        </w:rPr>
        <w:t xml:space="preserve">was </w:t>
      </w:r>
      <w:r w:rsidR="006B6ADE" w:rsidRPr="003438A1">
        <w:rPr>
          <w:rFonts w:cs="Arial"/>
          <w:lang w:val="en-US"/>
        </w:rPr>
        <w:t>Mr.</w:t>
      </w:r>
      <w:r w:rsidR="000A24C7" w:rsidRPr="003438A1">
        <w:rPr>
          <w:rFonts w:cs="Arial"/>
          <w:lang w:val="en-US"/>
        </w:rPr>
        <w:t xml:space="preserve"> Tebogo Faku</w:t>
      </w:r>
      <w:r w:rsidR="00E04FA4" w:rsidRPr="003438A1">
        <w:rPr>
          <w:rFonts w:cs="Arial"/>
          <w:lang w:val="en-US"/>
        </w:rPr>
        <w:t xml:space="preserve"> </w:t>
      </w:r>
      <w:r w:rsidR="00063888" w:rsidRPr="003438A1">
        <w:rPr>
          <w:rFonts w:cs="Arial"/>
          <w:lang w:val="en-US"/>
        </w:rPr>
        <w:t xml:space="preserve">; in </w:t>
      </w:r>
      <w:r w:rsidR="00C91B9C" w:rsidRPr="003438A1">
        <w:rPr>
          <w:rFonts w:cs="Arial"/>
          <w:i/>
          <w:iCs/>
          <w:lang w:val="en-US"/>
        </w:rPr>
        <w:t>Scott</w:t>
      </w:r>
      <w:r w:rsidR="00C91B9C" w:rsidRPr="003438A1">
        <w:rPr>
          <w:rFonts w:cs="Arial"/>
          <w:lang w:val="en-US"/>
        </w:rPr>
        <w:t xml:space="preserve"> the property </w:t>
      </w:r>
      <w:r w:rsidR="00115227" w:rsidRPr="003438A1">
        <w:rPr>
          <w:rFonts w:cs="Arial"/>
          <w:lang w:val="en-US"/>
        </w:rPr>
        <w:t xml:space="preserve">is situated in </w:t>
      </w:r>
      <w:r w:rsidR="00EA2E01" w:rsidRPr="003438A1">
        <w:rPr>
          <w:rFonts w:cs="Arial"/>
          <w:lang w:val="en-US"/>
        </w:rPr>
        <w:t xml:space="preserve">Eldorado Park </w:t>
      </w:r>
      <w:r w:rsidR="00940B12" w:rsidRPr="003438A1">
        <w:rPr>
          <w:rFonts w:cs="Arial"/>
          <w:lang w:val="en-US"/>
        </w:rPr>
        <w:t xml:space="preserve">and </w:t>
      </w:r>
      <w:r w:rsidR="006B6ADE" w:rsidRPr="003438A1">
        <w:rPr>
          <w:rFonts w:cs="Arial"/>
          <w:lang w:val="en-US"/>
        </w:rPr>
        <w:t>Mr.</w:t>
      </w:r>
      <w:r w:rsidR="00063888" w:rsidRPr="003438A1">
        <w:rPr>
          <w:rFonts w:cs="Arial"/>
          <w:lang w:val="en-US"/>
        </w:rPr>
        <w:t xml:space="preserve"> </w:t>
      </w:r>
      <w:r w:rsidR="00C2375D" w:rsidRPr="003438A1">
        <w:rPr>
          <w:rFonts w:cs="Arial"/>
          <w:lang w:val="en-US"/>
        </w:rPr>
        <w:t xml:space="preserve"> </w:t>
      </w:r>
      <w:r w:rsidR="00063888" w:rsidRPr="003438A1">
        <w:rPr>
          <w:rFonts w:cs="Arial"/>
          <w:lang w:val="en-US"/>
        </w:rPr>
        <w:t>September Dikgake</w:t>
      </w:r>
      <w:r w:rsidR="001F75FF" w:rsidRPr="003438A1">
        <w:rPr>
          <w:rFonts w:cs="Arial"/>
          <w:lang w:val="en-US"/>
        </w:rPr>
        <w:t xml:space="preserve"> was </w:t>
      </w:r>
      <w:r w:rsidR="00A61F7B" w:rsidRPr="003438A1">
        <w:rPr>
          <w:rFonts w:cs="Arial"/>
          <w:lang w:val="en-US"/>
        </w:rPr>
        <w:t xml:space="preserve">allegedly </w:t>
      </w:r>
      <w:r w:rsidR="001F75FF" w:rsidRPr="003438A1">
        <w:rPr>
          <w:rFonts w:cs="Arial"/>
          <w:lang w:val="en-US"/>
        </w:rPr>
        <w:t xml:space="preserve">appointed </w:t>
      </w:r>
      <w:r w:rsidR="00A61F7B" w:rsidRPr="003438A1">
        <w:rPr>
          <w:rFonts w:cs="Arial"/>
          <w:lang w:val="en-US"/>
        </w:rPr>
        <w:t xml:space="preserve">by </w:t>
      </w:r>
      <w:r w:rsidR="006B6ADE" w:rsidRPr="003438A1">
        <w:rPr>
          <w:rFonts w:cs="Arial"/>
          <w:lang w:val="en-US"/>
        </w:rPr>
        <w:t>Mr.</w:t>
      </w:r>
      <w:r w:rsidR="00A61F7B" w:rsidRPr="003438A1">
        <w:rPr>
          <w:rFonts w:cs="Arial"/>
          <w:lang w:val="en-US"/>
        </w:rPr>
        <w:t xml:space="preserve"> Butler </w:t>
      </w:r>
      <w:r w:rsidR="001F75FF" w:rsidRPr="003438A1">
        <w:rPr>
          <w:rFonts w:cs="Arial"/>
          <w:lang w:val="en-US"/>
        </w:rPr>
        <w:t>to</w:t>
      </w:r>
      <w:r w:rsidR="002A3BC4" w:rsidRPr="003438A1">
        <w:rPr>
          <w:rFonts w:cs="Arial"/>
          <w:lang w:val="en-US"/>
        </w:rPr>
        <w:t xml:space="preserve"> conduct</w:t>
      </w:r>
      <w:r w:rsidR="0071397B" w:rsidRPr="003438A1">
        <w:rPr>
          <w:rFonts w:cs="Arial"/>
          <w:lang w:val="en-US"/>
        </w:rPr>
        <w:t xml:space="preserve"> the </w:t>
      </w:r>
      <w:r w:rsidR="00EF01E2" w:rsidRPr="003438A1">
        <w:rPr>
          <w:rFonts w:cs="Arial"/>
          <w:lang w:val="en-US"/>
        </w:rPr>
        <w:t xml:space="preserve">physical </w:t>
      </w:r>
      <w:r w:rsidR="0071397B" w:rsidRPr="003438A1">
        <w:rPr>
          <w:rFonts w:cs="Arial"/>
          <w:lang w:val="en-US"/>
        </w:rPr>
        <w:t>inspection</w:t>
      </w:r>
      <w:r w:rsidR="00940B12" w:rsidRPr="003438A1">
        <w:rPr>
          <w:rFonts w:cs="Arial"/>
          <w:lang w:val="en-US"/>
        </w:rPr>
        <w:t>.</w:t>
      </w:r>
    </w:p>
    <w:p w14:paraId="5B90D6B7" w14:textId="5AA726F8" w:rsidR="00063888" w:rsidRPr="003438A1" w:rsidRDefault="003438A1" w:rsidP="003438A1">
      <w:pPr>
        <w:spacing w:after="240" w:line="360" w:lineRule="auto"/>
        <w:ind w:left="720" w:hanging="720"/>
        <w:jc w:val="both"/>
        <w:rPr>
          <w:rFonts w:cs="Arial"/>
          <w:lang w:val="en-US"/>
        </w:rPr>
      </w:pPr>
      <w:r w:rsidRPr="009208D9">
        <w:rPr>
          <w:rFonts w:ascii="Arial" w:eastAsia="Calibri" w:hAnsi="Arial" w:cs="Arial"/>
          <w:lang w:val="en-US"/>
        </w:rPr>
        <w:lastRenderedPageBreak/>
        <w:t>[28]</w:t>
      </w:r>
      <w:r w:rsidRPr="009208D9">
        <w:rPr>
          <w:rFonts w:ascii="Arial" w:eastAsia="Calibri" w:hAnsi="Arial" w:cs="Arial"/>
          <w:lang w:val="en-US"/>
        </w:rPr>
        <w:tab/>
      </w:r>
      <w:r w:rsidR="00EF01E2" w:rsidRPr="003438A1">
        <w:rPr>
          <w:rFonts w:cs="Arial"/>
          <w:lang w:val="en-US"/>
        </w:rPr>
        <w:t xml:space="preserve"> There is no indication that ther</w:t>
      </w:r>
      <w:r w:rsidR="00AE5414" w:rsidRPr="003438A1">
        <w:rPr>
          <w:rFonts w:cs="Arial"/>
          <w:lang w:val="en-US"/>
        </w:rPr>
        <w:t>e is</w:t>
      </w:r>
      <w:r w:rsidR="00EF01E2" w:rsidRPr="003438A1">
        <w:rPr>
          <w:rFonts w:cs="Arial"/>
          <w:lang w:val="en-US"/>
        </w:rPr>
        <w:t xml:space="preserve"> any </w:t>
      </w:r>
      <w:r w:rsidR="004F4B9B" w:rsidRPr="003438A1">
        <w:rPr>
          <w:rFonts w:cs="Arial"/>
          <w:lang w:val="en-US"/>
        </w:rPr>
        <w:t xml:space="preserve">contact had </w:t>
      </w:r>
      <w:r w:rsidR="00EF01E2" w:rsidRPr="003438A1">
        <w:rPr>
          <w:rFonts w:cs="Arial"/>
          <w:lang w:val="en-US"/>
        </w:rPr>
        <w:t xml:space="preserve">between </w:t>
      </w:r>
      <w:r w:rsidR="006B6ADE" w:rsidRPr="003438A1">
        <w:rPr>
          <w:rFonts w:cs="Arial"/>
          <w:lang w:val="en-US"/>
        </w:rPr>
        <w:t>Mr.</w:t>
      </w:r>
      <w:r w:rsidR="00C803D4" w:rsidRPr="003438A1">
        <w:rPr>
          <w:rFonts w:cs="Arial"/>
          <w:lang w:val="en-US"/>
        </w:rPr>
        <w:t xml:space="preserve"> Butler and the inspectors</w:t>
      </w:r>
      <w:r w:rsidR="006B6ADE" w:rsidRPr="003438A1">
        <w:rPr>
          <w:rFonts w:cs="Arial"/>
          <w:lang w:val="en-US"/>
        </w:rPr>
        <w:t>. The inspectors</w:t>
      </w:r>
      <w:r w:rsidR="005E3D3C" w:rsidRPr="003438A1">
        <w:rPr>
          <w:rFonts w:cs="Arial"/>
          <w:lang w:val="en-US"/>
        </w:rPr>
        <w:t xml:space="preserve"> do</w:t>
      </w:r>
      <w:r w:rsidR="00C83566" w:rsidRPr="003438A1">
        <w:rPr>
          <w:rFonts w:cs="Arial"/>
          <w:lang w:val="en-US"/>
        </w:rPr>
        <w:t xml:space="preserve"> not confirm their inspection under oath</w:t>
      </w:r>
      <w:r w:rsidR="00C803D4" w:rsidRPr="003438A1">
        <w:rPr>
          <w:rFonts w:cs="Arial"/>
          <w:lang w:val="en-US"/>
        </w:rPr>
        <w:t>.</w:t>
      </w:r>
      <w:r w:rsidR="006D7569" w:rsidRPr="003438A1">
        <w:rPr>
          <w:rFonts w:cs="Arial"/>
          <w:lang w:val="en-US"/>
        </w:rPr>
        <w:t xml:space="preserve"> </w:t>
      </w:r>
    </w:p>
    <w:p w14:paraId="315D4590" w14:textId="397920F6" w:rsidR="00CD4E16" w:rsidRPr="003438A1" w:rsidRDefault="003438A1" w:rsidP="003438A1">
      <w:pPr>
        <w:spacing w:after="240" w:line="360" w:lineRule="auto"/>
        <w:ind w:left="720" w:hanging="720"/>
        <w:jc w:val="both"/>
        <w:rPr>
          <w:rFonts w:cs="Arial"/>
          <w:lang w:val="en-US"/>
        </w:rPr>
      </w:pPr>
      <w:r>
        <w:rPr>
          <w:rFonts w:ascii="Arial" w:eastAsia="Calibri" w:hAnsi="Arial" w:cs="Arial"/>
          <w:lang w:val="en-US"/>
        </w:rPr>
        <w:t>[29]</w:t>
      </w:r>
      <w:r>
        <w:rPr>
          <w:rFonts w:ascii="Arial" w:eastAsia="Calibri" w:hAnsi="Arial" w:cs="Arial"/>
          <w:lang w:val="en-US"/>
        </w:rPr>
        <w:tab/>
      </w:r>
      <w:r w:rsidR="006E4842" w:rsidRPr="003438A1">
        <w:rPr>
          <w:rFonts w:cs="Arial"/>
          <w:lang w:val="en-US"/>
        </w:rPr>
        <w:t>The form</w:t>
      </w:r>
      <w:r w:rsidR="00194B32" w:rsidRPr="003438A1">
        <w:rPr>
          <w:rFonts w:cs="Arial"/>
          <w:lang w:val="en-US"/>
        </w:rPr>
        <w:t>at</w:t>
      </w:r>
      <w:r w:rsidR="006E4842" w:rsidRPr="003438A1">
        <w:rPr>
          <w:rFonts w:cs="Arial"/>
          <w:lang w:val="en-US"/>
        </w:rPr>
        <w:t xml:space="preserve"> of </w:t>
      </w:r>
      <w:r w:rsidR="009B02AB" w:rsidRPr="003438A1">
        <w:rPr>
          <w:rFonts w:cs="Arial"/>
          <w:lang w:val="en-US"/>
        </w:rPr>
        <w:t>each of the</w:t>
      </w:r>
      <w:r w:rsidR="006E4842" w:rsidRPr="003438A1">
        <w:rPr>
          <w:rFonts w:cs="Arial"/>
          <w:lang w:val="en-US"/>
        </w:rPr>
        <w:t xml:space="preserve"> valuation affidavit</w:t>
      </w:r>
      <w:r w:rsidR="0084303A" w:rsidRPr="003438A1">
        <w:rPr>
          <w:rFonts w:cs="Arial"/>
          <w:lang w:val="en-US"/>
        </w:rPr>
        <w:t>s</w:t>
      </w:r>
      <w:r w:rsidR="00687555" w:rsidRPr="003438A1">
        <w:rPr>
          <w:rFonts w:cs="Arial"/>
          <w:lang w:val="en-US"/>
        </w:rPr>
        <w:t xml:space="preserve"> is standard</w:t>
      </w:r>
      <w:r w:rsidR="00A61F7B" w:rsidRPr="003438A1">
        <w:rPr>
          <w:rFonts w:cs="Arial"/>
          <w:lang w:val="en-US"/>
        </w:rPr>
        <w:t>.</w:t>
      </w:r>
      <w:r w:rsidR="00687555" w:rsidRPr="003438A1">
        <w:rPr>
          <w:rFonts w:cs="Arial"/>
          <w:lang w:val="en-US"/>
        </w:rPr>
        <w:t xml:space="preserve"> </w:t>
      </w:r>
      <w:r w:rsidR="00A61F7B" w:rsidRPr="003438A1">
        <w:rPr>
          <w:rFonts w:cs="Arial"/>
          <w:lang w:val="en-US"/>
        </w:rPr>
        <w:t>It</w:t>
      </w:r>
      <w:r w:rsidR="00687555" w:rsidRPr="003438A1">
        <w:rPr>
          <w:rFonts w:cs="Arial"/>
          <w:lang w:val="en-US"/>
        </w:rPr>
        <w:t xml:space="preserve"> </w:t>
      </w:r>
      <w:r w:rsidR="007B768B" w:rsidRPr="003438A1">
        <w:rPr>
          <w:rFonts w:cs="Arial"/>
          <w:lang w:val="en-US"/>
        </w:rPr>
        <w:t>consists of a</w:t>
      </w:r>
      <w:r w:rsidR="00A61F7B" w:rsidRPr="003438A1">
        <w:rPr>
          <w:rFonts w:cs="Arial"/>
          <w:lang w:val="en-US"/>
        </w:rPr>
        <w:t xml:space="preserve"> </w:t>
      </w:r>
      <w:r w:rsidR="00CD4E16" w:rsidRPr="003438A1">
        <w:rPr>
          <w:rFonts w:cs="Arial"/>
          <w:lang w:val="en-US"/>
        </w:rPr>
        <w:t>printed form</w:t>
      </w:r>
      <w:r w:rsidR="007B768B" w:rsidRPr="003438A1">
        <w:rPr>
          <w:rFonts w:cs="Arial"/>
          <w:lang w:val="en-US"/>
        </w:rPr>
        <w:t xml:space="preserve"> which is completed </w:t>
      </w:r>
      <w:r w:rsidR="00650502" w:rsidRPr="003438A1">
        <w:rPr>
          <w:rFonts w:cs="Arial"/>
          <w:lang w:val="en-US"/>
        </w:rPr>
        <w:t xml:space="preserve">by the inspector and </w:t>
      </w:r>
      <w:r w:rsidR="00A61F7B" w:rsidRPr="003438A1">
        <w:rPr>
          <w:rFonts w:cs="Arial"/>
          <w:lang w:val="en-US"/>
        </w:rPr>
        <w:t>then</w:t>
      </w:r>
      <w:r w:rsidR="002638B8" w:rsidRPr="003438A1">
        <w:rPr>
          <w:rFonts w:cs="Arial"/>
          <w:lang w:val="en-US"/>
        </w:rPr>
        <w:t xml:space="preserve"> signed by </w:t>
      </w:r>
      <w:r w:rsidR="00DE1050" w:rsidRPr="003438A1">
        <w:rPr>
          <w:rFonts w:cs="Arial"/>
          <w:lang w:val="en-US"/>
        </w:rPr>
        <w:t>Mr.</w:t>
      </w:r>
      <w:r w:rsidR="002638B8" w:rsidRPr="003438A1">
        <w:rPr>
          <w:rFonts w:cs="Arial"/>
          <w:lang w:val="en-US"/>
        </w:rPr>
        <w:t xml:space="preserve"> </w:t>
      </w:r>
      <w:r w:rsidR="005D4CBE" w:rsidRPr="003438A1">
        <w:rPr>
          <w:rFonts w:cs="Arial"/>
          <w:lang w:val="en-US"/>
        </w:rPr>
        <w:t xml:space="preserve">Butler </w:t>
      </w:r>
      <w:r w:rsidR="00DE1050" w:rsidRPr="003438A1">
        <w:rPr>
          <w:rFonts w:cs="Arial"/>
          <w:lang w:val="en-US"/>
        </w:rPr>
        <w:t xml:space="preserve">in his capacity </w:t>
      </w:r>
      <w:r w:rsidR="002E0FCC" w:rsidRPr="003438A1">
        <w:rPr>
          <w:rFonts w:cs="Arial"/>
          <w:lang w:val="en-US"/>
        </w:rPr>
        <w:t>as</w:t>
      </w:r>
      <w:r w:rsidR="005D4CBE" w:rsidRPr="003438A1">
        <w:rPr>
          <w:rFonts w:cs="Arial"/>
          <w:lang w:val="en-US"/>
        </w:rPr>
        <w:t xml:space="preserve"> sworn</w:t>
      </w:r>
      <w:r w:rsidR="002E0FCC" w:rsidRPr="003438A1">
        <w:rPr>
          <w:rFonts w:cs="Arial"/>
          <w:lang w:val="en-US"/>
        </w:rPr>
        <w:t xml:space="preserve"> expert</w:t>
      </w:r>
      <w:r w:rsidR="005D4CBE" w:rsidRPr="003438A1">
        <w:rPr>
          <w:rFonts w:cs="Arial"/>
          <w:lang w:val="en-US"/>
        </w:rPr>
        <w:t xml:space="preserve"> valuer. </w:t>
      </w:r>
    </w:p>
    <w:p w14:paraId="5E8A146D" w14:textId="1CF07E00" w:rsidR="00773ADB" w:rsidRPr="003438A1" w:rsidRDefault="003438A1" w:rsidP="003438A1">
      <w:pPr>
        <w:spacing w:after="240" w:line="360" w:lineRule="auto"/>
        <w:ind w:left="720" w:hanging="720"/>
        <w:jc w:val="both"/>
        <w:rPr>
          <w:rFonts w:cs="Arial"/>
          <w:lang w:val="en-US"/>
        </w:rPr>
      </w:pPr>
      <w:r w:rsidRPr="009208D9">
        <w:rPr>
          <w:rFonts w:ascii="Arial" w:eastAsia="Calibri" w:hAnsi="Arial" w:cs="Arial"/>
          <w:lang w:val="en-US"/>
        </w:rPr>
        <w:t>[30]</w:t>
      </w:r>
      <w:r w:rsidRPr="009208D9">
        <w:rPr>
          <w:rFonts w:ascii="Arial" w:eastAsia="Calibri" w:hAnsi="Arial" w:cs="Arial"/>
          <w:lang w:val="en-US"/>
        </w:rPr>
        <w:tab/>
      </w:r>
      <w:r w:rsidR="005D4CBE" w:rsidRPr="003438A1">
        <w:rPr>
          <w:rFonts w:cs="Arial"/>
          <w:lang w:val="en-US"/>
        </w:rPr>
        <w:t>The</w:t>
      </w:r>
      <w:r w:rsidR="006967EC" w:rsidRPr="003438A1">
        <w:rPr>
          <w:rFonts w:cs="Arial"/>
          <w:lang w:val="en-US"/>
        </w:rPr>
        <w:t xml:space="preserve"> manner in which GAP’s standard form is configured </w:t>
      </w:r>
      <w:r w:rsidR="0065080E" w:rsidRPr="003438A1">
        <w:rPr>
          <w:rFonts w:cs="Arial"/>
          <w:lang w:val="en-US"/>
        </w:rPr>
        <w:t>is confusing.</w:t>
      </w:r>
      <w:r w:rsidR="006E4842" w:rsidRPr="003438A1">
        <w:rPr>
          <w:rFonts w:cs="Arial"/>
          <w:lang w:val="en-US"/>
        </w:rPr>
        <w:t xml:space="preserve"> </w:t>
      </w:r>
      <w:r w:rsidR="007F4412" w:rsidRPr="003438A1">
        <w:rPr>
          <w:rFonts w:cs="Arial"/>
          <w:lang w:val="en-US"/>
        </w:rPr>
        <w:t xml:space="preserve">Both the names and signatures of </w:t>
      </w:r>
      <w:r w:rsidR="00DE1050" w:rsidRPr="003438A1">
        <w:rPr>
          <w:rFonts w:cs="Arial"/>
          <w:lang w:val="en-US"/>
        </w:rPr>
        <w:t>Mr.</w:t>
      </w:r>
      <w:r w:rsidR="00085ADD" w:rsidRPr="003438A1">
        <w:rPr>
          <w:rFonts w:cs="Arial"/>
          <w:lang w:val="en-US"/>
        </w:rPr>
        <w:t xml:space="preserve"> Butler and the inspector</w:t>
      </w:r>
      <w:r w:rsidR="00857912" w:rsidRPr="003438A1">
        <w:rPr>
          <w:rFonts w:cs="Arial"/>
          <w:lang w:val="en-US"/>
        </w:rPr>
        <w:t xml:space="preserve"> in each instance</w:t>
      </w:r>
      <w:r w:rsidR="00085ADD" w:rsidRPr="003438A1">
        <w:rPr>
          <w:rFonts w:cs="Arial"/>
          <w:lang w:val="en-US"/>
        </w:rPr>
        <w:t xml:space="preserve"> appear</w:t>
      </w:r>
      <w:r w:rsidR="00CD4E16" w:rsidRPr="003438A1">
        <w:rPr>
          <w:rFonts w:cs="Arial"/>
          <w:lang w:val="en-US"/>
        </w:rPr>
        <w:t xml:space="preserve"> on the same line</w:t>
      </w:r>
      <w:r w:rsidR="00085ADD" w:rsidRPr="003438A1">
        <w:rPr>
          <w:rFonts w:cs="Arial"/>
          <w:lang w:val="en-US"/>
        </w:rPr>
        <w:t xml:space="preserve"> </w:t>
      </w:r>
      <w:r w:rsidR="00587EC3" w:rsidRPr="003438A1">
        <w:rPr>
          <w:rFonts w:cs="Arial"/>
          <w:lang w:val="en-US"/>
        </w:rPr>
        <w:t>immediately above the</w:t>
      </w:r>
      <w:r w:rsidR="006F37AA" w:rsidRPr="003438A1">
        <w:rPr>
          <w:rFonts w:cs="Arial"/>
          <w:lang w:val="en-US"/>
        </w:rPr>
        <w:t xml:space="preserve"> printed </w:t>
      </w:r>
      <w:r w:rsidR="00587EC3" w:rsidRPr="003438A1">
        <w:rPr>
          <w:rFonts w:cs="Arial"/>
          <w:lang w:val="en-US"/>
        </w:rPr>
        <w:t>oath.</w:t>
      </w:r>
      <w:r w:rsidR="00484664" w:rsidRPr="003438A1">
        <w:rPr>
          <w:rFonts w:cs="Arial"/>
          <w:lang w:val="en-US"/>
        </w:rPr>
        <w:t xml:space="preserve"> </w:t>
      </w:r>
      <w:r w:rsidR="006E4842" w:rsidRPr="003438A1">
        <w:rPr>
          <w:rFonts w:cs="Arial"/>
          <w:lang w:val="en-US"/>
        </w:rPr>
        <w:t xml:space="preserve">The </w:t>
      </w:r>
      <w:r w:rsidR="006F37AA" w:rsidRPr="003438A1">
        <w:rPr>
          <w:rFonts w:cs="Arial"/>
          <w:lang w:val="en-US"/>
        </w:rPr>
        <w:t xml:space="preserve">impression created by </w:t>
      </w:r>
      <w:r w:rsidR="00085CD1" w:rsidRPr="003438A1">
        <w:rPr>
          <w:rFonts w:cs="Arial"/>
          <w:lang w:val="en-US"/>
        </w:rPr>
        <w:t>th</w:t>
      </w:r>
      <w:r w:rsidR="00857912" w:rsidRPr="003438A1">
        <w:rPr>
          <w:rFonts w:cs="Arial"/>
          <w:lang w:val="en-US"/>
        </w:rPr>
        <w:t>is</w:t>
      </w:r>
      <w:r w:rsidR="00085CD1" w:rsidRPr="003438A1">
        <w:rPr>
          <w:rFonts w:cs="Arial"/>
          <w:lang w:val="en-US"/>
        </w:rPr>
        <w:t xml:space="preserve"> layout</w:t>
      </w:r>
      <w:r w:rsidR="006E4842" w:rsidRPr="003438A1">
        <w:rPr>
          <w:rFonts w:cs="Arial"/>
          <w:lang w:val="en-US"/>
        </w:rPr>
        <w:t xml:space="preserve"> is that</w:t>
      </w:r>
      <w:r w:rsidR="009D2D02" w:rsidRPr="003438A1">
        <w:rPr>
          <w:rFonts w:cs="Arial"/>
          <w:lang w:val="en-US"/>
        </w:rPr>
        <w:t xml:space="preserve"> </w:t>
      </w:r>
      <w:r w:rsidR="00085CD1" w:rsidRPr="003438A1">
        <w:rPr>
          <w:rFonts w:cs="Arial"/>
          <w:lang w:val="en-US"/>
        </w:rPr>
        <w:t>Messrs.</w:t>
      </w:r>
      <w:r w:rsidR="009D2D02" w:rsidRPr="003438A1">
        <w:rPr>
          <w:rFonts w:cs="Arial"/>
          <w:lang w:val="en-US"/>
        </w:rPr>
        <w:t xml:space="preserve"> </w:t>
      </w:r>
      <w:r w:rsidR="006E4842" w:rsidRPr="003438A1">
        <w:rPr>
          <w:rFonts w:cs="Arial"/>
          <w:lang w:val="en-US"/>
        </w:rPr>
        <w:t>Faku</w:t>
      </w:r>
      <w:r w:rsidR="0012611C" w:rsidRPr="003438A1">
        <w:rPr>
          <w:rFonts w:cs="Arial"/>
          <w:lang w:val="en-US"/>
        </w:rPr>
        <w:t xml:space="preserve"> </w:t>
      </w:r>
      <w:r w:rsidR="009D2D02" w:rsidRPr="003438A1">
        <w:rPr>
          <w:rFonts w:cs="Arial"/>
          <w:lang w:val="en-US"/>
        </w:rPr>
        <w:t xml:space="preserve">and </w:t>
      </w:r>
      <w:r w:rsidR="003131D7" w:rsidRPr="003438A1">
        <w:rPr>
          <w:rFonts w:cs="Arial"/>
          <w:lang w:val="en-US"/>
        </w:rPr>
        <w:t>September have</w:t>
      </w:r>
      <w:r w:rsidR="009D2D02" w:rsidRPr="003438A1">
        <w:rPr>
          <w:rFonts w:cs="Arial"/>
          <w:lang w:val="en-US"/>
        </w:rPr>
        <w:t xml:space="preserve"> made the affidavit</w:t>
      </w:r>
      <w:r w:rsidR="00E73A29" w:rsidRPr="003438A1">
        <w:rPr>
          <w:rFonts w:cs="Arial"/>
          <w:lang w:val="en-US"/>
        </w:rPr>
        <w:t>s</w:t>
      </w:r>
      <w:r w:rsidR="009D2D02" w:rsidRPr="003438A1">
        <w:rPr>
          <w:rFonts w:cs="Arial"/>
          <w:lang w:val="en-US"/>
        </w:rPr>
        <w:t xml:space="preserve"> </w:t>
      </w:r>
      <w:r w:rsidR="007F4412" w:rsidRPr="003438A1">
        <w:rPr>
          <w:rFonts w:cs="Arial"/>
          <w:lang w:val="en-US"/>
        </w:rPr>
        <w:t>under</w:t>
      </w:r>
      <w:r w:rsidR="006E4842" w:rsidRPr="003438A1">
        <w:rPr>
          <w:rFonts w:cs="Arial"/>
          <w:lang w:val="en-US"/>
        </w:rPr>
        <w:t xml:space="preserve"> oath</w:t>
      </w:r>
      <w:r w:rsidR="003131D7" w:rsidRPr="003438A1">
        <w:rPr>
          <w:rFonts w:cs="Arial"/>
          <w:lang w:val="en-US"/>
        </w:rPr>
        <w:t xml:space="preserve"> together with </w:t>
      </w:r>
      <w:r w:rsidR="002E0FCC" w:rsidRPr="003438A1">
        <w:rPr>
          <w:rFonts w:cs="Arial"/>
          <w:lang w:val="en-US"/>
        </w:rPr>
        <w:t>Mr.</w:t>
      </w:r>
      <w:r w:rsidR="003131D7" w:rsidRPr="003438A1">
        <w:rPr>
          <w:rFonts w:cs="Arial"/>
          <w:lang w:val="en-US"/>
        </w:rPr>
        <w:t xml:space="preserve"> Butler</w:t>
      </w:r>
      <w:r w:rsidR="006E4842" w:rsidRPr="003438A1">
        <w:rPr>
          <w:rFonts w:cs="Arial"/>
          <w:lang w:val="en-US"/>
        </w:rPr>
        <w:t>.</w:t>
      </w:r>
      <w:r w:rsidR="003131D7" w:rsidRPr="003438A1">
        <w:rPr>
          <w:rFonts w:cs="Arial"/>
          <w:lang w:val="en-US"/>
        </w:rPr>
        <w:t xml:space="preserve"> </w:t>
      </w:r>
      <w:r w:rsidR="006E4842" w:rsidRPr="003438A1">
        <w:rPr>
          <w:rFonts w:cs="Arial"/>
          <w:lang w:val="en-US"/>
        </w:rPr>
        <w:t xml:space="preserve"> My </w:t>
      </w:r>
      <w:r w:rsidR="00C559FC" w:rsidRPr="003438A1">
        <w:rPr>
          <w:rFonts w:cs="Arial"/>
          <w:lang w:val="en-US"/>
        </w:rPr>
        <w:t xml:space="preserve">inquiries </w:t>
      </w:r>
      <w:r w:rsidR="006E4842" w:rsidRPr="003438A1">
        <w:rPr>
          <w:rFonts w:cs="Arial"/>
          <w:lang w:val="en-US"/>
        </w:rPr>
        <w:t>revealed that this is not</w:t>
      </w:r>
      <w:r w:rsidR="00085CD1" w:rsidRPr="003438A1">
        <w:rPr>
          <w:rFonts w:cs="Arial"/>
          <w:lang w:val="en-US"/>
        </w:rPr>
        <w:t>,</w:t>
      </w:r>
      <w:r w:rsidR="00404E93" w:rsidRPr="003438A1">
        <w:rPr>
          <w:rFonts w:cs="Arial"/>
          <w:lang w:val="en-US"/>
        </w:rPr>
        <w:t xml:space="preserve"> in fact</w:t>
      </w:r>
      <w:r w:rsidR="00085CD1" w:rsidRPr="003438A1">
        <w:rPr>
          <w:rFonts w:cs="Arial"/>
          <w:lang w:val="en-US"/>
        </w:rPr>
        <w:t>,</w:t>
      </w:r>
      <w:r w:rsidR="006E4842" w:rsidRPr="003438A1">
        <w:rPr>
          <w:rFonts w:cs="Arial"/>
          <w:lang w:val="en-US"/>
        </w:rPr>
        <w:t xml:space="preserve"> the case.</w:t>
      </w:r>
      <w:r w:rsidR="00143E76" w:rsidRPr="003438A1">
        <w:rPr>
          <w:rFonts w:cs="Arial"/>
          <w:lang w:val="en-US"/>
        </w:rPr>
        <w:t xml:space="preserve"> </w:t>
      </w:r>
      <w:r w:rsidR="003131D7" w:rsidRPr="003438A1">
        <w:rPr>
          <w:rFonts w:cs="Arial"/>
          <w:lang w:val="en-US"/>
        </w:rPr>
        <w:t>The GAP</w:t>
      </w:r>
      <w:r w:rsidR="00BD5E1F" w:rsidRPr="003438A1">
        <w:rPr>
          <w:rFonts w:cs="Arial"/>
          <w:lang w:val="en-US"/>
        </w:rPr>
        <w:t xml:space="preserve"> </w:t>
      </w:r>
      <w:r w:rsidR="00143E76" w:rsidRPr="003438A1">
        <w:rPr>
          <w:rFonts w:cs="Arial"/>
          <w:lang w:val="en-US"/>
        </w:rPr>
        <w:t xml:space="preserve">inspectors do not </w:t>
      </w:r>
      <w:r w:rsidR="00A5049C" w:rsidRPr="003438A1">
        <w:rPr>
          <w:rFonts w:cs="Arial"/>
          <w:lang w:val="en-US"/>
        </w:rPr>
        <w:t>take the oath but merely compile the information contained in each report.</w:t>
      </w:r>
    </w:p>
    <w:p w14:paraId="1F4CC923" w14:textId="08CBDEA8" w:rsidR="00C00541" w:rsidRPr="003438A1" w:rsidRDefault="003438A1" w:rsidP="003438A1">
      <w:pPr>
        <w:spacing w:after="240" w:line="360" w:lineRule="auto"/>
        <w:ind w:left="720" w:hanging="720"/>
        <w:jc w:val="both"/>
        <w:rPr>
          <w:rFonts w:cs="Arial"/>
          <w:lang w:val="en-US"/>
        </w:rPr>
      </w:pPr>
      <w:r>
        <w:rPr>
          <w:rFonts w:ascii="Arial" w:eastAsia="Calibri" w:hAnsi="Arial" w:cs="Arial"/>
          <w:lang w:val="en-US"/>
        </w:rPr>
        <w:t>[31]</w:t>
      </w:r>
      <w:r>
        <w:rPr>
          <w:rFonts w:ascii="Arial" w:eastAsia="Calibri" w:hAnsi="Arial" w:cs="Arial"/>
          <w:lang w:val="en-US"/>
        </w:rPr>
        <w:tab/>
      </w:r>
      <w:r w:rsidR="00BD5E1F" w:rsidRPr="003438A1">
        <w:rPr>
          <w:rFonts w:cs="Arial"/>
          <w:lang w:val="en-US"/>
        </w:rPr>
        <w:t xml:space="preserve"> </w:t>
      </w:r>
      <w:r w:rsidR="000F5DEE" w:rsidRPr="003438A1">
        <w:rPr>
          <w:rFonts w:cs="Arial"/>
          <w:lang w:val="en-US"/>
        </w:rPr>
        <w:t>Mr. Butler’s</w:t>
      </w:r>
      <w:r w:rsidR="00BD5E1F" w:rsidRPr="003438A1">
        <w:rPr>
          <w:rFonts w:cs="Arial"/>
          <w:lang w:val="en-US"/>
        </w:rPr>
        <w:t xml:space="preserve"> process is as follows</w:t>
      </w:r>
      <w:r w:rsidR="006102FA" w:rsidRPr="003438A1">
        <w:rPr>
          <w:rFonts w:cs="Arial"/>
          <w:lang w:val="en-US"/>
        </w:rPr>
        <w:t>.</w:t>
      </w:r>
      <w:r w:rsidR="00F30B8B" w:rsidRPr="003438A1">
        <w:rPr>
          <w:rFonts w:cs="Arial"/>
          <w:lang w:val="en-US"/>
        </w:rPr>
        <w:t xml:space="preserve"> </w:t>
      </w:r>
      <w:r w:rsidR="006102FA" w:rsidRPr="003438A1">
        <w:rPr>
          <w:rFonts w:cs="Arial"/>
          <w:lang w:val="en-US"/>
        </w:rPr>
        <w:t>What are referred to as</w:t>
      </w:r>
      <w:r w:rsidR="006E4842" w:rsidRPr="003438A1">
        <w:rPr>
          <w:rFonts w:cs="Arial"/>
          <w:lang w:val="en-US"/>
        </w:rPr>
        <w:t xml:space="preserve"> </w:t>
      </w:r>
      <w:r w:rsidR="00146F69" w:rsidRPr="003438A1">
        <w:rPr>
          <w:rFonts w:cs="Arial"/>
          <w:lang w:val="en-US"/>
        </w:rPr>
        <w:t>“</w:t>
      </w:r>
      <w:r w:rsidR="006E4842" w:rsidRPr="003438A1">
        <w:rPr>
          <w:rFonts w:cs="Arial"/>
          <w:lang w:val="en-US"/>
        </w:rPr>
        <w:t xml:space="preserve">bulk </w:t>
      </w:r>
      <w:r w:rsidR="003131D7" w:rsidRPr="003438A1">
        <w:rPr>
          <w:rFonts w:cs="Arial"/>
          <w:lang w:val="en-US"/>
        </w:rPr>
        <w:t>valuations” of</w:t>
      </w:r>
      <w:r w:rsidR="00175C30" w:rsidRPr="003438A1">
        <w:rPr>
          <w:rFonts w:cs="Arial"/>
          <w:lang w:val="en-US"/>
        </w:rPr>
        <w:t xml:space="preserve"> </w:t>
      </w:r>
      <w:r w:rsidR="000F5DEE" w:rsidRPr="003438A1">
        <w:rPr>
          <w:rFonts w:cs="Arial"/>
          <w:lang w:val="en-US"/>
        </w:rPr>
        <w:t>Mr.</w:t>
      </w:r>
      <w:r w:rsidR="00175C30" w:rsidRPr="003438A1">
        <w:rPr>
          <w:rFonts w:cs="Arial"/>
          <w:lang w:val="en-US"/>
        </w:rPr>
        <w:t xml:space="preserve"> Butler </w:t>
      </w:r>
      <w:r w:rsidR="003131D7" w:rsidRPr="003438A1">
        <w:rPr>
          <w:rFonts w:cs="Arial"/>
          <w:lang w:val="en-US"/>
        </w:rPr>
        <w:t>are routinely commissioned</w:t>
      </w:r>
      <w:r w:rsidR="006E4842" w:rsidRPr="003438A1">
        <w:rPr>
          <w:rFonts w:cs="Arial"/>
          <w:lang w:val="en-US"/>
        </w:rPr>
        <w:t xml:space="preserve"> by warrant officer</w:t>
      </w:r>
      <w:r w:rsidR="00E634FF" w:rsidRPr="003438A1">
        <w:rPr>
          <w:rFonts w:cs="Arial"/>
          <w:lang w:val="en-US"/>
        </w:rPr>
        <w:t xml:space="preserve"> </w:t>
      </w:r>
      <w:r w:rsidR="00175C30" w:rsidRPr="003438A1">
        <w:rPr>
          <w:rFonts w:cs="Arial"/>
          <w:lang w:val="en-US"/>
        </w:rPr>
        <w:t>(</w:t>
      </w:r>
      <w:r w:rsidR="00E634FF" w:rsidRPr="003438A1">
        <w:rPr>
          <w:rFonts w:cs="Arial"/>
          <w:lang w:val="en-US"/>
        </w:rPr>
        <w:t>w/o</w:t>
      </w:r>
      <w:r w:rsidR="00175C30" w:rsidRPr="003438A1">
        <w:rPr>
          <w:rFonts w:cs="Arial"/>
          <w:lang w:val="en-US"/>
        </w:rPr>
        <w:t>)</w:t>
      </w:r>
      <w:r w:rsidR="006E4842" w:rsidRPr="003438A1">
        <w:rPr>
          <w:rFonts w:cs="Arial"/>
          <w:lang w:val="en-US"/>
        </w:rPr>
        <w:t xml:space="preserve"> </w:t>
      </w:r>
      <w:r w:rsidR="006E4842" w:rsidRPr="003438A1">
        <w:rPr>
          <w:rFonts w:cs="Arial"/>
          <w:bCs/>
          <w:lang w:val="en-US"/>
        </w:rPr>
        <w:t>Mornay van der Berg</w:t>
      </w:r>
      <w:r w:rsidR="006E4842" w:rsidRPr="003438A1">
        <w:rPr>
          <w:rFonts w:cs="Arial"/>
          <w:b/>
          <w:bCs/>
          <w:lang w:val="en-US"/>
        </w:rPr>
        <w:t xml:space="preserve"> </w:t>
      </w:r>
      <w:r w:rsidR="00FC0301" w:rsidRPr="003438A1">
        <w:rPr>
          <w:rFonts w:cs="Arial"/>
          <w:lang w:val="en-US"/>
        </w:rPr>
        <w:t>who is</w:t>
      </w:r>
      <w:r w:rsidR="006E4842" w:rsidRPr="003438A1">
        <w:rPr>
          <w:rFonts w:cs="Arial"/>
          <w:lang w:val="en-US"/>
        </w:rPr>
        <w:t xml:space="preserve"> stationed at Humewood</w:t>
      </w:r>
      <w:r w:rsidR="00C00541" w:rsidRPr="003438A1">
        <w:rPr>
          <w:rFonts w:cs="Arial"/>
          <w:lang w:val="en-US"/>
        </w:rPr>
        <w:t xml:space="preserve"> </w:t>
      </w:r>
      <w:r w:rsidR="00A07B3B" w:rsidRPr="003438A1">
        <w:rPr>
          <w:rFonts w:cs="Arial"/>
          <w:lang w:val="en-US"/>
        </w:rPr>
        <w:t xml:space="preserve">police station </w:t>
      </w:r>
      <w:r w:rsidR="00C00541" w:rsidRPr="003438A1">
        <w:rPr>
          <w:rFonts w:cs="Arial"/>
          <w:lang w:val="en-US"/>
        </w:rPr>
        <w:t xml:space="preserve">which is near to where </w:t>
      </w:r>
      <w:r w:rsidR="003131D7" w:rsidRPr="003438A1">
        <w:rPr>
          <w:rFonts w:cs="Arial"/>
          <w:lang w:val="en-US"/>
        </w:rPr>
        <w:t>Mr</w:t>
      </w:r>
      <w:r w:rsidR="00C00541" w:rsidRPr="003438A1">
        <w:rPr>
          <w:rFonts w:cs="Arial"/>
          <w:lang w:val="en-US"/>
        </w:rPr>
        <w:t xml:space="preserve"> Butler lives and conducts his business</w:t>
      </w:r>
      <w:r w:rsidR="006E4842" w:rsidRPr="003438A1">
        <w:rPr>
          <w:rFonts w:cs="Arial"/>
          <w:lang w:val="en-US"/>
        </w:rPr>
        <w:t>.</w:t>
      </w:r>
    </w:p>
    <w:p w14:paraId="17B04A67" w14:textId="16A4DF56" w:rsidR="00651921" w:rsidRPr="003438A1" w:rsidRDefault="003438A1" w:rsidP="003438A1">
      <w:pPr>
        <w:spacing w:after="240" w:line="360" w:lineRule="auto"/>
        <w:ind w:left="720" w:hanging="720"/>
        <w:jc w:val="both"/>
        <w:rPr>
          <w:rFonts w:cs="Arial"/>
          <w:lang w:val="en-US"/>
        </w:rPr>
      </w:pPr>
      <w:r>
        <w:rPr>
          <w:rFonts w:ascii="Arial" w:eastAsia="Calibri" w:hAnsi="Arial" w:cs="Arial"/>
          <w:lang w:val="en-US"/>
        </w:rPr>
        <w:t>[32]</w:t>
      </w:r>
      <w:r>
        <w:rPr>
          <w:rFonts w:ascii="Arial" w:eastAsia="Calibri" w:hAnsi="Arial" w:cs="Arial"/>
          <w:lang w:val="en-US"/>
        </w:rPr>
        <w:tab/>
      </w:r>
      <w:r w:rsidR="00E97D48" w:rsidRPr="003438A1">
        <w:rPr>
          <w:rFonts w:cs="Arial"/>
          <w:lang w:val="en-US"/>
        </w:rPr>
        <w:t xml:space="preserve"> </w:t>
      </w:r>
      <w:r w:rsidR="00651921" w:rsidRPr="003438A1">
        <w:rPr>
          <w:rFonts w:cs="Arial"/>
          <w:lang w:val="en-US"/>
        </w:rPr>
        <w:t>W/</w:t>
      </w:r>
      <w:r w:rsidR="00714C09" w:rsidRPr="003438A1">
        <w:rPr>
          <w:rFonts w:cs="Arial"/>
          <w:lang w:val="en-US"/>
        </w:rPr>
        <w:t>o van der Berg</w:t>
      </w:r>
      <w:r w:rsidR="006E4842" w:rsidRPr="003438A1">
        <w:rPr>
          <w:rFonts w:cs="Arial"/>
          <w:lang w:val="en-US"/>
        </w:rPr>
        <w:t xml:space="preserve"> </w:t>
      </w:r>
      <w:r w:rsidR="00A01CE0" w:rsidRPr="003438A1">
        <w:rPr>
          <w:rFonts w:cs="Arial"/>
          <w:lang w:val="en-US"/>
        </w:rPr>
        <w:t>confirms</w:t>
      </w:r>
      <w:r w:rsidR="006E4842" w:rsidRPr="003438A1">
        <w:rPr>
          <w:rFonts w:cs="Arial"/>
          <w:lang w:val="en-US"/>
        </w:rPr>
        <w:t xml:space="preserve"> th</w:t>
      </w:r>
      <w:r w:rsidR="00651921" w:rsidRPr="003438A1">
        <w:rPr>
          <w:rFonts w:cs="Arial"/>
          <w:lang w:val="en-US"/>
        </w:rPr>
        <w:t>at</w:t>
      </w:r>
      <w:r w:rsidR="006E4842" w:rsidRPr="003438A1">
        <w:rPr>
          <w:rFonts w:cs="Arial"/>
          <w:lang w:val="en-US"/>
        </w:rPr>
        <w:t xml:space="preserve"> he acts as commissioner of oath for </w:t>
      </w:r>
      <w:r w:rsidR="00714C09" w:rsidRPr="003438A1">
        <w:rPr>
          <w:rFonts w:cs="Arial"/>
          <w:lang w:val="en-US"/>
        </w:rPr>
        <w:t>“</w:t>
      </w:r>
      <w:r w:rsidR="006E4842" w:rsidRPr="003438A1">
        <w:rPr>
          <w:rFonts w:cs="Arial"/>
          <w:lang w:val="en-US"/>
        </w:rPr>
        <w:t>bulk affidavits</w:t>
      </w:r>
      <w:r w:rsidR="005B57F3" w:rsidRPr="003438A1">
        <w:rPr>
          <w:rFonts w:cs="Arial"/>
          <w:lang w:val="en-US"/>
        </w:rPr>
        <w:t>”</w:t>
      </w:r>
      <w:r w:rsidR="006E4842" w:rsidRPr="003438A1">
        <w:rPr>
          <w:rFonts w:cs="Arial"/>
          <w:lang w:val="en-US"/>
        </w:rPr>
        <w:t xml:space="preserve"> for</w:t>
      </w:r>
      <w:r w:rsidR="00FC0301" w:rsidRPr="003438A1">
        <w:rPr>
          <w:rFonts w:cs="Arial"/>
          <w:lang w:val="en-US"/>
        </w:rPr>
        <w:t xml:space="preserve"> Mr </w:t>
      </w:r>
      <w:r w:rsidR="005B57F3" w:rsidRPr="003438A1">
        <w:rPr>
          <w:rFonts w:cs="Arial"/>
          <w:lang w:val="en-US"/>
        </w:rPr>
        <w:t xml:space="preserve">Butler. </w:t>
      </w:r>
      <w:r w:rsidR="009D3B6D" w:rsidRPr="003438A1">
        <w:rPr>
          <w:rFonts w:cs="Arial"/>
          <w:lang w:val="en-US"/>
        </w:rPr>
        <w:t>He says that he commissions up to 30</w:t>
      </w:r>
      <w:r w:rsidR="007C1C2B" w:rsidRPr="003438A1">
        <w:rPr>
          <w:rFonts w:cs="Arial"/>
          <w:lang w:val="en-US"/>
        </w:rPr>
        <w:t xml:space="preserve"> </w:t>
      </w:r>
      <w:r w:rsidR="00194B32" w:rsidRPr="003438A1">
        <w:rPr>
          <w:rFonts w:cs="Arial"/>
          <w:lang w:val="en-US"/>
        </w:rPr>
        <w:t>valuations</w:t>
      </w:r>
      <w:r w:rsidR="009D3B6D" w:rsidRPr="003438A1">
        <w:rPr>
          <w:rFonts w:cs="Arial"/>
          <w:lang w:val="en-US"/>
        </w:rPr>
        <w:t xml:space="preserve"> at a time. </w:t>
      </w:r>
    </w:p>
    <w:p w14:paraId="2EECBCCC" w14:textId="1C6808F4" w:rsidR="00EC7411" w:rsidRPr="003438A1" w:rsidRDefault="003438A1" w:rsidP="003438A1">
      <w:pPr>
        <w:spacing w:after="240" w:line="360" w:lineRule="auto"/>
        <w:ind w:left="720" w:hanging="720"/>
        <w:jc w:val="both"/>
        <w:rPr>
          <w:rFonts w:cs="Arial"/>
          <w:lang w:val="en-US"/>
        </w:rPr>
      </w:pPr>
      <w:r w:rsidRPr="005E3D3C">
        <w:rPr>
          <w:rFonts w:ascii="Arial" w:eastAsia="Calibri" w:hAnsi="Arial" w:cs="Arial"/>
          <w:lang w:val="en-US"/>
        </w:rPr>
        <w:t>[33]</w:t>
      </w:r>
      <w:r w:rsidRPr="005E3D3C">
        <w:rPr>
          <w:rFonts w:ascii="Arial" w:eastAsia="Calibri" w:hAnsi="Arial" w:cs="Arial"/>
          <w:lang w:val="en-US"/>
        </w:rPr>
        <w:tab/>
      </w:r>
      <w:r w:rsidR="005B57F3" w:rsidRPr="003438A1">
        <w:rPr>
          <w:rFonts w:cs="Arial"/>
          <w:lang w:val="en-US"/>
        </w:rPr>
        <w:t xml:space="preserve"> </w:t>
      </w:r>
      <w:r w:rsidR="00287C90" w:rsidRPr="003438A1">
        <w:rPr>
          <w:rFonts w:cs="Arial"/>
          <w:lang w:val="en-US"/>
        </w:rPr>
        <w:t xml:space="preserve">I </w:t>
      </w:r>
      <w:r w:rsidR="00C00541" w:rsidRPr="003438A1">
        <w:rPr>
          <w:rFonts w:cs="Arial"/>
          <w:lang w:val="en-US"/>
        </w:rPr>
        <w:t xml:space="preserve">have taken </w:t>
      </w:r>
      <w:r w:rsidR="00A01CE0" w:rsidRPr="003438A1">
        <w:rPr>
          <w:rFonts w:cs="Arial"/>
          <w:lang w:val="en-US"/>
        </w:rPr>
        <w:t>notice that</w:t>
      </w:r>
      <w:r w:rsidR="00287C90" w:rsidRPr="003438A1">
        <w:rPr>
          <w:rFonts w:cs="Arial"/>
          <w:lang w:val="en-US"/>
        </w:rPr>
        <w:t xml:space="preserve"> in each</w:t>
      </w:r>
      <w:r w:rsidR="005B17EE" w:rsidRPr="003438A1">
        <w:rPr>
          <w:rFonts w:cs="Arial"/>
          <w:lang w:val="en-US"/>
        </w:rPr>
        <w:t xml:space="preserve"> application</w:t>
      </w:r>
      <w:r w:rsidR="007C1C2B" w:rsidRPr="003438A1">
        <w:rPr>
          <w:rFonts w:cs="Arial"/>
          <w:lang w:val="en-US"/>
        </w:rPr>
        <w:t xml:space="preserve"> in terms of rule 46A</w:t>
      </w:r>
      <w:r w:rsidR="005B17EE" w:rsidRPr="003438A1">
        <w:rPr>
          <w:rFonts w:cs="Arial"/>
          <w:lang w:val="en-US"/>
        </w:rPr>
        <w:t xml:space="preserve"> that </w:t>
      </w:r>
      <w:r w:rsidR="007C1C2B" w:rsidRPr="003438A1">
        <w:rPr>
          <w:rFonts w:cs="Arial"/>
          <w:lang w:val="en-US"/>
        </w:rPr>
        <w:t>which</w:t>
      </w:r>
      <w:r w:rsidR="00A93CD3" w:rsidRPr="003438A1">
        <w:rPr>
          <w:rFonts w:cs="Arial"/>
          <w:lang w:val="en-US"/>
        </w:rPr>
        <w:t xml:space="preserve"> </w:t>
      </w:r>
      <w:r w:rsidR="00460139" w:rsidRPr="003438A1">
        <w:rPr>
          <w:rFonts w:cs="Arial"/>
          <w:lang w:val="en-US"/>
        </w:rPr>
        <w:t>have come</w:t>
      </w:r>
      <w:r w:rsidR="005B17EE" w:rsidRPr="003438A1">
        <w:rPr>
          <w:rFonts w:cs="Arial"/>
          <w:lang w:val="en-US"/>
        </w:rPr>
        <w:t xml:space="preserve"> before me in which </w:t>
      </w:r>
      <w:r w:rsidR="000F5DEE" w:rsidRPr="003438A1">
        <w:rPr>
          <w:rFonts w:cs="Arial"/>
          <w:lang w:val="en-US"/>
        </w:rPr>
        <w:t>Mr.</w:t>
      </w:r>
      <w:r w:rsidR="005B17EE" w:rsidRPr="003438A1">
        <w:rPr>
          <w:rFonts w:cs="Arial"/>
          <w:lang w:val="en-US"/>
        </w:rPr>
        <w:t xml:space="preserve"> Butler is involved as the valuer</w:t>
      </w:r>
      <w:r w:rsidR="00C00541" w:rsidRPr="003438A1">
        <w:rPr>
          <w:rFonts w:cs="Arial"/>
          <w:lang w:val="en-US"/>
        </w:rPr>
        <w:t xml:space="preserve"> - </w:t>
      </w:r>
      <w:r w:rsidR="0031024A" w:rsidRPr="003438A1">
        <w:rPr>
          <w:rFonts w:cs="Arial"/>
          <w:lang w:val="en-US"/>
        </w:rPr>
        <w:t xml:space="preserve">and as I have said he is prolific in his valuations </w:t>
      </w:r>
      <w:r w:rsidR="00373ED2" w:rsidRPr="003438A1">
        <w:rPr>
          <w:rFonts w:cs="Arial"/>
          <w:lang w:val="en-US"/>
        </w:rPr>
        <w:t xml:space="preserve">in rule 46A applications </w:t>
      </w:r>
      <w:r w:rsidR="00D568E5" w:rsidRPr="003438A1">
        <w:rPr>
          <w:rFonts w:cs="Arial"/>
          <w:lang w:val="en-US"/>
        </w:rPr>
        <w:t>in this court</w:t>
      </w:r>
      <w:r w:rsidR="00C00541" w:rsidRPr="003438A1">
        <w:rPr>
          <w:rFonts w:cs="Arial"/>
          <w:lang w:val="en-US"/>
        </w:rPr>
        <w:t xml:space="preserve"> </w:t>
      </w:r>
      <w:r w:rsidR="00A01CE0" w:rsidRPr="003438A1">
        <w:rPr>
          <w:rFonts w:cs="Arial"/>
          <w:lang w:val="en-US"/>
        </w:rPr>
        <w:t>- I</w:t>
      </w:r>
      <w:r w:rsidR="00D568E5" w:rsidRPr="003438A1">
        <w:rPr>
          <w:rFonts w:cs="Arial"/>
          <w:lang w:val="en-US"/>
        </w:rPr>
        <w:t xml:space="preserve"> have yet to see a valuation affidavit which is not commissioned by </w:t>
      </w:r>
      <w:r w:rsidR="007F04FA" w:rsidRPr="003438A1">
        <w:rPr>
          <w:rFonts w:cs="Arial"/>
          <w:lang w:val="en-US"/>
        </w:rPr>
        <w:t>w/o van den Berg.</w:t>
      </w:r>
    </w:p>
    <w:p w14:paraId="0E48B11C" w14:textId="2FEA3835" w:rsidR="00DF1095" w:rsidRPr="003438A1" w:rsidRDefault="003438A1" w:rsidP="003438A1">
      <w:pPr>
        <w:spacing w:after="240" w:line="360" w:lineRule="auto"/>
        <w:ind w:left="720" w:hanging="720"/>
        <w:jc w:val="both"/>
        <w:rPr>
          <w:rFonts w:cs="Arial"/>
          <w:lang w:val="en-US"/>
        </w:rPr>
      </w:pPr>
      <w:r>
        <w:rPr>
          <w:rFonts w:ascii="Arial" w:eastAsia="Calibri" w:hAnsi="Arial" w:cs="Arial"/>
          <w:lang w:val="en-US"/>
        </w:rPr>
        <w:t>[34]</w:t>
      </w:r>
      <w:r>
        <w:rPr>
          <w:rFonts w:ascii="Arial" w:eastAsia="Calibri" w:hAnsi="Arial" w:cs="Arial"/>
          <w:lang w:val="en-US"/>
        </w:rPr>
        <w:tab/>
      </w:r>
      <w:r w:rsidR="006E5A11" w:rsidRPr="003438A1">
        <w:rPr>
          <w:rFonts w:cs="Arial"/>
          <w:lang w:val="en-US"/>
        </w:rPr>
        <w:t xml:space="preserve"> I was</w:t>
      </w:r>
      <w:r w:rsidR="0004150E" w:rsidRPr="003438A1">
        <w:rPr>
          <w:rFonts w:cs="Arial"/>
          <w:lang w:val="en-US"/>
        </w:rPr>
        <w:t xml:space="preserve"> </w:t>
      </w:r>
      <w:r w:rsidR="00AC129C" w:rsidRPr="003438A1">
        <w:rPr>
          <w:rFonts w:cs="Arial"/>
          <w:lang w:val="en-US"/>
        </w:rPr>
        <w:t xml:space="preserve">assured </w:t>
      </w:r>
      <w:r w:rsidR="009D17AF" w:rsidRPr="003438A1">
        <w:rPr>
          <w:rFonts w:cs="Arial"/>
          <w:lang w:val="en-US"/>
        </w:rPr>
        <w:t xml:space="preserve">baldly </w:t>
      </w:r>
      <w:r w:rsidR="006E5A11" w:rsidRPr="003438A1">
        <w:rPr>
          <w:rFonts w:cs="Arial"/>
          <w:lang w:val="en-US"/>
        </w:rPr>
        <w:t>by w/o van den Berg</w:t>
      </w:r>
      <w:r w:rsidR="008E1DE1" w:rsidRPr="003438A1">
        <w:rPr>
          <w:rFonts w:cs="Arial"/>
          <w:lang w:val="en-US"/>
        </w:rPr>
        <w:t>’s affidavit</w:t>
      </w:r>
      <w:r w:rsidR="006E5A11" w:rsidRPr="003438A1">
        <w:rPr>
          <w:rFonts w:cs="Arial"/>
          <w:lang w:val="en-US"/>
        </w:rPr>
        <w:t xml:space="preserve"> that </w:t>
      </w:r>
      <w:r w:rsidR="00F15348" w:rsidRPr="003438A1">
        <w:rPr>
          <w:rFonts w:cs="Arial"/>
          <w:lang w:val="en-US"/>
        </w:rPr>
        <w:t>“</w:t>
      </w:r>
      <w:r w:rsidR="0046260B" w:rsidRPr="003438A1">
        <w:rPr>
          <w:rFonts w:cs="Arial"/>
          <w:lang w:val="en-US"/>
        </w:rPr>
        <w:t>all formalities</w:t>
      </w:r>
      <w:r w:rsidR="002B373D" w:rsidRPr="003438A1">
        <w:rPr>
          <w:rFonts w:cs="Arial"/>
          <w:lang w:val="en-US"/>
        </w:rPr>
        <w:t xml:space="preserve"> relating to the Justices of the Peace </w:t>
      </w:r>
      <w:r w:rsidR="00C428FD" w:rsidRPr="003438A1">
        <w:rPr>
          <w:rFonts w:cs="Arial"/>
          <w:lang w:val="en-US"/>
        </w:rPr>
        <w:t>and Commissioner of oaths Act 16 of 1963 were complied with</w:t>
      </w:r>
      <w:r w:rsidR="005D2072" w:rsidRPr="003438A1">
        <w:rPr>
          <w:rFonts w:cs="Arial"/>
          <w:lang w:val="en-US"/>
        </w:rPr>
        <w:t>”</w:t>
      </w:r>
      <w:r w:rsidR="008E1DE1" w:rsidRPr="003438A1">
        <w:rPr>
          <w:rFonts w:cs="Arial"/>
          <w:lang w:val="en-US"/>
        </w:rPr>
        <w:t xml:space="preserve"> in the </w:t>
      </w:r>
      <w:r w:rsidR="00FF1A72" w:rsidRPr="003438A1">
        <w:rPr>
          <w:rFonts w:cs="Arial"/>
          <w:lang w:val="en-US"/>
        </w:rPr>
        <w:t xml:space="preserve">commissioning of </w:t>
      </w:r>
      <w:r w:rsidR="000F5DEE" w:rsidRPr="003438A1">
        <w:rPr>
          <w:rFonts w:cs="Arial"/>
          <w:lang w:val="en-US"/>
        </w:rPr>
        <w:t>Mr.</w:t>
      </w:r>
      <w:r w:rsidR="00CF7ECF" w:rsidRPr="003438A1">
        <w:rPr>
          <w:rFonts w:cs="Arial"/>
          <w:lang w:val="en-US"/>
        </w:rPr>
        <w:t xml:space="preserve"> Butler</w:t>
      </w:r>
      <w:r w:rsidR="00460139" w:rsidRPr="003438A1">
        <w:rPr>
          <w:rFonts w:cs="Arial"/>
          <w:lang w:val="en-US"/>
        </w:rPr>
        <w:t>’s</w:t>
      </w:r>
      <w:r w:rsidR="00FF1A72" w:rsidRPr="003438A1">
        <w:rPr>
          <w:rFonts w:cs="Arial"/>
          <w:lang w:val="en-US"/>
        </w:rPr>
        <w:t xml:space="preserve"> oath</w:t>
      </w:r>
      <w:r w:rsidR="00DF1095" w:rsidRPr="003438A1">
        <w:rPr>
          <w:rFonts w:cs="Arial"/>
          <w:lang w:val="en-US"/>
        </w:rPr>
        <w:t>.</w:t>
      </w:r>
      <w:r w:rsidR="00F86D1B" w:rsidRPr="003438A1">
        <w:rPr>
          <w:rFonts w:cs="Arial"/>
          <w:lang w:val="en-US"/>
        </w:rPr>
        <w:t xml:space="preserve"> This </w:t>
      </w:r>
      <w:r w:rsidR="00A636E9" w:rsidRPr="003438A1">
        <w:rPr>
          <w:rFonts w:cs="Arial"/>
          <w:lang w:val="en-US"/>
        </w:rPr>
        <w:t xml:space="preserve">later emerged </w:t>
      </w:r>
      <w:r w:rsidR="008F0B21" w:rsidRPr="003438A1">
        <w:rPr>
          <w:rFonts w:cs="Arial"/>
          <w:lang w:val="en-US"/>
        </w:rPr>
        <w:t>to be</w:t>
      </w:r>
      <w:r w:rsidR="00A636E9" w:rsidRPr="003438A1">
        <w:rPr>
          <w:rFonts w:cs="Arial"/>
          <w:lang w:val="en-US"/>
        </w:rPr>
        <w:t xml:space="preserve"> inaccurate.</w:t>
      </w:r>
    </w:p>
    <w:p w14:paraId="15BF35DF" w14:textId="77777777" w:rsidR="00DF1095" w:rsidRPr="00DF1095" w:rsidRDefault="00DF1095" w:rsidP="00DF1095">
      <w:pPr>
        <w:pStyle w:val="ListParagraph"/>
        <w:rPr>
          <w:rFonts w:cs="Arial"/>
          <w:lang w:val="en-US"/>
        </w:rPr>
      </w:pPr>
    </w:p>
    <w:p w14:paraId="0154AA93" w14:textId="775DDCB5" w:rsidR="002F19DE" w:rsidRPr="003438A1" w:rsidRDefault="003438A1" w:rsidP="003438A1">
      <w:pPr>
        <w:spacing w:after="240" w:line="360" w:lineRule="auto"/>
        <w:ind w:left="720" w:hanging="720"/>
        <w:jc w:val="both"/>
        <w:rPr>
          <w:rFonts w:cs="Arial"/>
          <w:lang w:val="en-US"/>
        </w:rPr>
      </w:pPr>
      <w:r>
        <w:rPr>
          <w:rFonts w:ascii="Arial" w:eastAsia="Calibri" w:hAnsi="Arial" w:cs="Arial"/>
          <w:lang w:val="en-US"/>
        </w:rPr>
        <w:t>[35]</w:t>
      </w:r>
      <w:r>
        <w:rPr>
          <w:rFonts w:ascii="Arial" w:eastAsia="Calibri" w:hAnsi="Arial" w:cs="Arial"/>
          <w:lang w:val="en-US"/>
        </w:rPr>
        <w:tab/>
      </w:r>
      <w:r w:rsidR="00DF1095" w:rsidRPr="003438A1">
        <w:rPr>
          <w:rFonts w:cs="Arial"/>
          <w:lang w:val="en-US"/>
        </w:rPr>
        <w:t xml:space="preserve">It was </w:t>
      </w:r>
      <w:r w:rsidR="00EE1504" w:rsidRPr="003438A1">
        <w:rPr>
          <w:rFonts w:cs="Arial"/>
          <w:lang w:val="en-US"/>
        </w:rPr>
        <w:t>ultimately conceded by</w:t>
      </w:r>
      <w:r w:rsidR="001541A8" w:rsidRPr="003438A1">
        <w:rPr>
          <w:rFonts w:cs="Arial"/>
          <w:lang w:val="en-US"/>
        </w:rPr>
        <w:t xml:space="preserve"> </w:t>
      </w:r>
      <w:r w:rsidR="000F5DEE" w:rsidRPr="003438A1">
        <w:rPr>
          <w:rFonts w:cs="Arial"/>
          <w:lang w:val="en-US"/>
        </w:rPr>
        <w:t>Mr.</w:t>
      </w:r>
      <w:r w:rsidR="001541A8" w:rsidRPr="003438A1">
        <w:rPr>
          <w:rFonts w:cs="Arial"/>
          <w:lang w:val="en-US"/>
        </w:rPr>
        <w:t xml:space="preserve"> Butler </w:t>
      </w:r>
      <w:r w:rsidR="002F19DE" w:rsidRPr="003438A1">
        <w:rPr>
          <w:rFonts w:cs="Arial"/>
          <w:lang w:val="en-US"/>
        </w:rPr>
        <w:t>that it</w:t>
      </w:r>
      <w:r w:rsidR="000F5DEE" w:rsidRPr="003438A1">
        <w:rPr>
          <w:rFonts w:cs="Arial"/>
          <w:lang w:val="en-US"/>
        </w:rPr>
        <w:t xml:space="preserve"> was his habit to append </w:t>
      </w:r>
      <w:r w:rsidR="001541A8" w:rsidRPr="003438A1">
        <w:rPr>
          <w:rFonts w:cs="Arial"/>
          <w:lang w:val="en-US"/>
        </w:rPr>
        <w:t>his signature on each valuation</w:t>
      </w:r>
      <w:r w:rsidR="000F5DEE" w:rsidRPr="003438A1">
        <w:rPr>
          <w:rFonts w:cs="Arial"/>
          <w:lang w:val="en-US"/>
        </w:rPr>
        <w:t xml:space="preserve"> for</w:t>
      </w:r>
      <w:r w:rsidR="002F19DE" w:rsidRPr="003438A1">
        <w:rPr>
          <w:rFonts w:cs="Arial"/>
          <w:lang w:val="en-US"/>
        </w:rPr>
        <w:t>m</w:t>
      </w:r>
      <w:r w:rsidR="001541A8" w:rsidRPr="003438A1">
        <w:rPr>
          <w:rFonts w:cs="Arial"/>
          <w:lang w:val="en-US"/>
        </w:rPr>
        <w:t xml:space="preserve"> electronically</w:t>
      </w:r>
      <w:r w:rsidR="00A1792E" w:rsidRPr="003438A1">
        <w:rPr>
          <w:rFonts w:cs="Arial"/>
          <w:lang w:val="en-US"/>
        </w:rPr>
        <w:t xml:space="preserve"> before the oath was </w:t>
      </w:r>
      <w:r w:rsidR="00264977" w:rsidRPr="003438A1">
        <w:rPr>
          <w:rFonts w:cs="Arial"/>
          <w:lang w:val="en-US"/>
        </w:rPr>
        <w:t>administered.</w:t>
      </w:r>
      <w:r w:rsidR="00EE4ED2" w:rsidRPr="003438A1">
        <w:rPr>
          <w:rFonts w:cs="Arial"/>
          <w:lang w:val="en-US"/>
        </w:rPr>
        <w:t xml:space="preserve"> </w:t>
      </w:r>
    </w:p>
    <w:p w14:paraId="2820893E" w14:textId="77777777" w:rsidR="002F19DE" w:rsidRPr="002F19DE" w:rsidRDefault="002F19DE" w:rsidP="002F19DE">
      <w:pPr>
        <w:pStyle w:val="ListParagraph"/>
        <w:rPr>
          <w:rFonts w:cs="Arial"/>
          <w:lang w:val="en-US"/>
        </w:rPr>
      </w:pPr>
    </w:p>
    <w:p w14:paraId="4B13B3FA" w14:textId="0DEF5148" w:rsidR="004F0979" w:rsidRPr="003438A1" w:rsidRDefault="003438A1" w:rsidP="003438A1">
      <w:pPr>
        <w:spacing w:after="240" w:line="360" w:lineRule="auto"/>
        <w:ind w:left="720" w:hanging="720"/>
        <w:jc w:val="both"/>
        <w:rPr>
          <w:rFonts w:cs="Arial"/>
          <w:lang w:val="en-US"/>
        </w:rPr>
      </w:pPr>
      <w:r w:rsidRPr="006C710D">
        <w:rPr>
          <w:rFonts w:ascii="Arial" w:eastAsia="Calibri" w:hAnsi="Arial" w:cs="Arial"/>
          <w:lang w:val="en-US"/>
        </w:rPr>
        <w:lastRenderedPageBreak/>
        <w:t>[36]</w:t>
      </w:r>
      <w:r w:rsidRPr="006C710D">
        <w:rPr>
          <w:rFonts w:ascii="Arial" w:eastAsia="Calibri" w:hAnsi="Arial" w:cs="Arial"/>
          <w:lang w:val="en-US"/>
        </w:rPr>
        <w:tab/>
      </w:r>
      <w:r w:rsidR="00460139" w:rsidRPr="003438A1">
        <w:rPr>
          <w:rFonts w:cs="Arial"/>
          <w:lang w:val="en-US"/>
        </w:rPr>
        <w:t>I</w:t>
      </w:r>
      <w:r w:rsidR="00EE4ED2" w:rsidRPr="003438A1">
        <w:rPr>
          <w:rFonts w:cs="Arial"/>
          <w:lang w:val="en-US"/>
        </w:rPr>
        <w:t xml:space="preserve">t was </w:t>
      </w:r>
      <w:r w:rsidR="008B5327" w:rsidRPr="003438A1">
        <w:rPr>
          <w:rFonts w:cs="Arial"/>
          <w:lang w:val="en-US"/>
        </w:rPr>
        <w:t>not</w:t>
      </w:r>
      <w:r w:rsidR="009E438E" w:rsidRPr="003438A1">
        <w:rPr>
          <w:rFonts w:cs="Arial"/>
          <w:lang w:val="en-US"/>
        </w:rPr>
        <w:t xml:space="preserve"> </w:t>
      </w:r>
      <w:r w:rsidR="00EE1504" w:rsidRPr="003438A1">
        <w:rPr>
          <w:rFonts w:cs="Arial"/>
          <w:lang w:val="en-US"/>
        </w:rPr>
        <w:t>initially explained</w:t>
      </w:r>
      <w:r w:rsidR="00CF7ECF" w:rsidRPr="003438A1">
        <w:rPr>
          <w:rFonts w:cs="Arial"/>
          <w:lang w:val="en-US"/>
        </w:rPr>
        <w:t xml:space="preserve"> by either </w:t>
      </w:r>
      <w:r w:rsidR="002F19DE" w:rsidRPr="003438A1">
        <w:rPr>
          <w:rFonts w:cs="Arial"/>
          <w:lang w:val="en-US"/>
        </w:rPr>
        <w:t>Mr.</w:t>
      </w:r>
      <w:r w:rsidR="00CF7ECF" w:rsidRPr="003438A1">
        <w:rPr>
          <w:rFonts w:cs="Arial"/>
          <w:lang w:val="en-US"/>
        </w:rPr>
        <w:t xml:space="preserve"> Butler</w:t>
      </w:r>
      <w:r w:rsidR="006708F8" w:rsidRPr="003438A1">
        <w:rPr>
          <w:rFonts w:cs="Arial"/>
          <w:lang w:val="en-US"/>
        </w:rPr>
        <w:t xml:space="preserve"> or w/o van den Berg</w:t>
      </w:r>
      <w:r w:rsidR="00EE4ED2" w:rsidRPr="003438A1">
        <w:rPr>
          <w:rFonts w:cs="Arial"/>
          <w:lang w:val="en-US"/>
        </w:rPr>
        <w:t xml:space="preserve"> </w:t>
      </w:r>
      <w:r w:rsidR="00714C09" w:rsidRPr="003438A1">
        <w:rPr>
          <w:rFonts w:cs="Arial"/>
          <w:lang w:val="en-US"/>
        </w:rPr>
        <w:t xml:space="preserve">how </w:t>
      </w:r>
      <w:r w:rsidR="00264977" w:rsidRPr="003438A1">
        <w:rPr>
          <w:rFonts w:cs="Arial"/>
          <w:lang w:val="en-US"/>
        </w:rPr>
        <w:t>the</w:t>
      </w:r>
      <w:r w:rsidR="00714C09" w:rsidRPr="003438A1">
        <w:rPr>
          <w:rFonts w:cs="Arial"/>
          <w:lang w:val="en-US"/>
        </w:rPr>
        <w:t xml:space="preserve"> </w:t>
      </w:r>
      <w:r w:rsidR="007C3F8E" w:rsidRPr="003438A1">
        <w:rPr>
          <w:rFonts w:cs="Arial"/>
          <w:lang w:val="en-US"/>
        </w:rPr>
        <w:t xml:space="preserve">electronic signature was appended </w:t>
      </w:r>
      <w:r w:rsidR="00E300B6" w:rsidRPr="003438A1">
        <w:rPr>
          <w:rFonts w:cs="Arial"/>
          <w:lang w:val="en-US"/>
        </w:rPr>
        <w:t>in relation to the</w:t>
      </w:r>
      <w:r w:rsidR="007C3F8E" w:rsidRPr="003438A1">
        <w:rPr>
          <w:rFonts w:cs="Arial"/>
          <w:lang w:val="en-US"/>
        </w:rPr>
        <w:t xml:space="preserve"> oath </w:t>
      </w:r>
      <w:r w:rsidR="00E300B6" w:rsidRPr="003438A1">
        <w:rPr>
          <w:rFonts w:cs="Arial"/>
          <w:lang w:val="en-US"/>
        </w:rPr>
        <w:t xml:space="preserve">being </w:t>
      </w:r>
      <w:r w:rsidR="007C3F8E" w:rsidRPr="003438A1">
        <w:rPr>
          <w:rFonts w:cs="Arial"/>
          <w:lang w:val="en-US"/>
        </w:rPr>
        <w:t>take</w:t>
      </w:r>
      <w:r w:rsidR="001D0550" w:rsidRPr="003438A1">
        <w:rPr>
          <w:rFonts w:cs="Arial"/>
          <w:lang w:val="en-US"/>
        </w:rPr>
        <w:t xml:space="preserve">n on the occasion </w:t>
      </w:r>
      <w:r w:rsidR="00651921" w:rsidRPr="003438A1">
        <w:rPr>
          <w:rFonts w:cs="Arial"/>
          <w:lang w:val="en-US"/>
        </w:rPr>
        <w:t>of the</w:t>
      </w:r>
      <w:r w:rsidR="001D0550" w:rsidRPr="003438A1">
        <w:rPr>
          <w:rFonts w:cs="Arial"/>
          <w:lang w:val="en-US"/>
        </w:rPr>
        <w:t xml:space="preserve"> attestation of these “bulk affidavits</w:t>
      </w:r>
      <w:r w:rsidR="00976229" w:rsidRPr="003438A1">
        <w:rPr>
          <w:rFonts w:cs="Arial"/>
          <w:lang w:val="en-US"/>
        </w:rPr>
        <w:t>”</w:t>
      </w:r>
      <w:r w:rsidR="009E438E" w:rsidRPr="003438A1">
        <w:rPr>
          <w:rFonts w:cs="Arial"/>
          <w:lang w:val="en-US"/>
        </w:rPr>
        <w:t xml:space="preserve"> or indeed that the signature </w:t>
      </w:r>
      <w:r w:rsidR="00557662" w:rsidRPr="003438A1">
        <w:rPr>
          <w:rFonts w:cs="Arial"/>
          <w:lang w:val="en-US"/>
        </w:rPr>
        <w:t>was electronic</w:t>
      </w:r>
      <w:r w:rsidR="009E438E" w:rsidRPr="003438A1">
        <w:rPr>
          <w:rFonts w:cs="Arial"/>
          <w:lang w:val="en-US"/>
        </w:rPr>
        <w:t xml:space="preserve"> </w:t>
      </w:r>
      <w:r w:rsidR="0002467B" w:rsidRPr="003438A1">
        <w:rPr>
          <w:rFonts w:cs="Arial"/>
          <w:lang w:val="en-US"/>
        </w:rPr>
        <w:t xml:space="preserve">and the administration of the oath did not follow the usual </w:t>
      </w:r>
      <w:r w:rsidR="00EB62D0" w:rsidRPr="003438A1">
        <w:rPr>
          <w:rFonts w:cs="Arial"/>
          <w:lang w:val="en-US"/>
        </w:rPr>
        <w:t>procedure.</w:t>
      </w:r>
    </w:p>
    <w:p w14:paraId="4DEC5DCE" w14:textId="57BD73F9" w:rsidR="00291CA6" w:rsidRPr="003438A1" w:rsidRDefault="003438A1" w:rsidP="003438A1">
      <w:pPr>
        <w:spacing w:after="240" w:line="360" w:lineRule="auto"/>
        <w:ind w:left="720" w:hanging="720"/>
        <w:jc w:val="both"/>
        <w:rPr>
          <w:rFonts w:cs="Arial"/>
          <w:lang w:val="en-US"/>
        </w:rPr>
      </w:pPr>
      <w:bookmarkStart w:id="30" w:name="_Hlk164010937"/>
      <w:r w:rsidRPr="009208D9">
        <w:rPr>
          <w:rFonts w:ascii="Arial" w:eastAsia="Calibri" w:hAnsi="Arial" w:cs="Arial"/>
          <w:lang w:val="en-US"/>
        </w:rPr>
        <w:t>[37]</w:t>
      </w:r>
      <w:r w:rsidRPr="009208D9">
        <w:rPr>
          <w:rFonts w:ascii="Arial" w:eastAsia="Calibri" w:hAnsi="Arial" w:cs="Arial"/>
          <w:lang w:val="en-US"/>
        </w:rPr>
        <w:tab/>
      </w:r>
      <w:r w:rsidR="00C53FA0" w:rsidRPr="003438A1">
        <w:rPr>
          <w:rFonts w:cs="Arial"/>
          <w:lang w:val="en-US"/>
        </w:rPr>
        <w:t xml:space="preserve">In </w:t>
      </w:r>
      <w:r w:rsidR="00A356ED" w:rsidRPr="003438A1">
        <w:rPr>
          <w:rFonts w:cs="Arial"/>
          <w:bCs/>
          <w:i/>
          <w:iCs/>
          <w:lang w:val="en-US"/>
        </w:rPr>
        <w:t>Ferris</w:t>
      </w:r>
      <w:r w:rsidR="00C53FA0" w:rsidRPr="003438A1">
        <w:rPr>
          <w:rFonts w:cs="Arial"/>
          <w:lang w:val="en-US"/>
        </w:rPr>
        <w:t xml:space="preserve"> the </w:t>
      </w:r>
      <w:r w:rsidR="00A877E9" w:rsidRPr="003438A1">
        <w:rPr>
          <w:rFonts w:cs="Arial"/>
          <w:lang w:val="en-US"/>
        </w:rPr>
        <w:t xml:space="preserve">valuation </w:t>
      </w:r>
      <w:r w:rsidR="00D41564" w:rsidRPr="003438A1">
        <w:rPr>
          <w:rFonts w:cs="Arial"/>
          <w:lang w:val="en-US"/>
        </w:rPr>
        <w:t>was</w:t>
      </w:r>
      <w:r w:rsidR="00A877E9" w:rsidRPr="003438A1">
        <w:rPr>
          <w:rFonts w:cs="Arial"/>
          <w:lang w:val="en-US"/>
        </w:rPr>
        <w:t xml:space="preserve"> undertaken by DPP </w:t>
      </w:r>
      <w:r w:rsidR="00651921" w:rsidRPr="003438A1">
        <w:rPr>
          <w:rFonts w:cs="Arial"/>
          <w:lang w:val="en-US"/>
        </w:rPr>
        <w:t>V</w:t>
      </w:r>
      <w:r w:rsidR="00A877E9" w:rsidRPr="003438A1">
        <w:rPr>
          <w:rFonts w:cs="Arial"/>
          <w:lang w:val="en-US"/>
        </w:rPr>
        <w:t>aluers</w:t>
      </w:r>
      <w:r w:rsidR="000B0D08" w:rsidRPr="003438A1">
        <w:rPr>
          <w:rFonts w:cs="Arial"/>
          <w:lang w:val="en-US"/>
        </w:rPr>
        <w:t xml:space="preserve"> (</w:t>
      </w:r>
      <w:r w:rsidR="00D177BB" w:rsidRPr="003438A1">
        <w:rPr>
          <w:rFonts w:cs="Arial"/>
          <w:lang w:val="en-US"/>
        </w:rPr>
        <w:t>Pty)</w:t>
      </w:r>
      <w:r w:rsidR="00651921" w:rsidRPr="003438A1">
        <w:rPr>
          <w:rFonts w:cs="Arial"/>
          <w:lang w:val="en-US"/>
        </w:rPr>
        <w:t xml:space="preserve"> </w:t>
      </w:r>
      <w:r w:rsidR="00D177BB" w:rsidRPr="003438A1">
        <w:rPr>
          <w:rFonts w:cs="Arial"/>
          <w:lang w:val="en-US"/>
        </w:rPr>
        <w:t>Ltd</w:t>
      </w:r>
      <w:r w:rsidR="00651921" w:rsidRPr="003438A1">
        <w:rPr>
          <w:rFonts w:cs="Arial"/>
          <w:lang w:val="en-US"/>
        </w:rPr>
        <w:t xml:space="preserve"> (DPP)</w:t>
      </w:r>
      <w:r w:rsidR="00A877E9" w:rsidRPr="003438A1">
        <w:rPr>
          <w:rFonts w:cs="Arial"/>
          <w:lang w:val="en-US"/>
        </w:rPr>
        <w:t>.</w:t>
      </w:r>
      <w:r w:rsidR="00C26941" w:rsidRPr="003438A1">
        <w:rPr>
          <w:rFonts w:cs="Arial"/>
          <w:lang w:val="en-US"/>
        </w:rPr>
        <w:t xml:space="preserve"> The valuations</w:t>
      </w:r>
      <w:r w:rsidR="00D177BB" w:rsidRPr="003438A1">
        <w:rPr>
          <w:rFonts w:cs="Arial"/>
          <w:lang w:val="en-US"/>
        </w:rPr>
        <w:t xml:space="preserve"> </w:t>
      </w:r>
      <w:r w:rsidR="00291CA6" w:rsidRPr="003438A1">
        <w:rPr>
          <w:rFonts w:cs="Arial"/>
          <w:lang w:val="en-US"/>
        </w:rPr>
        <w:t>of</w:t>
      </w:r>
      <w:r w:rsidR="00BC3948" w:rsidRPr="003438A1">
        <w:rPr>
          <w:rFonts w:cs="Arial"/>
          <w:lang w:val="en-US"/>
        </w:rPr>
        <w:t xml:space="preserve"> this entity are also regularly used in </w:t>
      </w:r>
      <w:r w:rsidR="00576FE4" w:rsidRPr="003438A1">
        <w:rPr>
          <w:rFonts w:cs="Arial"/>
          <w:lang w:val="en-US"/>
        </w:rPr>
        <w:t xml:space="preserve">this court to found applications </w:t>
      </w:r>
      <w:r w:rsidR="00AB7693" w:rsidRPr="003438A1">
        <w:rPr>
          <w:rFonts w:cs="Arial"/>
          <w:lang w:val="en-US"/>
        </w:rPr>
        <w:t xml:space="preserve">for foreclosure by financial </w:t>
      </w:r>
      <w:r w:rsidR="00775711" w:rsidRPr="003438A1">
        <w:rPr>
          <w:rFonts w:cs="Arial"/>
          <w:lang w:val="en-US"/>
        </w:rPr>
        <w:t xml:space="preserve">institutions. </w:t>
      </w:r>
    </w:p>
    <w:p w14:paraId="07BA43A6" w14:textId="6B5F80F0" w:rsidR="00A61E05" w:rsidRPr="003438A1" w:rsidRDefault="003438A1" w:rsidP="003438A1">
      <w:pPr>
        <w:spacing w:after="240" w:line="360" w:lineRule="auto"/>
        <w:ind w:left="720" w:hanging="720"/>
        <w:jc w:val="both"/>
        <w:rPr>
          <w:rFonts w:cs="Arial"/>
          <w:lang w:val="en-US"/>
        </w:rPr>
      </w:pPr>
      <w:r>
        <w:rPr>
          <w:rFonts w:ascii="Arial" w:eastAsia="Calibri" w:hAnsi="Arial" w:cs="Arial"/>
          <w:lang w:val="en-US"/>
        </w:rPr>
        <w:t>[38]</w:t>
      </w:r>
      <w:r>
        <w:rPr>
          <w:rFonts w:ascii="Arial" w:eastAsia="Calibri" w:hAnsi="Arial" w:cs="Arial"/>
          <w:lang w:val="en-US"/>
        </w:rPr>
        <w:tab/>
      </w:r>
      <w:r w:rsidR="00A877E9" w:rsidRPr="003438A1">
        <w:rPr>
          <w:rFonts w:cs="Arial"/>
          <w:lang w:val="en-US"/>
        </w:rPr>
        <w:t xml:space="preserve">Although the </w:t>
      </w:r>
      <w:r w:rsidR="00291CA6" w:rsidRPr="003438A1">
        <w:rPr>
          <w:rFonts w:cs="Arial"/>
          <w:lang w:val="en-US"/>
        </w:rPr>
        <w:t xml:space="preserve">DPP </w:t>
      </w:r>
      <w:r w:rsidR="00F30B8B" w:rsidRPr="003438A1">
        <w:rPr>
          <w:rFonts w:cs="Arial"/>
          <w:lang w:val="en-US"/>
        </w:rPr>
        <w:t xml:space="preserve">valuation </w:t>
      </w:r>
      <w:r w:rsidR="00A356ED" w:rsidRPr="003438A1">
        <w:rPr>
          <w:rFonts w:cs="Arial"/>
          <w:lang w:val="en-US"/>
        </w:rPr>
        <w:t>has a different layout to the GAP format</w:t>
      </w:r>
      <w:r w:rsidR="00291CA6" w:rsidRPr="003438A1">
        <w:rPr>
          <w:rFonts w:cs="Arial"/>
          <w:lang w:val="en-US"/>
        </w:rPr>
        <w:t>,</w:t>
      </w:r>
      <w:r w:rsidR="005531FB" w:rsidRPr="003438A1">
        <w:rPr>
          <w:rFonts w:cs="Arial"/>
          <w:lang w:val="en-US"/>
        </w:rPr>
        <w:t xml:space="preserve"> the documents have </w:t>
      </w:r>
      <w:r w:rsidR="00A356ED" w:rsidRPr="003438A1">
        <w:rPr>
          <w:rFonts w:cs="Arial"/>
          <w:lang w:val="en-US"/>
        </w:rPr>
        <w:t xml:space="preserve">in common </w:t>
      </w:r>
      <w:r w:rsidR="000D539E" w:rsidRPr="003438A1">
        <w:rPr>
          <w:rFonts w:cs="Arial"/>
          <w:lang w:val="en-US"/>
        </w:rPr>
        <w:t>that there is confusion created as to who signed as deponent</w:t>
      </w:r>
      <w:r w:rsidR="00D41564" w:rsidRPr="003438A1">
        <w:rPr>
          <w:rFonts w:cs="Arial"/>
          <w:lang w:val="en-US"/>
        </w:rPr>
        <w:t>.</w:t>
      </w:r>
    </w:p>
    <w:p w14:paraId="07C2109A" w14:textId="63C22A62" w:rsidR="00CD1324" w:rsidRPr="003438A1" w:rsidRDefault="003438A1" w:rsidP="003438A1">
      <w:pPr>
        <w:spacing w:after="240" w:line="360" w:lineRule="auto"/>
        <w:ind w:left="720" w:hanging="720"/>
        <w:jc w:val="both"/>
        <w:rPr>
          <w:rFonts w:cs="Arial"/>
          <w:lang w:val="en-US"/>
        </w:rPr>
      </w:pPr>
      <w:r w:rsidRPr="005E3D3C">
        <w:rPr>
          <w:rFonts w:ascii="Arial" w:eastAsia="Calibri" w:hAnsi="Arial" w:cs="Arial"/>
          <w:lang w:val="en-US"/>
        </w:rPr>
        <w:t>[39]</w:t>
      </w:r>
      <w:r w:rsidRPr="005E3D3C">
        <w:rPr>
          <w:rFonts w:ascii="Arial" w:eastAsia="Calibri" w:hAnsi="Arial" w:cs="Arial"/>
          <w:lang w:val="en-US"/>
        </w:rPr>
        <w:tab/>
      </w:r>
      <w:r w:rsidR="00374FB2" w:rsidRPr="003438A1">
        <w:rPr>
          <w:rFonts w:cs="Arial"/>
          <w:lang w:val="en-US"/>
        </w:rPr>
        <w:t xml:space="preserve">The affidavit </w:t>
      </w:r>
      <w:r w:rsidR="001024E9" w:rsidRPr="003438A1">
        <w:rPr>
          <w:rFonts w:cs="Arial"/>
          <w:lang w:val="en-US"/>
        </w:rPr>
        <w:t>attached to the application</w:t>
      </w:r>
      <w:r w:rsidR="00651921" w:rsidRPr="003438A1">
        <w:rPr>
          <w:rFonts w:cs="Arial"/>
          <w:lang w:val="en-US"/>
        </w:rPr>
        <w:t xml:space="preserve"> in </w:t>
      </w:r>
      <w:r w:rsidR="00651921" w:rsidRPr="003438A1">
        <w:rPr>
          <w:rFonts w:cs="Arial"/>
          <w:i/>
          <w:iCs/>
          <w:lang w:val="en-US"/>
        </w:rPr>
        <w:t>Ferris</w:t>
      </w:r>
      <w:r w:rsidR="001024E9" w:rsidRPr="003438A1">
        <w:rPr>
          <w:rFonts w:cs="Arial"/>
          <w:lang w:val="en-US"/>
        </w:rPr>
        <w:t xml:space="preserve"> </w:t>
      </w:r>
      <w:r w:rsidR="0037010C" w:rsidRPr="003438A1">
        <w:rPr>
          <w:rFonts w:cs="Arial"/>
          <w:lang w:val="en-US"/>
        </w:rPr>
        <w:t xml:space="preserve">makes provision for </w:t>
      </w:r>
      <w:r w:rsidR="00A748A9" w:rsidRPr="003438A1">
        <w:rPr>
          <w:rFonts w:cs="Arial"/>
          <w:lang w:val="en-US"/>
        </w:rPr>
        <w:t>the signatures of a candidate valuer and a pr</w:t>
      </w:r>
      <w:r w:rsidR="00747E26" w:rsidRPr="003438A1">
        <w:rPr>
          <w:rFonts w:cs="Arial"/>
          <w:lang w:val="en-US"/>
        </w:rPr>
        <w:t xml:space="preserve">ofessional </w:t>
      </w:r>
      <w:r w:rsidR="00CD1324" w:rsidRPr="003438A1">
        <w:rPr>
          <w:rFonts w:cs="Arial"/>
          <w:lang w:val="en-US"/>
        </w:rPr>
        <w:t>valuer.</w:t>
      </w:r>
      <w:r w:rsidR="00776C81" w:rsidRPr="003438A1">
        <w:rPr>
          <w:rFonts w:cs="Arial"/>
          <w:lang w:val="en-US"/>
        </w:rPr>
        <w:t xml:space="preserve"> </w:t>
      </w:r>
      <w:r w:rsidR="00CD1324" w:rsidRPr="003438A1">
        <w:rPr>
          <w:rFonts w:cs="Arial"/>
          <w:lang w:val="en-US"/>
        </w:rPr>
        <w:t xml:space="preserve">The oath </w:t>
      </w:r>
      <w:r w:rsidR="0055393F" w:rsidRPr="003438A1">
        <w:rPr>
          <w:rFonts w:cs="Arial"/>
          <w:lang w:val="en-US"/>
        </w:rPr>
        <w:t xml:space="preserve">appears </w:t>
      </w:r>
      <w:r w:rsidR="008525C9" w:rsidRPr="003438A1">
        <w:rPr>
          <w:rFonts w:cs="Arial"/>
          <w:lang w:val="en-US"/>
        </w:rPr>
        <w:t xml:space="preserve">immediately below a space for the signature of a </w:t>
      </w:r>
      <w:r w:rsidR="00A61E05" w:rsidRPr="003438A1">
        <w:rPr>
          <w:rFonts w:cs="Arial"/>
          <w:lang w:val="en-US"/>
        </w:rPr>
        <w:t>“</w:t>
      </w:r>
      <w:r w:rsidR="008525C9" w:rsidRPr="003438A1">
        <w:rPr>
          <w:rFonts w:cs="Arial"/>
          <w:lang w:val="en-US"/>
        </w:rPr>
        <w:t>deponent</w:t>
      </w:r>
      <w:r w:rsidR="00A61E05" w:rsidRPr="003438A1">
        <w:rPr>
          <w:rFonts w:cs="Arial"/>
          <w:lang w:val="en-US"/>
        </w:rPr>
        <w:t>”</w:t>
      </w:r>
      <w:r w:rsidR="00433BA0" w:rsidRPr="003438A1">
        <w:rPr>
          <w:rFonts w:cs="Arial"/>
          <w:lang w:val="en-US"/>
        </w:rPr>
        <w:t xml:space="preserve"> and a </w:t>
      </w:r>
      <w:r w:rsidR="00A61E05" w:rsidRPr="003438A1">
        <w:rPr>
          <w:rFonts w:cs="Arial"/>
          <w:lang w:val="en-US"/>
        </w:rPr>
        <w:t>“</w:t>
      </w:r>
      <w:r w:rsidR="00433BA0" w:rsidRPr="003438A1">
        <w:rPr>
          <w:rFonts w:cs="Arial"/>
          <w:lang w:val="en-US"/>
        </w:rPr>
        <w:t>valuer</w:t>
      </w:r>
      <w:r w:rsidR="00A61E05" w:rsidRPr="003438A1">
        <w:rPr>
          <w:rFonts w:cs="Arial"/>
          <w:lang w:val="en-US"/>
        </w:rPr>
        <w:t>”</w:t>
      </w:r>
      <w:r w:rsidR="00433BA0" w:rsidRPr="003438A1">
        <w:rPr>
          <w:rFonts w:cs="Arial"/>
          <w:lang w:val="en-US"/>
        </w:rPr>
        <w:t>.</w:t>
      </w:r>
      <w:r w:rsidR="00AD1793" w:rsidRPr="003438A1">
        <w:rPr>
          <w:rFonts w:cs="Arial"/>
          <w:lang w:val="en-US"/>
        </w:rPr>
        <w:t xml:space="preserve"> </w:t>
      </w:r>
    </w:p>
    <w:p w14:paraId="3B03AA9A" w14:textId="61C50E85" w:rsidR="00AC4F7B" w:rsidRPr="003438A1" w:rsidRDefault="003438A1" w:rsidP="003438A1">
      <w:pPr>
        <w:spacing w:after="240" w:line="360" w:lineRule="auto"/>
        <w:ind w:left="720" w:hanging="720"/>
        <w:jc w:val="both"/>
        <w:rPr>
          <w:rFonts w:cs="Arial"/>
          <w:lang w:val="en-US"/>
        </w:rPr>
      </w:pPr>
      <w:r w:rsidRPr="009208D9">
        <w:rPr>
          <w:rFonts w:ascii="Arial" w:eastAsia="Calibri" w:hAnsi="Arial" w:cs="Arial"/>
          <w:lang w:val="en-US"/>
        </w:rPr>
        <w:t>[40]</w:t>
      </w:r>
      <w:r w:rsidRPr="009208D9">
        <w:rPr>
          <w:rFonts w:ascii="Arial" w:eastAsia="Calibri" w:hAnsi="Arial" w:cs="Arial"/>
          <w:lang w:val="en-US"/>
        </w:rPr>
        <w:tab/>
      </w:r>
      <w:r w:rsidR="007475FE" w:rsidRPr="003438A1">
        <w:rPr>
          <w:rFonts w:cs="Arial"/>
          <w:lang w:val="en-US"/>
        </w:rPr>
        <w:t>A</w:t>
      </w:r>
      <w:r w:rsidR="005531FB" w:rsidRPr="003438A1">
        <w:rPr>
          <w:rFonts w:cs="Arial"/>
          <w:lang w:val="en-US"/>
        </w:rPr>
        <w:t xml:space="preserve"> candid</w:t>
      </w:r>
      <w:r w:rsidR="005214D6" w:rsidRPr="003438A1">
        <w:rPr>
          <w:rFonts w:cs="Arial"/>
          <w:lang w:val="en-US"/>
        </w:rPr>
        <w:t>ate</w:t>
      </w:r>
      <w:r w:rsidR="00983783" w:rsidRPr="003438A1">
        <w:rPr>
          <w:rFonts w:cs="Arial"/>
          <w:lang w:val="en-US"/>
        </w:rPr>
        <w:t xml:space="preserve"> </w:t>
      </w:r>
      <w:r w:rsidR="00AC4F7B" w:rsidRPr="003438A1">
        <w:rPr>
          <w:rFonts w:cs="Arial"/>
          <w:lang w:val="en-US"/>
        </w:rPr>
        <w:t>valuer</w:t>
      </w:r>
      <w:r w:rsidR="00EB62D0" w:rsidRPr="003438A1">
        <w:rPr>
          <w:rFonts w:cs="Arial"/>
          <w:lang w:val="en-US"/>
        </w:rPr>
        <w:t>,</w:t>
      </w:r>
      <w:r w:rsidR="00AC4F7B" w:rsidRPr="003438A1">
        <w:rPr>
          <w:rFonts w:cs="Arial"/>
          <w:lang w:val="en-US"/>
        </w:rPr>
        <w:t xml:space="preserve"> </w:t>
      </w:r>
      <w:r w:rsidR="002F19DE" w:rsidRPr="003438A1">
        <w:rPr>
          <w:rFonts w:cs="Arial"/>
          <w:lang w:val="en-US"/>
        </w:rPr>
        <w:t>Ms.</w:t>
      </w:r>
      <w:r w:rsidR="00AC4F7B" w:rsidRPr="003438A1">
        <w:rPr>
          <w:rFonts w:cs="Arial"/>
          <w:lang w:val="en-US"/>
        </w:rPr>
        <w:t xml:space="preserve"> Nombeko Ngengebula </w:t>
      </w:r>
      <w:r w:rsidR="00A238D5" w:rsidRPr="003438A1">
        <w:rPr>
          <w:rFonts w:cs="Arial"/>
          <w:lang w:val="en-US"/>
        </w:rPr>
        <w:t xml:space="preserve">apparently </w:t>
      </w:r>
      <w:r w:rsidR="00EB62D0" w:rsidRPr="003438A1">
        <w:rPr>
          <w:rFonts w:cs="Arial"/>
          <w:lang w:val="en-US"/>
        </w:rPr>
        <w:t>appen</w:t>
      </w:r>
      <w:r w:rsidR="00956C2F" w:rsidRPr="003438A1">
        <w:rPr>
          <w:rFonts w:cs="Arial"/>
          <w:lang w:val="en-US"/>
        </w:rPr>
        <w:t>ded her signature</w:t>
      </w:r>
      <w:r w:rsidR="00AC4F7B" w:rsidRPr="003438A1">
        <w:rPr>
          <w:rFonts w:cs="Arial"/>
          <w:lang w:val="en-US"/>
        </w:rPr>
        <w:t xml:space="preserve"> </w:t>
      </w:r>
      <w:r w:rsidR="00B240B6" w:rsidRPr="003438A1">
        <w:rPr>
          <w:rFonts w:cs="Arial"/>
          <w:lang w:val="en-US"/>
        </w:rPr>
        <w:t xml:space="preserve">to </w:t>
      </w:r>
      <w:r w:rsidR="00956C2F" w:rsidRPr="003438A1">
        <w:rPr>
          <w:rFonts w:cs="Arial"/>
          <w:lang w:val="en-US"/>
        </w:rPr>
        <w:t>DPP’s</w:t>
      </w:r>
      <w:r w:rsidR="00776C81" w:rsidRPr="003438A1">
        <w:rPr>
          <w:rFonts w:cs="Arial"/>
          <w:lang w:val="en-US"/>
        </w:rPr>
        <w:t xml:space="preserve"> standard</w:t>
      </w:r>
      <w:r w:rsidR="007475FE" w:rsidRPr="003438A1">
        <w:rPr>
          <w:rFonts w:cs="Arial"/>
          <w:lang w:val="en-US"/>
        </w:rPr>
        <w:t xml:space="preserve"> </w:t>
      </w:r>
      <w:r w:rsidR="00AC4F7B" w:rsidRPr="003438A1">
        <w:rPr>
          <w:rFonts w:cs="Arial"/>
          <w:lang w:val="en-US"/>
        </w:rPr>
        <w:t>valuation form on 12 May 2023.</w:t>
      </w:r>
      <w:r w:rsidR="00651921" w:rsidRPr="003438A1">
        <w:rPr>
          <w:rFonts w:cs="Arial"/>
          <w:lang w:val="en-US"/>
        </w:rPr>
        <w:t xml:space="preserve"> </w:t>
      </w:r>
      <w:r w:rsidR="007475FE" w:rsidRPr="003438A1">
        <w:rPr>
          <w:rFonts w:cs="Arial"/>
          <w:lang w:val="en-US"/>
        </w:rPr>
        <w:t>A</w:t>
      </w:r>
      <w:r w:rsidR="00AC4F7B" w:rsidRPr="003438A1">
        <w:rPr>
          <w:rFonts w:cs="Arial"/>
          <w:lang w:val="en-US"/>
        </w:rPr>
        <w:t xml:space="preserve"> professional valuer</w:t>
      </w:r>
      <w:r w:rsidR="00956C2F" w:rsidRPr="003438A1">
        <w:rPr>
          <w:rFonts w:cs="Arial"/>
          <w:lang w:val="en-US"/>
        </w:rPr>
        <w:t>,</w:t>
      </w:r>
      <w:r w:rsidR="00AC4F7B" w:rsidRPr="003438A1">
        <w:rPr>
          <w:rFonts w:cs="Arial"/>
          <w:lang w:val="en-US"/>
        </w:rPr>
        <w:t xml:space="preserve"> </w:t>
      </w:r>
      <w:r w:rsidR="00A51FE8" w:rsidRPr="003438A1">
        <w:rPr>
          <w:rFonts w:cs="Arial"/>
          <w:lang w:val="en-US"/>
        </w:rPr>
        <w:t>Mr.</w:t>
      </w:r>
      <w:r w:rsidR="00651921" w:rsidRPr="003438A1">
        <w:rPr>
          <w:rFonts w:cs="Arial"/>
          <w:lang w:val="en-US"/>
        </w:rPr>
        <w:t xml:space="preserve"> </w:t>
      </w:r>
      <w:r w:rsidR="00AC4F7B" w:rsidRPr="003438A1">
        <w:rPr>
          <w:rFonts w:cs="Arial"/>
          <w:lang w:val="en-US"/>
        </w:rPr>
        <w:t>Theo Padaya</w:t>
      </w:r>
      <w:r w:rsidR="00563054" w:rsidRPr="003438A1">
        <w:rPr>
          <w:rFonts w:cs="Arial"/>
          <w:lang w:val="en-US"/>
        </w:rPr>
        <w:t>chee</w:t>
      </w:r>
      <w:r w:rsidR="00B240B6" w:rsidRPr="003438A1">
        <w:rPr>
          <w:rFonts w:cs="Arial"/>
          <w:lang w:val="en-US"/>
        </w:rPr>
        <w:t xml:space="preserve"> co-signed the</w:t>
      </w:r>
      <w:r w:rsidR="00956C2F" w:rsidRPr="003438A1">
        <w:rPr>
          <w:rFonts w:cs="Arial"/>
          <w:lang w:val="en-US"/>
        </w:rPr>
        <w:t xml:space="preserve"> </w:t>
      </w:r>
      <w:r w:rsidR="00A51FE8" w:rsidRPr="003438A1">
        <w:rPr>
          <w:rFonts w:cs="Arial"/>
          <w:lang w:val="en-US"/>
        </w:rPr>
        <w:t>report on</w:t>
      </w:r>
      <w:r w:rsidR="00B240B6" w:rsidRPr="003438A1">
        <w:rPr>
          <w:rFonts w:cs="Arial"/>
          <w:lang w:val="en-US"/>
        </w:rPr>
        <w:t xml:space="preserve"> the same date.</w:t>
      </w:r>
      <w:r w:rsidR="00563054" w:rsidRPr="003438A1">
        <w:rPr>
          <w:rFonts w:cs="Arial"/>
          <w:lang w:val="en-US"/>
        </w:rPr>
        <w:t xml:space="preserve"> These </w:t>
      </w:r>
      <w:r w:rsidR="00D41564" w:rsidRPr="003438A1">
        <w:rPr>
          <w:rFonts w:cs="Arial"/>
          <w:lang w:val="en-US"/>
        </w:rPr>
        <w:t>signatures on</w:t>
      </w:r>
      <w:r w:rsidR="00956C2F" w:rsidRPr="003438A1">
        <w:rPr>
          <w:rFonts w:cs="Arial"/>
          <w:lang w:val="en-US"/>
        </w:rPr>
        <w:t xml:space="preserve"> the report </w:t>
      </w:r>
      <w:r w:rsidR="00563054" w:rsidRPr="003438A1">
        <w:rPr>
          <w:rFonts w:cs="Arial"/>
          <w:lang w:val="en-US"/>
        </w:rPr>
        <w:t xml:space="preserve">were not </w:t>
      </w:r>
      <w:r w:rsidR="003E6AC6" w:rsidRPr="003438A1">
        <w:rPr>
          <w:rFonts w:cs="Arial"/>
          <w:lang w:val="en-US"/>
        </w:rPr>
        <w:t>under oath</w:t>
      </w:r>
      <w:r w:rsidR="00651921" w:rsidRPr="003438A1">
        <w:rPr>
          <w:rFonts w:cs="Arial"/>
          <w:lang w:val="en-US"/>
        </w:rPr>
        <w:t xml:space="preserve"> and did not purport to be</w:t>
      </w:r>
      <w:r w:rsidR="003E6AC6" w:rsidRPr="003438A1">
        <w:rPr>
          <w:rFonts w:cs="Arial"/>
          <w:lang w:val="en-US"/>
        </w:rPr>
        <w:t>.</w:t>
      </w:r>
    </w:p>
    <w:p w14:paraId="44CA49C8" w14:textId="54E2479A" w:rsidR="007D2092" w:rsidRPr="003438A1" w:rsidRDefault="003438A1" w:rsidP="003438A1">
      <w:pPr>
        <w:spacing w:after="240" w:line="360" w:lineRule="auto"/>
        <w:ind w:left="720" w:hanging="720"/>
        <w:jc w:val="both"/>
        <w:rPr>
          <w:rFonts w:cs="Arial"/>
          <w:lang w:val="en-US"/>
        </w:rPr>
      </w:pPr>
      <w:r>
        <w:rPr>
          <w:rFonts w:ascii="Arial" w:eastAsia="Calibri" w:hAnsi="Arial" w:cs="Arial"/>
          <w:lang w:val="en-US"/>
        </w:rPr>
        <w:t>[41]</w:t>
      </w:r>
      <w:r>
        <w:rPr>
          <w:rFonts w:ascii="Arial" w:eastAsia="Calibri" w:hAnsi="Arial" w:cs="Arial"/>
          <w:lang w:val="en-US"/>
        </w:rPr>
        <w:tab/>
      </w:r>
      <w:r w:rsidR="00EE1504" w:rsidRPr="003438A1">
        <w:rPr>
          <w:rFonts w:cs="Arial"/>
          <w:lang w:val="en-US"/>
        </w:rPr>
        <w:t>This document</w:t>
      </w:r>
      <w:r w:rsidR="00AC4F7B" w:rsidRPr="003438A1">
        <w:rPr>
          <w:rFonts w:cs="Arial"/>
          <w:lang w:val="en-US"/>
        </w:rPr>
        <w:t xml:space="preserve"> was then </w:t>
      </w:r>
      <w:r w:rsidR="00F30B8B" w:rsidRPr="003438A1">
        <w:rPr>
          <w:rFonts w:cs="Arial"/>
          <w:lang w:val="en-US"/>
        </w:rPr>
        <w:t xml:space="preserve">apparently commissioned before </w:t>
      </w:r>
      <w:r w:rsidR="00A51FE8" w:rsidRPr="003438A1">
        <w:rPr>
          <w:rFonts w:cs="Arial"/>
          <w:lang w:val="en-US"/>
        </w:rPr>
        <w:t>Mr.</w:t>
      </w:r>
      <w:r w:rsidR="00AC4F7B" w:rsidRPr="003438A1">
        <w:rPr>
          <w:rFonts w:cs="Arial"/>
          <w:lang w:val="en-US"/>
        </w:rPr>
        <w:t xml:space="preserve"> Smith of </w:t>
      </w:r>
      <w:r w:rsidR="00AC4F7B" w:rsidRPr="003438A1">
        <w:rPr>
          <w:rFonts w:cs="Arial"/>
          <w:i/>
          <w:iCs/>
          <w:lang w:val="en-US"/>
        </w:rPr>
        <w:t xml:space="preserve">Eyesure </w:t>
      </w:r>
      <w:r w:rsidR="00EE1504" w:rsidRPr="003438A1">
        <w:rPr>
          <w:rFonts w:cs="Arial"/>
          <w:i/>
          <w:iCs/>
          <w:lang w:val="en-US"/>
        </w:rPr>
        <w:t>Auditors</w:t>
      </w:r>
      <w:r w:rsidR="00EE1504" w:rsidRPr="003438A1">
        <w:rPr>
          <w:rFonts w:cs="Arial"/>
          <w:lang w:val="en-US"/>
        </w:rPr>
        <w:t xml:space="preserve"> some</w:t>
      </w:r>
      <w:r w:rsidR="00E25FF3" w:rsidRPr="003438A1">
        <w:rPr>
          <w:rFonts w:cs="Arial"/>
          <w:lang w:val="en-US"/>
        </w:rPr>
        <w:t xml:space="preserve"> five months </w:t>
      </w:r>
      <w:r w:rsidR="00EE1504" w:rsidRPr="003438A1">
        <w:rPr>
          <w:rFonts w:cs="Arial"/>
          <w:lang w:val="en-US"/>
        </w:rPr>
        <w:t>later (12</w:t>
      </w:r>
      <w:r w:rsidR="00AC4F7B" w:rsidRPr="003438A1">
        <w:rPr>
          <w:rFonts w:cs="Arial"/>
          <w:lang w:val="en-US"/>
        </w:rPr>
        <w:t xml:space="preserve"> October 2023</w:t>
      </w:r>
      <w:r w:rsidR="00E25FF3" w:rsidRPr="003438A1">
        <w:rPr>
          <w:rFonts w:cs="Arial"/>
          <w:lang w:val="en-US"/>
        </w:rPr>
        <w:t>)</w:t>
      </w:r>
      <w:r w:rsidR="001D11C4" w:rsidRPr="003438A1">
        <w:rPr>
          <w:rFonts w:cs="Arial"/>
          <w:lang w:val="en-US"/>
        </w:rPr>
        <w:t xml:space="preserve"> on the basis that the </w:t>
      </w:r>
      <w:r w:rsidR="000042A4" w:rsidRPr="003438A1">
        <w:rPr>
          <w:rFonts w:cs="Arial"/>
          <w:lang w:val="en-US"/>
        </w:rPr>
        <w:t xml:space="preserve">signature of </w:t>
      </w:r>
      <w:r w:rsidR="00A51FE8" w:rsidRPr="003438A1">
        <w:rPr>
          <w:rFonts w:cs="Arial"/>
          <w:lang w:val="en-US"/>
        </w:rPr>
        <w:t>Ms.</w:t>
      </w:r>
      <w:r w:rsidR="000042A4" w:rsidRPr="003438A1">
        <w:rPr>
          <w:rFonts w:cs="Arial"/>
          <w:lang w:val="en-US"/>
        </w:rPr>
        <w:t xml:space="preserve"> Ngengebula</w:t>
      </w:r>
      <w:r w:rsidR="000534D6" w:rsidRPr="003438A1">
        <w:rPr>
          <w:rFonts w:cs="Arial"/>
          <w:lang w:val="en-US"/>
        </w:rPr>
        <w:t xml:space="preserve"> </w:t>
      </w:r>
      <w:r w:rsidR="00EE1504" w:rsidRPr="003438A1">
        <w:rPr>
          <w:rFonts w:cs="Arial"/>
          <w:lang w:val="en-US"/>
        </w:rPr>
        <w:t>is apparently</w:t>
      </w:r>
      <w:r w:rsidR="00E25FF3" w:rsidRPr="003438A1">
        <w:rPr>
          <w:rFonts w:cs="Arial"/>
          <w:lang w:val="en-US"/>
        </w:rPr>
        <w:t xml:space="preserve"> </w:t>
      </w:r>
      <w:r w:rsidR="000534D6" w:rsidRPr="003438A1">
        <w:rPr>
          <w:rFonts w:cs="Arial"/>
          <w:lang w:val="en-US"/>
        </w:rPr>
        <w:t>appended thereto</w:t>
      </w:r>
      <w:r w:rsidR="003E6AC6" w:rsidRPr="003438A1">
        <w:rPr>
          <w:rFonts w:cs="Arial"/>
          <w:lang w:val="en-US"/>
        </w:rPr>
        <w:t xml:space="preserve"> in confirmation of the oath</w:t>
      </w:r>
      <w:r w:rsidR="000534D6" w:rsidRPr="003438A1">
        <w:rPr>
          <w:rFonts w:cs="Arial"/>
          <w:lang w:val="en-US"/>
        </w:rPr>
        <w:t xml:space="preserve">. </w:t>
      </w:r>
    </w:p>
    <w:p w14:paraId="16B4BACD" w14:textId="7C44F6CC" w:rsidR="00AC4F7B" w:rsidRPr="003438A1" w:rsidRDefault="003438A1" w:rsidP="003438A1">
      <w:pPr>
        <w:spacing w:after="240" w:line="360" w:lineRule="auto"/>
        <w:ind w:left="720" w:hanging="720"/>
        <w:jc w:val="both"/>
        <w:rPr>
          <w:rFonts w:cs="Arial"/>
          <w:lang w:val="en-US"/>
        </w:rPr>
      </w:pPr>
      <w:r w:rsidRPr="005E3D3C">
        <w:rPr>
          <w:rFonts w:ascii="Arial" w:eastAsia="Calibri" w:hAnsi="Arial" w:cs="Arial"/>
          <w:lang w:val="en-US"/>
        </w:rPr>
        <w:t>[42]</w:t>
      </w:r>
      <w:r w:rsidRPr="005E3D3C">
        <w:rPr>
          <w:rFonts w:ascii="Arial" w:eastAsia="Calibri" w:hAnsi="Arial" w:cs="Arial"/>
          <w:lang w:val="en-US"/>
        </w:rPr>
        <w:tab/>
      </w:r>
      <w:r w:rsidR="000534D6" w:rsidRPr="003438A1">
        <w:rPr>
          <w:rFonts w:cs="Arial"/>
          <w:lang w:val="en-US"/>
        </w:rPr>
        <w:t xml:space="preserve">The </w:t>
      </w:r>
      <w:r w:rsidR="00651921" w:rsidRPr="003438A1">
        <w:rPr>
          <w:rFonts w:cs="Arial"/>
          <w:lang w:val="en-US"/>
        </w:rPr>
        <w:t xml:space="preserve">two </w:t>
      </w:r>
      <w:r w:rsidR="000534D6" w:rsidRPr="003438A1">
        <w:rPr>
          <w:rFonts w:cs="Arial"/>
          <w:lang w:val="en-US"/>
        </w:rPr>
        <w:t xml:space="preserve">signatures of </w:t>
      </w:r>
      <w:r w:rsidR="00510153" w:rsidRPr="003438A1">
        <w:rPr>
          <w:rFonts w:cs="Arial"/>
          <w:lang w:val="en-US"/>
        </w:rPr>
        <w:t>Ms Ngenge</w:t>
      </w:r>
      <w:r w:rsidR="00F94841" w:rsidRPr="003438A1">
        <w:rPr>
          <w:rFonts w:cs="Arial"/>
          <w:lang w:val="en-US"/>
        </w:rPr>
        <w:t xml:space="preserve">bula on the original </w:t>
      </w:r>
      <w:r w:rsidR="00956C2F" w:rsidRPr="003438A1">
        <w:rPr>
          <w:rFonts w:cs="Arial"/>
          <w:lang w:val="en-US"/>
        </w:rPr>
        <w:t>report</w:t>
      </w:r>
      <w:r w:rsidR="00AB3E09" w:rsidRPr="003438A1">
        <w:rPr>
          <w:rFonts w:cs="Arial"/>
          <w:lang w:val="en-US"/>
        </w:rPr>
        <w:t xml:space="preserve"> (</w:t>
      </w:r>
      <w:r w:rsidR="003E5586" w:rsidRPr="003438A1">
        <w:rPr>
          <w:rFonts w:cs="Arial"/>
          <w:lang w:val="en-US"/>
        </w:rPr>
        <w:t>i.e.</w:t>
      </w:r>
      <w:r w:rsidR="00AB3E09" w:rsidRPr="003438A1">
        <w:rPr>
          <w:rFonts w:cs="Arial"/>
          <w:lang w:val="en-US"/>
        </w:rPr>
        <w:t xml:space="preserve"> the signature which is not under oath and the signature </w:t>
      </w:r>
      <w:r w:rsidR="00E1467B" w:rsidRPr="003438A1">
        <w:rPr>
          <w:rFonts w:cs="Arial"/>
          <w:lang w:val="en-US"/>
        </w:rPr>
        <w:t xml:space="preserve">in respect of which the oath was </w:t>
      </w:r>
      <w:r w:rsidR="003E5586" w:rsidRPr="003438A1">
        <w:rPr>
          <w:rFonts w:cs="Arial"/>
          <w:lang w:val="en-US"/>
        </w:rPr>
        <w:t xml:space="preserve">purportedly </w:t>
      </w:r>
      <w:r w:rsidR="00E1467B" w:rsidRPr="003438A1">
        <w:rPr>
          <w:rFonts w:cs="Arial"/>
          <w:lang w:val="en-US"/>
        </w:rPr>
        <w:t>taken</w:t>
      </w:r>
      <w:r w:rsidR="003E5586" w:rsidRPr="003438A1">
        <w:rPr>
          <w:rFonts w:cs="Arial"/>
          <w:lang w:val="en-US"/>
        </w:rPr>
        <w:t>) are identical and are</w:t>
      </w:r>
      <w:r w:rsidR="00A51FE8" w:rsidRPr="003438A1">
        <w:rPr>
          <w:rFonts w:cs="Arial"/>
          <w:lang w:val="en-US"/>
        </w:rPr>
        <w:t xml:space="preserve"> both</w:t>
      </w:r>
      <w:r w:rsidR="00F94841" w:rsidRPr="003438A1">
        <w:rPr>
          <w:rFonts w:cs="Arial"/>
          <w:lang w:val="en-US"/>
        </w:rPr>
        <w:t xml:space="preserve"> patently </w:t>
      </w:r>
      <w:r w:rsidR="00092068" w:rsidRPr="003438A1">
        <w:rPr>
          <w:rFonts w:cs="Arial"/>
          <w:lang w:val="en-US"/>
        </w:rPr>
        <w:t xml:space="preserve">appended </w:t>
      </w:r>
      <w:r w:rsidR="00B032F6" w:rsidRPr="003438A1">
        <w:rPr>
          <w:rFonts w:cs="Arial"/>
          <w:lang w:val="en-US"/>
        </w:rPr>
        <w:t xml:space="preserve">electronically. </w:t>
      </w:r>
      <w:r w:rsidR="00A51FE8" w:rsidRPr="003438A1">
        <w:rPr>
          <w:rFonts w:cs="Arial"/>
          <w:lang w:val="en-US"/>
        </w:rPr>
        <w:t>This is not</w:t>
      </w:r>
      <w:r w:rsidR="002A00F5" w:rsidRPr="003438A1">
        <w:rPr>
          <w:rFonts w:cs="Arial"/>
          <w:lang w:val="en-US"/>
        </w:rPr>
        <w:t xml:space="preserve"> in dispute. </w:t>
      </w:r>
      <w:r w:rsidR="00CD30B5" w:rsidRPr="003438A1">
        <w:rPr>
          <w:rFonts w:cs="Arial"/>
          <w:lang w:val="en-US"/>
        </w:rPr>
        <w:t xml:space="preserve"> Again</w:t>
      </w:r>
      <w:r w:rsidR="00D41564" w:rsidRPr="003438A1">
        <w:rPr>
          <w:rFonts w:cs="Arial"/>
          <w:lang w:val="en-US"/>
        </w:rPr>
        <w:t>,</w:t>
      </w:r>
      <w:r w:rsidR="00092068" w:rsidRPr="003438A1">
        <w:rPr>
          <w:rFonts w:cs="Arial"/>
          <w:lang w:val="en-US"/>
        </w:rPr>
        <w:t xml:space="preserve"> </w:t>
      </w:r>
      <w:r w:rsidR="00EE1504" w:rsidRPr="003438A1">
        <w:rPr>
          <w:rFonts w:cs="Arial"/>
          <w:lang w:val="en-US"/>
        </w:rPr>
        <w:t>it</w:t>
      </w:r>
      <w:r w:rsidR="00F27B54" w:rsidRPr="003438A1">
        <w:rPr>
          <w:rFonts w:cs="Arial"/>
          <w:lang w:val="en-US"/>
        </w:rPr>
        <w:t xml:space="preserve"> </w:t>
      </w:r>
      <w:r w:rsidR="00C04B6B" w:rsidRPr="003438A1">
        <w:rPr>
          <w:rFonts w:cs="Arial"/>
          <w:lang w:val="en-US"/>
        </w:rPr>
        <w:t xml:space="preserve">was </w:t>
      </w:r>
      <w:r w:rsidR="00F27B54" w:rsidRPr="003438A1">
        <w:rPr>
          <w:rFonts w:cs="Arial"/>
          <w:lang w:val="en-US"/>
        </w:rPr>
        <w:t>not</w:t>
      </w:r>
      <w:r w:rsidR="00B032F6" w:rsidRPr="003438A1">
        <w:rPr>
          <w:rFonts w:cs="Arial"/>
          <w:lang w:val="en-US"/>
        </w:rPr>
        <w:t xml:space="preserve"> </w:t>
      </w:r>
      <w:r w:rsidR="00EE1504" w:rsidRPr="003438A1">
        <w:rPr>
          <w:rFonts w:cs="Arial"/>
          <w:lang w:val="en-US"/>
        </w:rPr>
        <w:t>explained how</w:t>
      </w:r>
      <w:r w:rsidR="00F27B54" w:rsidRPr="003438A1">
        <w:rPr>
          <w:rFonts w:cs="Arial"/>
          <w:lang w:val="en-US"/>
        </w:rPr>
        <w:t xml:space="preserve"> this electronic </w:t>
      </w:r>
      <w:r w:rsidR="000A4FC8" w:rsidRPr="003438A1">
        <w:rPr>
          <w:rFonts w:cs="Arial"/>
          <w:lang w:val="en-US"/>
        </w:rPr>
        <w:t>appending of the signature occurred in the context of the taking of the oath.</w:t>
      </w:r>
      <w:r w:rsidR="00D8444A" w:rsidRPr="003438A1">
        <w:rPr>
          <w:rFonts w:cs="Arial"/>
          <w:lang w:val="en-US"/>
        </w:rPr>
        <w:t xml:space="preserve"> </w:t>
      </w:r>
      <w:r w:rsidR="007D2092" w:rsidRPr="003438A1">
        <w:rPr>
          <w:rFonts w:cs="Arial"/>
          <w:lang w:val="en-US"/>
        </w:rPr>
        <w:t>T</w:t>
      </w:r>
      <w:r w:rsidR="006F33E5" w:rsidRPr="003438A1">
        <w:rPr>
          <w:rFonts w:cs="Arial"/>
          <w:lang w:val="en-US"/>
        </w:rPr>
        <w:t xml:space="preserve">hat the </w:t>
      </w:r>
      <w:r w:rsidR="008E4C97" w:rsidRPr="003438A1">
        <w:rPr>
          <w:rFonts w:cs="Arial"/>
          <w:lang w:val="en-US"/>
        </w:rPr>
        <w:t>oath was not taken in the usual way was</w:t>
      </w:r>
      <w:r w:rsidR="00956C2F" w:rsidRPr="003438A1">
        <w:rPr>
          <w:rFonts w:cs="Arial"/>
          <w:lang w:val="en-US"/>
        </w:rPr>
        <w:t xml:space="preserve"> </w:t>
      </w:r>
      <w:r w:rsidR="0091164F" w:rsidRPr="003438A1">
        <w:rPr>
          <w:rFonts w:cs="Arial"/>
          <w:lang w:val="en-US"/>
        </w:rPr>
        <w:t>similarly</w:t>
      </w:r>
      <w:r w:rsidR="008E4C97" w:rsidRPr="003438A1">
        <w:rPr>
          <w:rFonts w:cs="Arial"/>
          <w:lang w:val="en-US"/>
        </w:rPr>
        <w:t xml:space="preserve"> not brought to </w:t>
      </w:r>
      <w:r w:rsidR="00EA229E" w:rsidRPr="003438A1">
        <w:rPr>
          <w:rFonts w:cs="Arial"/>
          <w:lang w:val="en-US"/>
        </w:rPr>
        <w:t>the court’s attentio</w:t>
      </w:r>
      <w:r w:rsidR="0091164F" w:rsidRPr="003438A1">
        <w:rPr>
          <w:rFonts w:cs="Arial"/>
          <w:lang w:val="en-US"/>
        </w:rPr>
        <w:t>n</w:t>
      </w:r>
      <w:r w:rsidR="00596DB8" w:rsidRPr="003438A1">
        <w:rPr>
          <w:rFonts w:cs="Arial"/>
          <w:lang w:val="en-US"/>
        </w:rPr>
        <w:t>.</w:t>
      </w:r>
    </w:p>
    <w:p w14:paraId="2E6F10AF" w14:textId="3D2E019E" w:rsidR="00A356ED" w:rsidRPr="003438A1" w:rsidRDefault="003438A1" w:rsidP="003438A1">
      <w:pPr>
        <w:spacing w:after="240" w:line="360" w:lineRule="auto"/>
        <w:ind w:left="720" w:hanging="720"/>
        <w:jc w:val="both"/>
        <w:rPr>
          <w:rFonts w:cs="Arial"/>
          <w:lang w:val="en-US"/>
        </w:rPr>
      </w:pPr>
      <w:r w:rsidRPr="00AC129C">
        <w:rPr>
          <w:rFonts w:ascii="Arial" w:eastAsia="Calibri" w:hAnsi="Arial" w:cs="Arial"/>
          <w:lang w:val="en-US"/>
        </w:rPr>
        <w:t>[43]</w:t>
      </w:r>
      <w:r w:rsidRPr="00AC129C">
        <w:rPr>
          <w:rFonts w:ascii="Arial" w:eastAsia="Calibri" w:hAnsi="Arial" w:cs="Arial"/>
          <w:lang w:val="en-US"/>
        </w:rPr>
        <w:tab/>
      </w:r>
      <w:r w:rsidR="00D8444A" w:rsidRPr="003438A1">
        <w:rPr>
          <w:rFonts w:cs="Arial"/>
          <w:lang w:val="en-US"/>
        </w:rPr>
        <w:t>Mr</w:t>
      </w:r>
      <w:r w:rsidR="00A51FE8" w:rsidRPr="003438A1">
        <w:rPr>
          <w:rFonts w:cs="Arial"/>
          <w:lang w:val="en-US"/>
        </w:rPr>
        <w:t>.</w:t>
      </w:r>
      <w:r w:rsidR="00D8444A" w:rsidRPr="003438A1">
        <w:rPr>
          <w:rFonts w:cs="Arial"/>
          <w:lang w:val="en-US"/>
        </w:rPr>
        <w:t xml:space="preserve"> </w:t>
      </w:r>
      <w:r w:rsidR="00A51FE8" w:rsidRPr="003438A1">
        <w:rPr>
          <w:rFonts w:cs="Arial"/>
          <w:lang w:val="en-US"/>
        </w:rPr>
        <w:t>Padayachee, on</w:t>
      </w:r>
      <w:r w:rsidR="007D2092" w:rsidRPr="003438A1">
        <w:rPr>
          <w:rFonts w:cs="Arial"/>
          <w:lang w:val="en-US"/>
        </w:rPr>
        <w:t xml:space="preserve"> the </w:t>
      </w:r>
      <w:r w:rsidR="00066B5F" w:rsidRPr="003438A1">
        <w:rPr>
          <w:rFonts w:cs="Arial"/>
          <w:lang w:val="en-US"/>
        </w:rPr>
        <w:t>court’s inquiry</w:t>
      </w:r>
      <w:r w:rsidR="00CD30B5" w:rsidRPr="003438A1">
        <w:rPr>
          <w:rFonts w:cs="Arial"/>
          <w:lang w:val="en-US"/>
        </w:rPr>
        <w:t>,</w:t>
      </w:r>
      <w:r w:rsidR="00A5564D" w:rsidRPr="003438A1">
        <w:rPr>
          <w:rFonts w:cs="Arial"/>
          <w:lang w:val="en-US"/>
        </w:rPr>
        <w:t xml:space="preserve"> explained that the report is signed off by him</w:t>
      </w:r>
      <w:r w:rsidR="00584BF2" w:rsidRPr="003438A1">
        <w:rPr>
          <w:rFonts w:cs="Arial"/>
          <w:lang w:val="en-US"/>
        </w:rPr>
        <w:t xml:space="preserve"> in addition to the candidate as the candidate</w:t>
      </w:r>
      <w:r w:rsidR="001F6483" w:rsidRPr="003438A1">
        <w:rPr>
          <w:rFonts w:cs="Arial"/>
          <w:lang w:val="en-US"/>
        </w:rPr>
        <w:t>,</w:t>
      </w:r>
      <w:r w:rsidR="00584BF2" w:rsidRPr="003438A1">
        <w:rPr>
          <w:rFonts w:cs="Arial"/>
          <w:lang w:val="en-US"/>
        </w:rPr>
        <w:t xml:space="preserve"> </w:t>
      </w:r>
      <w:r w:rsidR="003D405C" w:rsidRPr="003438A1">
        <w:rPr>
          <w:rFonts w:cs="Arial"/>
          <w:lang w:val="en-US"/>
        </w:rPr>
        <w:t>although</w:t>
      </w:r>
      <w:r w:rsidR="00584BF2" w:rsidRPr="003438A1">
        <w:rPr>
          <w:rFonts w:cs="Arial"/>
          <w:lang w:val="en-US"/>
        </w:rPr>
        <w:t xml:space="preserve"> not allowed to sign</w:t>
      </w:r>
      <w:r w:rsidR="00F30B8B" w:rsidRPr="003438A1">
        <w:rPr>
          <w:rFonts w:cs="Arial"/>
          <w:lang w:val="en-US"/>
        </w:rPr>
        <w:t xml:space="preserve"> the</w:t>
      </w:r>
      <w:r w:rsidR="00262A02" w:rsidRPr="003438A1">
        <w:rPr>
          <w:rFonts w:cs="Arial"/>
          <w:lang w:val="en-US"/>
        </w:rPr>
        <w:t xml:space="preserve"> valuation</w:t>
      </w:r>
      <w:r w:rsidR="00F30B8B" w:rsidRPr="003438A1">
        <w:rPr>
          <w:rFonts w:cs="Arial"/>
          <w:lang w:val="en-US"/>
        </w:rPr>
        <w:t xml:space="preserve"> report</w:t>
      </w:r>
      <w:r w:rsidR="001F6483" w:rsidRPr="003438A1">
        <w:rPr>
          <w:rFonts w:cs="Arial"/>
          <w:lang w:val="en-US"/>
        </w:rPr>
        <w:t>,</w:t>
      </w:r>
      <w:r w:rsidR="00F30B8B" w:rsidRPr="003438A1">
        <w:rPr>
          <w:rFonts w:cs="Arial"/>
          <w:lang w:val="en-US"/>
        </w:rPr>
        <w:t xml:space="preserve"> </w:t>
      </w:r>
      <w:r w:rsidR="00D72126" w:rsidRPr="003438A1">
        <w:rPr>
          <w:rFonts w:cs="Arial"/>
          <w:lang w:val="en-US"/>
        </w:rPr>
        <w:t xml:space="preserve">is </w:t>
      </w:r>
      <w:r w:rsidR="003D405C" w:rsidRPr="003438A1">
        <w:rPr>
          <w:rFonts w:cs="Arial"/>
          <w:lang w:val="en-US"/>
        </w:rPr>
        <w:t>permitted</w:t>
      </w:r>
      <w:r w:rsidR="00D72126" w:rsidRPr="003438A1">
        <w:rPr>
          <w:rFonts w:cs="Arial"/>
          <w:lang w:val="en-US"/>
        </w:rPr>
        <w:t xml:space="preserve"> to perform valuation inspections.</w:t>
      </w:r>
      <w:r w:rsidR="00975981" w:rsidRPr="003438A1">
        <w:rPr>
          <w:rFonts w:cs="Arial"/>
          <w:lang w:val="en-US"/>
        </w:rPr>
        <w:t xml:space="preserve"> As in </w:t>
      </w:r>
      <w:r w:rsidR="00025475" w:rsidRPr="003438A1">
        <w:rPr>
          <w:rFonts w:cs="Arial"/>
          <w:lang w:val="en-US"/>
        </w:rPr>
        <w:t xml:space="preserve">the other cases it is stated that the </w:t>
      </w:r>
      <w:r w:rsidR="003168B7" w:rsidRPr="003438A1">
        <w:rPr>
          <w:rFonts w:cs="Arial"/>
          <w:lang w:val="en-US"/>
        </w:rPr>
        <w:t>nomination to the candidate is “ad hoc”</w:t>
      </w:r>
      <w:r w:rsidR="00F300BD" w:rsidRPr="003438A1">
        <w:rPr>
          <w:rFonts w:cs="Arial"/>
          <w:lang w:val="en-US"/>
        </w:rPr>
        <w:t xml:space="preserve"> from M</w:t>
      </w:r>
      <w:r w:rsidR="00262A02" w:rsidRPr="003438A1">
        <w:rPr>
          <w:rFonts w:cs="Arial"/>
          <w:lang w:val="en-US"/>
        </w:rPr>
        <w:t>r.</w:t>
      </w:r>
      <w:r w:rsidR="00F300BD" w:rsidRPr="003438A1">
        <w:rPr>
          <w:rFonts w:cs="Arial"/>
          <w:lang w:val="en-US"/>
        </w:rPr>
        <w:t xml:space="preserve"> Padayachee</w:t>
      </w:r>
      <w:r w:rsidR="002F2BDC" w:rsidRPr="003438A1">
        <w:rPr>
          <w:rFonts w:cs="Arial"/>
          <w:lang w:val="en-US"/>
        </w:rPr>
        <w:t>.</w:t>
      </w:r>
    </w:p>
    <w:p w14:paraId="75DFC49D" w14:textId="005FDDDC" w:rsidR="007F4309" w:rsidRPr="003438A1" w:rsidRDefault="003438A1" w:rsidP="003438A1">
      <w:pPr>
        <w:spacing w:after="240" w:line="360" w:lineRule="auto"/>
        <w:ind w:left="720" w:hanging="720"/>
        <w:jc w:val="both"/>
        <w:rPr>
          <w:rFonts w:cs="Arial"/>
          <w:lang w:val="en-US"/>
        </w:rPr>
      </w:pPr>
      <w:r w:rsidRPr="00F30B8B">
        <w:rPr>
          <w:rFonts w:ascii="Arial" w:eastAsia="Calibri" w:hAnsi="Arial" w:cs="Arial"/>
          <w:lang w:val="en-US"/>
        </w:rPr>
        <w:lastRenderedPageBreak/>
        <w:t>[44]</w:t>
      </w:r>
      <w:r w:rsidRPr="00F30B8B">
        <w:rPr>
          <w:rFonts w:ascii="Arial" w:eastAsia="Calibri" w:hAnsi="Arial" w:cs="Arial"/>
          <w:lang w:val="en-US"/>
        </w:rPr>
        <w:tab/>
      </w:r>
      <w:r w:rsidR="00E35E98" w:rsidRPr="003438A1">
        <w:rPr>
          <w:rFonts w:cs="Arial"/>
          <w:lang w:val="en-US"/>
        </w:rPr>
        <w:t>Ms</w:t>
      </w:r>
      <w:r w:rsidR="00262A02" w:rsidRPr="003438A1">
        <w:rPr>
          <w:rFonts w:cs="Arial"/>
          <w:lang w:val="en-US"/>
        </w:rPr>
        <w:t>.</w:t>
      </w:r>
      <w:r w:rsidR="00E35E98" w:rsidRPr="003438A1">
        <w:rPr>
          <w:rFonts w:cs="Arial"/>
          <w:lang w:val="en-US"/>
        </w:rPr>
        <w:t xml:space="preserve"> </w:t>
      </w:r>
      <w:bookmarkStart w:id="31" w:name="_Hlk164933681"/>
      <w:r w:rsidR="009F2B46" w:rsidRPr="003438A1">
        <w:rPr>
          <w:rFonts w:cs="Arial"/>
          <w:lang w:val="en-US"/>
        </w:rPr>
        <w:t>Ngengebula</w:t>
      </w:r>
      <w:bookmarkEnd w:id="31"/>
      <w:r w:rsidR="00F30B8B" w:rsidRPr="003438A1">
        <w:rPr>
          <w:rFonts w:cs="Arial"/>
          <w:lang w:val="en-US"/>
        </w:rPr>
        <w:t xml:space="preserve"> </w:t>
      </w:r>
      <w:r w:rsidR="009F2B46" w:rsidRPr="003438A1">
        <w:rPr>
          <w:rFonts w:cs="Arial"/>
          <w:lang w:val="en-US"/>
        </w:rPr>
        <w:t xml:space="preserve">states in her report that </w:t>
      </w:r>
      <w:r w:rsidR="00BD2962" w:rsidRPr="003438A1">
        <w:rPr>
          <w:rFonts w:cs="Arial"/>
          <w:lang w:val="en-US"/>
        </w:rPr>
        <w:t xml:space="preserve">an </w:t>
      </w:r>
      <w:r w:rsidR="000D539E" w:rsidRPr="003438A1">
        <w:rPr>
          <w:rFonts w:cs="Arial"/>
          <w:lang w:val="en-US"/>
        </w:rPr>
        <w:t xml:space="preserve">external valuation was conducted with no access gained into the secure </w:t>
      </w:r>
      <w:r w:rsidR="003D405C" w:rsidRPr="003438A1">
        <w:rPr>
          <w:rFonts w:cs="Arial"/>
          <w:lang w:val="en-US"/>
        </w:rPr>
        <w:t xml:space="preserve">townhouse </w:t>
      </w:r>
      <w:r w:rsidR="00F15348" w:rsidRPr="003438A1">
        <w:rPr>
          <w:rFonts w:cs="Arial"/>
          <w:lang w:val="en-US"/>
        </w:rPr>
        <w:t xml:space="preserve">complex </w:t>
      </w:r>
      <w:r w:rsidR="000D539E" w:rsidRPr="003438A1">
        <w:rPr>
          <w:rFonts w:cs="Arial"/>
          <w:lang w:val="en-US"/>
        </w:rPr>
        <w:t xml:space="preserve">where the unit is situated. Furthermore, the property </w:t>
      </w:r>
      <w:r w:rsidR="009D3D54" w:rsidRPr="003438A1">
        <w:rPr>
          <w:rFonts w:cs="Arial"/>
          <w:lang w:val="en-US"/>
        </w:rPr>
        <w:t>was</w:t>
      </w:r>
      <w:r w:rsidR="000D539E" w:rsidRPr="003438A1">
        <w:rPr>
          <w:rFonts w:cs="Arial"/>
          <w:lang w:val="en-US"/>
        </w:rPr>
        <w:t xml:space="preserve"> not visible</w:t>
      </w:r>
      <w:r w:rsidR="003D405C" w:rsidRPr="003438A1">
        <w:rPr>
          <w:rFonts w:cs="Arial"/>
          <w:lang w:val="en-US"/>
        </w:rPr>
        <w:t xml:space="preserve"> to her</w:t>
      </w:r>
      <w:r w:rsidR="000D539E" w:rsidRPr="003438A1">
        <w:rPr>
          <w:rFonts w:cs="Arial"/>
          <w:lang w:val="en-US"/>
        </w:rPr>
        <w:t xml:space="preserve">. </w:t>
      </w:r>
      <w:r w:rsidR="00A93BF7" w:rsidRPr="003438A1">
        <w:rPr>
          <w:rFonts w:cs="Arial"/>
          <w:lang w:val="en-US"/>
        </w:rPr>
        <w:t xml:space="preserve"> To her credit</w:t>
      </w:r>
      <w:r w:rsidR="00CA722A" w:rsidRPr="003438A1">
        <w:rPr>
          <w:rFonts w:cs="Arial"/>
          <w:lang w:val="en-US"/>
        </w:rPr>
        <w:t>,</w:t>
      </w:r>
      <w:r w:rsidR="00A93BF7" w:rsidRPr="003438A1">
        <w:rPr>
          <w:rFonts w:cs="Arial"/>
          <w:lang w:val="en-US"/>
        </w:rPr>
        <w:t xml:space="preserve"> </w:t>
      </w:r>
      <w:r w:rsidR="00262A02" w:rsidRPr="003438A1">
        <w:rPr>
          <w:rFonts w:cs="Arial"/>
          <w:lang w:val="en-US"/>
        </w:rPr>
        <w:t>Ms.</w:t>
      </w:r>
      <w:r w:rsidR="00BD2962" w:rsidRPr="003438A1">
        <w:rPr>
          <w:rFonts w:cs="Arial"/>
          <w:lang w:val="en-US"/>
        </w:rPr>
        <w:t xml:space="preserve"> Ngen</w:t>
      </w:r>
      <w:r w:rsidR="00616F68" w:rsidRPr="003438A1">
        <w:rPr>
          <w:rFonts w:cs="Arial"/>
          <w:lang w:val="en-US"/>
        </w:rPr>
        <w:t>gebula states</w:t>
      </w:r>
      <w:r w:rsidR="000D539E" w:rsidRPr="003438A1">
        <w:rPr>
          <w:rFonts w:cs="Arial"/>
          <w:lang w:val="en-US"/>
        </w:rPr>
        <w:t xml:space="preserve"> </w:t>
      </w:r>
      <w:r w:rsidR="001F6483" w:rsidRPr="003438A1">
        <w:rPr>
          <w:rFonts w:cs="Arial"/>
          <w:lang w:val="en-US"/>
        </w:rPr>
        <w:t>that</w:t>
      </w:r>
      <w:r w:rsidR="00496F2D" w:rsidRPr="003438A1">
        <w:rPr>
          <w:rFonts w:cs="Arial"/>
          <w:lang w:val="en-US"/>
        </w:rPr>
        <w:t xml:space="preserve"> “physical</w:t>
      </w:r>
      <w:r w:rsidR="000D539E" w:rsidRPr="003438A1">
        <w:rPr>
          <w:rFonts w:cs="Arial"/>
          <w:lang w:val="en-US"/>
        </w:rPr>
        <w:t xml:space="preserve"> inspection is recommended to determine the value</w:t>
      </w:r>
      <w:r w:rsidR="00496F2D" w:rsidRPr="003438A1">
        <w:rPr>
          <w:rFonts w:cs="Arial"/>
          <w:lang w:val="en-US"/>
        </w:rPr>
        <w:t>”.</w:t>
      </w:r>
      <w:r w:rsidR="002B72CE" w:rsidRPr="003438A1">
        <w:rPr>
          <w:rFonts w:cs="Arial"/>
          <w:lang w:val="en-US"/>
        </w:rPr>
        <w:t xml:space="preserve"> </w:t>
      </w:r>
      <w:r w:rsidR="00207F72" w:rsidRPr="003438A1">
        <w:rPr>
          <w:rFonts w:cs="Arial"/>
          <w:lang w:val="en-US"/>
        </w:rPr>
        <w:t xml:space="preserve"> This </w:t>
      </w:r>
      <w:r w:rsidR="002B72CE" w:rsidRPr="003438A1">
        <w:rPr>
          <w:rFonts w:cs="Arial"/>
          <w:lang w:val="en-US"/>
        </w:rPr>
        <w:t xml:space="preserve">recommendation was not </w:t>
      </w:r>
      <w:r w:rsidR="00496F2D" w:rsidRPr="003438A1">
        <w:rPr>
          <w:rFonts w:cs="Arial"/>
          <w:lang w:val="en-US"/>
        </w:rPr>
        <w:t>followed</w:t>
      </w:r>
      <w:r w:rsidR="00435E7B" w:rsidRPr="003438A1">
        <w:rPr>
          <w:rFonts w:cs="Arial"/>
          <w:lang w:val="en-US"/>
        </w:rPr>
        <w:t xml:space="preserve"> by the applicant.</w:t>
      </w:r>
    </w:p>
    <w:p w14:paraId="15384F46" w14:textId="5253EC22" w:rsidR="00496F2D" w:rsidRPr="003438A1" w:rsidRDefault="003438A1" w:rsidP="003438A1">
      <w:pPr>
        <w:spacing w:after="240" w:line="360" w:lineRule="auto"/>
        <w:ind w:left="720" w:hanging="720"/>
        <w:jc w:val="both"/>
        <w:rPr>
          <w:rFonts w:cs="Arial"/>
          <w:lang w:val="en-US"/>
        </w:rPr>
      </w:pPr>
      <w:bookmarkStart w:id="32" w:name="_Hlk165810796"/>
      <w:r>
        <w:rPr>
          <w:rFonts w:ascii="Arial" w:eastAsia="Calibri" w:hAnsi="Arial" w:cs="Arial"/>
          <w:lang w:val="en-US"/>
        </w:rPr>
        <w:t>[45]</w:t>
      </w:r>
      <w:r>
        <w:rPr>
          <w:rFonts w:ascii="Arial" w:eastAsia="Calibri" w:hAnsi="Arial" w:cs="Arial"/>
          <w:lang w:val="en-US"/>
        </w:rPr>
        <w:tab/>
      </w:r>
      <w:r w:rsidR="007F4309" w:rsidRPr="003438A1">
        <w:rPr>
          <w:rFonts w:cs="Arial"/>
          <w:lang w:val="en-US"/>
        </w:rPr>
        <w:t>The upshot is that</w:t>
      </w:r>
      <w:r w:rsidR="009D3D54" w:rsidRPr="003438A1">
        <w:rPr>
          <w:rFonts w:cs="Arial"/>
          <w:lang w:val="en-US"/>
        </w:rPr>
        <w:t xml:space="preserve"> in </w:t>
      </w:r>
      <w:r w:rsidR="009D3D54" w:rsidRPr="003438A1">
        <w:rPr>
          <w:rFonts w:cs="Arial"/>
          <w:i/>
          <w:iCs/>
          <w:lang w:val="en-US"/>
        </w:rPr>
        <w:t>Ferris</w:t>
      </w:r>
      <w:r w:rsidR="007F4309" w:rsidRPr="003438A1">
        <w:rPr>
          <w:rFonts w:cs="Arial"/>
          <w:i/>
          <w:iCs/>
          <w:lang w:val="en-US"/>
        </w:rPr>
        <w:t xml:space="preserve"> </w:t>
      </w:r>
      <w:r w:rsidR="007F4309" w:rsidRPr="003438A1">
        <w:rPr>
          <w:rFonts w:cs="Arial"/>
          <w:lang w:val="en-US"/>
        </w:rPr>
        <w:t>the document</w:t>
      </w:r>
      <w:r w:rsidR="00D31D3B" w:rsidRPr="003438A1">
        <w:rPr>
          <w:rFonts w:cs="Arial"/>
          <w:lang w:val="en-US"/>
        </w:rPr>
        <w:t xml:space="preserve"> reflects that it </w:t>
      </w:r>
      <w:r w:rsidR="00252848" w:rsidRPr="003438A1">
        <w:rPr>
          <w:rFonts w:cs="Arial"/>
          <w:lang w:val="en-US"/>
        </w:rPr>
        <w:t>was</w:t>
      </w:r>
      <w:r w:rsidR="007F4309" w:rsidRPr="003438A1">
        <w:rPr>
          <w:rFonts w:cs="Arial"/>
          <w:lang w:val="en-US"/>
        </w:rPr>
        <w:t xml:space="preserve"> commissioned under oath</w:t>
      </w:r>
      <w:r w:rsidR="00252848" w:rsidRPr="003438A1">
        <w:rPr>
          <w:rFonts w:cs="Arial"/>
          <w:lang w:val="en-US"/>
        </w:rPr>
        <w:t xml:space="preserve"> by </w:t>
      </w:r>
      <w:r w:rsidR="006B47B6" w:rsidRPr="003438A1">
        <w:rPr>
          <w:rFonts w:cs="Arial"/>
          <w:lang w:val="en-US"/>
        </w:rPr>
        <w:t>a</w:t>
      </w:r>
      <w:r w:rsidR="00252848" w:rsidRPr="003438A1">
        <w:rPr>
          <w:rFonts w:cs="Arial"/>
          <w:lang w:val="en-US"/>
        </w:rPr>
        <w:t xml:space="preserve"> candidate </w:t>
      </w:r>
      <w:r w:rsidR="00B3013A" w:rsidRPr="003438A1">
        <w:rPr>
          <w:rFonts w:cs="Arial"/>
          <w:lang w:val="en-US"/>
        </w:rPr>
        <w:t xml:space="preserve">who appended her signature </w:t>
      </w:r>
      <w:r w:rsidR="00E228CC" w:rsidRPr="003438A1">
        <w:rPr>
          <w:rFonts w:cs="Arial"/>
          <w:lang w:val="en-US"/>
        </w:rPr>
        <w:t>electronically</w:t>
      </w:r>
      <w:r w:rsidR="006B47B6" w:rsidRPr="003438A1">
        <w:rPr>
          <w:rFonts w:cs="Arial"/>
          <w:lang w:val="en-US"/>
        </w:rPr>
        <w:t xml:space="preserve"> under circumstances which were not disclosed</w:t>
      </w:r>
      <w:r w:rsidR="00E228CC" w:rsidRPr="003438A1">
        <w:rPr>
          <w:rFonts w:cs="Arial"/>
          <w:lang w:val="en-US"/>
        </w:rPr>
        <w:t xml:space="preserve"> and</w:t>
      </w:r>
      <w:r w:rsidR="007F4309" w:rsidRPr="003438A1">
        <w:rPr>
          <w:rFonts w:cs="Arial"/>
          <w:lang w:val="en-US"/>
        </w:rPr>
        <w:t xml:space="preserve"> </w:t>
      </w:r>
      <w:r w:rsidR="00D31D3B" w:rsidRPr="003438A1">
        <w:rPr>
          <w:rFonts w:cs="Arial"/>
          <w:lang w:val="en-US"/>
        </w:rPr>
        <w:t>there was no</w:t>
      </w:r>
      <w:r w:rsidR="009D3D54" w:rsidRPr="003438A1">
        <w:rPr>
          <w:rFonts w:cs="Arial"/>
          <w:lang w:val="en-US"/>
        </w:rPr>
        <w:t xml:space="preserve"> </w:t>
      </w:r>
      <w:r w:rsidR="00C04B6B" w:rsidRPr="003438A1">
        <w:rPr>
          <w:rFonts w:cs="Arial"/>
          <w:lang w:val="en-US"/>
        </w:rPr>
        <w:t xml:space="preserve">actual </w:t>
      </w:r>
      <w:r w:rsidR="009D3D54" w:rsidRPr="003438A1">
        <w:rPr>
          <w:rFonts w:cs="Arial"/>
          <w:lang w:val="en-US"/>
        </w:rPr>
        <w:t>inspect</w:t>
      </w:r>
      <w:r w:rsidR="00D31D3B" w:rsidRPr="003438A1">
        <w:rPr>
          <w:rFonts w:cs="Arial"/>
          <w:lang w:val="en-US"/>
        </w:rPr>
        <w:t>ion</w:t>
      </w:r>
      <w:r w:rsidR="002A1495" w:rsidRPr="003438A1">
        <w:rPr>
          <w:rFonts w:cs="Arial"/>
          <w:lang w:val="en-US"/>
        </w:rPr>
        <w:t xml:space="preserve"> of</w:t>
      </w:r>
      <w:r w:rsidR="007F4309" w:rsidRPr="003438A1">
        <w:rPr>
          <w:rFonts w:cs="Arial"/>
          <w:lang w:val="en-US"/>
        </w:rPr>
        <w:t xml:space="preserve"> the</w:t>
      </w:r>
      <w:bookmarkEnd w:id="30"/>
      <w:r w:rsidR="002A1495" w:rsidRPr="003438A1">
        <w:rPr>
          <w:rFonts w:cs="Arial"/>
          <w:lang w:val="en-US"/>
        </w:rPr>
        <w:t xml:space="preserve"> property</w:t>
      </w:r>
      <w:r w:rsidR="003D405C" w:rsidRPr="003438A1">
        <w:rPr>
          <w:rFonts w:cs="Arial"/>
          <w:lang w:val="en-US"/>
        </w:rPr>
        <w:t xml:space="preserve"> whilst in </w:t>
      </w:r>
      <w:r w:rsidR="007073A8" w:rsidRPr="003438A1">
        <w:rPr>
          <w:rFonts w:cs="Arial"/>
          <w:i/>
          <w:iCs/>
          <w:lang w:val="en-US"/>
        </w:rPr>
        <w:t>de Sousa</w:t>
      </w:r>
      <w:r w:rsidR="007073A8" w:rsidRPr="003438A1">
        <w:rPr>
          <w:rFonts w:cs="Arial"/>
          <w:lang w:val="en-US"/>
        </w:rPr>
        <w:t xml:space="preserve"> and </w:t>
      </w:r>
      <w:r w:rsidR="007073A8" w:rsidRPr="003438A1">
        <w:rPr>
          <w:rFonts w:cs="Arial"/>
          <w:i/>
          <w:iCs/>
          <w:lang w:val="en-US"/>
        </w:rPr>
        <w:t>Scott</w:t>
      </w:r>
      <w:r w:rsidR="007073A8" w:rsidRPr="003438A1">
        <w:rPr>
          <w:rFonts w:cs="Arial"/>
          <w:lang w:val="en-US"/>
        </w:rPr>
        <w:t xml:space="preserve"> the signature </w:t>
      </w:r>
      <w:r w:rsidR="003D405C" w:rsidRPr="003438A1">
        <w:rPr>
          <w:rFonts w:cs="Arial"/>
          <w:lang w:val="en-US"/>
        </w:rPr>
        <w:t>to the</w:t>
      </w:r>
      <w:r w:rsidR="00602D12" w:rsidRPr="003438A1">
        <w:rPr>
          <w:rFonts w:cs="Arial"/>
          <w:lang w:val="en-US"/>
        </w:rPr>
        <w:t xml:space="preserve"> purported</w:t>
      </w:r>
      <w:r w:rsidR="007073A8" w:rsidRPr="003438A1">
        <w:rPr>
          <w:rFonts w:cs="Arial"/>
          <w:lang w:val="en-US"/>
        </w:rPr>
        <w:t xml:space="preserve"> affidavits </w:t>
      </w:r>
      <w:r w:rsidR="0021016C" w:rsidRPr="003438A1">
        <w:rPr>
          <w:rFonts w:cs="Arial"/>
          <w:lang w:val="en-US"/>
        </w:rPr>
        <w:t>were appended</w:t>
      </w:r>
      <w:r w:rsidR="009225C9" w:rsidRPr="003438A1">
        <w:rPr>
          <w:rFonts w:cs="Arial"/>
          <w:lang w:val="en-US"/>
        </w:rPr>
        <w:t xml:space="preserve"> electronically</w:t>
      </w:r>
      <w:r w:rsidR="00292C54" w:rsidRPr="003438A1">
        <w:rPr>
          <w:rFonts w:cs="Arial"/>
          <w:lang w:val="en-US"/>
        </w:rPr>
        <w:t xml:space="preserve"> by</w:t>
      </w:r>
      <w:r w:rsidR="00815C5A" w:rsidRPr="003438A1">
        <w:rPr>
          <w:rFonts w:cs="Arial"/>
          <w:lang w:val="en-US"/>
        </w:rPr>
        <w:t xml:space="preserve"> </w:t>
      </w:r>
      <w:r w:rsidR="00F26C11" w:rsidRPr="003438A1">
        <w:rPr>
          <w:rFonts w:cs="Arial"/>
          <w:lang w:val="en-US"/>
        </w:rPr>
        <w:t xml:space="preserve"> </w:t>
      </w:r>
      <w:r w:rsidR="002A1495" w:rsidRPr="003438A1">
        <w:rPr>
          <w:rFonts w:cs="Arial"/>
          <w:lang w:val="en-US"/>
        </w:rPr>
        <w:t>Mr.</w:t>
      </w:r>
      <w:r w:rsidR="00F26C11" w:rsidRPr="003438A1">
        <w:rPr>
          <w:rFonts w:cs="Arial"/>
          <w:lang w:val="en-US"/>
        </w:rPr>
        <w:t xml:space="preserve"> Butler</w:t>
      </w:r>
      <w:r w:rsidR="00602D12" w:rsidRPr="003438A1">
        <w:rPr>
          <w:rFonts w:cs="Arial"/>
          <w:lang w:val="en-US"/>
        </w:rPr>
        <w:t xml:space="preserve"> in the absence of the </w:t>
      </w:r>
      <w:r w:rsidR="003D4DF0" w:rsidRPr="003438A1">
        <w:rPr>
          <w:rFonts w:cs="Arial"/>
          <w:lang w:val="en-US"/>
        </w:rPr>
        <w:t>commissioner</w:t>
      </w:r>
      <w:r w:rsidR="00F26C11" w:rsidRPr="003438A1">
        <w:rPr>
          <w:rFonts w:cs="Arial"/>
          <w:lang w:val="en-US"/>
        </w:rPr>
        <w:t xml:space="preserve"> of oaths</w:t>
      </w:r>
      <w:r w:rsidR="003D4DF0" w:rsidRPr="003438A1">
        <w:rPr>
          <w:rFonts w:cs="Arial"/>
          <w:lang w:val="en-US"/>
        </w:rPr>
        <w:t xml:space="preserve"> and </w:t>
      </w:r>
      <w:r w:rsidR="00815C5A" w:rsidRPr="003438A1">
        <w:rPr>
          <w:rFonts w:cs="Arial"/>
          <w:lang w:val="en-US"/>
        </w:rPr>
        <w:t>the</w:t>
      </w:r>
      <w:r w:rsidR="006B47B6" w:rsidRPr="003438A1">
        <w:rPr>
          <w:rFonts w:cs="Arial"/>
          <w:lang w:val="en-US"/>
        </w:rPr>
        <w:t xml:space="preserve"> factual </w:t>
      </w:r>
      <w:r w:rsidR="00722FF5" w:rsidRPr="003438A1">
        <w:rPr>
          <w:rFonts w:cs="Arial"/>
          <w:lang w:val="en-US"/>
        </w:rPr>
        <w:t>basis on which the</w:t>
      </w:r>
      <w:r w:rsidR="00815C5A" w:rsidRPr="003438A1">
        <w:rPr>
          <w:rFonts w:cs="Arial"/>
          <w:lang w:val="en-US"/>
        </w:rPr>
        <w:t xml:space="preserve"> report </w:t>
      </w:r>
      <w:r w:rsidR="00722FF5" w:rsidRPr="003438A1">
        <w:rPr>
          <w:rFonts w:cs="Arial"/>
          <w:lang w:val="en-US"/>
        </w:rPr>
        <w:t xml:space="preserve">was based </w:t>
      </w:r>
      <w:r w:rsidR="00815C5A" w:rsidRPr="003438A1">
        <w:rPr>
          <w:rFonts w:cs="Arial"/>
          <w:lang w:val="en-US"/>
        </w:rPr>
        <w:t xml:space="preserve">was not </w:t>
      </w:r>
      <w:r w:rsidR="00766DAD" w:rsidRPr="003438A1">
        <w:rPr>
          <w:rFonts w:cs="Arial"/>
          <w:lang w:val="en-US"/>
        </w:rPr>
        <w:t xml:space="preserve">compiled </w:t>
      </w:r>
      <w:r w:rsidR="00815C5A" w:rsidRPr="003438A1">
        <w:rPr>
          <w:rFonts w:cs="Arial"/>
          <w:lang w:val="en-US"/>
        </w:rPr>
        <w:t xml:space="preserve"> by either a valuer or a candidate</w:t>
      </w:r>
      <w:r w:rsidR="006B47B6" w:rsidRPr="003438A1">
        <w:rPr>
          <w:rFonts w:cs="Arial"/>
          <w:lang w:val="en-US"/>
        </w:rPr>
        <w:t xml:space="preserve"> valuer</w:t>
      </w:r>
      <w:r w:rsidR="003D4DF0" w:rsidRPr="003438A1">
        <w:rPr>
          <w:rFonts w:cs="Arial"/>
          <w:lang w:val="en-US"/>
        </w:rPr>
        <w:t xml:space="preserve"> but by an “</w:t>
      </w:r>
      <w:r w:rsidR="00496F2D" w:rsidRPr="003438A1">
        <w:rPr>
          <w:rFonts w:cs="Arial"/>
          <w:lang w:val="en-US"/>
        </w:rPr>
        <w:t xml:space="preserve">inspector”  </w:t>
      </w:r>
      <w:r w:rsidR="003D4DF0" w:rsidRPr="003438A1">
        <w:rPr>
          <w:rFonts w:cs="Arial"/>
          <w:lang w:val="en-US"/>
        </w:rPr>
        <w:t xml:space="preserve">employed </w:t>
      </w:r>
      <w:r w:rsidR="00421ADF" w:rsidRPr="003438A1">
        <w:rPr>
          <w:rFonts w:cs="Arial"/>
          <w:lang w:val="en-US"/>
        </w:rPr>
        <w:t>by GAP</w:t>
      </w:r>
      <w:r w:rsidR="002A1495" w:rsidRPr="003438A1">
        <w:rPr>
          <w:rFonts w:cs="Arial"/>
          <w:lang w:val="en-US"/>
        </w:rPr>
        <w:t xml:space="preserve"> who did not confirm his inspection under oath.</w:t>
      </w:r>
    </w:p>
    <w:bookmarkEnd w:id="32"/>
    <w:p w14:paraId="2B21FBB9" w14:textId="37E00C45" w:rsidR="00E50338" w:rsidRPr="003438A1" w:rsidRDefault="003438A1" w:rsidP="003438A1">
      <w:pPr>
        <w:spacing w:after="240" w:line="360" w:lineRule="auto"/>
        <w:ind w:left="720" w:hanging="720"/>
        <w:jc w:val="both"/>
        <w:rPr>
          <w:rFonts w:cs="Arial"/>
          <w:lang w:val="en-US"/>
        </w:rPr>
      </w:pPr>
      <w:r>
        <w:rPr>
          <w:rFonts w:ascii="Arial" w:eastAsia="Calibri" w:hAnsi="Arial" w:cs="Arial"/>
          <w:lang w:val="en-US"/>
        </w:rPr>
        <w:t>[46]</w:t>
      </w:r>
      <w:r>
        <w:rPr>
          <w:rFonts w:ascii="Arial" w:eastAsia="Calibri" w:hAnsi="Arial" w:cs="Arial"/>
          <w:lang w:val="en-US"/>
        </w:rPr>
        <w:tab/>
      </w:r>
      <w:r w:rsidR="00496F2D" w:rsidRPr="003438A1">
        <w:rPr>
          <w:rFonts w:cs="Arial"/>
          <w:lang w:val="en-US"/>
        </w:rPr>
        <w:t xml:space="preserve">It is not clear how many other valuers and inspectors are used by GAP to perform the </w:t>
      </w:r>
      <w:r w:rsidR="00F26C11" w:rsidRPr="003438A1">
        <w:rPr>
          <w:rFonts w:cs="Arial"/>
          <w:lang w:val="en-US"/>
        </w:rPr>
        <w:t>thousands of</w:t>
      </w:r>
      <w:r w:rsidR="00496F2D" w:rsidRPr="003438A1">
        <w:rPr>
          <w:rFonts w:cs="Arial"/>
          <w:lang w:val="en-US"/>
        </w:rPr>
        <w:t xml:space="preserve"> valuations performed on GAP’s instruction each </w:t>
      </w:r>
      <w:r w:rsidR="00F26C11" w:rsidRPr="003438A1">
        <w:rPr>
          <w:rFonts w:cs="Arial"/>
          <w:lang w:val="en-US"/>
        </w:rPr>
        <w:t>year</w:t>
      </w:r>
      <w:r w:rsidR="00496F2D" w:rsidRPr="003438A1">
        <w:rPr>
          <w:rFonts w:cs="Arial"/>
          <w:lang w:val="en-US"/>
        </w:rPr>
        <w:t xml:space="preserve">. </w:t>
      </w:r>
    </w:p>
    <w:p w14:paraId="7FB375DE" w14:textId="05B002C3" w:rsidR="00496F2D" w:rsidRPr="003438A1" w:rsidRDefault="003438A1" w:rsidP="003438A1">
      <w:pPr>
        <w:spacing w:after="240" w:line="360" w:lineRule="auto"/>
        <w:ind w:left="720" w:hanging="720"/>
        <w:jc w:val="both"/>
        <w:rPr>
          <w:rFonts w:cs="Arial"/>
          <w:lang w:val="en-US"/>
        </w:rPr>
      </w:pPr>
      <w:r w:rsidRPr="00FD1D0F">
        <w:rPr>
          <w:rFonts w:ascii="Arial" w:eastAsia="Calibri" w:hAnsi="Arial" w:cs="Arial"/>
          <w:lang w:val="en-US"/>
        </w:rPr>
        <w:t>[47]</w:t>
      </w:r>
      <w:r w:rsidRPr="00FD1D0F">
        <w:rPr>
          <w:rFonts w:ascii="Arial" w:eastAsia="Calibri" w:hAnsi="Arial" w:cs="Arial"/>
          <w:lang w:val="en-US"/>
        </w:rPr>
        <w:tab/>
      </w:r>
      <w:r w:rsidR="00496F2D" w:rsidRPr="003438A1">
        <w:rPr>
          <w:rFonts w:cs="Arial"/>
          <w:lang w:val="en-US"/>
        </w:rPr>
        <w:t xml:space="preserve"> GAP and DPP both provide a standard form affidavit. </w:t>
      </w:r>
      <w:r w:rsidR="00E86D80" w:rsidRPr="003438A1">
        <w:rPr>
          <w:rFonts w:cs="Arial"/>
          <w:lang w:val="en-US"/>
        </w:rPr>
        <w:t>The form</w:t>
      </w:r>
      <w:r w:rsidR="00496F2D" w:rsidRPr="003438A1">
        <w:rPr>
          <w:rFonts w:cs="Arial"/>
          <w:lang w:val="en-US"/>
        </w:rPr>
        <w:t xml:space="preserve"> is completed with the </w:t>
      </w:r>
      <w:r w:rsidR="00F26C11" w:rsidRPr="003438A1">
        <w:rPr>
          <w:rFonts w:cs="Arial"/>
          <w:lang w:val="en-US"/>
        </w:rPr>
        <w:t xml:space="preserve">purpose of </w:t>
      </w:r>
      <w:r w:rsidR="00126F23" w:rsidRPr="003438A1">
        <w:rPr>
          <w:rFonts w:cs="Arial"/>
          <w:lang w:val="en-US"/>
        </w:rPr>
        <w:t xml:space="preserve">the information filled in forming the basis </w:t>
      </w:r>
      <w:r w:rsidR="00E86D80" w:rsidRPr="003438A1">
        <w:rPr>
          <w:rFonts w:cs="Arial"/>
          <w:lang w:val="en-US"/>
        </w:rPr>
        <w:t xml:space="preserve">of </w:t>
      </w:r>
      <w:r w:rsidR="001C1A97" w:rsidRPr="003438A1">
        <w:rPr>
          <w:rFonts w:cs="Arial"/>
          <w:lang w:val="en-US"/>
        </w:rPr>
        <w:t xml:space="preserve">the </w:t>
      </w:r>
      <w:r w:rsidR="00A26971" w:rsidRPr="003438A1">
        <w:rPr>
          <w:rFonts w:cs="Arial"/>
          <w:lang w:val="en-US"/>
        </w:rPr>
        <w:t xml:space="preserve">valuation </w:t>
      </w:r>
      <w:r w:rsidR="00496F2D" w:rsidRPr="003438A1">
        <w:rPr>
          <w:rFonts w:cs="Arial"/>
          <w:lang w:val="en-US"/>
        </w:rPr>
        <w:t>report. It is safe to assume that at least some of the information is provided by the applicant. It appears that</w:t>
      </w:r>
      <w:r w:rsidR="00CB6AD1" w:rsidRPr="003438A1">
        <w:rPr>
          <w:rFonts w:cs="Arial"/>
          <w:lang w:val="en-US"/>
        </w:rPr>
        <w:t>,</w:t>
      </w:r>
      <w:r w:rsidR="00FA149F" w:rsidRPr="003438A1">
        <w:rPr>
          <w:rFonts w:cs="Arial"/>
          <w:lang w:val="en-US"/>
        </w:rPr>
        <w:t xml:space="preserve"> in the case of </w:t>
      </w:r>
      <w:r w:rsidR="00FD1D0F" w:rsidRPr="003438A1">
        <w:rPr>
          <w:rFonts w:cs="Arial"/>
          <w:lang w:val="en-US"/>
        </w:rPr>
        <w:t xml:space="preserve">the valuations of </w:t>
      </w:r>
      <w:r w:rsidR="002A1495" w:rsidRPr="003438A1">
        <w:rPr>
          <w:rFonts w:cs="Arial"/>
          <w:lang w:val="en-US"/>
        </w:rPr>
        <w:t>Mr.</w:t>
      </w:r>
      <w:r w:rsidR="00FD1D0F" w:rsidRPr="003438A1">
        <w:rPr>
          <w:rFonts w:cs="Arial"/>
          <w:lang w:val="en-US"/>
        </w:rPr>
        <w:t xml:space="preserve"> Butler</w:t>
      </w:r>
      <w:r w:rsidR="00CB6AD1" w:rsidRPr="003438A1">
        <w:rPr>
          <w:rFonts w:cs="Arial"/>
          <w:lang w:val="en-US"/>
        </w:rPr>
        <w:t>,</w:t>
      </w:r>
      <w:r w:rsidR="00496F2D" w:rsidRPr="003438A1">
        <w:rPr>
          <w:rFonts w:cs="Arial"/>
          <w:lang w:val="en-US"/>
        </w:rPr>
        <w:t xml:space="preserve"> the inspectors complete the details prompted by</w:t>
      </w:r>
      <w:r w:rsidR="00FD1D0F" w:rsidRPr="003438A1">
        <w:rPr>
          <w:rFonts w:cs="Arial"/>
          <w:lang w:val="en-US"/>
        </w:rPr>
        <w:t xml:space="preserve"> fie</w:t>
      </w:r>
      <w:r w:rsidR="008C3B95" w:rsidRPr="003438A1">
        <w:rPr>
          <w:rFonts w:cs="Arial"/>
          <w:lang w:val="en-US"/>
        </w:rPr>
        <w:t xml:space="preserve">lds in the </w:t>
      </w:r>
      <w:r w:rsidR="00496F2D" w:rsidRPr="003438A1">
        <w:rPr>
          <w:rFonts w:cs="Arial"/>
          <w:lang w:val="en-US"/>
        </w:rPr>
        <w:t xml:space="preserve">form such as the type of property, number of rooms, square meterage, comparative sales in the area. Most of these details can be obtained without </w:t>
      </w:r>
      <w:r w:rsidR="00920C00" w:rsidRPr="003438A1">
        <w:rPr>
          <w:rFonts w:cs="Arial"/>
          <w:lang w:val="en-US"/>
        </w:rPr>
        <w:t xml:space="preserve">actual </w:t>
      </w:r>
      <w:r w:rsidR="00496F2D" w:rsidRPr="003438A1">
        <w:rPr>
          <w:rFonts w:cs="Arial"/>
          <w:lang w:val="en-US"/>
        </w:rPr>
        <w:t xml:space="preserve">inspection. </w:t>
      </w:r>
    </w:p>
    <w:p w14:paraId="608D5C1C" w14:textId="30F49C51" w:rsidR="0056595E" w:rsidRPr="003438A1" w:rsidRDefault="003438A1" w:rsidP="003438A1">
      <w:pPr>
        <w:spacing w:after="240" w:line="360" w:lineRule="auto"/>
        <w:ind w:left="720" w:hanging="720"/>
        <w:jc w:val="both"/>
        <w:rPr>
          <w:rFonts w:cs="Arial"/>
          <w:lang w:val="en-US"/>
        </w:rPr>
      </w:pPr>
      <w:r w:rsidRPr="009208D9">
        <w:rPr>
          <w:rFonts w:ascii="Arial" w:eastAsia="Calibri" w:hAnsi="Arial" w:cs="Arial"/>
          <w:lang w:val="en-US"/>
        </w:rPr>
        <w:t>[48]</w:t>
      </w:r>
      <w:r w:rsidRPr="009208D9">
        <w:rPr>
          <w:rFonts w:ascii="Arial" w:eastAsia="Calibri" w:hAnsi="Arial" w:cs="Arial"/>
          <w:lang w:val="en-US"/>
        </w:rPr>
        <w:tab/>
      </w:r>
      <w:r w:rsidR="005432C6" w:rsidRPr="003438A1">
        <w:rPr>
          <w:rFonts w:cs="Arial"/>
          <w:lang w:val="en-US"/>
        </w:rPr>
        <w:t>As I have said, in</w:t>
      </w:r>
      <w:r w:rsidR="0025287B" w:rsidRPr="003438A1">
        <w:rPr>
          <w:rFonts w:cs="Arial"/>
          <w:lang w:val="en-US"/>
        </w:rPr>
        <w:t xml:space="preserve"> </w:t>
      </w:r>
      <w:r w:rsidR="00421ADF" w:rsidRPr="003438A1">
        <w:rPr>
          <w:rFonts w:cs="Arial"/>
          <w:lang w:val="en-US"/>
        </w:rPr>
        <w:t xml:space="preserve">all three </w:t>
      </w:r>
      <w:r w:rsidR="0025287B" w:rsidRPr="003438A1">
        <w:rPr>
          <w:rFonts w:cs="Arial"/>
          <w:lang w:val="en-US"/>
        </w:rPr>
        <w:t>instances</w:t>
      </w:r>
      <w:r w:rsidR="00773063" w:rsidRPr="003438A1">
        <w:rPr>
          <w:rFonts w:cs="Arial"/>
          <w:lang w:val="en-US"/>
        </w:rPr>
        <w:t>,</w:t>
      </w:r>
      <w:r w:rsidR="0025287B" w:rsidRPr="003438A1">
        <w:rPr>
          <w:rFonts w:cs="Arial"/>
          <w:lang w:val="en-US"/>
        </w:rPr>
        <w:t xml:space="preserve"> the court was </w:t>
      </w:r>
      <w:r w:rsidR="00AB36B8" w:rsidRPr="003438A1">
        <w:rPr>
          <w:rFonts w:cs="Arial"/>
          <w:lang w:val="en-US"/>
        </w:rPr>
        <w:t>not</w:t>
      </w:r>
      <w:r w:rsidR="0025287B" w:rsidRPr="003438A1">
        <w:rPr>
          <w:rFonts w:cs="Arial"/>
          <w:lang w:val="en-US"/>
        </w:rPr>
        <w:t xml:space="preserve"> told</w:t>
      </w:r>
      <w:r w:rsidR="001B2A2F" w:rsidRPr="003438A1">
        <w:rPr>
          <w:rFonts w:cs="Arial"/>
          <w:lang w:val="en-US"/>
        </w:rPr>
        <w:t xml:space="preserve"> in the application</w:t>
      </w:r>
      <w:r w:rsidR="000A1C6F" w:rsidRPr="003438A1">
        <w:rPr>
          <w:rFonts w:cs="Arial"/>
          <w:lang w:val="en-US"/>
        </w:rPr>
        <w:t xml:space="preserve"> that the signature was </w:t>
      </w:r>
      <w:r w:rsidR="004F16CA" w:rsidRPr="003438A1">
        <w:rPr>
          <w:rFonts w:cs="Arial"/>
          <w:lang w:val="en-US"/>
        </w:rPr>
        <w:t>appended electronically</w:t>
      </w:r>
      <w:r w:rsidR="00AB36B8" w:rsidRPr="003438A1">
        <w:rPr>
          <w:rFonts w:cs="Arial"/>
          <w:lang w:val="en-US"/>
        </w:rPr>
        <w:t>.</w:t>
      </w:r>
    </w:p>
    <w:p w14:paraId="2A139935" w14:textId="54958C41" w:rsidR="00DB2C8C" w:rsidRPr="003438A1" w:rsidRDefault="003438A1" w:rsidP="003438A1">
      <w:pPr>
        <w:spacing w:after="240" w:line="360" w:lineRule="auto"/>
        <w:ind w:left="720" w:hanging="720"/>
        <w:jc w:val="both"/>
        <w:rPr>
          <w:rFonts w:cs="Arial"/>
          <w:lang w:val="en-US"/>
        </w:rPr>
      </w:pPr>
      <w:r>
        <w:rPr>
          <w:rFonts w:ascii="Arial" w:eastAsia="Calibri" w:hAnsi="Arial" w:cs="Arial"/>
          <w:lang w:val="en-US"/>
        </w:rPr>
        <w:t>[49]</w:t>
      </w:r>
      <w:r>
        <w:rPr>
          <w:rFonts w:ascii="Arial" w:eastAsia="Calibri" w:hAnsi="Arial" w:cs="Arial"/>
          <w:lang w:val="en-US"/>
        </w:rPr>
        <w:tab/>
      </w:r>
      <w:r w:rsidR="004F16CA" w:rsidRPr="003438A1">
        <w:rPr>
          <w:rFonts w:cs="Arial"/>
          <w:lang w:val="en-US"/>
        </w:rPr>
        <w:t>Clearly</w:t>
      </w:r>
      <w:r w:rsidR="00773063" w:rsidRPr="003438A1">
        <w:rPr>
          <w:rFonts w:cs="Arial"/>
          <w:lang w:val="en-US"/>
        </w:rPr>
        <w:t>,</w:t>
      </w:r>
      <w:r w:rsidR="004F16CA" w:rsidRPr="003438A1">
        <w:rPr>
          <w:rFonts w:cs="Arial"/>
          <w:lang w:val="en-US"/>
        </w:rPr>
        <w:t xml:space="preserve"> such omission of pertinent information has the potential </w:t>
      </w:r>
      <w:r w:rsidR="002323EC" w:rsidRPr="003438A1">
        <w:rPr>
          <w:rFonts w:cs="Arial"/>
          <w:lang w:val="en-US"/>
        </w:rPr>
        <w:t>to create confusion</w:t>
      </w:r>
      <w:r w:rsidR="00AB36B8" w:rsidRPr="003438A1">
        <w:rPr>
          <w:rFonts w:cs="Arial"/>
          <w:lang w:val="en-US"/>
        </w:rPr>
        <w:t xml:space="preserve"> </w:t>
      </w:r>
      <w:r w:rsidR="00397B81" w:rsidRPr="003438A1">
        <w:rPr>
          <w:rFonts w:cs="Arial"/>
          <w:lang w:val="en-US"/>
        </w:rPr>
        <w:t xml:space="preserve">and such a state of affairs </w:t>
      </w:r>
      <w:r w:rsidR="00F11932" w:rsidRPr="003438A1">
        <w:rPr>
          <w:rFonts w:cs="Arial"/>
          <w:lang w:val="en-US"/>
        </w:rPr>
        <w:t xml:space="preserve">may be detrimental to the </w:t>
      </w:r>
      <w:r w:rsidR="00E50819" w:rsidRPr="003438A1">
        <w:rPr>
          <w:rFonts w:cs="Arial"/>
          <w:lang w:val="en-US"/>
        </w:rPr>
        <w:t>assessment of the application</w:t>
      </w:r>
      <w:r w:rsidR="00421ADF" w:rsidRPr="003438A1">
        <w:rPr>
          <w:rFonts w:cs="Arial"/>
          <w:lang w:val="en-US"/>
        </w:rPr>
        <w:t xml:space="preserve"> </w:t>
      </w:r>
      <w:r w:rsidR="00AF7EA6" w:rsidRPr="003438A1">
        <w:rPr>
          <w:rFonts w:cs="Arial"/>
          <w:lang w:val="en-US"/>
        </w:rPr>
        <w:t>and the</w:t>
      </w:r>
      <w:r w:rsidR="00421ADF" w:rsidRPr="003438A1">
        <w:rPr>
          <w:rFonts w:cs="Arial"/>
          <w:lang w:val="en-US"/>
        </w:rPr>
        <w:t xml:space="preserve"> </w:t>
      </w:r>
      <w:r w:rsidR="00400EC2" w:rsidRPr="003438A1">
        <w:rPr>
          <w:rFonts w:cs="Arial"/>
          <w:lang w:val="en-US"/>
        </w:rPr>
        <w:t xml:space="preserve">fundamental </w:t>
      </w:r>
      <w:r w:rsidR="00421ADF" w:rsidRPr="003438A1">
        <w:rPr>
          <w:rFonts w:cs="Arial"/>
          <w:lang w:val="en-US"/>
        </w:rPr>
        <w:t>rights of the homeowner</w:t>
      </w:r>
      <w:r w:rsidR="009313CA" w:rsidRPr="003438A1">
        <w:rPr>
          <w:rFonts w:cs="Arial"/>
          <w:lang w:val="en-US"/>
        </w:rPr>
        <w:t xml:space="preserve">. </w:t>
      </w:r>
      <w:r w:rsidR="00C03A7B" w:rsidRPr="003438A1">
        <w:rPr>
          <w:rFonts w:cs="Arial"/>
          <w:lang w:val="en-US"/>
        </w:rPr>
        <w:t xml:space="preserve">The manner of </w:t>
      </w:r>
      <w:r w:rsidR="00C234A8" w:rsidRPr="003438A1">
        <w:rPr>
          <w:rFonts w:cs="Arial"/>
          <w:lang w:val="en-US"/>
        </w:rPr>
        <w:t xml:space="preserve">the drawing of the report – </w:t>
      </w:r>
      <w:r w:rsidR="00197879" w:rsidRPr="003438A1">
        <w:rPr>
          <w:rFonts w:cs="Arial"/>
          <w:lang w:val="en-US"/>
        </w:rPr>
        <w:t>i.e.</w:t>
      </w:r>
      <w:r w:rsidR="00C234A8" w:rsidRPr="003438A1">
        <w:rPr>
          <w:rFonts w:cs="Arial"/>
          <w:lang w:val="en-US"/>
        </w:rPr>
        <w:t xml:space="preserve"> compilation of the report by an unqualified </w:t>
      </w:r>
      <w:r w:rsidR="004358BF" w:rsidRPr="003438A1">
        <w:rPr>
          <w:rFonts w:cs="Arial"/>
          <w:lang w:val="en-US"/>
        </w:rPr>
        <w:t xml:space="preserve">person which is then signed off by a professional valuer </w:t>
      </w:r>
      <w:r w:rsidR="00197879" w:rsidRPr="003438A1">
        <w:rPr>
          <w:rFonts w:cs="Arial"/>
          <w:lang w:val="en-US"/>
        </w:rPr>
        <w:t xml:space="preserve">on the basis of the information provided </w:t>
      </w:r>
      <w:r w:rsidR="005432C6" w:rsidRPr="003438A1">
        <w:rPr>
          <w:rFonts w:cs="Arial"/>
          <w:lang w:val="en-US"/>
        </w:rPr>
        <w:t>- is</w:t>
      </w:r>
      <w:r w:rsidR="00773063" w:rsidRPr="003438A1">
        <w:rPr>
          <w:rFonts w:cs="Arial"/>
          <w:lang w:val="en-US"/>
        </w:rPr>
        <w:t>, in my view,</w:t>
      </w:r>
      <w:r w:rsidR="00197879" w:rsidRPr="003438A1">
        <w:rPr>
          <w:rFonts w:cs="Arial"/>
          <w:lang w:val="en-US"/>
        </w:rPr>
        <w:t xml:space="preserve"> open to a</w:t>
      </w:r>
      <w:r w:rsidR="00C17161" w:rsidRPr="003438A1">
        <w:rPr>
          <w:rFonts w:cs="Arial"/>
          <w:lang w:val="en-US"/>
        </w:rPr>
        <w:t>buse.</w:t>
      </w:r>
      <w:r w:rsidR="002A1495" w:rsidRPr="003438A1">
        <w:rPr>
          <w:rFonts w:cs="Arial"/>
          <w:lang w:val="en-US"/>
        </w:rPr>
        <w:t xml:space="preserve"> </w:t>
      </w:r>
    </w:p>
    <w:p w14:paraId="620AF366" w14:textId="735B6DC8" w:rsidR="0074078E" w:rsidRPr="00020B58" w:rsidRDefault="0074078E" w:rsidP="00EF4099">
      <w:pPr>
        <w:spacing w:after="240" w:line="360" w:lineRule="auto"/>
        <w:jc w:val="both"/>
        <w:rPr>
          <w:rFonts w:ascii="Arial" w:hAnsi="Arial" w:cs="Arial"/>
          <w:i/>
          <w:iCs/>
          <w:lang w:val="en-US"/>
        </w:rPr>
      </w:pPr>
      <w:r w:rsidRPr="00020B58">
        <w:rPr>
          <w:rFonts w:ascii="Arial" w:hAnsi="Arial" w:cs="Arial"/>
          <w:i/>
          <w:iCs/>
          <w:lang w:val="en-US"/>
        </w:rPr>
        <w:t>Issues for consideration</w:t>
      </w:r>
    </w:p>
    <w:p w14:paraId="4CE94378" w14:textId="10279807" w:rsidR="00DB2C8C" w:rsidRPr="003438A1" w:rsidRDefault="003438A1" w:rsidP="003438A1">
      <w:pPr>
        <w:spacing w:after="240" w:line="360" w:lineRule="auto"/>
        <w:ind w:left="720" w:hanging="720"/>
        <w:jc w:val="both"/>
        <w:rPr>
          <w:rFonts w:cs="Arial"/>
          <w:lang w:val="en-US"/>
        </w:rPr>
      </w:pPr>
      <w:r w:rsidRPr="009208D9">
        <w:rPr>
          <w:rFonts w:ascii="Arial" w:eastAsia="Calibri" w:hAnsi="Arial" w:cs="Arial"/>
          <w:lang w:val="en-US"/>
        </w:rPr>
        <w:lastRenderedPageBreak/>
        <w:t>[50]</w:t>
      </w:r>
      <w:r w:rsidRPr="009208D9">
        <w:rPr>
          <w:rFonts w:ascii="Arial" w:eastAsia="Calibri" w:hAnsi="Arial" w:cs="Arial"/>
          <w:lang w:val="en-US"/>
        </w:rPr>
        <w:tab/>
      </w:r>
      <w:r w:rsidR="00DB2C8C" w:rsidRPr="003438A1">
        <w:rPr>
          <w:rFonts w:cs="Arial"/>
          <w:lang w:val="en-US"/>
        </w:rPr>
        <w:t xml:space="preserve">The </w:t>
      </w:r>
      <w:r w:rsidR="004E7DC0" w:rsidRPr="003438A1">
        <w:rPr>
          <w:rFonts w:cs="Arial"/>
          <w:lang w:val="en-US"/>
        </w:rPr>
        <w:t>questions for</w:t>
      </w:r>
      <w:r w:rsidR="00DB2C8C" w:rsidRPr="003438A1">
        <w:rPr>
          <w:rFonts w:cs="Arial"/>
          <w:lang w:val="en-US"/>
        </w:rPr>
        <w:t xml:space="preserve"> consideration</w:t>
      </w:r>
      <w:r w:rsidR="00C53E2C" w:rsidRPr="003438A1">
        <w:rPr>
          <w:rFonts w:cs="Arial"/>
          <w:lang w:val="en-US"/>
        </w:rPr>
        <w:t xml:space="preserve"> in light of the </w:t>
      </w:r>
      <w:r w:rsidR="004E7DC0" w:rsidRPr="003438A1">
        <w:rPr>
          <w:rFonts w:cs="Arial"/>
          <w:lang w:val="en-US"/>
        </w:rPr>
        <w:t>facts disclosed</w:t>
      </w:r>
      <w:r w:rsidR="003B7161" w:rsidRPr="003438A1">
        <w:rPr>
          <w:rFonts w:cs="Arial"/>
          <w:lang w:val="en-US"/>
        </w:rPr>
        <w:t xml:space="preserve"> by the applicants and their witnesses</w:t>
      </w:r>
      <w:r w:rsidR="0093189B" w:rsidRPr="003438A1">
        <w:rPr>
          <w:rFonts w:cs="Arial"/>
          <w:lang w:val="en-US"/>
        </w:rPr>
        <w:t xml:space="preserve"> subsequent to the filing of the applications and on the </w:t>
      </w:r>
      <w:r w:rsidR="004E7DC0" w:rsidRPr="003438A1">
        <w:rPr>
          <w:rFonts w:cs="Arial"/>
          <w:lang w:val="en-US"/>
        </w:rPr>
        <w:t>court’s</w:t>
      </w:r>
      <w:r w:rsidR="007800E6" w:rsidRPr="003438A1">
        <w:rPr>
          <w:rFonts w:cs="Arial"/>
          <w:lang w:val="en-US"/>
        </w:rPr>
        <w:t xml:space="preserve"> inquiry</w:t>
      </w:r>
      <w:r w:rsidR="003B7161" w:rsidRPr="003438A1">
        <w:rPr>
          <w:rFonts w:cs="Arial"/>
          <w:lang w:val="en-US"/>
        </w:rPr>
        <w:t xml:space="preserve"> </w:t>
      </w:r>
      <w:r w:rsidR="00DB2C8C" w:rsidRPr="003438A1">
        <w:rPr>
          <w:rFonts w:cs="Arial"/>
          <w:lang w:val="en-US"/>
        </w:rPr>
        <w:t>are the following</w:t>
      </w:r>
      <w:r w:rsidR="00422F4A" w:rsidRPr="003438A1">
        <w:rPr>
          <w:rFonts w:cs="Arial"/>
          <w:lang w:val="en-US"/>
        </w:rPr>
        <w:t>:</w:t>
      </w:r>
    </w:p>
    <w:p w14:paraId="2BCE3BCB" w14:textId="5F1859D5" w:rsidR="00F17809" w:rsidRPr="003438A1" w:rsidRDefault="003438A1" w:rsidP="003438A1">
      <w:pPr>
        <w:spacing w:after="240" w:line="360" w:lineRule="auto"/>
        <w:ind w:left="720" w:hanging="720"/>
        <w:jc w:val="both"/>
        <w:rPr>
          <w:rFonts w:cs="Arial"/>
          <w:lang w:val="en-US"/>
        </w:rPr>
      </w:pPr>
      <w:r>
        <w:rPr>
          <w:rFonts w:ascii="Arial" w:eastAsia="Calibri" w:hAnsi="Arial" w:cs="Arial"/>
          <w:lang w:val="en-US"/>
        </w:rPr>
        <w:t>a)</w:t>
      </w:r>
      <w:r>
        <w:rPr>
          <w:rFonts w:ascii="Arial" w:eastAsia="Calibri" w:hAnsi="Arial" w:cs="Arial"/>
          <w:lang w:val="en-US"/>
        </w:rPr>
        <w:tab/>
      </w:r>
      <w:r w:rsidR="0003124B" w:rsidRPr="003438A1">
        <w:rPr>
          <w:rFonts w:cs="Arial"/>
          <w:lang w:val="en-US"/>
        </w:rPr>
        <w:t xml:space="preserve">What is the law pertaining to electronic signature of </w:t>
      </w:r>
      <w:r w:rsidR="000658AC" w:rsidRPr="003438A1">
        <w:rPr>
          <w:rFonts w:cs="Arial"/>
          <w:lang w:val="en-US"/>
        </w:rPr>
        <w:t>affidavits?</w:t>
      </w:r>
    </w:p>
    <w:p w14:paraId="21D8B57D" w14:textId="7D4B1678" w:rsidR="008441E3" w:rsidRPr="003438A1" w:rsidRDefault="003438A1" w:rsidP="003438A1">
      <w:pPr>
        <w:spacing w:after="240" w:line="360" w:lineRule="auto"/>
        <w:ind w:left="720" w:hanging="720"/>
        <w:jc w:val="both"/>
        <w:rPr>
          <w:rFonts w:cs="Arial"/>
          <w:lang w:val="en-US"/>
        </w:rPr>
      </w:pPr>
      <w:r>
        <w:rPr>
          <w:rFonts w:ascii="Arial" w:eastAsia="Calibri" w:hAnsi="Arial" w:cs="Arial"/>
          <w:lang w:val="en-US"/>
        </w:rPr>
        <w:t>b)</w:t>
      </w:r>
      <w:r>
        <w:rPr>
          <w:rFonts w:ascii="Arial" w:eastAsia="Calibri" w:hAnsi="Arial" w:cs="Arial"/>
          <w:lang w:val="en-US"/>
        </w:rPr>
        <w:tab/>
      </w:r>
      <w:r w:rsidR="00BC4F08" w:rsidRPr="003438A1">
        <w:rPr>
          <w:rFonts w:cs="Arial"/>
          <w:lang w:val="en-US"/>
        </w:rPr>
        <w:t xml:space="preserve">What form should </w:t>
      </w:r>
      <w:r w:rsidR="00A077BB" w:rsidRPr="003438A1">
        <w:rPr>
          <w:rFonts w:cs="Arial"/>
          <w:lang w:val="en-US"/>
        </w:rPr>
        <w:t>the sworn valuation take?</w:t>
      </w:r>
    </w:p>
    <w:p w14:paraId="77F79DF2" w14:textId="77777777" w:rsidR="003D6413" w:rsidRDefault="003D6413" w:rsidP="003D6413">
      <w:pPr>
        <w:pStyle w:val="ListParagraph"/>
        <w:spacing w:after="240" w:line="360" w:lineRule="auto"/>
        <w:contextualSpacing w:val="0"/>
        <w:mirrorIndents w:val="0"/>
        <w:jc w:val="both"/>
        <w:rPr>
          <w:rFonts w:cs="Arial"/>
          <w:lang w:val="en-US"/>
        </w:rPr>
      </w:pPr>
    </w:p>
    <w:p w14:paraId="72E597BF" w14:textId="77777777" w:rsidR="00E8760F" w:rsidRPr="00F17809" w:rsidRDefault="00E8760F" w:rsidP="003D6413">
      <w:pPr>
        <w:pStyle w:val="ListParagraph"/>
        <w:spacing w:after="240" w:line="360" w:lineRule="auto"/>
        <w:contextualSpacing w:val="0"/>
        <w:mirrorIndents w:val="0"/>
        <w:jc w:val="both"/>
        <w:rPr>
          <w:rFonts w:cs="Arial"/>
          <w:lang w:val="en-US"/>
        </w:rPr>
      </w:pPr>
    </w:p>
    <w:p w14:paraId="11B72E9E" w14:textId="77777777" w:rsidR="008441E3" w:rsidRPr="00F15348" w:rsidRDefault="008441E3" w:rsidP="00AC129C">
      <w:pPr>
        <w:spacing w:after="240" w:line="360" w:lineRule="auto"/>
        <w:jc w:val="both"/>
        <w:rPr>
          <w:rFonts w:ascii="Arial" w:hAnsi="Arial" w:cs="Arial"/>
          <w:i/>
          <w:iCs/>
          <w:lang w:val="en-US"/>
        </w:rPr>
      </w:pPr>
      <w:r w:rsidRPr="00F15348">
        <w:rPr>
          <w:rFonts w:ascii="Arial" w:hAnsi="Arial" w:cs="Arial"/>
          <w:i/>
          <w:iCs/>
          <w:lang w:val="en-US"/>
        </w:rPr>
        <w:t xml:space="preserve">The law pertaining to </w:t>
      </w:r>
      <w:r w:rsidR="0099696A" w:rsidRPr="00F15348">
        <w:rPr>
          <w:rFonts w:ascii="Arial" w:hAnsi="Arial" w:cs="Arial"/>
          <w:i/>
          <w:iCs/>
          <w:lang w:val="en-US"/>
        </w:rPr>
        <w:t>electronic signature of affidavits</w:t>
      </w:r>
    </w:p>
    <w:p w14:paraId="3B840B56" w14:textId="7725FD3B" w:rsidR="0099696A" w:rsidRPr="003438A1" w:rsidRDefault="003438A1" w:rsidP="003438A1">
      <w:pPr>
        <w:spacing w:after="240" w:line="360" w:lineRule="auto"/>
        <w:ind w:left="720" w:hanging="720"/>
        <w:jc w:val="both"/>
        <w:rPr>
          <w:rFonts w:cs="Arial"/>
          <w:i/>
          <w:iCs/>
          <w:color w:val="000000"/>
        </w:rPr>
      </w:pPr>
      <w:r w:rsidRPr="009208D9">
        <w:rPr>
          <w:rFonts w:ascii="Arial" w:eastAsia="Calibri" w:hAnsi="Arial" w:cs="Arial"/>
          <w:i/>
          <w:iCs/>
          <w:color w:val="000000"/>
          <w:lang w:val="en-ZA"/>
        </w:rPr>
        <w:t>[51]</w:t>
      </w:r>
      <w:r w:rsidRPr="009208D9">
        <w:rPr>
          <w:rFonts w:ascii="Arial" w:eastAsia="Calibri" w:hAnsi="Arial" w:cs="Arial"/>
          <w:i/>
          <w:iCs/>
          <w:color w:val="000000"/>
          <w:lang w:val="en-ZA"/>
        </w:rPr>
        <w:tab/>
      </w:r>
      <w:r w:rsidR="000A43B5" w:rsidRPr="003438A1">
        <w:rPr>
          <w:rFonts w:cs="Arial"/>
          <w:lang w:val="en-US"/>
        </w:rPr>
        <w:t xml:space="preserve">This position was </w:t>
      </w:r>
      <w:r w:rsidR="005A0209" w:rsidRPr="003438A1">
        <w:rPr>
          <w:rFonts w:cs="Arial"/>
          <w:lang w:val="en-US"/>
        </w:rPr>
        <w:t>examined by Goosen J</w:t>
      </w:r>
      <w:r w:rsidR="00C17161" w:rsidRPr="003438A1">
        <w:rPr>
          <w:rFonts w:cs="Arial"/>
          <w:lang w:val="en-US"/>
        </w:rPr>
        <w:t xml:space="preserve"> (as he was then)</w:t>
      </w:r>
      <w:r w:rsidR="005A0209" w:rsidRPr="003438A1">
        <w:rPr>
          <w:rFonts w:cs="Arial"/>
          <w:lang w:val="en-US"/>
        </w:rPr>
        <w:t xml:space="preserve"> in </w:t>
      </w:r>
      <w:r w:rsidR="00AC129C" w:rsidRPr="003438A1">
        <w:rPr>
          <w:rFonts w:cs="Arial"/>
          <w:i/>
          <w:iCs/>
          <w:color w:val="000000"/>
        </w:rPr>
        <w:t xml:space="preserve">Firstrand Bank Ltd v </w:t>
      </w:r>
      <w:bookmarkStart w:id="33" w:name="_Hlk164777409"/>
      <w:r w:rsidR="00AC129C" w:rsidRPr="003438A1">
        <w:rPr>
          <w:rFonts w:cs="Arial"/>
          <w:i/>
          <w:iCs/>
          <w:color w:val="000000"/>
        </w:rPr>
        <w:t>Briedenhann</w:t>
      </w:r>
      <w:bookmarkEnd w:id="33"/>
      <w:r w:rsidR="002630EF" w:rsidRPr="003438A1">
        <w:rPr>
          <w:rFonts w:cs="Arial"/>
          <w:i/>
          <w:iCs/>
          <w:color w:val="000000"/>
        </w:rPr>
        <w:t>.</w:t>
      </w:r>
      <w:r w:rsidR="006C6BE6" w:rsidRPr="009208D9">
        <w:rPr>
          <w:rStyle w:val="FootnoteReference"/>
          <w:rFonts w:cs="Arial"/>
          <w:i/>
          <w:iCs/>
          <w:color w:val="000000"/>
        </w:rPr>
        <w:footnoteReference w:id="8"/>
      </w:r>
    </w:p>
    <w:p w14:paraId="30322F97" w14:textId="2D811755" w:rsidR="00DB1782" w:rsidRPr="003438A1" w:rsidRDefault="003438A1" w:rsidP="003438A1">
      <w:pPr>
        <w:spacing w:after="240" w:line="360" w:lineRule="auto"/>
        <w:ind w:left="720" w:hanging="720"/>
        <w:jc w:val="both"/>
        <w:rPr>
          <w:rFonts w:eastAsia="Times New Roman" w:cs="Arial"/>
          <w:color w:val="000000"/>
          <w:kern w:val="0"/>
          <w:lang w:eastAsia="en-ZA"/>
          <w14:ligatures w14:val="none"/>
        </w:rPr>
      </w:pPr>
      <w:r w:rsidRPr="0032165D">
        <w:rPr>
          <w:rFonts w:ascii="Arial" w:eastAsia="Times New Roman" w:hAnsi="Arial" w:cs="Arial"/>
          <w:color w:val="000000"/>
          <w:kern w:val="0"/>
          <w:lang w:val="en-ZA" w:eastAsia="en-ZA"/>
          <w14:ligatures w14:val="none"/>
        </w:rPr>
        <w:t>[52]</w:t>
      </w:r>
      <w:r w:rsidRPr="0032165D">
        <w:rPr>
          <w:rFonts w:ascii="Arial" w:eastAsia="Times New Roman" w:hAnsi="Arial" w:cs="Arial"/>
          <w:color w:val="000000"/>
          <w:kern w:val="0"/>
          <w:lang w:val="en-ZA" w:eastAsia="en-ZA"/>
          <w14:ligatures w14:val="none"/>
        </w:rPr>
        <w:tab/>
      </w:r>
      <w:r w:rsidR="00710FF4" w:rsidRPr="003438A1">
        <w:rPr>
          <w:rFonts w:cs="Arial"/>
          <w:color w:val="000000"/>
        </w:rPr>
        <w:t>This examination occurred in the context of the</w:t>
      </w:r>
      <w:r w:rsidR="003F162E" w:rsidRPr="003438A1">
        <w:rPr>
          <w:rFonts w:cs="Arial"/>
          <w:color w:val="000000"/>
        </w:rPr>
        <w:t xml:space="preserve"> restrictions of contact </w:t>
      </w:r>
      <w:r w:rsidR="00981A67" w:rsidRPr="003438A1">
        <w:rPr>
          <w:rFonts w:cs="Arial"/>
          <w:color w:val="000000"/>
        </w:rPr>
        <w:t>arising from</w:t>
      </w:r>
      <w:r w:rsidR="00710FF4" w:rsidRPr="003438A1">
        <w:rPr>
          <w:rFonts w:cs="Arial"/>
          <w:color w:val="000000"/>
        </w:rPr>
        <w:t xml:space="preserve"> Covid </w:t>
      </w:r>
      <w:r w:rsidR="00E325FF" w:rsidRPr="003438A1">
        <w:rPr>
          <w:rFonts w:cs="Arial"/>
          <w:color w:val="000000"/>
        </w:rPr>
        <w:t>pandemic</w:t>
      </w:r>
      <w:r w:rsidR="00981A67" w:rsidRPr="003438A1">
        <w:rPr>
          <w:rFonts w:cs="Arial"/>
          <w:color w:val="000000"/>
        </w:rPr>
        <w:t>. The</w:t>
      </w:r>
      <w:r w:rsidR="00E325FF" w:rsidRPr="003438A1">
        <w:rPr>
          <w:rFonts w:cs="Arial"/>
          <w:color w:val="000000"/>
        </w:rPr>
        <w:t xml:space="preserve"> </w:t>
      </w:r>
      <w:r w:rsidR="00EC554B" w:rsidRPr="003438A1">
        <w:rPr>
          <w:rFonts w:cs="Arial"/>
          <w:color w:val="000000"/>
        </w:rPr>
        <w:t xml:space="preserve">fact of the electronic signature was </w:t>
      </w:r>
      <w:r w:rsidR="002B65E5" w:rsidRPr="003438A1">
        <w:rPr>
          <w:rFonts w:cs="Arial"/>
          <w:color w:val="000000"/>
        </w:rPr>
        <w:t>disclosed as</w:t>
      </w:r>
      <w:r w:rsidR="005432C6" w:rsidRPr="003438A1">
        <w:rPr>
          <w:rFonts w:cs="Arial"/>
          <w:color w:val="000000"/>
        </w:rPr>
        <w:t xml:space="preserve"> part of the </w:t>
      </w:r>
      <w:r w:rsidR="009603E9" w:rsidRPr="003438A1">
        <w:rPr>
          <w:rFonts w:cs="Arial"/>
          <w:color w:val="000000"/>
        </w:rPr>
        <w:t>application.</w:t>
      </w:r>
      <w:r w:rsidR="009603E9" w:rsidRPr="003438A1">
        <w:rPr>
          <w:rFonts w:eastAsia="Times New Roman" w:cs="Arial"/>
          <w:color w:val="000000"/>
          <w:kern w:val="0"/>
          <w:lang w:eastAsia="en-ZA"/>
          <w14:ligatures w14:val="none"/>
        </w:rPr>
        <w:t xml:space="preserve"> It</w:t>
      </w:r>
      <w:r w:rsidR="000450D9" w:rsidRPr="003438A1">
        <w:rPr>
          <w:rFonts w:eastAsia="Times New Roman" w:cs="Arial"/>
          <w:color w:val="000000"/>
          <w:kern w:val="0"/>
          <w:lang w:eastAsia="en-ZA"/>
          <w14:ligatures w14:val="none"/>
        </w:rPr>
        <w:t xml:space="preserve"> was</w:t>
      </w:r>
      <w:r w:rsidR="002630EF" w:rsidRPr="003438A1">
        <w:rPr>
          <w:rFonts w:eastAsia="Times New Roman" w:cs="Arial"/>
          <w:color w:val="000000"/>
          <w:kern w:val="0"/>
          <w:lang w:eastAsia="en-ZA"/>
          <w14:ligatures w14:val="none"/>
        </w:rPr>
        <w:t xml:space="preserve"> </w:t>
      </w:r>
      <w:r w:rsidR="00124FD1" w:rsidRPr="003438A1">
        <w:rPr>
          <w:rFonts w:eastAsia="Times New Roman" w:cs="Arial"/>
          <w:color w:val="000000"/>
          <w:kern w:val="0"/>
          <w:lang w:eastAsia="en-ZA"/>
          <w14:ligatures w14:val="none"/>
        </w:rPr>
        <w:t>explained</w:t>
      </w:r>
      <w:r w:rsidR="008430AB" w:rsidRPr="003438A1">
        <w:rPr>
          <w:rFonts w:eastAsia="Times New Roman" w:cs="Arial"/>
          <w:color w:val="000000"/>
          <w:kern w:val="0"/>
          <w:lang w:eastAsia="en-ZA"/>
          <w14:ligatures w14:val="none"/>
        </w:rPr>
        <w:t xml:space="preserve"> under oath</w:t>
      </w:r>
      <w:r w:rsidR="0032165D" w:rsidRPr="003438A1">
        <w:rPr>
          <w:rFonts w:eastAsia="Times New Roman" w:cs="Arial"/>
          <w:color w:val="000000"/>
          <w:kern w:val="0"/>
          <w:lang w:eastAsia="en-ZA"/>
          <w14:ligatures w14:val="none"/>
        </w:rPr>
        <w:t xml:space="preserve"> on behalf of </w:t>
      </w:r>
      <w:r w:rsidR="0032165D" w:rsidRPr="003438A1">
        <w:rPr>
          <w:rFonts w:eastAsia="Times New Roman" w:cs="Arial"/>
          <w:i/>
          <w:iCs/>
          <w:color w:val="000000"/>
          <w:kern w:val="0"/>
          <w:lang w:eastAsia="en-ZA"/>
          <w14:ligatures w14:val="none"/>
        </w:rPr>
        <w:t>Firstrand</w:t>
      </w:r>
      <w:r w:rsidR="00961FF0" w:rsidRPr="003438A1">
        <w:rPr>
          <w:rFonts w:eastAsia="Times New Roman" w:cs="Arial"/>
          <w:color w:val="000000"/>
          <w:kern w:val="0"/>
          <w:lang w:eastAsia="en-ZA"/>
          <w14:ligatures w14:val="none"/>
        </w:rPr>
        <w:t xml:space="preserve"> that </w:t>
      </w:r>
      <w:r w:rsidR="00D27588" w:rsidRPr="003438A1">
        <w:rPr>
          <w:rFonts w:eastAsia="Times New Roman" w:cs="Arial"/>
          <w:color w:val="000000"/>
          <w:kern w:val="0"/>
          <w:lang w:eastAsia="en-ZA"/>
          <w14:ligatures w14:val="none"/>
        </w:rPr>
        <w:t xml:space="preserve">the affidavit </w:t>
      </w:r>
      <w:r w:rsidR="0032165D" w:rsidRPr="003438A1">
        <w:rPr>
          <w:rFonts w:eastAsia="Times New Roman" w:cs="Arial"/>
          <w:color w:val="000000"/>
          <w:kern w:val="0"/>
          <w:lang w:eastAsia="en-ZA"/>
          <w14:ligatures w14:val="none"/>
        </w:rPr>
        <w:t>had been</w:t>
      </w:r>
      <w:r w:rsidR="00D27588" w:rsidRPr="003438A1">
        <w:rPr>
          <w:rFonts w:eastAsia="Times New Roman" w:cs="Arial"/>
          <w:color w:val="000000"/>
          <w:kern w:val="0"/>
          <w:lang w:eastAsia="en-ZA"/>
          <w14:ligatures w14:val="none"/>
        </w:rPr>
        <w:t xml:space="preserve"> commissioned by way of a virtual conference conducted</w:t>
      </w:r>
      <w:r w:rsidR="00B24EC6" w:rsidRPr="003438A1">
        <w:rPr>
          <w:rFonts w:eastAsia="Times New Roman" w:cs="Arial"/>
          <w:color w:val="000000"/>
          <w:kern w:val="0"/>
          <w:lang w:eastAsia="en-ZA"/>
          <w14:ligatures w14:val="none"/>
        </w:rPr>
        <w:t>,</w:t>
      </w:r>
      <w:r w:rsidR="00D27588" w:rsidRPr="003438A1">
        <w:rPr>
          <w:rFonts w:eastAsia="Times New Roman" w:cs="Arial"/>
          <w:color w:val="000000"/>
          <w:kern w:val="0"/>
          <w:lang w:eastAsia="en-ZA"/>
          <w14:ligatures w14:val="none"/>
        </w:rPr>
        <w:t xml:space="preserve"> via </w:t>
      </w:r>
      <w:r w:rsidR="00D27588" w:rsidRPr="003438A1">
        <w:rPr>
          <w:rFonts w:eastAsia="Times New Roman" w:cs="Arial"/>
          <w:i/>
          <w:iCs/>
          <w:color w:val="000000"/>
          <w:kern w:val="0"/>
          <w:lang w:eastAsia="en-ZA"/>
          <w14:ligatures w14:val="none"/>
        </w:rPr>
        <w:t>Microsoft</w:t>
      </w:r>
      <w:r w:rsidR="00124FD1" w:rsidRPr="003438A1">
        <w:rPr>
          <w:rFonts w:eastAsia="Times New Roman" w:cs="Arial"/>
          <w:i/>
          <w:iCs/>
          <w:color w:val="000000"/>
          <w:kern w:val="0"/>
          <w:lang w:eastAsia="en-ZA"/>
          <w14:ligatures w14:val="none"/>
        </w:rPr>
        <w:t xml:space="preserve"> </w:t>
      </w:r>
      <w:r w:rsidR="00D27588" w:rsidRPr="003438A1">
        <w:rPr>
          <w:rFonts w:eastAsia="Times New Roman" w:cs="Arial"/>
          <w:i/>
          <w:iCs/>
          <w:color w:val="000000"/>
          <w:kern w:val="0"/>
          <w:lang w:eastAsia="en-ZA"/>
          <w14:ligatures w14:val="none"/>
        </w:rPr>
        <w:t>Teams</w:t>
      </w:r>
      <w:r w:rsidR="00D27588" w:rsidRPr="003438A1">
        <w:rPr>
          <w:rFonts w:eastAsia="Times New Roman" w:cs="Arial"/>
          <w:color w:val="000000"/>
          <w:kern w:val="0"/>
          <w:lang w:eastAsia="en-ZA"/>
          <w14:ligatures w14:val="none"/>
        </w:rPr>
        <w:t xml:space="preserve">, between the deponent </w:t>
      </w:r>
      <w:r w:rsidR="00E31333" w:rsidRPr="003438A1">
        <w:rPr>
          <w:rFonts w:eastAsia="Times New Roman" w:cs="Arial"/>
          <w:color w:val="000000"/>
          <w:kern w:val="0"/>
          <w:lang w:eastAsia="en-ZA"/>
          <w14:ligatures w14:val="none"/>
        </w:rPr>
        <w:t>a</w:t>
      </w:r>
      <w:r w:rsidR="00D27588" w:rsidRPr="003438A1">
        <w:rPr>
          <w:rFonts w:eastAsia="Times New Roman" w:cs="Arial"/>
          <w:color w:val="000000"/>
          <w:kern w:val="0"/>
          <w:lang w:eastAsia="en-ZA"/>
          <w14:ligatures w14:val="none"/>
        </w:rPr>
        <w:t>nd the commissioner</w:t>
      </w:r>
      <w:r w:rsidR="00775C5F" w:rsidRPr="003438A1">
        <w:rPr>
          <w:rFonts w:eastAsia="Times New Roman" w:cs="Arial"/>
          <w:color w:val="000000"/>
          <w:kern w:val="0"/>
          <w:lang w:eastAsia="en-ZA"/>
          <w14:ligatures w14:val="none"/>
        </w:rPr>
        <w:t xml:space="preserve"> of oaths</w:t>
      </w:r>
      <w:r w:rsidR="00D27588" w:rsidRPr="003438A1">
        <w:rPr>
          <w:rFonts w:eastAsia="Times New Roman" w:cs="Arial"/>
          <w:color w:val="000000"/>
          <w:kern w:val="0"/>
          <w:lang w:eastAsia="en-ZA"/>
          <w14:ligatures w14:val="none"/>
        </w:rPr>
        <w:t xml:space="preserve"> during the course of which the deponent took the prescribed oath and appended his electronic signature to the affidavit and the commissioner in turn appended his. </w:t>
      </w:r>
      <w:r w:rsidR="00A37C69" w:rsidRPr="003438A1">
        <w:rPr>
          <w:rFonts w:eastAsia="Times New Roman" w:cs="Arial"/>
          <w:color w:val="000000"/>
          <w:kern w:val="0"/>
          <w:lang w:eastAsia="en-ZA"/>
          <w14:ligatures w14:val="none"/>
        </w:rPr>
        <w:t xml:space="preserve">The signature </w:t>
      </w:r>
      <w:r w:rsidR="007F6E21" w:rsidRPr="003438A1">
        <w:rPr>
          <w:rFonts w:eastAsia="Times New Roman" w:cs="Arial"/>
          <w:color w:val="000000"/>
          <w:kern w:val="0"/>
          <w:lang w:eastAsia="en-ZA"/>
          <w14:ligatures w14:val="none"/>
        </w:rPr>
        <w:t xml:space="preserve">of the affidavit by the </w:t>
      </w:r>
      <w:r w:rsidR="00AD6EF7" w:rsidRPr="003438A1">
        <w:rPr>
          <w:rFonts w:eastAsia="Times New Roman" w:cs="Arial"/>
          <w:color w:val="000000"/>
          <w:kern w:val="0"/>
          <w:lang w:eastAsia="en-ZA"/>
          <w14:ligatures w14:val="none"/>
        </w:rPr>
        <w:t xml:space="preserve">valuer thus occurred whilst the </w:t>
      </w:r>
      <w:r w:rsidR="006750AE" w:rsidRPr="003438A1">
        <w:rPr>
          <w:rFonts w:eastAsia="Times New Roman" w:cs="Arial"/>
          <w:color w:val="000000"/>
          <w:kern w:val="0"/>
          <w:lang w:eastAsia="en-ZA"/>
          <w14:ligatures w14:val="none"/>
        </w:rPr>
        <w:t>commissioner and the deponent were simultaneously on line</w:t>
      </w:r>
      <w:r w:rsidR="00F81162" w:rsidRPr="003438A1">
        <w:rPr>
          <w:rFonts w:eastAsia="Times New Roman" w:cs="Arial"/>
          <w:color w:val="000000"/>
          <w:kern w:val="0"/>
          <w:lang w:eastAsia="en-ZA"/>
          <w14:ligatures w14:val="none"/>
        </w:rPr>
        <w:t xml:space="preserve"> and </w:t>
      </w:r>
      <w:r w:rsidR="00E11FA2" w:rsidRPr="003438A1">
        <w:rPr>
          <w:rFonts w:eastAsia="Times New Roman" w:cs="Arial"/>
          <w:color w:val="000000"/>
          <w:kern w:val="0"/>
          <w:lang w:eastAsia="en-ZA"/>
          <w14:ligatures w14:val="none"/>
        </w:rPr>
        <w:t>visible</w:t>
      </w:r>
      <w:r w:rsidR="00F81162" w:rsidRPr="003438A1">
        <w:rPr>
          <w:rFonts w:eastAsia="Times New Roman" w:cs="Arial"/>
          <w:color w:val="000000"/>
          <w:kern w:val="0"/>
          <w:lang w:eastAsia="en-ZA"/>
          <w14:ligatures w14:val="none"/>
        </w:rPr>
        <w:t xml:space="preserve"> to each other.</w:t>
      </w:r>
    </w:p>
    <w:p w14:paraId="10586EC1" w14:textId="0413C99F" w:rsidR="00F820D6" w:rsidRPr="003438A1" w:rsidRDefault="003438A1" w:rsidP="003438A1">
      <w:pPr>
        <w:spacing w:after="240" w:line="360" w:lineRule="auto"/>
        <w:ind w:left="720" w:hanging="720"/>
        <w:jc w:val="both"/>
        <w:rPr>
          <w:rFonts w:eastAsia="Times New Roman" w:cs="Arial"/>
          <w:color w:val="000000"/>
          <w:kern w:val="0"/>
          <w:lang w:eastAsia="en-ZA"/>
          <w14:ligatures w14:val="none"/>
        </w:rPr>
      </w:pPr>
      <w:r w:rsidRPr="0036579A">
        <w:rPr>
          <w:rFonts w:ascii="Arial" w:eastAsia="Times New Roman" w:hAnsi="Arial" w:cs="Arial"/>
          <w:color w:val="000000"/>
          <w:kern w:val="0"/>
          <w:lang w:val="en-ZA" w:eastAsia="en-ZA"/>
          <w14:ligatures w14:val="none"/>
        </w:rPr>
        <w:t>[53]</w:t>
      </w:r>
      <w:r w:rsidRPr="0036579A">
        <w:rPr>
          <w:rFonts w:ascii="Arial" w:eastAsia="Times New Roman" w:hAnsi="Arial" w:cs="Arial"/>
          <w:color w:val="000000"/>
          <w:kern w:val="0"/>
          <w:lang w:val="en-ZA" w:eastAsia="en-ZA"/>
          <w14:ligatures w14:val="none"/>
        </w:rPr>
        <w:tab/>
      </w:r>
      <w:r w:rsidR="00D27588" w:rsidRPr="003438A1">
        <w:rPr>
          <w:rFonts w:eastAsia="Times New Roman" w:cs="Arial"/>
          <w:color w:val="000000"/>
          <w:kern w:val="0"/>
          <w:lang w:eastAsia="en-ZA"/>
          <w14:ligatures w14:val="none"/>
        </w:rPr>
        <w:t xml:space="preserve">The question was whether such a </w:t>
      </w:r>
      <w:r w:rsidR="00124FD1" w:rsidRPr="003438A1">
        <w:rPr>
          <w:rFonts w:eastAsia="Times New Roman" w:cs="Arial"/>
          <w:color w:val="000000"/>
          <w:kern w:val="0"/>
          <w:lang w:eastAsia="en-ZA"/>
          <w14:ligatures w14:val="none"/>
        </w:rPr>
        <w:t>“</w:t>
      </w:r>
      <w:r w:rsidR="00D27588" w:rsidRPr="003438A1">
        <w:rPr>
          <w:rFonts w:eastAsia="Times New Roman" w:cs="Arial"/>
          <w:color w:val="000000"/>
          <w:kern w:val="0"/>
          <w:lang w:eastAsia="en-ZA"/>
          <w14:ligatures w14:val="none"/>
        </w:rPr>
        <w:t>virtual</w:t>
      </w:r>
      <w:r w:rsidR="00124FD1" w:rsidRPr="003438A1">
        <w:rPr>
          <w:rFonts w:eastAsia="Times New Roman" w:cs="Arial"/>
          <w:color w:val="000000"/>
          <w:kern w:val="0"/>
          <w:lang w:eastAsia="en-ZA"/>
          <w14:ligatures w14:val="none"/>
        </w:rPr>
        <w:t xml:space="preserve">” </w:t>
      </w:r>
      <w:r w:rsidR="00D27588" w:rsidRPr="003438A1">
        <w:rPr>
          <w:rFonts w:eastAsia="Times New Roman" w:cs="Arial"/>
          <w:color w:val="000000"/>
          <w:kern w:val="0"/>
          <w:lang w:eastAsia="en-ZA"/>
          <w14:ligatures w14:val="none"/>
        </w:rPr>
        <w:t>administration of the oath met the requirements of reg</w:t>
      </w:r>
      <w:r w:rsidR="000450D9" w:rsidRPr="003438A1">
        <w:rPr>
          <w:rFonts w:eastAsia="Times New Roman" w:cs="Arial"/>
          <w:color w:val="000000"/>
          <w:kern w:val="0"/>
          <w:lang w:eastAsia="en-ZA"/>
          <w14:ligatures w14:val="none"/>
        </w:rPr>
        <w:t>ulation</w:t>
      </w:r>
      <w:r w:rsidR="00D27588" w:rsidRPr="003438A1">
        <w:rPr>
          <w:rFonts w:eastAsia="Times New Roman" w:cs="Arial"/>
          <w:color w:val="000000"/>
          <w:kern w:val="0"/>
          <w:lang w:eastAsia="en-ZA"/>
          <w14:ligatures w14:val="none"/>
        </w:rPr>
        <w:t xml:space="preserve"> 3(1)</w:t>
      </w:r>
      <w:r w:rsidR="00E43542" w:rsidRPr="003438A1">
        <w:rPr>
          <w:rFonts w:eastAsia="Times New Roman" w:cs="Arial"/>
          <w:color w:val="000000"/>
          <w:kern w:val="0"/>
          <w:lang w:eastAsia="en-ZA"/>
          <w14:ligatures w14:val="none"/>
        </w:rPr>
        <w:t xml:space="preserve"> of the Regulations Governing the Administration of an Oath</w:t>
      </w:r>
      <w:r w:rsidR="003157BF" w:rsidRPr="003438A1">
        <w:rPr>
          <w:rFonts w:eastAsia="Times New Roman" w:cs="Arial"/>
          <w:color w:val="000000"/>
          <w:kern w:val="0"/>
          <w:lang w:eastAsia="en-ZA"/>
          <w14:ligatures w14:val="none"/>
        </w:rPr>
        <w:t xml:space="preserve"> </w:t>
      </w:r>
      <w:r w:rsidR="00AF7EA6" w:rsidRPr="003438A1">
        <w:rPr>
          <w:rFonts w:eastAsia="Times New Roman" w:cs="Arial"/>
          <w:color w:val="000000"/>
          <w:kern w:val="0"/>
          <w:lang w:eastAsia="en-ZA"/>
          <w14:ligatures w14:val="none"/>
        </w:rPr>
        <w:t>promulgated under Justices of the Peace and Commissioners of Oaths</w:t>
      </w:r>
      <w:r w:rsidR="00404C57" w:rsidRPr="003438A1">
        <w:rPr>
          <w:rFonts w:eastAsia="Times New Roman" w:cs="Arial"/>
          <w:color w:val="000000"/>
          <w:kern w:val="0"/>
          <w:lang w:eastAsia="en-ZA"/>
          <w14:ligatures w14:val="none"/>
        </w:rPr>
        <w:t xml:space="preserve"> Act </w:t>
      </w:r>
      <w:r w:rsidR="00AF7EA6" w:rsidRPr="0036579A">
        <w:rPr>
          <w:rStyle w:val="FootnoteReference"/>
          <w:rFonts w:eastAsia="Times New Roman" w:cs="Arial"/>
          <w:color w:val="000000"/>
          <w:kern w:val="0"/>
          <w:lang w:eastAsia="en-ZA"/>
          <w14:ligatures w14:val="none"/>
        </w:rPr>
        <w:footnoteReference w:id="9"/>
      </w:r>
      <w:r w:rsidR="00AF7EA6" w:rsidRPr="003438A1">
        <w:rPr>
          <w:rFonts w:eastAsia="Times New Roman" w:cs="Arial"/>
          <w:color w:val="000000"/>
          <w:kern w:val="0"/>
          <w:lang w:eastAsia="en-ZA"/>
          <w14:ligatures w14:val="none"/>
        </w:rPr>
        <w:t xml:space="preserve"> </w:t>
      </w:r>
      <w:r w:rsidR="00404C57" w:rsidRPr="003438A1">
        <w:rPr>
          <w:rFonts w:eastAsia="Times New Roman" w:cs="Arial"/>
          <w:color w:val="000000"/>
          <w:kern w:val="0"/>
          <w:lang w:eastAsia="en-ZA"/>
          <w14:ligatures w14:val="none"/>
        </w:rPr>
        <w:t xml:space="preserve">(the </w:t>
      </w:r>
      <w:r w:rsidR="001B7897" w:rsidRPr="003438A1">
        <w:rPr>
          <w:rFonts w:eastAsia="Times New Roman" w:cs="Arial"/>
          <w:color w:val="000000"/>
          <w:kern w:val="0"/>
          <w:lang w:eastAsia="en-ZA"/>
          <w14:ligatures w14:val="none"/>
        </w:rPr>
        <w:t xml:space="preserve">Oaths </w:t>
      </w:r>
      <w:r w:rsidR="009603E9" w:rsidRPr="003438A1">
        <w:rPr>
          <w:rFonts w:eastAsia="Times New Roman" w:cs="Arial"/>
          <w:color w:val="000000"/>
          <w:kern w:val="0"/>
          <w:lang w:eastAsia="en-ZA"/>
          <w14:ligatures w14:val="none"/>
        </w:rPr>
        <w:t>Act) which</w:t>
      </w:r>
      <w:r w:rsidR="004C7DFC" w:rsidRPr="003438A1">
        <w:rPr>
          <w:rFonts w:eastAsia="Times New Roman" w:cs="Arial"/>
          <w:color w:val="000000"/>
          <w:kern w:val="0"/>
          <w:lang w:eastAsia="en-ZA"/>
          <w14:ligatures w14:val="none"/>
        </w:rPr>
        <w:t xml:space="preserve"> </w:t>
      </w:r>
      <w:r w:rsidR="00E43542" w:rsidRPr="003438A1">
        <w:rPr>
          <w:rFonts w:eastAsia="Times New Roman" w:cs="Arial"/>
          <w:color w:val="000000"/>
          <w:kern w:val="0"/>
          <w:lang w:eastAsia="en-ZA"/>
          <w14:ligatures w14:val="none"/>
        </w:rPr>
        <w:t>provide</w:t>
      </w:r>
      <w:r w:rsidR="004C7DFC" w:rsidRPr="003438A1">
        <w:rPr>
          <w:rFonts w:eastAsia="Times New Roman" w:cs="Arial"/>
          <w:color w:val="000000"/>
          <w:kern w:val="0"/>
          <w:lang w:eastAsia="en-ZA"/>
          <w14:ligatures w14:val="none"/>
        </w:rPr>
        <w:t>s</w:t>
      </w:r>
      <w:r w:rsidR="00E43542" w:rsidRPr="003438A1">
        <w:rPr>
          <w:rFonts w:eastAsia="Times New Roman" w:cs="Arial"/>
          <w:color w:val="000000"/>
          <w:kern w:val="0"/>
          <w:lang w:eastAsia="en-ZA"/>
          <w14:ligatures w14:val="none"/>
        </w:rPr>
        <w:t>, in regard to the oath or affirmatio</w:t>
      </w:r>
      <w:r w:rsidR="00124FD1" w:rsidRPr="003438A1">
        <w:rPr>
          <w:rFonts w:eastAsia="Times New Roman" w:cs="Arial"/>
          <w:color w:val="000000"/>
          <w:kern w:val="0"/>
          <w:lang w:eastAsia="en-ZA"/>
          <w14:ligatures w14:val="none"/>
        </w:rPr>
        <w:t>n</w:t>
      </w:r>
      <w:r w:rsidR="00E43542" w:rsidRPr="003438A1">
        <w:rPr>
          <w:rFonts w:eastAsia="Times New Roman" w:cs="Arial"/>
          <w:color w:val="000000"/>
          <w:kern w:val="0"/>
          <w:lang w:eastAsia="en-ZA"/>
          <w14:ligatures w14:val="none"/>
        </w:rPr>
        <w:t xml:space="preserve"> that: </w:t>
      </w:r>
      <w:r w:rsidR="00124FD1" w:rsidRPr="003438A1">
        <w:rPr>
          <w:rFonts w:eastAsia="Times New Roman" w:cs="Arial"/>
          <w:color w:val="000000"/>
          <w:kern w:val="0"/>
          <w:lang w:eastAsia="en-ZA"/>
          <w14:ligatures w14:val="none"/>
        </w:rPr>
        <w:t>“</w:t>
      </w:r>
      <w:r w:rsidR="00E43542" w:rsidRPr="003438A1">
        <w:rPr>
          <w:rFonts w:eastAsia="Times New Roman" w:cs="Arial"/>
          <w:color w:val="000000"/>
          <w:kern w:val="0"/>
          <w:lang w:eastAsia="en-ZA"/>
          <w14:ligatures w14:val="none"/>
        </w:rPr>
        <w:t>The deponent shall sign the declaration </w:t>
      </w:r>
      <w:r w:rsidR="00E43542" w:rsidRPr="003438A1">
        <w:rPr>
          <w:rFonts w:eastAsia="Times New Roman" w:cs="Arial"/>
          <w:i/>
          <w:iCs/>
          <w:color w:val="000000"/>
          <w:kern w:val="0"/>
          <w:lang w:eastAsia="en-ZA"/>
          <w14:ligatures w14:val="none"/>
        </w:rPr>
        <w:t>in the presence of the commissioner of oaths</w:t>
      </w:r>
      <w:r w:rsidR="00E43542" w:rsidRPr="003438A1">
        <w:rPr>
          <w:rFonts w:eastAsia="Times New Roman" w:cs="Arial"/>
          <w:color w:val="000000"/>
          <w:kern w:val="0"/>
          <w:lang w:eastAsia="en-ZA"/>
          <w14:ligatures w14:val="none"/>
        </w:rPr>
        <w:t>.</w:t>
      </w:r>
      <w:r w:rsidR="00124FD1" w:rsidRPr="003438A1">
        <w:rPr>
          <w:rFonts w:eastAsia="Times New Roman" w:cs="Arial"/>
          <w:color w:val="000000"/>
          <w:kern w:val="0"/>
          <w:lang w:eastAsia="en-ZA"/>
          <w14:ligatures w14:val="none"/>
        </w:rPr>
        <w:t xml:space="preserve">” </w:t>
      </w:r>
      <w:r w:rsidR="00E43542" w:rsidRPr="003438A1">
        <w:rPr>
          <w:rFonts w:eastAsia="Times New Roman" w:cs="Arial"/>
          <w:color w:val="000000"/>
          <w:kern w:val="0"/>
          <w:lang w:eastAsia="en-ZA"/>
          <w14:ligatures w14:val="none"/>
        </w:rPr>
        <w:t xml:space="preserve"> </w:t>
      </w:r>
    </w:p>
    <w:p w14:paraId="30A05A61" w14:textId="07F70EF8" w:rsidR="00124FD1" w:rsidRPr="003438A1" w:rsidRDefault="003438A1" w:rsidP="003438A1">
      <w:pPr>
        <w:spacing w:after="240" w:line="360" w:lineRule="auto"/>
        <w:ind w:left="720" w:hanging="720"/>
        <w:jc w:val="both"/>
        <w:rPr>
          <w:rFonts w:eastAsia="Times New Roman" w:cs="Arial"/>
          <w:color w:val="000000"/>
          <w:kern w:val="0"/>
          <w:lang w:eastAsia="en-ZA"/>
          <w14:ligatures w14:val="none"/>
        </w:rPr>
      </w:pPr>
      <w:r>
        <w:rPr>
          <w:rFonts w:ascii="Arial" w:eastAsia="Times New Roman" w:hAnsi="Arial" w:cs="Arial"/>
          <w:color w:val="000000"/>
          <w:kern w:val="0"/>
          <w:lang w:val="en-ZA" w:eastAsia="en-ZA"/>
          <w14:ligatures w14:val="none"/>
        </w:rPr>
        <w:lastRenderedPageBreak/>
        <w:t>[54]</w:t>
      </w:r>
      <w:r>
        <w:rPr>
          <w:rFonts w:ascii="Arial" w:eastAsia="Times New Roman" w:hAnsi="Arial" w:cs="Arial"/>
          <w:color w:val="000000"/>
          <w:kern w:val="0"/>
          <w:lang w:val="en-ZA" w:eastAsia="en-ZA"/>
          <w14:ligatures w14:val="none"/>
        </w:rPr>
        <w:tab/>
      </w:r>
      <w:r w:rsidR="00124FD1" w:rsidRPr="003438A1">
        <w:rPr>
          <w:rFonts w:eastAsia="Times New Roman" w:cs="Arial"/>
          <w:i/>
          <w:iCs/>
          <w:color w:val="000000"/>
          <w:kern w:val="0"/>
          <w:lang w:eastAsia="en-ZA"/>
          <w14:ligatures w14:val="none"/>
        </w:rPr>
        <w:t>Firstrand</w:t>
      </w:r>
      <w:r w:rsidR="00373E35" w:rsidRPr="003438A1">
        <w:rPr>
          <w:rFonts w:eastAsia="Times New Roman" w:cs="Arial"/>
          <w:color w:val="000000"/>
          <w:kern w:val="0"/>
          <w:lang w:eastAsia="en-ZA"/>
          <w14:ligatures w14:val="none"/>
        </w:rPr>
        <w:t xml:space="preserve"> argued, that </w:t>
      </w:r>
      <w:r w:rsidR="00124FD1" w:rsidRPr="003438A1">
        <w:rPr>
          <w:rFonts w:eastAsia="Times New Roman" w:cs="Arial"/>
          <w:color w:val="000000"/>
          <w:kern w:val="0"/>
          <w:lang w:eastAsia="en-ZA"/>
          <w14:ligatures w14:val="none"/>
        </w:rPr>
        <w:t>“</w:t>
      </w:r>
      <w:r w:rsidR="00373E35" w:rsidRPr="003438A1">
        <w:rPr>
          <w:rFonts w:eastAsia="Times New Roman" w:cs="Arial"/>
          <w:color w:val="000000"/>
          <w:kern w:val="0"/>
          <w:lang w:eastAsia="en-ZA"/>
          <w14:ligatures w14:val="none"/>
        </w:rPr>
        <w:t>presence</w:t>
      </w:r>
      <w:r w:rsidR="00124FD1" w:rsidRPr="003438A1">
        <w:rPr>
          <w:rFonts w:eastAsia="Times New Roman" w:cs="Arial"/>
          <w:color w:val="000000"/>
          <w:kern w:val="0"/>
          <w:lang w:eastAsia="en-ZA"/>
          <w14:ligatures w14:val="none"/>
        </w:rPr>
        <w:t>”</w:t>
      </w:r>
      <w:r w:rsidR="00373E35" w:rsidRPr="003438A1">
        <w:rPr>
          <w:rFonts w:eastAsia="Times New Roman" w:cs="Arial"/>
          <w:color w:val="000000"/>
          <w:kern w:val="0"/>
          <w:lang w:eastAsia="en-ZA"/>
          <w14:ligatures w14:val="none"/>
        </w:rPr>
        <w:t xml:space="preserve"> </w:t>
      </w:r>
      <w:r w:rsidR="00315FCD" w:rsidRPr="003438A1">
        <w:rPr>
          <w:rFonts w:eastAsia="Times New Roman" w:cs="Arial"/>
          <w:color w:val="000000"/>
          <w:kern w:val="0"/>
          <w:lang w:eastAsia="en-ZA"/>
          <w14:ligatures w14:val="none"/>
        </w:rPr>
        <w:t>may be</w:t>
      </w:r>
      <w:r w:rsidR="00373E35" w:rsidRPr="003438A1">
        <w:rPr>
          <w:rFonts w:eastAsia="Times New Roman" w:cs="Arial"/>
          <w:color w:val="000000"/>
          <w:kern w:val="0"/>
          <w:lang w:eastAsia="en-ZA"/>
          <w14:ligatures w14:val="none"/>
        </w:rPr>
        <w:t xml:space="preserve"> achieved by sight and sound, and that,</w:t>
      </w:r>
      <w:r w:rsidR="00124FD1" w:rsidRPr="003438A1">
        <w:rPr>
          <w:rFonts w:eastAsia="Times New Roman" w:cs="Arial"/>
          <w:color w:val="000000"/>
          <w:kern w:val="0"/>
          <w:lang w:eastAsia="en-ZA"/>
          <w14:ligatures w14:val="none"/>
        </w:rPr>
        <w:t xml:space="preserve"> thus</w:t>
      </w:r>
      <w:r w:rsidR="00373E35" w:rsidRPr="003438A1">
        <w:rPr>
          <w:rFonts w:eastAsia="Times New Roman" w:cs="Arial"/>
          <w:color w:val="000000"/>
          <w:kern w:val="0"/>
          <w:lang w:eastAsia="en-ZA"/>
          <w14:ligatures w14:val="none"/>
        </w:rPr>
        <w:t xml:space="preserve">, the </w:t>
      </w:r>
      <w:r w:rsidR="00124FD1" w:rsidRPr="003438A1">
        <w:rPr>
          <w:rFonts w:eastAsia="Times New Roman" w:cs="Arial"/>
          <w:color w:val="000000"/>
          <w:kern w:val="0"/>
          <w:lang w:eastAsia="en-ZA"/>
          <w14:ligatures w14:val="none"/>
        </w:rPr>
        <w:t>“</w:t>
      </w:r>
      <w:r w:rsidR="00373E35" w:rsidRPr="003438A1">
        <w:rPr>
          <w:rFonts w:eastAsia="Times New Roman" w:cs="Arial"/>
          <w:color w:val="000000"/>
          <w:kern w:val="0"/>
          <w:lang w:eastAsia="en-ZA"/>
          <w14:ligatures w14:val="none"/>
        </w:rPr>
        <w:t>virtual</w:t>
      </w:r>
      <w:r w:rsidR="00124FD1" w:rsidRPr="003438A1">
        <w:rPr>
          <w:rFonts w:eastAsia="Times New Roman" w:cs="Arial"/>
          <w:color w:val="000000"/>
          <w:kern w:val="0"/>
          <w:lang w:eastAsia="en-ZA"/>
          <w14:ligatures w14:val="none"/>
        </w:rPr>
        <w:t xml:space="preserve">” </w:t>
      </w:r>
      <w:r w:rsidR="00373E35" w:rsidRPr="003438A1">
        <w:rPr>
          <w:rFonts w:eastAsia="Times New Roman" w:cs="Arial"/>
          <w:color w:val="000000"/>
          <w:kern w:val="0"/>
          <w:lang w:eastAsia="en-ZA"/>
          <w14:ligatures w14:val="none"/>
        </w:rPr>
        <w:t xml:space="preserve">presence achieved by the technology used in this case fell within the ambit of the meaning of the phrase </w:t>
      </w:r>
      <w:r w:rsidR="00124FD1" w:rsidRPr="003438A1">
        <w:rPr>
          <w:rFonts w:eastAsia="Times New Roman" w:cs="Arial"/>
          <w:color w:val="000000"/>
          <w:kern w:val="0"/>
          <w:lang w:eastAsia="en-ZA"/>
          <w14:ligatures w14:val="none"/>
        </w:rPr>
        <w:t>“</w:t>
      </w:r>
      <w:r w:rsidR="00373E35" w:rsidRPr="003438A1">
        <w:rPr>
          <w:rFonts w:eastAsia="Times New Roman" w:cs="Arial"/>
          <w:color w:val="000000"/>
          <w:kern w:val="0"/>
          <w:lang w:eastAsia="en-ZA"/>
          <w14:ligatures w14:val="none"/>
        </w:rPr>
        <w:t>in the presence of</w:t>
      </w:r>
      <w:r w:rsidR="00124FD1" w:rsidRPr="003438A1">
        <w:rPr>
          <w:rFonts w:eastAsia="Times New Roman" w:cs="Arial"/>
          <w:color w:val="000000"/>
          <w:kern w:val="0"/>
          <w:lang w:eastAsia="en-ZA"/>
          <w14:ligatures w14:val="none"/>
        </w:rPr>
        <w:t>”</w:t>
      </w:r>
      <w:r w:rsidR="00264783" w:rsidRPr="003438A1">
        <w:rPr>
          <w:rFonts w:eastAsia="Times New Roman" w:cs="Arial"/>
          <w:color w:val="000000"/>
          <w:kern w:val="0"/>
          <w:lang w:eastAsia="en-ZA"/>
          <w14:ligatures w14:val="none"/>
        </w:rPr>
        <w:t xml:space="preserve"> in the regulation</w:t>
      </w:r>
      <w:r w:rsidR="00373E35" w:rsidRPr="003438A1">
        <w:rPr>
          <w:rFonts w:eastAsia="Times New Roman" w:cs="Arial"/>
          <w:color w:val="000000"/>
          <w:kern w:val="0"/>
          <w:lang w:eastAsia="en-ZA"/>
          <w14:ligatures w14:val="none"/>
        </w:rPr>
        <w:t xml:space="preserve">. </w:t>
      </w:r>
    </w:p>
    <w:p w14:paraId="2B9D8CC0" w14:textId="2C958802" w:rsidR="00373E35" w:rsidRPr="003438A1" w:rsidRDefault="003438A1" w:rsidP="003438A1">
      <w:pPr>
        <w:spacing w:after="240" w:line="360" w:lineRule="auto"/>
        <w:ind w:left="720" w:hanging="720"/>
        <w:jc w:val="both"/>
        <w:rPr>
          <w:rFonts w:eastAsia="Times New Roman" w:cs="Arial"/>
          <w:color w:val="000000"/>
          <w:kern w:val="0"/>
          <w:lang w:eastAsia="en-ZA"/>
          <w14:ligatures w14:val="none"/>
        </w:rPr>
      </w:pPr>
      <w:r w:rsidRPr="00F17809">
        <w:rPr>
          <w:rFonts w:ascii="Arial" w:eastAsia="Times New Roman" w:hAnsi="Arial" w:cs="Arial"/>
          <w:color w:val="000000"/>
          <w:kern w:val="0"/>
          <w:lang w:val="en-ZA" w:eastAsia="en-ZA"/>
          <w14:ligatures w14:val="none"/>
        </w:rPr>
        <w:t>[55]</w:t>
      </w:r>
      <w:r w:rsidRPr="00F17809">
        <w:rPr>
          <w:rFonts w:ascii="Arial" w:eastAsia="Times New Roman" w:hAnsi="Arial" w:cs="Arial"/>
          <w:color w:val="000000"/>
          <w:kern w:val="0"/>
          <w:lang w:val="en-ZA" w:eastAsia="en-ZA"/>
          <w14:ligatures w14:val="none"/>
        </w:rPr>
        <w:tab/>
      </w:r>
      <w:r w:rsidR="00B20EF6" w:rsidRPr="003438A1">
        <w:rPr>
          <w:rFonts w:eastAsia="Times New Roman" w:cs="Arial"/>
          <w:color w:val="000000"/>
          <w:kern w:val="0"/>
          <w:lang w:eastAsia="en-ZA"/>
          <w14:ligatures w14:val="none"/>
        </w:rPr>
        <w:t xml:space="preserve">The court </w:t>
      </w:r>
      <w:r w:rsidR="00315FCD" w:rsidRPr="003438A1">
        <w:rPr>
          <w:rFonts w:eastAsia="Times New Roman" w:cs="Arial"/>
          <w:color w:val="000000"/>
          <w:kern w:val="0"/>
          <w:lang w:eastAsia="en-ZA"/>
          <w14:ligatures w14:val="none"/>
        </w:rPr>
        <w:t xml:space="preserve">rejected this argument and </w:t>
      </w:r>
      <w:r w:rsidR="00B20EF6" w:rsidRPr="003438A1">
        <w:rPr>
          <w:rFonts w:eastAsia="Times New Roman" w:cs="Arial"/>
          <w:color w:val="000000"/>
          <w:kern w:val="0"/>
          <w:lang w:eastAsia="en-ZA"/>
          <w14:ligatures w14:val="none"/>
        </w:rPr>
        <w:t>found that t</w:t>
      </w:r>
      <w:r w:rsidR="00373E35" w:rsidRPr="003438A1">
        <w:rPr>
          <w:rFonts w:eastAsia="Times New Roman" w:cs="Arial"/>
          <w:color w:val="000000"/>
          <w:kern w:val="0"/>
          <w:lang w:eastAsia="en-ZA"/>
          <w14:ligatures w14:val="none"/>
        </w:rPr>
        <w:t>he plain meaning of the expression did not support such an</w:t>
      </w:r>
      <w:r w:rsidR="00315FCD" w:rsidRPr="003438A1">
        <w:rPr>
          <w:rFonts w:eastAsia="Times New Roman" w:cs="Arial"/>
          <w:color w:val="000000"/>
          <w:kern w:val="0"/>
          <w:lang w:eastAsia="en-ZA"/>
          <w14:ligatures w14:val="none"/>
        </w:rPr>
        <w:t xml:space="preserve"> </w:t>
      </w:r>
      <w:r w:rsidR="00373E35" w:rsidRPr="003438A1">
        <w:rPr>
          <w:rFonts w:eastAsia="Times New Roman" w:cs="Arial"/>
          <w:color w:val="000000"/>
          <w:kern w:val="0"/>
          <w:lang w:eastAsia="en-ZA"/>
          <w14:ligatures w14:val="none"/>
        </w:rPr>
        <w:t>interpretation</w:t>
      </w:r>
      <w:r w:rsidR="00315FCD" w:rsidRPr="003438A1">
        <w:rPr>
          <w:rFonts w:eastAsia="Times New Roman" w:cs="Arial"/>
          <w:color w:val="000000"/>
          <w:kern w:val="0"/>
          <w:lang w:eastAsia="en-ZA"/>
          <w14:ligatures w14:val="none"/>
        </w:rPr>
        <w:t>. It was held</w:t>
      </w:r>
      <w:r w:rsidR="00373E35" w:rsidRPr="003438A1">
        <w:rPr>
          <w:rFonts w:eastAsia="Times New Roman" w:cs="Arial"/>
          <w:color w:val="000000"/>
          <w:kern w:val="0"/>
          <w:lang w:eastAsia="en-ZA"/>
          <w14:ligatures w14:val="none"/>
        </w:rPr>
        <w:t xml:space="preserve"> </w:t>
      </w:r>
      <w:r w:rsidR="00B01718" w:rsidRPr="003438A1">
        <w:rPr>
          <w:rFonts w:eastAsia="Times New Roman" w:cs="Arial"/>
          <w:color w:val="000000"/>
          <w:kern w:val="0"/>
          <w:lang w:eastAsia="en-ZA"/>
          <w14:ligatures w14:val="none"/>
        </w:rPr>
        <w:t xml:space="preserve">and </w:t>
      </w:r>
      <w:r w:rsidR="006C6BE6" w:rsidRPr="003438A1">
        <w:rPr>
          <w:rFonts w:eastAsia="Times New Roman" w:cs="Arial"/>
          <w:color w:val="000000"/>
          <w:kern w:val="0"/>
          <w:lang w:eastAsia="en-ZA"/>
          <w14:ligatures w14:val="none"/>
        </w:rPr>
        <w:t>that</w:t>
      </w:r>
      <w:r w:rsidR="008A76DF" w:rsidRPr="003438A1">
        <w:rPr>
          <w:rFonts w:eastAsia="Times New Roman" w:cs="Arial"/>
          <w:color w:val="000000"/>
          <w:kern w:val="0"/>
          <w:lang w:eastAsia="en-ZA"/>
          <w14:ligatures w14:val="none"/>
        </w:rPr>
        <w:t>,</w:t>
      </w:r>
      <w:r w:rsidR="006C6BE6" w:rsidRPr="003438A1">
        <w:rPr>
          <w:rFonts w:eastAsia="Times New Roman" w:cs="Arial"/>
          <w:color w:val="000000"/>
          <w:kern w:val="0"/>
          <w:lang w:eastAsia="en-ZA"/>
          <w14:ligatures w14:val="none"/>
        </w:rPr>
        <w:t xml:space="preserve"> </w:t>
      </w:r>
      <w:r w:rsidR="00E43542" w:rsidRPr="003438A1">
        <w:rPr>
          <w:rFonts w:eastAsia="Times New Roman" w:cs="Arial"/>
          <w:color w:val="000000"/>
          <w:kern w:val="0"/>
          <w:lang w:eastAsia="en-ZA"/>
          <w14:ligatures w14:val="none"/>
        </w:rPr>
        <w:t xml:space="preserve">having regard to the language used, read in the context of the </w:t>
      </w:r>
      <w:r w:rsidR="006C6BE6" w:rsidRPr="003438A1">
        <w:rPr>
          <w:rFonts w:eastAsia="Times New Roman" w:cs="Arial"/>
          <w:color w:val="000000"/>
          <w:kern w:val="0"/>
          <w:lang w:eastAsia="en-ZA"/>
          <w14:ligatures w14:val="none"/>
        </w:rPr>
        <w:t>r</w:t>
      </w:r>
      <w:r w:rsidR="00E43542" w:rsidRPr="003438A1">
        <w:rPr>
          <w:rFonts w:eastAsia="Times New Roman" w:cs="Arial"/>
          <w:color w:val="000000"/>
          <w:kern w:val="0"/>
          <w:lang w:eastAsia="en-ZA"/>
          <w14:ligatures w14:val="none"/>
        </w:rPr>
        <w:t xml:space="preserve">egulations as a whole, as well as </w:t>
      </w:r>
      <w:r w:rsidR="00775C5F" w:rsidRPr="003438A1">
        <w:rPr>
          <w:rFonts w:eastAsia="Times New Roman" w:cs="Arial"/>
          <w:color w:val="000000"/>
          <w:kern w:val="0"/>
          <w:lang w:eastAsia="en-ZA"/>
          <w14:ligatures w14:val="none"/>
        </w:rPr>
        <w:t>the purpose</w:t>
      </w:r>
      <w:r w:rsidR="00E43542" w:rsidRPr="003438A1">
        <w:rPr>
          <w:rFonts w:eastAsia="Times New Roman" w:cs="Arial"/>
          <w:color w:val="000000"/>
          <w:kern w:val="0"/>
          <w:lang w:eastAsia="en-ZA"/>
          <w14:ligatures w14:val="none"/>
        </w:rPr>
        <w:t xml:space="preserve"> of the </w:t>
      </w:r>
      <w:r w:rsidR="006C6BE6" w:rsidRPr="003438A1">
        <w:rPr>
          <w:rFonts w:eastAsia="Times New Roman" w:cs="Arial"/>
          <w:color w:val="000000"/>
          <w:kern w:val="0"/>
          <w:lang w:eastAsia="en-ZA"/>
          <w14:ligatures w14:val="none"/>
        </w:rPr>
        <w:t>r</w:t>
      </w:r>
      <w:r w:rsidR="00E43542" w:rsidRPr="003438A1">
        <w:rPr>
          <w:rFonts w:eastAsia="Times New Roman" w:cs="Arial"/>
          <w:color w:val="000000"/>
          <w:kern w:val="0"/>
          <w:lang w:eastAsia="en-ZA"/>
          <w14:ligatures w14:val="none"/>
        </w:rPr>
        <w:t>egulations</w:t>
      </w:r>
      <w:r w:rsidR="00775C5F" w:rsidRPr="003438A1">
        <w:rPr>
          <w:rFonts w:eastAsia="Times New Roman" w:cs="Arial"/>
          <w:color w:val="000000"/>
          <w:kern w:val="0"/>
          <w:lang w:eastAsia="en-ZA"/>
          <w14:ligatures w14:val="none"/>
        </w:rPr>
        <w:t>,</w:t>
      </w:r>
      <w:r w:rsidR="00214529" w:rsidRPr="003438A1">
        <w:rPr>
          <w:rFonts w:eastAsia="Times New Roman" w:cs="Arial"/>
          <w:color w:val="000000"/>
          <w:kern w:val="0"/>
          <w:lang w:eastAsia="en-ZA"/>
          <w14:ligatures w14:val="none"/>
        </w:rPr>
        <w:t xml:space="preserve"> </w:t>
      </w:r>
      <w:r w:rsidR="00775C5F" w:rsidRPr="003438A1">
        <w:rPr>
          <w:rFonts w:eastAsia="Times New Roman" w:cs="Arial"/>
          <w:color w:val="000000"/>
          <w:kern w:val="0"/>
          <w:lang w:eastAsia="en-ZA"/>
          <w14:ligatures w14:val="none"/>
        </w:rPr>
        <w:t>being to</w:t>
      </w:r>
      <w:r w:rsidR="00E43542" w:rsidRPr="003438A1">
        <w:rPr>
          <w:rFonts w:eastAsia="Times New Roman" w:cs="Arial"/>
          <w:color w:val="000000"/>
          <w:kern w:val="0"/>
          <w:lang w:eastAsia="en-ZA"/>
          <w14:ligatures w14:val="none"/>
        </w:rPr>
        <w:t xml:space="preserve"> provide assurance to a court</w:t>
      </w:r>
      <w:r w:rsidR="008A76DF" w:rsidRPr="003438A1">
        <w:rPr>
          <w:rFonts w:eastAsia="Times New Roman" w:cs="Arial"/>
          <w:color w:val="000000"/>
          <w:kern w:val="0"/>
          <w:lang w:eastAsia="en-ZA"/>
          <w14:ligatures w14:val="none"/>
        </w:rPr>
        <w:t xml:space="preserve"> that</w:t>
      </w:r>
      <w:r w:rsidR="00E43542" w:rsidRPr="003438A1">
        <w:rPr>
          <w:rFonts w:eastAsia="Times New Roman" w:cs="Arial"/>
          <w:color w:val="000000"/>
          <w:kern w:val="0"/>
          <w:lang w:eastAsia="en-ZA"/>
          <w14:ligatures w14:val="none"/>
        </w:rPr>
        <w:t xml:space="preserve"> the </w:t>
      </w:r>
      <w:r w:rsidR="003D62DD" w:rsidRPr="003438A1">
        <w:rPr>
          <w:rFonts w:eastAsia="Times New Roman" w:cs="Arial"/>
          <w:color w:val="000000"/>
          <w:kern w:val="0"/>
          <w:lang w:eastAsia="en-ZA"/>
          <w14:ligatures w14:val="none"/>
        </w:rPr>
        <w:t xml:space="preserve">signatory </w:t>
      </w:r>
      <w:r w:rsidR="00EE5C3A" w:rsidRPr="003438A1">
        <w:rPr>
          <w:rFonts w:eastAsia="Times New Roman" w:cs="Arial"/>
          <w:color w:val="000000"/>
          <w:kern w:val="0"/>
          <w:lang w:eastAsia="en-ZA"/>
          <w14:ligatures w14:val="none"/>
        </w:rPr>
        <w:t>of the affidavit</w:t>
      </w:r>
      <w:r w:rsidR="00E43542" w:rsidRPr="003438A1">
        <w:rPr>
          <w:rFonts w:eastAsia="Times New Roman" w:cs="Arial"/>
          <w:color w:val="000000"/>
          <w:kern w:val="0"/>
          <w:lang w:eastAsia="en-ZA"/>
          <w14:ligatures w14:val="none"/>
        </w:rPr>
        <w:t xml:space="preserve"> had taken the </w:t>
      </w:r>
      <w:r w:rsidR="004E7DC0" w:rsidRPr="003438A1">
        <w:rPr>
          <w:rFonts w:eastAsia="Times New Roman" w:cs="Arial"/>
          <w:color w:val="000000"/>
          <w:kern w:val="0"/>
          <w:lang w:eastAsia="en-ZA"/>
          <w14:ligatures w14:val="none"/>
        </w:rPr>
        <w:t>oath, it</w:t>
      </w:r>
      <w:r w:rsidR="00775C5F" w:rsidRPr="003438A1">
        <w:rPr>
          <w:rFonts w:eastAsia="Times New Roman" w:cs="Arial"/>
          <w:color w:val="000000"/>
          <w:kern w:val="0"/>
          <w:lang w:eastAsia="en-ZA"/>
          <w14:ligatures w14:val="none"/>
        </w:rPr>
        <w:t xml:space="preserve"> was</w:t>
      </w:r>
      <w:r w:rsidR="00E43542" w:rsidRPr="003438A1">
        <w:rPr>
          <w:rFonts w:eastAsia="Times New Roman" w:cs="Arial"/>
          <w:color w:val="000000"/>
          <w:kern w:val="0"/>
          <w:lang w:eastAsia="en-ZA"/>
          <w14:ligatures w14:val="none"/>
        </w:rPr>
        <w:t xml:space="preserve"> required that the deponent append their signature to the declaration in the physical </w:t>
      </w:r>
      <w:r w:rsidR="00B01718" w:rsidRPr="003438A1">
        <w:rPr>
          <w:rFonts w:eastAsia="Times New Roman" w:cs="Arial"/>
          <w:color w:val="000000"/>
          <w:kern w:val="0"/>
          <w:lang w:eastAsia="en-ZA"/>
          <w14:ligatures w14:val="none"/>
        </w:rPr>
        <w:t xml:space="preserve">as opposed to virtual </w:t>
      </w:r>
      <w:r w:rsidR="00E43542" w:rsidRPr="003438A1">
        <w:rPr>
          <w:rFonts w:eastAsia="Times New Roman" w:cs="Arial"/>
          <w:color w:val="000000"/>
          <w:kern w:val="0"/>
          <w:lang w:eastAsia="en-ZA"/>
          <w14:ligatures w14:val="none"/>
        </w:rPr>
        <w:t>presence of the commissioner</w:t>
      </w:r>
      <w:r w:rsidR="00214529" w:rsidRPr="003438A1">
        <w:rPr>
          <w:rFonts w:eastAsia="Times New Roman" w:cs="Arial"/>
          <w:color w:val="000000"/>
          <w:kern w:val="0"/>
          <w:lang w:eastAsia="en-ZA"/>
          <w14:ligatures w14:val="none"/>
        </w:rPr>
        <w:t>.</w:t>
      </w:r>
      <w:r w:rsidR="00E13070" w:rsidRPr="009208D9">
        <w:rPr>
          <w:rStyle w:val="FootnoteReference"/>
          <w:rFonts w:eastAsia="Times New Roman" w:cs="Arial"/>
          <w:color w:val="000000"/>
          <w:kern w:val="0"/>
          <w:lang w:eastAsia="en-ZA"/>
          <w14:ligatures w14:val="none"/>
        </w:rPr>
        <w:footnoteReference w:id="10"/>
      </w:r>
    </w:p>
    <w:p w14:paraId="562D62C9" w14:textId="2F07D46E" w:rsidR="00D8019A" w:rsidRPr="003438A1" w:rsidRDefault="003438A1" w:rsidP="003438A1">
      <w:pPr>
        <w:spacing w:after="240" w:line="360" w:lineRule="auto"/>
        <w:ind w:left="720" w:hanging="720"/>
        <w:jc w:val="both"/>
        <w:rPr>
          <w:rFonts w:eastAsia="Times New Roman" w:cs="Arial"/>
          <w:color w:val="000000"/>
          <w:kern w:val="0"/>
          <w:lang w:eastAsia="en-ZA"/>
          <w14:ligatures w14:val="none"/>
        </w:rPr>
      </w:pPr>
      <w:r w:rsidRPr="009208D9">
        <w:rPr>
          <w:rFonts w:ascii="Arial" w:eastAsia="Times New Roman" w:hAnsi="Arial" w:cs="Arial"/>
          <w:color w:val="000000"/>
          <w:kern w:val="0"/>
          <w:lang w:val="en-ZA" w:eastAsia="en-ZA"/>
          <w14:ligatures w14:val="none"/>
        </w:rPr>
        <w:t>[56]</w:t>
      </w:r>
      <w:r w:rsidRPr="009208D9">
        <w:rPr>
          <w:rFonts w:ascii="Arial" w:eastAsia="Times New Roman" w:hAnsi="Arial" w:cs="Arial"/>
          <w:color w:val="000000"/>
          <w:kern w:val="0"/>
          <w:lang w:val="en-ZA" w:eastAsia="en-ZA"/>
          <w14:ligatures w14:val="none"/>
        </w:rPr>
        <w:tab/>
      </w:r>
      <w:r w:rsidR="00B01718" w:rsidRPr="003438A1">
        <w:rPr>
          <w:rFonts w:eastAsia="Times New Roman" w:cs="Arial"/>
          <w:color w:val="000000"/>
          <w:kern w:val="0"/>
          <w:lang w:eastAsia="en-ZA"/>
          <w14:ligatures w14:val="none"/>
        </w:rPr>
        <w:t xml:space="preserve">Whilst </w:t>
      </w:r>
      <w:r w:rsidR="00BF2167" w:rsidRPr="003438A1">
        <w:rPr>
          <w:rFonts w:eastAsia="Times New Roman" w:cs="Arial"/>
          <w:color w:val="000000"/>
          <w:kern w:val="0"/>
          <w:lang w:eastAsia="en-ZA"/>
          <w14:ligatures w14:val="none"/>
        </w:rPr>
        <w:t>acknowledging the</w:t>
      </w:r>
      <w:r w:rsidR="00E43542" w:rsidRPr="003438A1">
        <w:rPr>
          <w:rFonts w:eastAsia="Times New Roman" w:cs="Arial"/>
          <w:color w:val="000000"/>
          <w:kern w:val="0"/>
          <w:lang w:eastAsia="en-ZA"/>
          <w14:ligatures w14:val="none"/>
        </w:rPr>
        <w:t xml:space="preserve"> role </w:t>
      </w:r>
      <w:r w:rsidR="00775C5F" w:rsidRPr="003438A1">
        <w:rPr>
          <w:rFonts w:eastAsia="Times New Roman" w:cs="Arial"/>
          <w:color w:val="000000"/>
          <w:kern w:val="0"/>
          <w:lang w:eastAsia="en-ZA"/>
          <w14:ligatures w14:val="none"/>
        </w:rPr>
        <w:t>tec</w:t>
      </w:r>
      <w:r w:rsidR="00CE5A1C" w:rsidRPr="003438A1">
        <w:rPr>
          <w:rFonts w:eastAsia="Times New Roman" w:cs="Arial"/>
          <w:color w:val="000000"/>
          <w:kern w:val="0"/>
          <w:lang w:eastAsia="en-ZA"/>
          <w14:ligatures w14:val="none"/>
        </w:rPr>
        <w:t>hnological developments</w:t>
      </w:r>
      <w:r w:rsidR="00E43542" w:rsidRPr="003438A1">
        <w:rPr>
          <w:rFonts w:eastAsia="Times New Roman" w:cs="Arial"/>
          <w:color w:val="000000"/>
          <w:kern w:val="0"/>
          <w:lang w:eastAsia="en-ZA"/>
          <w14:ligatures w14:val="none"/>
        </w:rPr>
        <w:t xml:space="preserve"> could play in transforming and improving justice </w:t>
      </w:r>
      <w:r w:rsidR="00BF2167" w:rsidRPr="003438A1">
        <w:rPr>
          <w:rFonts w:eastAsia="Times New Roman" w:cs="Arial"/>
          <w:color w:val="000000"/>
          <w:kern w:val="0"/>
          <w:lang w:eastAsia="en-ZA"/>
          <w14:ligatures w14:val="none"/>
        </w:rPr>
        <w:t xml:space="preserve">systems, the </w:t>
      </w:r>
      <w:r w:rsidR="004E7DC0" w:rsidRPr="003438A1">
        <w:rPr>
          <w:rFonts w:eastAsia="Times New Roman" w:cs="Arial"/>
          <w:color w:val="000000"/>
          <w:kern w:val="0"/>
          <w:lang w:eastAsia="en-ZA"/>
          <w14:ligatures w14:val="none"/>
        </w:rPr>
        <w:t>J</w:t>
      </w:r>
      <w:r w:rsidR="00BF2167" w:rsidRPr="003438A1">
        <w:rPr>
          <w:rFonts w:eastAsia="Times New Roman" w:cs="Arial"/>
          <w:color w:val="000000"/>
          <w:kern w:val="0"/>
          <w:lang w:eastAsia="en-ZA"/>
          <w14:ligatures w14:val="none"/>
        </w:rPr>
        <w:t>udge</w:t>
      </w:r>
      <w:r w:rsidR="00E43542" w:rsidRPr="003438A1">
        <w:rPr>
          <w:rFonts w:eastAsia="Times New Roman" w:cs="Arial"/>
          <w:color w:val="000000"/>
          <w:kern w:val="0"/>
          <w:lang w:eastAsia="en-ZA"/>
          <w14:ligatures w14:val="none"/>
        </w:rPr>
        <w:t xml:space="preserve"> stressed that adaptation of the process for the commissioning of affidavits through the use of innovative technologies such as video-conferencing applications, was a task — involving as it did questions of policy — best suited to the legislature</w:t>
      </w:r>
      <w:r w:rsidR="00B01718" w:rsidRPr="009208D9">
        <w:rPr>
          <w:rStyle w:val="FootnoteReference"/>
          <w:rFonts w:eastAsia="Times New Roman" w:cs="Arial"/>
          <w:color w:val="000000"/>
          <w:kern w:val="0"/>
          <w:lang w:eastAsia="en-ZA"/>
          <w14:ligatures w14:val="none"/>
        </w:rPr>
        <w:footnoteReference w:id="11"/>
      </w:r>
      <w:r w:rsidR="00E43542" w:rsidRPr="003438A1">
        <w:rPr>
          <w:rFonts w:eastAsia="Times New Roman" w:cs="Arial"/>
          <w:color w:val="000000"/>
          <w:kern w:val="0"/>
          <w:lang w:eastAsia="en-ZA"/>
          <w14:ligatures w14:val="none"/>
        </w:rPr>
        <w:t xml:space="preserve">. </w:t>
      </w:r>
      <w:r w:rsidR="00B436EC" w:rsidRPr="003438A1">
        <w:rPr>
          <w:rFonts w:eastAsia="Times New Roman" w:cs="Arial"/>
          <w:color w:val="000000"/>
          <w:kern w:val="0"/>
          <w:lang w:eastAsia="en-ZA"/>
          <w14:ligatures w14:val="none"/>
        </w:rPr>
        <w:t>I am in respectful agreement</w:t>
      </w:r>
      <w:r w:rsidR="00D8019A" w:rsidRPr="003438A1">
        <w:rPr>
          <w:rFonts w:eastAsia="Times New Roman" w:cs="Arial"/>
          <w:color w:val="000000"/>
          <w:kern w:val="0"/>
          <w:lang w:eastAsia="en-ZA"/>
          <w14:ligatures w14:val="none"/>
        </w:rPr>
        <w:t>.</w:t>
      </w:r>
    </w:p>
    <w:p w14:paraId="2633AC56" w14:textId="1E3D772D" w:rsidR="0020680D" w:rsidRPr="003438A1" w:rsidRDefault="003438A1" w:rsidP="003438A1">
      <w:pPr>
        <w:spacing w:after="240" w:line="360" w:lineRule="auto"/>
        <w:ind w:left="720" w:hanging="720"/>
        <w:jc w:val="both"/>
        <w:rPr>
          <w:rFonts w:eastAsia="Times New Roman" w:cs="Arial"/>
          <w:color w:val="000000"/>
          <w:kern w:val="0"/>
          <w:lang w:eastAsia="en-ZA"/>
          <w14:ligatures w14:val="none"/>
        </w:rPr>
      </w:pPr>
      <w:r w:rsidRPr="009208D9">
        <w:rPr>
          <w:rFonts w:ascii="Arial" w:eastAsia="Times New Roman" w:hAnsi="Arial" w:cs="Arial"/>
          <w:color w:val="000000"/>
          <w:kern w:val="0"/>
          <w:lang w:val="en-ZA" w:eastAsia="en-ZA"/>
          <w14:ligatures w14:val="none"/>
        </w:rPr>
        <w:t>[57]</w:t>
      </w:r>
      <w:r w:rsidRPr="009208D9">
        <w:rPr>
          <w:rFonts w:ascii="Arial" w:eastAsia="Times New Roman" w:hAnsi="Arial" w:cs="Arial"/>
          <w:color w:val="000000"/>
          <w:kern w:val="0"/>
          <w:lang w:val="en-ZA" w:eastAsia="en-ZA"/>
          <w14:ligatures w14:val="none"/>
        </w:rPr>
        <w:tab/>
      </w:r>
      <w:r w:rsidR="00214529" w:rsidRPr="003438A1">
        <w:rPr>
          <w:rFonts w:eastAsia="Times New Roman" w:cs="Arial"/>
          <w:color w:val="000000"/>
          <w:kern w:val="0"/>
          <w:lang w:eastAsia="en-ZA"/>
          <w14:ligatures w14:val="none"/>
        </w:rPr>
        <w:t>It</w:t>
      </w:r>
      <w:r w:rsidR="00CE5A1C" w:rsidRPr="003438A1">
        <w:rPr>
          <w:rFonts w:eastAsia="Times New Roman" w:cs="Arial"/>
          <w:color w:val="000000"/>
          <w:kern w:val="0"/>
          <w:lang w:eastAsia="en-ZA"/>
          <w14:ligatures w14:val="none"/>
        </w:rPr>
        <w:t xml:space="preserve"> </w:t>
      </w:r>
      <w:r w:rsidR="000903CB" w:rsidRPr="003438A1">
        <w:rPr>
          <w:rFonts w:eastAsia="Times New Roman" w:cs="Arial"/>
          <w:color w:val="000000"/>
          <w:kern w:val="0"/>
          <w:lang w:eastAsia="en-ZA"/>
          <w14:ligatures w14:val="none"/>
        </w:rPr>
        <w:t xml:space="preserve">was </w:t>
      </w:r>
      <w:r w:rsidR="002072A8" w:rsidRPr="003438A1">
        <w:rPr>
          <w:rFonts w:eastAsia="Times New Roman" w:cs="Arial"/>
          <w:color w:val="000000"/>
          <w:kern w:val="0"/>
          <w:lang w:eastAsia="en-ZA"/>
          <w14:ligatures w14:val="none"/>
        </w:rPr>
        <w:t xml:space="preserve">correctly </w:t>
      </w:r>
      <w:r w:rsidR="00A748F4" w:rsidRPr="003438A1">
        <w:rPr>
          <w:rFonts w:eastAsia="Times New Roman" w:cs="Arial"/>
          <w:color w:val="000000"/>
          <w:kern w:val="0"/>
          <w:lang w:eastAsia="en-ZA"/>
          <w14:ligatures w14:val="none"/>
        </w:rPr>
        <w:t>argued by Ms</w:t>
      </w:r>
      <w:r w:rsidR="004E7DC0" w:rsidRPr="003438A1">
        <w:rPr>
          <w:rFonts w:eastAsia="Times New Roman" w:cs="Arial"/>
          <w:color w:val="000000"/>
          <w:kern w:val="0"/>
          <w:lang w:eastAsia="en-ZA"/>
          <w14:ligatures w14:val="none"/>
        </w:rPr>
        <w:t>.</w:t>
      </w:r>
      <w:r w:rsidR="00A748F4" w:rsidRPr="003438A1">
        <w:rPr>
          <w:rFonts w:eastAsia="Times New Roman" w:cs="Arial"/>
          <w:color w:val="000000"/>
          <w:kern w:val="0"/>
          <w:lang w:eastAsia="en-ZA"/>
          <w14:ligatures w14:val="none"/>
        </w:rPr>
        <w:t xml:space="preserve"> </w:t>
      </w:r>
      <w:r w:rsidR="000818EB" w:rsidRPr="003438A1">
        <w:rPr>
          <w:rFonts w:eastAsia="Times New Roman" w:cs="Arial"/>
          <w:color w:val="000000"/>
          <w:kern w:val="0"/>
          <w:lang w:eastAsia="en-ZA"/>
          <w14:ligatures w14:val="none"/>
        </w:rPr>
        <w:t>Latif who</w:t>
      </w:r>
      <w:r w:rsidR="00214529" w:rsidRPr="003438A1">
        <w:rPr>
          <w:rFonts w:eastAsia="Times New Roman" w:cs="Arial"/>
          <w:color w:val="000000"/>
          <w:kern w:val="0"/>
          <w:lang w:eastAsia="en-ZA"/>
          <w14:ligatures w14:val="none"/>
        </w:rPr>
        <w:t xml:space="preserve"> filed </w:t>
      </w:r>
      <w:r w:rsidR="000903CB" w:rsidRPr="003438A1">
        <w:rPr>
          <w:rFonts w:eastAsia="Times New Roman" w:cs="Arial"/>
          <w:color w:val="000000"/>
          <w:kern w:val="0"/>
          <w:lang w:eastAsia="en-ZA"/>
          <w14:ligatures w14:val="none"/>
        </w:rPr>
        <w:t xml:space="preserve">submissions </w:t>
      </w:r>
      <w:r w:rsidR="00A748F4" w:rsidRPr="003438A1">
        <w:rPr>
          <w:rFonts w:eastAsia="Times New Roman" w:cs="Arial"/>
          <w:color w:val="000000"/>
          <w:kern w:val="0"/>
          <w:lang w:eastAsia="en-ZA"/>
          <w14:ligatures w14:val="none"/>
        </w:rPr>
        <w:t xml:space="preserve">on behalf of the </w:t>
      </w:r>
      <w:r w:rsidR="004C6D59" w:rsidRPr="003438A1">
        <w:rPr>
          <w:rFonts w:eastAsia="Times New Roman" w:cs="Arial"/>
          <w:color w:val="000000"/>
          <w:kern w:val="0"/>
          <w:lang w:eastAsia="en-ZA"/>
          <w14:ligatures w14:val="none"/>
        </w:rPr>
        <w:t>applicant in</w:t>
      </w:r>
      <w:r w:rsidR="00214529" w:rsidRPr="003438A1">
        <w:rPr>
          <w:rFonts w:eastAsia="Times New Roman" w:cs="Arial"/>
          <w:color w:val="000000"/>
          <w:kern w:val="0"/>
          <w:lang w:eastAsia="en-ZA"/>
          <w14:ligatures w14:val="none"/>
        </w:rPr>
        <w:t xml:space="preserve"> </w:t>
      </w:r>
      <w:r w:rsidR="00214529" w:rsidRPr="003438A1">
        <w:rPr>
          <w:rFonts w:eastAsia="Times New Roman" w:cs="Arial"/>
          <w:i/>
          <w:iCs/>
          <w:color w:val="000000"/>
          <w:kern w:val="0"/>
          <w:lang w:eastAsia="en-ZA"/>
          <w14:ligatures w14:val="none"/>
        </w:rPr>
        <w:t xml:space="preserve">de </w:t>
      </w:r>
      <w:r w:rsidR="001B7897" w:rsidRPr="003438A1">
        <w:rPr>
          <w:rFonts w:eastAsia="Times New Roman" w:cs="Arial"/>
          <w:i/>
          <w:iCs/>
          <w:color w:val="000000"/>
          <w:kern w:val="0"/>
          <w:lang w:eastAsia="en-ZA"/>
          <w14:ligatures w14:val="none"/>
        </w:rPr>
        <w:t>Sousa</w:t>
      </w:r>
      <w:r w:rsidR="001B7897" w:rsidRPr="003438A1">
        <w:rPr>
          <w:rFonts w:eastAsia="Times New Roman" w:cs="Arial"/>
          <w:color w:val="000000"/>
          <w:kern w:val="0"/>
          <w:lang w:eastAsia="en-ZA"/>
          <w14:ligatures w14:val="none"/>
        </w:rPr>
        <w:t>, that</w:t>
      </w:r>
      <w:r w:rsidR="002072A8" w:rsidRPr="003438A1">
        <w:rPr>
          <w:rFonts w:eastAsia="Times New Roman" w:cs="Arial"/>
          <w:color w:val="000000"/>
          <w:kern w:val="0"/>
          <w:lang w:eastAsia="en-ZA"/>
          <w14:ligatures w14:val="none"/>
        </w:rPr>
        <w:t xml:space="preserve"> </w:t>
      </w:r>
      <w:r w:rsidR="004C6D59" w:rsidRPr="003438A1">
        <w:rPr>
          <w:rFonts w:eastAsia="Times New Roman" w:cs="Arial"/>
          <w:color w:val="000000"/>
          <w:kern w:val="0"/>
          <w:lang w:eastAsia="en-ZA"/>
          <w14:ligatures w14:val="none"/>
        </w:rPr>
        <w:t>r</w:t>
      </w:r>
      <w:r w:rsidR="00E43542" w:rsidRPr="003438A1">
        <w:rPr>
          <w:rFonts w:eastAsia="Times New Roman" w:cs="Arial"/>
          <w:color w:val="000000"/>
          <w:kern w:val="0"/>
          <w:lang w:eastAsia="en-ZA"/>
          <w14:ligatures w14:val="none"/>
        </w:rPr>
        <w:t>egulations, save where couched in negative terms,</w:t>
      </w:r>
      <w:r w:rsidR="00130A12" w:rsidRPr="003438A1">
        <w:rPr>
          <w:rFonts w:eastAsia="Times New Roman" w:cs="Arial"/>
          <w:color w:val="000000"/>
          <w:kern w:val="0"/>
          <w:lang w:eastAsia="en-ZA"/>
          <w14:ligatures w14:val="none"/>
        </w:rPr>
        <w:t xml:space="preserve"> are</w:t>
      </w:r>
      <w:r w:rsidR="00E43542" w:rsidRPr="003438A1">
        <w:rPr>
          <w:rFonts w:eastAsia="Times New Roman" w:cs="Arial"/>
          <w:color w:val="000000"/>
          <w:kern w:val="0"/>
          <w:lang w:eastAsia="en-ZA"/>
          <w14:ligatures w14:val="none"/>
        </w:rPr>
        <w:t xml:space="preserve"> directory</w:t>
      </w:r>
      <w:r w:rsidR="004C6D59" w:rsidRPr="003438A1">
        <w:rPr>
          <w:rFonts w:eastAsia="Times New Roman" w:cs="Arial"/>
          <w:color w:val="000000"/>
          <w:kern w:val="0"/>
          <w:lang w:eastAsia="en-ZA"/>
          <w14:ligatures w14:val="none"/>
        </w:rPr>
        <w:t xml:space="preserve"> and thus</w:t>
      </w:r>
      <w:r w:rsidR="002072A8" w:rsidRPr="003438A1">
        <w:rPr>
          <w:rFonts w:eastAsia="Times New Roman" w:cs="Arial"/>
          <w:color w:val="000000"/>
          <w:kern w:val="0"/>
          <w:lang w:eastAsia="en-ZA"/>
          <w14:ligatures w14:val="none"/>
        </w:rPr>
        <w:t xml:space="preserve"> that </w:t>
      </w:r>
      <w:r w:rsidR="008275A7" w:rsidRPr="003438A1">
        <w:rPr>
          <w:rFonts w:eastAsia="Times New Roman" w:cs="Arial"/>
          <w:color w:val="000000"/>
          <w:kern w:val="0"/>
          <w:lang w:eastAsia="en-ZA"/>
          <w14:ligatures w14:val="none"/>
        </w:rPr>
        <w:t>a court has</w:t>
      </w:r>
      <w:r w:rsidR="00E43542" w:rsidRPr="003438A1">
        <w:rPr>
          <w:rFonts w:eastAsia="Times New Roman" w:cs="Arial"/>
          <w:color w:val="000000"/>
          <w:kern w:val="0"/>
          <w:lang w:eastAsia="en-ZA"/>
          <w14:ligatures w14:val="none"/>
        </w:rPr>
        <w:t xml:space="preserve"> </w:t>
      </w:r>
      <w:r w:rsidR="00D50710" w:rsidRPr="003438A1">
        <w:rPr>
          <w:rFonts w:eastAsia="Times New Roman" w:cs="Arial"/>
          <w:color w:val="000000"/>
          <w:kern w:val="0"/>
          <w:lang w:eastAsia="en-ZA"/>
          <w14:ligatures w14:val="none"/>
        </w:rPr>
        <w:t>a discretion to</w:t>
      </w:r>
      <w:r w:rsidR="00E43542" w:rsidRPr="003438A1">
        <w:rPr>
          <w:rFonts w:eastAsia="Times New Roman" w:cs="Arial"/>
          <w:color w:val="000000"/>
          <w:kern w:val="0"/>
          <w:lang w:eastAsia="en-ZA"/>
          <w14:ligatures w14:val="none"/>
        </w:rPr>
        <w:t xml:space="preserve"> admit the affidavit</w:t>
      </w:r>
      <w:r w:rsidR="00975B43" w:rsidRPr="003438A1">
        <w:rPr>
          <w:rFonts w:eastAsia="Times New Roman" w:cs="Arial"/>
          <w:color w:val="000000"/>
          <w:kern w:val="0"/>
          <w:lang w:eastAsia="en-ZA"/>
          <w14:ligatures w14:val="none"/>
        </w:rPr>
        <w:t xml:space="preserve">s of </w:t>
      </w:r>
      <w:r w:rsidR="00A90B0B" w:rsidRPr="003438A1">
        <w:rPr>
          <w:rFonts w:eastAsia="Times New Roman" w:cs="Arial"/>
          <w:color w:val="000000"/>
          <w:kern w:val="0"/>
          <w:lang w:eastAsia="en-ZA"/>
          <w14:ligatures w14:val="none"/>
        </w:rPr>
        <w:t>Mr</w:t>
      </w:r>
      <w:r w:rsidR="004E7DC0" w:rsidRPr="003438A1">
        <w:rPr>
          <w:rFonts w:eastAsia="Times New Roman" w:cs="Arial"/>
          <w:color w:val="000000"/>
          <w:kern w:val="0"/>
          <w:lang w:eastAsia="en-ZA"/>
          <w14:ligatures w14:val="none"/>
        </w:rPr>
        <w:t>.</w:t>
      </w:r>
      <w:r w:rsidR="00A90B0B" w:rsidRPr="003438A1">
        <w:rPr>
          <w:rFonts w:eastAsia="Times New Roman" w:cs="Arial"/>
          <w:color w:val="000000"/>
          <w:kern w:val="0"/>
          <w:lang w:eastAsia="en-ZA"/>
          <w14:ligatures w14:val="none"/>
        </w:rPr>
        <w:t xml:space="preserve"> Butler and Ms</w:t>
      </w:r>
      <w:r w:rsidR="004E7DC0" w:rsidRPr="003438A1">
        <w:rPr>
          <w:rFonts w:eastAsia="Times New Roman" w:cs="Arial"/>
          <w:color w:val="000000"/>
          <w:kern w:val="0"/>
          <w:lang w:eastAsia="en-ZA"/>
          <w14:ligatures w14:val="none"/>
        </w:rPr>
        <w:t>.</w:t>
      </w:r>
      <w:r w:rsidR="0020680D" w:rsidRPr="003438A1">
        <w:rPr>
          <w:rFonts w:eastAsia="Times New Roman" w:cs="Arial"/>
          <w:color w:val="000000"/>
          <w:kern w:val="0"/>
          <w:lang w:eastAsia="en-ZA"/>
          <w14:ligatures w14:val="none"/>
        </w:rPr>
        <w:t xml:space="preserve"> </w:t>
      </w:r>
      <w:r w:rsidR="0020680D" w:rsidRPr="003438A1">
        <w:rPr>
          <w:rFonts w:cs="Arial"/>
          <w:lang w:val="en-US"/>
        </w:rPr>
        <w:t>Ngengebula</w:t>
      </w:r>
      <w:r w:rsidR="00A90B0B" w:rsidRPr="003438A1">
        <w:rPr>
          <w:rFonts w:eastAsia="Times New Roman" w:cs="Arial"/>
          <w:color w:val="000000"/>
          <w:kern w:val="0"/>
          <w:lang w:eastAsia="en-ZA"/>
          <w14:ligatures w14:val="none"/>
        </w:rPr>
        <w:t xml:space="preserve"> </w:t>
      </w:r>
      <w:r w:rsidR="000A0B94" w:rsidRPr="003438A1">
        <w:rPr>
          <w:rFonts w:eastAsia="Times New Roman" w:cs="Arial"/>
          <w:color w:val="000000"/>
          <w:kern w:val="0"/>
          <w:lang w:eastAsia="en-ZA"/>
          <w14:ligatures w14:val="none"/>
        </w:rPr>
        <w:t>if it finds that</w:t>
      </w:r>
      <w:r w:rsidR="00A90B0B" w:rsidRPr="003438A1">
        <w:rPr>
          <w:rFonts w:eastAsia="Times New Roman" w:cs="Arial"/>
          <w:color w:val="000000"/>
          <w:kern w:val="0"/>
          <w:lang w:eastAsia="en-ZA"/>
          <w14:ligatures w14:val="none"/>
        </w:rPr>
        <w:t xml:space="preserve"> that there</w:t>
      </w:r>
      <w:r w:rsidR="00E43542" w:rsidRPr="003438A1">
        <w:rPr>
          <w:rFonts w:eastAsia="Times New Roman" w:cs="Arial"/>
          <w:color w:val="000000"/>
          <w:kern w:val="0"/>
          <w:lang w:eastAsia="en-ZA"/>
          <w14:ligatures w14:val="none"/>
        </w:rPr>
        <w:t xml:space="preserve"> has been substantial compliance with the regulations. </w:t>
      </w:r>
    </w:p>
    <w:p w14:paraId="276727A0" w14:textId="68E52489" w:rsidR="00CF5B38" w:rsidRPr="003438A1" w:rsidRDefault="003438A1" w:rsidP="003438A1">
      <w:pPr>
        <w:spacing w:after="240" w:line="360" w:lineRule="auto"/>
        <w:ind w:left="720" w:hanging="720"/>
        <w:jc w:val="both"/>
        <w:rPr>
          <w:rFonts w:eastAsia="Times New Roman" w:cs="Arial"/>
          <w:color w:val="000000"/>
          <w:kern w:val="0"/>
          <w:lang w:eastAsia="en-ZA"/>
          <w14:ligatures w14:val="none"/>
        </w:rPr>
      </w:pPr>
      <w:r w:rsidRPr="009208D9">
        <w:rPr>
          <w:rFonts w:ascii="Arial" w:eastAsia="Times New Roman" w:hAnsi="Arial" w:cs="Arial"/>
          <w:color w:val="000000"/>
          <w:kern w:val="0"/>
          <w:lang w:val="en-ZA" w:eastAsia="en-ZA"/>
          <w14:ligatures w14:val="none"/>
        </w:rPr>
        <w:t>[58]</w:t>
      </w:r>
      <w:r w:rsidRPr="009208D9">
        <w:rPr>
          <w:rFonts w:ascii="Arial" w:eastAsia="Times New Roman" w:hAnsi="Arial" w:cs="Arial"/>
          <w:color w:val="000000"/>
          <w:kern w:val="0"/>
          <w:lang w:val="en-ZA" w:eastAsia="en-ZA"/>
          <w14:ligatures w14:val="none"/>
        </w:rPr>
        <w:tab/>
      </w:r>
      <w:r w:rsidR="00E43542" w:rsidRPr="003438A1">
        <w:rPr>
          <w:rFonts w:eastAsia="Times New Roman" w:cs="Arial"/>
          <w:color w:val="000000"/>
          <w:kern w:val="0"/>
          <w:lang w:eastAsia="en-ZA"/>
          <w14:ligatures w14:val="none"/>
        </w:rPr>
        <w:t>Th</w:t>
      </w:r>
      <w:r w:rsidR="000A0B94" w:rsidRPr="003438A1">
        <w:rPr>
          <w:rFonts w:eastAsia="Times New Roman" w:cs="Arial"/>
          <w:color w:val="000000"/>
          <w:kern w:val="0"/>
          <w:lang w:eastAsia="en-ZA"/>
          <w14:ligatures w14:val="none"/>
        </w:rPr>
        <w:t>e</w:t>
      </w:r>
      <w:r w:rsidR="00E43542" w:rsidRPr="003438A1">
        <w:rPr>
          <w:rFonts w:eastAsia="Times New Roman" w:cs="Arial"/>
          <w:color w:val="000000"/>
          <w:kern w:val="0"/>
          <w:lang w:eastAsia="en-ZA"/>
          <w14:ligatures w14:val="none"/>
        </w:rPr>
        <w:t xml:space="preserve"> determination</w:t>
      </w:r>
      <w:r w:rsidR="0020680D" w:rsidRPr="003438A1">
        <w:rPr>
          <w:rFonts w:eastAsia="Times New Roman" w:cs="Arial"/>
          <w:color w:val="000000"/>
          <w:kern w:val="0"/>
          <w:lang w:eastAsia="en-ZA"/>
          <w14:ligatures w14:val="none"/>
        </w:rPr>
        <w:t xml:space="preserve"> as to whether there has been substantial compliance </w:t>
      </w:r>
      <w:r w:rsidR="00E46BBB" w:rsidRPr="003438A1">
        <w:rPr>
          <w:rFonts w:eastAsia="Times New Roman" w:cs="Arial"/>
          <w:color w:val="000000"/>
          <w:kern w:val="0"/>
          <w:lang w:eastAsia="en-ZA"/>
          <w14:ligatures w14:val="none"/>
        </w:rPr>
        <w:t>is one of fact</w:t>
      </w:r>
      <w:r w:rsidR="00E43542" w:rsidRPr="003438A1">
        <w:rPr>
          <w:rFonts w:eastAsia="Times New Roman" w:cs="Arial"/>
          <w:color w:val="000000"/>
          <w:kern w:val="0"/>
          <w:lang w:eastAsia="en-ZA"/>
          <w14:ligatures w14:val="none"/>
        </w:rPr>
        <w:t xml:space="preserve"> having regard to the circumstances of </w:t>
      </w:r>
      <w:r w:rsidR="00CF5B38" w:rsidRPr="003438A1">
        <w:rPr>
          <w:rFonts w:eastAsia="Times New Roman" w:cs="Arial"/>
          <w:color w:val="000000"/>
          <w:kern w:val="0"/>
          <w:lang w:eastAsia="en-ZA"/>
          <w14:ligatures w14:val="none"/>
        </w:rPr>
        <w:t>each</w:t>
      </w:r>
      <w:r w:rsidR="00E43542" w:rsidRPr="003438A1">
        <w:rPr>
          <w:rFonts w:eastAsia="Times New Roman" w:cs="Arial"/>
          <w:color w:val="000000"/>
          <w:kern w:val="0"/>
          <w:lang w:eastAsia="en-ZA"/>
          <w14:ligatures w14:val="none"/>
        </w:rPr>
        <w:t xml:space="preserve"> case. </w:t>
      </w:r>
    </w:p>
    <w:p w14:paraId="0C415E5F" w14:textId="276A1846" w:rsidR="00FD471E" w:rsidRPr="003438A1" w:rsidRDefault="003438A1" w:rsidP="003438A1">
      <w:pPr>
        <w:spacing w:after="240" w:line="360" w:lineRule="auto"/>
        <w:ind w:left="720" w:hanging="720"/>
        <w:jc w:val="both"/>
        <w:rPr>
          <w:rFonts w:eastAsia="Times New Roman" w:cs="Arial"/>
          <w:color w:val="000000"/>
          <w:kern w:val="0"/>
          <w:lang w:eastAsia="en-ZA"/>
          <w14:ligatures w14:val="none"/>
        </w:rPr>
      </w:pPr>
      <w:r>
        <w:rPr>
          <w:rFonts w:ascii="Arial" w:eastAsia="Times New Roman" w:hAnsi="Arial" w:cs="Arial"/>
          <w:color w:val="000000"/>
          <w:kern w:val="0"/>
          <w:lang w:val="en-ZA" w:eastAsia="en-ZA"/>
          <w14:ligatures w14:val="none"/>
        </w:rPr>
        <w:t>[59]</w:t>
      </w:r>
      <w:r>
        <w:rPr>
          <w:rFonts w:ascii="Arial" w:eastAsia="Times New Roman" w:hAnsi="Arial" w:cs="Arial"/>
          <w:color w:val="000000"/>
          <w:kern w:val="0"/>
          <w:lang w:val="en-ZA" w:eastAsia="en-ZA"/>
          <w14:ligatures w14:val="none"/>
        </w:rPr>
        <w:tab/>
      </w:r>
      <w:r w:rsidR="000E67AD" w:rsidRPr="003438A1">
        <w:rPr>
          <w:rFonts w:eastAsia="Times New Roman" w:cs="Arial"/>
          <w:color w:val="000000"/>
          <w:kern w:val="0"/>
          <w:lang w:eastAsia="en-ZA"/>
          <w14:ligatures w14:val="none"/>
        </w:rPr>
        <w:t xml:space="preserve">In </w:t>
      </w:r>
      <w:r w:rsidR="00F17809" w:rsidRPr="003438A1">
        <w:rPr>
          <w:rFonts w:cs="Arial"/>
          <w:i/>
          <w:iCs/>
          <w:color w:val="000000"/>
        </w:rPr>
        <w:t>Briedenhann</w:t>
      </w:r>
      <w:r w:rsidR="00FC280B" w:rsidRPr="003438A1">
        <w:rPr>
          <w:rFonts w:eastAsia="Times New Roman" w:cs="Arial"/>
          <w:color w:val="000000"/>
          <w:kern w:val="0"/>
          <w:lang w:eastAsia="en-ZA"/>
          <w14:ligatures w14:val="none"/>
        </w:rPr>
        <w:t xml:space="preserve"> the court exercised </w:t>
      </w:r>
      <w:r w:rsidR="004371CE" w:rsidRPr="003438A1">
        <w:rPr>
          <w:rFonts w:eastAsia="Times New Roman" w:cs="Arial"/>
          <w:color w:val="000000"/>
          <w:kern w:val="0"/>
          <w:lang w:eastAsia="en-ZA"/>
          <w14:ligatures w14:val="none"/>
        </w:rPr>
        <w:t>this</w:t>
      </w:r>
      <w:r w:rsidR="006D18AD" w:rsidRPr="003438A1">
        <w:rPr>
          <w:rFonts w:eastAsia="Times New Roman" w:cs="Arial"/>
          <w:color w:val="000000"/>
          <w:kern w:val="0"/>
          <w:lang w:eastAsia="en-ZA"/>
          <w14:ligatures w14:val="none"/>
        </w:rPr>
        <w:t xml:space="preserve"> discretion in favour of </w:t>
      </w:r>
      <w:r w:rsidR="002072A8" w:rsidRPr="003438A1">
        <w:rPr>
          <w:rFonts w:eastAsia="Times New Roman" w:cs="Arial"/>
          <w:i/>
          <w:iCs/>
          <w:color w:val="000000"/>
          <w:kern w:val="0"/>
          <w:lang w:eastAsia="en-ZA"/>
          <w14:ligatures w14:val="none"/>
        </w:rPr>
        <w:t>Firstrand</w:t>
      </w:r>
      <w:r w:rsidR="00650D40" w:rsidRPr="003438A1">
        <w:rPr>
          <w:rFonts w:eastAsia="Times New Roman" w:cs="Arial"/>
          <w:color w:val="000000"/>
          <w:kern w:val="0"/>
          <w:lang w:eastAsia="en-ZA"/>
          <w14:ligatures w14:val="none"/>
        </w:rPr>
        <w:t xml:space="preserve"> and granted </w:t>
      </w:r>
      <w:r w:rsidR="006A53A1" w:rsidRPr="003438A1">
        <w:rPr>
          <w:rFonts w:eastAsia="Times New Roman" w:cs="Arial"/>
          <w:color w:val="000000"/>
          <w:kern w:val="0"/>
          <w:lang w:eastAsia="en-ZA"/>
          <w14:ligatures w14:val="none"/>
        </w:rPr>
        <w:t>default judgment</w:t>
      </w:r>
      <w:r w:rsidR="00CF5B38" w:rsidRPr="003438A1">
        <w:rPr>
          <w:rFonts w:eastAsia="Times New Roman" w:cs="Arial"/>
          <w:color w:val="000000"/>
          <w:kern w:val="0"/>
          <w:lang w:eastAsia="en-ZA"/>
          <w14:ligatures w14:val="none"/>
        </w:rPr>
        <w:t>.</w:t>
      </w:r>
      <w:r w:rsidR="003A5590" w:rsidRPr="003438A1">
        <w:rPr>
          <w:rFonts w:eastAsia="Times New Roman" w:cs="Arial"/>
          <w:color w:val="000000"/>
          <w:kern w:val="0"/>
          <w:lang w:eastAsia="en-ZA"/>
          <w14:ligatures w14:val="none"/>
        </w:rPr>
        <w:t xml:space="preserve"> The basis </w:t>
      </w:r>
      <w:r w:rsidR="00332E48" w:rsidRPr="003438A1">
        <w:rPr>
          <w:rFonts w:eastAsia="Times New Roman" w:cs="Arial"/>
          <w:color w:val="000000"/>
          <w:kern w:val="0"/>
          <w:lang w:eastAsia="en-ZA"/>
          <w14:ligatures w14:val="none"/>
        </w:rPr>
        <w:t xml:space="preserve">of the exercise of this discretion was the </w:t>
      </w:r>
      <w:r w:rsidR="00BA397A" w:rsidRPr="003438A1">
        <w:rPr>
          <w:rFonts w:eastAsia="Times New Roman" w:cs="Arial"/>
          <w:color w:val="000000"/>
          <w:kern w:val="0"/>
          <w:lang w:eastAsia="en-ZA"/>
          <w14:ligatures w14:val="none"/>
        </w:rPr>
        <w:t xml:space="preserve">impossibility of the </w:t>
      </w:r>
      <w:r w:rsidR="00BD688D" w:rsidRPr="003438A1">
        <w:rPr>
          <w:rFonts w:eastAsia="Times New Roman" w:cs="Arial"/>
          <w:color w:val="000000"/>
          <w:kern w:val="0"/>
          <w:lang w:eastAsia="en-ZA"/>
          <w14:ligatures w14:val="none"/>
        </w:rPr>
        <w:t xml:space="preserve">oath being administered normally because of the </w:t>
      </w:r>
      <w:r w:rsidR="008D5303" w:rsidRPr="003438A1">
        <w:rPr>
          <w:rFonts w:eastAsia="Times New Roman" w:cs="Arial"/>
          <w:color w:val="000000"/>
          <w:kern w:val="0"/>
          <w:lang w:eastAsia="en-ZA"/>
          <w14:ligatures w14:val="none"/>
        </w:rPr>
        <w:t xml:space="preserve">Covid restrictions against </w:t>
      </w:r>
      <w:r w:rsidR="004E7DC0" w:rsidRPr="003438A1">
        <w:rPr>
          <w:rFonts w:eastAsia="Times New Roman" w:cs="Arial"/>
          <w:color w:val="000000"/>
          <w:kern w:val="0"/>
          <w:lang w:eastAsia="en-ZA"/>
          <w14:ligatures w14:val="none"/>
        </w:rPr>
        <w:t>personal</w:t>
      </w:r>
      <w:r w:rsidR="008D5303" w:rsidRPr="003438A1">
        <w:rPr>
          <w:rFonts w:eastAsia="Times New Roman" w:cs="Arial"/>
          <w:color w:val="000000"/>
          <w:kern w:val="0"/>
          <w:lang w:eastAsia="en-ZA"/>
          <w14:ligatures w14:val="none"/>
        </w:rPr>
        <w:t xml:space="preserve"> contact.</w:t>
      </w:r>
      <w:r w:rsidR="00CF5B38" w:rsidRPr="003438A1">
        <w:rPr>
          <w:rFonts w:eastAsia="Times New Roman" w:cs="Arial"/>
          <w:color w:val="000000"/>
          <w:kern w:val="0"/>
          <w:lang w:eastAsia="en-ZA"/>
          <w14:ligatures w14:val="none"/>
        </w:rPr>
        <w:t xml:space="preserve"> </w:t>
      </w:r>
      <w:r w:rsidR="008D5303" w:rsidRPr="003438A1">
        <w:rPr>
          <w:rFonts w:eastAsia="Times New Roman" w:cs="Arial"/>
          <w:color w:val="000000"/>
          <w:kern w:val="0"/>
          <w:lang w:eastAsia="en-ZA"/>
          <w14:ligatures w14:val="none"/>
        </w:rPr>
        <w:t>The</w:t>
      </w:r>
      <w:r w:rsidR="00AF0821" w:rsidRPr="003438A1">
        <w:rPr>
          <w:rFonts w:eastAsia="Times New Roman" w:cs="Arial"/>
          <w:color w:val="000000"/>
          <w:kern w:val="0"/>
          <w:lang w:eastAsia="en-ZA"/>
          <w14:ligatures w14:val="none"/>
        </w:rPr>
        <w:t xml:space="preserve"> </w:t>
      </w:r>
      <w:r w:rsidR="000A0B94" w:rsidRPr="003438A1">
        <w:rPr>
          <w:rFonts w:eastAsia="Times New Roman" w:cs="Arial"/>
          <w:color w:val="000000"/>
          <w:kern w:val="0"/>
          <w:lang w:eastAsia="en-ZA"/>
          <w14:ligatures w14:val="none"/>
        </w:rPr>
        <w:t>court was</w:t>
      </w:r>
      <w:r w:rsidR="004E7DC0" w:rsidRPr="003438A1">
        <w:rPr>
          <w:rFonts w:eastAsia="Times New Roman" w:cs="Arial"/>
          <w:color w:val="000000"/>
          <w:kern w:val="0"/>
          <w:lang w:eastAsia="en-ZA"/>
          <w14:ligatures w14:val="none"/>
        </w:rPr>
        <w:t>,</w:t>
      </w:r>
      <w:r w:rsidR="00861738" w:rsidRPr="003438A1">
        <w:rPr>
          <w:rFonts w:eastAsia="Times New Roman" w:cs="Arial"/>
          <w:color w:val="000000"/>
          <w:kern w:val="0"/>
          <w:lang w:eastAsia="en-ZA"/>
          <w14:ligatures w14:val="none"/>
        </w:rPr>
        <w:t xml:space="preserve"> however</w:t>
      </w:r>
      <w:r w:rsidR="004E7DC0" w:rsidRPr="003438A1">
        <w:rPr>
          <w:rFonts w:eastAsia="Times New Roman" w:cs="Arial"/>
          <w:color w:val="000000"/>
          <w:kern w:val="0"/>
          <w:lang w:eastAsia="en-ZA"/>
          <w14:ligatures w14:val="none"/>
        </w:rPr>
        <w:t xml:space="preserve">, </w:t>
      </w:r>
      <w:r w:rsidR="008D5303" w:rsidRPr="003438A1">
        <w:rPr>
          <w:rFonts w:eastAsia="Times New Roman" w:cs="Arial"/>
          <w:color w:val="000000"/>
          <w:kern w:val="0"/>
          <w:lang w:eastAsia="en-ZA"/>
          <w14:ligatures w14:val="none"/>
        </w:rPr>
        <w:t xml:space="preserve">careful to </w:t>
      </w:r>
      <w:r w:rsidR="000A0B94" w:rsidRPr="003438A1">
        <w:rPr>
          <w:rFonts w:eastAsia="Times New Roman" w:cs="Arial"/>
          <w:color w:val="000000"/>
          <w:kern w:val="0"/>
          <w:lang w:eastAsia="en-ZA"/>
          <w14:ligatures w14:val="none"/>
        </w:rPr>
        <w:t xml:space="preserve">caution </w:t>
      </w:r>
      <w:r w:rsidR="004E7DC0" w:rsidRPr="003438A1">
        <w:rPr>
          <w:rFonts w:eastAsia="Times New Roman" w:cs="Arial"/>
          <w:color w:val="000000"/>
          <w:kern w:val="0"/>
          <w:lang w:eastAsia="en-ZA"/>
          <w14:ligatures w14:val="none"/>
        </w:rPr>
        <w:t xml:space="preserve">that </w:t>
      </w:r>
      <w:r w:rsidR="000A0B94" w:rsidRPr="003438A1">
        <w:rPr>
          <w:rFonts w:eastAsia="Times New Roman" w:cs="Arial"/>
          <w:color w:val="000000"/>
          <w:kern w:val="0"/>
          <w:lang w:eastAsia="en-ZA"/>
          <w14:ligatures w14:val="none"/>
        </w:rPr>
        <w:t>it</w:t>
      </w:r>
      <w:r w:rsidR="00E43542" w:rsidRPr="003438A1">
        <w:rPr>
          <w:rFonts w:eastAsia="Times New Roman" w:cs="Arial"/>
          <w:color w:val="000000"/>
          <w:kern w:val="0"/>
          <w:lang w:eastAsia="en-ZA"/>
          <w14:ligatures w14:val="none"/>
        </w:rPr>
        <w:t xml:space="preserve"> was not open to a person </w:t>
      </w:r>
      <w:r w:rsidR="00E43542" w:rsidRPr="003438A1">
        <w:rPr>
          <w:rFonts w:eastAsia="Times New Roman" w:cs="Arial"/>
          <w:i/>
          <w:iCs/>
          <w:color w:val="000000"/>
          <w:kern w:val="0"/>
          <w:lang w:eastAsia="en-ZA"/>
          <w14:ligatures w14:val="none"/>
        </w:rPr>
        <w:t>to elect</w:t>
      </w:r>
      <w:r w:rsidR="00E43542" w:rsidRPr="003438A1">
        <w:rPr>
          <w:rFonts w:eastAsia="Times New Roman" w:cs="Arial"/>
          <w:color w:val="000000"/>
          <w:kern w:val="0"/>
          <w:lang w:eastAsia="en-ZA"/>
          <w14:ligatures w14:val="none"/>
        </w:rPr>
        <w:t> to follow a different mode of oath administration to that which was statutorily regulated</w:t>
      </w:r>
      <w:r w:rsidR="00263284" w:rsidRPr="003438A1">
        <w:rPr>
          <w:rFonts w:eastAsia="Times New Roman" w:cs="Arial"/>
          <w:color w:val="000000"/>
          <w:kern w:val="0"/>
          <w:lang w:eastAsia="en-ZA"/>
          <w14:ligatures w14:val="none"/>
        </w:rPr>
        <w:t>.</w:t>
      </w:r>
      <w:r w:rsidR="00891A13" w:rsidRPr="003438A1">
        <w:rPr>
          <w:rFonts w:eastAsia="Times New Roman" w:cs="Arial"/>
          <w:color w:val="000000"/>
          <w:kern w:val="0"/>
          <w:lang w:eastAsia="en-ZA"/>
          <w14:ligatures w14:val="none"/>
        </w:rPr>
        <w:t xml:space="preserve"> </w:t>
      </w:r>
      <w:r w:rsidR="00FD471E" w:rsidRPr="003438A1">
        <w:rPr>
          <w:rFonts w:eastAsia="Times New Roman" w:cs="Arial"/>
          <w:color w:val="000000"/>
          <w:kern w:val="0"/>
          <w:lang w:eastAsia="en-ZA"/>
          <w14:ligatures w14:val="none"/>
        </w:rPr>
        <w:t xml:space="preserve"> </w:t>
      </w:r>
    </w:p>
    <w:p w14:paraId="3B67EA6F" w14:textId="3701ADB4" w:rsidR="009011CB" w:rsidRPr="003438A1" w:rsidRDefault="003438A1" w:rsidP="003438A1">
      <w:pPr>
        <w:spacing w:after="240" w:line="360" w:lineRule="auto"/>
        <w:ind w:left="720" w:hanging="720"/>
        <w:jc w:val="both"/>
        <w:rPr>
          <w:rFonts w:eastAsia="Times New Roman" w:cs="Arial"/>
          <w:color w:val="000000"/>
          <w:kern w:val="0"/>
          <w:lang w:eastAsia="en-ZA"/>
          <w14:ligatures w14:val="none"/>
        </w:rPr>
      </w:pPr>
      <w:r w:rsidRPr="009208D9">
        <w:rPr>
          <w:rFonts w:ascii="Arial" w:eastAsia="Times New Roman" w:hAnsi="Arial" w:cs="Arial"/>
          <w:color w:val="000000"/>
          <w:kern w:val="0"/>
          <w:lang w:val="en-ZA" w:eastAsia="en-ZA"/>
          <w14:ligatures w14:val="none"/>
        </w:rPr>
        <w:lastRenderedPageBreak/>
        <w:t>[60]</w:t>
      </w:r>
      <w:r w:rsidRPr="009208D9">
        <w:rPr>
          <w:rFonts w:ascii="Arial" w:eastAsia="Times New Roman" w:hAnsi="Arial" w:cs="Arial"/>
          <w:color w:val="000000"/>
          <w:kern w:val="0"/>
          <w:lang w:val="en-ZA" w:eastAsia="en-ZA"/>
          <w14:ligatures w14:val="none"/>
        </w:rPr>
        <w:tab/>
      </w:r>
      <w:r w:rsidR="00263284" w:rsidRPr="003438A1">
        <w:rPr>
          <w:rFonts w:eastAsia="Times New Roman" w:cs="Arial"/>
          <w:color w:val="000000"/>
          <w:kern w:val="0"/>
          <w:lang w:eastAsia="en-ZA"/>
          <w14:ligatures w14:val="none"/>
        </w:rPr>
        <w:t>T</w:t>
      </w:r>
      <w:r w:rsidR="00891A13" w:rsidRPr="003438A1">
        <w:rPr>
          <w:rFonts w:eastAsia="Times New Roman" w:cs="Arial"/>
          <w:color w:val="000000"/>
          <w:kern w:val="0"/>
          <w:lang w:eastAsia="en-ZA"/>
          <w14:ligatures w14:val="none"/>
        </w:rPr>
        <w:t>he</w:t>
      </w:r>
      <w:r w:rsidR="00E43542" w:rsidRPr="003438A1">
        <w:rPr>
          <w:rFonts w:eastAsia="Times New Roman" w:cs="Arial"/>
          <w:color w:val="000000"/>
          <w:kern w:val="0"/>
          <w:lang w:eastAsia="en-ZA"/>
          <w14:ligatures w14:val="none"/>
        </w:rPr>
        <w:t xml:space="preserve"> fact that </w:t>
      </w:r>
      <w:r w:rsidR="00263284" w:rsidRPr="003438A1">
        <w:rPr>
          <w:rFonts w:eastAsia="Times New Roman" w:cs="Arial"/>
          <w:color w:val="000000"/>
          <w:kern w:val="0"/>
          <w:lang w:eastAsia="en-ZA"/>
          <w14:ligatures w14:val="none"/>
        </w:rPr>
        <w:t>a</w:t>
      </w:r>
      <w:r w:rsidR="00E43542" w:rsidRPr="003438A1">
        <w:rPr>
          <w:rFonts w:eastAsia="Times New Roman" w:cs="Arial"/>
          <w:color w:val="000000"/>
          <w:kern w:val="0"/>
          <w:lang w:eastAsia="en-ZA"/>
          <w14:ligatures w14:val="none"/>
        </w:rPr>
        <w:t xml:space="preserve"> regulation</w:t>
      </w:r>
      <w:r w:rsidR="00263284" w:rsidRPr="003438A1">
        <w:rPr>
          <w:rFonts w:eastAsia="Times New Roman" w:cs="Arial"/>
          <w:color w:val="000000"/>
          <w:kern w:val="0"/>
          <w:lang w:eastAsia="en-ZA"/>
          <w14:ligatures w14:val="none"/>
        </w:rPr>
        <w:t xml:space="preserve"> is </w:t>
      </w:r>
      <w:r w:rsidR="00E43542" w:rsidRPr="003438A1">
        <w:rPr>
          <w:rFonts w:eastAsia="Times New Roman" w:cs="Arial"/>
          <w:color w:val="000000"/>
          <w:kern w:val="0"/>
          <w:lang w:eastAsia="en-ZA"/>
          <w14:ligatures w14:val="none"/>
        </w:rPr>
        <w:t xml:space="preserve">directory </w:t>
      </w:r>
      <w:r w:rsidR="00263284" w:rsidRPr="003438A1">
        <w:rPr>
          <w:rFonts w:eastAsia="Times New Roman" w:cs="Arial"/>
          <w:color w:val="000000"/>
          <w:kern w:val="0"/>
          <w:lang w:eastAsia="en-ZA"/>
          <w14:ligatures w14:val="none"/>
        </w:rPr>
        <w:t xml:space="preserve">does </w:t>
      </w:r>
      <w:r w:rsidR="00E43542" w:rsidRPr="003438A1">
        <w:rPr>
          <w:rFonts w:eastAsia="Times New Roman" w:cs="Arial"/>
          <w:color w:val="000000"/>
          <w:kern w:val="0"/>
          <w:lang w:eastAsia="en-ZA"/>
          <w14:ligatures w14:val="none"/>
        </w:rPr>
        <w:t>not mean that a party</w:t>
      </w:r>
      <w:r w:rsidR="003A5590" w:rsidRPr="003438A1">
        <w:rPr>
          <w:rFonts w:eastAsia="Times New Roman" w:cs="Arial"/>
          <w:color w:val="000000"/>
          <w:kern w:val="0"/>
          <w:lang w:eastAsia="en-ZA"/>
          <w14:ligatures w14:val="none"/>
        </w:rPr>
        <w:t xml:space="preserve"> </w:t>
      </w:r>
      <w:r w:rsidR="00861738" w:rsidRPr="003438A1">
        <w:rPr>
          <w:rFonts w:eastAsia="Times New Roman" w:cs="Arial"/>
          <w:color w:val="000000"/>
          <w:kern w:val="0"/>
          <w:lang w:eastAsia="en-ZA"/>
          <w14:ligatures w14:val="none"/>
        </w:rPr>
        <w:t>may deliberately</w:t>
      </w:r>
      <w:r w:rsidR="00891A13" w:rsidRPr="003438A1">
        <w:rPr>
          <w:rFonts w:eastAsia="Times New Roman" w:cs="Arial"/>
          <w:color w:val="000000"/>
          <w:kern w:val="0"/>
          <w:lang w:eastAsia="en-ZA"/>
          <w14:ligatures w14:val="none"/>
        </w:rPr>
        <w:t xml:space="preserve"> </w:t>
      </w:r>
      <w:r w:rsidR="00E43542" w:rsidRPr="003438A1">
        <w:rPr>
          <w:rFonts w:eastAsia="Times New Roman" w:cs="Arial"/>
          <w:color w:val="000000"/>
          <w:kern w:val="0"/>
          <w:lang w:eastAsia="en-ZA"/>
          <w14:ligatures w14:val="none"/>
        </w:rPr>
        <w:t xml:space="preserve">set out to achieve substantial compliance with such regulation rather </w:t>
      </w:r>
      <w:r w:rsidR="00D50710" w:rsidRPr="003438A1">
        <w:rPr>
          <w:rFonts w:eastAsia="Times New Roman" w:cs="Arial"/>
          <w:color w:val="000000"/>
          <w:kern w:val="0"/>
          <w:lang w:eastAsia="en-ZA"/>
          <w14:ligatures w14:val="none"/>
        </w:rPr>
        <w:t>than comply</w:t>
      </w:r>
      <w:r w:rsidR="00E43542" w:rsidRPr="003438A1">
        <w:rPr>
          <w:rFonts w:eastAsia="Times New Roman" w:cs="Arial"/>
          <w:color w:val="000000"/>
          <w:kern w:val="0"/>
          <w:lang w:eastAsia="en-ZA"/>
          <w14:ligatures w14:val="none"/>
        </w:rPr>
        <w:t xml:space="preserve"> with its requirements</w:t>
      </w:r>
      <w:r w:rsidR="002072A8" w:rsidRPr="003438A1">
        <w:rPr>
          <w:rFonts w:eastAsia="Times New Roman" w:cs="Arial"/>
          <w:color w:val="000000"/>
          <w:kern w:val="0"/>
          <w:lang w:eastAsia="en-ZA"/>
          <w14:ligatures w14:val="none"/>
        </w:rPr>
        <w:t>.</w:t>
      </w:r>
      <w:r w:rsidR="00891A13" w:rsidRPr="009208D9">
        <w:rPr>
          <w:rStyle w:val="FootnoteReference"/>
          <w:rFonts w:eastAsia="Times New Roman" w:cs="Arial"/>
          <w:color w:val="000000"/>
          <w:kern w:val="0"/>
          <w:lang w:eastAsia="en-ZA"/>
          <w14:ligatures w14:val="none"/>
        </w:rPr>
        <w:footnoteReference w:id="12"/>
      </w:r>
      <w:r w:rsidR="002072A8" w:rsidRPr="003438A1">
        <w:rPr>
          <w:rFonts w:eastAsia="Times New Roman" w:cs="Arial"/>
          <w:color w:val="000000"/>
          <w:kern w:val="0"/>
          <w:lang w:eastAsia="en-ZA"/>
          <w14:ligatures w14:val="none"/>
        </w:rPr>
        <w:t xml:space="preserve"> </w:t>
      </w:r>
      <w:bookmarkStart w:id="34" w:name="LPTOC3"/>
      <w:bookmarkEnd w:id="34"/>
    </w:p>
    <w:p w14:paraId="1C997ED7" w14:textId="6F14A322" w:rsidR="002B11DE" w:rsidRPr="003438A1" w:rsidRDefault="003438A1" w:rsidP="003438A1">
      <w:pPr>
        <w:spacing w:after="240" w:line="360" w:lineRule="auto"/>
        <w:ind w:left="720" w:hanging="720"/>
        <w:jc w:val="both"/>
        <w:rPr>
          <w:rFonts w:cs="Arial"/>
          <w:lang w:val="en-US"/>
        </w:rPr>
      </w:pPr>
      <w:r w:rsidRPr="009208D9">
        <w:rPr>
          <w:rFonts w:ascii="Arial" w:eastAsia="Calibri" w:hAnsi="Arial" w:cs="Arial"/>
          <w:lang w:val="en-US"/>
        </w:rPr>
        <w:t>[61]</w:t>
      </w:r>
      <w:r w:rsidRPr="009208D9">
        <w:rPr>
          <w:rFonts w:ascii="Arial" w:eastAsia="Calibri" w:hAnsi="Arial" w:cs="Arial"/>
          <w:lang w:val="en-US"/>
        </w:rPr>
        <w:tab/>
      </w:r>
      <w:r w:rsidR="006116F0" w:rsidRPr="003438A1">
        <w:rPr>
          <w:rFonts w:cs="Arial"/>
          <w:lang w:val="en-US"/>
        </w:rPr>
        <w:t>At odds with the</w:t>
      </w:r>
      <w:r w:rsidR="000E67AD" w:rsidRPr="003438A1">
        <w:rPr>
          <w:rFonts w:cs="Arial"/>
          <w:lang w:val="en-US"/>
        </w:rPr>
        <w:t xml:space="preserve"> </w:t>
      </w:r>
      <w:r w:rsidR="003F208A" w:rsidRPr="003438A1">
        <w:rPr>
          <w:rFonts w:cs="Arial"/>
          <w:i/>
          <w:iCs/>
          <w:lang w:val="en-US"/>
        </w:rPr>
        <w:t>Briedenhann</w:t>
      </w:r>
      <w:r w:rsidR="003F208A" w:rsidRPr="003438A1">
        <w:rPr>
          <w:rFonts w:cs="Arial"/>
          <w:lang w:val="en-US"/>
        </w:rPr>
        <w:t xml:space="preserve"> the </w:t>
      </w:r>
      <w:r w:rsidR="00B23447" w:rsidRPr="003438A1">
        <w:rPr>
          <w:rFonts w:cs="Arial"/>
          <w:lang w:val="en-US"/>
        </w:rPr>
        <w:t>electronic sig</w:t>
      </w:r>
      <w:r w:rsidR="00905BF5" w:rsidRPr="003438A1">
        <w:rPr>
          <w:rFonts w:cs="Arial"/>
          <w:lang w:val="en-US"/>
        </w:rPr>
        <w:t>nature</w:t>
      </w:r>
      <w:r w:rsidR="00DE07D6" w:rsidRPr="003438A1">
        <w:rPr>
          <w:rFonts w:cs="Arial"/>
          <w:lang w:val="en-US"/>
        </w:rPr>
        <w:t xml:space="preserve"> in all three of the cases</w:t>
      </w:r>
      <w:r w:rsidR="000A0B94" w:rsidRPr="003438A1">
        <w:rPr>
          <w:rFonts w:cs="Arial"/>
          <w:lang w:val="en-US"/>
        </w:rPr>
        <w:t xml:space="preserve"> before me</w:t>
      </w:r>
      <w:r w:rsidR="00905BF5" w:rsidRPr="003438A1">
        <w:rPr>
          <w:rFonts w:cs="Arial"/>
          <w:lang w:val="en-US"/>
        </w:rPr>
        <w:t xml:space="preserve"> was not disclosed by the deponents</w:t>
      </w:r>
      <w:r w:rsidR="009011CB" w:rsidRPr="003438A1">
        <w:rPr>
          <w:rFonts w:cs="Arial"/>
          <w:lang w:val="en-US"/>
        </w:rPr>
        <w:t xml:space="preserve"> in th</w:t>
      </w:r>
      <w:r w:rsidR="0002707B" w:rsidRPr="003438A1">
        <w:rPr>
          <w:rFonts w:cs="Arial"/>
          <w:lang w:val="en-US"/>
        </w:rPr>
        <w:t>e</w:t>
      </w:r>
      <w:r w:rsidR="002B11DE" w:rsidRPr="003438A1">
        <w:rPr>
          <w:rFonts w:cs="Arial"/>
          <w:lang w:val="en-US"/>
        </w:rPr>
        <w:t xml:space="preserve"> application papers</w:t>
      </w:r>
      <w:r w:rsidR="00905BF5" w:rsidRPr="003438A1">
        <w:rPr>
          <w:rFonts w:cs="Arial"/>
          <w:lang w:val="en-US"/>
        </w:rPr>
        <w:t>.</w:t>
      </w:r>
      <w:r w:rsidR="002521B1" w:rsidRPr="003438A1">
        <w:rPr>
          <w:rFonts w:cs="Arial"/>
          <w:lang w:val="en-US"/>
        </w:rPr>
        <w:t xml:space="preserve"> </w:t>
      </w:r>
    </w:p>
    <w:p w14:paraId="47A3C1C4" w14:textId="2C0218A4" w:rsidR="00B23447" w:rsidRPr="003438A1" w:rsidRDefault="003438A1" w:rsidP="003438A1">
      <w:pPr>
        <w:spacing w:after="240" w:line="360" w:lineRule="auto"/>
        <w:ind w:left="720" w:hanging="720"/>
        <w:jc w:val="both"/>
        <w:rPr>
          <w:rFonts w:cs="Arial"/>
          <w:lang w:val="en-US"/>
        </w:rPr>
      </w:pPr>
      <w:r w:rsidRPr="009208D9">
        <w:rPr>
          <w:rFonts w:ascii="Arial" w:eastAsia="Calibri" w:hAnsi="Arial" w:cs="Arial"/>
          <w:lang w:val="en-US"/>
        </w:rPr>
        <w:t>[62]</w:t>
      </w:r>
      <w:r w:rsidRPr="009208D9">
        <w:rPr>
          <w:rFonts w:ascii="Arial" w:eastAsia="Calibri" w:hAnsi="Arial" w:cs="Arial"/>
          <w:lang w:val="en-US"/>
        </w:rPr>
        <w:tab/>
      </w:r>
      <w:r w:rsidR="009208D9" w:rsidRPr="003438A1">
        <w:rPr>
          <w:rFonts w:cs="Arial"/>
          <w:lang w:val="en-US"/>
        </w:rPr>
        <w:t xml:space="preserve"> </w:t>
      </w:r>
      <w:r w:rsidR="004E7DC0" w:rsidRPr="003438A1">
        <w:rPr>
          <w:rFonts w:cs="Arial"/>
          <w:lang w:val="en-US"/>
        </w:rPr>
        <w:t>It was only when the</w:t>
      </w:r>
      <w:r w:rsidR="002521B1" w:rsidRPr="003438A1">
        <w:rPr>
          <w:rFonts w:cs="Arial"/>
          <w:lang w:val="en-US"/>
        </w:rPr>
        <w:t xml:space="preserve"> heads of argument</w:t>
      </w:r>
      <w:r w:rsidR="002A38D1" w:rsidRPr="003438A1">
        <w:rPr>
          <w:rFonts w:cs="Arial"/>
          <w:lang w:val="en-US"/>
        </w:rPr>
        <w:t xml:space="preserve"> </w:t>
      </w:r>
      <w:r w:rsidR="00873667" w:rsidRPr="003438A1">
        <w:rPr>
          <w:rFonts w:cs="Arial"/>
          <w:lang w:val="en-US"/>
        </w:rPr>
        <w:t xml:space="preserve">which </w:t>
      </w:r>
      <w:r w:rsidR="002A38D1" w:rsidRPr="003438A1">
        <w:rPr>
          <w:rFonts w:cs="Arial"/>
          <w:lang w:val="en-US"/>
        </w:rPr>
        <w:t>were filed</w:t>
      </w:r>
      <w:r w:rsidR="00DE07D6" w:rsidRPr="003438A1">
        <w:rPr>
          <w:rFonts w:cs="Arial"/>
          <w:lang w:val="en-US"/>
        </w:rPr>
        <w:t xml:space="preserve"> by Ms</w:t>
      </w:r>
      <w:r w:rsidR="004E7DC0" w:rsidRPr="003438A1">
        <w:rPr>
          <w:rFonts w:cs="Arial"/>
          <w:lang w:val="en-US"/>
        </w:rPr>
        <w:t>.</w:t>
      </w:r>
      <w:r w:rsidR="00DE07D6" w:rsidRPr="003438A1">
        <w:rPr>
          <w:rFonts w:cs="Arial"/>
          <w:lang w:val="en-US"/>
        </w:rPr>
        <w:t xml:space="preserve"> Latif</w:t>
      </w:r>
      <w:r w:rsidR="00873667" w:rsidRPr="003438A1">
        <w:rPr>
          <w:rFonts w:cs="Arial"/>
          <w:lang w:val="en-US"/>
        </w:rPr>
        <w:t xml:space="preserve"> on the court’s </w:t>
      </w:r>
      <w:r w:rsidR="004E7DC0" w:rsidRPr="003438A1">
        <w:rPr>
          <w:rFonts w:cs="Arial"/>
          <w:lang w:val="en-US"/>
        </w:rPr>
        <w:t xml:space="preserve">invitation, that </w:t>
      </w:r>
      <w:r w:rsidR="002A38D1" w:rsidRPr="003438A1">
        <w:rPr>
          <w:rFonts w:cs="Arial"/>
          <w:lang w:val="en-US"/>
        </w:rPr>
        <w:t>Mr</w:t>
      </w:r>
      <w:r w:rsidR="004E7DC0" w:rsidRPr="003438A1">
        <w:rPr>
          <w:rFonts w:cs="Arial"/>
          <w:lang w:val="en-US"/>
        </w:rPr>
        <w:t>.</w:t>
      </w:r>
      <w:r w:rsidR="002A38D1" w:rsidRPr="003438A1">
        <w:rPr>
          <w:rFonts w:cs="Arial"/>
          <w:lang w:val="en-US"/>
        </w:rPr>
        <w:t xml:space="preserve"> Butler</w:t>
      </w:r>
      <w:r w:rsidR="00A11042" w:rsidRPr="003438A1">
        <w:rPr>
          <w:rFonts w:cs="Arial"/>
          <w:lang w:val="en-US"/>
        </w:rPr>
        <w:t xml:space="preserve"> </w:t>
      </w:r>
      <w:r w:rsidR="0009638D" w:rsidRPr="003438A1">
        <w:rPr>
          <w:rFonts w:cs="Arial"/>
          <w:lang w:val="en-US"/>
        </w:rPr>
        <w:t>explained</w:t>
      </w:r>
      <w:r w:rsidR="00A11042" w:rsidRPr="003438A1">
        <w:rPr>
          <w:rFonts w:cs="Arial"/>
          <w:lang w:val="en-US"/>
        </w:rPr>
        <w:t xml:space="preserve"> that </w:t>
      </w:r>
      <w:r w:rsidR="00873667" w:rsidRPr="003438A1">
        <w:rPr>
          <w:rFonts w:cs="Arial"/>
          <w:lang w:val="en-US"/>
        </w:rPr>
        <w:t xml:space="preserve">he habitually </w:t>
      </w:r>
      <w:r w:rsidR="00A11042" w:rsidRPr="003438A1">
        <w:rPr>
          <w:rFonts w:cs="Arial"/>
          <w:lang w:val="en-US"/>
        </w:rPr>
        <w:t>signed the</w:t>
      </w:r>
      <w:r w:rsidR="00042961" w:rsidRPr="003438A1">
        <w:rPr>
          <w:rFonts w:cs="Arial"/>
          <w:lang w:val="en-US"/>
        </w:rPr>
        <w:t xml:space="preserve"> affidavits </w:t>
      </w:r>
      <w:r w:rsidR="005B3868" w:rsidRPr="003438A1">
        <w:rPr>
          <w:rFonts w:cs="Arial"/>
          <w:lang w:val="en-US"/>
        </w:rPr>
        <w:t>electronically</w:t>
      </w:r>
      <w:r w:rsidR="003C5745" w:rsidRPr="003438A1">
        <w:rPr>
          <w:rFonts w:cs="Arial"/>
          <w:lang w:val="en-US"/>
        </w:rPr>
        <w:t xml:space="preserve"> </w:t>
      </w:r>
      <w:r w:rsidR="003A1A95" w:rsidRPr="003438A1">
        <w:rPr>
          <w:rFonts w:cs="Arial"/>
          <w:lang w:val="en-US"/>
        </w:rPr>
        <w:t>and not</w:t>
      </w:r>
      <w:r w:rsidR="005B3868" w:rsidRPr="003438A1">
        <w:rPr>
          <w:rFonts w:cs="Arial"/>
          <w:lang w:val="en-US"/>
        </w:rPr>
        <w:t xml:space="preserve"> in the presence of </w:t>
      </w:r>
      <w:r w:rsidR="002B11DE" w:rsidRPr="003438A1">
        <w:rPr>
          <w:rFonts w:cs="Arial"/>
          <w:lang w:val="en-US"/>
        </w:rPr>
        <w:t xml:space="preserve">w/o </w:t>
      </w:r>
      <w:r w:rsidR="00464B2B" w:rsidRPr="003438A1">
        <w:rPr>
          <w:rFonts w:cs="Arial"/>
          <w:lang w:val="en-US"/>
        </w:rPr>
        <w:t xml:space="preserve">van den Berg. </w:t>
      </w:r>
    </w:p>
    <w:p w14:paraId="620A543E" w14:textId="3A6EC103" w:rsidR="00E52EEB" w:rsidRPr="003438A1" w:rsidRDefault="003438A1" w:rsidP="003438A1">
      <w:pPr>
        <w:spacing w:after="240" w:line="360" w:lineRule="auto"/>
        <w:ind w:left="720" w:hanging="720"/>
        <w:jc w:val="both"/>
        <w:rPr>
          <w:rFonts w:cs="Arial"/>
          <w:lang w:val="en-US"/>
        </w:rPr>
      </w:pPr>
      <w:r w:rsidRPr="00CA11EC">
        <w:rPr>
          <w:rFonts w:ascii="Arial" w:eastAsia="Calibri" w:hAnsi="Arial" w:cs="Arial"/>
          <w:lang w:val="en-US"/>
        </w:rPr>
        <w:t>[63]</w:t>
      </w:r>
      <w:r w:rsidRPr="00CA11EC">
        <w:rPr>
          <w:rFonts w:ascii="Arial" w:eastAsia="Calibri" w:hAnsi="Arial" w:cs="Arial"/>
          <w:lang w:val="en-US"/>
        </w:rPr>
        <w:tab/>
      </w:r>
      <w:r w:rsidR="00E278E6" w:rsidRPr="003438A1">
        <w:rPr>
          <w:rFonts w:cs="Arial"/>
          <w:lang w:val="en-US"/>
        </w:rPr>
        <w:t>This approach</w:t>
      </w:r>
      <w:r w:rsidR="00AE3D3B" w:rsidRPr="003438A1">
        <w:rPr>
          <w:rFonts w:cs="Arial"/>
          <w:lang w:val="en-US"/>
        </w:rPr>
        <w:t xml:space="preserve"> seems</w:t>
      </w:r>
      <w:r w:rsidR="00A04CFA" w:rsidRPr="003438A1">
        <w:rPr>
          <w:rFonts w:cs="Arial"/>
          <w:lang w:val="en-US"/>
        </w:rPr>
        <w:t xml:space="preserve"> to serve</w:t>
      </w:r>
      <w:r w:rsidR="00AE3D3B" w:rsidRPr="003438A1">
        <w:rPr>
          <w:rFonts w:cs="Arial"/>
          <w:lang w:val="en-US"/>
        </w:rPr>
        <w:t xml:space="preserve"> the con</w:t>
      </w:r>
      <w:r w:rsidR="00477683" w:rsidRPr="003438A1">
        <w:rPr>
          <w:rFonts w:cs="Arial"/>
          <w:lang w:val="en-US"/>
        </w:rPr>
        <w:t>venience of those who have</w:t>
      </w:r>
      <w:r w:rsidR="00924C07" w:rsidRPr="003438A1">
        <w:rPr>
          <w:rFonts w:cs="Arial"/>
          <w:lang w:val="en-US"/>
        </w:rPr>
        <w:t xml:space="preserve"> furnished the </w:t>
      </w:r>
      <w:r w:rsidR="00EF3F7B" w:rsidRPr="003438A1">
        <w:rPr>
          <w:rFonts w:cs="Arial"/>
          <w:lang w:val="en-US"/>
        </w:rPr>
        <w:t>valuations. That</w:t>
      </w:r>
      <w:r w:rsidR="005E64A3" w:rsidRPr="003438A1">
        <w:rPr>
          <w:rFonts w:cs="Arial"/>
          <w:lang w:val="en-US"/>
        </w:rPr>
        <w:t xml:space="preserve"> hundreds of affidavits </w:t>
      </w:r>
      <w:r w:rsidR="00CC043F" w:rsidRPr="003438A1">
        <w:rPr>
          <w:rFonts w:cs="Arial"/>
          <w:lang w:val="en-US"/>
        </w:rPr>
        <w:t xml:space="preserve">have been and continue to be </w:t>
      </w:r>
      <w:r w:rsidR="00381806" w:rsidRPr="003438A1">
        <w:rPr>
          <w:rFonts w:cs="Arial"/>
          <w:lang w:val="en-US"/>
        </w:rPr>
        <w:t>commissioned in</w:t>
      </w:r>
      <w:r w:rsidR="00CC043F" w:rsidRPr="003438A1">
        <w:rPr>
          <w:rFonts w:cs="Arial"/>
          <w:lang w:val="en-US"/>
        </w:rPr>
        <w:t xml:space="preserve"> this chosen </w:t>
      </w:r>
      <w:r w:rsidR="00FD471E" w:rsidRPr="003438A1">
        <w:rPr>
          <w:rFonts w:cs="Arial"/>
          <w:lang w:val="en-US"/>
        </w:rPr>
        <w:t>manner</w:t>
      </w:r>
      <w:r w:rsidR="00312135" w:rsidRPr="003438A1">
        <w:rPr>
          <w:rFonts w:cs="Arial"/>
          <w:lang w:val="en-US"/>
        </w:rPr>
        <w:t xml:space="preserve"> is of concern to this court.</w:t>
      </w:r>
      <w:r w:rsidR="00662C8F" w:rsidRPr="003438A1">
        <w:rPr>
          <w:rFonts w:cs="Arial"/>
          <w:lang w:val="en-US"/>
        </w:rPr>
        <w:t xml:space="preserve"> </w:t>
      </w:r>
    </w:p>
    <w:p w14:paraId="649A5818" w14:textId="5AF0442E" w:rsidR="00BD0C13" w:rsidRPr="003438A1" w:rsidRDefault="003438A1" w:rsidP="003438A1">
      <w:pPr>
        <w:spacing w:after="240" w:line="360" w:lineRule="auto"/>
        <w:ind w:left="720" w:hanging="720"/>
        <w:jc w:val="both"/>
        <w:rPr>
          <w:rFonts w:cs="Arial"/>
          <w:lang w:val="en-US"/>
        </w:rPr>
      </w:pPr>
      <w:r>
        <w:rPr>
          <w:rFonts w:ascii="Arial" w:eastAsia="Calibri" w:hAnsi="Arial" w:cs="Arial"/>
          <w:lang w:val="en-US"/>
        </w:rPr>
        <w:t>[64]</w:t>
      </w:r>
      <w:r>
        <w:rPr>
          <w:rFonts w:ascii="Arial" w:eastAsia="Calibri" w:hAnsi="Arial" w:cs="Arial"/>
          <w:lang w:val="en-US"/>
        </w:rPr>
        <w:tab/>
      </w:r>
      <w:r w:rsidR="00662C8F" w:rsidRPr="003438A1">
        <w:rPr>
          <w:rFonts w:cs="Arial"/>
          <w:lang w:val="en-US"/>
        </w:rPr>
        <w:t xml:space="preserve">I am </w:t>
      </w:r>
      <w:r w:rsidR="001C7ACD" w:rsidRPr="003438A1">
        <w:rPr>
          <w:rFonts w:cs="Arial"/>
          <w:lang w:val="en-US"/>
        </w:rPr>
        <w:t>assured</w:t>
      </w:r>
      <w:r w:rsidR="00662C8F" w:rsidRPr="003438A1">
        <w:rPr>
          <w:rFonts w:cs="Arial"/>
          <w:lang w:val="en-US"/>
        </w:rPr>
        <w:t xml:space="preserve"> in the </w:t>
      </w:r>
      <w:r w:rsidR="0030439E" w:rsidRPr="003438A1">
        <w:rPr>
          <w:rFonts w:cs="Arial"/>
          <w:lang w:val="en-US"/>
        </w:rPr>
        <w:t>heads of argument</w:t>
      </w:r>
      <w:r w:rsidR="00BB33F0" w:rsidRPr="003438A1">
        <w:rPr>
          <w:rFonts w:cs="Arial"/>
          <w:lang w:val="en-US"/>
        </w:rPr>
        <w:t xml:space="preserve"> filed by </w:t>
      </w:r>
      <w:r w:rsidR="004E7DC0" w:rsidRPr="003438A1">
        <w:rPr>
          <w:rFonts w:cs="Arial"/>
          <w:lang w:val="en-US"/>
        </w:rPr>
        <w:t>Ms.</w:t>
      </w:r>
      <w:r w:rsidR="00BB33F0" w:rsidRPr="003438A1">
        <w:rPr>
          <w:rFonts w:cs="Arial"/>
          <w:lang w:val="en-US"/>
        </w:rPr>
        <w:t xml:space="preserve"> Latif</w:t>
      </w:r>
      <w:r w:rsidR="0030439E" w:rsidRPr="003438A1">
        <w:rPr>
          <w:rFonts w:cs="Arial"/>
          <w:lang w:val="en-US"/>
        </w:rPr>
        <w:t xml:space="preserve"> that the applicant had no knowledge of </w:t>
      </w:r>
      <w:r w:rsidR="00157C26" w:rsidRPr="003438A1">
        <w:rPr>
          <w:rFonts w:cs="Arial"/>
          <w:lang w:val="en-US"/>
        </w:rPr>
        <w:t xml:space="preserve">the </w:t>
      </w:r>
      <w:r w:rsidR="00342607" w:rsidRPr="003438A1">
        <w:rPr>
          <w:rFonts w:cs="Arial"/>
          <w:lang w:val="en-US"/>
        </w:rPr>
        <w:t>manner</w:t>
      </w:r>
      <w:r w:rsidR="00BD0C13" w:rsidRPr="003438A1">
        <w:rPr>
          <w:rFonts w:cs="Arial"/>
          <w:lang w:val="en-US"/>
        </w:rPr>
        <w:t xml:space="preserve"> that the oath was being administered in a manner that was not consistent with the regulations.</w:t>
      </w:r>
    </w:p>
    <w:p w14:paraId="414EC762" w14:textId="56B7A4FE" w:rsidR="00295CC8" w:rsidRPr="003438A1" w:rsidRDefault="003438A1" w:rsidP="003438A1">
      <w:pPr>
        <w:spacing w:after="240" w:line="360" w:lineRule="auto"/>
        <w:ind w:left="720" w:hanging="720"/>
        <w:jc w:val="both"/>
        <w:rPr>
          <w:rFonts w:cs="Arial"/>
          <w:lang w:val="en-US"/>
        </w:rPr>
      </w:pPr>
      <w:r w:rsidRPr="009208D9">
        <w:rPr>
          <w:rFonts w:ascii="Arial" w:eastAsia="Calibri" w:hAnsi="Arial" w:cs="Arial"/>
          <w:lang w:val="en-US"/>
        </w:rPr>
        <w:t>[65]</w:t>
      </w:r>
      <w:r w:rsidRPr="009208D9">
        <w:rPr>
          <w:rFonts w:ascii="Arial" w:eastAsia="Calibri" w:hAnsi="Arial" w:cs="Arial"/>
          <w:lang w:val="en-US"/>
        </w:rPr>
        <w:tab/>
      </w:r>
      <w:r w:rsidR="00BD0C13" w:rsidRPr="003438A1">
        <w:rPr>
          <w:rFonts w:cs="Arial"/>
          <w:lang w:val="en-US"/>
        </w:rPr>
        <w:t>I</w:t>
      </w:r>
      <w:r w:rsidR="006207E2" w:rsidRPr="003438A1">
        <w:rPr>
          <w:rFonts w:cs="Arial"/>
          <w:lang w:val="en-US"/>
        </w:rPr>
        <w:t xml:space="preserve"> would be surprised if such a manner of commissioning were </w:t>
      </w:r>
      <w:r w:rsidR="002A00F5" w:rsidRPr="003438A1">
        <w:rPr>
          <w:rFonts w:cs="Arial"/>
          <w:lang w:val="en-US"/>
        </w:rPr>
        <w:t xml:space="preserve">routinely </w:t>
      </w:r>
      <w:r w:rsidR="000818EB" w:rsidRPr="003438A1">
        <w:rPr>
          <w:rFonts w:cs="Arial"/>
          <w:lang w:val="en-US"/>
        </w:rPr>
        <w:t>accommodated by</w:t>
      </w:r>
      <w:r w:rsidR="00E7003B" w:rsidRPr="003438A1">
        <w:rPr>
          <w:rFonts w:cs="Arial"/>
          <w:lang w:val="en-US"/>
        </w:rPr>
        <w:t xml:space="preserve"> the command</w:t>
      </w:r>
      <w:r w:rsidR="00BD0C13" w:rsidRPr="003438A1">
        <w:rPr>
          <w:rFonts w:cs="Arial"/>
          <w:lang w:val="en-US"/>
        </w:rPr>
        <w:t xml:space="preserve"> </w:t>
      </w:r>
      <w:r w:rsidR="009537DE" w:rsidRPr="003438A1">
        <w:rPr>
          <w:rFonts w:cs="Arial"/>
          <w:lang w:val="en-US"/>
        </w:rPr>
        <w:t>structures at</w:t>
      </w:r>
      <w:r w:rsidR="00A24380" w:rsidRPr="003438A1">
        <w:rPr>
          <w:rFonts w:cs="Arial"/>
          <w:lang w:val="en-US"/>
        </w:rPr>
        <w:t xml:space="preserve"> the Humewood </w:t>
      </w:r>
      <w:r w:rsidR="00BD0C13" w:rsidRPr="003438A1">
        <w:rPr>
          <w:rFonts w:cs="Arial"/>
          <w:lang w:val="en-US"/>
        </w:rPr>
        <w:t xml:space="preserve">police </w:t>
      </w:r>
      <w:r w:rsidR="00A24380" w:rsidRPr="003438A1">
        <w:rPr>
          <w:rFonts w:cs="Arial"/>
          <w:lang w:val="en-US"/>
        </w:rPr>
        <w:t>station.</w:t>
      </w:r>
    </w:p>
    <w:p w14:paraId="0643D3EC" w14:textId="1BEBB336" w:rsidR="008C7EA4" w:rsidRPr="003438A1" w:rsidRDefault="003438A1" w:rsidP="003438A1">
      <w:pPr>
        <w:spacing w:after="240" w:line="360" w:lineRule="auto"/>
        <w:ind w:left="720" w:hanging="720"/>
        <w:jc w:val="both"/>
        <w:rPr>
          <w:rFonts w:cs="Arial"/>
          <w:lang w:val="en-US"/>
        </w:rPr>
      </w:pPr>
      <w:r w:rsidRPr="009208D9">
        <w:rPr>
          <w:rFonts w:ascii="Arial" w:eastAsia="Calibri" w:hAnsi="Arial" w:cs="Arial"/>
          <w:lang w:val="en-US"/>
        </w:rPr>
        <w:t>[66]</w:t>
      </w:r>
      <w:r w:rsidRPr="009208D9">
        <w:rPr>
          <w:rFonts w:ascii="Arial" w:eastAsia="Calibri" w:hAnsi="Arial" w:cs="Arial"/>
          <w:lang w:val="en-US"/>
        </w:rPr>
        <w:tab/>
      </w:r>
      <w:r w:rsidR="00295CC8" w:rsidRPr="003438A1">
        <w:rPr>
          <w:rFonts w:cs="Arial"/>
          <w:lang w:val="en-US"/>
        </w:rPr>
        <w:t xml:space="preserve">I have not been addressed as to the knowledge of the directors of GAP and DPP as to the fact that </w:t>
      </w:r>
      <w:r w:rsidR="00973B24" w:rsidRPr="003438A1">
        <w:rPr>
          <w:rFonts w:cs="Arial"/>
          <w:lang w:val="en-US"/>
        </w:rPr>
        <w:t>valuations</w:t>
      </w:r>
      <w:r w:rsidR="00F932BD" w:rsidRPr="003438A1">
        <w:rPr>
          <w:rFonts w:cs="Arial"/>
          <w:lang w:val="en-US"/>
        </w:rPr>
        <w:t xml:space="preserve"> of valuers used by them</w:t>
      </w:r>
      <w:r w:rsidR="00973B24" w:rsidRPr="003438A1">
        <w:rPr>
          <w:rFonts w:cs="Arial"/>
          <w:lang w:val="en-US"/>
        </w:rPr>
        <w:t xml:space="preserve"> are being sworn to in this manner. </w:t>
      </w:r>
      <w:r w:rsidR="009B61E0" w:rsidRPr="003438A1">
        <w:rPr>
          <w:rFonts w:cs="Arial"/>
          <w:lang w:val="en-US"/>
        </w:rPr>
        <w:t xml:space="preserve"> </w:t>
      </w:r>
      <w:r w:rsidR="00494F51" w:rsidRPr="003438A1">
        <w:rPr>
          <w:rFonts w:cs="Arial"/>
          <w:lang w:val="en-US"/>
        </w:rPr>
        <w:t xml:space="preserve">What is not in </w:t>
      </w:r>
      <w:r w:rsidR="00BE5704" w:rsidRPr="003438A1">
        <w:rPr>
          <w:rFonts w:cs="Arial"/>
          <w:lang w:val="en-US"/>
        </w:rPr>
        <w:t xml:space="preserve">dispute by GAP is that it makes use </w:t>
      </w:r>
      <w:r w:rsidR="000818EB" w:rsidRPr="003438A1">
        <w:rPr>
          <w:rFonts w:cs="Arial"/>
          <w:lang w:val="en-US"/>
        </w:rPr>
        <w:t>of unqualified</w:t>
      </w:r>
      <w:r w:rsidR="00E7003B" w:rsidRPr="003438A1">
        <w:rPr>
          <w:rFonts w:cs="Arial"/>
          <w:lang w:val="en-US"/>
        </w:rPr>
        <w:t xml:space="preserve"> </w:t>
      </w:r>
      <w:r w:rsidR="00057C1E" w:rsidRPr="003438A1">
        <w:rPr>
          <w:rFonts w:cs="Arial"/>
          <w:lang w:val="en-US"/>
        </w:rPr>
        <w:t xml:space="preserve">and uncertified </w:t>
      </w:r>
      <w:r w:rsidR="00B60F77" w:rsidRPr="003438A1">
        <w:rPr>
          <w:rFonts w:cs="Arial"/>
          <w:lang w:val="en-US"/>
        </w:rPr>
        <w:t>property inspectors to compile the</w:t>
      </w:r>
      <w:r w:rsidR="0004384D" w:rsidRPr="003438A1">
        <w:rPr>
          <w:rFonts w:cs="Arial"/>
          <w:lang w:val="en-US"/>
        </w:rPr>
        <w:t xml:space="preserve"> details as to the </w:t>
      </w:r>
      <w:r w:rsidR="00B60F77" w:rsidRPr="003438A1">
        <w:rPr>
          <w:rFonts w:cs="Arial"/>
          <w:lang w:val="en-US"/>
        </w:rPr>
        <w:t xml:space="preserve">reports </w:t>
      </w:r>
      <w:r w:rsidR="0004384D" w:rsidRPr="003438A1">
        <w:rPr>
          <w:rFonts w:cs="Arial"/>
          <w:lang w:val="en-US"/>
        </w:rPr>
        <w:t>which are ultimately sworn to under oath.</w:t>
      </w:r>
      <w:r w:rsidR="00463486" w:rsidRPr="003438A1">
        <w:rPr>
          <w:rFonts w:cs="Arial"/>
          <w:lang w:val="en-US"/>
        </w:rPr>
        <w:t xml:space="preserve"> And this brings me to the second </w:t>
      </w:r>
      <w:r w:rsidR="008C7EA4" w:rsidRPr="003438A1">
        <w:rPr>
          <w:rFonts w:cs="Arial"/>
          <w:lang w:val="en-US"/>
        </w:rPr>
        <w:t>question.</w:t>
      </w:r>
    </w:p>
    <w:p w14:paraId="7325A5A0" w14:textId="3C1024B5" w:rsidR="008C7EA4" w:rsidRPr="00F15348" w:rsidRDefault="00996DFA" w:rsidP="00F17809">
      <w:pPr>
        <w:spacing w:after="240" w:line="360" w:lineRule="auto"/>
        <w:jc w:val="both"/>
        <w:rPr>
          <w:rFonts w:ascii="Arial" w:hAnsi="Arial" w:cs="Arial"/>
          <w:i/>
          <w:iCs/>
          <w:lang w:val="en-US"/>
        </w:rPr>
      </w:pPr>
      <w:r>
        <w:rPr>
          <w:rFonts w:ascii="Arial" w:hAnsi="Arial" w:cs="Arial"/>
          <w:i/>
          <w:iCs/>
          <w:lang w:val="en-US"/>
        </w:rPr>
        <w:t xml:space="preserve">What </w:t>
      </w:r>
      <w:r w:rsidR="00020B58">
        <w:rPr>
          <w:rFonts w:ascii="Arial" w:hAnsi="Arial" w:cs="Arial"/>
          <w:i/>
          <w:iCs/>
          <w:lang w:val="en-US"/>
        </w:rPr>
        <w:t>form should a sworn valuation take?</w:t>
      </w:r>
    </w:p>
    <w:p w14:paraId="064FE15E" w14:textId="7696B6EC" w:rsidR="006936CE" w:rsidRPr="003438A1" w:rsidRDefault="003438A1" w:rsidP="003438A1">
      <w:pPr>
        <w:spacing w:after="240" w:line="360" w:lineRule="auto"/>
        <w:ind w:left="720" w:hanging="720"/>
        <w:jc w:val="both"/>
        <w:rPr>
          <w:rFonts w:cs="Arial"/>
          <w:color w:val="000000"/>
        </w:rPr>
      </w:pPr>
      <w:r w:rsidRPr="009208D9">
        <w:rPr>
          <w:rFonts w:ascii="Arial" w:eastAsia="Calibri" w:hAnsi="Arial" w:cs="Arial"/>
          <w:color w:val="000000"/>
          <w:lang w:val="en-ZA"/>
        </w:rPr>
        <w:t>[67]</w:t>
      </w:r>
      <w:r w:rsidRPr="009208D9">
        <w:rPr>
          <w:rFonts w:ascii="Arial" w:eastAsia="Calibri" w:hAnsi="Arial" w:cs="Arial"/>
          <w:color w:val="000000"/>
          <w:lang w:val="en-ZA"/>
        </w:rPr>
        <w:tab/>
      </w:r>
      <w:r w:rsidR="00F17809" w:rsidRPr="003438A1">
        <w:rPr>
          <w:rFonts w:eastAsia="Times New Roman" w:cs="Arial"/>
          <w:color w:val="000000"/>
          <w:kern w:val="0"/>
          <w:lang w:eastAsia="en-ZA"/>
          <w14:ligatures w14:val="none"/>
        </w:rPr>
        <w:t xml:space="preserve">The </w:t>
      </w:r>
      <w:bookmarkStart w:id="35" w:name="_Hlk165640290"/>
      <w:r w:rsidR="00F17809" w:rsidRPr="003438A1">
        <w:rPr>
          <w:rFonts w:eastAsia="Times New Roman" w:cs="Arial"/>
          <w:color w:val="000000"/>
          <w:kern w:val="0"/>
          <w:lang w:eastAsia="en-ZA"/>
          <w14:ligatures w14:val="none"/>
        </w:rPr>
        <w:t>Property Valuers Profession Act </w:t>
      </w:r>
      <w:r w:rsidR="006936CE" w:rsidRPr="003438A1">
        <w:rPr>
          <w:rFonts w:eastAsia="Times New Roman" w:cs="Arial"/>
          <w:color w:val="000000"/>
          <w:kern w:val="0"/>
          <w:lang w:eastAsia="en-ZA"/>
          <w14:ligatures w14:val="none"/>
        </w:rPr>
        <w:t xml:space="preserve">47 OF 2000 </w:t>
      </w:r>
      <w:bookmarkEnd w:id="35"/>
      <w:r w:rsidR="006936CE" w:rsidRPr="003438A1">
        <w:rPr>
          <w:rFonts w:eastAsia="Times New Roman" w:cs="Arial"/>
          <w:color w:val="000000"/>
          <w:kern w:val="0"/>
          <w:lang w:eastAsia="en-ZA"/>
          <w14:ligatures w14:val="none"/>
        </w:rPr>
        <w:t xml:space="preserve">(the </w:t>
      </w:r>
      <w:r w:rsidR="001B7897" w:rsidRPr="003438A1">
        <w:rPr>
          <w:rFonts w:eastAsia="Times New Roman" w:cs="Arial"/>
          <w:color w:val="000000"/>
          <w:kern w:val="0"/>
          <w:lang w:eastAsia="en-ZA"/>
          <w14:ligatures w14:val="none"/>
        </w:rPr>
        <w:t xml:space="preserve">Valuers </w:t>
      </w:r>
      <w:r w:rsidR="006936CE" w:rsidRPr="003438A1">
        <w:rPr>
          <w:rFonts w:eastAsia="Times New Roman" w:cs="Arial"/>
          <w:color w:val="000000"/>
          <w:kern w:val="0"/>
          <w:lang w:eastAsia="en-ZA"/>
          <w14:ligatures w14:val="none"/>
        </w:rPr>
        <w:t>Act)</w:t>
      </w:r>
      <w:r w:rsidR="006936CE" w:rsidRPr="003438A1">
        <w:rPr>
          <w:rFonts w:cs="Arial"/>
          <w:color w:val="000000"/>
        </w:rPr>
        <w:t xml:space="preserve"> provides for the establishment of a </w:t>
      </w:r>
      <w:r w:rsidR="005147B1" w:rsidRPr="003438A1">
        <w:rPr>
          <w:rFonts w:cs="Arial"/>
          <w:color w:val="000000"/>
        </w:rPr>
        <w:t xml:space="preserve">statutory </w:t>
      </w:r>
      <w:r w:rsidR="009731B6" w:rsidRPr="003438A1">
        <w:rPr>
          <w:rFonts w:cs="Arial"/>
          <w:color w:val="000000"/>
        </w:rPr>
        <w:t>C</w:t>
      </w:r>
      <w:r w:rsidR="006936CE" w:rsidRPr="003438A1">
        <w:rPr>
          <w:rFonts w:cs="Arial"/>
          <w:color w:val="000000"/>
        </w:rPr>
        <w:t xml:space="preserve">ouncil of </w:t>
      </w:r>
      <w:r w:rsidR="009731B6" w:rsidRPr="003438A1">
        <w:rPr>
          <w:rFonts w:cs="Arial"/>
          <w:color w:val="000000"/>
        </w:rPr>
        <w:t>P</w:t>
      </w:r>
      <w:r w:rsidR="006936CE" w:rsidRPr="003438A1">
        <w:rPr>
          <w:rFonts w:cs="Arial"/>
          <w:color w:val="000000"/>
        </w:rPr>
        <w:t xml:space="preserve">roperty </w:t>
      </w:r>
      <w:r w:rsidR="009731B6" w:rsidRPr="003438A1">
        <w:rPr>
          <w:rFonts w:cs="Arial"/>
          <w:color w:val="000000"/>
        </w:rPr>
        <w:t>V</w:t>
      </w:r>
      <w:r w:rsidR="006936CE" w:rsidRPr="003438A1">
        <w:rPr>
          <w:rFonts w:cs="Arial"/>
          <w:color w:val="000000"/>
        </w:rPr>
        <w:t xml:space="preserve">aluators </w:t>
      </w:r>
      <w:r w:rsidR="00F17809" w:rsidRPr="003438A1">
        <w:rPr>
          <w:rFonts w:cs="Arial"/>
          <w:color w:val="000000"/>
        </w:rPr>
        <w:t>(</w:t>
      </w:r>
      <w:r w:rsidR="009731B6" w:rsidRPr="003438A1">
        <w:rPr>
          <w:rFonts w:cs="Arial"/>
          <w:color w:val="000000"/>
        </w:rPr>
        <w:t xml:space="preserve">the Council) </w:t>
      </w:r>
      <w:r w:rsidR="006936CE" w:rsidRPr="003438A1">
        <w:rPr>
          <w:rFonts w:cs="Arial"/>
          <w:color w:val="000000"/>
        </w:rPr>
        <w:t>to oversee and administer a profession which is recognised</w:t>
      </w:r>
      <w:r w:rsidR="00BD0C13" w:rsidRPr="003438A1">
        <w:rPr>
          <w:rFonts w:cs="Arial"/>
          <w:color w:val="000000"/>
        </w:rPr>
        <w:t xml:space="preserve">, </w:t>
      </w:r>
      <w:r w:rsidR="006936CE" w:rsidRPr="003438A1">
        <w:rPr>
          <w:rFonts w:cs="Arial"/>
          <w:color w:val="000000"/>
        </w:rPr>
        <w:t>controlled and adminis</w:t>
      </w:r>
      <w:r w:rsidR="00EC3198" w:rsidRPr="003438A1">
        <w:rPr>
          <w:rFonts w:cs="Arial"/>
          <w:color w:val="000000"/>
        </w:rPr>
        <w:t xml:space="preserve">tered </w:t>
      </w:r>
      <w:r w:rsidR="006936CE" w:rsidRPr="003438A1">
        <w:rPr>
          <w:rFonts w:cs="Arial"/>
          <w:color w:val="000000"/>
        </w:rPr>
        <w:t>under the</w:t>
      </w:r>
      <w:r w:rsidR="008970DF" w:rsidRPr="003438A1">
        <w:rPr>
          <w:rFonts w:cs="Arial"/>
          <w:color w:val="000000"/>
        </w:rPr>
        <w:t xml:space="preserve"> Valuers</w:t>
      </w:r>
      <w:r w:rsidR="006936CE" w:rsidRPr="003438A1">
        <w:rPr>
          <w:rFonts w:cs="Arial"/>
          <w:color w:val="000000"/>
        </w:rPr>
        <w:t xml:space="preserve"> Act and known as the property </w:t>
      </w:r>
      <w:r w:rsidR="00DB72FE" w:rsidRPr="003438A1">
        <w:rPr>
          <w:rFonts w:cs="Arial"/>
          <w:color w:val="000000"/>
        </w:rPr>
        <w:t>valuer’s</w:t>
      </w:r>
      <w:r w:rsidR="006936CE" w:rsidRPr="003438A1">
        <w:rPr>
          <w:rFonts w:cs="Arial"/>
          <w:color w:val="000000"/>
        </w:rPr>
        <w:t xml:space="preserve"> profession. </w:t>
      </w:r>
    </w:p>
    <w:p w14:paraId="4185788A" w14:textId="2AA85ECB" w:rsidR="00993325" w:rsidRPr="003438A1" w:rsidRDefault="003438A1" w:rsidP="003438A1">
      <w:pPr>
        <w:spacing w:after="240" w:line="360" w:lineRule="auto"/>
        <w:ind w:left="720" w:hanging="720"/>
        <w:jc w:val="both"/>
        <w:rPr>
          <w:rFonts w:cs="Arial"/>
          <w:color w:val="000000"/>
        </w:rPr>
      </w:pPr>
      <w:r w:rsidRPr="00F17809">
        <w:rPr>
          <w:rFonts w:ascii="Arial" w:eastAsia="Calibri" w:hAnsi="Arial" w:cs="Arial"/>
          <w:color w:val="000000"/>
          <w:lang w:val="en-ZA"/>
        </w:rPr>
        <w:lastRenderedPageBreak/>
        <w:t>[68]</w:t>
      </w:r>
      <w:r w:rsidRPr="00F17809">
        <w:rPr>
          <w:rFonts w:ascii="Arial" w:eastAsia="Calibri" w:hAnsi="Arial" w:cs="Arial"/>
          <w:color w:val="000000"/>
          <w:lang w:val="en-ZA"/>
        </w:rPr>
        <w:tab/>
      </w:r>
      <w:r w:rsidR="009603E9" w:rsidRPr="003438A1">
        <w:rPr>
          <w:rFonts w:cs="Arial"/>
          <w:color w:val="000000"/>
        </w:rPr>
        <w:t>The Valuers</w:t>
      </w:r>
      <w:r w:rsidR="008970DF" w:rsidRPr="003438A1">
        <w:rPr>
          <w:rFonts w:cs="Arial"/>
          <w:color w:val="000000"/>
        </w:rPr>
        <w:t xml:space="preserve"> </w:t>
      </w:r>
      <w:r w:rsidR="006936CE" w:rsidRPr="003438A1">
        <w:rPr>
          <w:rFonts w:cs="Arial"/>
          <w:color w:val="000000"/>
        </w:rPr>
        <w:t xml:space="preserve">Act, the </w:t>
      </w:r>
      <w:r w:rsidR="009537DE" w:rsidRPr="003438A1">
        <w:rPr>
          <w:rFonts w:cs="Arial"/>
          <w:color w:val="000000"/>
        </w:rPr>
        <w:t>R</w:t>
      </w:r>
      <w:r w:rsidR="006936CE" w:rsidRPr="003438A1">
        <w:rPr>
          <w:rFonts w:cs="Arial"/>
          <w:color w:val="000000"/>
        </w:rPr>
        <w:t>egulations</w:t>
      </w:r>
      <w:r w:rsidR="009603E9" w:rsidRPr="003438A1">
        <w:rPr>
          <w:rFonts w:cs="Arial"/>
          <w:color w:val="000000"/>
        </w:rPr>
        <w:t xml:space="preserve"> </w:t>
      </w:r>
      <w:r w:rsidR="00E40B7B" w:rsidRPr="003438A1">
        <w:rPr>
          <w:rFonts w:cs="Arial"/>
          <w:color w:val="000000"/>
        </w:rPr>
        <w:t>promulgated</w:t>
      </w:r>
      <w:r w:rsidR="006936CE" w:rsidRPr="003438A1">
        <w:rPr>
          <w:rFonts w:cs="Arial"/>
          <w:color w:val="000000"/>
        </w:rPr>
        <w:t xml:space="preserve"> and the </w:t>
      </w:r>
      <w:r w:rsidR="009537DE" w:rsidRPr="003438A1">
        <w:rPr>
          <w:rFonts w:cs="Arial"/>
          <w:color w:val="000000"/>
        </w:rPr>
        <w:t>C</w:t>
      </w:r>
      <w:r w:rsidR="006936CE" w:rsidRPr="003438A1">
        <w:rPr>
          <w:rFonts w:cs="Arial"/>
          <w:color w:val="000000"/>
        </w:rPr>
        <w:t xml:space="preserve">ode of </w:t>
      </w:r>
      <w:r w:rsidR="009537DE" w:rsidRPr="003438A1">
        <w:rPr>
          <w:rFonts w:cs="Arial"/>
          <w:color w:val="000000"/>
        </w:rPr>
        <w:t>C</w:t>
      </w:r>
      <w:r w:rsidR="006936CE" w:rsidRPr="003438A1">
        <w:rPr>
          <w:rFonts w:cs="Arial"/>
          <w:color w:val="000000"/>
        </w:rPr>
        <w:t>onduct</w:t>
      </w:r>
      <w:r w:rsidR="00E40B7B" w:rsidRPr="003438A1">
        <w:rPr>
          <w:rFonts w:cs="Arial"/>
          <w:color w:val="000000"/>
        </w:rPr>
        <w:t xml:space="preserve"> produced thereunder</w:t>
      </w:r>
      <w:r w:rsidR="006936CE" w:rsidRPr="003438A1">
        <w:rPr>
          <w:rFonts w:cs="Arial"/>
          <w:color w:val="000000"/>
        </w:rPr>
        <w:t xml:space="preserve"> </w:t>
      </w:r>
      <w:r w:rsidR="009537DE" w:rsidRPr="003438A1">
        <w:rPr>
          <w:rFonts w:cs="Arial"/>
          <w:color w:val="000000"/>
        </w:rPr>
        <w:t>form a legislative scheme</w:t>
      </w:r>
      <w:r w:rsidR="006936CE" w:rsidRPr="003438A1">
        <w:rPr>
          <w:rFonts w:cs="Arial"/>
          <w:color w:val="000000"/>
        </w:rPr>
        <w:t xml:space="preserve"> </w:t>
      </w:r>
      <w:r w:rsidR="009537DE" w:rsidRPr="003438A1">
        <w:rPr>
          <w:rFonts w:cs="Arial"/>
          <w:color w:val="000000"/>
        </w:rPr>
        <w:t xml:space="preserve">which </w:t>
      </w:r>
      <w:r w:rsidR="006936CE" w:rsidRPr="003438A1">
        <w:rPr>
          <w:rFonts w:cs="Arial"/>
          <w:color w:val="000000"/>
        </w:rPr>
        <w:t>provide</w:t>
      </w:r>
      <w:r w:rsidR="009537DE" w:rsidRPr="003438A1">
        <w:rPr>
          <w:rFonts w:cs="Arial"/>
          <w:color w:val="000000"/>
        </w:rPr>
        <w:t>s</w:t>
      </w:r>
      <w:r w:rsidR="006936CE" w:rsidRPr="003438A1">
        <w:rPr>
          <w:rFonts w:cs="Arial"/>
          <w:color w:val="000000"/>
        </w:rPr>
        <w:t xml:space="preserve"> for educational norms and standards for the property valuers profession and for a national registration of </w:t>
      </w:r>
      <w:r w:rsidR="00DB72FE" w:rsidRPr="003438A1">
        <w:rPr>
          <w:rFonts w:cs="Arial"/>
          <w:color w:val="000000"/>
        </w:rPr>
        <w:t xml:space="preserve">certified </w:t>
      </w:r>
      <w:r w:rsidR="006936CE" w:rsidRPr="003438A1">
        <w:rPr>
          <w:rFonts w:cs="Arial"/>
          <w:color w:val="000000"/>
        </w:rPr>
        <w:t>valuators and candidate valuers.</w:t>
      </w:r>
    </w:p>
    <w:p w14:paraId="386E121C" w14:textId="2ACD972E" w:rsidR="002E4A27" w:rsidRPr="003438A1" w:rsidRDefault="003438A1" w:rsidP="003438A1">
      <w:pPr>
        <w:spacing w:after="240" w:line="360" w:lineRule="auto"/>
        <w:ind w:left="720" w:hanging="720"/>
        <w:jc w:val="both"/>
        <w:rPr>
          <w:rFonts w:eastAsia="Times New Roman" w:cs="Arial"/>
          <w:color w:val="000000"/>
          <w:kern w:val="0"/>
          <w:lang w:eastAsia="en-ZA"/>
          <w14:ligatures w14:val="none"/>
        </w:rPr>
      </w:pPr>
      <w:r w:rsidRPr="009208D9">
        <w:rPr>
          <w:rFonts w:ascii="Arial" w:eastAsia="Times New Roman" w:hAnsi="Arial" w:cs="Arial"/>
          <w:color w:val="000000"/>
          <w:kern w:val="0"/>
          <w:lang w:val="en-ZA" w:eastAsia="en-ZA"/>
          <w14:ligatures w14:val="none"/>
        </w:rPr>
        <w:t>[69]</w:t>
      </w:r>
      <w:r w:rsidRPr="009208D9">
        <w:rPr>
          <w:rFonts w:ascii="Arial" w:eastAsia="Times New Roman" w:hAnsi="Arial" w:cs="Arial"/>
          <w:color w:val="000000"/>
          <w:kern w:val="0"/>
          <w:lang w:val="en-ZA" w:eastAsia="en-ZA"/>
          <w14:ligatures w14:val="none"/>
        </w:rPr>
        <w:tab/>
      </w:r>
      <w:r w:rsidR="00A805D2" w:rsidRPr="003438A1">
        <w:rPr>
          <w:rFonts w:cs="Arial"/>
          <w:color w:val="000000"/>
        </w:rPr>
        <w:t>The Valuers</w:t>
      </w:r>
      <w:r w:rsidR="008970DF" w:rsidRPr="003438A1">
        <w:rPr>
          <w:rFonts w:cs="Arial"/>
          <w:color w:val="000000"/>
        </w:rPr>
        <w:t xml:space="preserve"> </w:t>
      </w:r>
      <w:r w:rsidR="00993325" w:rsidRPr="003438A1">
        <w:rPr>
          <w:rFonts w:cs="Arial"/>
          <w:color w:val="000000"/>
        </w:rPr>
        <w:t>Act closely</w:t>
      </w:r>
      <w:r w:rsidR="006936CE" w:rsidRPr="003438A1">
        <w:rPr>
          <w:rFonts w:cs="Arial"/>
          <w:color w:val="000000"/>
        </w:rPr>
        <w:t xml:space="preserve"> regulates the </w:t>
      </w:r>
      <w:r w:rsidR="00993325" w:rsidRPr="003438A1">
        <w:rPr>
          <w:rFonts w:cs="Arial"/>
          <w:color w:val="000000"/>
        </w:rPr>
        <w:t>activities and</w:t>
      </w:r>
      <w:r w:rsidR="006936CE" w:rsidRPr="003438A1">
        <w:rPr>
          <w:rFonts w:cs="Arial"/>
          <w:color w:val="000000"/>
        </w:rPr>
        <w:t xml:space="preserve"> conduct of those involved in the valuation of property. This </w:t>
      </w:r>
      <w:r w:rsidR="00016362" w:rsidRPr="003438A1">
        <w:rPr>
          <w:rFonts w:cs="Arial"/>
          <w:color w:val="000000"/>
        </w:rPr>
        <w:t>administration</w:t>
      </w:r>
      <w:r w:rsidR="00057C1E" w:rsidRPr="003438A1">
        <w:rPr>
          <w:rFonts w:cs="Arial"/>
          <w:color w:val="000000"/>
        </w:rPr>
        <w:t xml:space="preserve"> </w:t>
      </w:r>
      <w:r w:rsidR="006936CE" w:rsidRPr="003438A1">
        <w:rPr>
          <w:rFonts w:cs="Arial"/>
          <w:color w:val="000000"/>
        </w:rPr>
        <w:t>is clearly for the purposes of protecting consumers</w:t>
      </w:r>
      <w:r w:rsidR="00C82DF1" w:rsidRPr="003438A1">
        <w:rPr>
          <w:rFonts w:cs="Arial"/>
          <w:color w:val="000000"/>
        </w:rPr>
        <w:t xml:space="preserve"> and</w:t>
      </w:r>
      <w:r w:rsidR="006936CE" w:rsidRPr="003438A1">
        <w:rPr>
          <w:rFonts w:cs="Arial"/>
          <w:color w:val="000000"/>
        </w:rPr>
        <w:t xml:space="preserve"> allowing for commercial certainty. </w:t>
      </w:r>
    </w:p>
    <w:p w14:paraId="71B99D0D" w14:textId="5352DE19" w:rsidR="009731B6" w:rsidRPr="003438A1" w:rsidRDefault="003438A1" w:rsidP="003438A1">
      <w:pPr>
        <w:spacing w:after="240" w:line="360" w:lineRule="auto"/>
        <w:ind w:left="720" w:hanging="720"/>
        <w:jc w:val="both"/>
        <w:rPr>
          <w:rFonts w:eastAsia="Times New Roman" w:cs="Arial"/>
          <w:color w:val="000000"/>
          <w:kern w:val="0"/>
          <w:lang w:eastAsia="en-ZA"/>
          <w14:ligatures w14:val="none"/>
        </w:rPr>
      </w:pPr>
      <w:r w:rsidRPr="009208D9">
        <w:rPr>
          <w:rFonts w:ascii="Arial" w:eastAsia="Times New Roman" w:hAnsi="Arial" w:cs="Arial"/>
          <w:color w:val="000000"/>
          <w:kern w:val="0"/>
          <w:lang w:val="en-ZA" w:eastAsia="en-ZA"/>
          <w14:ligatures w14:val="none"/>
        </w:rPr>
        <w:t>[70]</w:t>
      </w:r>
      <w:r w:rsidRPr="009208D9">
        <w:rPr>
          <w:rFonts w:ascii="Arial" w:eastAsia="Times New Roman" w:hAnsi="Arial" w:cs="Arial"/>
          <w:color w:val="000000"/>
          <w:kern w:val="0"/>
          <w:lang w:val="en-ZA" w:eastAsia="en-ZA"/>
          <w14:ligatures w14:val="none"/>
        </w:rPr>
        <w:tab/>
      </w:r>
      <w:r w:rsidR="00996420" w:rsidRPr="003438A1">
        <w:rPr>
          <w:rFonts w:eastAsia="Times New Roman" w:cs="Arial"/>
          <w:color w:val="000000"/>
          <w:kern w:val="0"/>
          <w:lang w:eastAsia="en-ZA"/>
          <w14:ligatures w14:val="none"/>
        </w:rPr>
        <w:t xml:space="preserve">The </w:t>
      </w:r>
      <w:r w:rsidR="001C027C" w:rsidRPr="003438A1">
        <w:rPr>
          <w:rFonts w:eastAsia="Times New Roman" w:cs="Arial"/>
          <w:color w:val="000000"/>
          <w:kern w:val="0"/>
          <w:lang w:eastAsia="en-ZA"/>
          <w14:ligatures w14:val="none"/>
        </w:rPr>
        <w:t>Act</w:t>
      </w:r>
      <w:r w:rsidR="004C68F4" w:rsidRPr="003438A1">
        <w:rPr>
          <w:rFonts w:eastAsia="Times New Roman" w:cs="Arial"/>
          <w:color w:val="000000"/>
          <w:kern w:val="0"/>
          <w:lang w:eastAsia="en-ZA"/>
          <w14:ligatures w14:val="none"/>
        </w:rPr>
        <w:t xml:space="preserve"> </w:t>
      </w:r>
      <w:r w:rsidR="00E64D8D" w:rsidRPr="003438A1">
        <w:rPr>
          <w:rFonts w:eastAsia="Times New Roman" w:cs="Arial"/>
          <w:color w:val="000000"/>
          <w:kern w:val="0"/>
          <w:lang w:eastAsia="en-ZA"/>
          <w14:ligatures w14:val="none"/>
        </w:rPr>
        <w:t>empowers</w:t>
      </w:r>
      <w:r w:rsidR="004C68F4" w:rsidRPr="003438A1">
        <w:rPr>
          <w:rFonts w:eastAsia="Times New Roman" w:cs="Arial"/>
          <w:color w:val="000000"/>
          <w:kern w:val="0"/>
          <w:lang w:eastAsia="en-ZA"/>
          <w14:ligatures w14:val="none"/>
        </w:rPr>
        <w:t xml:space="preserve"> the Council to </w:t>
      </w:r>
      <w:r w:rsidR="008A6EF5" w:rsidRPr="003438A1">
        <w:rPr>
          <w:rFonts w:eastAsia="Times New Roman" w:cs="Arial"/>
          <w:color w:val="000000"/>
          <w:kern w:val="0"/>
          <w:lang w:eastAsia="en-ZA"/>
          <w14:ligatures w14:val="none"/>
        </w:rPr>
        <w:t xml:space="preserve">register </w:t>
      </w:r>
      <w:r w:rsidR="00E64D8D" w:rsidRPr="003438A1">
        <w:rPr>
          <w:rFonts w:eastAsia="Times New Roman" w:cs="Arial"/>
          <w:color w:val="000000"/>
          <w:kern w:val="0"/>
          <w:lang w:eastAsia="en-ZA"/>
          <w14:ligatures w14:val="none"/>
        </w:rPr>
        <w:t>a</w:t>
      </w:r>
      <w:r w:rsidR="00390E66" w:rsidRPr="003438A1">
        <w:rPr>
          <w:rFonts w:eastAsia="Times New Roman" w:cs="Arial"/>
          <w:color w:val="000000"/>
          <w:kern w:val="0"/>
          <w:lang w:eastAsia="en-ZA"/>
          <w14:ligatures w14:val="none"/>
        </w:rPr>
        <w:t>ppropriately qualified perso</w:t>
      </w:r>
      <w:r w:rsidR="009731B6" w:rsidRPr="003438A1">
        <w:rPr>
          <w:rFonts w:eastAsia="Times New Roman" w:cs="Arial"/>
          <w:color w:val="000000"/>
          <w:kern w:val="0"/>
          <w:lang w:eastAsia="en-ZA"/>
          <w14:ligatures w14:val="none"/>
        </w:rPr>
        <w:t>ns</w:t>
      </w:r>
      <w:r w:rsidR="002A694E" w:rsidRPr="003438A1">
        <w:rPr>
          <w:rFonts w:eastAsia="Times New Roman" w:cs="Arial"/>
          <w:color w:val="000000"/>
          <w:kern w:val="0"/>
          <w:lang w:eastAsia="en-ZA"/>
          <w14:ligatures w14:val="none"/>
        </w:rPr>
        <w:t xml:space="preserve"> </w:t>
      </w:r>
      <w:r w:rsidR="00E64D8D" w:rsidRPr="003438A1">
        <w:rPr>
          <w:rFonts w:eastAsia="Times New Roman" w:cs="Arial"/>
          <w:color w:val="000000"/>
          <w:kern w:val="0"/>
          <w:lang w:eastAsia="en-ZA"/>
          <w14:ligatures w14:val="none"/>
        </w:rPr>
        <w:t>onto</w:t>
      </w:r>
      <w:r w:rsidR="001670BA" w:rsidRPr="003438A1">
        <w:rPr>
          <w:rFonts w:eastAsia="Times New Roman" w:cs="Arial"/>
          <w:color w:val="000000"/>
          <w:kern w:val="0"/>
          <w:lang w:eastAsia="en-ZA"/>
          <w14:ligatures w14:val="none"/>
        </w:rPr>
        <w:t xml:space="preserve"> a national data base of professional valuers</w:t>
      </w:r>
      <w:r w:rsidR="006B4328" w:rsidRPr="003438A1">
        <w:rPr>
          <w:rFonts w:eastAsia="Times New Roman" w:cs="Arial"/>
          <w:color w:val="000000"/>
          <w:kern w:val="0"/>
          <w:lang w:eastAsia="en-ZA"/>
          <w14:ligatures w14:val="none"/>
        </w:rPr>
        <w:t xml:space="preserve"> on their application</w:t>
      </w:r>
      <w:r w:rsidR="001670BA" w:rsidRPr="003438A1">
        <w:rPr>
          <w:rFonts w:eastAsia="Times New Roman" w:cs="Arial"/>
          <w:color w:val="000000"/>
          <w:kern w:val="0"/>
          <w:lang w:eastAsia="en-ZA"/>
          <w14:ligatures w14:val="none"/>
        </w:rPr>
        <w:t>.</w:t>
      </w:r>
    </w:p>
    <w:p w14:paraId="04293A29" w14:textId="26323A5A" w:rsidR="00CD0430" w:rsidRPr="003438A1" w:rsidRDefault="003438A1" w:rsidP="003438A1">
      <w:pPr>
        <w:spacing w:after="240" w:line="360" w:lineRule="auto"/>
        <w:ind w:left="720" w:hanging="720"/>
        <w:jc w:val="both"/>
        <w:rPr>
          <w:rFonts w:eastAsia="Times New Roman" w:cs="Arial"/>
          <w:color w:val="000000"/>
          <w:kern w:val="0"/>
          <w:lang w:eastAsia="en-ZA"/>
          <w14:ligatures w14:val="none"/>
        </w:rPr>
      </w:pPr>
      <w:r w:rsidRPr="00AA46BF">
        <w:rPr>
          <w:rFonts w:ascii="Arial" w:eastAsia="Times New Roman" w:hAnsi="Arial" w:cs="Arial"/>
          <w:color w:val="000000"/>
          <w:kern w:val="0"/>
          <w:lang w:val="en-ZA" w:eastAsia="en-ZA"/>
          <w14:ligatures w14:val="none"/>
        </w:rPr>
        <w:t>[71]</w:t>
      </w:r>
      <w:r w:rsidRPr="00AA46BF">
        <w:rPr>
          <w:rFonts w:ascii="Arial" w:eastAsia="Times New Roman" w:hAnsi="Arial" w:cs="Arial"/>
          <w:color w:val="000000"/>
          <w:kern w:val="0"/>
          <w:lang w:val="en-ZA" w:eastAsia="en-ZA"/>
          <w14:ligatures w14:val="none"/>
        </w:rPr>
        <w:tab/>
      </w:r>
      <w:r w:rsidR="00CD0430" w:rsidRPr="003438A1">
        <w:rPr>
          <w:rFonts w:eastAsia="Times New Roman" w:cs="Arial"/>
          <w:color w:val="000000"/>
          <w:kern w:val="0"/>
          <w:lang w:eastAsia="en-ZA"/>
          <w14:ligatures w14:val="none"/>
        </w:rPr>
        <w:t>Registration entails the process</w:t>
      </w:r>
      <w:bookmarkStart w:id="36" w:name="0-0-0-408063"/>
      <w:bookmarkEnd w:id="36"/>
      <w:r w:rsidR="00CD0430" w:rsidRPr="003438A1">
        <w:rPr>
          <w:rFonts w:eastAsia="Times New Roman" w:cs="Arial"/>
          <w:color w:val="000000"/>
          <w:kern w:val="0"/>
          <w:lang w:eastAsia="en-ZA"/>
          <w14:ligatures w14:val="none"/>
        </w:rPr>
        <w:t> of assessment of competency of applicants</w:t>
      </w:r>
      <w:bookmarkStart w:id="37" w:name="0-0-0-408065"/>
      <w:bookmarkStart w:id="38" w:name="0-0-0-408385"/>
      <w:bookmarkStart w:id="39" w:name="0-0-0-408387"/>
      <w:bookmarkStart w:id="40" w:name="0-0-0-408389"/>
      <w:bookmarkStart w:id="41" w:name="0-0-0-408391"/>
      <w:bookmarkEnd w:id="37"/>
      <w:bookmarkEnd w:id="38"/>
      <w:bookmarkEnd w:id="39"/>
      <w:bookmarkEnd w:id="40"/>
      <w:bookmarkEnd w:id="41"/>
      <w:r w:rsidR="001C027C" w:rsidRPr="003438A1">
        <w:rPr>
          <w:rFonts w:eastAsia="Times New Roman" w:cs="Arial"/>
          <w:color w:val="000000"/>
          <w:kern w:val="0"/>
          <w:lang w:eastAsia="en-ZA"/>
          <w14:ligatures w14:val="none"/>
        </w:rPr>
        <w:t xml:space="preserve"> for registration</w:t>
      </w:r>
      <w:r w:rsidR="00693074" w:rsidRPr="003438A1">
        <w:rPr>
          <w:rFonts w:eastAsia="Times New Roman" w:cs="Arial"/>
          <w:color w:val="000000"/>
          <w:kern w:val="0"/>
          <w:lang w:eastAsia="en-ZA"/>
          <w14:ligatures w14:val="none"/>
        </w:rPr>
        <w:t xml:space="preserve">. </w:t>
      </w:r>
      <w:r w:rsidR="00CD0430" w:rsidRPr="003438A1">
        <w:rPr>
          <w:rFonts w:eastAsia="Times New Roman" w:cs="Arial"/>
          <w:color w:val="000000"/>
          <w:kern w:val="0"/>
          <w:lang w:eastAsia="en-ZA"/>
          <w14:ligatures w14:val="none"/>
        </w:rPr>
        <w:t>It requires that the Council be satisfied that the applicant</w:t>
      </w:r>
      <w:bookmarkStart w:id="42" w:name="0-0-0-15053"/>
      <w:bookmarkEnd w:id="42"/>
      <w:r w:rsidR="00CD0430" w:rsidRPr="003438A1">
        <w:rPr>
          <w:rFonts w:eastAsia="Times New Roman" w:cs="Arial"/>
          <w:color w:val="000000"/>
          <w:kern w:val="0"/>
          <w:lang w:eastAsia="en-ZA"/>
          <w14:ligatures w14:val="none"/>
        </w:rPr>
        <w:t xml:space="preserve"> meets certain criteria as to age (21 and over) residency</w:t>
      </w:r>
      <w:bookmarkStart w:id="43" w:name="0-0-0-408393"/>
      <w:bookmarkEnd w:id="43"/>
      <w:r w:rsidR="00CD0430" w:rsidRPr="003438A1">
        <w:rPr>
          <w:rFonts w:eastAsia="Times New Roman" w:cs="Arial"/>
          <w:color w:val="000000"/>
          <w:kern w:val="0"/>
          <w:lang w:eastAsia="en-ZA"/>
          <w14:ligatures w14:val="none"/>
        </w:rPr>
        <w:t xml:space="preserve"> (ordinarily resident in the Republic</w:t>
      </w:r>
      <w:bookmarkStart w:id="44" w:name="0-0-0-408395"/>
      <w:bookmarkEnd w:id="44"/>
      <w:r w:rsidR="00CD0430" w:rsidRPr="003438A1">
        <w:rPr>
          <w:rFonts w:eastAsia="Times New Roman" w:cs="Arial"/>
          <w:color w:val="000000"/>
          <w:kern w:val="0"/>
          <w:lang w:eastAsia="en-ZA"/>
          <w14:ligatures w14:val="none"/>
        </w:rPr>
        <w:t>) and the passing of prescribed examinations and the acquisition of practical experience</w:t>
      </w:r>
      <w:bookmarkStart w:id="45" w:name="0-0-0-408397"/>
      <w:bookmarkEnd w:id="45"/>
      <w:r w:rsidR="00C82DF1" w:rsidRPr="003438A1">
        <w:rPr>
          <w:rFonts w:eastAsia="Times New Roman" w:cs="Arial"/>
          <w:color w:val="000000"/>
          <w:kern w:val="0"/>
          <w:lang w:eastAsia="en-ZA"/>
          <w14:ligatures w14:val="none"/>
        </w:rPr>
        <w:t xml:space="preserve"> in the field of </w:t>
      </w:r>
      <w:r w:rsidR="006B4328" w:rsidRPr="003438A1">
        <w:rPr>
          <w:rFonts w:eastAsia="Times New Roman" w:cs="Arial"/>
          <w:color w:val="000000"/>
          <w:kern w:val="0"/>
          <w:lang w:eastAsia="en-ZA"/>
          <w14:ligatures w14:val="none"/>
        </w:rPr>
        <w:t>property valuation</w:t>
      </w:r>
      <w:r w:rsidR="00CD0430" w:rsidRPr="003438A1">
        <w:rPr>
          <w:rFonts w:eastAsia="Times New Roman" w:cs="Arial"/>
          <w:color w:val="000000"/>
          <w:kern w:val="0"/>
          <w:lang w:eastAsia="en-ZA"/>
          <w14:ligatures w14:val="none"/>
        </w:rPr>
        <w:t xml:space="preserve">. </w:t>
      </w:r>
    </w:p>
    <w:p w14:paraId="71D8801E" w14:textId="2FF539F8" w:rsidR="00D52ED5" w:rsidRPr="003438A1" w:rsidRDefault="003438A1" w:rsidP="003438A1">
      <w:pPr>
        <w:spacing w:after="240" w:line="360" w:lineRule="auto"/>
        <w:ind w:left="720" w:hanging="720"/>
        <w:jc w:val="both"/>
        <w:rPr>
          <w:rFonts w:eastAsia="Times New Roman" w:cs="Arial"/>
          <w:color w:val="000000"/>
          <w:kern w:val="0"/>
          <w:lang w:eastAsia="en-ZA"/>
          <w14:ligatures w14:val="none"/>
        </w:rPr>
      </w:pPr>
      <w:r>
        <w:rPr>
          <w:rFonts w:ascii="Arial" w:eastAsia="Times New Roman" w:hAnsi="Arial" w:cs="Arial"/>
          <w:color w:val="000000"/>
          <w:kern w:val="0"/>
          <w:lang w:val="en-ZA" w:eastAsia="en-ZA"/>
          <w14:ligatures w14:val="none"/>
        </w:rPr>
        <w:t>[72]</w:t>
      </w:r>
      <w:r>
        <w:rPr>
          <w:rFonts w:ascii="Arial" w:eastAsia="Times New Roman" w:hAnsi="Arial" w:cs="Arial"/>
          <w:color w:val="000000"/>
          <w:kern w:val="0"/>
          <w:lang w:val="en-ZA" w:eastAsia="en-ZA"/>
          <w14:ligatures w14:val="none"/>
        </w:rPr>
        <w:tab/>
      </w:r>
      <w:r w:rsidR="00CD0430" w:rsidRPr="003438A1">
        <w:rPr>
          <w:rFonts w:eastAsia="Times New Roman" w:cs="Arial"/>
          <w:color w:val="000000"/>
          <w:kern w:val="0"/>
          <w:lang w:eastAsia="en-ZA"/>
          <w14:ligatures w14:val="none"/>
        </w:rPr>
        <w:t xml:space="preserve">The Council may refuse to register </w:t>
      </w:r>
      <w:bookmarkStart w:id="46" w:name="0-0-0-408413"/>
      <w:bookmarkEnd w:id="46"/>
      <w:r w:rsidR="00CD0430" w:rsidRPr="003438A1">
        <w:rPr>
          <w:rFonts w:eastAsia="Times New Roman" w:cs="Arial"/>
          <w:color w:val="000000"/>
          <w:kern w:val="0"/>
          <w:lang w:eastAsia="en-ZA"/>
          <w14:ligatures w14:val="none"/>
        </w:rPr>
        <w:t xml:space="preserve">persons who have been removed from a position of trust, </w:t>
      </w:r>
      <w:r w:rsidR="00975DE6" w:rsidRPr="003438A1">
        <w:rPr>
          <w:rFonts w:eastAsia="Times New Roman" w:cs="Arial"/>
          <w:color w:val="000000"/>
          <w:kern w:val="0"/>
          <w:lang w:eastAsia="en-ZA"/>
          <w14:ligatures w14:val="none"/>
        </w:rPr>
        <w:t>have</w:t>
      </w:r>
      <w:r w:rsidR="00CD0430" w:rsidRPr="003438A1">
        <w:rPr>
          <w:rFonts w:eastAsia="Times New Roman" w:cs="Arial"/>
          <w:color w:val="000000"/>
          <w:kern w:val="0"/>
          <w:lang w:eastAsia="en-ZA"/>
          <w14:ligatures w14:val="none"/>
        </w:rPr>
        <w:t xml:space="preserve"> been convicted of certain crimes</w:t>
      </w:r>
      <w:bookmarkStart w:id="47" w:name="0-0-0-408417"/>
      <w:bookmarkStart w:id="48" w:name="0-0-0-408419"/>
      <w:bookmarkStart w:id="49" w:name="0-0-0-408421"/>
      <w:bookmarkStart w:id="50" w:name="0-0-0-408423"/>
      <w:bookmarkEnd w:id="47"/>
      <w:bookmarkEnd w:id="48"/>
      <w:bookmarkEnd w:id="49"/>
      <w:bookmarkEnd w:id="50"/>
      <w:r w:rsidR="00975DE6" w:rsidRPr="003438A1">
        <w:rPr>
          <w:rFonts w:eastAsia="Times New Roman" w:cs="Arial"/>
          <w:color w:val="000000"/>
          <w:kern w:val="0"/>
          <w:lang w:eastAsia="en-ZA"/>
          <w14:ligatures w14:val="none"/>
        </w:rPr>
        <w:t xml:space="preserve"> and certain unrehabilitated insolvents</w:t>
      </w:r>
      <w:r w:rsidR="00D52ED5" w:rsidRPr="003438A1">
        <w:rPr>
          <w:rFonts w:eastAsia="Times New Roman" w:cs="Arial"/>
          <w:color w:val="000000"/>
          <w:kern w:val="0"/>
          <w:lang w:eastAsia="en-ZA"/>
          <w14:ligatures w14:val="none"/>
        </w:rPr>
        <w:t>.</w:t>
      </w:r>
      <w:r w:rsidR="00CD0430" w:rsidRPr="003438A1">
        <w:rPr>
          <w:rFonts w:eastAsia="Times New Roman" w:cs="Arial"/>
          <w:color w:val="000000"/>
          <w:kern w:val="0"/>
          <w:lang w:eastAsia="en-ZA"/>
          <w14:ligatures w14:val="none"/>
        </w:rPr>
        <w:t xml:space="preserve"> All registered persons must comply with the code of conduct</w:t>
      </w:r>
      <w:r w:rsidR="007C65C6" w:rsidRPr="003438A1">
        <w:rPr>
          <w:rFonts w:eastAsia="Times New Roman" w:cs="Arial"/>
          <w:color w:val="000000"/>
          <w:kern w:val="0"/>
          <w:lang w:eastAsia="en-ZA"/>
          <w14:ligatures w14:val="none"/>
        </w:rPr>
        <w:t xml:space="preserve"> </w:t>
      </w:r>
      <w:r w:rsidR="006B4172" w:rsidRPr="003438A1">
        <w:rPr>
          <w:rFonts w:eastAsia="Times New Roman" w:cs="Arial"/>
          <w:color w:val="000000"/>
          <w:kern w:val="0"/>
          <w:lang w:eastAsia="en-ZA"/>
          <w14:ligatures w14:val="none"/>
        </w:rPr>
        <w:t xml:space="preserve">drawn and imposed under the </w:t>
      </w:r>
      <w:r w:rsidR="008970DF" w:rsidRPr="003438A1">
        <w:rPr>
          <w:rFonts w:eastAsia="Times New Roman" w:cs="Arial"/>
          <w:color w:val="000000"/>
          <w:kern w:val="0"/>
          <w:lang w:eastAsia="en-ZA"/>
          <w14:ligatures w14:val="none"/>
        </w:rPr>
        <w:t xml:space="preserve">Valuers </w:t>
      </w:r>
      <w:r w:rsidR="006B4172" w:rsidRPr="003438A1">
        <w:rPr>
          <w:rFonts w:eastAsia="Times New Roman" w:cs="Arial"/>
          <w:color w:val="000000"/>
          <w:kern w:val="0"/>
          <w:lang w:eastAsia="en-ZA"/>
          <w14:ligatures w14:val="none"/>
        </w:rPr>
        <w:t>Act</w:t>
      </w:r>
      <w:r w:rsidR="00CD0430" w:rsidRPr="003438A1">
        <w:rPr>
          <w:rFonts w:eastAsia="Times New Roman" w:cs="Arial"/>
          <w:color w:val="000000"/>
          <w:kern w:val="0"/>
          <w:lang w:eastAsia="en-ZA"/>
          <w14:ligatures w14:val="none"/>
        </w:rPr>
        <w:t xml:space="preserve"> and failure to do so constitutes improper conduct. </w:t>
      </w:r>
    </w:p>
    <w:p w14:paraId="3CA8F490" w14:textId="57B17926" w:rsidR="00CD0430" w:rsidRPr="003438A1" w:rsidRDefault="003438A1" w:rsidP="003438A1">
      <w:pPr>
        <w:spacing w:after="240" w:line="360" w:lineRule="auto"/>
        <w:ind w:left="720" w:hanging="720"/>
        <w:jc w:val="both"/>
        <w:rPr>
          <w:rFonts w:eastAsia="Times New Roman" w:cs="Arial"/>
          <w:color w:val="000000"/>
          <w:kern w:val="0"/>
          <w:lang w:eastAsia="en-ZA"/>
          <w14:ligatures w14:val="none"/>
        </w:rPr>
      </w:pPr>
      <w:r w:rsidRPr="00EE1E7C">
        <w:rPr>
          <w:rFonts w:ascii="Arial" w:eastAsia="Times New Roman" w:hAnsi="Arial" w:cs="Arial"/>
          <w:color w:val="000000"/>
          <w:kern w:val="0"/>
          <w:lang w:val="en-ZA" w:eastAsia="en-ZA"/>
          <w14:ligatures w14:val="none"/>
        </w:rPr>
        <w:t>[73]</w:t>
      </w:r>
      <w:r w:rsidRPr="00EE1E7C">
        <w:rPr>
          <w:rFonts w:ascii="Arial" w:eastAsia="Times New Roman" w:hAnsi="Arial" w:cs="Arial"/>
          <w:color w:val="000000"/>
          <w:kern w:val="0"/>
          <w:lang w:val="en-ZA" w:eastAsia="en-ZA"/>
          <w14:ligatures w14:val="none"/>
        </w:rPr>
        <w:tab/>
      </w:r>
      <w:r w:rsidR="00CD0430" w:rsidRPr="003438A1">
        <w:rPr>
          <w:rFonts w:cs="Arial"/>
          <w:color w:val="333333"/>
          <w:shd w:val="clear" w:color="auto" w:fill="FFFFFF"/>
        </w:rPr>
        <w:t xml:space="preserve">The </w:t>
      </w:r>
      <w:r w:rsidR="00CF7B91" w:rsidRPr="003438A1">
        <w:rPr>
          <w:rFonts w:cs="Arial"/>
          <w:color w:val="333333"/>
          <w:shd w:val="clear" w:color="auto" w:fill="FFFFFF"/>
        </w:rPr>
        <w:t xml:space="preserve">legislative scheme created under </w:t>
      </w:r>
      <w:r w:rsidR="008970DF" w:rsidRPr="003438A1">
        <w:rPr>
          <w:rFonts w:cs="Arial"/>
          <w:color w:val="333333"/>
          <w:shd w:val="clear" w:color="auto" w:fill="FFFFFF"/>
        </w:rPr>
        <w:t xml:space="preserve">the Valuers </w:t>
      </w:r>
      <w:r w:rsidR="005147B1" w:rsidRPr="003438A1">
        <w:rPr>
          <w:rFonts w:cs="Arial"/>
          <w:color w:val="333333"/>
          <w:shd w:val="clear" w:color="auto" w:fill="FFFFFF"/>
        </w:rPr>
        <w:t xml:space="preserve">Act allows for </w:t>
      </w:r>
      <w:r w:rsidR="00545C87" w:rsidRPr="003438A1">
        <w:rPr>
          <w:rFonts w:cs="Arial"/>
          <w:color w:val="333333"/>
          <w:shd w:val="clear" w:color="auto" w:fill="FFFFFF"/>
        </w:rPr>
        <w:t xml:space="preserve">international standing </w:t>
      </w:r>
      <w:r w:rsidR="007F2D8E" w:rsidRPr="003438A1">
        <w:rPr>
          <w:rFonts w:cs="Arial"/>
          <w:color w:val="333333"/>
          <w:shd w:val="clear" w:color="auto" w:fill="FFFFFF"/>
        </w:rPr>
        <w:t xml:space="preserve">and accreditation </w:t>
      </w:r>
      <w:r w:rsidR="00A805D2" w:rsidRPr="003438A1">
        <w:rPr>
          <w:rFonts w:cs="Arial"/>
          <w:color w:val="333333"/>
          <w:shd w:val="clear" w:color="auto" w:fill="FFFFFF"/>
        </w:rPr>
        <w:t>of South</w:t>
      </w:r>
      <w:r w:rsidR="007F2D8E" w:rsidRPr="003438A1">
        <w:rPr>
          <w:rFonts w:cs="Arial"/>
          <w:color w:val="333333"/>
          <w:shd w:val="clear" w:color="auto" w:fill="FFFFFF"/>
        </w:rPr>
        <w:t xml:space="preserve"> African </w:t>
      </w:r>
      <w:r w:rsidR="00545C87" w:rsidRPr="003438A1">
        <w:rPr>
          <w:rFonts w:cs="Arial"/>
          <w:color w:val="333333"/>
          <w:shd w:val="clear" w:color="auto" w:fill="FFFFFF"/>
        </w:rPr>
        <w:t>valuers</w:t>
      </w:r>
      <w:r w:rsidR="00D81A19" w:rsidRPr="003438A1">
        <w:rPr>
          <w:rFonts w:cs="Arial"/>
          <w:color w:val="333333"/>
          <w:shd w:val="clear" w:color="auto" w:fill="FFFFFF"/>
        </w:rPr>
        <w:t xml:space="preserve"> </w:t>
      </w:r>
      <w:r w:rsidR="00154B2E" w:rsidRPr="003438A1">
        <w:rPr>
          <w:rFonts w:cs="Arial"/>
          <w:color w:val="333333"/>
          <w:shd w:val="clear" w:color="auto" w:fill="FFFFFF"/>
        </w:rPr>
        <w:t>by</w:t>
      </w:r>
      <w:r w:rsidR="00D81A19" w:rsidRPr="003438A1">
        <w:rPr>
          <w:rFonts w:cs="Arial"/>
          <w:color w:val="333333"/>
          <w:shd w:val="clear" w:color="auto" w:fill="FFFFFF"/>
        </w:rPr>
        <w:t xml:space="preserve"> adopt</w:t>
      </w:r>
      <w:r w:rsidR="00154B2E" w:rsidRPr="003438A1">
        <w:rPr>
          <w:rFonts w:cs="Arial"/>
          <w:color w:val="333333"/>
          <w:shd w:val="clear" w:color="auto" w:fill="FFFFFF"/>
        </w:rPr>
        <w:t>ing</w:t>
      </w:r>
      <w:r w:rsidR="00D81A19" w:rsidRPr="003438A1">
        <w:rPr>
          <w:rFonts w:cs="Arial"/>
          <w:color w:val="333333"/>
          <w:shd w:val="clear" w:color="auto" w:fill="FFFFFF"/>
        </w:rPr>
        <w:t xml:space="preserve"> the standards </w:t>
      </w:r>
      <w:r w:rsidR="009C5CFB" w:rsidRPr="003438A1">
        <w:rPr>
          <w:rFonts w:cs="Arial"/>
          <w:color w:val="333333"/>
          <w:shd w:val="clear" w:color="auto" w:fill="FFFFFF"/>
        </w:rPr>
        <w:t xml:space="preserve">developed and published by </w:t>
      </w:r>
      <w:r w:rsidR="000B4CDE" w:rsidRPr="003438A1">
        <w:rPr>
          <w:rFonts w:cs="Arial"/>
          <w:color w:val="333333"/>
          <w:shd w:val="clear" w:color="auto" w:fill="FFFFFF"/>
        </w:rPr>
        <w:t xml:space="preserve">the </w:t>
      </w:r>
      <w:r w:rsidR="000B4CDE" w:rsidRPr="003438A1">
        <w:rPr>
          <w:rFonts w:eastAsia="Times New Roman" w:cs="Arial"/>
          <w:color w:val="202122"/>
          <w:kern w:val="0"/>
          <w:lang w:eastAsia="en-ZA"/>
          <w14:ligatures w14:val="none"/>
        </w:rPr>
        <w:t>International</w:t>
      </w:r>
      <w:r w:rsidR="00D52ED5" w:rsidRPr="003438A1">
        <w:rPr>
          <w:rFonts w:eastAsia="Times New Roman" w:cs="Arial"/>
          <w:color w:val="202122"/>
          <w:kern w:val="0"/>
          <w:lang w:eastAsia="en-ZA"/>
          <w14:ligatures w14:val="none"/>
        </w:rPr>
        <w:t xml:space="preserve"> Valuation Standards Council (IVSC)</w:t>
      </w:r>
      <w:r w:rsidR="009C5CFB" w:rsidRPr="003438A1">
        <w:rPr>
          <w:rFonts w:eastAsia="Times New Roman" w:cs="Arial"/>
          <w:color w:val="202122"/>
          <w:kern w:val="0"/>
          <w:sz w:val="21"/>
          <w:szCs w:val="21"/>
          <w:lang w:eastAsia="en-ZA"/>
          <w14:ligatures w14:val="none"/>
        </w:rPr>
        <w:t>,</w:t>
      </w:r>
      <w:r w:rsidR="008E7EC4" w:rsidRPr="003438A1">
        <w:rPr>
          <w:rFonts w:eastAsia="Times New Roman" w:cs="Arial"/>
          <w:color w:val="202122"/>
          <w:kern w:val="0"/>
          <w:lang w:eastAsia="en-ZA"/>
          <w14:ligatures w14:val="none"/>
        </w:rPr>
        <w:t xml:space="preserve"> an internationally recognised </w:t>
      </w:r>
      <w:r w:rsidR="00B219FD" w:rsidRPr="003438A1">
        <w:rPr>
          <w:rFonts w:eastAsia="Times New Roman" w:cs="Arial"/>
          <w:color w:val="202122"/>
          <w:kern w:val="0"/>
          <w:lang w:eastAsia="en-ZA"/>
          <w14:ligatures w14:val="none"/>
        </w:rPr>
        <w:t>independent organisation whic</w:t>
      </w:r>
      <w:r w:rsidR="00EE1E7C" w:rsidRPr="003438A1">
        <w:rPr>
          <w:rFonts w:eastAsia="Times New Roman" w:cs="Arial"/>
          <w:color w:val="202122"/>
          <w:kern w:val="0"/>
          <w:lang w:eastAsia="en-ZA"/>
          <w14:ligatures w14:val="none"/>
        </w:rPr>
        <w:t>h</w:t>
      </w:r>
      <w:r w:rsidR="00D52ED5" w:rsidRPr="003438A1">
        <w:rPr>
          <w:rFonts w:eastAsia="Times New Roman" w:cs="Arial"/>
          <w:color w:val="202122"/>
          <w:kern w:val="0"/>
          <w:lang w:eastAsia="en-ZA"/>
          <w14:ligatures w14:val="none"/>
        </w:rPr>
        <w:t xml:space="preserve"> develops</w:t>
      </w:r>
      <w:r w:rsidR="00A924D8" w:rsidRPr="003438A1">
        <w:rPr>
          <w:rFonts w:eastAsia="Times New Roman" w:cs="Arial"/>
          <w:color w:val="202122"/>
          <w:kern w:val="0"/>
          <w:lang w:eastAsia="en-ZA"/>
          <w14:ligatures w14:val="none"/>
        </w:rPr>
        <w:t xml:space="preserve"> globally accepted</w:t>
      </w:r>
      <w:r w:rsidR="00D52ED5" w:rsidRPr="003438A1">
        <w:rPr>
          <w:rFonts w:eastAsia="Times New Roman" w:cs="Arial"/>
          <w:color w:val="202122"/>
          <w:kern w:val="0"/>
          <w:lang w:eastAsia="en-ZA"/>
          <w14:ligatures w14:val="none"/>
        </w:rPr>
        <w:t xml:space="preserve"> technical and ethical</w:t>
      </w:r>
      <w:r w:rsidR="00154B2E" w:rsidRPr="003438A1">
        <w:rPr>
          <w:rFonts w:eastAsia="Times New Roman" w:cs="Arial"/>
          <w:color w:val="202122"/>
          <w:kern w:val="0"/>
          <w:lang w:eastAsia="en-ZA"/>
          <w14:ligatures w14:val="none"/>
        </w:rPr>
        <w:t xml:space="preserve"> standards</w:t>
      </w:r>
      <w:r w:rsidR="00D52ED5" w:rsidRPr="003438A1">
        <w:rPr>
          <w:rFonts w:eastAsia="Times New Roman" w:cs="Arial"/>
          <w:color w:val="202122"/>
          <w:kern w:val="0"/>
          <w:lang w:eastAsia="en-ZA"/>
          <w14:ligatures w14:val="none"/>
        </w:rPr>
        <w:t> for valuations</w:t>
      </w:r>
      <w:r w:rsidR="00CD0430" w:rsidRPr="003438A1">
        <w:rPr>
          <w:rFonts w:eastAsia="Times New Roman" w:cs="Arial"/>
          <w:kern w:val="0"/>
          <w:lang w:eastAsia="en-ZA"/>
          <w14:ligatures w14:val="none"/>
        </w:rPr>
        <w:t>.</w:t>
      </w:r>
      <w:r w:rsidR="00CD0430" w:rsidRPr="009208D9">
        <w:rPr>
          <w:rStyle w:val="FootnoteReference"/>
          <w:rFonts w:eastAsia="Times New Roman" w:cs="Arial"/>
          <w:kern w:val="0"/>
          <w:lang w:eastAsia="en-ZA"/>
          <w14:ligatures w14:val="none"/>
        </w:rPr>
        <w:footnoteReference w:id="13"/>
      </w:r>
      <w:r w:rsidR="00CD0430" w:rsidRPr="003438A1">
        <w:rPr>
          <w:rFonts w:eastAsia="Times New Roman" w:cs="Arial"/>
          <w:kern w:val="0"/>
          <w:lang w:eastAsia="en-ZA"/>
          <w14:ligatures w14:val="none"/>
        </w:rPr>
        <w:t xml:space="preserve"> </w:t>
      </w:r>
    </w:p>
    <w:p w14:paraId="30AB2D94" w14:textId="6B49F450" w:rsidR="00716A18" w:rsidRPr="003438A1" w:rsidRDefault="003438A1" w:rsidP="003438A1">
      <w:pPr>
        <w:shd w:val="clear" w:color="auto" w:fill="FFFFFF"/>
        <w:spacing w:after="240" w:line="360" w:lineRule="auto"/>
        <w:ind w:left="720" w:hanging="720"/>
        <w:jc w:val="both"/>
        <w:rPr>
          <w:rFonts w:eastAsia="Times New Roman" w:cs="Arial"/>
          <w:kern w:val="0"/>
          <w:lang w:eastAsia="en-ZA"/>
          <w14:ligatures w14:val="none"/>
        </w:rPr>
      </w:pPr>
      <w:r>
        <w:rPr>
          <w:rFonts w:ascii="Arial" w:eastAsia="Times New Roman" w:hAnsi="Arial" w:cs="Arial"/>
          <w:kern w:val="0"/>
          <w:lang w:val="en-ZA" w:eastAsia="en-ZA"/>
          <w14:ligatures w14:val="none"/>
        </w:rPr>
        <w:lastRenderedPageBreak/>
        <w:t>[74]</w:t>
      </w:r>
      <w:r>
        <w:rPr>
          <w:rFonts w:ascii="Arial" w:eastAsia="Times New Roman" w:hAnsi="Arial" w:cs="Arial"/>
          <w:kern w:val="0"/>
          <w:lang w:val="en-ZA" w:eastAsia="en-ZA"/>
          <w14:ligatures w14:val="none"/>
        </w:rPr>
        <w:tab/>
      </w:r>
      <w:r w:rsidR="00CD0430" w:rsidRPr="003438A1">
        <w:rPr>
          <w:rFonts w:eastAsia="Times New Roman" w:cs="Arial"/>
          <w:kern w:val="0"/>
          <w:lang w:eastAsia="en-ZA"/>
          <w14:ligatures w14:val="none"/>
        </w:rPr>
        <w:t>The scheme facilitates the involvement of candidate valuators in the valuation process under the supervision of registered professionals.  A candidate is precluded from taking instructions other than from a professional valuer.</w:t>
      </w:r>
      <w:bookmarkStart w:id="51" w:name="0-0-0-408425"/>
      <w:bookmarkStart w:id="52" w:name="0-0-0-408427"/>
      <w:bookmarkEnd w:id="51"/>
      <w:bookmarkEnd w:id="52"/>
    </w:p>
    <w:p w14:paraId="7C8B8490" w14:textId="0A345786" w:rsidR="00A924D8" w:rsidRPr="003438A1" w:rsidRDefault="003438A1" w:rsidP="003438A1">
      <w:pPr>
        <w:shd w:val="clear" w:color="auto" w:fill="FFFFFF"/>
        <w:spacing w:after="240" w:line="360" w:lineRule="auto"/>
        <w:ind w:left="720" w:hanging="720"/>
        <w:jc w:val="both"/>
        <w:rPr>
          <w:rFonts w:eastAsia="Times New Roman" w:cs="Arial"/>
          <w:kern w:val="0"/>
          <w:lang w:eastAsia="en-ZA"/>
          <w14:ligatures w14:val="none"/>
        </w:rPr>
      </w:pPr>
      <w:r w:rsidRPr="001A65FD">
        <w:rPr>
          <w:rFonts w:ascii="Arial" w:eastAsia="Times New Roman" w:hAnsi="Arial" w:cs="Arial"/>
          <w:kern w:val="0"/>
          <w:lang w:val="en-ZA" w:eastAsia="en-ZA"/>
          <w14:ligatures w14:val="none"/>
        </w:rPr>
        <w:t>[75]</w:t>
      </w:r>
      <w:r w:rsidRPr="001A65FD">
        <w:rPr>
          <w:rFonts w:ascii="Arial" w:eastAsia="Times New Roman" w:hAnsi="Arial" w:cs="Arial"/>
          <w:kern w:val="0"/>
          <w:lang w:val="en-ZA" w:eastAsia="en-ZA"/>
          <w14:ligatures w14:val="none"/>
        </w:rPr>
        <w:tab/>
      </w:r>
      <w:r w:rsidR="00CD0430" w:rsidRPr="003438A1">
        <w:rPr>
          <w:rFonts w:eastAsia="Times New Roman" w:cs="Arial"/>
          <w:kern w:val="0"/>
          <w:lang w:eastAsia="en-ZA"/>
          <w14:ligatures w14:val="none"/>
        </w:rPr>
        <w:t>The valuation process is intended to benefit the candidate on the basis that he or she is allowed to gain experience. As Mr Padayachee concede</w:t>
      </w:r>
      <w:r w:rsidR="00A924D8" w:rsidRPr="003438A1">
        <w:rPr>
          <w:rFonts w:eastAsia="Times New Roman" w:cs="Arial"/>
          <w:kern w:val="0"/>
          <w:lang w:eastAsia="en-ZA"/>
          <w14:ligatures w14:val="none"/>
        </w:rPr>
        <w:t>d,</w:t>
      </w:r>
      <w:r w:rsidR="00CD0430" w:rsidRPr="003438A1">
        <w:rPr>
          <w:rFonts w:eastAsia="Times New Roman" w:cs="Arial"/>
          <w:kern w:val="0"/>
          <w:lang w:eastAsia="en-ZA"/>
          <w14:ligatures w14:val="none"/>
        </w:rPr>
        <w:t xml:space="preserve"> a candidate cannot herself produce a sworn valuation</w:t>
      </w:r>
      <w:r w:rsidR="00154B2E" w:rsidRPr="003438A1">
        <w:rPr>
          <w:rFonts w:eastAsia="Times New Roman" w:cs="Arial"/>
          <w:kern w:val="0"/>
          <w:lang w:eastAsia="en-ZA"/>
          <w14:ligatures w14:val="none"/>
        </w:rPr>
        <w:t xml:space="preserve"> under the </w:t>
      </w:r>
      <w:r w:rsidR="000B4CDE" w:rsidRPr="003438A1">
        <w:rPr>
          <w:rFonts w:eastAsia="Times New Roman" w:cs="Arial"/>
          <w:kern w:val="0"/>
          <w:lang w:eastAsia="en-ZA"/>
          <w14:ligatures w14:val="none"/>
        </w:rPr>
        <w:t>scheme</w:t>
      </w:r>
      <w:r w:rsidR="00CD0430" w:rsidRPr="003438A1">
        <w:rPr>
          <w:rFonts w:eastAsia="Times New Roman" w:cs="Arial"/>
          <w:kern w:val="0"/>
          <w:lang w:eastAsia="en-ZA"/>
          <w14:ligatures w14:val="none"/>
        </w:rPr>
        <w:t xml:space="preserve">. </w:t>
      </w:r>
      <w:r w:rsidR="00971D88" w:rsidRPr="003438A1">
        <w:rPr>
          <w:rFonts w:eastAsia="Times New Roman" w:cs="Arial"/>
          <w:kern w:val="0"/>
          <w:lang w:eastAsia="en-ZA"/>
          <w14:ligatures w14:val="none"/>
        </w:rPr>
        <w:t xml:space="preserve">And yet </w:t>
      </w:r>
      <w:r w:rsidR="001A65FD" w:rsidRPr="003438A1">
        <w:rPr>
          <w:rFonts w:eastAsia="Times New Roman" w:cs="Arial"/>
          <w:kern w:val="0"/>
          <w:lang w:eastAsia="en-ZA"/>
          <w14:ligatures w14:val="none"/>
        </w:rPr>
        <w:t xml:space="preserve">in </w:t>
      </w:r>
      <w:r w:rsidR="001A65FD" w:rsidRPr="003438A1">
        <w:rPr>
          <w:rFonts w:eastAsia="Times New Roman" w:cs="Arial"/>
          <w:i/>
          <w:iCs/>
          <w:kern w:val="0"/>
          <w:lang w:eastAsia="en-ZA"/>
          <w14:ligatures w14:val="none"/>
        </w:rPr>
        <w:t xml:space="preserve">Ferris </w:t>
      </w:r>
      <w:r w:rsidR="001A65FD" w:rsidRPr="003438A1">
        <w:rPr>
          <w:rFonts w:eastAsia="Times New Roman" w:cs="Arial"/>
          <w:kern w:val="0"/>
          <w:lang w:eastAsia="en-ZA"/>
          <w14:ligatures w14:val="none"/>
        </w:rPr>
        <w:t>it was sought that this be done</w:t>
      </w:r>
      <w:r w:rsidR="00112FEE" w:rsidRPr="003438A1">
        <w:rPr>
          <w:rFonts w:eastAsia="Times New Roman" w:cs="Arial"/>
          <w:kern w:val="0"/>
          <w:lang w:eastAsia="en-ZA"/>
          <w14:ligatures w14:val="none"/>
        </w:rPr>
        <w:t>.</w:t>
      </w:r>
    </w:p>
    <w:p w14:paraId="309F5558" w14:textId="5B9569C2" w:rsidR="008926A8" w:rsidRPr="003438A1" w:rsidRDefault="003438A1" w:rsidP="003438A1">
      <w:pPr>
        <w:shd w:val="clear" w:color="auto" w:fill="FFFFFF"/>
        <w:spacing w:after="240" w:line="360" w:lineRule="auto"/>
        <w:ind w:left="720" w:hanging="720"/>
        <w:jc w:val="both"/>
        <w:rPr>
          <w:rFonts w:eastAsia="Times New Roman" w:cs="Arial"/>
          <w:kern w:val="0"/>
          <w:lang w:eastAsia="en-ZA"/>
          <w14:ligatures w14:val="none"/>
        </w:rPr>
      </w:pPr>
      <w:r w:rsidRPr="008926A8">
        <w:rPr>
          <w:rFonts w:ascii="Arial" w:eastAsia="Times New Roman" w:hAnsi="Arial" w:cs="Arial"/>
          <w:kern w:val="0"/>
          <w:lang w:val="en-ZA" w:eastAsia="en-ZA"/>
          <w14:ligatures w14:val="none"/>
        </w:rPr>
        <w:t>[76]</w:t>
      </w:r>
      <w:r w:rsidRPr="008926A8">
        <w:rPr>
          <w:rFonts w:ascii="Arial" w:eastAsia="Times New Roman" w:hAnsi="Arial" w:cs="Arial"/>
          <w:kern w:val="0"/>
          <w:lang w:val="en-ZA" w:eastAsia="en-ZA"/>
          <w14:ligatures w14:val="none"/>
        </w:rPr>
        <w:tab/>
      </w:r>
      <w:r w:rsidR="00CD0430" w:rsidRPr="003438A1">
        <w:rPr>
          <w:rFonts w:eastAsia="Times New Roman" w:cs="Arial"/>
          <w:kern w:val="0"/>
          <w:lang w:eastAsia="en-ZA"/>
          <w14:ligatures w14:val="none"/>
        </w:rPr>
        <w:t xml:space="preserve"> </w:t>
      </w:r>
      <w:r w:rsidR="00716A18" w:rsidRPr="003438A1">
        <w:rPr>
          <w:rFonts w:cs="Arial"/>
          <w:lang w:val="en-US"/>
        </w:rPr>
        <w:t>The system of candidacy and mentorship</w:t>
      </w:r>
      <w:r w:rsidR="00112FEE" w:rsidRPr="003438A1">
        <w:rPr>
          <w:rFonts w:cs="Arial"/>
          <w:lang w:val="en-US"/>
        </w:rPr>
        <w:t xml:space="preserve"> is important. </w:t>
      </w:r>
      <w:r w:rsidR="00FC5F6A" w:rsidRPr="003438A1">
        <w:rPr>
          <w:rFonts w:cs="Arial"/>
          <w:lang w:val="en-US"/>
        </w:rPr>
        <w:t>It serves</w:t>
      </w:r>
      <w:r w:rsidR="00716A18" w:rsidRPr="003438A1">
        <w:rPr>
          <w:rFonts w:cs="Arial"/>
          <w:lang w:val="en-US"/>
        </w:rPr>
        <w:t xml:space="preserve"> as an </w:t>
      </w:r>
      <w:r w:rsidR="00E4617F" w:rsidRPr="003438A1">
        <w:rPr>
          <w:rFonts w:cs="Arial"/>
          <w:lang w:val="en-US"/>
        </w:rPr>
        <w:t>age-old</w:t>
      </w:r>
      <w:r w:rsidR="00716A18" w:rsidRPr="003438A1">
        <w:rPr>
          <w:rFonts w:cs="Arial"/>
          <w:lang w:val="en-US"/>
        </w:rPr>
        <w:t xml:space="preserve"> facility whereby professional skills are transferred by way of a compact between the </w:t>
      </w:r>
      <w:r w:rsidR="00B9095F" w:rsidRPr="003438A1">
        <w:rPr>
          <w:rFonts w:cs="Arial"/>
          <w:lang w:val="en-US"/>
        </w:rPr>
        <w:t xml:space="preserve">professional </w:t>
      </w:r>
      <w:r w:rsidR="00716A18" w:rsidRPr="003438A1">
        <w:rPr>
          <w:rFonts w:cs="Arial"/>
          <w:lang w:val="en-US"/>
        </w:rPr>
        <w:t xml:space="preserve">valuers and those they mentor and teach. The professionals are expected to adhere to the standards espoused under </w:t>
      </w:r>
      <w:r w:rsidR="00A924D8" w:rsidRPr="003438A1">
        <w:rPr>
          <w:rFonts w:cs="Arial"/>
          <w:lang w:val="en-US"/>
        </w:rPr>
        <w:t xml:space="preserve">the legislative </w:t>
      </w:r>
      <w:r w:rsidR="00716A18" w:rsidRPr="003438A1">
        <w:rPr>
          <w:rFonts w:cs="Arial"/>
          <w:lang w:val="en-US"/>
        </w:rPr>
        <w:t>scheme and convey</w:t>
      </w:r>
      <w:r w:rsidR="00FC5F6A" w:rsidRPr="003438A1">
        <w:rPr>
          <w:rFonts w:cs="Arial"/>
          <w:lang w:val="en-US"/>
        </w:rPr>
        <w:t>,</w:t>
      </w:r>
      <w:r w:rsidR="00716A18" w:rsidRPr="003438A1">
        <w:rPr>
          <w:rFonts w:cs="Arial"/>
          <w:lang w:val="en-US"/>
        </w:rPr>
        <w:t xml:space="preserve"> by example and training</w:t>
      </w:r>
      <w:r w:rsidR="00FC5F6A" w:rsidRPr="003438A1">
        <w:rPr>
          <w:rFonts w:cs="Arial"/>
          <w:lang w:val="en-US"/>
        </w:rPr>
        <w:t>,</w:t>
      </w:r>
      <w:r w:rsidR="00716A18" w:rsidRPr="003438A1">
        <w:rPr>
          <w:rFonts w:cs="Arial"/>
          <w:lang w:val="en-US"/>
        </w:rPr>
        <w:t xml:space="preserve"> the skills necessary to facilitate the coming into being of a new generation of professional valuers.</w:t>
      </w:r>
    </w:p>
    <w:p w14:paraId="03B3DB48" w14:textId="08B1A968" w:rsidR="00716A18" w:rsidRPr="003438A1" w:rsidRDefault="003438A1" w:rsidP="003438A1">
      <w:pPr>
        <w:shd w:val="clear" w:color="auto" w:fill="FFFFFF"/>
        <w:spacing w:after="240" w:line="360" w:lineRule="auto"/>
        <w:ind w:left="720" w:hanging="720"/>
        <w:jc w:val="both"/>
        <w:rPr>
          <w:rFonts w:eastAsia="Times New Roman" w:cs="Arial"/>
          <w:kern w:val="0"/>
          <w:lang w:eastAsia="en-ZA"/>
          <w14:ligatures w14:val="none"/>
        </w:rPr>
      </w:pPr>
      <w:r w:rsidRPr="000818EB">
        <w:rPr>
          <w:rFonts w:ascii="Arial" w:eastAsia="Times New Roman" w:hAnsi="Arial" w:cs="Arial"/>
          <w:kern w:val="0"/>
          <w:lang w:val="en-ZA" w:eastAsia="en-ZA"/>
          <w14:ligatures w14:val="none"/>
        </w:rPr>
        <w:t>[77]</w:t>
      </w:r>
      <w:r w:rsidRPr="000818EB">
        <w:rPr>
          <w:rFonts w:ascii="Arial" w:eastAsia="Times New Roman" w:hAnsi="Arial" w:cs="Arial"/>
          <w:kern w:val="0"/>
          <w:lang w:val="en-ZA" w:eastAsia="en-ZA"/>
          <w14:ligatures w14:val="none"/>
        </w:rPr>
        <w:tab/>
      </w:r>
      <w:r w:rsidR="001C027C" w:rsidRPr="003438A1">
        <w:rPr>
          <w:rFonts w:cs="Arial"/>
          <w:lang w:val="en-US"/>
        </w:rPr>
        <w:t xml:space="preserve"> In short, t</w:t>
      </w:r>
      <w:r w:rsidR="008926A8" w:rsidRPr="003438A1">
        <w:rPr>
          <w:rFonts w:cs="Arial"/>
          <w:lang w:val="en-US"/>
        </w:rPr>
        <w:t>he scheme creates a</w:t>
      </w:r>
      <w:r w:rsidR="00070685" w:rsidRPr="003438A1">
        <w:rPr>
          <w:rFonts w:cs="Arial"/>
          <w:lang w:val="en-US"/>
        </w:rPr>
        <w:t>n accountable</w:t>
      </w:r>
      <w:r w:rsidR="008926A8" w:rsidRPr="003438A1">
        <w:rPr>
          <w:rFonts w:cs="Arial"/>
          <w:lang w:val="en-US"/>
        </w:rPr>
        <w:t xml:space="preserve"> profession which is </w:t>
      </w:r>
      <w:r w:rsidR="00E4617F" w:rsidRPr="003438A1">
        <w:rPr>
          <w:rFonts w:cs="Arial"/>
          <w:lang w:val="en-US"/>
        </w:rPr>
        <w:t>statutorily regulated</w:t>
      </w:r>
      <w:r w:rsidR="008926A8" w:rsidRPr="003438A1">
        <w:rPr>
          <w:rFonts w:cs="Arial"/>
          <w:lang w:val="en-US"/>
        </w:rPr>
        <w:t xml:space="preserve"> and committed to achieving professional standards </w:t>
      </w:r>
      <w:r w:rsidR="003466C7" w:rsidRPr="003438A1">
        <w:rPr>
          <w:rFonts w:cs="Arial"/>
          <w:lang w:val="en-US"/>
        </w:rPr>
        <w:t xml:space="preserve">so that the valuations of these accepted </w:t>
      </w:r>
      <w:r w:rsidR="00BF227B" w:rsidRPr="003438A1">
        <w:rPr>
          <w:rFonts w:cs="Arial"/>
          <w:lang w:val="en-US"/>
        </w:rPr>
        <w:t>experts can</w:t>
      </w:r>
      <w:r w:rsidR="008926A8" w:rsidRPr="003438A1">
        <w:rPr>
          <w:rFonts w:cs="Arial"/>
          <w:lang w:val="en-US"/>
        </w:rPr>
        <w:t xml:space="preserve"> be relied on forensically.</w:t>
      </w:r>
    </w:p>
    <w:p w14:paraId="2CB92E20" w14:textId="79EBAD4F" w:rsidR="008926A8" w:rsidRPr="003438A1" w:rsidRDefault="003438A1" w:rsidP="003438A1">
      <w:pPr>
        <w:shd w:val="clear" w:color="auto" w:fill="FFFFFF"/>
        <w:spacing w:after="240" w:line="360" w:lineRule="auto"/>
        <w:ind w:left="720" w:hanging="720"/>
        <w:jc w:val="both"/>
        <w:rPr>
          <w:rFonts w:eastAsia="Times New Roman" w:cs="Arial"/>
          <w:kern w:val="0"/>
          <w:lang w:eastAsia="en-ZA"/>
          <w14:ligatures w14:val="none"/>
        </w:rPr>
      </w:pPr>
      <w:r>
        <w:rPr>
          <w:rFonts w:ascii="Arial" w:eastAsia="Times New Roman" w:hAnsi="Arial" w:cs="Arial"/>
          <w:kern w:val="0"/>
          <w:lang w:val="en-ZA" w:eastAsia="en-ZA"/>
          <w14:ligatures w14:val="none"/>
        </w:rPr>
        <w:t>[78]</w:t>
      </w:r>
      <w:r>
        <w:rPr>
          <w:rFonts w:ascii="Arial" w:eastAsia="Times New Roman" w:hAnsi="Arial" w:cs="Arial"/>
          <w:kern w:val="0"/>
          <w:lang w:val="en-ZA" w:eastAsia="en-ZA"/>
          <w14:ligatures w14:val="none"/>
        </w:rPr>
        <w:tab/>
      </w:r>
      <w:r w:rsidR="00CD0430" w:rsidRPr="003438A1">
        <w:rPr>
          <w:rFonts w:eastAsia="Times New Roman" w:cs="Arial"/>
          <w:kern w:val="0"/>
          <w:lang w:eastAsia="en-ZA"/>
          <w14:ligatures w14:val="none"/>
        </w:rPr>
        <w:t>The question is thus whether courts should insist on reports of professional valuers when requiring forensic evidence.</w:t>
      </w:r>
    </w:p>
    <w:p w14:paraId="572B4C8D" w14:textId="77777777" w:rsidR="008926A8" w:rsidRPr="008926A8" w:rsidRDefault="008926A8" w:rsidP="008926A8">
      <w:pPr>
        <w:pStyle w:val="ListParagraph"/>
        <w:rPr>
          <w:rFonts w:eastAsia="Times New Roman" w:cs="Arial"/>
          <w:kern w:val="0"/>
          <w:lang w:eastAsia="en-ZA"/>
          <w14:ligatures w14:val="none"/>
        </w:rPr>
      </w:pPr>
    </w:p>
    <w:p w14:paraId="7C81E467" w14:textId="553FFAA1" w:rsidR="00444408" w:rsidRPr="003438A1" w:rsidRDefault="003438A1" w:rsidP="003438A1">
      <w:pPr>
        <w:shd w:val="clear" w:color="auto" w:fill="FFFFFF"/>
        <w:spacing w:after="240" w:line="360" w:lineRule="auto"/>
        <w:ind w:left="720" w:hanging="720"/>
        <w:jc w:val="both"/>
        <w:rPr>
          <w:rFonts w:eastAsia="Times New Roman" w:cs="Arial"/>
          <w:kern w:val="0"/>
          <w:lang w:eastAsia="en-ZA"/>
          <w14:ligatures w14:val="none"/>
        </w:rPr>
      </w:pPr>
      <w:r w:rsidRPr="008926A8">
        <w:rPr>
          <w:rFonts w:ascii="Arial" w:eastAsia="Times New Roman" w:hAnsi="Arial" w:cs="Arial"/>
          <w:kern w:val="0"/>
          <w:lang w:val="en-ZA" w:eastAsia="en-ZA"/>
          <w14:ligatures w14:val="none"/>
        </w:rPr>
        <w:t>[79]</w:t>
      </w:r>
      <w:r w:rsidRPr="008926A8">
        <w:rPr>
          <w:rFonts w:ascii="Arial" w:eastAsia="Times New Roman" w:hAnsi="Arial" w:cs="Arial"/>
          <w:kern w:val="0"/>
          <w:lang w:val="en-ZA" w:eastAsia="en-ZA"/>
          <w14:ligatures w14:val="none"/>
        </w:rPr>
        <w:tab/>
      </w:r>
      <w:r w:rsidR="002B3AA8" w:rsidRPr="003438A1">
        <w:rPr>
          <w:rFonts w:eastAsia="Times New Roman" w:cs="Arial"/>
          <w:kern w:val="0"/>
          <w:lang w:eastAsia="en-ZA"/>
          <w14:ligatures w14:val="none"/>
        </w:rPr>
        <w:t xml:space="preserve"> In my view, whilst there may be </w:t>
      </w:r>
      <w:r w:rsidR="00CD0430" w:rsidRPr="003438A1">
        <w:rPr>
          <w:rFonts w:eastAsia="Times New Roman" w:cs="Arial"/>
          <w:kern w:val="0"/>
          <w:lang w:eastAsia="en-ZA"/>
          <w14:ligatures w14:val="none"/>
        </w:rPr>
        <w:t xml:space="preserve">occasions where a non-professional may be qualified as an </w:t>
      </w:r>
      <w:r w:rsidR="007E09C9" w:rsidRPr="003438A1">
        <w:rPr>
          <w:rFonts w:eastAsia="Times New Roman" w:cs="Arial"/>
          <w:kern w:val="0"/>
          <w:lang w:eastAsia="en-ZA"/>
          <w14:ligatures w14:val="none"/>
        </w:rPr>
        <w:t>expert, would</w:t>
      </w:r>
      <w:r w:rsidR="00CD0430" w:rsidRPr="003438A1">
        <w:rPr>
          <w:rFonts w:eastAsia="Times New Roman" w:cs="Arial"/>
          <w:kern w:val="0"/>
          <w:lang w:eastAsia="en-ZA"/>
          <w14:ligatures w14:val="none"/>
        </w:rPr>
        <w:t xml:space="preserve"> entail evidence</w:t>
      </w:r>
      <w:r w:rsidR="000B4CDE" w:rsidRPr="003438A1">
        <w:rPr>
          <w:rFonts w:eastAsia="Times New Roman" w:cs="Arial"/>
          <w:kern w:val="0"/>
          <w:lang w:eastAsia="en-ZA"/>
          <w14:ligatures w14:val="none"/>
        </w:rPr>
        <w:t xml:space="preserve"> </w:t>
      </w:r>
      <w:r w:rsidR="002B3AA8" w:rsidRPr="003438A1">
        <w:rPr>
          <w:rFonts w:eastAsia="Times New Roman" w:cs="Arial"/>
          <w:kern w:val="0"/>
          <w:lang w:eastAsia="en-ZA"/>
          <w14:ligatures w14:val="none"/>
        </w:rPr>
        <w:t xml:space="preserve">of </w:t>
      </w:r>
      <w:r w:rsidR="007E09C9" w:rsidRPr="003438A1">
        <w:rPr>
          <w:rFonts w:eastAsia="Times New Roman" w:cs="Arial"/>
          <w:kern w:val="0"/>
          <w:lang w:eastAsia="en-ZA"/>
          <w14:ligatures w14:val="none"/>
        </w:rPr>
        <w:t xml:space="preserve">acceptable expertise to be </w:t>
      </w:r>
      <w:r w:rsidR="000B4CDE" w:rsidRPr="003438A1">
        <w:rPr>
          <w:rFonts w:eastAsia="Times New Roman" w:cs="Arial"/>
          <w:kern w:val="0"/>
          <w:lang w:eastAsia="en-ZA"/>
          <w14:ligatures w14:val="none"/>
        </w:rPr>
        <w:t>provided under oath</w:t>
      </w:r>
      <w:r w:rsidR="00444408" w:rsidRPr="003438A1">
        <w:rPr>
          <w:rFonts w:eastAsia="Times New Roman" w:cs="Arial"/>
          <w:kern w:val="0"/>
          <w:lang w:eastAsia="en-ZA"/>
          <w14:ligatures w14:val="none"/>
        </w:rPr>
        <w:t>.</w:t>
      </w:r>
      <w:r w:rsidR="00036568" w:rsidRPr="003438A1">
        <w:rPr>
          <w:rFonts w:eastAsia="Times New Roman" w:cs="Arial"/>
          <w:kern w:val="0"/>
          <w:lang w:eastAsia="en-ZA"/>
          <w14:ligatures w14:val="none"/>
        </w:rPr>
        <w:t xml:space="preserve"> Such a qualification</w:t>
      </w:r>
      <w:r w:rsidR="007E09C9" w:rsidRPr="003438A1">
        <w:rPr>
          <w:rFonts w:eastAsia="Times New Roman" w:cs="Arial"/>
          <w:kern w:val="0"/>
          <w:lang w:eastAsia="en-ZA"/>
          <w14:ligatures w14:val="none"/>
        </w:rPr>
        <w:t xml:space="preserve"> would require</w:t>
      </w:r>
      <w:r w:rsidR="00CD0430" w:rsidRPr="003438A1">
        <w:rPr>
          <w:rFonts w:eastAsia="Times New Roman" w:cs="Arial"/>
          <w:kern w:val="0"/>
          <w:lang w:eastAsia="en-ZA"/>
          <w14:ligatures w14:val="none"/>
        </w:rPr>
        <w:t xml:space="preserve"> disclosure of the </w:t>
      </w:r>
      <w:r w:rsidR="007E09C9" w:rsidRPr="003438A1">
        <w:rPr>
          <w:rFonts w:eastAsia="Times New Roman" w:cs="Arial"/>
          <w:kern w:val="0"/>
          <w:lang w:eastAsia="en-ZA"/>
          <w14:ligatures w14:val="none"/>
        </w:rPr>
        <w:t xml:space="preserve"> fact that the person seeking to be qualified is not a</w:t>
      </w:r>
      <w:r w:rsidR="00D632DB" w:rsidRPr="003438A1">
        <w:rPr>
          <w:rFonts w:eastAsia="Times New Roman" w:cs="Arial"/>
          <w:kern w:val="0"/>
          <w:lang w:eastAsia="en-ZA"/>
          <w14:ligatures w14:val="none"/>
        </w:rPr>
        <w:t xml:space="preserve"> professional</w:t>
      </w:r>
      <w:r w:rsidR="007E09C9" w:rsidRPr="003438A1">
        <w:rPr>
          <w:rFonts w:eastAsia="Times New Roman" w:cs="Arial"/>
          <w:kern w:val="0"/>
          <w:lang w:eastAsia="en-ZA"/>
          <w14:ligatures w14:val="none"/>
        </w:rPr>
        <w:t xml:space="preserve"> </w:t>
      </w:r>
      <w:r w:rsidR="00D632DB" w:rsidRPr="003438A1">
        <w:rPr>
          <w:rFonts w:eastAsia="Times New Roman" w:cs="Arial"/>
          <w:kern w:val="0"/>
          <w:lang w:eastAsia="en-ZA"/>
          <w14:ligatures w14:val="none"/>
        </w:rPr>
        <w:t xml:space="preserve">valuer </w:t>
      </w:r>
      <w:r w:rsidR="007E09C9" w:rsidRPr="003438A1">
        <w:rPr>
          <w:rFonts w:eastAsia="Times New Roman" w:cs="Arial"/>
          <w:kern w:val="0"/>
          <w:lang w:eastAsia="en-ZA"/>
          <w14:ligatures w14:val="none"/>
        </w:rPr>
        <w:t xml:space="preserve"> and </w:t>
      </w:r>
      <w:r w:rsidR="00CD0430" w:rsidRPr="003438A1">
        <w:rPr>
          <w:rFonts w:eastAsia="Times New Roman" w:cs="Arial"/>
          <w:kern w:val="0"/>
          <w:lang w:eastAsia="en-ZA"/>
          <w14:ligatures w14:val="none"/>
        </w:rPr>
        <w:t>reasons why the expertise and independence of the person should be acceptable to a court notwithstanding that he or she is not</w:t>
      </w:r>
      <w:r w:rsidR="00036568" w:rsidRPr="003438A1">
        <w:rPr>
          <w:rFonts w:eastAsia="Times New Roman" w:cs="Arial"/>
          <w:kern w:val="0"/>
          <w:lang w:eastAsia="en-ZA"/>
          <w14:ligatures w14:val="none"/>
        </w:rPr>
        <w:t xml:space="preserve"> statutorily</w:t>
      </w:r>
      <w:r w:rsidR="00CD0430" w:rsidRPr="003438A1">
        <w:rPr>
          <w:rFonts w:eastAsia="Times New Roman" w:cs="Arial"/>
          <w:kern w:val="0"/>
          <w:lang w:eastAsia="en-ZA"/>
          <w14:ligatures w14:val="none"/>
        </w:rPr>
        <w:t xml:space="preserve"> accredited</w:t>
      </w:r>
      <w:r w:rsidR="00AC7666" w:rsidRPr="003438A1">
        <w:rPr>
          <w:rFonts w:cs="Arial"/>
          <w:lang w:val="en-US"/>
        </w:rPr>
        <w:t>.</w:t>
      </w:r>
    </w:p>
    <w:p w14:paraId="73C03E3A" w14:textId="70C55FFF" w:rsidR="00CD0430" w:rsidRPr="003438A1" w:rsidRDefault="003438A1" w:rsidP="003438A1">
      <w:pPr>
        <w:shd w:val="clear" w:color="auto" w:fill="FFFFFF"/>
        <w:spacing w:after="240" w:line="360" w:lineRule="auto"/>
        <w:ind w:left="720" w:hanging="720"/>
        <w:jc w:val="both"/>
        <w:rPr>
          <w:rFonts w:eastAsia="Times New Roman" w:cs="Arial"/>
          <w:kern w:val="0"/>
          <w:lang w:eastAsia="en-ZA"/>
          <w14:ligatures w14:val="none"/>
        </w:rPr>
      </w:pPr>
      <w:r>
        <w:rPr>
          <w:rFonts w:ascii="Arial" w:eastAsia="Times New Roman" w:hAnsi="Arial" w:cs="Arial"/>
          <w:kern w:val="0"/>
          <w:lang w:val="en-ZA" w:eastAsia="en-ZA"/>
          <w14:ligatures w14:val="none"/>
        </w:rPr>
        <w:t>[80]</w:t>
      </w:r>
      <w:r>
        <w:rPr>
          <w:rFonts w:ascii="Arial" w:eastAsia="Times New Roman" w:hAnsi="Arial" w:cs="Arial"/>
          <w:kern w:val="0"/>
          <w:lang w:val="en-ZA" w:eastAsia="en-ZA"/>
          <w14:ligatures w14:val="none"/>
        </w:rPr>
        <w:tab/>
      </w:r>
      <w:r w:rsidR="00CD0430" w:rsidRPr="003438A1">
        <w:rPr>
          <w:rFonts w:eastAsia="Times New Roman" w:cs="Arial"/>
          <w:kern w:val="0"/>
          <w:lang w:eastAsia="en-ZA"/>
          <w14:ligatures w14:val="none"/>
        </w:rPr>
        <w:t>The persons employed by GAP are said to be property “inspectors” but no information is provided as to their credentials or</w:t>
      </w:r>
      <w:r w:rsidR="00AC7666" w:rsidRPr="003438A1">
        <w:rPr>
          <w:rFonts w:eastAsia="Times New Roman" w:cs="Arial"/>
          <w:kern w:val="0"/>
          <w:lang w:eastAsia="en-ZA"/>
          <w14:ligatures w14:val="none"/>
        </w:rPr>
        <w:t xml:space="preserve"> t</w:t>
      </w:r>
      <w:r w:rsidR="00220A28" w:rsidRPr="003438A1">
        <w:rPr>
          <w:rFonts w:eastAsia="Times New Roman" w:cs="Arial"/>
          <w:kern w:val="0"/>
          <w:lang w:eastAsia="en-ZA"/>
          <w14:ligatures w14:val="none"/>
        </w:rPr>
        <w:t>raining</w:t>
      </w:r>
      <w:r w:rsidR="00CD0430" w:rsidRPr="003438A1">
        <w:rPr>
          <w:rFonts w:eastAsia="Times New Roman" w:cs="Arial"/>
          <w:kern w:val="0"/>
          <w:lang w:eastAsia="en-ZA"/>
          <w14:ligatures w14:val="none"/>
        </w:rPr>
        <w:t>. The fact that the data collected by them is not</w:t>
      </w:r>
      <w:r w:rsidR="00444408" w:rsidRPr="003438A1">
        <w:rPr>
          <w:rFonts w:eastAsia="Times New Roman" w:cs="Arial"/>
          <w:kern w:val="0"/>
          <w:lang w:eastAsia="en-ZA"/>
          <w14:ligatures w14:val="none"/>
        </w:rPr>
        <w:t xml:space="preserve"> provided</w:t>
      </w:r>
      <w:r w:rsidR="00CD0430" w:rsidRPr="003438A1">
        <w:rPr>
          <w:rFonts w:eastAsia="Times New Roman" w:cs="Arial"/>
          <w:kern w:val="0"/>
          <w:lang w:eastAsia="en-ZA"/>
          <w14:ligatures w14:val="none"/>
        </w:rPr>
        <w:t xml:space="preserve"> under oath potentially creates an evidential difficulty. </w:t>
      </w:r>
    </w:p>
    <w:p w14:paraId="1D636DF4" w14:textId="17FFCE4F" w:rsidR="00823C03" w:rsidRPr="003438A1" w:rsidRDefault="003438A1" w:rsidP="003438A1">
      <w:pPr>
        <w:shd w:val="clear" w:color="auto" w:fill="FFFFFF"/>
        <w:spacing w:after="240" w:line="360" w:lineRule="auto"/>
        <w:ind w:left="720" w:hanging="720"/>
        <w:jc w:val="both"/>
        <w:rPr>
          <w:rFonts w:eastAsia="Times New Roman" w:cs="Arial"/>
          <w:kern w:val="0"/>
          <w:lang w:eastAsia="en-ZA"/>
          <w14:ligatures w14:val="none"/>
        </w:rPr>
      </w:pPr>
      <w:r>
        <w:rPr>
          <w:rFonts w:ascii="Arial" w:eastAsia="Times New Roman" w:hAnsi="Arial" w:cs="Arial"/>
          <w:kern w:val="0"/>
          <w:lang w:val="en-ZA" w:eastAsia="en-ZA"/>
          <w14:ligatures w14:val="none"/>
        </w:rPr>
        <w:lastRenderedPageBreak/>
        <w:t>[81]</w:t>
      </w:r>
      <w:r>
        <w:rPr>
          <w:rFonts w:ascii="Arial" w:eastAsia="Times New Roman" w:hAnsi="Arial" w:cs="Arial"/>
          <w:kern w:val="0"/>
          <w:lang w:val="en-ZA" w:eastAsia="en-ZA"/>
          <w14:ligatures w14:val="none"/>
        </w:rPr>
        <w:tab/>
      </w:r>
      <w:r w:rsidR="00CD0430" w:rsidRPr="003438A1">
        <w:rPr>
          <w:rFonts w:eastAsia="Times New Roman" w:cs="Arial"/>
          <w:kern w:val="0"/>
          <w:lang w:eastAsia="en-ZA"/>
          <w14:ligatures w14:val="none"/>
        </w:rPr>
        <w:t xml:space="preserve">Whilst Mr Butler </w:t>
      </w:r>
      <w:r w:rsidR="00070685" w:rsidRPr="003438A1">
        <w:rPr>
          <w:rFonts w:eastAsia="Times New Roman" w:cs="Arial"/>
          <w:kern w:val="0"/>
          <w:lang w:eastAsia="en-ZA"/>
          <w14:ligatures w14:val="none"/>
        </w:rPr>
        <w:t xml:space="preserve">purportedly </w:t>
      </w:r>
      <w:r w:rsidR="00CD0430" w:rsidRPr="003438A1">
        <w:rPr>
          <w:rFonts w:eastAsia="Times New Roman" w:cs="Arial"/>
          <w:kern w:val="0"/>
          <w:lang w:eastAsia="en-ZA"/>
          <w14:ligatures w14:val="none"/>
        </w:rPr>
        <w:t>proposes for the purposes of each valuation that it be accepted</w:t>
      </w:r>
      <w:r w:rsidR="00D51800" w:rsidRPr="003438A1">
        <w:rPr>
          <w:rFonts w:eastAsia="Times New Roman" w:cs="Arial"/>
          <w:kern w:val="0"/>
          <w:lang w:eastAsia="en-ZA"/>
          <w14:ligatures w14:val="none"/>
        </w:rPr>
        <w:t xml:space="preserve"> by the court and generally</w:t>
      </w:r>
      <w:r w:rsidR="00CD0430" w:rsidRPr="003438A1">
        <w:rPr>
          <w:rFonts w:eastAsia="Times New Roman" w:cs="Arial"/>
          <w:kern w:val="0"/>
          <w:lang w:eastAsia="en-ZA"/>
          <w14:ligatures w14:val="none"/>
        </w:rPr>
        <w:t xml:space="preserve"> that the information provided to him by the employees of GAP is accurate</w:t>
      </w:r>
      <w:r w:rsidR="00D51800" w:rsidRPr="003438A1">
        <w:rPr>
          <w:rFonts w:eastAsia="Times New Roman" w:cs="Arial"/>
          <w:kern w:val="0"/>
          <w:lang w:eastAsia="en-ZA"/>
          <w14:ligatures w14:val="none"/>
        </w:rPr>
        <w:t xml:space="preserve"> and independently </w:t>
      </w:r>
      <w:r w:rsidR="00FA4C6A" w:rsidRPr="003438A1">
        <w:rPr>
          <w:rFonts w:eastAsia="Times New Roman" w:cs="Arial"/>
          <w:kern w:val="0"/>
          <w:lang w:eastAsia="en-ZA"/>
          <w14:ligatures w14:val="none"/>
        </w:rPr>
        <w:t xml:space="preserve">sourced it is </w:t>
      </w:r>
      <w:r w:rsidR="00CD0430" w:rsidRPr="003438A1">
        <w:rPr>
          <w:rFonts w:eastAsia="Times New Roman" w:cs="Arial"/>
          <w:kern w:val="0"/>
          <w:lang w:eastAsia="en-ZA"/>
          <w14:ligatures w14:val="none"/>
        </w:rPr>
        <w:t>in effect</w:t>
      </w:r>
      <w:r w:rsidR="004806A4" w:rsidRPr="003438A1">
        <w:rPr>
          <w:rFonts w:eastAsia="Times New Roman" w:cs="Arial"/>
          <w:kern w:val="0"/>
          <w:lang w:eastAsia="en-ZA"/>
          <w14:ligatures w14:val="none"/>
        </w:rPr>
        <w:t>,</w:t>
      </w:r>
      <w:r w:rsidR="00CD0430" w:rsidRPr="003438A1">
        <w:rPr>
          <w:rFonts w:eastAsia="Times New Roman" w:cs="Arial"/>
          <w:kern w:val="0"/>
          <w:lang w:eastAsia="en-ZA"/>
          <w14:ligatures w14:val="none"/>
        </w:rPr>
        <w:t xml:space="preserve"> hearsay. </w:t>
      </w:r>
      <w:bookmarkStart w:id="53" w:name="0-0-0-408401"/>
      <w:bookmarkStart w:id="54" w:name="0-0-0-408403"/>
      <w:bookmarkStart w:id="55" w:name="0-0-0-408405"/>
      <w:bookmarkStart w:id="56" w:name="0-0-0-408407"/>
      <w:bookmarkEnd w:id="53"/>
      <w:bookmarkEnd w:id="54"/>
      <w:bookmarkEnd w:id="55"/>
      <w:bookmarkEnd w:id="56"/>
      <w:r w:rsidR="00843258" w:rsidRPr="003438A1">
        <w:rPr>
          <w:rFonts w:eastAsia="Times New Roman" w:cs="Arial"/>
          <w:kern w:val="0"/>
          <w:lang w:eastAsia="en-ZA"/>
          <w14:ligatures w14:val="none"/>
        </w:rPr>
        <w:t xml:space="preserve">As I have said there is no indication of what contact is had between these inspectors and Mr. Butler </w:t>
      </w:r>
      <w:r w:rsidR="00CC345F" w:rsidRPr="003438A1">
        <w:rPr>
          <w:rFonts w:eastAsia="Times New Roman" w:cs="Arial"/>
          <w:kern w:val="0"/>
          <w:lang w:eastAsia="en-ZA"/>
          <w14:ligatures w14:val="none"/>
        </w:rPr>
        <w:t>beyond the fact of the duly completed form and the indication that the property has been inspected.</w:t>
      </w:r>
    </w:p>
    <w:p w14:paraId="2D84894C" w14:textId="77777777" w:rsidR="00BE0FD9" w:rsidRPr="004E3BB7" w:rsidRDefault="00BE0FD9" w:rsidP="00BE0FD9">
      <w:pPr>
        <w:pStyle w:val="ListParagraph"/>
        <w:shd w:val="clear" w:color="auto" w:fill="FFFFFF"/>
        <w:spacing w:after="240" w:line="360" w:lineRule="auto"/>
        <w:contextualSpacing w:val="0"/>
        <w:mirrorIndents w:val="0"/>
        <w:jc w:val="both"/>
        <w:rPr>
          <w:rFonts w:eastAsia="Times New Roman" w:cs="Arial"/>
          <w:kern w:val="0"/>
          <w:lang w:eastAsia="en-ZA"/>
          <w14:ligatures w14:val="none"/>
        </w:rPr>
      </w:pPr>
    </w:p>
    <w:p w14:paraId="0656BECC" w14:textId="240B4EB7" w:rsidR="005C7D81" w:rsidRPr="008E549D" w:rsidRDefault="00220A28" w:rsidP="008E549D">
      <w:pPr>
        <w:spacing w:after="240" w:line="360" w:lineRule="auto"/>
        <w:jc w:val="both"/>
        <w:rPr>
          <w:rFonts w:ascii="Arial" w:hAnsi="Arial" w:cs="Arial"/>
          <w:i/>
          <w:iCs/>
          <w:lang w:val="en-US"/>
        </w:rPr>
      </w:pPr>
      <w:bookmarkStart w:id="57" w:name="0-0-0-408409"/>
      <w:bookmarkStart w:id="58" w:name="0-0-0-408411"/>
      <w:bookmarkEnd w:id="57"/>
      <w:bookmarkEnd w:id="58"/>
      <w:r>
        <w:rPr>
          <w:rFonts w:ascii="Arial" w:hAnsi="Arial" w:cs="Arial"/>
          <w:i/>
          <w:iCs/>
          <w:lang w:val="en-US"/>
        </w:rPr>
        <w:t>C</w:t>
      </w:r>
      <w:r w:rsidR="00D82453" w:rsidRPr="008E549D">
        <w:rPr>
          <w:rFonts w:ascii="Arial" w:hAnsi="Arial" w:cs="Arial"/>
          <w:i/>
          <w:iCs/>
          <w:lang w:val="en-US"/>
        </w:rPr>
        <w:t>onclusion</w:t>
      </w:r>
    </w:p>
    <w:p w14:paraId="48E24837" w14:textId="50FDEBC0" w:rsidR="00D82453" w:rsidRPr="003438A1" w:rsidRDefault="003438A1" w:rsidP="003438A1">
      <w:pPr>
        <w:spacing w:after="240" w:line="360" w:lineRule="auto"/>
        <w:ind w:left="720" w:hanging="720"/>
        <w:jc w:val="both"/>
        <w:rPr>
          <w:rFonts w:cs="Arial"/>
          <w:lang w:val="en-US"/>
        </w:rPr>
      </w:pPr>
      <w:bookmarkStart w:id="59" w:name="_Hlk165812201"/>
      <w:r>
        <w:rPr>
          <w:rFonts w:ascii="Arial" w:eastAsia="Calibri" w:hAnsi="Arial" w:cs="Arial"/>
          <w:lang w:val="en-US"/>
        </w:rPr>
        <w:t>[82]</w:t>
      </w:r>
      <w:r>
        <w:rPr>
          <w:rFonts w:ascii="Arial" w:eastAsia="Calibri" w:hAnsi="Arial" w:cs="Arial"/>
          <w:lang w:val="en-US"/>
        </w:rPr>
        <w:tab/>
      </w:r>
      <w:r w:rsidR="004C770F" w:rsidRPr="003438A1">
        <w:rPr>
          <w:rFonts w:cs="Arial"/>
          <w:lang w:val="en-US"/>
        </w:rPr>
        <w:t>If a</w:t>
      </w:r>
      <w:r w:rsidR="00220A28" w:rsidRPr="003438A1">
        <w:rPr>
          <w:rFonts w:cs="Arial"/>
          <w:lang w:val="en-US"/>
        </w:rPr>
        <w:t>n expert</w:t>
      </w:r>
      <w:r w:rsidR="004C770F" w:rsidRPr="003438A1">
        <w:rPr>
          <w:rFonts w:cs="Arial"/>
          <w:lang w:val="en-US"/>
        </w:rPr>
        <w:t xml:space="preserve"> report </w:t>
      </w:r>
      <w:r w:rsidR="00F13D50" w:rsidRPr="003438A1">
        <w:rPr>
          <w:rFonts w:cs="Arial"/>
          <w:lang w:val="en-US"/>
        </w:rPr>
        <w:t>is a</w:t>
      </w:r>
      <w:r w:rsidR="00F565AB" w:rsidRPr="003438A1">
        <w:rPr>
          <w:rFonts w:cs="Arial"/>
          <w:lang w:val="en-US"/>
        </w:rPr>
        <w:t xml:space="preserve"> collaboration between two people, only one of whom has the necessary expertise</w:t>
      </w:r>
      <w:r w:rsidR="001927AE" w:rsidRPr="003438A1">
        <w:rPr>
          <w:rFonts w:cs="Arial"/>
          <w:lang w:val="en-US"/>
        </w:rPr>
        <w:t>,</w:t>
      </w:r>
      <w:r w:rsidR="0016230C" w:rsidRPr="003438A1">
        <w:rPr>
          <w:rFonts w:cs="Arial"/>
          <w:lang w:val="en-US"/>
        </w:rPr>
        <w:t xml:space="preserve"> qualification</w:t>
      </w:r>
      <w:r w:rsidR="0054262E" w:rsidRPr="003438A1">
        <w:rPr>
          <w:rFonts w:cs="Arial"/>
          <w:lang w:val="en-US"/>
        </w:rPr>
        <w:t xml:space="preserve"> or</w:t>
      </w:r>
      <w:r w:rsidR="001927AE" w:rsidRPr="003438A1">
        <w:rPr>
          <w:rFonts w:cs="Arial"/>
          <w:lang w:val="en-US"/>
        </w:rPr>
        <w:t xml:space="preserve"> credentials</w:t>
      </w:r>
      <w:r w:rsidR="0016230C" w:rsidRPr="003438A1">
        <w:rPr>
          <w:rFonts w:cs="Arial"/>
          <w:lang w:val="en-US"/>
        </w:rPr>
        <w:t>, this should be</w:t>
      </w:r>
      <w:r w:rsidR="0054262E" w:rsidRPr="003438A1">
        <w:rPr>
          <w:rFonts w:cs="Arial"/>
          <w:lang w:val="en-US"/>
        </w:rPr>
        <w:t xml:space="preserve"> </w:t>
      </w:r>
      <w:r w:rsidR="00BE0FD9" w:rsidRPr="003438A1">
        <w:rPr>
          <w:rFonts w:cs="Arial"/>
          <w:lang w:val="en-US"/>
        </w:rPr>
        <w:t>expressly</w:t>
      </w:r>
      <w:r w:rsidR="0016230C" w:rsidRPr="003438A1">
        <w:rPr>
          <w:rFonts w:cs="Arial"/>
          <w:lang w:val="en-US"/>
        </w:rPr>
        <w:t xml:space="preserve"> brought to the court’s attention</w:t>
      </w:r>
      <w:r w:rsidR="00220A28" w:rsidRPr="003438A1">
        <w:rPr>
          <w:rFonts w:cs="Arial"/>
          <w:lang w:val="en-US"/>
        </w:rPr>
        <w:t>.</w:t>
      </w:r>
    </w:p>
    <w:p w14:paraId="28470F61" w14:textId="02CCBCB7" w:rsidR="00B92323" w:rsidRPr="003438A1" w:rsidRDefault="003438A1" w:rsidP="003438A1">
      <w:pPr>
        <w:spacing w:after="240" w:line="360" w:lineRule="auto"/>
        <w:ind w:left="720" w:hanging="720"/>
        <w:jc w:val="both"/>
        <w:rPr>
          <w:rFonts w:cs="Arial"/>
          <w:lang w:val="en-US"/>
        </w:rPr>
      </w:pPr>
      <w:r w:rsidRPr="008528BB">
        <w:rPr>
          <w:rFonts w:ascii="Arial" w:eastAsia="Calibri" w:hAnsi="Arial" w:cs="Arial"/>
          <w:lang w:val="en-US"/>
        </w:rPr>
        <w:t>[83]</w:t>
      </w:r>
      <w:r w:rsidRPr="008528BB">
        <w:rPr>
          <w:rFonts w:ascii="Arial" w:eastAsia="Calibri" w:hAnsi="Arial" w:cs="Arial"/>
          <w:lang w:val="en-US"/>
        </w:rPr>
        <w:tab/>
      </w:r>
      <w:r w:rsidR="0039456E" w:rsidRPr="003438A1">
        <w:rPr>
          <w:rFonts w:cs="Arial"/>
          <w:lang w:val="en-US"/>
        </w:rPr>
        <w:t xml:space="preserve">All parties involved in the valuation process must </w:t>
      </w:r>
      <w:r w:rsidR="00BA5DEE" w:rsidRPr="003438A1">
        <w:rPr>
          <w:rFonts w:cs="Arial"/>
          <w:lang w:val="en-US"/>
        </w:rPr>
        <w:t>set out clearly</w:t>
      </w:r>
      <w:r w:rsidR="0054262E" w:rsidRPr="003438A1">
        <w:rPr>
          <w:rFonts w:cs="Arial"/>
          <w:lang w:val="en-US"/>
        </w:rPr>
        <w:t>,</w:t>
      </w:r>
      <w:r w:rsidR="00BA5DEE" w:rsidRPr="003438A1">
        <w:rPr>
          <w:rFonts w:cs="Arial"/>
          <w:lang w:val="en-US"/>
        </w:rPr>
        <w:t xml:space="preserve"> on affidavit</w:t>
      </w:r>
      <w:r w:rsidR="00114741" w:rsidRPr="003438A1">
        <w:rPr>
          <w:rFonts w:cs="Arial"/>
          <w:lang w:val="en-US"/>
        </w:rPr>
        <w:t xml:space="preserve"> under oath</w:t>
      </w:r>
      <w:r w:rsidR="0054262E" w:rsidRPr="003438A1">
        <w:rPr>
          <w:rFonts w:cs="Arial"/>
          <w:lang w:val="en-US"/>
        </w:rPr>
        <w:t>,</w:t>
      </w:r>
      <w:r w:rsidR="00ED571B" w:rsidRPr="003438A1">
        <w:rPr>
          <w:rFonts w:cs="Arial"/>
          <w:lang w:val="en-US"/>
        </w:rPr>
        <w:t xml:space="preserve"> the</w:t>
      </w:r>
      <w:r w:rsidR="009F60EF" w:rsidRPr="003438A1">
        <w:rPr>
          <w:rFonts w:cs="Arial"/>
          <w:lang w:val="en-US"/>
        </w:rPr>
        <w:t xml:space="preserve"> source of their</w:t>
      </w:r>
      <w:r w:rsidR="00ED571B" w:rsidRPr="003438A1">
        <w:rPr>
          <w:rFonts w:cs="Arial"/>
          <w:lang w:val="en-US"/>
        </w:rPr>
        <w:t xml:space="preserve"> knowledge</w:t>
      </w:r>
      <w:r w:rsidR="0075491E" w:rsidRPr="003438A1">
        <w:rPr>
          <w:rFonts w:cs="Arial"/>
          <w:lang w:val="en-US"/>
        </w:rPr>
        <w:t xml:space="preserve"> of</w:t>
      </w:r>
      <w:r w:rsidR="0039456E" w:rsidRPr="003438A1">
        <w:rPr>
          <w:rFonts w:cs="Arial"/>
          <w:lang w:val="en-US"/>
        </w:rPr>
        <w:t xml:space="preserve"> </w:t>
      </w:r>
      <w:r w:rsidR="004112FE" w:rsidRPr="003438A1">
        <w:rPr>
          <w:rFonts w:cs="Arial"/>
          <w:lang w:val="en-US"/>
        </w:rPr>
        <w:t xml:space="preserve">the facts related </w:t>
      </w:r>
      <w:r w:rsidR="00AE6136" w:rsidRPr="003438A1">
        <w:rPr>
          <w:rFonts w:cs="Arial"/>
          <w:lang w:val="en-US"/>
        </w:rPr>
        <w:t>to their</w:t>
      </w:r>
      <w:r w:rsidR="004112FE" w:rsidRPr="003438A1">
        <w:rPr>
          <w:rFonts w:cs="Arial"/>
          <w:lang w:val="en-US"/>
        </w:rPr>
        <w:t xml:space="preserve"> involvement</w:t>
      </w:r>
      <w:r w:rsidR="00114741" w:rsidRPr="003438A1">
        <w:rPr>
          <w:rFonts w:cs="Arial"/>
          <w:lang w:val="en-US"/>
        </w:rPr>
        <w:t xml:space="preserve"> in the val</w:t>
      </w:r>
      <w:r w:rsidR="0075491E" w:rsidRPr="003438A1">
        <w:rPr>
          <w:rFonts w:cs="Arial"/>
          <w:lang w:val="en-US"/>
        </w:rPr>
        <w:t>uation</w:t>
      </w:r>
      <w:r w:rsidR="002179E2" w:rsidRPr="003438A1">
        <w:rPr>
          <w:rFonts w:cs="Arial"/>
          <w:lang w:val="en-US"/>
        </w:rPr>
        <w:t>.</w:t>
      </w:r>
    </w:p>
    <w:p w14:paraId="4ECA8970" w14:textId="2046BEE5" w:rsidR="005A70A7" w:rsidRPr="003438A1" w:rsidRDefault="003438A1" w:rsidP="003438A1">
      <w:pPr>
        <w:spacing w:after="240" w:line="360" w:lineRule="auto"/>
        <w:ind w:left="720" w:hanging="720"/>
        <w:jc w:val="both"/>
        <w:rPr>
          <w:rFonts w:cs="Arial"/>
          <w:lang w:val="en-US"/>
        </w:rPr>
      </w:pPr>
      <w:r>
        <w:rPr>
          <w:rFonts w:ascii="Arial" w:eastAsia="Calibri" w:hAnsi="Arial" w:cs="Arial"/>
          <w:lang w:val="en-US"/>
        </w:rPr>
        <w:t>[84]</w:t>
      </w:r>
      <w:r>
        <w:rPr>
          <w:rFonts w:ascii="Arial" w:eastAsia="Calibri" w:hAnsi="Arial" w:cs="Arial"/>
          <w:lang w:val="en-US"/>
        </w:rPr>
        <w:tab/>
      </w:r>
      <w:r w:rsidR="005A41D3" w:rsidRPr="003438A1">
        <w:rPr>
          <w:rFonts w:cs="Arial"/>
          <w:lang w:val="en-US"/>
        </w:rPr>
        <w:t xml:space="preserve">The </w:t>
      </w:r>
      <w:r w:rsidR="00203DE7" w:rsidRPr="003438A1">
        <w:rPr>
          <w:rFonts w:cs="Arial"/>
          <w:lang w:val="en-US"/>
        </w:rPr>
        <w:t xml:space="preserve">valuations </w:t>
      </w:r>
      <w:r w:rsidR="005A41D3" w:rsidRPr="003438A1">
        <w:rPr>
          <w:rFonts w:cs="Arial"/>
          <w:lang w:val="en-US"/>
        </w:rPr>
        <w:t>should</w:t>
      </w:r>
      <w:r w:rsidR="00203DE7" w:rsidRPr="003438A1">
        <w:rPr>
          <w:rFonts w:cs="Arial"/>
          <w:lang w:val="en-US"/>
        </w:rPr>
        <w:t>,</w:t>
      </w:r>
      <w:r w:rsidR="005A41D3" w:rsidRPr="003438A1">
        <w:rPr>
          <w:rFonts w:cs="Arial"/>
          <w:lang w:val="en-US"/>
        </w:rPr>
        <w:t xml:space="preserve"> in the absence of other ev</w:t>
      </w:r>
      <w:r w:rsidR="00203DE7" w:rsidRPr="003438A1">
        <w:rPr>
          <w:rFonts w:cs="Arial"/>
          <w:lang w:val="en-US"/>
        </w:rPr>
        <w:t xml:space="preserve">idence which may satisfy a court as to expertise </w:t>
      </w:r>
      <w:r w:rsidR="00251A86" w:rsidRPr="003438A1">
        <w:rPr>
          <w:rFonts w:cs="Arial"/>
          <w:lang w:val="en-US"/>
        </w:rPr>
        <w:t>of the person who has determined th</w:t>
      </w:r>
      <w:r w:rsidR="00FE64E4" w:rsidRPr="003438A1">
        <w:rPr>
          <w:rFonts w:cs="Arial"/>
          <w:lang w:val="en-US"/>
        </w:rPr>
        <w:t>at</w:t>
      </w:r>
      <w:r w:rsidR="00251A86" w:rsidRPr="003438A1">
        <w:rPr>
          <w:rFonts w:cs="Arial"/>
          <w:lang w:val="en-US"/>
        </w:rPr>
        <w:t xml:space="preserve"> </w:t>
      </w:r>
      <w:r w:rsidR="0075491E" w:rsidRPr="003438A1">
        <w:rPr>
          <w:rFonts w:cs="Arial"/>
          <w:lang w:val="en-US"/>
        </w:rPr>
        <w:t>value, be</w:t>
      </w:r>
      <w:r w:rsidR="00FE64E4" w:rsidRPr="003438A1">
        <w:rPr>
          <w:rFonts w:cs="Arial"/>
          <w:lang w:val="en-US"/>
        </w:rPr>
        <w:t xml:space="preserve"> those of </w:t>
      </w:r>
      <w:r w:rsidR="00600E67" w:rsidRPr="003438A1">
        <w:rPr>
          <w:rFonts w:cs="Arial"/>
          <w:lang w:val="en-US"/>
        </w:rPr>
        <w:t xml:space="preserve">accredited professional </w:t>
      </w:r>
      <w:r w:rsidR="00601829" w:rsidRPr="003438A1">
        <w:rPr>
          <w:rFonts w:cs="Arial"/>
          <w:lang w:val="en-US"/>
        </w:rPr>
        <w:t xml:space="preserve">valuers registered </w:t>
      </w:r>
      <w:r w:rsidR="002C078A" w:rsidRPr="003438A1">
        <w:rPr>
          <w:rFonts w:cs="Arial"/>
          <w:lang w:val="en-US"/>
        </w:rPr>
        <w:t xml:space="preserve">in terms of </w:t>
      </w:r>
      <w:r w:rsidR="00B84A9B" w:rsidRPr="003438A1">
        <w:rPr>
          <w:rFonts w:cs="Arial"/>
          <w:lang w:val="en-US"/>
        </w:rPr>
        <w:t>the Valuers</w:t>
      </w:r>
      <w:r w:rsidR="008970DF" w:rsidRPr="003438A1">
        <w:rPr>
          <w:rFonts w:cs="Arial"/>
          <w:lang w:val="en-US"/>
        </w:rPr>
        <w:t xml:space="preserve"> </w:t>
      </w:r>
      <w:r w:rsidR="002C078A" w:rsidRPr="003438A1">
        <w:rPr>
          <w:rFonts w:cs="Arial"/>
          <w:lang w:val="en-US"/>
        </w:rPr>
        <w:t>Act.</w:t>
      </w:r>
      <w:r w:rsidR="0075491E" w:rsidRPr="003438A1">
        <w:rPr>
          <w:rFonts w:cs="Arial"/>
          <w:lang w:val="en-US"/>
        </w:rPr>
        <w:t xml:space="preserve"> </w:t>
      </w:r>
      <w:r w:rsidR="00203DE7" w:rsidRPr="003438A1">
        <w:rPr>
          <w:rFonts w:cs="Arial"/>
          <w:lang w:val="en-US"/>
        </w:rPr>
        <w:t xml:space="preserve"> </w:t>
      </w:r>
    </w:p>
    <w:p w14:paraId="44F2579E" w14:textId="76F22E54" w:rsidR="002C078A" w:rsidRPr="003438A1" w:rsidRDefault="003438A1" w:rsidP="003438A1">
      <w:pPr>
        <w:spacing w:after="240" w:line="360" w:lineRule="auto"/>
        <w:ind w:left="720" w:hanging="720"/>
        <w:jc w:val="both"/>
        <w:rPr>
          <w:rFonts w:cs="Arial"/>
          <w:lang w:val="en-US"/>
        </w:rPr>
      </w:pPr>
      <w:r w:rsidRPr="00E83F90">
        <w:rPr>
          <w:rFonts w:ascii="Arial" w:eastAsia="Calibri" w:hAnsi="Arial" w:cs="Arial"/>
          <w:lang w:val="en-US"/>
        </w:rPr>
        <w:t>[85]</w:t>
      </w:r>
      <w:r w:rsidRPr="00E83F90">
        <w:rPr>
          <w:rFonts w:ascii="Arial" w:eastAsia="Calibri" w:hAnsi="Arial" w:cs="Arial"/>
          <w:lang w:val="en-US"/>
        </w:rPr>
        <w:tab/>
      </w:r>
      <w:r w:rsidR="002C078A" w:rsidRPr="003438A1">
        <w:rPr>
          <w:rFonts w:cs="Arial"/>
          <w:lang w:val="en-US"/>
        </w:rPr>
        <w:t xml:space="preserve">The </w:t>
      </w:r>
      <w:r w:rsidR="006366EE" w:rsidRPr="003438A1">
        <w:rPr>
          <w:rFonts w:cs="Arial"/>
          <w:lang w:val="en-US"/>
        </w:rPr>
        <w:t>valuations must be confirmed under oath</w:t>
      </w:r>
      <w:r w:rsidR="00EE1504" w:rsidRPr="003438A1">
        <w:rPr>
          <w:rFonts w:cs="Arial"/>
          <w:lang w:val="en-US"/>
        </w:rPr>
        <w:t xml:space="preserve"> taken in terms of</w:t>
      </w:r>
      <w:r w:rsidR="00727B3F" w:rsidRPr="003438A1">
        <w:rPr>
          <w:rFonts w:cs="Arial"/>
          <w:lang w:val="en-US"/>
        </w:rPr>
        <w:t xml:space="preserve"> reg</w:t>
      </w:r>
      <w:r w:rsidR="00EE1504" w:rsidRPr="003438A1">
        <w:rPr>
          <w:rFonts w:cs="Arial"/>
          <w:lang w:val="en-US"/>
        </w:rPr>
        <w:t xml:space="preserve"> </w:t>
      </w:r>
      <w:r w:rsidR="00116311" w:rsidRPr="003438A1">
        <w:rPr>
          <w:rFonts w:cs="Arial"/>
          <w:lang w:val="en-US"/>
        </w:rPr>
        <w:t>3(1)</w:t>
      </w:r>
      <w:r w:rsidR="00A05DB7" w:rsidRPr="003438A1">
        <w:rPr>
          <w:rFonts w:cs="Arial"/>
          <w:lang w:val="en-US"/>
        </w:rPr>
        <w:t xml:space="preserve"> of </w:t>
      </w:r>
      <w:r w:rsidR="00EE1504" w:rsidRPr="003438A1">
        <w:rPr>
          <w:rFonts w:cs="Arial"/>
          <w:lang w:val="en-US"/>
        </w:rPr>
        <w:t xml:space="preserve"> </w:t>
      </w:r>
      <w:r w:rsidR="006E2AD3" w:rsidRPr="003438A1">
        <w:rPr>
          <w:rFonts w:cs="Arial"/>
          <w:lang w:val="en-US"/>
        </w:rPr>
        <w:t>the Oaths Act.</w:t>
      </w:r>
      <w:bookmarkEnd w:id="59"/>
    </w:p>
    <w:p w14:paraId="494036DA" w14:textId="13B42F06" w:rsidR="00EE3D5C" w:rsidRPr="003438A1" w:rsidRDefault="003438A1" w:rsidP="003438A1">
      <w:pPr>
        <w:spacing w:after="240" w:line="360" w:lineRule="auto"/>
        <w:ind w:left="720" w:hanging="720"/>
        <w:jc w:val="both"/>
        <w:rPr>
          <w:rFonts w:cs="Arial"/>
          <w:lang w:val="en-US"/>
        </w:rPr>
      </w:pPr>
      <w:r>
        <w:rPr>
          <w:rFonts w:ascii="Arial" w:eastAsia="Calibri" w:hAnsi="Arial" w:cs="Arial"/>
          <w:lang w:val="en-US"/>
        </w:rPr>
        <w:t>[86]</w:t>
      </w:r>
      <w:r>
        <w:rPr>
          <w:rFonts w:ascii="Arial" w:eastAsia="Calibri" w:hAnsi="Arial" w:cs="Arial"/>
          <w:lang w:val="en-US"/>
        </w:rPr>
        <w:tab/>
      </w:r>
      <w:r w:rsidR="004C3935" w:rsidRPr="003438A1">
        <w:rPr>
          <w:rFonts w:cs="Arial"/>
          <w:lang w:val="en-US"/>
        </w:rPr>
        <w:t>In the circumstances</w:t>
      </w:r>
      <w:r w:rsidR="00E14871" w:rsidRPr="003438A1">
        <w:rPr>
          <w:rFonts w:cs="Arial"/>
          <w:lang w:val="en-US"/>
        </w:rPr>
        <w:t>,</w:t>
      </w:r>
      <w:r w:rsidR="004C3935" w:rsidRPr="003438A1">
        <w:rPr>
          <w:rFonts w:cs="Arial"/>
          <w:lang w:val="en-US"/>
        </w:rPr>
        <w:t xml:space="preserve"> I am not satisfied with the valuations</w:t>
      </w:r>
      <w:r w:rsidR="006A27D3" w:rsidRPr="003438A1">
        <w:rPr>
          <w:rFonts w:cs="Arial"/>
          <w:lang w:val="en-US"/>
        </w:rPr>
        <w:t xml:space="preserve"> in any of the cases under consideration</w:t>
      </w:r>
      <w:r w:rsidR="00154AEB" w:rsidRPr="003438A1">
        <w:rPr>
          <w:rFonts w:cs="Arial"/>
          <w:lang w:val="en-US"/>
        </w:rPr>
        <w:t xml:space="preserve"> are valid</w:t>
      </w:r>
      <w:r w:rsidR="00114C3B" w:rsidRPr="003438A1">
        <w:rPr>
          <w:rFonts w:cs="Arial"/>
          <w:lang w:val="en-US"/>
        </w:rPr>
        <w:t xml:space="preserve"> and reliable</w:t>
      </w:r>
      <w:r w:rsidR="00E83F90" w:rsidRPr="003438A1">
        <w:rPr>
          <w:rFonts w:cs="Arial"/>
          <w:lang w:val="en-US"/>
        </w:rPr>
        <w:t>.</w:t>
      </w:r>
    </w:p>
    <w:p w14:paraId="6A21A7B9" w14:textId="282C5EDE" w:rsidR="00EE3D5C" w:rsidRPr="00D816E5" w:rsidRDefault="00CC345F" w:rsidP="00EE3D5C">
      <w:pPr>
        <w:spacing w:after="240" w:line="360" w:lineRule="auto"/>
        <w:jc w:val="both"/>
        <w:rPr>
          <w:rFonts w:ascii="Arial" w:hAnsi="Arial" w:cs="Arial"/>
          <w:i/>
          <w:iCs/>
          <w:lang w:val="en-US"/>
        </w:rPr>
      </w:pPr>
      <w:r w:rsidRPr="00D816E5">
        <w:rPr>
          <w:rFonts w:ascii="Arial" w:hAnsi="Arial" w:cs="Arial"/>
          <w:i/>
          <w:iCs/>
          <w:lang w:val="en-US"/>
        </w:rPr>
        <w:t>Post script</w:t>
      </w:r>
      <w:r w:rsidR="00EE3D5C" w:rsidRPr="00D816E5">
        <w:rPr>
          <w:rFonts w:ascii="Arial" w:hAnsi="Arial" w:cs="Arial"/>
          <w:i/>
          <w:iCs/>
          <w:lang w:val="en-US"/>
        </w:rPr>
        <w:t>.</w:t>
      </w:r>
    </w:p>
    <w:p w14:paraId="276C6D07" w14:textId="032B67E3" w:rsidR="00CD463C" w:rsidRPr="003438A1" w:rsidRDefault="003438A1" w:rsidP="003438A1">
      <w:pPr>
        <w:spacing w:after="240" w:line="360" w:lineRule="auto"/>
        <w:ind w:left="720" w:hanging="720"/>
        <w:jc w:val="both"/>
        <w:rPr>
          <w:rFonts w:cs="Arial"/>
          <w:lang w:val="en-US"/>
        </w:rPr>
      </w:pPr>
      <w:r>
        <w:rPr>
          <w:rFonts w:ascii="Arial" w:eastAsia="Calibri" w:hAnsi="Arial" w:cs="Arial"/>
          <w:lang w:val="en-US"/>
        </w:rPr>
        <w:t>[87]</w:t>
      </w:r>
      <w:r>
        <w:rPr>
          <w:rFonts w:ascii="Arial" w:eastAsia="Calibri" w:hAnsi="Arial" w:cs="Arial"/>
          <w:lang w:val="en-US"/>
        </w:rPr>
        <w:tab/>
      </w:r>
      <w:r w:rsidR="006F4FE8" w:rsidRPr="003438A1">
        <w:rPr>
          <w:rFonts w:cs="Arial"/>
          <w:lang w:val="en-US"/>
        </w:rPr>
        <w:t xml:space="preserve">In that the I had only received heads of argument </w:t>
      </w:r>
      <w:r w:rsidR="0011613A" w:rsidRPr="003438A1">
        <w:rPr>
          <w:rFonts w:cs="Arial"/>
          <w:lang w:val="en-US"/>
        </w:rPr>
        <w:t xml:space="preserve">in the </w:t>
      </w:r>
      <w:r w:rsidR="0011613A" w:rsidRPr="003438A1">
        <w:rPr>
          <w:rFonts w:cs="Arial"/>
          <w:i/>
          <w:iCs/>
          <w:lang w:val="en-US"/>
        </w:rPr>
        <w:t>de Sousa</w:t>
      </w:r>
      <w:r w:rsidR="0011613A" w:rsidRPr="003438A1">
        <w:rPr>
          <w:rFonts w:cs="Arial"/>
          <w:lang w:val="en-US"/>
        </w:rPr>
        <w:t xml:space="preserve"> matter</w:t>
      </w:r>
      <w:r w:rsidR="00CD463C" w:rsidRPr="003438A1">
        <w:rPr>
          <w:rFonts w:cs="Arial"/>
          <w:lang w:val="en-US"/>
        </w:rPr>
        <w:t>,</w:t>
      </w:r>
      <w:r w:rsidR="0011613A" w:rsidRPr="003438A1">
        <w:rPr>
          <w:rFonts w:cs="Arial"/>
          <w:lang w:val="en-US"/>
        </w:rPr>
        <w:t xml:space="preserve"> </w:t>
      </w:r>
      <w:r w:rsidR="00213208" w:rsidRPr="003438A1">
        <w:rPr>
          <w:rFonts w:cs="Arial"/>
          <w:lang w:val="en-US"/>
        </w:rPr>
        <w:t xml:space="preserve">I sent an email </w:t>
      </w:r>
      <w:r w:rsidR="00B83C8E" w:rsidRPr="003438A1">
        <w:rPr>
          <w:rFonts w:cs="Arial"/>
          <w:lang w:val="en-US"/>
        </w:rPr>
        <w:t xml:space="preserve">extending the opportunity </w:t>
      </w:r>
      <w:r w:rsidR="00D3058D" w:rsidRPr="003438A1">
        <w:rPr>
          <w:rFonts w:cs="Arial"/>
          <w:lang w:val="en-US"/>
        </w:rPr>
        <w:t>to the</w:t>
      </w:r>
      <w:r w:rsidR="00213208" w:rsidRPr="003438A1">
        <w:rPr>
          <w:rFonts w:cs="Arial"/>
          <w:lang w:val="en-US"/>
        </w:rPr>
        <w:t xml:space="preserve"> other parties to </w:t>
      </w:r>
      <w:r w:rsidR="00B83C8E" w:rsidRPr="003438A1">
        <w:rPr>
          <w:rFonts w:cs="Arial"/>
          <w:lang w:val="en-US"/>
        </w:rPr>
        <w:t>provide submissions should they wish to do so</w:t>
      </w:r>
      <w:r w:rsidR="00473A31" w:rsidRPr="003438A1">
        <w:rPr>
          <w:rFonts w:cs="Arial"/>
          <w:lang w:val="en-US"/>
        </w:rPr>
        <w:t xml:space="preserve"> and indicating that I would provide a combined judgment</w:t>
      </w:r>
      <w:r w:rsidR="00BC1D85" w:rsidRPr="003438A1">
        <w:rPr>
          <w:rFonts w:cs="Arial"/>
          <w:lang w:val="en-US"/>
        </w:rPr>
        <w:t>.</w:t>
      </w:r>
    </w:p>
    <w:p w14:paraId="2FCEE56A" w14:textId="2D6F2756" w:rsidR="00B81BF7" w:rsidRPr="003438A1" w:rsidRDefault="003438A1" w:rsidP="003438A1">
      <w:pPr>
        <w:spacing w:after="240" w:line="360" w:lineRule="auto"/>
        <w:ind w:left="720" w:hanging="720"/>
        <w:jc w:val="both"/>
        <w:rPr>
          <w:rFonts w:cs="Arial"/>
          <w:lang w:val="en-US"/>
        </w:rPr>
      </w:pPr>
      <w:r>
        <w:rPr>
          <w:rFonts w:ascii="Arial" w:eastAsia="Calibri" w:hAnsi="Arial" w:cs="Arial"/>
          <w:lang w:val="en-US"/>
        </w:rPr>
        <w:t>[88]</w:t>
      </w:r>
      <w:r>
        <w:rPr>
          <w:rFonts w:ascii="Arial" w:eastAsia="Calibri" w:hAnsi="Arial" w:cs="Arial"/>
          <w:lang w:val="en-US"/>
        </w:rPr>
        <w:tab/>
      </w:r>
      <w:r w:rsidR="00B83C8E" w:rsidRPr="003438A1">
        <w:rPr>
          <w:rFonts w:cs="Arial"/>
          <w:lang w:val="en-US"/>
        </w:rPr>
        <w:t xml:space="preserve"> The heads of argument of Ms. Latif were</w:t>
      </w:r>
      <w:r w:rsidR="00CD463C" w:rsidRPr="003438A1">
        <w:rPr>
          <w:rFonts w:cs="Arial"/>
          <w:lang w:val="en-US"/>
        </w:rPr>
        <w:t>,</w:t>
      </w:r>
      <w:r w:rsidR="00B83C8E" w:rsidRPr="003438A1">
        <w:rPr>
          <w:rFonts w:cs="Arial"/>
          <w:lang w:val="en-US"/>
        </w:rPr>
        <w:t xml:space="preserve"> furthermore</w:t>
      </w:r>
      <w:r w:rsidR="00CD463C" w:rsidRPr="003438A1">
        <w:rPr>
          <w:rFonts w:cs="Arial"/>
          <w:lang w:val="en-US"/>
        </w:rPr>
        <w:t>,</w:t>
      </w:r>
      <w:r w:rsidR="00B83C8E" w:rsidRPr="003438A1">
        <w:rPr>
          <w:rFonts w:cs="Arial"/>
          <w:lang w:val="en-US"/>
        </w:rPr>
        <w:t xml:space="preserve"> circulated</w:t>
      </w:r>
      <w:r w:rsidR="00D3058D" w:rsidRPr="003438A1">
        <w:rPr>
          <w:rFonts w:cs="Arial"/>
          <w:lang w:val="en-US"/>
        </w:rPr>
        <w:t xml:space="preserve"> to the other two parties. </w:t>
      </w:r>
      <w:r w:rsidR="00BC1D85" w:rsidRPr="003438A1">
        <w:rPr>
          <w:rFonts w:cs="Arial"/>
          <w:lang w:val="en-US"/>
        </w:rPr>
        <w:t xml:space="preserve">I point out that Ms. Latif was also briefed in the matter of </w:t>
      </w:r>
      <w:r w:rsidR="00BC1D85" w:rsidRPr="003438A1">
        <w:rPr>
          <w:rFonts w:cs="Arial"/>
          <w:i/>
          <w:iCs/>
          <w:lang w:val="en-US"/>
        </w:rPr>
        <w:t>Ferris</w:t>
      </w:r>
      <w:r w:rsidR="004974E4" w:rsidRPr="003438A1">
        <w:rPr>
          <w:rFonts w:cs="Arial"/>
          <w:i/>
          <w:iCs/>
          <w:lang w:val="en-US"/>
        </w:rPr>
        <w:t xml:space="preserve"> </w:t>
      </w:r>
      <w:r w:rsidR="004974E4" w:rsidRPr="003438A1">
        <w:rPr>
          <w:rFonts w:cs="Arial"/>
          <w:lang w:val="en-US"/>
        </w:rPr>
        <w:t xml:space="preserve">and by the </w:t>
      </w:r>
      <w:r w:rsidR="004974E4" w:rsidRPr="003438A1">
        <w:rPr>
          <w:rFonts w:cs="Arial"/>
          <w:lang w:val="en-US"/>
        </w:rPr>
        <w:lastRenderedPageBreak/>
        <w:t xml:space="preserve">same attorneys. </w:t>
      </w:r>
      <w:r w:rsidR="00F86441" w:rsidRPr="003438A1">
        <w:rPr>
          <w:rFonts w:cs="Arial"/>
          <w:i/>
          <w:iCs/>
          <w:lang w:val="en-US"/>
        </w:rPr>
        <w:t>Scott</w:t>
      </w:r>
      <w:r w:rsidR="00F86441" w:rsidRPr="003438A1">
        <w:rPr>
          <w:rFonts w:cs="Arial"/>
          <w:b/>
          <w:bCs/>
          <w:lang w:val="en-US"/>
        </w:rPr>
        <w:t xml:space="preserve"> </w:t>
      </w:r>
      <w:r w:rsidR="00F86441" w:rsidRPr="003438A1">
        <w:rPr>
          <w:rFonts w:cs="Arial"/>
          <w:lang w:val="en-US"/>
        </w:rPr>
        <w:t>involved</w:t>
      </w:r>
      <w:r w:rsidR="00603A71" w:rsidRPr="003438A1">
        <w:rPr>
          <w:rFonts w:cs="Arial"/>
          <w:lang w:val="en-US"/>
        </w:rPr>
        <w:t xml:space="preserve"> the same applicant as  </w:t>
      </w:r>
      <w:r w:rsidR="00603A71" w:rsidRPr="003438A1">
        <w:rPr>
          <w:rFonts w:cs="Arial"/>
          <w:i/>
          <w:iCs/>
          <w:lang w:val="en-US"/>
        </w:rPr>
        <w:t xml:space="preserve">de Sousa </w:t>
      </w:r>
      <w:r w:rsidR="00B14FDB" w:rsidRPr="003438A1">
        <w:rPr>
          <w:rFonts w:cs="Arial"/>
          <w:lang w:val="en-US"/>
        </w:rPr>
        <w:t>and the issues raised were identical.</w:t>
      </w:r>
      <w:r w:rsidR="00F86441" w:rsidRPr="003438A1">
        <w:rPr>
          <w:rFonts w:cs="Arial"/>
          <w:lang w:val="en-US"/>
        </w:rPr>
        <w:t xml:space="preserve"> </w:t>
      </w:r>
    </w:p>
    <w:p w14:paraId="042D8280" w14:textId="07908C1D" w:rsidR="00523020" w:rsidRPr="003438A1" w:rsidRDefault="003438A1" w:rsidP="003438A1">
      <w:pPr>
        <w:spacing w:after="240" w:line="360" w:lineRule="auto"/>
        <w:ind w:left="720" w:hanging="720"/>
        <w:jc w:val="both"/>
        <w:rPr>
          <w:rFonts w:cs="Arial"/>
          <w:lang w:val="en-US"/>
        </w:rPr>
      </w:pPr>
      <w:r>
        <w:rPr>
          <w:rFonts w:ascii="Arial" w:eastAsia="Calibri" w:hAnsi="Arial" w:cs="Arial"/>
          <w:lang w:val="en-US"/>
        </w:rPr>
        <w:t>[89]</w:t>
      </w:r>
      <w:r>
        <w:rPr>
          <w:rFonts w:ascii="Arial" w:eastAsia="Calibri" w:hAnsi="Arial" w:cs="Arial"/>
          <w:lang w:val="en-US"/>
        </w:rPr>
        <w:tab/>
      </w:r>
      <w:r w:rsidR="00784C7C" w:rsidRPr="003438A1">
        <w:rPr>
          <w:rFonts w:cs="Arial"/>
          <w:lang w:val="en-US"/>
        </w:rPr>
        <w:t xml:space="preserve">The attorneys in </w:t>
      </w:r>
      <w:r w:rsidR="002D1061" w:rsidRPr="003438A1">
        <w:rPr>
          <w:rFonts w:cs="Arial"/>
          <w:i/>
          <w:iCs/>
          <w:lang w:val="en-US"/>
        </w:rPr>
        <w:t>de Sousa</w:t>
      </w:r>
      <w:r w:rsidR="002D1061" w:rsidRPr="003438A1">
        <w:rPr>
          <w:rFonts w:cs="Arial"/>
          <w:lang w:val="en-US"/>
        </w:rPr>
        <w:t xml:space="preserve"> and </w:t>
      </w:r>
      <w:r w:rsidR="002D1061" w:rsidRPr="003438A1">
        <w:rPr>
          <w:rFonts w:cs="Arial"/>
          <w:i/>
          <w:iCs/>
          <w:lang w:val="en-US"/>
        </w:rPr>
        <w:t>Ferris</w:t>
      </w:r>
      <w:r w:rsidR="002D1061" w:rsidRPr="003438A1">
        <w:rPr>
          <w:rFonts w:cs="Arial"/>
          <w:lang w:val="en-US"/>
        </w:rPr>
        <w:t xml:space="preserve"> then</w:t>
      </w:r>
      <w:r w:rsidR="009C5999" w:rsidRPr="003438A1">
        <w:rPr>
          <w:rFonts w:cs="Arial"/>
          <w:lang w:val="en-US"/>
        </w:rPr>
        <w:t xml:space="preserve"> despite having filed</w:t>
      </w:r>
      <w:r w:rsidR="00936066" w:rsidRPr="003438A1">
        <w:rPr>
          <w:rFonts w:cs="Arial"/>
          <w:lang w:val="en-US"/>
        </w:rPr>
        <w:t xml:space="preserve"> Ms. Latif’s heads </w:t>
      </w:r>
      <w:r w:rsidR="00020226" w:rsidRPr="003438A1">
        <w:rPr>
          <w:rFonts w:cs="Arial"/>
          <w:lang w:val="en-US"/>
        </w:rPr>
        <w:t xml:space="preserve">and having dealt with the furnishing of further affidavits in </w:t>
      </w:r>
      <w:r w:rsidR="00D7600C" w:rsidRPr="003438A1">
        <w:rPr>
          <w:rFonts w:cs="Arial"/>
          <w:lang w:val="en-US"/>
        </w:rPr>
        <w:t>the matter then delivered notices of withdrawal</w:t>
      </w:r>
      <w:r w:rsidR="0016568B" w:rsidRPr="003438A1">
        <w:rPr>
          <w:rFonts w:cs="Arial"/>
          <w:lang w:val="en-US"/>
        </w:rPr>
        <w:t xml:space="preserve"> of the applications for default judgment and application in terms of </w:t>
      </w:r>
      <w:r w:rsidR="00B81BF7" w:rsidRPr="003438A1">
        <w:rPr>
          <w:rFonts w:cs="Arial"/>
          <w:lang w:val="en-US"/>
        </w:rPr>
        <w:t>rule 46A</w:t>
      </w:r>
    </w:p>
    <w:p w14:paraId="59E458CC" w14:textId="1B278E3C" w:rsidR="00B81BF7" w:rsidRPr="003438A1" w:rsidRDefault="003438A1" w:rsidP="003438A1">
      <w:pPr>
        <w:spacing w:after="240" w:line="360" w:lineRule="auto"/>
        <w:ind w:left="720" w:hanging="720"/>
        <w:jc w:val="both"/>
        <w:rPr>
          <w:rFonts w:cs="Arial"/>
          <w:lang w:val="en-US"/>
        </w:rPr>
      </w:pPr>
      <w:r>
        <w:rPr>
          <w:rFonts w:ascii="Arial" w:eastAsia="Calibri" w:hAnsi="Arial" w:cs="Arial"/>
          <w:lang w:val="en-US"/>
        </w:rPr>
        <w:t>[90]</w:t>
      </w:r>
      <w:r>
        <w:rPr>
          <w:rFonts w:ascii="Arial" w:eastAsia="Calibri" w:hAnsi="Arial" w:cs="Arial"/>
          <w:lang w:val="en-US"/>
        </w:rPr>
        <w:tab/>
      </w:r>
      <w:r w:rsidR="00B81BF7" w:rsidRPr="003438A1">
        <w:rPr>
          <w:rFonts w:cs="Arial"/>
          <w:lang w:val="en-US"/>
        </w:rPr>
        <w:t xml:space="preserve">In </w:t>
      </w:r>
      <w:r w:rsidR="00B81BF7" w:rsidRPr="003438A1">
        <w:rPr>
          <w:rFonts w:cs="Arial"/>
          <w:i/>
          <w:iCs/>
          <w:lang w:val="en-US"/>
        </w:rPr>
        <w:t xml:space="preserve">Scott </w:t>
      </w:r>
      <w:r w:rsidR="006C6CD7" w:rsidRPr="003438A1">
        <w:rPr>
          <w:rFonts w:cs="Arial"/>
          <w:lang w:val="en-US"/>
        </w:rPr>
        <w:t xml:space="preserve">the attorneys did not take up the opportunity to </w:t>
      </w:r>
      <w:r w:rsidR="00985D23" w:rsidRPr="003438A1">
        <w:rPr>
          <w:rFonts w:cs="Arial"/>
          <w:lang w:val="en-US"/>
        </w:rPr>
        <w:t xml:space="preserve">furnish </w:t>
      </w:r>
      <w:r w:rsidR="005609E8" w:rsidRPr="003438A1">
        <w:rPr>
          <w:rFonts w:cs="Arial"/>
          <w:lang w:val="en-US"/>
        </w:rPr>
        <w:t>any further</w:t>
      </w:r>
      <w:r w:rsidR="00523020" w:rsidRPr="003438A1">
        <w:rPr>
          <w:rFonts w:cs="Arial"/>
          <w:lang w:val="en-US"/>
        </w:rPr>
        <w:t xml:space="preserve"> </w:t>
      </w:r>
      <w:r w:rsidR="00985D23" w:rsidRPr="003438A1">
        <w:rPr>
          <w:rFonts w:cs="Arial"/>
          <w:lang w:val="en-US"/>
        </w:rPr>
        <w:t>submissions.</w:t>
      </w:r>
    </w:p>
    <w:p w14:paraId="0B7393B7" w14:textId="47592A79" w:rsidR="00602C5C" w:rsidRPr="003438A1" w:rsidRDefault="003438A1" w:rsidP="003438A1">
      <w:pPr>
        <w:spacing w:after="240" w:line="360" w:lineRule="auto"/>
        <w:ind w:left="720" w:hanging="720"/>
        <w:jc w:val="both"/>
        <w:rPr>
          <w:rFonts w:cs="Arial"/>
          <w:lang w:val="en-US"/>
        </w:rPr>
      </w:pPr>
      <w:r>
        <w:rPr>
          <w:rFonts w:ascii="Arial" w:eastAsia="Calibri" w:hAnsi="Arial" w:cs="Arial"/>
          <w:lang w:val="en-US"/>
        </w:rPr>
        <w:t>[91]</w:t>
      </w:r>
      <w:r>
        <w:rPr>
          <w:rFonts w:ascii="Arial" w:eastAsia="Calibri" w:hAnsi="Arial" w:cs="Arial"/>
          <w:lang w:val="en-US"/>
        </w:rPr>
        <w:tab/>
      </w:r>
      <w:r w:rsidR="00D45050" w:rsidRPr="003438A1">
        <w:rPr>
          <w:rFonts w:cs="Arial"/>
          <w:lang w:val="en-US"/>
        </w:rPr>
        <w:t xml:space="preserve">As to the notices of withdrawal, same purported to have been delivered to the </w:t>
      </w:r>
      <w:r w:rsidR="005F420C" w:rsidRPr="003438A1">
        <w:rPr>
          <w:rFonts w:cs="Arial"/>
          <w:lang w:val="en-US"/>
        </w:rPr>
        <w:t>respondents</w:t>
      </w:r>
      <w:r w:rsidR="00D45050" w:rsidRPr="003438A1">
        <w:rPr>
          <w:rFonts w:cs="Arial"/>
          <w:lang w:val="en-US"/>
        </w:rPr>
        <w:t xml:space="preserve"> by way of email. There </w:t>
      </w:r>
      <w:r w:rsidR="005F420C" w:rsidRPr="003438A1">
        <w:rPr>
          <w:rFonts w:cs="Arial"/>
          <w:lang w:val="en-US"/>
        </w:rPr>
        <w:t xml:space="preserve">is no indication of any agreement to send process electronically. </w:t>
      </w:r>
      <w:r w:rsidR="00DE59A2" w:rsidRPr="003438A1">
        <w:rPr>
          <w:rFonts w:cs="Arial"/>
          <w:lang w:val="en-US"/>
        </w:rPr>
        <w:t xml:space="preserve">There is also no indication </w:t>
      </w:r>
      <w:r w:rsidR="003A4C8E" w:rsidRPr="003438A1">
        <w:rPr>
          <w:rFonts w:cs="Arial"/>
          <w:lang w:val="en-US"/>
        </w:rPr>
        <w:t>of any agreement between the parties to withdraw the default judgment</w:t>
      </w:r>
      <w:r w:rsidR="0010362D" w:rsidRPr="003438A1">
        <w:rPr>
          <w:rFonts w:cs="Arial"/>
          <w:lang w:val="en-US"/>
        </w:rPr>
        <w:t xml:space="preserve"> and rule 46A applications. The action itself </w:t>
      </w:r>
      <w:r w:rsidR="00DA2538" w:rsidRPr="003438A1">
        <w:rPr>
          <w:rFonts w:cs="Arial"/>
          <w:lang w:val="en-US"/>
        </w:rPr>
        <w:t>has not been withdrawn.</w:t>
      </w:r>
    </w:p>
    <w:p w14:paraId="42547BA3" w14:textId="2FBBA3E6" w:rsidR="007D4575" w:rsidRPr="003438A1" w:rsidRDefault="003438A1" w:rsidP="003438A1">
      <w:pPr>
        <w:spacing w:after="240" w:line="360" w:lineRule="auto"/>
        <w:ind w:left="720" w:hanging="720"/>
        <w:jc w:val="both"/>
        <w:rPr>
          <w:rFonts w:cs="Arial"/>
          <w:lang w:val="en-US"/>
        </w:rPr>
      </w:pPr>
      <w:r w:rsidRPr="007D4575">
        <w:rPr>
          <w:rFonts w:ascii="Arial" w:eastAsia="Calibri" w:hAnsi="Arial" w:cs="Arial"/>
          <w:lang w:val="en-US"/>
        </w:rPr>
        <w:t>[92]</w:t>
      </w:r>
      <w:r w:rsidRPr="007D4575">
        <w:rPr>
          <w:rFonts w:ascii="Arial" w:eastAsia="Calibri" w:hAnsi="Arial" w:cs="Arial"/>
          <w:lang w:val="en-US"/>
        </w:rPr>
        <w:tab/>
      </w:r>
      <w:r w:rsidR="00602C5C" w:rsidRPr="003438A1">
        <w:rPr>
          <w:rFonts w:eastAsia="Times New Roman" w:cs="Arial"/>
          <w:color w:val="000000"/>
          <w:kern w:val="0"/>
          <w:lang w:eastAsia="en-ZA"/>
          <w14:ligatures w14:val="none"/>
        </w:rPr>
        <w:t>Once a matter has been set down for hearing, it is not competent for the party who has instituted such proceedings to withdraw them without either the consent of all the parties or the leave of the court</w:t>
      </w:r>
      <w:r w:rsidR="007F0216" w:rsidRPr="003438A1">
        <w:rPr>
          <w:rFonts w:eastAsia="Times New Roman" w:cs="Arial"/>
          <w:color w:val="000000"/>
          <w:kern w:val="0"/>
          <w:lang w:eastAsia="en-ZA"/>
          <w14:ligatures w14:val="none"/>
        </w:rPr>
        <w:t>.</w:t>
      </w:r>
      <w:r w:rsidR="00602C5C" w:rsidRPr="007D4575">
        <w:rPr>
          <w:rStyle w:val="FootnoteReference"/>
          <w:rFonts w:eastAsia="Times New Roman" w:cs="Arial"/>
          <w:color w:val="000000"/>
          <w:kern w:val="0"/>
          <w:lang w:eastAsia="en-ZA"/>
          <w14:ligatures w14:val="none"/>
        </w:rPr>
        <w:footnoteReference w:id="14"/>
      </w:r>
      <w:bookmarkStart w:id="60" w:name="0-0-0-56785"/>
      <w:bookmarkEnd w:id="60"/>
    </w:p>
    <w:p w14:paraId="01DDB4F6" w14:textId="236D1FE8" w:rsidR="007F0216" w:rsidRPr="003438A1" w:rsidRDefault="003438A1" w:rsidP="003438A1">
      <w:pPr>
        <w:spacing w:after="240" w:line="360" w:lineRule="auto"/>
        <w:ind w:left="720" w:hanging="720"/>
        <w:jc w:val="both"/>
        <w:rPr>
          <w:rFonts w:cs="Arial"/>
          <w:lang w:val="en-US"/>
        </w:rPr>
      </w:pPr>
      <w:r w:rsidRPr="007D4575">
        <w:rPr>
          <w:rFonts w:ascii="Arial" w:eastAsia="Calibri" w:hAnsi="Arial" w:cs="Arial"/>
          <w:lang w:val="en-US"/>
        </w:rPr>
        <w:t>[93]</w:t>
      </w:r>
      <w:r w:rsidRPr="007D4575">
        <w:rPr>
          <w:rFonts w:ascii="Arial" w:eastAsia="Calibri" w:hAnsi="Arial" w:cs="Arial"/>
          <w:lang w:val="en-US"/>
        </w:rPr>
        <w:tab/>
      </w:r>
      <w:r w:rsidR="00602C5C" w:rsidRPr="003438A1">
        <w:rPr>
          <w:rFonts w:eastAsia="Times New Roman" w:cs="Arial"/>
          <w:color w:val="000000"/>
          <w:kern w:val="0"/>
          <w:lang w:eastAsia="en-ZA"/>
          <w14:ligatures w14:val="none"/>
        </w:rPr>
        <w:t> </w:t>
      </w:r>
      <w:r w:rsidR="007F0216" w:rsidRPr="003438A1">
        <w:rPr>
          <w:rFonts w:eastAsia="Times New Roman" w:cs="Arial"/>
          <w:color w:val="000000"/>
          <w:kern w:val="0"/>
          <w:lang w:eastAsia="en-ZA"/>
          <w14:ligatures w14:val="none"/>
        </w:rPr>
        <w:t>Leave of the court was not sought.</w:t>
      </w:r>
      <w:r w:rsidR="007D4575" w:rsidRPr="003438A1">
        <w:rPr>
          <w:rFonts w:eastAsia="Times New Roman" w:cs="Arial"/>
          <w:color w:val="000000"/>
          <w:kern w:val="0"/>
          <w:lang w:eastAsia="en-ZA"/>
          <w14:ligatures w14:val="none"/>
        </w:rPr>
        <w:t xml:space="preserve"> To my mind the the interests of justice </w:t>
      </w:r>
      <w:r w:rsidR="004B293E" w:rsidRPr="003438A1">
        <w:rPr>
          <w:rFonts w:eastAsia="Times New Roman" w:cs="Arial"/>
          <w:color w:val="000000"/>
          <w:kern w:val="0"/>
          <w:lang w:eastAsia="en-ZA"/>
          <w14:ligatures w14:val="none"/>
        </w:rPr>
        <w:t>are not</w:t>
      </w:r>
      <w:r w:rsidR="00842793" w:rsidRPr="003438A1">
        <w:rPr>
          <w:rFonts w:eastAsia="Times New Roman" w:cs="Arial"/>
          <w:color w:val="000000"/>
          <w:kern w:val="0"/>
          <w:lang w:eastAsia="en-ZA"/>
          <w14:ligatures w14:val="none"/>
        </w:rPr>
        <w:t xml:space="preserve"> </w:t>
      </w:r>
      <w:r w:rsidR="003539CE" w:rsidRPr="003438A1">
        <w:rPr>
          <w:rFonts w:eastAsia="Times New Roman" w:cs="Arial"/>
          <w:color w:val="000000"/>
          <w:kern w:val="0"/>
          <w:lang w:eastAsia="en-ZA"/>
          <w14:ligatures w14:val="none"/>
        </w:rPr>
        <w:t>served by a withd</w:t>
      </w:r>
      <w:r w:rsidR="0043530E" w:rsidRPr="003438A1">
        <w:rPr>
          <w:rFonts w:eastAsia="Times New Roman" w:cs="Arial"/>
          <w:color w:val="000000"/>
          <w:kern w:val="0"/>
          <w:lang w:eastAsia="en-ZA"/>
          <w14:ligatures w14:val="none"/>
        </w:rPr>
        <w:t>rawal.</w:t>
      </w:r>
      <w:r w:rsidR="009C5999" w:rsidRPr="003438A1">
        <w:rPr>
          <w:rFonts w:eastAsia="Times New Roman" w:cs="Arial"/>
          <w:color w:val="000000"/>
          <w:kern w:val="0"/>
          <w:lang w:eastAsia="en-ZA"/>
          <w14:ligatures w14:val="none"/>
        </w:rPr>
        <w:t xml:space="preserve"> The applicants in all </w:t>
      </w:r>
      <w:r w:rsidR="00E26592" w:rsidRPr="003438A1">
        <w:rPr>
          <w:rFonts w:eastAsia="Times New Roman" w:cs="Arial"/>
          <w:color w:val="000000"/>
          <w:kern w:val="0"/>
          <w:lang w:eastAsia="en-ZA"/>
          <w14:ligatures w14:val="none"/>
        </w:rPr>
        <w:t>three matters have been given leave to supplement their affidavits with compliant valuations</w:t>
      </w:r>
      <w:r w:rsidR="00071661" w:rsidRPr="003438A1">
        <w:rPr>
          <w:rFonts w:eastAsia="Times New Roman" w:cs="Arial"/>
          <w:color w:val="000000"/>
          <w:kern w:val="0"/>
          <w:lang w:eastAsia="en-ZA"/>
          <w14:ligatures w14:val="none"/>
        </w:rPr>
        <w:t>.</w:t>
      </w:r>
    </w:p>
    <w:p w14:paraId="2C291AE6" w14:textId="16334DDA" w:rsidR="00175072" w:rsidRPr="003438A1" w:rsidRDefault="003438A1" w:rsidP="003438A1">
      <w:pPr>
        <w:spacing w:after="240" w:line="360" w:lineRule="auto"/>
        <w:ind w:left="720" w:hanging="720"/>
        <w:jc w:val="both"/>
        <w:rPr>
          <w:rFonts w:cs="Arial"/>
          <w:lang w:val="en-US"/>
        </w:rPr>
      </w:pPr>
      <w:r w:rsidRPr="007D4575">
        <w:rPr>
          <w:rFonts w:ascii="Arial" w:eastAsia="Calibri" w:hAnsi="Arial" w:cs="Arial"/>
          <w:lang w:val="en-US"/>
        </w:rPr>
        <w:t>[94]</w:t>
      </w:r>
      <w:r w:rsidRPr="007D4575">
        <w:rPr>
          <w:rFonts w:ascii="Arial" w:eastAsia="Calibri" w:hAnsi="Arial" w:cs="Arial"/>
          <w:lang w:val="en-US"/>
        </w:rPr>
        <w:tab/>
      </w:r>
      <w:r w:rsidR="00602C5C" w:rsidRPr="003438A1">
        <w:rPr>
          <w:rFonts w:eastAsia="Times New Roman" w:cs="Arial"/>
          <w:color w:val="000000"/>
          <w:kern w:val="0"/>
          <w:lang w:eastAsia="en-ZA"/>
          <w14:ligatures w14:val="none"/>
        </w:rPr>
        <w:t xml:space="preserve">In the absence of such consent or leave, a purported notice of withdrawal </w:t>
      </w:r>
      <w:r w:rsidR="007073FD" w:rsidRPr="003438A1">
        <w:rPr>
          <w:rFonts w:eastAsia="Times New Roman" w:cs="Arial"/>
          <w:color w:val="000000"/>
          <w:kern w:val="0"/>
          <w:lang w:eastAsia="en-ZA"/>
          <w14:ligatures w14:val="none"/>
        </w:rPr>
        <w:t>is</w:t>
      </w:r>
      <w:r w:rsidR="00602C5C" w:rsidRPr="003438A1">
        <w:rPr>
          <w:rFonts w:eastAsia="Times New Roman" w:cs="Arial"/>
          <w:color w:val="000000"/>
          <w:kern w:val="0"/>
          <w:lang w:eastAsia="en-ZA"/>
          <w14:ligatures w14:val="none"/>
        </w:rPr>
        <w:t xml:space="preserve"> invalid</w:t>
      </w:r>
      <w:r w:rsidR="00175072" w:rsidRPr="003438A1">
        <w:rPr>
          <w:rFonts w:eastAsia="Times New Roman" w:cs="Arial"/>
          <w:color w:val="000000"/>
          <w:kern w:val="0"/>
          <w:lang w:eastAsia="en-ZA"/>
          <w14:ligatures w14:val="none"/>
        </w:rPr>
        <w:t>.</w:t>
      </w:r>
      <w:r w:rsidR="007073FD" w:rsidRPr="007D4575">
        <w:rPr>
          <w:rStyle w:val="FootnoteReference"/>
          <w:rFonts w:eastAsia="Times New Roman" w:cs="Arial"/>
          <w:color w:val="000000"/>
          <w:kern w:val="0"/>
          <w:lang w:eastAsia="en-ZA"/>
          <w14:ligatures w14:val="none"/>
        </w:rPr>
        <w:footnoteReference w:id="15"/>
      </w:r>
      <w:bookmarkStart w:id="61" w:name="0-0-0-56789"/>
      <w:bookmarkStart w:id="62" w:name="0-0-0-56793"/>
      <w:bookmarkStart w:id="63" w:name="0-0-0-56795"/>
      <w:bookmarkEnd w:id="61"/>
      <w:bookmarkEnd w:id="62"/>
      <w:bookmarkEnd w:id="63"/>
    </w:p>
    <w:p w14:paraId="7AE5B6D0" w14:textId="37C8EED6" w:rsidR="007F0216" w:rsidRPr="003438A1" w:rsidRDefault="003438A1" w:rsidP="003438A1">
      <w:pPr>
        <w:spacing w:after="240" w:line="360" w:lineRule="auto"/>
        <w:ind w:left="720" w:hanging="720"/>
        <w:jc w:val="both"/>
        <w:rPr>
          <w:rFonts w:cs="Arial"/>
          <w:lang w:val="en-US"/>
        </w:rPr>
      </w:pPr>
      <w:r w:rsidRPr="0043530E">
        <w:rPr>
          <w:rFonts w:ascii="Arial" w:eastAsia="Calibri" w:hAnsi="Arial" w:cs="Arial"/>
          <w:lang w:val="en-US"/>
        </w:rPr>
        <w:t>[95]</w:t>
      </w:r>
      <w:r w:rsidRPr="0043530E">
        <w:rPr>
          <w:rFonts w:ascii="Arial" w:eastAsia="Calibri" w:hAnsi="Arial" w:cs="Arial"/>
          <w:lang w:val="en-US"/>
        </w:rPr>
        <w:tab/>
      </w:r>
      <w:r w:rsidR="000D6A00" w:rsidRPr="003438A1">
        <w:rPr>
          <w:rFonts w:eastAsia="Times New Roman" w:cs="Arial"/>
          <w:color w:val="000000"/>
          <w:kern w:val="0"/>
          <w:lang w:eastAsia="en-ZA"/>
          <w14:ligatures w14:val="none"/>
        </w:rPr>
        <w:t xml:space="preserve"> </w:t>
      </w:r>
      <w:r w:rsidR="00175072" w:rsidRPr="003438A1">
        <w:rPr>
          <w:rFonts w:eastAsia="Times New Roman" w:cs="Arial"/>
          <w:color w:val="000000"/>
          <w:kern w:val="0"/>
          <w:lang w:eastAsia="en-ZA"/>
          <w14:ligatures w14:val="none"/>
        </w:rPr>
        <w:t xml:space="preserve">The purported notices of withdrawal are thus set aside. </w:t>
      </w:r>
    </w:p>
    <w:p w14:paraId="1D529126" w14:textId="24A22FCD" w:rsidR="0043530E" w:rsidRPr="003438A1" w:rsidRDefault="003438A1" w:rsidP="003438A1">
      <w:pPr>
        <w:spacing w:after="240" w:line="360" w:lineRule="auto"/>
        <w:ind w:left="720" w:hanging="720"/>
        <w:jc w:val="both"/>
        <w:rPr>
          <w:rFonts w:cs="Arial"/>
          <w:lang w:val="en-US"/>
        </w:rPr>
      </w:pPr>
      <w:r w:rsidRPr="007D4575">
        <w:rPr>
          <w:rFonts w:ascii="Arial" w:eastAsia="Calibri" w:hAnsi="Arial" w:cs="Arial"/>
          <w:lang w:val="en-US"/>
        </w:rPr>
        <w:t>[96]</w:t>
      </w:r>
      <w:r w:rsidRPr="007D4575">
        <w:rPr>
          <w:rFonts w:ascii="Arial" w:eastAsia="Calibri" w:hAnsi="Arial" w:cs="Arial"/>
          <w:lang w:val="en-US"/>
        </w:rPr>
        <w:tab/>
      </w:r>
      <w:r w:rsidR="0043530E" w:rsidRPr="003438A1">
        <w:rPr>
          <w:rFonts w:eastAsia="Times New Roman" w:cs="Arial"/>
          <w:color w:val="000000"/>
          <w:kern w:val="0"/>
          <w:lang w:eastAsia="en-ZA"/>
          <w14:ligatures w14:val="none"/>
        </w:rPr>
        <w:t xml:space="preserve">It seems to me that the </w:t>
      </w:r>
      <w:r w:rsidR="00903D7F" w:rsidRPr="003438A1">
        <w:rPr>
          <w:rFonts w:eastAsia="Times New Roman" w:cs="Arial"/>
          <w:color w:val="000000"/>
          <w:kern w:val="0"/>
          <w:lang w:eastAsia="en-ZA"/>
          <w14:ligatures w14:val="none"/>
        </w:rPr>
        <w:t>Cou</w:t>
      </w:r>
      <w:r w:rsidR="00D816E5" w:rsidRPr="003438A1">
        <w:rPr>
          <w:rFonts w:eastAsia="Times New Roman" w:cs="Arial"/>
          <w:color w:val="000000"/>
          <w:kern w:val="0"/>
          <w:lang w:eastAsia="en-ZA"/>
          <w14:ligatures w14:val="none"/>
        </w:rPr>
        <w:t>n</w:t>
      </w:r>
      <w:r w:rsidR="00903D7F" w:rsidRPr="003438A1">
        <w:rPr>
          <w:rFonts w:eastAsia="Times New Roman" w:cs="Arial"/>
          <w:color w:val="000000"/>
          <w:kern w:val="0"/>
          <w:lang w:eastAsia="en-ZA"/>
          <w14:ligatures w14:val="none"/>
        </w:rPr>
        <w:t>cil</w:t>
      </w:r>
      <w:r w:rsidR="00D816E5" w:rsidRPr="003438A1">
        <w:rPr>
          <w:rFonts w:eastAsia="Times New Roman" w:cs="Arial"/>
          <w:color w:val="000000"/>
          <w:kern w:val="0"/>
          <w:lang w:eastAsia="en-ZA"/>
          <w14:ligatures w14:val="none"/>
        </w:rPr>
        <w:t xml:space="preserve"> of Property Valuers may have an interest in this judgment as </w:t>
      </w:r>
      <w:r w:rsidR="00F058CC" w:rsidRPr="003438A1">
        <w:rPr>
          <w:rFonts w:eastAsia="Times New Roman" w:cs="Arial"/>
          <w:color w:val="000000"/>
          <w:kern w:val="0"/>
          <w:lang w:eastAsia="en-ZA"/>
          <w14:ligatures w14:val="none"/>
        </w:rPr>
        <w:t xml:space="preserve">may the Command at the Humewood Police Station. I have thus asked the </w:t>
      </w:r>
      <w:r w:rsidR="00071661" w:rsidRPr="003438A1">
        <w:rPr>
          <w:rFonts w:eastAsia="Times New Roman" w:cs="Arial"/>
          <w:color w:val="000000"/>
          <w:kern w:val="0"/>
          <w:lang w:eastAsia="en-ZA"/>
          <w14:ligatures w14:val="none"/>
        </w:rPr>
        <w:t>R</w:t>
      </w:r>
      <w:r w:rsidR="00F058CC" w:rsidRPr="003438A1">
        <w:rPr>
          <w:rFonts w:eastAsia="Times New Roman" w:cs="Arial"/>
          <w:color w:val="000000"/>
          <w:kern w:val="0"/>
          <w:lang w:eastAsia="en-ZA"/>
          <w14:ligatures w14:val="none"/>
        </w:rPr>
        <w:t xml:space="preserve">egistrar to deliver copies of this judgment to </w:t>
      </w:r>
      <w:r w:rsidR="00CD463C" w:rsidRPr="003438A1">
        <w:rPr>
          <w:rFonts w:eastAsia="Times New Roman" w:cs="Arial"/>
          <w:color w:val="000000"/>
          <w:kern w:val="0"/>
          <w:lang w:eastAsia="en-ZA"/>
          <w14:ligatures w14:val="none"/>
        </w:rPr>
        <w:t>these bodies.</w:t>
      </w:r>
    </w:p>
    <w:p w14:paraId="5734DADC" w14:textId="77777777" w:rsidR="00E83F90" w:rsidRDefault="00E83F90" w:rsidP="00E83F90">
      <w:pPr>
        <w:spacing w:after="240" w:line="360" w:lineRule="auto"/>
        <w:jc w:val="both"/>
        <w:rPr>
          <w:rFonts w:cs="Arial"/>
          <w:lang w:val="en-US"/>
        </w:rPr>
      </w:pPr>
    </w:p>
    <w:p w14:paraId="6A20EEB3" w14:textId="77777777" w:rsidR="00E83F90" w:rsidRDefault="00E83F90" w:rsidP="00E83F90">
      <w:pPr>
        <w:spacing w:after="240" w:line="360" w:lineRule="auto"/>
        <w:jc w:val="both"/>
        <w:rPr>
          <w:rFonts w:cs="Arial"/>
          <w:lang w:val="en-US"/>
        </w:rPr>
      </w:pPr>
    </w:p>
    <w:p w14:paraId="68D5A443" w14:textId="77777777" w:rsidR="00CD463C" w:rsidRDefault="00CD463C" w:rsidP="00E83F90">
      <w:pPr>
        <w:spacing w:after="240" w:line="360" w:lineRule="auto"/>
        <w:jc w:val="both"/>
        <w:rPr>
          <w:rFonts w:cs="Arial"/>
          <w:lang w:val="en-US"/>
        </w:rPr>
      </w:pPr>
    </w:p>
    <w:p w14:paraId="434F91DC" w14:textId="77777777" w:rsidR="00CD463C" w:rsidRDefault="00CD463C" w:rsidP="00E83F90">
      <w:pPr>
        <w:spacing w:after="240" w:line="360" w:lineRule="auto"/>
        <w:jc w:val="both"/>
        <w:rPr>
          <w:rFonts w:cs="Arial"/>
          <w:lang w:val="en-US"/>
        </w:rPr>
      </w:pPr>
    </w:p>
    <w:p w14:paraId="0CB72366" w14:textId="77777777" w:rsidR="00CD463C" w:rsidRPr="00E83F90" w:rsidRDefault="00CD463C" w:rsidP="00E83F90">
      <w:pPr>
        <w:spacing w:after="240" w:line="360" w:lineRule="auto"/>
        <w:jc w:val="both"/>
        <w:rPr>
          <w:rFonts w:cs="Arial"/>
          <w:lang w:val="en-US"/>
        </w:rPr>
      </w:pPr>
    </w:p>
    <w:p w14:paraId="4DDDCC68" w14:textId="7FB9EF5C" w:rsidR="00D82453" w:rsidRPr="00020B58" w:rsidRDefault="00D82453" w:rsidP="00603777">
      <w:pPr>
        <w:spacing w:after="240" w:line="360" w:lineRule="auto"/>
        <w:jc w:val="both"/>
        <w:rPr>
          <w:rFonts w:ascii="Arial" w:hAnsi="Arial" w:cs="Arial"/>
          <w:lang w:val="en-US"/>
        </w:rPr>
      </w:pPr>
      <w:r w:rsidRPr="00020B58">
        <w:rPr>
          <w:rFonts w:ascii="Arial" w:hAnsi="Arial" w:cs="Arial"/>
          <w:i/>
          <w:iCs/>
          <w:lang w:val="en-US"/>
        </w:rPr>
        <w:t>Orders</w:t>
      </w:r>
    </w:p>
    <w:p w14:paraId="11A15BF6" w14:textId="4013C9D4" w:rsidR="00001844" w:rsidRPr="003438A1" w:rsidRDefault="003438A1" w:rsidP="003438A1">
      <w:pPr>
        <w:spacing w:after="240" w:line="360" w:lineRule="auto"/>
        <w:ind w:left="785" w:hanging="360"/>
        <w:jc w:val="both"/>
        <w:rPr>
          <w:rFonts w:cs="Arial"/>
          <w:lang w:val="en-US"/>
        </w:rPr>
      </w:pPr>
      <w:r w:rsidRPr="009208D9">
        <w:rPr>
          <w:rFonts w:ascii="Arial" w:eastAsia="Calibri" w:hAnsi="Arial" w:cs="Arial"/>
          <w:lang w:val="en-US"/>
        </w:rPr>
        <w:t>1.</w:t>
      </w:r>
      <w:r w:rsidRPr="009208D9">
        <w:rPr>
          <w:rFonts w:ascii="Arial" w:eastAsia="Calibri" w:hAnsi="Arial" w:cs="Arial"/>
          <w:lang w:val="en-US"/>
        </w:rPr>
        <w:tab/>
      </w:r>
      <w:r w:rsidR="00001844" w:rsidRPr="003438A1">
        <w:rPr>
          <w:rFonts w:cs="Arial"/>
          <w:lang w:val="en-US"/>
        </w:rPr>
        <w:t xml:space="preserve">Case numbers </w:t>
      </w:r>
      <w:r w:rsidR="00001844" w:rsidRPr="003438A1">
        <w:rPr>
          <w:rFonts w:cs="Arial"/>
          <w:b/>
          <w:bCs/>
          <w:color w:val="0E101A"/>
          <w:kern w:val="0"/>
          <w:sz w:val="20"/>
          <w:szCs w:val="20"/>
          <w14:ligatures w14:val="none"/>
        </w:rPr>
        <w:t>2023/035447;</w:t>
      </w:r>
      <w:r w:rsidR="00001844" w:rsidRPr="003438A1">
        <w:rPr>
          <w:rFonts w:cs="Arial"/>
          <w:b/>
          <w:sz w:val="20"/>
          <w:szCs w:val="20"/>
          <w:lang w:val="en-US"/>
        </w:rPr>
        <w:t xml:space="preserve"> 2023/022259 and 2023/028511</w:t>
      </w:r>
      <w:r w:rsidR="00001844" w:rsidRPr="003438A1">
        <w:rPr>
          <w:rFonts w:cs="Arial"/>
          <w:lang w:val="en-US"/>
        </w:rPr>
        <w:t xml:space="preserve"> are removed from the roll. </w:t>
      </w:r>
    </w:p>
    <w:p w14:paraId="7651A1F0" w14:textId="39FDBA97" w:rsidR="00001844" w:rsidRPr="003438A1" w:rsidRDefault="003438A1" w:rsidP="003438A1">
      <w:pPr>
        <w:spacing w:after="240" w:line="360" w:lineRule="auto"/>
        <w:ind w:left="785" w:hanging="360"/>
        <w:jc w:val="both"/>
        <w:rPr>
          <w:rFonts w:cs="Arial"/>
          <w:lang w:val="en-US"/>
        </w:rPr>
      </w:pPr>
      <w:r w:rsidRPr="009208D9">
        <w:rPr>
          <w:rFonts w:ascii="Arial" w:eastAsia="Calibri" w:hAnsi="Arial" w:cs="Arial"/>
          <w:lang w:val="en-US"/>
        </w:rPr>
        <w:t>2.</w:t>
      </w:r>
      <w:r w:rsidRPr="009208D9">
        <w:rPr>
          <w:rFonts w:ascii="Arial" w:eastAsia="Calibri" w:hAnsi="Arial" w:cs="Arial"/>
          <w:lang w:val="en-US"/>
        </w:rPr>
        <w:tab/>
      </w:r>
      <w:r w:rsidR="00001844" w:rsidRPr="003438A1">
        <w:rPr>
          <w:rFonts w:cs="Arial"/>
          <w:lang w:val="en-US"/>
        </w:rPr>
        <w:t>The applicant in each case is given leave to file fresh valuations under oath and the applications may not be set down again without such valuations.</w:t>
      </w:r>
    </w:p>
    <w:p w14:paraId="34BE6F85" w14:textId="1EAF7F35" w:rsidR="00001844" w:rsidRPr="003438A1" w:rsidRDefault="003438A1" w:rsidP="003438A1">
      <w:pPr>
        <w:spacing w:after="240" w:line="360" w:lineRule="auto"/>
        <w:ind w:left="785" w:hanging="360"/>
        <w:jc w:val="both"/>
        <w:rPr>
          <w:rFonts w:cs="Arial"/>
          <w:lang w:val="en-US"/>
        </w:rPr>
      </w:pPr>
      <w:r>
        <w:rPr>
          <w:rFonts w:ascii="Arial" w:eastAsia="Calibri" w:hAnsi="Arial" w:cs="Arial"/>
          <w:lang w:val="en-US"/>
        </w:rPr>
        <w:t>3.</w:t>
      </w:r>
      <w:r>
        <w:rPr>
          <w:rFonts w:ascii="Arial" w:eastAsia="Calibri" w:hAnsi="Arial" w:cs="Arial"/>
          <w:lang w:val="en-US"/>
        </w:rPr>
        <w:tab/>
      </w:r>
      <w:r w:rsidR="00001844" w:rsidRPr="003438A1">
        <w:rPr>
          <w:rFonts w:cs="Arial"/>
          <w:lang w:val="en-US"/>
        </w:rPr>
        <w:t>The respondents are to be given notice of set down of the next hearing of the application which service shall be personal save as otherwise directed by this court.</w:t>
      </w:r>
    </w:p>
    <w:p w14:paraId="08C91A8F" w14:textId="1D07B099" w:rsidR="00001844" w:rsidRPr="003438A1" w:rsidRDefault="003438A1" w:rsidP="003438A1">
      <w:pPr>
        <w:spacing w:after="240" w:line="360" w:lineRule="auto"/>
        <w:ind w:left="785" w:hanging="360"/>
        <w:jc w:val="both"/>
        <w:rPr>
          <w:rFonts w:cs="Arial"/>
          <w:lang w:val="en-US"/>
        </w:rPr>
      </w:pPr>
      <w:r>
        <w:rPr>
          <w:rFonts w:ascii="Arial" w:eastAsia="Calibri" w:hAnsi="Arial" w:cs="Arial"/>
          <w:lang w:val="en-US"/>
        </w:rPr>
        <w:t>4.</w:t>
      </w:r>
      <w:r>
        <w:rPr>
          <w:rFonts w:ascii="Arial" w:eastAsia="Calibri" w:hAnsi="Arial" w:cs="Arial"/>
          <w:lang w:val="en-US"/>
        </w:rPr>
        <w:tab/>
      </w:r>
      <w:r w:rsidR="00001844" w:rsidRPr="003438A1">
        <w:rPr>
          <w:rFonts w:cs="Arial"/>
          <w:lang w:val="en-US"/>
        </w:rPr>
        <w:t>There is no order as to costs and the wasted costs of the</w:t>
      </w:r>
      <w:r w:rsidR="00D657C9" w:rsidRPr="003438A1">
        <w:rPr>
          <w:rFonts w:cs="Arial"/>
          <w:lang w:val="en-US"/>
        </w:rPr>
        <w:t xml:space="preserve"> postponement of the</w:t>
      </w:r>
      <w:r w:rsidR="00001844" w:rsidRPr="003438A1">
        <w:rPr>
          <w:rFonts w:cs="Arial"/>
          <w:lang w:val="en-US"/>
        </w:rPr>
        <w:t xml:space="preserve"> hearings in </w:t>
      </w:r>
      <w:r w:rsidR="00114C3B" w:rsidRPr="003438A1">
        <w:rPr>
          <w:rFonts w:cs="Arial"/>
          <w:lang w:val="en-US"/>
        </w:rPr>
        <w:t>all the</w:t>
      </w:r>
      <w:r w:rsidR="008628A6" w:rsidRPr="003438A1">
        <w:rPr>
          <w:rFonts w:cs="Arial"/>
          <w:lang w:val="en-US"/>
        </w:rPr>
        <w:t xml:space="preserve"> </w:t>
      </w:r>
      <w:r w:rsidR="00001844" w:rsidRPr="003438A1">
        <w:rPr>
          <w:rFonts w:cs="Arial"/>
          <w:lang w:val="en-US"/>
        </w:rPr>
        <w:t>cases are not to be charged to the respondents’ account with the applicant.</w:t>
      </w:r>
    </w:p>
    <w:p w14:paraId="4FD69F53" w14:textId="4F97D8C3" w:rsidR="0025781B" w:rsidRPr="003438A1" w:rsidRDefault="003438A1" w:rsidP="003438A1">
      <w:pPr>
        <w:spacing w:after="240" w:line="360" w:lineRule="auto"/>
        <w:ind w:left="785" w:hanging="360"/>
        <w:jc w:val="both"/>
        <w:rPr>
          <w:rFonts w:cs="Arial"/>
          <w:lang w:val="en-US"/>
        </w:rPr>
      </w:pPr>
      <w:r w:rsidRPr="00B0713B">
        <w:rPr>
          <w:rFonts w:ascii="Arial" w:eastAsia="Calibri" w:hAnsi="Arial" w:cs="Arial"/>
          <w:lang w:val="en-US"/>
        </w:rPr>
        <w:t>5.</w:t>
      </w:r>
      <w:r w:rsidRPr="00B0713B">
        <w:rPr>
          <w:rFonts w:ascii="Arial" w:eastAsia="Calibri" w:hAnsi="Arial" w:cs="Arial"/>
          <w:lang w:val="en-US"/>
        </w:rPr>
        <w:tab/>
      </w:r>
      <w:r w:rsidR="0025781B" w:rsidRPr="003438A1">
        <w:rPr>
          <w:rFonts w:cs="Arial"/>
          <w:lang w:val="en-US"/>
        </w:rPr>
        <w:t xml:space="preserve">The Registrar is directed </w:t>
      </w:r>
      <w:r w:rsidR="00245EC6" w:rsidRPr="003438A1">
        <w:rPr>
          <w:rFonts w:cs="Arial"/>
          <w:lang w:val="en-US"/>
        </w:rPr>
        <w:t xml:space="preserve">to deliver a copy of this judgment to the </w:t>
      </w:r>
      <w:r w:rsidR="00606BC6" w:rsidRPr="003438A1">
        <w:rPr>
          <w:rFonts w:cs="Arial"/>
          <w:lang w:val="en-US"/>
        </w:rPr>
        <w:t xml:space="preserve">Council </w:t>
      </w:r>
      <w:r w:rsidR="00C04F4F" w:rsidRPr="003438A1">
        <w:rPr>
          <w:rFonts w:cs="Arial"/>
          <w:lang w:val="en-US"/>
        </w:rPr>
        <w:t>of Property valuers</w:t>
      </w:r>
      <w:r w:rsidR="00B0713B" w:rsidRPr="003438A1">
        <w:rPr>
          <w:rFonts w:cs="Arial"/>
          <w:lang w:val="en-US"/>
        </w:rPr>
        <w:t xml:space="preserve"> established under </w:t>
      </w:r>
      <w:r w:rsidR="00B0713B" w:rsidRPr="003438A1">
        <w:rPr>
          <w:rFonts w:eastAsia="Times New Roman" w:cs="Arial"/>
          <w:color w:val="000000"/>
          <w:kern w:val="0"/>
          <w:lang w:eastAsia="en-ZA"/>
          <w14:ligatures w14:val="none"/>
        </w:rPr>
        <w:t>t</w:t>
      </w:r>
      <w:r w:rsidR="00C04F4F" w:rsidRPr="003438A1">
        <w:rPr>
          <w:rFonts w:eastAsia="Times New Roman" w:cs="Arial"/>
          <w:color w:val="000000"/>
          <w:kern w:val="0"/>
          <w:lang w:eastAsia="en-ZA"/>
          <w14:ligatures w14:val="none"/>
        </w:rPr>
        <w:t>he Property Valuers Profession Act 47 OF 2000</w:t>
      </w:r>
      <w:r w:rsidR="00B0713B" w:rsidRPr="003438A1">
        <w:rPr>
          <w:rFonts w:eastAsia="Times New Roman" w:cs="Arial"/>
          <w:color w:val="000000"/>
          <w:kern w:val="0"/>
          <w:lang w:eastAsia="en-ZA"/>
          <w14:ligatures w14:val="none"/>
        </w:rPr>
        <w:t>.</w:t>
      </w:r>
    </w:p>
    <w:p w14:paraId="458C0988" w14:textId="64140103" w:rsidR="00B0713B" w:rsidRPr="003438A1" w:rsidRDefault="003438A1" w:rsidP="003438A1">
      <w:pPr>
        <w:spacing w:after="240" w:line="360" w:lineRule="auto"/>
        <w:ind w:left="785" w:hanging="360"/>
        <w:jc w:val="both"/>
        <w:rPr>
          <w:rFonts w:cs="Arial"/>
          <w:lang w:val="en-US"/>
        </w:rPr>
      </w:pPr>
      <w:r w:rsidRPr="00AC129C">
        <w:rPr>
          <w:rFonts w:ascii="Arial" w:eastAsia="Calibri" w:hAnsi="Arial" w:cs="Arial"/>
          <w:lang w:val="en-US"/>
        </w:rPr>
        <w:t>6.</w:t>
      </w:r>
      <w:r w:rsidRPr="00AC129C">
        <w:rPr>
          <w:rFonts w:ascii="Arial" w:eastAsia="Calibri" w:hAnsi="Arial" w:cs="Arial"/>
          <w:lang w:val="en-US"/>
        </w:rPr>
        <w:tab/>
      </w:r>
      <w:r w:rsidR="00B0713B" w:rsidRPr="003438A1">
        <w:rPr>
          <w:rFonts w:eastAsia="Times New Roman" w:cs="Arial"/>
          <w:color w:val="000000"/>
          <w:kern w:val="0"/>
          <w:lang w:eastAsia="en-ZA"/>
          <w14:ligatures w14:val="none"/>
        </w:rPr>
        <w:t xml:space="preserve">The Registrar is directed to deliver a </w:t>
      </w:r>
      <w:r w:rsidR="00804058" w:rsidRPr="003438A1">
        <w:rPr>
          <w:rFonts w:eastAsia="Times New Roman" w:cs="Arial"/>
          <w:color w:val="000000"/>
          <w:kern w:val="0"/>
          <w:lang w:eastAsia="en-ZA"/>
          <w14:ligatures w14:val="none"/>
        </w:rPr>
        <w:t xml:space="preserve">copy of this judgment to the Station Commander: Humewood </w:t>
      </w:r>
      <w:r w:rsidR="000873F2" w:rsidRPr="003438A1">
        <w:rPr>
          <w:rFonts w:eastAsia="Times New Roman" w:cs="Arial"/>
          <w:color w:val="000000"/>
          <w:kern w:val="0"/>
          <w:lang w:eastAsia="en-ZA"/>
          <w14:ligatures w14:val="none"/>
        </w:rPr>
        <w:t>Police Station G</w:t>
      </w:r>
      <w:r w:rsidR="005E3D3C" w:rsidRPr="003438A1">
        <w:rPr>
          <w:rFonts w:eastAsia="Times New Roman" w:cs="Arial"/>
          <w:color w:val="000000"/>
          <w:kern w:val="0"/>
          <w:lang w:eastAsia="en-ZA"/>
          <w14:ligatures w14:val="none"/>
        </w:rPr>
        <w:t>q</w:t>
      </w:r>
      <w:r w:rsidR="000873F2" w:rsidRPr="003438A1">
        <w:rPr>
          <w:rFonts w:eastAsia="Times New Roman" w:cs="Arial"/>
          <w:color w:val="000000"/>
          <w:kern w:val="0"/>
          <w:lang w:eastAsia="en-ZA"/>
          <w14:ligatures w14:val="none"/>
        </w:rPr>
        <w:t>bertha.</w:t>
      </w:r>
    </w:p>
    <w:p w14:paraId="50F7828E" w14:textId="3FEF07FA" w:rsidR="004C3935" w:rsidRDefault="004C3935" w:rsidP="00DE0C54">
      <w:pPr>
        <w:pStyle w:val="ListParagraph"/>
        <w:spacing w:after="240" w:line="360" w:lineRule="auto"/>
        <w:ind w:left="360"/>
        <w:contextualSpacing w:val="0"/>
        <w:mirrorIndents w:val="0"/>
        <w:jc w:val="both"/>
        <w:rPr>
          <w:rFonts w:cs="Arial"/>
          <w:lang w:val="en-US"/>
        </w:rPr>
      </w:pPr>
    </w:p>
    <w:p w14:paraId="09323BD6" w14:textId="77777777" w:rsidR="00C35ED7" w:rsidRDefault="00C35ED7" w:rsidP="00DE0C54">
      <w:pPr>
        <w:pStyle w:val="ListParagraph"/>
        <w:spacing w:after="240" w:line="360" w:lineRule="auto"/>
        <w:ind w:left="360"/>
        <w:contextualSpacing w:val="0"/>
        <w:mirrorIndents w:val="0"/>
        <w:jc w:val="both"/>
        <w:rPr>
          <w:rFonts w:cs="Arial"/>
          <w:lang w:val="en-US"/>
        </w:rPr>
      </w:pPr>
    </w:p>
    <w:p w14:paraId="72FD955B" w14:textId="77777777" w:rsidR="00C35ED7" w:rsidRDefault="00C35ED7" w:rsidP="00DE0C54">
      <w:pPr>
        <w:pStyle w:val="ListParagraph"/>
        <w:spacing w:after="240" w:line="360" w:lineRule="auto"/>
        <w:ind w:left="360"/>
        <w:contextualSpacing w:val="0"/>
        <w:mirrorIndents w:val="0"/>
        <w:jc w:val="both"/>
        <w:rPr>
          <w:rFonts w:cs="Arial"/>
          <w:lang w:val="en-US"/>
        </w:rPr>
      </w:pPr>
    </w:p>
    <w:p w14:paraId="2326538E" w14:textId="77777777" w:rsidR="004B5957" w:rsidRPr="009208D9" w:rsidRDefault="004B5957" w:rsidP="00DE0C54">
      <w:pPr>
        <w:pStyle w:val="ListParagraph"/>
        <w:spacing w:after="240" w:line="360" w:lineRule="auto"/>
        <w:ind w:left="360"/>
        <w:contextualSpacing w:val="0"/>
        <w:mirrorIndents w:val="0"/>
        <w:jc w:val="both"/>
        <w:rPr>
          <w:rFonts w:cs="Arial"/>
          <w:lang w:val="en-US"/>
        </w:rPr>
      </w:pPr>
    </w:p>
    <w:p w14:paraId="5CF478DB" w14:textId="376899AB" w:rsidR="008E549D" w:rsidRPr="00DE0C54" w:rsidRDefault="00001844" w:rsidP="00001844">
      <w:pPr>
        <w:pStyle w:val="ListParagraph"/>
        <w:spacing w:after="0" w:line="360" w:lineRule="auto"/>
        <w:ind w:left="0"/>
        <w:jc w:val="center"/>
        <w:rPr>
          <w:rFonts w:cs="Arial"/>
          <w:kern w:val="0"/>
          <w:szCs w:val="22"/>
          <w14:ligatures w14:val="none"/>
        </w:rPr>
      </w:pPr>
      <w:r>
        <w:rPr>
          <w:rFonts w:cs="Arial"/>
          <w:kern w:val="0"/>
          <w:szCs w:val="22"/>
          <w14:ligatures w14:val="none"/>
        </w:rPr>
        <w:t xml:space="preserve">                                                                                                      </w:t>
      </w:r>
      <w:r w:rsidR="008E549D" w:rsidRPr="00DE0C54">
        <w:rPr>
          <w:rFonts w:cs="Arial"/>
          <w:kern w:val="0"/>
          <w:szCs w:val="22"/>
          <w14:ligatures w14:val="none"/>
        </w:rPr>
        <w:t>________________</w:t>
      </w:r>
    </w:p>
    <w:p w14:paraId="29CD5B87" w14:textId="77777777" w:rsidR="008E549D" w:rsidRPr="00141392" w:rsidRDefault="008E549D" w:rsidP="008E549D">
      <w:pPr>
        <w:spacing w:after="0" w:line="360" w:lineRule="auto"/>
        <w:ind w:left="567" w:hanging="567"/>
        <w:jc w:val="right"/>
        <w:rPr>
          <w:rFonts w:ascii="Arial" w:eastAsia="Calibri" w:hAnsi="Arial" w:cs="Arial"/>
          <w:b/>
          <w:kern w:val="0"/>
          <w:szCs w:val="22"/>
          <w14:ligatures w14:val="none"/>
        </w:rPr>
      </w:pPr>
      <w:r w:rsidRPr="00141392">
        <w:rPr>
          <w:rFonts w:ascii="Arial" w:eastAsia="Calibri" w:hAnsi="Arial" w:cs="Arial"/>
          <w:b/>
          <w:kern w:val="0"/>
          <w:szCs w:val="22"/>
          <w14:ligatures w14:val="none"/>
        </w:rPr>
        <w:t xml:space="preserve"> FISHER J </w:t>
      </w:r>
    </w:p>
    <w:p w14:paraId="463D0815" w14:textId="77777777" w:rsidR="008E549D" w:rsidRPr="00141392" w:rsidRDefault="008E549D" w:rsidP="008E549D">
      <w:pPr>
        <w:spacing w:after="0" w:line="360" w:lineRule="auto"/>
        <w:ind w:left="567" w:hanging="567"/>
        <w:jc w:val="right"/>
        <w:rPr>
          <w:rFonts w:ascii="Arial" w:hAnsi="Arial" w:cs="Arial"/>
          <w:b/>
          <w:kern w:val="0"/>
          <w:szCs w:val="22"/>
        </w:rPr>
      </w:pPr>
      <w:r w:rsidRPr="00141392">
        <w:rPr>
          <w:rFonts w:ascii="Arial" w:hAnsi="Arial" w:cs="Arial"/>
          <w:b/>
          <w:kern w:val="0"/>
          <w:szCs w:val="22"/>
        </w:rPr>
        <w:t>JUDGE OF THE HIGH COURT</w:t>
      </w:r>
    </w:p>
    <w:p w14:paraId="2E6BF6C1" w14:textId="77777777" w:rsidR="008E549D" w:rsidRDefault="008E549D" w:rsidP="0005723D">
      <w:pPr>
        <w:spacing w:after="240" w:line="360" w:lineRule="auto"/>
        <w:jc w:val="right"/>
        <w:rPr>
          <w:rFonts w:ascii="Arial" w:hAnsi="Arial"/>
          <w:b/>
          <w:kern w:val="0"/>
          <w:szCs w:val="22"/>
        </w:rPr>
      </w:pPr>
      <w:r w:rsidRPr="00141392">
        <w:rPr>
          <w:rFonts w:ascii="Arial" w:hAnsi="Arial"/>
          <w:b/>
          <w:kern w:val="0"/>
          <w:szCs w:val="22"/>
        </w:rPr>
        <w:t>JOHANNESBURG</w:t>
      </w:r>
    </w:p>
    <w:p w14:paraId="7EE61DE1" w14:textId="77777777" w:rsidR="008E549D" w:rsidRPr="00141392" w:rsidRDefault="008E549D" w:rsidP="008E549D">
      <w:pPr>
        <w:spacing w:after="0" w:line="360" w:lineRule="auto"/>
        <w:rPr>
          <w:rFonts w:ascii="Arial" w:eastAsia="Calibri" w:hAnsi="Arial" w:cs="Arial"/>
          <w:b/>
          <w:kern w:val="0"/>
          <w:szCs w:val="22"/>
          <w14:ligatures w14:val="none"/>
        </w:rPr>
      </w:pPr>
    </w:p>
    <w:p w14:paraId="5D1543C9" w14:textId="7774489B" w:rsidR="008E549D" w:rsidRDefault="008E549D" w:rsidP="008E549D">
      <w:pPr>
        <w:spacing w:after="240" w:line="360" w:lineRule="auto"/>
        <w:jc w:val="both"/>
        <w:rPr>
          <w:rFonts w:ascii="Arial" w:eastAsia="Calibri" w:hAnsi="Arial" w:cs="Arial"/>
          <w:b/>
          <w:bCs/>
          <w:kern w:val="0"/>
          <w:szCs w:val="22"/>
          <w14:ligatures w14:val="none"/>
        </w:rPr>
      </w:pPr>
      <w:r w:rsidRPr="00141392">
        <w:rPr>
          <w:rFonts w:ascii="Arial" w:eastAsia="Calibri" w:hAnsi="Arial" w:cs="Arial"/>
          <w:b/>
          <w:bCs/>
          <w:kern w:val="0"/>
          <w:szCs w:val="22"/>
          <w14:ligatures w14:val="none"/>
        </w:rPr>
        <w:t>This Judgment was handed down electronically by circulation to the parties/their legal representatives by email and by uploading to the electronic file on Case Lines. The date for hand-down is deemed to be</w:t>
      </w:r>
      <w:r w:rsidR="00C35ED7">
        <w:rPr>
          <w:rFonts w:ascii="Arial" w:eastAsia="Calibri" w:hAnsi="Arial" w:cs="Arial"/>
          <w:b/>
          <w:bCs/>
          <w:kern w:val="0"/>
          <w:szCs w:val="22"/>
          <w14:ligatures w14:val="none"/>
        </w:rPr>
        <w:t xml:space="preserve"> </w:t>
      </w:r>
      <w:r w:rsidR="00400B5A">
        <w:rPr>
          <w:rFonts w:ascii="Arial" w:eastAsia="Calibri" w:hAnsi="Arial" w:cs="Arial"/>
          <w:b/>
          <w:bCs/>
          <w:kern w:val="0"/>
          <w:szCs w:val="22"/>
          <w14:ligatures w14:val="none"/>
        </w:rPr>
        <w:t>06 May 2024</w:t>
      </w:r>
      <w:r w:rsidRPr="00141392">
        <w:rPr>
          <w:rFonts w:ascii="Arial" w:eastAsia="Calibri" w:hAnsi="Arial" w:cs="Arial"/>
          <w:b/>
          <w:bCs/>
          <w:kern w:val="0"/>
          <w:szCs w:val="22"/>
          <w14:ligatures w14:val="none"/>
        </w:rPr>
        <w:t>.</w:t>
      </w:r>
    </w:p>
    <w:p w14:paraId="73D95376" w14:textId="77777777" w:rsidR="008454C6" w:rsidRDefault="008454C6" w:rsidP="008E549D">
      <w:pPr>
        <w:spacing w:after="240" w:line="360" w:lineRule="auto"/>
        <w:jc w:val="both"/>
        <w:rPr>
          <w:rFonts w:ascii="Arial" w:eastAsia="Calibri" w:hAnsi="Arial" w:cs="Arial"/>
          <w:b/>
          <w:bCs/>
          <w:kern w:val="0"/>
          <w:szCs w:val="22"/>
          <w14:ligatures w14:val="none"/>
        </w:rPr>
      </w:pPr>
    </w:p>
    <w:p w14:paraId="56DC1083" w14:textId="77777777" w:rsidR="008454C6" w:rsidRDefault="008454C6" w:rsidP="008E549D">
      <w:pPr>
        <w:spacing w:after="240" w:line="360" w:lineRule="auto"/>
        <w:jc w:val="both"/>
        <w:rPr>
          <w:rFonts w:ascii="Arial" w:eastAsia="Calibri" w:hAnsi="Arial" w:cs="Arial"/>
          <w:b/>
          <w:bCs/>
          <w:kern w:val="0"/>
          <w:szCs w:val="22"/>
          <w14:ligatures w14:val="none"/>
        </w:rPr>
      </w:pPr>
    </w:p>
    <w:p w14:paraId="62B6F489" w14:textId="39F9474C" w:rsidR="00F63874" w:rsidRPr="005F7B02" w:rsidRDefault="008E549D" w:rsidP="00CA44C2">
      <w:pPr>
        <w:tabs>
          <w:tab w:val="left" w:pos="3969"/>
          <w:tab w:val="left" w:pos="4536"/>
        </w:tabs>
        <w:spacing w:after="240" w:line="360" w:lineRule="auto"/>
        <w:ind w:left="720" w:hanging="720"/>
        <w:jc w:val="both"/>
        <w:rPr>
          <w:rFonts w:ascii="Arial" w:eastAsia="Calibri" w:hAnsi="Arial" w:cs="Arial"/>
          <w:bCs/>
          <w:kern w:val="0"/>
          <w:szCs w:val="22"/>
          <w14:ligatures w14:val="none"/>
        </w:rPr>
      </w:pPr>
      <w:r w:rsidRPr="00141392">
        <w:rPr>
          <w:rFonts w:ascii="Arial" w:eastAsia="Calibri" w:hAnsi="Arial" w:cs="Arial"/>
          <w:b/>
          <w:kern w:val="0"/>
          <w:szCs w:val="22"/>
          <w14:ligatures w14:val="none"/>
        </w:rPr>
        <w:t>Heard:</w:t>
      </w:r>
      <w:r w:rsidR="00CE3461">
        <w:rPr>
          <w:rFonts w:ascii="Arial" w:eastAsia="Calibri" w:hAnsi="Arial" w:cs="Arial"/>
          <w:b/>
          <w:kern w:val="0"/>
          <w:szCs w:val="22"/>
          <w14:ligatures w14:val="none"/>
        </w:rPr>
        <w:t xml:space="preserve">                                                         </w:t>
      </w:r>
      <w:r w:rsidR="00CE3461" w:rsidRPr="005F7B02">
        <w:rPr>
          <w:rFonts w:ascii="Arial" w:eastAsia="Calibri" w:hAnsi="Arial" w:cs="Arial"/>
          <w:bCs/>
          <w:kern w:val="0"/>
          <w:szCs w:val="22"/>
          <w14:ligatures w14:val="none"/>
        </w:rPr>
        <w:t>10 October 2023</w:t>
      </w:r>
    </w:p>
    <w:p w14:paraId="13D66A63" w14:textId="0CEEC895" w:rsidR="008E549D" w:rsidRPr="00CA44C2" w:rsidRDefault="00F63874" w:rsidP="00FE4541">
      <w:pPr>
        <w:tabs>
          <w:tab w:val="left" w:pos="3969"/>
          <w:tab w:val="left" w:pos="4536"/>
        </w:tabs>
        <w:spacing w:after="240" w:line="360" w:lineRule="auto"/>
        <w:ind w:left="720" w:hanging="720"/>
        <w:jc w:val="both"/>
        <w:rPr>
          <w:rFonts w:ascii="Arial" w:eastAsia="Calibri" w:hAnsi="Arial" w:cs="Arial"/>
          <w:b/>
          <w:kern w:val="0"/>
          <w:szCs w:val="22"/>
          <w14:ligatures w14:val="none"/>
        </w:rPr>
      </w:pPr>
      <w:r>
        <w:rPr>
          <w:rFonts w:ascii="Arial" w:eastAsia="Calibri" w:hAnsi="Arial" w:cs="Arial"/>
          <w:b/>
          <w:kern w:val="0"/>
          <w:szCs w:val="22"/>
          <w14:ligatures w14:val="none"/>
        </w:rPr>
        <w:t xml:space="preserve">Further </w:t>
      </w:r>
      <w:r w:rsidR="00CE3461">
        <w:rPr>
          <w:rFonts w:ascii="Arial" w:eastAsia="Calibri" w:hAnsi="Arial" w:cs="Arial"/>
          <w:b/>
          <w:kern w:val="0"/>
          <w:szCs w:val="22"/>
          <w14:ligatures w14:val="none"/>
        </w:rPr>
        <w:t>submissions</w:t>
      </w:r>
      <w:r w:rsidR="001D2876">
        <w:rPr>
          <w:rFonts w:ascii="Arial" w:eastAsia="Calibri" w:hAnsi="Arial" w:cs="Arial"/>
          <w:b/>
          <w:kern w:val="0"/>
          <w:szCs w:val="22"/>
          <w14:ligatures w14:val="none"/>
        </w:rPr>
        <w:t>:</w:t>
      </w:r>
      <w:r w:rsidR="008E549D" w:rsidRPr="00141392">
        <w:rPr>
          <w:rFonts w:ascii="Arial" w:eastAsia="Calibri" w:hAnsi="Arial" w:cs="Arial"/>
          <w:b/>
          <w:kern w:val="0"/>
          <w:szCs w:val="22"/>
          <w14:ligatures w14:val="none"/>
        </w:rPr>
        <w:tab/>
      </w:r>
      <w:r w:rsidR="008E549D" w:rsidRPr="00141392">
        <w:rPr>
          <w:rFonts w:ascii="Arial" w:eastAsia="Calibri" w:hAnsi="Arial" w:cs="Arial"/>
          <w:b/>
          <w:kern w:val="0"/>
          <w:szCs w:val="22"/>
          <w14:ligatures w14:val="none"/>
        </w:rPr>
        <w:tab/>
      </w:r>
      <w:r w:rsidR="00721C13" w:rsidRPr="00400B5A">
        <w:rPr>
          <w:rFonts w:ascii="Arial" w:eastAsia="Calibri" w:hAnsi="Arial" w:cs="Arial"/>
          <w:bCs/>
          <w:kern w:val="0"/>
          <w:szCs w:val="22"/>
          <w14:ligatures w14:val="none"/>
        </w:rPr>
        <w:t>16 February 2024</w:t>
      </w:r>
      <w:r w:rsidR="008E549D" w:rsidRPr="00400B5A">
        <w:rPr>
          <w:rFonts w:ascii="Arial" w:eastAsia="Calibri" w:hAnsi="Arial" w:cs="Arial"/>
          <w:bCs/>
          <w:kern w:val="0"/>
          <w:szCs w:val="22"/>
          <w14:ligatures w14:val="none"/>
        </w:rPr>
        <w:tab/>
      </w:r>
      <w:r w:rsidR="008E549D" w:rsidRPr="00400B5A">
        <w:rPr>
          <w:rFonts w:ascii="Arial" w:eastAsia="Calibri" w:hAnsi="Arial" w:cs="Arial"/>
          <w:bCs/>
          <w:kern w:val="0"/>
          <w:szCs w:val="22"/>
          <w14:ligatures w14:val="none"/>
        </w:rPr>
        <w:tab/>
      </w:r>
    </w:p>
    <w:p w14:paraId="55D8E66F" w14:textId="2BEA1754" w:rsidR="00A7587D" w:rsidRDefault="008E549D" w:rsidP="00721C13">
      <w:pPr>
        <w:tabs>
          <w:tab w:val="left" w:pos="4111"/>
          <w:tab w:val="left" w:pos="4395"/>
          <w:tab w:val="left" w:pos="4536"/>
        </w:tabs>
        <w:spacing w:after="240" w:line="360" w:lineRule="auto"/>
        <w:ind w:left="567" w:hanging="567"/>
        <w:rPr>
          <w:rFonts w:ascii="Arial" w:eastAsia="Calibri" w:hAnsi="Arial" w:cs="Arial"/>
          <w:kern w:val="0"/>
          <w:szCs w:val="22"/>
          <w14:ligatures w14:val="none"/>
        </w:rPr>
      </w:pPr>
      <w:r w:rsidRPr="00141392">
        <w:rPr>
          <w:rFonts w:ascii="Arial" w:eastAsia="Calibri" w:hAnsi="Arial" w:cs="Arial"/>
          <w:b/>
          <w:kern w:val="0"/>
          <w:szCs w:val="22"/>
          <w14:ligatures w14:val="none"/>
        </w:rPr>
        <w:t>Delivered:</w:t>
      </w:r>
      <w:r w:rsidRPr="00141392">
        <w:rPr>
          <w:rFonts w:ascii="Arial" w:eastAsia="Calibri" w:hAnsi="Arial" w:cs="Arial"/>
          <w:b/>
          <w:kern w:val="0"/>
          <w:szCs w:val="22"/>
          <w14:ligatures w14:val="none"/>
        </w:rPr>
        <w:tab/>
      </w:r>
      <w:r w:rsidRPr="00141392">
        <w:rPr>
          <w:rFonts w:ascii="Arial" w:eastAsia="Calibri" w:hAnsi="Arial" w:cs="Arial"/>
          <w:b/>
          <w:kern w:val="0"/>
          <w:szCs w:val="22"/>
          <w14:ligatures w14:val="none"/>
        </w:rPr>
        <w:tab/>
      </w:r>
      <w:r w:rsidRPr="00141392">
        <w:rPr>
          <w:rFonts w:ascii="Arial" w:eastAsia="Calibri" w:hAnsi="Arial" w:cs="Arial"/>
          <w:b/>
          <w:kern w:val="0"/>
          <w:szCs w:val="22"/>
          <w14:ligatures w14:val="none"/>
        </w:rPr>
        <w:tab/>
      </w:r>
      <w:r w:rsidR="004F3F26">
        <w:rPr>
          <w:rFonts w:ascii="Arial" w:eastAsia="Calibri" w:hAnsi="Arial" w:cs="Arial"/>
          <w:bCs/>
          <w:kern w:val="0"/>
          <w:szCs w:val="22"/>
          <w14:ligatures w14:val="none"/>
        </w:rPr>
        <w:t xml:space="preserve"> </w:t>
      </w:r>
      <w:r w:rsidR="00842793">
        <w:rPr>
          <w:rFonts w:ascii="Arial" w:eastAsia="Calibri" w:hAnsi="Arial" w:cs="Arial"/>
          <w:bCs/>
          <w:kern w:val="0"/>
          <w:szCs w:val="22"/>
          <w14:ligatures w14:val="none"/>
        </w:rPr>
        <w:t>06/5/</w:t>
      </w:r>
      <w:r w:rsidRPr="00141392">
        <w:rPr>
          <w:rFonts w:ascii="Arial" w:eastAsia="Calibri" w:hAnsi="Arial" w:cs="Arial"/>
          <w:kern w:val="0"/>
          <w:szCs w:val="22"/>
          <w14:ligatures w14:val="none"/>
        </w:rPr>
        <w:t>2024</w:t>
      </w:r>
    </w:p>
    <w:p w14:paraId="23BC0ED0" w14:textId="141DC9F1" w:rsidR="008E549D" w:rsidRPr="00141392" w:rsidRDefault="008E549D" w:rsidP="00721C13">
      <w:pPr>
        <w:tabs>
          <w:tab w:val="left" w:pos="4111"/>
          <w:tab w:val="left" w:pos="4395"/>
          <w:tab w:val="left" w:pos="4536"/>
        </w:tabs>
        <w:spacing w:after="240" w:line="360" w:lineRule="auto"/>
        <w:ind w:left="567" w:hanging="567"/>
        <w:rPr>
          <w:rFonts w:ascii="Arial" w:eastAsia="Calibri" w:hAnsi="Arial" w:cs="Arial"/>
          <w:b/>
          <w:kern w:val="0"/>
          <w:szCs w:val="22"/>
          <w14:ligatures w14:val="none"/>
        </w:rPr>
      </w:pPr>
      <w:r w:rsidRPr="00141392">
        <w:rPr>
          <w:rFonts w:ascii="Arial" w:eastAsia="Calibri" w:hAnsi="Arial" w:cs="Arial"/>
          <w:b/>
          <w:kern w:val="0"/>
          <w:szCs w:val="22"/>
          <w14:ligatures w14:val="none"/>
        </w:rPr>
        <w:tab/>
      </w:r>
      <w:r w:rsidRPr="00141392">
        <w:rPr>
          <w:rFonts w:ascii="Arial" w:eastAsia="Calibri" w:hAnsi="Arial" w:cs="Arial"/>
          <w:b/>
          <w:kern w:val="0"/>
          <w:szCs w:val="22"/>
          <w14:ligatures w14:val="none"/>
        </w:rPr>
        <w:tab/>
      </w:r>
      <w:r w:rsidRPr="00141392">
        <w:rPr>
          <w:rFonts w:ascii="Arial" w:eastAsia="Calibri" w:hAnsi="Arial" w:cs="Arial"/>
          <w:b/>
          <w:kern w:val="0"/>
          <w:szCs w:val="22"/>
          <w14:ligatures w14:val="none"/>
        </w:rPr>
        <w:tab/>
      </w:r>
    </w:p>
    <w:p w14:paraId="69A75BA5" w14:textId="77777777" w:rsidR="004A7F16" w:rsidRDefault="008E549D" w:rsidP="004A7F16">
      <w:pPr>
        <w:spacing w:after="240" w:line="360" w:lineRule="auto"/>
        <w:ind w:left="567" w:hanging="567"/>
        <w:rPr>
          <w:rFonts w:ascii="Arial" w:eastAsia="Calibri" w:hAnsi="Arial" w:cs="Arial"/>
          <w:b/>
          <w:kern w:val="0"/>
          <w:szCs w:val="22"/>
          <w14:ligatures w14:val="none"/>
        </w:rPr>
      </w:pPr>
      <w:r w:rsidRPr="00EA5819">
        <w:rPr>
          <w:rFonts w:ascii="Arial" w:eastAsia="Calibri" w:hAnsi="Arial" w:cs="Arial"/>
          <w:b/>
          <w:kern w:val="0"/>
          <w:szCs w:val="22"/>
          <w14:ligatures w14:val="none"/>
        </w:rPr>
        <w:t>APPEARANCES:</w:t>
      </w:r>
    </w:p>
    <w:p w14:paraId="39BC7785" w14:textId="77777777" w:rsidR="00400B5A" w:rsidRDefault="00400B5A" w:rsidP="004A7F16">
      <w:pPr>
        <w:spacing w:after="240" w:line="360" w:lineRule="auto"/>
        <w:ind w:left="567" w:hanging="567"/>
        <w:rPr>
          <w:rFonts w:ascii="Arial" w:eastAsia="Calibri" w:hAnsi="Arial" w:cs="Arial"/>
          <w:b/>
          <w:kern w:val="0"/>
          <w:szCs w:val="22"/>
          <w14:ligatures w14:val="none"/>
        </w:rPr>
      </w:pPr>
    </w:p>
    <w:p w14:paraId="167E9EB5" w14:textId="134AC4D8" w:rsidR="007E5B00" w:rsidRPr="00A7587D" w:rsidRDefault="007E5B00" w:rsidP="00A7587D">
      <w:pPr>
        <w:spacing w:after="240" w:line="360" w:lineRule="auto"/>
        <w:ind w:left="567" w:hanging="567"/>
        <w:rPr>
          <w:rFonts w:ascii="Arial" w:eastAsia="Calibri" w:hAnsi="Arial" w:cs="Arial"/>
          <w:b/>
          <w:kern w:val="0"/>
          <w:szCs w:val="22"/>
          <w14:ligatures w14:val="none"/>
        </w:rPr>
      </w:pPr>
      <w:r w:rsidRPr="002237ED">
        <w:rPr>
          <w:rFonts w:ascii="Arial" w:eastAsia="Calibri" w:hAnsi="Arial" w:cs="Arial"/>
          <w:b/>
          <w:bCs/>
          <w:color w:val="0E101A"/>
          <w:kern w:val="0"/>
          <w:sz w:val="20"/>
          <w:szCs w:val="20"/>
          <w14:ligatures w14:val="none"/>
        </w:rPr>
        <w:t>Case Number</w:t>
      </w:r>
      <w:r w:rsidR="00EB5B86">
        <w:rPr>
          <w:rFonts w:ascii="Arial" w:eastAsia="Calibri" w:hAnsi="Arial" w:cs="Arial"/>
          <w:b/>
          <w:bCs/>
          <w:color w:val="0E101A"/>
          <w:kern w:val="0"/>
          <w:sz w:val="20"/>
          <w:szCs w:val="20"/>
          <w14:ligatures w14:val="none"/>
        </w:rPr>
        <w:t>s</w:t>
      </w:r>
      <w:r w:rsidRPr="002237ED">
        <w:rPr>
          <w:rFonts w:ascii="Arial" w:eastAsia="Calibri" w:hAnsi="Arial" w:cs="Arial"/>
          <w:b/>
          <w:bCs/>
          <w:color w:val="0E101A"/>
          <w:kern w:val="0"/>
          <w:sz w:val="20"/>
          <w:szCs w:val="20"/>
          <w14:ligatures w14:val="none"/>
        </w:rPr>
        <w:t>:</w:t>
      </w:r>
      <w:r w:rsidRPr="002237ED">
        <w:rPr>
          <w:rFonts w:ascii="Arial" w:eastAsia="Calibri" w:hAnsi="Arial" w:cs="Arial"/>
          <w:bCs/>
          <w:color w:val="0E101A"/>
          <w:kern w:val="0"/>
          <w:sz w:val="20"/>
          <w:szCs w:val="20"/>
          <w14:ligatures w14:val="none"/>
        </w:rPr>
        <w:t xml:space="preserve"> </w:t>
      </w:r>
      <w:r w:rsidRPr="002237ED">
        <w:rPr>
          <w:rFonts w:ascii="Arial" w:eastAsia="Calibri" w:hAnsi="Arial" w:cs="Arial"/>
          <w:b/>
          <w:bCs/>
          <w:color w:val="0E101A"/>
          <w:kern w:val="0"/>
          <w:sz w:val="20"/>
          <w:szCs w:val="20"/>
          <w14:ligatures w14:val="none"/>
        </w:rPr>
        <w:t>20</w:t>
      </w:r>
      <w:r w:rsidRPr="002237ED">
        <w:rPr>
          <w:rFonts w:ascii="Arial" w:eastAsia="Calibri" w:hAnsi="Arial" w:cs="Arial"/>
          <w:b/>
          <w:bCs/>
          <w:color w:val="0E101A"/>
          <w:kern w:val="0"/>
          <w:sz w:val="20"/>
          <w:szCs w:val="20"/>
          <w:lang w:val="en-ZA"/>
          <w14:ligatures w14:val="none"/>
        </w:rPr>
        <w:t>23/035447</w:t>
      </w:r>
      <w:r w:rsidR="00EB5B86">
        <w:rPr>
          <w:rFonts w:ascii="Arial" w:eastAsia="Calibri" w:hAnsi="Arial" w:cs="Arial"/>
          <w:b/>
          <w:bCs/>
          <w:color w:val="0E101A"/>
          <w:kern w:val="0"/>
          <w:sz w:val="20"/>
          <w:szCs w:val="20"/>
          <w:lang w:val="en-ZA"/>
          <w14:ligatures w14:val="none"/>
        </w:rPr>
        <w:t xml:space="preserve"> </w:t>
      </w:r>
      <w:r w:rsidR="004F3F26">
        <w:rPr>
          <w:rFonts w:ascii="Arial" w:eastAsia="Calibri" w:hAnsi="Arial" w:cs="Arial"/>
          <w:b/>
          <w:bCs/>
          <w:color w:val="0E101A"/>
          <w:kern w:val="0"/>
          <w:sz w:val="20"/>
          <w:szCs w:val="20"/>
          <w:lang w:val="en-ZA"/>
          <w14:ligatures w14:val="none"/>
        </w:rPr>
        <w:t xml:space="preserve">and </w:t>
      </w:r>
      <w:r w:rsidR="004F3F26" w:rsidRPr="002237ED">
        <w:rPr>
          <w:rFonts w:ascii="Arial" w:hAnsi="Arial" w:cs="Arial"/>
          <w:b/>
          <w:sz w:val="20"/>
          <w:szCs w:val="20"/>
          <w:lang w:val="en-US"/>
        </w:rPr>
        <w:t>2023</w:t>
      </w:r>
      <w:r w:rsidR="004A7F16" w:rsidRPr="002237ED">
        <w:rPr>
          <w:rFonts w:ascii="Arial" w:hAnsi="Arial" w:cs="Arial"/>
          <w:b/>
          <w:sz w:val="20"/>
          <w:szCs w:val="20"/>
          <w:lang w:val="en-US"/>
        </w:rPr>
        <w:t>-</w:t>
      </w:r>
      <w:r w:rsidR="004A7F16">
        <w:rPr>
          <w:rFonts w:ascii="Arial" w:hAnsi="Arial" w:cs="Arial"/>
          <w:b/>
          <w:sz w:val="20"/>
          <w:szCs w:val="20"/>
          <w:lang w:val="en-US"/>
        </w:rPr>
        <w:t>028511</w:t>
      </w:r>
    </w:p>
    <w:p w14:paraId="7CB2668C" w14:textId="129B4CA4" w:rsidR="0008655F" w:rsidRPr="00F63874" w:rsidRDefault="0008655F" w:rsidP="00F63874">
      <w:pPr>
        <w:spacing w:line="360" w:lineRule="auto"/>
        <w:rPr>
          <w:rFonts w:ascii="Arial" w:hAnsi="Arial" w:cs="Arial"/>
          <w:b/>
          <w:sz w:val="20"/>
          <w:szCs w:val="20"/>
          <w:lang w:val="en-US"/>
        </w:rPr>
      </w:pPr>
    </w:p>
    <w:p w14:paraId="599B92AD" w14:textId="5452706B" w:rsidR="008E549D" w:rsidRPr="00EA5819" w:rsidRDefault="008E549D" w:rsidP="008E549D">
      <w:pPr>
        <w:spacing w:after="0" w:line="360" w:lineRule="auto"/>
        <w:rPr>
          <w:rFonts w:ascii="Arial" w:hAnsi="Arial" w:cs="Arial"/>
          <w:bCs/>
        </w:rPr>
      </w:pPr>
      <w:r w:rsidRPr="00EA5819">
        <w:rPr>
          <w:rFonts w:ascii="Arial" w:hAnsi="Arial" w:cs="Arial"/>
          <w:bCs/>
        </w:rPr>
        <w:t xml:space="preserve">Applicant’s counsel: </w:t>
      </w:r>
      <w:r w:rsidRPr="00EA5819">
        <w:rPr>
          <w:rFonts w:ascii="Arial" w:hAnsi="Arial" w:cs="Arial"/>
          <w:bCs/>
        </w:rPr>
        <w:tab/>
      </w:r>
      <w:r w:rsidRPr="00EA5819">
        <w:rPr>
          <w:rFonts w:ascii="Arial" w:hAnsi="Arial" w:cs="Arial"/>
          <w:bCs/>
        </w:rPr>
        <w:tab/>
      </w:r>
      <w:r w:rsidRPr="00EA5819">
        <w:rPr>
          <w:rFonts w:ascii="Arial" w:hAnsi="Arial" w:cs="Arial"/>
          <w:bCs/>
        </w:rPr>
        <w:tab/>
      </w:r>
      <w:r w:rsidRPr="00EA5819">
        <w:rPr>
          <w:rFonts w:ascii="Arial" w:hAnsi="Arial" w:cs="Arial"/>
          <w:bCs/>
        </w:rPr>
        <w:tab/>
        <w:t>Adv</w:t>
      </w:r>
      <w:r w:rsidR="00F15348">
        <w:rPr>
          <w:rFonts w:ascii="Arial" w:hAnsi="Arial" w:cs="Arial"/>
          <w:bCs/>
        </w:rPr>
        <w:t xml:space="preserve"> N Latif</w:t>
      </w:r>
    </w:p>
    <w:p w14:paraId="48C92938" w14:textId="1082CD12" w:rsidR="00E57C2F" w:rsidRDefault="008E549D" w:rsidP="00DA2A50">
      <w:pPr>
        <w:spacing w:after="0" w:line="360" w:lineRule="auto"/>
        <w:rPr>
          <w:rFonts w:ascii="Arial" w:hAnsi="Arial" w:cs="Arial"/>
          <w:bCs/>
        </w:rPr>
      </w:pPr>
      <w:r w:rsidRPr="00EA5819">
        <w:rPr>
          <w:rFonts w:ascii="Arial" w:hAnsi="Arial" w:cs="Arial"/>
          <w:bCs/>
        </w:rPr>
        <w:t xml:space="preserve">Applicant’s Attorneys: </w:t>
      </w:r>
      <w:r w:rsidRPr="00EA5819">
        <w:rPr>
          <w:rFonts w:ascii="Arial" w:hAnsi="Arial" w:cs="Arial"/>
          <w:bCs/>
        </w:rPr>
        <w:tab/>
      </w:r>
      <w:r w:rsidRPr="00EA5819">
        <w:rPr>
          <w:rFonts w:ascii="Arial" w:hAnsi="Arial" w:cs="Arial"/>
          <w:bCs/>
        </w:rPr>
        <w:tab/>
      </w:r>
      <w:r w:rsidRPr="00EA5819">
        <w:rPr>
          <w:rFonts w:ascii="Arial" w:hAnsi="Arial" w:cs="Arial"/>
          <w:bCs/>
        </w:rPr>
        <w:tab/>
        <w:t xml:space="preserve">    </w:t>
      </w:r>
      <w:r w:rsidRPr="00EA5819">
        <w:rPr>
          <w:rFonts w:ascii="Arial" w:hAnsi="Arial" w:cs="Arial"/>
          <w:bCs/>
        </w:rPr>
        <w:tab/>
      </w:r>
      <w:r w:rsidR="00F15348">
        <w:rPr>
          <w:rFonts w:ascii="Arial" w:hAnsi="Arial" w:cs="Arial"/>
          <w:bCs/>
        </w:rPr>
        <w:t>Stupel</w:t>
      </w:r>
      <w:r w:rsidR="00E57C2F">
        <w:rPr>
          <w:rFonts w:ascii="Arial" w:hAnsi="Arial" w:cs="Arial"/>
          <w:bCs/>
        </w:rPr>
        <w:t xml:space="preserve"> &amp; B</w:t>
      </w:r>
      <w:r w:rsidR="00F15348">
        <w:rPr>
          <w:rFonts w:ascii="Arial" w:hAnsi="Arial" w:cs="Arial"/>
          <w:bCs/>
        </w:rPr>
        <w:t>erman Attorneys</w:t>
      </w:r>
    </w:p>
    <w:p w14:paraId="5E5A0405" w14:textId="43AFF577" w:rsidR="00D5525A" w:rsidRPr="00D5525A" w:rsidRDefault="008E549D" w:rsidP="00402FB0">
      <w:pPr>
        <w:spacing w:after="240" w:line="360" w:lineRule="auto"/>
        <w:jc w:val="both"/>
        <w:rPr>
          <w:rFonts w:ascii="Arial" w:hAnsi="Arial" w:cs="Arial"/>
        </w:rPr>
      </w:pPr>
      <w:r>
        <w:rPr>
          <w:rFonts w:ascii="Arial" w:hAnsi="Arial" w:cs="Arial"/>
          <w:bCs/>
        </w:rPr>
        <w:t>Respondent</w:t>
      </w:r>
      <w:r w:rsidR="00703CEB">
        <w:rPr>
          <w:rFonts w:ascii="Arial" w:hAnsi="Arial" w:cs="Arial"/>
          <w:bCs/>
        </w:rPr>
        <w:t>:</w:t>
      </w:r>
      <w:r w:rsidRPr="00EA5819">
        <w:rPr>
          <w:rFonts w:ascii="Arial" w:hAnsi="Arial" w:cs="Arial"/>
          <w:bCs/>
        </w:rPr>
        <w:tab/>
      </w:r>
      <w:r w:rsidRPr="00141392">
        <w:rPr>
          <w:rFonts w:ascii="Arial" w:hAnsi="Arial" w:cs="Arial"/>
        </w:rPr>
        <w:tab/>
      </w:r>
      <w:r w:rsidRPr="00141392">
        <w:rPr>
          <w:rFonts w:ascii="Arial" w:hAnsi="Arial" w:cs="Arial"/>
        </w:rPr>
        <w:tab/>
        <w:t xml:space="preserve">    </w:t>
      </w:r>
      <w:r w:rsidRPr="00141392">
        <w:rPr>
          <w:rFonts w:ascii="Arial" w:hAnsi="Arial" w:cs="Arial"/>
        </w:rPr>
        <w:tab/>
      </w:r>
      <w:r>
        <w:rPr>
          <w:rFonts w:ascii="Arial" w:hAnsi="Arial" w:cs="Arial"/>
        </w:rPr>
        <w:tab/>
      </w:r>
      <w:r>
        <w:rPr>
          <w:rFonts w:ascii="Arial" w:hAnsi="Arial" w:cs="Arial"/>
        </w:rPr>
        <w:tab/>
        <w:t>No appearance</w:t>
      </w:r>
    </w:p>
    <w:p w14:paraId="0B351807" w14:textId="684B3DE2" w:rsidR="00F63874" w:rsidRPr="00F63874" w:rsidRDefault="00F63874" w:rsidP="00F63874">
      <w:pPr>
        <w:spacing w:line="360" w:lineRule="auto"/>
        <w:rPr>
          <w:rFonts w:ascii="Arial" w:hAnsi="Arial" w:cs="Arial"/>
          <w:b/>
          <w:sz w:val="20"/>
          <w:szCs w:val="20"/>
          <w:lang w:val="en-US"/>
        </w:rPr>
      </w:pPr>
      <w:r w:rsidRPr="002237ED">
        <w:rPr>
          <w:rFonts w:ascii="Arial" w:eastAsia="Calibri" w:hAnsi="Arial" w:cs="Arial"/>
          <w:b/>
          <w:bCs/>
          <w:color w:val="0E101A"/>
          <w:kern w:val="0"/>
          <w:sz w:val="20"/>
          <w:szCs w:val="20"/>
          <w14:ligatures w14:val="none"/>
        </w:rPr>
        <w:t>Case Number</w:t>
      </w:r>
      <w:r w:rsidRPr="002237ED">
        <w:rPr>
          <w:rFonts w:ascii="Arial" w:hAnsi="Arial" w:cs="Arial"/>
          <w:b/>
          <w:sz w:val="20"/>
          <w:szCs w:val="20"/>
          <w:lang w:val="en-US"/>
        </w:rPr>
        <w:t>: 2023-022259</w:t>
      </w:r>
    </w:p>
    <w:p w14:paraId="37A3E249" w14:textId="0EE77493" w:rsidR="00DA2A50" w:rsidRDefault="00DA2A50" w:rsidP="00402FB0">
      <w:pPr>
        <w:spacing w:after="240" w:line="360" w:lineRule="auto"/>
        <w:jc w:val="both"/>
        <w:rPr>
          <w:rFonts w:ascii="Arial" w:hAnsi="Arial" w:cs="Arial"/>
        </w:rPr>
      </w:pPr>
    </w:p>
    <w:p w14:paraId="3E59179F" w14:textId="79AF9135" w:rsidR="00AB55D9" w:rsidRDefault="00AB55D9" w:rsidP="00402FB0">
      <w:pPr>
        <w:spacing w:after="240" w:line="360" w:lineRule="auto"/>
        <w:jc w:val="both"/>
        <w:rPr>
          <w:rFonts w:ascii="Arial" w:hAnsi="Arial" w:cs="Arial"/>
        </w:rPr>
      </w:pPr>
      <w:r>
        <w:rPr>
          <w:rFonts w:ascii="Arial" w:hAnsi="Arial" w:cs="Arial"/>
        </w:rPr>
        <w:t xml:space="preserve">Applicant’s counsel: </w:t>
      </w:r>
      <w:r>
        <w:rPr>
          <w:rFonts w:ascii="Arial" w:hAnsi="Arial" w:cs="Arial"/>
        </w:rPr>
        <w:tab/>
      </w:r>
      <w:r>
        <w:rPr>
          <w:rFonts w:ascii="Arial" w:hAnsi="Arial" w:cs="Arial"/>
        </w:rPr>
        <w:tab/>
      </w:r>
      <w:r>
        <w:rPr>
          <w:rFonts w:ascii="Arial" w:hAnsi="Arial" w:cs="Arial"/>
        </w:rPr>
        <w:tab/>
      </w:r>
      <w:r>
        <w:rPr>
          <w:rFonts w:ascii="Arial" w:hAnsi="Arial" w:cs="Arial"/>
        </w:rPr>
        <w:tab/>
        <w:t>Adv M Amojee</w:t>
      </w:r>
    </w:p>
    <w:p w14:paraId="7AEC0680" w14:textId="5CE24A0C" w:rsidR="00AB55D9" w:rsidRDefault="00AB55D9" w:rsidP="00402FB0">
      <w:pPr>
        <w:spacing w:after="240" w:line="360" w:lineRule="auto"/>
        <w:jc w:val="both"/>
        <w:rPr>
          <w:rFonts w:ascii="Arial" w:hAnsi="Arial" w:cs="Arial"/>
        </w:rPr>
      </w:pPr>
      <w:r>
        <w:rPr>
          <w:rFonts w:ascii="Arial" w:hAnsi="Arial" w:cs="Arial"/>
        </w:rPr>
        <w:t>Applicants Attorneys:</w:t>
      </w:r>
      <w:r>
        <w:rPr>
          <w:rFonts w:ascii="Arial" w:hAnsi="Arial" w:cs="Arial"/>
        </w:rPr>
        <w:tab/>
      </w:r>
      <w:r>
        <w:rPr>
          <w:rFonts w:ascii="Arial" w:hAnsi="Arial" w:cs="Arial"/>
        </w:rPr>
        <w:tab/>
      </w:r>
      <w:r>
        <w:rPr>
          <w:rFonts w:ascii="Arial" w:hAnsi="Arial" w:cs="Arial"/>
        </w:rPr>
        <w:tab/>
      </w:r>
      <w:r>
        <w:rPr>
          <w:rFonts w:ascii="Arial" w:hAnsi="Arial" w:cs="Arial"/>
        </w:rPr>
        <w:tab/>
        <w:t>T</w:t>
      </w:r>
      <w:r w:rsidR="00DA2A50">
        <w:rPr>
          <w:rFonts w:ascii="Arial" w:hAnsi="Arial" w:cs="Arial"/>
        </w:rPr>
        <w:t>i</w:t>
      </w:r>
      <w:r>
        <w:rPr>
          <w:rFonts w:ascii="Arial" w:hAnsi="Arial" w:cs="Arial"/>
        </w:rPr>
        <w:t>m Du Toit &amp; C</w:t>
      </w:r>
      <w:r w:rsidR="004F3F26">
        <w:rPr>
          <w:rFonts w:ascii="Arial" w:hAnsi="Arial" w:cs="Arial"/>
        </w:rPr>
        <w:t>o</w:t>
      </w:r>
      <w:r>
        <w:rPr>
          <w:rFonts w:ascii="Arial" w:hAnsi="Arial" w:cs="Arial"/>
        </w:rPr>
        <w:t xml:space="preserve"> Inc.</w:t>
      </w:r>
    </w:p>
    <w:p w14:paraId="4BC2513D" w14:textId="15D2A233" w:rsidR="00AB55D9" w:rsidRPr="00D23E89" w:rsidRDefault="00AB55D9" w:rsidP="00402FB0">
      <w:pPr>
        <w:spacing w:after="240" w:line="360" w:lineRule="auto"/>
        <w:jc w:val="both"/>
        <w:rPr>
          <w:rFonts w:ascii="Arial" w:hAnsi="Arial" w:cs="Arial"/>
          <w:lang w:val="en-US"/>
        </w:rPr>
      </w:pPr>
      <w:r>
        <w:rPr>
          <w:rFonts w:ascii="Arial" w:hAnsi="Arial" w:cs="Arial"/>
        </w:rPr>
        <w:t>Respondent:</w:t>
      </w:r>
      <w:r w:rsidR="00CA44C2">
        <w:rPr>
          <w:rFonts w:ascii="Arial" w:hAnsi="Arial" w:cs="Arial"/>
        </w:rPr>
        <w:t xml:space="preserve">                                                       </w:t>
      </w:r>
      <w:r w:rsidR="0072233E">
        <w:rPr>
          <w:rFonts w:ascii="Arial" w:hAnsi="Arial" w:cs="Arial"/>
        </w:rPr>
        <w:t xml:space="preserve">                                                                                                                                                                                                                                                                                                                                                                                                                                                                                                                                                                                                                                                                                                                                                                                                                                                                                                                                                                                                                                                                                                                                                                                                                                                                                                                                                                                                                                                                                                                                                                                                                                                                                                                                                                                                                                                                                                                                                                                                                                                                                                                                                                                                                                                                                                                                                                                                                                                                                                                                                                                                                                                                                                                                                                                                                                                                                                                                                                                                                                                                                                                                                                                                                                                                                                                                                                                                                                                                                                                                                                                                                                                                                                                                                                                                                                                                                                                                                                                                                                                                                                                                                                                                                                                                                                                                                                                                                                                                                                                                                                                                                                                                                                                                                                                                                                                                                                                                                                                                                                                                                                                                                                                                                                                                                                                                                                                                                                                                                                                                                                                                                                                                                                                                                                                                                                                                                                                                                                                                                                                                                                                                                                                                                                                                                                                                                                                                                                                                                                                                                                                                                                                                                                                                                                                                                                                                                                                                                                                                                                                                                                                                                                                                                                                                                                                                                                                                                                                                                                                                                                                                                                                                                                                                                                                                                                                                                                                                                                                                                                                                                                                                                                                                                                                                                                                                                                                                                                                                                                                                                                                                                                                                                                                                                                                                                                                                                                                                                                                                                                                                                                                                                                                                                                                                                                                                                                                                                                                                                                                                                                                                                                                                                                                                                                                                                                                                                                                                                                                                                                                                                                                                                                                                                                                                                                                                                                                                                                                                                                                                                                                                                                                                                                                                                                                                                                                                                                                                                                                                                                                                                                                                                                                                                                                                                                                                                                                                                                                                                                                                                                                                                                                                                                                                                                                                                                                                                                                                                                                                                                                                                                                                                                                                                                                                                                                                                                                                                                                                                                                                                                                                                                                                                                                                                                                                                                                                                                                                                                                                                                                                                                                                                                                                                                                                                                                                                                                                                                                                                                                                                                                                                                                                                                                                                                                                                                                                                                                                                                                                                                                                                                                                                                                                                                                                                                                                                                                                                                                                                                                                                                                                                                                                                                                                                                                                                                                                                                                                                                                                                                                                                                                                                                                                                                                                                                                                                                                                                                                                                                                                                                                                                                                                                                                                                                                                                                                                                                                                                                                                                                                                                                                                                                                                                                                                                                                                                                                                                                                                                                                                                                                                                                                                                                                                                                                                                                                                                                                                                                                                                                                                                                                                                                                                                                                                                                                                                                                                                                                                                                                                                                                                                                                                                                                                               </w:t>
      </w:r>
      <w:r w:rsidR="00CA44C2">
        <w:rPr>
          <w:rFonts w:ascii="Arial" w:hAnsi="Arial" w:cs="Arial"/>
        </w:rPr>
        <w:t xml:space="preserve">No appearance </w:t>
      </w:r>
    </w:p>
    <w:sectPr w:rsidR="00AB55D9" w:rsidRPr="00D23E89" w:rsidSect="00D86E88">
      <w:head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E4A8F" w14:textId="77777777" w:rsidR="00D15E62" w:rsidRDefault="00D15E62" w:rsidP="00714F94">
      <w:pPr>
        <w:spacing w:after="0" w:line="240" w:lineRule="auto"/>
      </w:pPr>
      <w:r>
        <w:separator/>
      </w:r>
    </w:p>
  </w:endnote>
  <w:endnote w:type="continuationSeparator" w:id="0">
    <w:p w14:paraId="4650C853" w14:textId="77777777" w:rsidR="00D15E62" w:rsidRDefault="00D15E62" w:rsidP="0071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61B61" w14:textId="77777777" w:rsidR="00D15E62" w:rsidRDefault="00D15E62" w:rsidP="00714F94">
      <w:pPr>
        <w:spacing w:after="0" w:line="240" w:lineRule="auto"/>
      </w:pPr>
      <w:r>
        <w:separator/>
      </w:r>
    </w:p>
  </w:footnote>
  <w:footnote w:type="continuationSeparator" w:id="0">
    <w:p w14:paraId="5A91AB0C" w14:textId="77777777" w:rsidR="00D15E62" w:rsidRDefault="00D15E62" w:rsidP="00714F94">
      <w:pPr>
        <w:spacing w:after="0" w:line="240" w:lineRule="auto"/>
      </w:pPr>
      <w:r>
        <w:continuationSeparator/>
      </w:r>
    </w:p>
  </w:footnote>
  <w:footnote w:id="1">
    <w:p w14:paraId="4FBE915D" w14:textId="77777777" w:rsidR="00EF7E3D" w:rsidRPr="003B478D" w:rsidRDefault="00EF7E3D" w:rsidP="003B478D">
      <w:pPr>
        <w:pStyle w:val="FootnoteText"/>
        <w:spacing w:line="240" w:lineRule="auto"/>
        <w:rPr>
          <w:lang w:val="en-ZA"/>
        </w:rPr>
      </w:pPr>
      <w:r w:rsidRPr="003B478D">
        <w:rPr>
          <w:rStyle w:val="FootnoteReference"/>
        </w:rPr>
        <w:footnoteRef/>
      </w:r>
      <w:r w:rsidRPr="003B478D">
        <w:t xml:space="preserve"> </w:t>
      </w:r>
      <w:r w:rsidRPr="003B478D">
        <w:rPr>
          <w:rFonts w:eastAsiaTheme="minorHAnsi"/>
          <w:color w:val="000000"/>
          <w:lang w:eastAsia="en-US"/>
        </w:rPr>
        <w:t> </w:t>
      </w:r>
      <w:hyperlink r:id="rId1" w:tgtFrame="main" w:history="1">
        <w:r w:rsidRPr="003B478D">
          <w:rPr>
            <w:rFonts w:eastAsiaTheme="minorHAnsi"/>
            <w:color w:val="0066FF"/>
            <w:u w:val="single"/>
            <w:lang w:eastAsia="en-US"/>
          </w:rPr>
          <w:t>2016 (4) SA 257 (CC)</w:t>
        </w:r>
      </w:hyperlink>
      <w:r w:rsidRPr="003B478D">
        <w:rPr>
          <w:rFonts w:eastAsiaTheme="minorHAnsi"/>
          <w:color w:val="000000"/>
          <w:lang w:eastAsia="en-US"/>
        </w:rPr>
        <w:t xml:space="preserve"> at para 94</w:t>
      </w:r>
    </w:p>
  </w:footnote>
  <w:footnote w:id="2">
    <w:p w14:paraId="73E9FF50" w14:textId="77777777" w:rsidR="00F83EB1" w:rsidRPr="003B478D" w:rsidRDefault="00F83EB1" w:rsidP="00020B58">
      <w:pPr>
        <w:pStyle w:val="FootnoteText"/>
        <w:spacing w:line="240" w:lineRule="auto"/>
        <w:rPr>
          <w:lang w:val="en-ZA"/>
        </w:rPr>
      </w:pPr>
      <w:r w:rsidRPr="003B478D">
        <w:rPr>
          <w:rStyle w:val="FootnoteReference"/>
        </w:rPr>
        <w:footnoteRef/>
      </w:r>
      <w:r w:rsidRPr="003B478D">
        <w:t xml:space="preserve"> </w:t>
      </w:r>
      <w:r w:rsidRPr="003B478D">
        <w:rPr>
          <w:i/>
          <w:iCs/>
          <w:color w:val="000000"/>
          <w:kern w:val="0"/>
          <w:lang w:eastAsia="en-ZA"/>
          <w14:ligatures w14:val="none"/>
        </w:rPr>
        <w:t>Gundwana v Steko Development</w:t>
      </w:r>
      <w:r w:rsidRPr="003B478D">
        <w:rPr>
          <w:rStyle w:val="FootnoteReference"/>
          <w:i/>
          <w:iCs/>
          <w:color w:val="000000"/>
          <w:kern w:val="0"/>
          <w:lang w:eastAsia="en-ZA"/>
          <w14:ligatures w14:val="none"/>
        </w:rPr>
        <w:t xml:space="preserve"> </w:t>
      </w:r>
      <w:r w:rsidRPr="003B478D">
        <w:rPr>
          <w:lang w:val="en-ZA"/>
        </w:rPr>
        <w:t>CCT 44/10) [2011] ZACC 14; 2011 (3) SA 608 (CC); 2011 (8) BCLR 792 (CC) (11 April 2011)</w:t>
      </w:r>
    </w:p>
  </w:footnote>
  <w:footnote w:id="3">
    <w:p w14:paraId="54F7CBE8" w14:textId="77777777" w:rsidR="00714F94" w:rsidRPr="00E711BB" w:rsidRDefault="00714F94" w:rsidP="00020B58">
      <w:pPr>
        <w:pStyle w:val="FootnoteText"/>
        <w:spacing w:line="240" w:lineRule="auto"/>
        <w:rPr>
          <w:lang w:val="en-ZA"/>
        </w:rPr>
      </w:pPr>
      <w:r w:rsidRPr="00E711BB">
        <w:rPr>
          <w:rStyle w:val="FootnoteReference"/>
        </w:rPr>
        <w:footnoteRef/>
      </w:r>
      <w:r w:rsidRPr="00E711BB">
        <w:t xml:space="preserve"> </w:t>
      </w:r>
      <w:r w:rsidR="007E1305" w:rsidRPr="00E711BB">
        <w:rPr>
          <w:color w:val="000000"/>
          <w:kern w:val="0"/>
          <w:lang w:val="en-ZA" w:eastAsia="en-ZA"/>
          <w14:ligatures w14:val="none"/>
        </w:rPr>
        <w:t>Rule 46 A(9)</w:t>
      </w:r>
      <w:bookmarkStart w:id="9" w:name="0-0-0-60989"/>
      <w:bookmarkEnd w:id="9"/>
      <w:r w:rsidR="007E1305" w:rsidRPr="00E711BB">
        <w:rPr>
          <w:i/>
          <w:iCs/>
          <w:color w:val="000000"/>
          <w:kern w:val="0"/>
          <w:lang w:val="en-ZA" w:eastAsia="en-ZA"/>
          <w14:ligatures w14:val="none"/>
        </w:rPr>
        <w:t>(a</w:t>
      </w:r>
      <w:r w:rsidR="00465AD8" w:rsidRPr="00E711BB">
        <w:rPr>
          <w:i/>
          <w:iCs/>
          <w:color w:val="000000"/>
          <w:kern w:val="0"/>
          <w:lang w:val="en-ZA" w:eastAsia="en-ZA"/>
          <w14:ligatures w14:val="none"/>
        </w:rPr>
        <w:t>)</w:t>
      </w:r>
    </w:p>
  </w:footnote>
  <w:footnote w:id="4">
    <w:p w14:paraId="415674B9" w14:textId="77777777" w:rsidR="00465AD8" w:rsidRPr="00E711BB" w:rsidRDefault="00465AD8" w:rsidP="00020B58">
      <w:pPr>
        <w:pStyle w:val="FootnoteText"/>
        <w:spacing w:line="240" w:lineRule="auto"/>
        <w:rPr>
          <w:lang w:val="en-ZA"/>
        </w:rPr>
      </w:pPr>
      <w:r w:rsidRPr="00E711BB">
        <w:rPr>
          <w:rStyle w:val="FootnoteReference"/>
        </w:rPr>
        <w:footnoteRef/>
      </w:r>
      <w:r w:rsidRPr="00E711BB">
        <w:t xml:space="preserve"> </w:t>
      </w:r>
      <w:r w:rsidRPr="00E711BB">
        <w:rPr>
          <w:lang w:val="en-ZA"/>
        </w:rPr>
        <w:t>Rule 46(9)(b)</w:t>
      </w:r>
    </w:p>
  </w:footnote>
  <w:footnote w:id="5">
    <w:p w14:paraId="2B28D8C6" w14:textId="69754D54" w:rsidR="00796E37" w:rsidRPr="00E711BB" w:rsidRDefault="00796E37" w:rsidP="00020B58">
      <w:pPr>
        <w:pStyle w:val="FootnoteText"/>
        <w:spacing w:line="240" w:lineRule="auto"/>
        <w:rPr>
          <w:lang w:val="en-ZA"/>
        </w:rPr>
      </w:pPr>
      <w:r w:rsidRPr="00E711BB">
        <w:rPr>
          <w:rStyle w:val="FootnoteReference"/>
        </w:rPr>
        <w:footnoteRef/>
      </w:r>
      <w:r w:rsidRPr="00E711BB">
        <w:t xml:space="preserve"> </w:t>
      </w:r>
      <w:r w:rsidR="00AF24AE" w:rsidRPr="00E711BB">
        <w:rPr>
          <w:i/>
          <w:iCs/>
          <w:color w:val="000000"/>
        </w:rPr>
        <w:t>Absa Bank Ltd v Mokebe and Related Cases</w:t>
      </w:r>
      <w:r w:rsidR="00AF24AE" w:rsidRPr="00E711BB">
        <w:t xml:space="preserve"> </w:t>
      </w:r>
      <w:hyperlink r:id="rId2" w:tgtFrame="main" w:history="1">
        <w:r w:rsidR="00987CE3" w:rsidRPr="00E711BB">
          <w:rPr>
            <w:rFonts w:eastAsiaTheme="minorHAnsi"/>
            <w:lang w:eastAsia="en-US"/>
          </w:rPr>
          <w:t>2018 (6) SA 492 (GJ)</w:t>
        </w:r>
      </w:hyperlink>
    </w:p>
  </w:footnote>
  <w:footnote w:id="6">
    <w:p w14:paraId="5063D6CE" w14:textId="54249124" w:rsidR="001513EF" w:rsidRPr="00E711BB" w:rsidRDefault="001513EF" w:rsidP="00020B58">
      <w:pPr>
        <w:pStyle w:val="FootnoteText"/>
        <w:spacing w:line="240" w:lineRule="auto"/>
        <w:rPr>
          <w:lang w:val="en-ZA"/>
        </w:rPr>
      </w:pPr>
      <w:r w:rsidRPr="00E711BB">
        <w:rPr>
          <w:rStyle w:val="FootnoteReference"/>
        </w:rPr>
        <w:footnoteRef/>
      </w:r>
      <w:r w:rsidRPr="00E711BB">
        <w:t xml:space="preserve">  Act </w:t>
      </w:r>
      <w:r w:rsidR="00820AF7" w:rsidRPr="00E711BB">
        <w:t xml:space="preserve"> 10 of 2013</w:t>
      </w:r>
    </w:p>
  </w:footnote>
  <w:footnote w:id="7">
    <w:p w14:paraId="6EE5E2BA" w14:textId="7C725A19" w:rsidR="00D56FBF" w:rsidRPr="00E711BB" w:rsidRDefault="00D56FBF">
      <w:pPr>
        <w:pStyle w:val="FootnoteText"/>
        <w:rPr>
          <w:lang w:val="en-ZA"/>
        </w:rPr>
      </w:pPr>
      <w:r w:rsidRPr="00E711BB">
        <w:rPr>
          <w:rStyle w:val="FootnoteReference"/>
        </w:rPr>
        <w:footnoteRef/>
      </w:r>
      <w:r w:rsidRPr="00E711BB">
        <w:t xml:space="preserve"> </w:t>
      </w:r>
      <w:r w:rsidR="00AF24AE" w:rsidRPr="00E711BB">
        <w:rPr>
          <w:i/>
          <w:iCs/>
        </w:rPr>
        <w:t>Mokebe</w:t>
      </w:r>
      <w:r w:rsidR="00AF24AE" w:rsidRPr="00E711BB">
        <w:t xml:space="preserve"> op cit </w:t>
      </w:r>
      <w:r w:rsidR="009D315F" w:rsidRPr="00E711BB">
        <w:t xml:space="preserve">n </w:t>
      </w:r>
      <w:r w:rsidR="00E711BB" w:rsidRPr="00E711BB">
        <w:t>5 at</w:t>
      </w:r>
      <w:r w:rsidR="00A80914" w:rsidRPr="00E711BB">
        <w:t xml:space="preserve"> para 57.</w:t>
      </w:r>
    </w:p>
  </w:footnote>
  <w:footnote w:id="8">
    <w:p w14:paraId="0699423D" w14:textId="61D6D521" w:rsidR="00237DF1" w:rsidRPr="00020B58" w:rsidRDefault="006C6BE6" w:rsidP="0097570D">
      <w:pPr>
        <w:spacing w:line="240" w:lineRule="auto"/>
        <w:rPr>
          <w:rFonts w:cs="Times New Roman"/>
          <w:i/>
          <w:iCs/>
          <w:color w:val="000000"/>
          <w:sz w:val="20"/>
          <w:szCs w:val="20"/>
        </w:rPr>
      </w:pPr>
      <w:r>
        <w:rPr>
          <w:rStyle w:val="FootnoteReference"/>
        </w:rPr>
        <w:footnoteRef/>
      </w:r>
      <w:r>
        <w:t xml:space="preserve"> </w:t>
      </w:r>
      <w:r w:rsidR="00AC129C" w:rsidRPr="00020B58">
        <w:rPr>
          <w:rFonts w:cs="Times New Roman"/>
          <w:i/>
          <w:iCs/>
          <w:color w:val="000000"/>
          <w:sz w:val="20"/>
          <w:szCs w:val="20"/>
        </w:rPr>
        <w:t xml:space="preserve">Firstrand </w:t>
      </w:r>
      <w:r w:rsidR="00FD6CE5" w:rsidRPr="00020B58">
        <w:rPr>
          <w:rFonts w:cs="Times New Roman"/>
          <w:i/>
          <w:iCs/>
          <w:color w:val="000000"/>
          <w:sz w:val="20"/>
          <w:szCs w:val="20"/>
        </w:rPr>
        <w:t>B</w:t>
      </w:r>
      <w:r w:rsidR="00AC129C" w:rsidRPr="00020B58">
        <w:rPr>
          <w:rFonts w:cs="Times New Roman"/>
          <w:i/>
          <w:iCs/>
          <w:color w:val="000000"/>
          <w:sz w:val="20"/>
          <w:szCs w:val="20"/>
        </w:rPr>
        <w:t>ank Ltd v Briedenhann 2022 (5) SA 215 (ECGQ).</w:t>
      </w:r>
    </w:p>
    <w:p w14:paraId="408EC101" w14:textId="77777777" w:rsidR="006C6BE6" w:rsidRPr="00020B58" w:rsidRDefault="006C6BE6" w:rsidP="0097570D">
      <w:pPr>
        <w:pStyle w:val="FootnoteText"/>
        <w:spacing w:line="240" w:lineRule="auto"/>
        <w:rPr>
          <w:lang w:val="en-ZA"/>
        </w:rPr>
      </w:pPr>
    </w:p>
  </w:footnote>
  <w:footnote w:id="9">
    <w:p w14:paraId="39F15BAC" w14:textId="6DFE8062" w:rsidR="00AF7EA6" w:rsidRPr="00020B58" w:rsidRDefault="00AF7EA6" w:rsidP="0097570D">
      <w:pPr>
        <w:pStyle w:val="FootnoteText"/>
        <w:spacing w:line="240" w:lineRule="auto"/>
        <w:rPr>
          <w:lang w:val="en-ZA"/>
        </w:rPr>
      </w:pPr>
      <w:r w:rsidRPr="00020B58">
        <w:rPr>
          <w:rStyle w:val="FootnoteReference"/>
        </w:rPr>
        <w:footnoteRef/>
      </w:r>
      <w:r w:rsidRPr="00020B58">
        <w:t xml:space="preserve"> </w:t>
      </w:r>
      <w:r w:rsidRPr="00020B58">
        <w:rPr>
          <w:color w:val="000000"/>
          <w:kern w:val="0"/>
          <w:lang w:val="en-ZA" w:eastAsia="en-ZA"/>
          <w14:ligatures w14:val="none"/>
        </w:rPr>
        <w:t>Act 16 of 1963,</w:t>
      </w:r>
    </w:p>
  </w:footnote>
  <w:footnote w:id="10">
    <w:p w14:paraId="3F8F0899" w14:textId="77777777" w:rsidR="00E13070" w:rsidRPr="00020B58" w:rsidRDefault="00E13070" w:rsidP="00020B58">
      <w:pPr>
        <w:pStyle w:val="FootnoteText"/>
        <w:spacing w:line="240" w:lineRule="auto"/>
        <w:rPr>
          <w:lang w:val="en-ZA"/>
        </w:rPr>
      </w:pPr>
      <w:r w:rsidRPr="00020B58">
        <w:rPr>
          <w:rStyle w:val="FootnoteReference"/>
        </w:rPr>
        <w:footnoteRef/>
      </w:r>
      <w:r w:rsidRPr="00020B58">
        <w:t xml:space="preserve"> </w:t>
      </w:r>
      <w:r w:rsidRPr="00020B58">
        <w:rPr>
          <w:lang w:val="en-ZA"/>
        </w:rPr>
        <w:t>Id at para 25.</w:t>
      </w:r>
    </w:p>
  </w:footnote>
  <w:footnote w:id="11">
    <w:p w14:paraId="6D49A920" w14:textId="77777777" w:rsidR="00B01718" w:rsidRPr="00020B58" w:rsidRDefault="00B01718" w:rsidP="00020B58">
      <w:pPr>
        <w:spacing w:after="0" w:line="240" w:lineRule="auto"/>
        <w:jc w:val="both"/>
        <w:rPr>
          <w:rFonts w:eastAsia="Times New Roman" w:cs="Times New Roman"/>
          <w:color w:val="000000"/>
          <w:kern w:val="0"/>
          <w:sz w:val="20"/>
          <w:szCs w:val="20"/>
          <w:lang w:val="en-ZA" w:eastAsia="en-ZA"/>
          <w14:ligatures w14:val="none"/>
        </w:rPr>
      </w:pPr>
      <w:r w:rsidRPr="00020B58">
        <w:rPr>
          <w:rStyle w:val="FootnoteReference"/>
          <w:rFonts w:cs="Times New Roman"/>
          <w:sz w:val="20"/>
          <w:szCs w:val="20"/>
        </w:rPr>
        <w:footnoteRef/>
      </w:r>
      <w:r w:rsidRPr="00020B58">
        <w:rPr>
          <w:rFonts w:cs="Times New Roman"/>
          <w:sz w:val="20"/>
          <w:szCs w:val="20"/>
        </w:rPr>
        <w:t xml:space="preserve"> </w:t>
      </w:r>
      <w:r w:rsidR="001B3D64" w:rsidRPr="00020B58">
        <w:rPr>
          <w:rFonts w:eastAsia="Times New Roman" w:cs="Times New Roman"/>
          <w:color w:val="000000"/>
          <w:kern w:val="0"/>
          <w:sz w:val="20"/>
          <w:szCs w:val="20"/>
          <w:lang w:val="en-ZA" w:eastAsia="en-ZA"/>
          <w14:ligatures w14:val="none"/>
        </w:rPr>
        <w:t xml:space="preserve">Id at paras </w:t>
      </w:r>
      <w:r w:rsidRPr="00020B58">
        <w:rPr>
          <w:rFonts w:eastAsia="Times New Roman" w:cs="Times New Roman"/>
          <w:color w:val="000000"/>
          <w:kern w:val="0"/>
          <w:sz w:val="20"/>
          <w:szCs w:val="20"/>
          <w:lang w:val="en-ZA" w:eastAsia="en-ZA"/>
          <w14:ligatures w14:val="none"/>
        </w:rPr>
        <w:t>28</w:t>
      </w:r>
      <w:r w:rsidR="001B3D64" w:rsidRPr="00020B58">
        <w:rPr>
          <w:rFonts w:eastAsia="Times New Roman" w:cs="Times New Roman"/>
          <w:color w:val="000000"/>
          <w:kern w:val="0"/>
          <w:sz w:val="20"/>
          <w:szCs w:val="20"/>
          <w:lang w:val="en-ZA" w:eastAsia="en-ZA"/>
          <w14:ligatures w14:val="none"/>
        </w:rPr>
        <w:t xml:space="preserve"> </w:t>
      </w:r>
      <w:r w:rsidRPr="00020B58">
        <w:rPr>
          <w:rFonts w:eastAsia="Times New Roman" w:cs="Times New Roman"/>
          <w:color w:val="000000"/>
          <w:kern w:val="0"/>
          <w:sz w:val="20"/>
          <w:szCs w:val="20"/>
          <w:lang w:val="en-ZA" w:eastAsia="en-ZA"/>
          <w14:ligatures w14:val="none"/>
        </w:rPr>
        <w:t>and 53 – 55.</w:t>
      </w:r>
    </w:p>
  </w:footnote>
  <w:footnote w:id="12">
    <w:p w14:paraId="3DEA1EC5" w14:textId="77777777" w:rsidR="00891A13" w:rsidRPr="00020B58" w:rsidRDefault="00891A13" w:rsidP="00020B58">
      <w:pPr>
        <w:pStyle w:val="FootnoteText"/>
        <w:spacing w:line="240" w:lineRule="auto"/>
        <w:rPr>
          <w:lang w:val="en-ZA"/>
        </w:rPr>
      </w:pPr>
      <w:r w:rsidRPr="00020B58">
        <w:rPr>
          <w:rStyle w:val="FootnoteReference"/>
        </w:rPr>
        <w:footnoteRef/>
      </w:r>
      <w:r w:rsidRPr="00020B58">
        <w:t xml:space="preserve"> </w:t>
      </w:r>
      <w:r w:rsidRPr="00020B58">
        <w:rPr>
          <w:lang w:val="en-ZA"/>
        </w:rPr>
        <w:t>Id at para 56</w:t>
      </w:r>
      <w:r w:rsidR="00A20D4D" w:rsidRPr="00020B58">
        <w:rPr>
          <w:lang w:val="en-ZA"/>
        </w:rPr>
        <w:t xml:space="preserve"> and 59.</w:t>
      </w:r>
    </w:p>
  </w:footnote>
  <w:footnote w:id="13">
    <w:p w14:paraId="5BF6C454" w14:textId="57C8276A" w:rsidR="00CD0430" w:rsidRPr="00020B58" w:rsidRDefault="00CD0430" w:rsidP="00CD0430">
      <w:pPr>
        <w:shd w:val="clear" w:color="auto" w:fill="FFFFFF"/>
        <w:spacing w:line="240" w:lineRule="auto"/>
        <w:rPr>
          <w:rFonts w:eastAsia="Times New Roman" w:cs="Times New Roman"/>
          <w:kern w:val="0"/>
          <w:sz w:val="20"/>
          <w:szCs w:val="20"/>
          <w:lang w:val="en-ZA" w:eastAsia="en-ZA"/>
          <w14:ligatures w14:val="none"/>
        </w:rPr>
      </w:pPr>
      <w:r w:rsidRPr="00020B58">
        <w:rPr>
          <w:rStyle w:val="FootnoteReference"/>
          <w:rFonts w:cs="Times New Roman"/>
          <w:sz w:val="20"/>
          <w:szCs w:val="20"/>
        </w:rPr>
        <w:footnoteRef/>
      </w:r>
      <w:r w:rsidRPr="00020B58">
        <w:rPr>
          <w:rFonts w:cs="Times New Roman"/>
          <w:sz w:val="20"/>
          <w:szCs w:val="20"/>
        </w:rPr>
        <w:t xml:space="preserve"> </w:t>
      </w:r>
      <w:r w:rsidR="00545C87" w:rsidRPr="00020B58">
        <w:rPr>
          <w:rFonts w:cs="Times New Roman"/>
          <w:sz w:val="20"/>
          <w:szCs w:val="20"/>
        </w:rPr>
        <w:t xml:space="preserve"> See</w:t>
      </w:r>
      <w:r w:rsidR="00020B58" w:rsidRPr="00020B58">
        <w:rPr>
          <w:rFonts w:cs="Times New Roman"/>
          <w:sz w:val="20"/>
          <w:szCs w:val="20"/>
        </w:rPr>
        <w:t>:</w:t>
      </w:r>
      <w:r w:rsidR="00545C87" w:rsidRPr="00020B58">
        <w:rPr>
          <w:rFonts w:cs="Times New Roman"/>
          <w:sz w:val="20"/>
          <w:szCs w:val="20"/>
        </w:rPr>
        <w:t xml:space="preserve"> </w:t>
      </w:r>
      <w:r w:rsidRPr="00020B58">
        <w:rPr>
          <w:rFonts w:eastAsia="Times New Roman" w:cs="Times New Roman"/>
          <w:kern w:val="0"/>
          <w:sz w:val="20"/>
          <w:szCs w:val="20"/>
          <w:lang w:val="en-ZA" w:eastAsia="en-ZA"/>
          <w14:ligatures w14:val="none"/>
        </w:rPr>
        <w:t xml:space="preserve">Rules for the Property Valuators Profession </w:t>
      </w:r>
      <w:r w:rsidR="00E55EED" w:rsidRPr="00020B58">
        <w:rPr>
          <w:rFonts w:eastAsia="Times New Roman" w:cs="Times New Roman"/>
          <w:kern w:val="0"/>
          <w:sz w:val="20"/>
          <w:szCs w:val="20"/>
          <w:lang w:val="en-ZA" w:eastAsia="en-ZA"/>
          <w14:ligatures w14:val="none"/>
        </w:rPr>
        <w:t xml:space="preserve">- </w:t>
      </w:r>
      <w:r w:rsidRPr="00020B58">
        <w:rPr>
          <w:rFonts w:eastAsia="Times New Roman" w:cs="Times New Roman"/>
          <w:kern w:val="0"/>
          <w:sz w:val="20"/>
          <w:szCs w:val="20"/>
          <w:lang w:val="en-ZA" w:eastAsia="en-ZA"/>
          <w14:ligatures w14:val="none"/>
        </w:rPr>
        <w:t>Department of Public Works -Notice 653 of 2019 Government Gazette no 42902 13 December 2019, 653 Property Valuers Profession Act, 2000</w:t>
      </w:r>
    </w:p>
    <w:p w14:paraId="24D69EF6" w14:textId="77777777" w:rsidR="00CD0430" w:rsidRPr="00794F42" w:rsidRDefault="00CD0430" w:rsidP="00CD0430">
      <w:pPr>
        <w:shd w:val="clear" w:color="auto" w:fill="FFFFFF"/>
        <w:spacing w:line="240" w:lineRule="auto"/>
        <w:rPr>
          <w:rFonts w:ascii="Arial" w:eastAsia="Times New Roman" w:hAnsi="Arial" w:cs="Arial"/>
          <w:kern w:val="0"/>
          <w:sz w:val="28"/>
          <w:szCs w:val="28"/>
          <w:lang w:val="en-ZA" w:eastAsia="en-ZA"/>
          <w14:ligatures w14:val="none"/>
        </w:rPr>
      </w:pPr>
    </w:p>
    <w:p w14:paraId="589D120A" w14:textId="77777777" w:rsidR="00CD0430" w:rsidRPr="007A5188" w:rsidRDefault="00CD0430" w:rsidP="00CD0430">
      <w:pPr>
        <w:pStyle w:val="FootnoteText"/>
        <w:rPr>
          <w:lang w:val="en-ZA"/>
        </w:rPr>
      </w:pPr>
    </w:p>
  </w:footnote>
  <w:footnote w:id="14">
    <w:p w14:paraId="22E499C7" w14:textId="7A026051" w:rsidR="00602C5C" w:rsidRPr="00602C5C" w:rsidRDefault="00602C5C">
      <w:pPr>
        <w:pStyle w:val="FootnoteText"/>
        <w:rPr>
          <w:lang w:val="en-ZA"/>
        </w:rPr>
      </w:pPr>
      <w:r>
        <w:rPr>
          <w:rStyle w:val="FootnoteReference"/>
        </w:rPr>
        <w:footnoteRef/>
      </w:r>
      <w:r>
        <w:t xml:space="preserve"> </w:t>
      </w:r>
      <w:r w:rsidR="007073FD" w:rsidRPr="007073FD">
        <w:rPr>
          <w:rFonts w:ascii="Verdana" w:eastAsiaTheme="minorHAnsi" w:hAnsi="Verdana" w:cstheme="minorBidi"/>
          <w:i/>
          <w:iCs/>
          <w:color w:val="000000"/>
          <w:sz w:val="16"/>
          <w:szCs w:val="16"/>
          <w:lang w:eastAsia="en-US"/>
        </w:rPr>
        <w:t>Bondev Midrand (Pty) Ltd v Madzhie</w:t>
      </w:r>
      <w:r w:rsidR="007073FD" w:rsidRPr="007073FD">
        <w:rPr>
          <w:rFonts w:ascii="Verdana" w:eastAsiaTheme="minorHAnsi" w:hAnsi="Verdana" w:cstheme="minorBidi"/>
          <w:color w:val="000000"/>
          <w:sz w:val="16"/>
          <w:szCs w:val="16"/>
          <w:lang w:eastAsia="en-US"/>
        </w:rPr>
        <w:t> </w:t>
      </w:r>
      <w:hyperlink r:id="rId3" w:tgtFrame="main" w:history="1">
        <w:r w:rsidR="007073FD" w:rsidRPr="007073FD">
          <w:rPr>
            <w:rFonts w:ascii="Verdana" w:eastAsiaTheme="minorHAnsi" w:hAnsi="Verdana" w:cstheme="minorBidi"/>
            <w:color w:val="0066FF"/>
            <w:sz w:val="16"/>
            <w:szCs w:val="16"/>
            <w:u w:val="single"/>
            <w:lang w:eastAsia="en-US"/>
          </w:rPr>
          <w:t>2017 (4) SA 166 (GP)</w:t>
        </w:r>
      </w:hyperlink>
      <w:r w:rsidR="007073FD" w:rsidRPr="007073FD">
        <w:rPr>
          <w:rFonts w:ascii="Verdana" w:eastAsiaTheme="minorHAnsi" w:hAnsi="Verdana" w:cstheme="minorBidi"/>
          <w:color w:val="000000"/>
          <w:sz w:val="16"/>
          <w:szCs w:val="16"/>
          <w:lang w:eastAsia="en-US"/>
        </w:rPr>
        <w:t> at 170E.</w:t>
      </w:r>
    </w:p>
  </w:footnote>
  <w:footnote w:id="15">
    <w:p w14:paraId="2AF0A59B" w14:textId="59BAA24F" w:rsidR="007073FD" w:rsidRPr="007073FD" w:rsidRDefault="007073FD">
      <w:pPr>
        <w:pStyle w:val="FootnoteText"/>
        <w:rPr>
          <w:lang w:val="en-ZA"/>
        </w:rPr>
      </w:pPr>
      <w:r>
        <w:rPr>
          <w:rStyle w:val="FootnoteReference"/>
        </w:rPr>
        <w:footnoteRef/>
      </w:r>
      <w:r>
        <w:t xml:space="preserve"> </w:t>
      </w:r>
      <w:r w:rsidR="000D6A00" w:rsidRPr="000D6A00">
        <w:rPr>
          <w:rFonts w:ascii="Verdana" w:eastAsiaTheme="minorHAnsi" w:hAnsi="Verdana" w:cstheme="minorBidi"/>
          <w:i/>
          <w:iCs/>
          <w:color w:val="000000"/>
          <w:sz w:val="16"/>
          <w:szCs w:val="16"/>
          <w:lang w:eastAsia="en-US"/>
        </w:rPr>
        <w:t>Protea Assurance Co Ltd v Gamlase</w:t>
      </w:r>
      <w:r w:rsidR="000D6A00" w:rsidRPr="000D6A00">
        <w:rPr>
          <w:rFonts w:ascii="Verdana" w:eastAsiaTheme="minorHAnsi" w:hAnsi="Verdana" w:cstheme="minorBidi"/>
          <w:color w:val="000000"/>
          <w:sz w:val="16"/>
          <w:szCs w:val="16"/>
          <w:lang w:eastAsia="en-US"/>
        </w:rPr>
        <w:t> </w:t>
      </w:r>
      <w:hyperlink r:id="rId4" w:tgtFrame="main" w:history="1">
        <w:r w:rsidR="000D6A00" w:rsidRPr="000D6A00">
          <w:rPr>
            <w:rFonts w:ascii="Verdana" w:eastAsiaTheme="minorHAnsi" w:hAnsi="Verdana" w:cstheme="minorBidi"/>
            <w:color w:val="0066FF"/>
            <w:sz w:val="16"/>
            <w:szCs w:val="16"/>
            <w:u w:val="single"/>
            <w:lang w:eastAsia="en-US"/>
          </w:rPr>
          <w:t>1971 (1) SA 460 (E)</w:t>
        </w:r>
      </w:hyperlink>
      <w:r w:rsidR="000D6A00" w:rsidRPr="000D6A00">
        <w:rPr>
          <w:rFonts w:ascii="Verdana" w:eastAsiaTheme="minorHAnsi" w:hAnsi="Verdana" w:cstheme="minorBidi"/>
          <w:color w:val="000000"/>
          <w:sz w:val="16"/>
          <w:szCs w:val="16"/>
          <w:lang w:eastAsia="en-US"/>
        </w:rPr>
        <w:t> at 465G.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8314874"/>
      <w:docPartObj>
        <w:docPartGallery w:val="Page Numbers (Top of Page)"/>
        <w:docPartUnique/>
      </w:docPartObj>
    </w:sdtPr>
    <w:sdtEndPr>
      <w:rPr>
        <w:noProof/>
      </w:rPr>
    </w:sdtEndPr>
    <w:sdtContent>
      <w:p w14:paraId="65B698DB" w14:textId="59E7386B" w:rsidR="00AA789D" w:rsidRDefault="00AA789D">
        <w:pPr>
          <w:pStyle w:val="Header"/>
          <w:jc w:val="right"/>
        </w:pPr>
        <w:r>
          <w:fldChar w:fldCharType="begin"/>
        </w:r>
        <w:r>
          <w:instrText xml:space="preserve"> PAGE   \* MERGEFORMAT </w:instrText>
        </w:r>
        <w:r>
          <w:fldChar w:fldCharType="separate"/>
        </w:r>
        <w:r w:rsidR="0084383A">
          <w:rPr>
            <w:noProof/>
          </w:rPr>
          <w:t>2</w:t>
        </w:r>
        <w:r>
          <w:rPr>
            <w:noProof/>
          </w:rPr>
          <w:fldChar w:fldCharType="end"/>
        </w:r>
      </w:p>
    </w:sdtContent>
  </w:sdt>
  <w:p w14:paraId="1330D9DD" w14:textId="77777777" w:rsidR="00AA789D" w:rsidRDefault="00AA7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2EFC"/>
    <w:multiLevelType w:val="hybridMultilevel"/>
    <w:tmpl w:val="B0728AEC"/>
    <w:lvl w:ilvl="0" w:tplc="026E8D04">
      <w:start w:val="1"/>
      <w:numFmt w:val="decimal"/>
      <w:lvlText w:val="[%1]"/>
      <w:lvlJc w:val="left"/>
      <w:pPr>
        <w:ind w:left="36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1AE8796B"/>
    <w:multiLevelType w:val="hybridMultilevel"/>
    <w:tmpl w:val="2B98CD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5F220B"/>
    <w:multiLevelType w:val="hybridMultilevel"/>
    <w:tmpl w:val="473EA372"/>
    <w:lvl w:ilvl="0" w:tplc="D5863224">
      <w:start w:val="1"/>
      <w:numFmt w:val="decimal"/>
      <w:lvlText w:val="[%1]"/>
      <w:lvlJc w:val="left"/>
      <w:pPr>
        <w:ind w:left="720" w:hanging="360"/>
      </w:pPr>
      <w:rPr>
        <w:rFonts w:ascii="Arial" w:hAnsi="Arial" w:cs="Arial" w:hint="default"/>
        <w:b w:val="0"/>
      </w:rPr>
    </w:lvl>
    <w:lvl w:ilvl="1" w:tplc="1C090019">
      <w:start w:val="1"/>
      <w:numFmt w:val="lowerLetter"/>
      <w:lvlText w:val="%2."/>
      <w:lvlJc w:val="left"/>
      <w:pPr>
        <w:ind w:left="785"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2E1AD3"/>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7F3B82"/>
    <w:multiLevelType w:val="hybridMultilevel"/>
    <w:tmpl w:val="548014F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5C003331"/>
    <w:multiLevelType w:val="hybridMultilevel"/>
    <w:tmpl w:val="59BE291A"/>
    <w:lvl w:ilvl="0" w:tplc="FFFFFFFF">
      <w:start w:val="1"/>
      <w:numFmt w:val="decimal"/>
      <w:lvlText w:val="[%1]"/>
      <w:lvlJc w:val="left"/>
      <w:pPr>
        <w:ind w:left="720" w:hanging="360"/>
      </w:pPr>
      <w:rPr>
        <w:rFonts w:ascii="Arial" w:hAnsi="Arial" w:cs="Arial" w:hint="default"/>
        <w:b w:val="0"/>
      </w:rPr>
    </w:lvl>
    <w:lvl w:ilvl="1" w:tplc="1C09000F">
      <w:start w:val="1"/>
      <w:numFmt w:val="decimal"/>
      <w:lvlText w:val="%2."/>
      <w:lvlJc w:val="left"/>
      <w:pPr>
        <w:ind w:left="78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1903837">
    <w:abstractNumId w:val="2"/>
  </w:num>
  <w:num w:numId="2" w16cid:durableId="715815260">
    <w:abstractNumId w:val="0"/>
  </w:num>
  <w:num w:numId="3" w16cid:durableId="1267150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1488572">
    <w:abstractNumId w:val="3"/>
  </w:num>
  <w:num w:numId="5" w16cid:durableId="1790010491">
    <w:abstractNumId w:val="5"/>
  </w:num>
  <w:num w:numId="6" w16cid:durableId="1933003562">
    <w:abstractNumId w:val="4"/>
  </w:num>
  <w:num w:numId="7" w16cid:durableId="86970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bQwMDQ3NbY0MzY2M7VQ0lEKTi0uzszPAykwrAUAYUX2tywAAAA="/>
  </w:docVars>
  <w:rsids>
    <w:rsidRoot w:val="000A24C7"/>
    <w:rsid w:val="00001844"/>
    <w:rsid w:val="00002030"/>
    <w:rsid w:val="00002AEC"/>
    <w:rsid w:val="000042A4"/>
    <w:rsid w:val="000050AF"/>
    <w:rsid w:val="0000605E"/>
    <w:rsid w:val="00010011"/>
    <w:rsid w:val="00010D82"/>
    <w:rsid w:val="00010E76"/>
    <w:rsid w:val="00013109"/>
    <w:rsid w:val="000135F1"/>
    <w:rsid w:val="00016362"/>
    <w:rsid w:val="00020226"/>
    <w:rsid w:val="00020B58"/>
    <w:rsid w:val="00020F50"/>
    <w:rsid w:val="000215D0"/>
    <w:rsid w:val="000220AB"/>
    <w:rsid w:val="0002467B"/>
    <w:rsid w:val="00025475"/>
    <w:rsid w:val="00025C80"/>
    <w:rsid w:val="0002707B"/>
    <w:rsid w:val="0002707C"/>
    <w:rsid w:val="00027DE1"/>
    <w:rsid w:val="0003036E"/>
    <w:rsid w:val="000305F0"/>
    <w:rsid w:val="00030A48"/>
    <w:rsid w:val="0003124B"/>
    <w:rsid w:val="00032F24"/>
    <w:rsid w:val="00033BCB"/>
    <w:rsid w:val="000343A1"/>
    <w:rsid w:val="000361DD"/>
    <w:rsid w:val="00036259"/>
    <w:rsid w:val="00036568"/>
    <w:rsid w:val="00036B36"/>
    <w:rsid w:val="00036ED4"/>
    <w:rsid w:val="000379C7"/>
    <w:rsid w:val="000403FD"/>
    <w:rsid w:val="0004150E"/>
    <w:rsid w:val="00042961"/>
    <w:rsid w:val="00043458"/>
    <w:rsid w:val="00043643"/>
    <w:rsid w:val="0004384D"/>
    <w:rsid w:val="00044980"/>
    <w:rsid w:val="000450D9"/>
    <w:rsid w:val="00045AA2"/>
    <w:rsid w:val="00050A63"/>
    <w:rsid w:val="000534D6"/>
    <w:rsid w:val="00054255"/>
    <w:rsid w:val="0005518B"/>
    <w:rsid w:val="000555ED"/>
    <w:rsid w:val="00055FB1"/>
    <w:rsid w:val="0005723D"/>
    <w:rsid w:val="00057C1E"/>
    <w:rsid w:val="000626A4"/>
    <w:rsid w:val="00063888"/>
    <w:rsid w:val="000658AC"/>
    <w:rsid w:val="00065A53"/>
    <w:rsid w:val="00065E01"/>
    <w:rsid w:val="00066B5F"/>
    <w:rsid w:val="0006705D"/>
    <w:rsid w:val="00067572"/>
    <w:rsid w:val="000675C3"/>
    <w:rsid w:val="00070685"/>
    <w:rsid w:val="00071661"/>
    <w:rsid w:val="000719B5"/>
    <w:rsid w:val="0007281F"/>
    <w:rsid w:val="00072939"/>
    <w:rsid w:val="00074808"/>
    <w:rsid w:val="0007727A"/>
    <w:rsid w:val="00080D40"/>
    <w:rsid w:val="000818EB"/>
    <w:rsid w:val="00081991"/>
    <w:rsid w:val="00082F3A"/>
    <w:rsid w:val="00083D14"/>
    <w:rsid w:val="00084C46"/>
    <w:rsid w:val="000850B3"/>
    <w:rsid w:val="0008523A"/>
    <w:rsid w:val="00085ADD"/>
    <w:rsid w:val="00085CD1"/>
    <w:rsid w:val="0008655F"/>
    <w:rsid w:val="000873F2"/>
    <w:rsid w:val="000903CB"/>
    <w:rsid w:val="00091AC5"/>
    <w:rsid w:val="00092068"/>
    <w:rsid w:val="00092D43"/>
    <w:rsid w:val="000930FC"/>
    <w:rsid w:val="00094F35"/>
    <w:rsid w:val="0009536E"/>
    <w:rsid w:val="0009563B"/>
    <w:rsid w:val="0009638D"/>
    <w:rsid w:val="00097A27"/>
    <w:rsid w:val="000A0B94"/>
    <w:rsid w:val="000A1C6F"/>
    <w:rsid w:val="000A24C7"/>
    <w:rsid w:val="000A2702"/>
    <w:rsid w:val="000A43B5"/>
    <w:rsid w:val="000A4FC8"/>
    <w:rsid w:val="000A573C"/>
    <w:rsid w:val="000B0D08"/>
    <w:rsid w:val="000B2A36"/>
    <w:rsid w:val="000B4CDE"/>
    <w:rsid w:val="000B6127"/>
    <w:rsid w:val="000C1397"/>
    <w:rsid w:val="000C4F47"/>
    <w:rsid w:val="000C590A"/>
    <w:rsid w:val="000D1732"/>
    <w:rsid w:val="000D205A"/>
    <w:rsid w:val="000D30CC"/>
    <w:rsid w:val="000D33FA"/>
    <w:rsid w:val="000D37F0"/>
    <w:rsid w:val="000D41B9"/>
    <w:rsid w:val="000D539E"/>
    <w:rsid w:val="000D5850"/>
    <w:rsid w:val="000D6A00"/>
    <w:rsid w:val="000D7B2C"/>
    <w:rsid w:val="000D7EBF"/>
    <w:rsid w:val="000E0DBE"/>
    <w:rsid w:val="000E2810"/>
    <w:rsid w:val="000E2E46"/>
    <w:rsid w:val="000E313A"/>
    <w:rsid w:val="000E6587"/>
    <w:rsid w:val="000E67AD"/>
    <w:rsid w:val="000E721A"/>
    <w:rsid w:val="000F0D45"/>
    <w:rsid w:val="000F1FAF"/>
    <w:rsid w:val="000F376A"/>
    <w:rsid w:val="000F3A95"/>
    <w:rsid w:val="000F3AD0"/>
    <w:rsid w:val="000F3FAC"/>
    <w:rsid w:val="000F5DEE"/>
    <w:rsid w:val="000F6372"/>
    <w:rsid w:val="000F6E37"/>
    <w:rsid w:val="0010075E"/>
    <w:rsid w:val="00101DB7"/>
    <w:rsid w:val="001024E9"/>
    <w:rsid w:val="0010362D"/>
    <w:rsid w:val="00103F30"/>
    <w:rsid w:val="00105181"/>
    <w:rsid w:val="00106AAC"/>
    <w:rsid w:val="00106B3E"/>
    <w:rsid w:val="001101E7"/>
    <w:rsid w:val="001113D6"/>
    <w:rsid w:val="0011236A"/>
    <w:rsid w:val="00112FEE"/>
    <w:rsid w:val="00114338"/>
    <w:rsid w:val="00114741"/>
    <w:rsid w:val="00114C3B"/>
    <w:rsid w:val="00115227"/>
    <w:rsid w:val="00115368"/>
    <w:rsid w:val="0011613A"/>
    <w:rsid w:val="00116311"/>
    <w:rsid w:val="00120173"/>
    <w:rsid w:val="00120C1B"/>
    <w:rsid w:val="00120EC4"/>
    <w:rsid w:val="00123092"/>
    <w:rsid w:val="00124FD1"/>
    <w:rsid w:val="0012545A"/>
    <w:rsid w:val="0012611C"/>
    <w:rsid w:val="0012619D"/>
    <w:rsid w:val="00126F23"/>
    <w:rsid w:val="001309F5"/>
    <w:rsid w:val="00130A12"/>
    <w:rsid w:val="00131E05"/>
    <w:rsid w:val="0013241B"/>
    <w:rsid w:val="001328EF"/>
    <w:rsid w:val="001357A4"/>
    <w:rsid w:val="001371CD"/>
    <w:rsid w:val="00140430"/>
    <w:rsid w:val="00143E76"/>
    <w:rsid w:val="00144A90"/>
    <w:rsid w:val="00146146"/>
    <w:rsid w:val="001466B7"/>
    <w:rsid w:val="00146F69"/>
    <w:rsid w:val="0014757D"/>
    <w:rsid w:val="00147934"/>
    <w:rsid w:val="0015098E"/>
    <w:rsid w:val="00150CC2"/>
    <w:rsid w:val="001513EF"/>
    <w:rsid w:val="001519B2"/>
    <w:rsid w:val="00154094"/>
    <w:rsid w:val="001541A8"/>
    <w:rsid w:val="00154AEB"/>
    <w:rsid w:val="00154B2E"/>
    <w:rsid w:val="001564DB"/>
    <w:rsid w:val="00156742"/>
    <w:rsid w:val="00157C26"/>
    <w:rsid w:val="001607E0"/>
    <w:rsid w:val="001609F6"/>
    <w:rsid w:val="00162306"/>
    <w:rsid w:val="0016230C"/>
    <w:rsid w:val="001623EA"/>
    <w:rsid w:val="001637B0"/>
    <w:rsid w:val="0016568B"/>
    <w:rsid w:val="001670BA"/>
    <w:rsid w:val="0016713B"/>
    <w:rsid w:val="0016724E"/>
    <w:rsid w:val="0016783B"/>
    <w:rsid w:val="00174653"/>
    <w:rsid w:val="00174BD0"/>
    <w:rsid w:val="00175072"/>
    <w:rsid w:val="00175C30"/>
    <w:rsid w:val="001762A8"/>
    <w:rsid w:val="00177A31"/>
    <w:rsid w:val="001837D6"/>
    <w:rsid w:val="00186647"/>
    <w:rsid w:val="001875C6"/>
    <w:rsid w:val="001927AE"/>
    <w:rsid w:val="001931CA"/>
    <w:rsid w:val="00193974"/>
    <w:rsid w:val="00194723"/>
    <w:rsid w:val="00194768"/>
    <w:rsid w:val="00194B32"/>
    <w:rsid w:val="00194FD6"/>
    <w:rsid w:val="0019655C"/>
    <w:rsid w:val="00197879"/>
    <w:rsid w:val="001A36CE"/>
    <w:rsid w:val="001A3FA5"/>
    <w:rsid w:val="001A4BBC"/>
    <w:rsid w:val="001A5838"/>
    <w:rsid w:val="001A65FD"/>
    <w:rsid w:val="001A7C46"/>
    <w:rsid w:val="001B1CC7"/>
    <w:rsid w:val="001B20AE"/>
    <w:rsid w:val="001B2A2F"/>
    <w:rsid w:val="001B395E"/>
    <w:rsid w:val="001B3D64"/>
    <w:rsid w:val="001B7897"/>
    <w:rsid w:val="001C027C"/>
    <w:rsid w:val="001C152B"/>
    <w:rsid w:val="001C1A97"/>
    <w:rsid w:val="001C3BC4"/>
    <w:rsid w:val="001C4146"/>
    <w:rsid w:val="001C5D9A"/>
    <w:rsid w:val="001C6743"/>
    <w:rsid w:val="001C7485"/>
    <w:rsid w:val="001C7ACD"/>
    <w:rsid w:val="001C7CBC"/>
    <w:rsid w:val="001D047D"/>
    <w:rsid w:val="001D0550"/>
    <w:rsid w:val="001D0A16"/>
    <w:rsid w:val="001D0D4B"/>
    <w:rsid w:val="001D11C4"/>
    <w:rsid w:val="001D2876"/>
    <w:rsid w:val="001D2B37"/>
    <w:rsid w:val="001D2D31"/>
    <w:rsid w:val="001D401F"/>
    <w:rsid w:val="001D4406"/>
    <w:rsid w:val="001D602C"/>
    <w:rsid w:val="001D6565"/>
    <w:rsid w:val="001D6992"/>
    <w:rsid w:val="001E0E3A"/>
    <w:rsid w:val="001E221E"/>
    <w:rsid w:val="001E31E1"/>
    <w:rsid w:val="001E4EFD"/>
    <w:rsid w:val="001E51B7"/>
    <w:rsid w:val="001F2071"/>
    <w:rsid w:val="001F20FF"/>
    <w:rsid w:val="001F3019"/>
    <w:rsid w:val="001F5DC6"/>
    <w:rsid w:val="001F6483"/>
    <w:rsid w:val="001F71ED"/>
    <w:rsid w:val="001F75FF"/>
    <w:rsid w:val="001F7E31"/>
    <w:rsid w:val="00203DE7"/>
    <w:rsid w:val="0020680D"/>
    <w:rsid w:val="00206856"/>
    <w:rsid w:val="002072A8"/>
    <w:rsid w:val="00207F72"/>
    <w:rsid w:val="0021016C"/>
    <w:rsid w:val="00210731"/>
    <w:rsid w:val="00210929"/>
    <w:rsid w:val="00211A18"/>
    <w:rsid w:val="002125CB"/>
    <w:rsid w:val="00212AE4"/>
    <w:rsid w:val="00212EBE"/>
    <w:rsid w:val="00213208"/>
    <w:rsid w:val="00213DD7"/>
    <w:rsid w:val="00213E0B"/>
    <w:rsid w:val="00214529"/>
    <w:rsid w:val="00214BB3"/>
    <w:rsid w:val="00214E6A"/>
    <w:rsid w:val="0021554F"/>
    <w:rsid w:val="002175BF"/>
    <w:rsid w:val="002179E2"/>
    <w:rsid w:val="002200C5"/>
    <w:rsid w:val="00220A28"/>
    <w:rsid w:val="00221EED"/>
    <w:rsid w:val="00222D38"/>
    <w:rsid w:val="00223013"/>
    <w:rsid w:val="002237ED"/>
    <w:rsid w:val="00224AD1"/>
    <w:rsid w:val="00231136"/>
    <w:rsid w:val="002311ED"/>
    <w:rsid w:val="00231D90"/>
    <w:rsid w:val="002323EC"/>
    <w:rsid w:val="00237DF1"/>
    <w:rsid w:val="0024031F"/>
    <w:rsid w:val="00241DDD"/>
    <w:rsid w:val="00242960"/>
    <w:rsid w:val="002432FB"/>
    <w:rsid w:val="002457B2"/>
    <w:rsid w:val="00245C30"/>
    <w:rsid w:val="00245EC6"/>
    <w:rsid w:val="00246C8D"/>
    <w:rsid w:val="00251A86"/>
    <w:rsid w:val="002521B1"/>
    <w:rsid w:val="00252848"/>
    <w:rsid w:val="0025287B"/>
    <w:rsid w:val="00253F92"/>
    <w:rsid w:val="002541C6"/>
    <w:rsid w:val="00254466"/>
    <w:rsid w:val="0025449E"/>
    <w:rsid w:val="00254C8D"/>
    <w:rsid w:val="00256898"/>
    <w:rsid w:val="0025781B"/>
    <w:rsid w:val="00260736"/>
    <w:rsid w:val="00261FCE"/>
    <w:rsid w:val="0026211A"/>
    <w:rsid w:val="00262A02"/>
    <w:rsid w:val="002630EF"/>
    <w:rsid w:val="00263284"/>
    <w:rsid w:val="002638B8"/>
    <w:rsid w:val="00263926"/>
    <w:rsid w:val="00264783"/>
    <w:rsid w:val="00264977"/>
    <w:rsid w:val="00270F76"/>
    <w:rsid w:val="002718E9"/>
    <w:rsid w:val="00271A70"/>
    <w:rsid w:val="00272A8D"/>
    <w:rsid w:val="00272BD2"/>
    <w:rsid w:val="0027490D"/>
    <w:rsid w:val="00276112"/>
    <w:rsid w:val="00280C23"/>
    <w:rsid w:val="00280EA1"/>
    <w:rsid w:val="00281449"/>
    <w:rsid w:val="00281EF3"/>
    <w:rsid w:val="00283E65"/>
    <w:rsid w:val="002848A1"/>
    <w:rsid w:val="00285422"/>
    <w:rsid w:val="00285E15"/>
    <w:rsid w:val="00286197"/>
    <w:rsid w:val="002863A2"/>
    <w:rsid w:val="00287C90"/>
    <w:rsid w:val="00291CA6"/>
    <w:rsid w:val="00292339"/>
    <w:rsid w:val="00292C54"/>
    <w:rsid w:val="00295CC8"/>
    <w:rsid w:val="002977E5"/>
    <w:rsid w:val="002A00F5"/>
    <w:rsid w:val="002A1495"/>
    <w:rsid w:val="002A38D1"/>
    <w:rsid w:val="002A3BC4"/>
    <w:rsid w:val="002A694E"/>
    <w:rsid w:val="002A7ED5"/>
    <w:rsid w:val="002B0C59"/>
    <w:rsid w:val="002B0C8E"/>
    <w:rsid w:val="002B11DE"/>
    <w:rsid w:val="002B1554"/>
    <w:rsid w:val="002B1F22"/>
    <w:rsid w:val="002B26E8"/>
    <w:rsid w:val="002B29A0"/>
    <w:rsid w:val="002B3237"/>
    <w:rsid w:val="002B344F"/>
    <w:rsid w:val="002B373D"/>
    <w:rsid w:val="002B3AA8"/>
    <w:rsid w:val="002B4621"/>
    <w:rsid w:val="002B4D7B"/>
    <w:rsid w:val="002B59E8"/>
    <w:rsid w:val="002B6042"/>
    <w:rsid w:val="002B65E5"/>
    <w:rsid w:val="002B72CE"/>
    <w:rsid w:val="002B7D5C"/>
    <w:rsid w:val="002C078A"/>
    <w:rsid w:val="002C483A"/>
    <w:rsid w:val="002C4D2B"/>
    <w:rsid w:val="002C6442"/>
    <w:rsid w:val="002D1061"/>
    <w:rsid w:val="002D3025"/>
    <w:rsid w:val="002D47AE"/>
    <w:rsid w:val="002D4F2E"/>
    <w:rsid w:val="002D5B94"/>
    <w:rsid w:val="002E0FCC"/>
    <w:rsid w:val="002E17F4"/>
    <w:rsid w:val="002E20B6"/>
    <w:rsid w:val="002E25BB"/>
    <w:rsid w:val="002E4A27"/>
    <w:rsid w:val="002E7418"/>
    <w:rsid w:val="002F19DE"/>
    <w:rsid w:val="002F21DE"/>
    <w:rsid w:val="002F2BDC"/>
    <w:rsid w:val="002F4951"/>
    <w:rsid w:val="002F4B93"/>
    <w:rsid w:val="002F51A4"/>
    <w:rsid w:val="002F572C"/>
    <w:rsid w:val="002F5D47"/>
    <w:rsid w:val="002F69FB"/>
    <w:rsid w:val="002F7C8B"/>
    <w:rsid w:val="00300307"/>
    <w:rsid w:val="00303AC0"/>
    <w:rsid w:val="0030410C"/>
    <w:rsid w:val="0030439E"/>
    <w:rsid w:val="003049D1"/>
    <w:rsid w:val="00304B6F"/>
    <w:rsid w:val="00306286"/>
    <w:rsid w:val="003065E0"/>
    <w:rsid w:val="003065E8"/>
    <w:rsid w:val="0030719C"/>
    <w:rsid w:val="00307900"/>
    <w:rsid w:val="00307B42"/>
    <w:rsid w:val="0031024A"/>
    <w:rsid w:val="00310CE7"/>
    <w:rsid w:val="00311E24"/>
    <w:rsid w:val="00312135"/>
    <w:rsid w:val="003124EF"/>
    <w:rsid w:val="003128F3"/>
    <w:rsid w:val="00312ED0"/>
    <w:rsid w:val="003131B1"/>
    <w:rsid w:val="003131D7"/>
    <w:rsid w:val="00313314"/>
    <w:rsid w:val="003137E2"/>
    <w:rsid w:val="003141E5"/>
    <w:rsid w:val="003157BF"/>
    <w:rsid w:val="00315FCD"/>
    <w:rsid w:val="003168B7"/>
    <w:rsid w:val="0032165D"/>
    <w:rsid w:val="003234C3"/>
    <w:rsid w:val="00324F4C"/>
    <w:rsid w:val="00327E99"/>
    <w:rsid w:val="00331BB1"/>
    <w:rsid w:val="00332C2C"/>
    <w:rsid w:val="00332E48"/>
    <w:rsid w:val="00333CC5"/>
    <w:rsid w:val="003376B5"/>
    <w:rsid w:val="00337B3B"/>
    <w:rsid w:val="00337BBF"/>
    <w:rsid w:val="00342607"/>
    <w:rsid w:val="00342ACD"/>
    <w:rsid w:val="003438A1"/>
    <w:rsid w:val="003442E7"/>
    <w:rsid w:val="0034466B"/>
    <w:rsid w:val="00345904"/>
    <w:rsid w:val="003466C7"/>
    <w:rsid w:val="00347187"/>
    <w:rsid w:val="00352520"/>
    <w:rsid w:val="003525E8"/>
    <w:rsid w:val="00352BA2"/>
    <w:rsid w:val="00352BCA"/>
    <w:rsid w:val="003539CE"/>
    <w:rsid w:val="00354E3C"/>
    <w:rsid w:val="00355E24"/>
    <w:rsid w:val="00361535"/>
    <w:rsid w:val="003624BE"/>
    <w:rsid w:val="00363818"/>
    <w:rsid w:val="0036579A"/>
    <w:rsid w:val="003661B3"/>
    <w:rsid w:val="0037010C"/>
    <w:rsid w:val="00372697"/>
    <w:rsid w:val="003726BA"/>
    <w:rsid w:val="00372EA8"/>
    <w:rsid w:val="00373CA9"/>
    <w:rsid w:val="00373E35"/>
    <w:rsid w:val="00373ED2"/>
    <w:rsid w:val="0037449B"/>
    <w:rsid w:val="00374CA6"/>
    <w:rsid w:val="00374DA7"/>
    <w:rsid w:val="00374FB2"/>
    <w:rsid w:val="00377528"/>
    <w:rsid w:val="00377B30"/>
    <w:rsid w:val="0038084B"/>
    <w:rsid w:val="003809C4"/>
    <w:rsid w:val="003814B9"/>
    <w:rsid w:val="00381806"/>
    <w:rsid w:val="00381E5C"/>
    <w:rsid w:val="00383C28"/>
    <w:rsid w:val="00385375"/>
    <w:rsid w:val="00387428"/>
    <w:rsid w:val="00390B1E"/>
    <w:rsid w:val="00390E66"/>
    <w:rsid w:val="003927A3"/>
    <w:rsid w:val="0039456E"/>
    <w:rsid w:val="00394852"/>
    <w:rsid w:val="00397B81"/>
    <w:rsid w:val="003A13B5"/>
    <w:rsid w:val="003A1A95"/>
    <w:rsid w:val="003A1C6D"/>
    <w:rsid w:val="003A2DED"/>
    <w:rsid w:val="003A4478"/>
    <w:rsid w:val="003A4C8E"/>
    <w:rsid w:val="003A5590"/>
    <w:rsid w:val="003B182E"/>
    <w:rsid w:val="003B478D"/>
    <w:rsid w:val="003B496A"/>
    <w:rsid w:val="003B6187"/>
    <w:rsid w:val="003B6224"/>
    <w:rsid w:val="003B68CF"/>
    <w:rsid w:val="003B6CF7"/>
    <w:rsid w:val="003B7161"/>
    <w:rsid w:val="003C0246"/>
    <w:rsid w:val="003C090D"/>
    <w:rsid w:val="003C09DD"/>
    <w:rsid w:val="003C161C"/>
    <w:rsid w:val="003C5745"/>
    <w:rsid w:val="003C7067"/>
    <w:rsid w:val="003D0A20"/>
    <w:rsid w:val="003D405C"/>
    <w:rsid w:val="003D4B3E"/>
    <w:rsid w:val="003D4DF0"/>
    <w:rsid w:val="003D62DD"/>
    <w:rsid w:val="003D6413"/>
    <w:rsid w:val="003D7FB0"/>
    <w:rsid w:val="003E0E5B"/>
    <w:rsid w:val="003E10D3"/>
    <w:rsid w:val="003E1787"/>
    <w:rsid w:val="003E43E0"/>
    <w:rsid w:val="003E5586"/>
    <w:rsid w:val="003E6AC6"/>
    <w:rsid w:val="003E74C8"/>
    <w:rsid w:val="003F0871"/>
    <w:rsid w:val="003F0ADB"/>
    <w:rsid w:val="003F160D"/>
    <w:rsid w:val="003F162E"/>
    <w:rsid w:val="003F208A"/>
    <w:rsid w:val="003F3846"/>
    <w:rsid w:val="003F3C1B"/>
    <w:rsid w:val="003F3DB5"/>
    <w:rsid w:val="003F4A56"/>
    <w:rsid w:val="003F56A1"/>
    <w:rsid w:val="00400B5A"/>
    <w:rsid w:val="00400EC2"/>
    <w:rsid w:val="00402FB0"/>
    <w:rsid w:val="00404A8C"/>
    <w:rsid w:val="00404C57"/>
    <w:rsid w:val="00404E93"/>
    <w:rsid w:val="0040532F"/>
    <w:rsid w:val="004067A8"/>
    <w:rsid w:val="004100C8"/>
    <w:rsid w:val="00410252"/>
    <w:rsid w:val="00410FE9"/>
    <w:rsid w:val="004112FE"/>
    <w:rsid w:val="00411AF6"/>
    <w:rsid w:val="004156B4"/>
    <w:rsid w:val="00416253"/>
    <w:rsid w:val="00417AD4"/>
    <w:rsid w:val="00420B4F"/>
    <w:rsid w:val="00420C52"/>
    <w:rsid w:val="00421ADF"/>
    <w:rsid w:val="004221BD"/>
    <w:rsid w:val="00422F4A"/>
    <w:rsid w:val="00423EF1"/>
    <w:rsid w:val="00423FB7"/>
    <w:rsid w:val="004240A4"/>
    <w:rsid w:val="00424AA5"/>
    <w:rsid w:val="004251C0"/>
    <w:rsid w:val="004278CE"/>
    <w:rsid w:val="0043025A"/>
    <w:rsid w:val="0043149E"/>
    <w:rsid w:val="00432C6A"/>
    <w:rsid w:val="004333B9"/>
    <w:rsid w:val="00433BA0"/>
    <w:rsid w:val="0043530E"/>
    <w:rsid w:val="004358BF"/>
    <w:rsid w:val="00435E7B"/>
    <w:rsid w:val="004361D0"/>
    <w:rsid w:val="00436FB3"/>
    <w:rsid w:val="004371CE"/>
    <w:rsid w:val="00437715"/>
    <w:rsid w:val="00442451"/>
    <w:rsid w:val="00442C31"/>
    <w:rsid w:val="00444408"/>
    <w:rsid w:val="0044608C"/>
    <w:rsid w:val="0044640E"/>
    <w:rsid w:val="00446B4D"/>
    <w:rsid w:val="00447C0F"/>
    <w:rsid w:val="0045029F"/>
    <w:rsid w:val="00452907"/>
    <w:rsid w:val="00452D46"/>
    <w:rsid w:val="0045380B"/>
    <w:rsid w:val="00453C77"/>
    <w:rsid w:val="0045428C"/>
    <w:rsid w:val="00454420"/>
    <w:rsid w:val="00454AC8"/>
    <w:rsid w:val="00455C66"/>
    <w:rsid w:val="0045745C"/>
    <w:rsid w:val="00460139"/>
    <w:rsid w:val="0046260B"/>
    <w:rsid w:val="0046288E"/>
    <w:rsid w:val="00463486"/>
    <w:rsid w:val="0046480E"/>
    <w:rsid w:val="0046488B"/>
    <w:rsid w:val="00464B2B"/>
    <w:rsid w:val="00465AD8"/>
    <w:rsid w:val="00467635"/>
    <w:rsid w:val="00471E56"/>
    <w:rsid w:val="00471F4D"/>
    <w:rsid w:val="00472040"/>
    <w:rsid w:val="00473A31"/>
    <w:rsid w:val="00473CFA"/>
    <w:rsid w:val="00477683"/>
    <w:rsid w:val="004806A4"/>
    <w:rsid w:val="00481431"/>
    <w:rsid w:val="004845F4"/>
    <w:rsid w:val="00484664"/>
    <w:rsid w:val="00484973"/>
    <w:rsid w:val="00486532"/>
    <w:rsid w:val="0048688B"/>
    <w:rsid w:val="00486A79"/>
    <w:rsid w:val="004902B3"/>
    <w:rsid w:val="0049120E"/>
    <w:rsid w:val="004920AB"/>
    <w:rsid w:val="00492296"/>
    <w:rsid w:val="004943C9"/>
    <w:rsid w:val="00494F51"/>
    <w:rsid w:val="004961C3"/>
    <w:rsid w:val="0049675D"/>
    <w:rsid w:val="00496F2D"/>
    <w:rsid w:val="004974E4"/>
    <w:rsid w:val="00497924"/>
    <w:rsid w:val="00497D1E"/>
    <w:rsid w:val="004A1480"/>
    <w:rsid w:val="004A1D1B"/>
    <w:rsid w:val="004A27FF"/>
    <w:rsid w:val="004A3DE6"/>
    <w:rsid w:val="004A3FBB"/>
    <w:rsid w:val="004A5A50"/>
    <w:rsid w:val="004A62FA"/>
    <w:rsid w:val="004A6722"/>
    <w:rsid w:val="004A68BA"/>
    <w:rsid w:val="004A7F16"/>
    <w:rsid w:val="004A7FE0"/>
    <w:rsid w:val="004B03CB"/>
    <w:rsid w:val="004B293E"/>
    <w:rsid w:val="004B435D"/>
    <w:rsid w:val="004B5957"/>
    <w:rsid w:val="004B70C7"/>
    <w:rsid w:val="004B7603"/>
    <w:rsid w:val="004C02F4"/>
    <w:rsid w:val="004C23FB"/>
    <w:rsid w:val="004C2589"/>
    <w:rsid w:val="004C36A2"/>
    <w:rsid w:val="004C3935"/>
    <w:rsid w:val="004C4C01"/>
    <w:rsid w:val="004C5BAD"/>
    <w:rsid w:val="004C66EA"/>
    <w:rsid w:val="004C68F4"/>
    <w:rsid w:val="004C6D26"/>
    <w:rsid w:val="004C6D59"/>
    <w:rsid w:val="004C75B9"/>
    <w:rsid w:val="004C770F"/>
    <w:rsid w:val="004C7DFC"/>
    <w:rsid w:val="004D0270"/>
    <w:rsid w:val="004D1558"/>
    <w:rsid w:val="004D157F"/>
    <w:rsid w:val="004D3B97"/>
    <w:rsid w:val="004D3FF5"/>
    <w:rsid w:val="004D58B2"/>
    <w:rsid w:val="004D5CF1"/>
    <w:rsid w:val="004D7648"/>
    <w:rsid w:val="004D78A3"/>
    <w:rsid w:val="004E063F"/>
    <w:rsid w:val="004E0E1C"/>
    <w:rsid w:val="004E28C4"/>
    <w:rsid w:val="004E3BB7"/>
    <w:rsid w:val="004E3BD5"/>
    <w:rsid w:val="004E5B26"/>
    <w:rsid w:val="004E76F7"/>
    <w:rsid w:val="004E7DC0"/>
    <w:rsid w:val="004F0794"/>
    <w:rsid w:val="004F0979"/>
    <w:rsid w:val="004F1049"/>
    <w:rsid w:val="004F16CA"/>
    <w:rsid w:val="004F1C77"/>
    <w:rsid w:val="004F1DD4"/>
    <w:rsid w:val="004F2952"/>
    <w:rsid w:val="004F34C6"/>
    <w:rsid w:val="004F3F26"/>
    <w:rsid w:val="004F483A"/>
    <w:rsid w:val="004F4B9B"/>
    <w:rsid w:val="0050106A"/>
    <w:rsid w:val="00501BE0"/>
    <w:rsid w:val="00507F5E"/>
    <w:rsid w:val="00510153"/>
    <w:rsid w:val="00513684"/>
    <w:rsid w:val="005147B1"/>
    <w:rsid w:val="00515F40"/>
    <w:rsid w:val="00516D51"/>
    <w:rsid w:val="00520017"/>
    <w:rsid w:val="0052085B"/>
    <w:rsid w:val="005211CD"/>
    <w:rsid w:val="005214D6"/>
    <w:rsid w:val="00522FA5"/>
    <w:rsid w:val="00523020"/>
    <w:rsid w:val="005262AB"/>
    <w:rsid w:val="005263CA"/>
    <w:rsid w:val="00527865"/>
    <w:rsid w:val="005315BC"/>
    <w:rsid w:val="005316A9"/>
    <w:rsid w:val="005343BC"/>
    <w:rsid w:val="00535523"/>
    <w:rsid w:val="00535E0E"/>
    <w:rsid w:val="00536EA6"/>
    <w:rsid w:val="0054262E"/>
    <w:rsid w:val="005432C6"/>
    <w:rsid w:val="00544008"/>
    <w:rsid w:val="00544D17"/>
    <w:rsid w:val="00544E81"/>
    <w:rsid w:val="00545C87"/>
    <w:rsid w:val="00546283"/>
    <w:rsid w:val="0054630D"/>
    <w:rsid w:val="005504C0"/>
    <w:rsid w:val="00550B64"/>
    <w:rsid w:val="00550C73"/>
    <w:rsid w:val="005519A0"/>
    <w:rsid w:val="005531FB"/>
    <w:rsid w:val="0055371E"/>
    <w:rsid w:val="00553870"/>
    <w:rsid w:val="0055393F"/>
    <w:rsid w:val="00554E52"/>
    <w:rsid w:val="00557662"/>
    <w:rsid w:val="00560876"/>
    <w:rsid w:val="005609E8"/>
    <w:rsid w:val="00560A13"/>
    <w:rsid w:val="005617D9"/>
    <w:rsid w:val="005620E7"/>
    <w:rsid w:val="00563054"/>
    <w:rsid w:val="00563CAE"/>
    <w:rsid w:val="00564233"/>
    <w:rsid w:val="00564516"/>
    <w:rsid w:val="0056595E"/>
    <w:rsid w:val="00566025"/>
    <w:rsid w:val="00566052"/>
    <w:rsid w:val="005662D7"/>
    <w:rsid w:val="005707A0"/>
    <w:rsid w:val="00570D32"/>
    <w:rsid w:val="005712A0"/>
    <w:rsid w:val="005718E4"/>
    <w:rsid w:val="00573837"/>
    <w:rsid w:val="00573E90"/>
    <w:rsid w:val="00575BA4"/>
    <w:rsid w:val="00576FE4"/>
    <w:rsid w:val="00580420"/>
    <w:rsid w:val="005824FA"/>
    <w:rsid w:val="00582ADF"/>
    <w:rsid w:val="0058386F"/>
    <w:rsid w:val="00584A4A"/>
    <w:rsid w:val="00584B51"/>
    <w:rsid w:val="00584BF2"/>
    <w:rsid w:val="00585E47"/>
    <w:rsid w:val="00587932"/>
    <w:rsid w:val="00587EC3"/>
    <w:rsid w:val="00594ECE"/>
    <w:rsid w:val="00596DB8"/>
    <w:rsid w:val="005A0209"/>
    <w:rsid w:val="005A0A7F"/>
    <w:rsid w:val="005A0DAF"/>
    <w:rsid w:val="005A25DD"/>
    <w:rsid w:val="005A3078"/>
    <w:rsid w:val="005A41D3"/>
    <w:rsid w:val="005A574B"/>
    <w:rsid w:val="005A5CF5"/>
    <w:rsid w:val="005A6FEB"/>
    <w:rsid w:val="005A70A7"/>
    <w:rsid w:val="005A7459"/>
    <w:rsid w:val="005B04A1"/>
    <w:rsid w:val="005B0D64"/>
    <w:rsid w:val="005B17EE"/>
    <w:rsid w:val="005B25BE"/>
    <w:rsid w:val="005B3868"/>
    <w:rsid w:val="005B4F60"/>
    <w:rsid w:val="005B57F3"/>
    <w:rsid w:val="005B5832"/>
    <w:rsid w:val="005B6415"/>
    <w:rsid w:val="005B706A"/>
    <w:rsid w:val="005C09D0"/>
    <w:rsid w:val="005C3527"/>
    <w:rsid w:val="005C5C07"/>
    <w:rsid w:val="005C7170"/>
    <w:rsid w:val="005C7D81"/>
    <w:rsid w:val="005D2072"/>
    <w:rsid w:val="005D4CBE"/>
    <w:rsid w:val="005D546A"/>
    <w:rsid w:val="005D62C0"/>
    <w:rsid w:val="005D649D"/>
    <w:rsid w:val="005D76A2"/>
    <w:rsid w:val="005D794D"/>
    <w:rsid w:val="005D7B99"/>
    <w:rsid w:val="005E13A5"/>
    <w:rsid w:val="005E227A"/>
    <w:rsid w:val="005E3D3C"/>
    <w:rsid w:val="005E4365"/>
    <w:rsid w:val="005E6249"/>
    <w:rsid w:val="005E64A3"/>
    <w:rsid w:val="005E7553"/>
    <w:rsid w:val="005F07C7"/>
    <w:rsid w:val="005F198F"/>
    <w:rsid w:val="005F1C70"/>
    <w:rsid w:val="005F1DBD"/>
    <w:rsid w:val="005F226D"/>
    <w:rsid w:val="005F2995"/>
    <w:rsid w:val="005F3AD1"/>
    <w:rsid w:val="005F420C"/>
    <w:rsid w:val="005F7B02"/>
    <w:rsid w:val="00600E67"/>
    <w:rsid w:val="00601829"/>
    <w:rsid w:val="00602C5C"/>
    <w:rsid w:val="00602D12"/>
    <w:rsid w:val="00603777"/>
    <w:rsid w:val="00603A71"/>
    <w:rsid w:val="0060475F"/>
    <w:rsid w:val="00604A78"/>
    <w:rsid w:val="00604BC9"/>
    <w:rsid w:val="00606BC6"/>
    <w:rsid w:val="006102FA"/>
    <w:rsid w:val="006116F0"/>
    <w:rsid w:val="006117AE"/>
    <w:rsid w:val="006123B6"/>
    <w:rsid w:val="00613571"/>
    <w:rsid w:val="00613E9A"/>
    <w:rsid w:val="006157B6"/>
    <w:rsid w:val="00615BBB"/>
    <w:rsid w:val="00616F68"/>
    <w:rsid w:val="006207E2"/>
    <w:rsid w:val="006217F5"/>
    <w:rsid w:val="006219B4"/>
    <w:rsid w:val="00621C56"/>
    <w:rsid w:val="0062265B"/>
    <w:rsid w:val="00622B92"/>
    <w:rsid w:val="006238A2"/>
    <w:rsid w:val="00623CB9"/>
    <w:rsid w:val="0062429F"/>
    <w:rsid w:val="00626051"/>
    <w:rsid w:val="00633471"/>
    <w:rsid w:val="00633830"/>
    <w:rsid w:val="006366EE"/>
    <w:rsid w:val="006404C6"/>
    <w:rsid w:val="0064052B"/>
    <w:rsid w:val="00640BE9"/>
    <w:rsid w:val="00641DFB"/>
    <w:rsid w:val="00650502"/>
    <w:rsid w:val="0065080E"/>
    <w:rsid w:val="0065089E"/>
    <w:rsid w:val="00650D40"/>
    <w:rsid w:val="00651872"/>
    <w:rsid w:val="00651921"/>
    <w:rsid w:val="00654166"/>
    <w:rsid w:val="00654815"/>
    <w:rsid w:val="006552D6"/>
    <w:rsid w:val="00656A15"/>
    <w:rsid w:val="00656D46"/>
    <w:rsid w:val="0065730F"/>
    <w:rsid w:val="00657B51"/>
    <w:rsid w:val="00657FB0"/>
    <w:rsid w:val="00660081"/>
    <w:rsid w:val="00660C60"/>
    <w:rsid w:val="00662C8F"/>
    <w:rsid w:val="00665700"/>
    <w:rsid w:val="006658A1"/>
    <w:rsid w:val="00667957"/>
    <w:rsid w:val="00667E83"/>
    <w:rsid w:val="006708F8"/>
    <w:rsid w:val="00670D67"/>
    <w:rsid w:val="00671CDB"/>
    <w:rsid w:val="00673E84"/>
    <w:rsid w:val="006750AE"/>
    <w:rsid w:val="00675E70"/>
    <w:rsid w:val="0067685D"/>
    <w:rsid w:val="00677163"/>
    <w:rsid w:val="00681BF6"/>
    <w:rsid w:val="0068523A"/>
    <w:rsid w:val="00687555"/>
    <w:rsid w:val="00693074"/>
    <w:rsid w:val="006936CE"/>
    <w:rsid w:val="00694C28"/>
    <w:rsid w:val="00695D0C"/>
    <w:rsid w:val="006967EC"/>
    <w:rsid w:val="00696CCA"/>
    <w:rsid w:val="0069744C"/>
    <w:rsid w:val="00697BE9"/>
    <w:rsid w:val="006A2667"/>
    <w:rsid w:val="006A27D3"/>
    <w:rsid w:val="006A2C61"/>
    <w:rsid w:val="006A2CAA"/>
    <w:rsid w:val="006A4CC6"/>
    <w:rsid w:val="006A53A1"/>
    <w:rsid w:val="006A7E87"/>
    <w:rsid w:val="006B4172"/>
    <w:rsid w:val="006B4328"/>
    <w:rsid w:val="006B47B6"/>
    <w:rsid w:val="006B6ADE"/>
    <w:rsid w:val="006B7BF8"/>
    <w:rsid w:val="006C07C1"/>
    <w:rsid w:val="006C11FA"/>
    <w:rsid w:val="006C151B"/>
    <w:rsid w:val="006C16D1"/>
    <w:rsid w:val="006C3862"/>
    <w:rsid w:val="006C3AF6"/>
    <w:rsid w:val="006C4027"/>
    <w:rsid w:val="006C43A0"/>
    <w:rsid w:val="006C627F"/>
    <w:rsid w:val="006C648E"/>
    <w:rsid w:val="006C6BE6"/>
    <w:rsid w:val="006C6BF7"/>
    <w:rsid w:val="006C6CD7"/>
    <w:rsid w:val="006C710D"/>
    <w:rsid w:val="006C71F0"/>
    <w:rsid w:val="006D1103"/>
    <w:rsid w:val="006D18AD"/>
    <w:rsid w:val="006D1946"/>
    <w:rsid w:val="006D257F"/>
    <w:rsid w:val="006D3065"/>
    <w:rsid w:val="006D5852"/>
    <w:rsid w:val="006D6481"/>
    <w:rsid w:val="006D6A6C"/>
    <w:rsid w:val="006D7569"/>
    <w:rsid w:val="006E052A"/>
    <w:rsid w:val="006E1B76"/>
    <w:rsid w:val="006E2AD3"/>
    <w:rsid w:val="006E320A"/>
    <w:rsid w:val="006E4842"/>
    <w:rsid w:val="006E5A11"/>
    <w:rsid w:val="006F00EF"/>
    <w:rsid w:val="006F0104"/>
    <w:rsid w:val="006F066E"/>
    <w:rsid w:val="006F1704"/>
    <w:rsid w:val="006F33E5"/>
    <w:rsid w:val="006F37AA"/>
    <w:rsid w:val="006F4F2D"/>
    <w:rsid w:val="006F4FE8"/>
    <w:rsid w:val="006F5382"/>
    <w:rsid w:val="006F613E"/>
    <w:rsid w:val="006F6647"/>
    <w:rsid w:val="006F6B7C"/>
    <w:rsid w:val="00700BB9"/>
    <w:rsid w:val="0070105E"/>
    <w:rsid w:val="007012E7"/>
    <w:rsid w:val="00701414"/>
    <w:rsid w:val="00701435"/>
    <w:rsid w:val="00702281"/>
    <w:rsid w:val="00703184"/>
    <w:rsid w:val="00703CEB"/>
    <w:rsid w:val="00704937"/>
    <w:rsid w:val="00706783"/>
    <w:rsid w:val="00707282"/>
    <w:rsid w:val="007073A8"/>
    <w:rsid w:val="007073FD"/>
    <w:rsid w:val="00710A8C"/>
    <w:rsid w:val="00710FF4"/>
    <w:rsid w:val="00712EDA"/>
    <w:rsid w:val="0071397B"/>
    <w:rsid w:val="00714AAF"/>
    <w:rsid w:val="00714C09"/>
    <w:rsid w:val="00714F94"/>
    <w:rsid w:val="00716104"/>
    <w:rsid w:val="0071621F"/>
    <w:rsid w:val="00716A18"/>
    <w:rsid w:val="00720A65"/>
    <w:rsid w:val="00720B55"/>
    <w:rsid w:val="00720C1E"/>
    <w:rsid w:val="00720E0F"/>
    <w:rsid w:val="00721C13"/>
    <w:rsid w:val="00721F50"/>
    <w:rsid w:val="0072233E"/>
    <w:rsid w:val="0072247B"/>
    <w:rsid w:val="00722BCD"/>
    <w:rsid w:val="00722FF5"/>
    <w:rsid w:val="0072582A"/>
    <w:rsid w:val="00726BE4"/>
    <w:rsid w:val="007275DE"/>
    <w:rsid w:val="00727B3F"/>
    <w:rsid w:val="00731FF4"/>
    <w:rsid w:val="00732C70"/>
    <w:rsid w:val="00735A0C"/>
    <w:rsid w:val="00736195"/>
    <w:rsid w:val="0074078E"/>
    <w:rsid w:val="0074093C"/>
    <w:rsid w:val="00741519"/>
    <w:rsid w:val="00742CB1"/>
    <w:rsid w:val="00743538"/>
    <w:rsid w:val="00743C73"/>
    <w:rsid w:val="00743CAE"/>
    <w:rsid w:val="00744B0F"/>
    <w:rsid w:val="00745BE0"/>
    <w:rsid w:val="007464A2"/>
    <w:rsid w:val="00747196"/>
    <w:rsid w:val="007475FE"/>
    <w:rsid w:val="00747E26"/>
    <w:rsid w:val="0075131E"/>
    <w:rsid w:val="00751E9A"/>
    <w:rsid w:val="0075491E"/>
    <w:rsid w:val="00754D4D"/>
    <w:rsid w:val="0075518A"/>
    <w:rsid w:val="007614EF"/>
    <w:rsid w:val="00763982"/>
    <w:rsid w:val="0076613F"/>
    <w:rsid w:val="00766D2C"/>
    <w:rsid w:val="00766DAD"/>
    <w:rsid w:val="007671E6"/>
    <w:rsid w:val="00767309"/>
    <w:rsid w:val="00773063"/>
    <w:rsid w:val="00773ADB"/>
    <w:rsid w:val="00774A3B"/>
    <w:rsid w:val="007756B9"/>
    <w:rsid w:val="00775711"/>
    <w:rsid w:val="00775C5F"/>
    <w:rsid w:val="00776C81"/>
    <w:rsid w:val="00776C92"/>
    <w:rsid w:val="007800E6"/>
    <w:rsid w:val="00781A70"/>
    <w:rsid w:val="00784C7C"/>
    <w:rsid w:val="007927AE"/>
    <w:rsid w:val="00793F2C"/>
    <w:rsid w:val="00794F42"/>
    <w:rsid w:val="00796E37"/>
    <w:rsid w:val="007A077A"/>
    <w:rsid w:val="007A0ED6"/>
    <w:rsid w:val="007A5188"/>
    <w:rsid w:val="007A5384"/>
    <w:rsid w:val="007A5EC2"/>
    <w:rsid w:val="007A6442"/>
    <w:rsid w:val="007A6AB8"/>
    <w:rsid w:val="007A73A0"/>
    <w:rsid w:val="007B1C40"/>
    <w:rsid w:val="007B2C0C"/>
    <w:rsid w:val="007B323F"/>
    <w:rsid w:val="007B768B"/>
    <w:rsid w:val="007C0417"/>
    <w:rsid w:val="007C0D28"/>
    <w:rsid w:val="007C1C2B"/>
    <w:rsid w:val="007C3F8E"/>
    <w:rsid w:val="007C65C6"/>
    <w:rsid w:val="007D1312"/>
    <w:rsid w:val="007D167E"/>
    <w:rsid w:val="007D2092"/>
    <w:rsid w:val="007D21E2"/>
    <w:rsid w:val="007D2A12"/>
    <w:rsid w:val="007D2C55"/>
    <w:rsid w:val="007D2F73"/>
    <w:rsid w:val="007D3A34"/>
    <w:rsid w:val="007D4097"/>
    <w:rsid w:val="007D4413"/>
    <w:rsid w:val="007D4575"/>
    <w:rsid w:val="007D4796"/>
    <w:rsid w:val="007D493A"/>
    <w:rsid w:val="007D5C7D"/>
    <w:rsid w:val="007D5D94"/>
    <w:rsid w:val="007D5E85"/>
    <w:rsid w:val="007E09C9"/>
    <w:rsid w:val="007E1305"/>
    <w:rsid w:val="007E376F"/>
    <w:rsid w:val="007E37A7"/>
    <w:rsid w:val="007E3938"/>
    <w:rsid w:val="007E3942"/>
    <w:rsid w:val="007E3AAD"/>
    <w:rsid w:val="007E45DB"/>
    <w:rsid w:val="007E4DEE"/>
    <w:rsid w:val="007E4EB8"/>
    <w:rsid w:val="007E5B00"/>
    <w:rsid w:val="007E6069"/>
    <w:rsid w:val="007E60E8"/>
    <w:rsid w:val="007F0216"/>
    <w:rsid w:val="007F041D"/>
    <w:rsid w:val="007F04FA"/>
    <w:rsid w:val="007F1BA2"/>
    <w:rsid w:val="007F235F"/>
    <w:rsid w:val="007F2D8E"/>
    <w:rsid w:val="007F3FDC"/>
    <w:rsid w:val="007F4309"/>
    <w:rsid w:val="007F4412"/>
    <w:rsid w:val="007F5230"/>
    <w:rsid w:val="007F59EB"/>
    <w:rsid w:val="007F6E21"/>
    <w:rsid w:val="007F72FA"/>
    <w:rsid w:val="00800B3B"/>
    <w:rsid w:val="00801F3A"/>
    <w:rsid w:val="00802BC7"/>
    <w:rsid w:val="00803649"/>
    <w:rsid w:val="00804058"/>
    <w:rsid w:val="00807E84"/>
    <w:rsid w:val="00812F5C"/>
    <w:rsid w:val="00815C5A"/>
    <w:rsid w:val="0081736B"/>
    <w:rsid w:val="00817903"/>
    <w:rsid w:val="00820AF7"/>
    <w:rsid w:val="008212EB"/>
    <w:rsid w:val="00823C03"/>
    <w:rsid w:val="00825DAD"/>
    <w:rsid w:val="008273B1"/>
    <w:rsid w:val="008275A7"/>
    <w:rsid w:val="008275D7"/>
    <w:rsid w:val="00831AE1"/>
    <w:rsid w:val="00832BB7"/>
    <w:rsid w:val="00833C44"/>
    <w:rsid w:val="008358F1"/>
    <w:rsid w:val="00836207"/>
    <w:rsid w:val="00836474"/>
    <w:rsid w:val="00836A64"/>
    <w:rsid w:val="00837672"/>
    <w:rsid w:val="0084210E"/>
    <w:rsid w:val="00842793"/>
    <w:rsid w:val="00842ECB"/>
    <w:rsid w:val="0084303A"/>
    <w:rsid w:val="008430AB"/>
    <w:rsid w:val="00843258"/>
    <w:rsid w:val="0084383A"/>
    <w:rsid w:val="008441E3"/>
    <w:rsid w:val="00844698"/>
    <w:rsid w:val="008446C2"/>
    <w:rsid w:val="0084528A"/>
    <w:rsid w:val="008454B9"/>
    <w:rsid w:val="008454C6"/>
    <w:rsid w:val="00846C49"/>
    <w:rsid w:val="00847DA0"/>
    <w:rsid w:val="00850525"/>
    <w:rsid w:val="00851587"/>
    <w:rsid w:val="008525C9"/>
    <w:rsid w:val="008528BB"/>
    <w:rsid w:val="008565BD"/>
    <w:rsid w:val="00857912"/>
    <w:rsid w:val="00860DC5"/>
    <w:rsid w:val="00861738"/>
    <w:rsid w:val="008628A6"/>
    <w:rsid w:val="0086342B"/>
    <w:rsid w:val="008657F9"/>
    <w:rsid w:val="00867D21"/>
    <w:rsid w:val="008704FD"/>
    <w:rsid w:val="00872081"/>
    <w:rsid w:val="008733C9"/>
    <w:rsid w:val="00873667"/>
    <w:rsid w:val="00873C7E"/>
    <w:rsid w:val="00874955"/>
    <w:rsid w:val="00875196"/>
    <w:rsid w:val="00876835"/>
    <w:rsid w:val="00880129"/>
    <w:rsid w:val="008808A9"/>
    <w:rsid w:val="008811EC"/>
    <w:rsid w:val="008842E1"/>
    <w:rsid w:val="00884704"/>
    <w:rsid w:val="008849DD"/>
    <w:rsid w:val="00884E0B"/>
    <w:rsid w:val="00885780"/>
    <w:rsid w:val="008859C8"/>
    <w:rsid w:val="00885ABB"/>
    <w:rsid w:val="008861CB"/>
    <w:rsid w:val="00886330"/>
    <w:rsid w:val="00886DA5"/>
    <w:rsid w:val="008916C8"/>
    <w:rsid w:val="00891A13"/>
    <w:rsid w:val="00891ED1"/>
    <w:rsid w:val="008926A8"/>
    <w:rsid w:val="00893944"/>
    <w:rsid w:val="00895D96"/>
    <w:rsid w:val="008967AA"/>
    <w:rsid w:val="00896FB6"/>
    <w:rsid w:val="008970DF"/>
    <w:rsid w:val="00897661"/>
    <w:rsid w:val="008A2412"/>
    <w:rsid w:val="008A35BE"/>
    <w:rsid w:val="008A44A5"/>
    <w:rsid w:val="008A4ED9"/>
    <w:rsid w:val="008A5662"/>
    <w:rsid w:val="008A6EF5"/>
    <w:rsid w:val="008A76DF"/>
    <w:rsid w:val="008B2943"/>
    <w:rsid w:val="008B5327"/>
    <w:rsid w:val="008B59FE"/>
    <w:rsid w:val="008B62D2"/>
    <w:rsid w:val="008B686A"/>
    <w:rsid w:val="008C0666"/>
    <w:rsid w:val="008C1FD1"/>
    <w:rsid w:val="008C2C38"/>
    <w:rsid w:val="008C3242"/>
    <w:rsid w:val="008C3B95"/>
    <w:rsid w:val="008C610E"/>
    <w:rsid w:val="008C6D3F"/>
    <w:rsid w:val="008C7EA4"/>
    <w:rsid w:val="008D0A7D"/>
    <w:rsid w:val="008D2E8A"/>
    <w:rsid w:val="008D3658"/>
    <w:rsid w:val="008D3A50"/>
    <w:rsid w:val="008D4A35"/>
    <w:rsid w:val="008D5303"/>
    <w:rsid w:val="008D5948"/>
    <w:rsid w:val="008D79BC"/>
    <w:rsid w:val="008E1DE1"/>
    <w:rsid w:val="008E23A5"/>
    <w:rsid w:val="008E2C07"/>
    <w:rsid w:val="008E2DAB"/>
    <w:rsid w:val="008E30F6"/>
    <w:rsid w:val="008E479A"/>
    <w:rsid w:val="008E4C97"/>
    <w:rsid w:val="008E549D"/>
    <w:rsid w:val="008E6880"/>
    <w:rsid w:val="008E6F95"/>
    <w:rsid w:val="008E776C"/>
    <w:rsid w:val="008E7EC4"/>
    <w:rsid w:val="008F0B21"/>
    <w:rsid w:val="008F1712"/>
    <w:rsid w:val="008F297A"/>
    <w:rsid w:val="008F5093"/>
    <w:rsid w:val="008F686D"/>
    <w:rsid w:val="0090076A"/>
    <w:rsid w:val="0090092F"/>
    <w:rsid w:val="00901136"/>
    <w:rsid w:val="009011CB"/>
    <w:rsid w:val="009016C5"/>
    <w:rsid w:val="00901954"/>
    <w:rsid w:val="009020F4"/>
    <w:rsid w:val="009024C6"/>
    <w:rsid w:val="009026BD"/>
    <w:rsid w:val="00903563"/>
    <w:rsid w:val="00903D7F"/>
    <w:rsid w:val="009042CE"/>
    <w:rsid w:val="00905BF5"/>
    <w:rsid w:val="0090652C"/>
    <w:rsid w:val="00906FE0"/>
    <w:rsid w:val="00907DA7"/>
    <w:rsid w:val="0091027F"/>
    <w:rsid w:val="0091164F"/>
    <w:rsid w:val="00916914"/>
    <w:rsid w:val="009208D9"/>
    <w:rsid w:val="00920C00"/>
    <w:rsid w:val="009219FD"/>
    <w:rsid w:val="009225C9"/>
    <w:rsid w:val="00924C07"/>
    <w:rsid w:val="00930C74"/>
    <w:rsid w:val="009313CA"/>
    <w:rsid w:val="009314BD"/>
    <w:rsid w:val="009315A6"/>
    <w:rsid w:val="0093189B"/>
    <w:rsid w:val="00931E76"/>
    <w:rsid w:val="00932B3E"/>
    <w:rsid w:val="00933044"/>
    <w:rsid w:val="009332C0"/>
    <w:rsid w:val="00934F2B"/>
    <w:rsid w:val="00936066"/>
    <w:rsid w:val="00936802"/>
    <w:rsid w:val="00940B12"/>
    <w:rsid w:val="00943B5A"/>
    <w:rsid w:val="0094615F"/>
    <w:rsid w:val="00947A4D"/>
    <w:rsid w:val="0095252B"/>
    <w:rsid w:val="00952DD8"/>
    <w:rsid w:val="009537DE"/>
    <w:rsid w:val="00955A61"/>
    <w:rsid w:val="00956C2F"/>
    <w:rsid w:val="009603E9"/>
    <w:rsid w:val="00961FF0"/>
    <w:rsid w:val="00962532"/>
    <w:rsid w:val="00962A97"/>
    <w:rsid w:val="00962E2D"/>
    <w:rsid w:val="00965A73"/>
    <w:rsid w:val="00967143"/>
    <w:rsid w:val="0096769B"/>
    <w:rsid w:val="00971D88"/>
    <w:rsid w:val="009731B6"/>
    <w:rsid w:val="00973425"/>
    <w:rsid w:val="00973B24"/>
    <w:rsid w:val="00973ECD"/>
    <w:rsid w:val="00974070"/>
    <w:rsid w:val="0097570D"/>
    <w:rsid w:val="00975981"/>
    <w:rsid w:val="00975B43"/>
    <w:rsid w:val="00975DE6"/>
    <w:rsid w:val="00976229"/>
    <w:rsid w:val="00977683"/>
    <w:rsid w:val="009800CF"/>
    <w:rsid w:val="00981786"/>
    <w:rsid w:val="00981A67"/>
    <w:rsid w:val="00981BEF"/>
    <w:rsid w:val="00983783"/>
    <w:rsid w:val="00985D23"/>
    <w:rsid w:val="009865DA"/>
    <w:rsid w:val="00987CE3"/>
    <w:rsid w:val="00993325"/>
    <w:rsid w:val="00993CCD"/>
    <w:rsid w:val="00995173"/>
    <w:rsid w:val="00996420"/>
    <w:rsid w:val="0099696A"/>
    <w:rsid w:val="00996DFA"/>
    <w:rsid w:val="009973CB"/>
    <w:rsid w:val="009A103A"/>
    <w:rsid w:val="009A1C42"/>
    <w:rsid w:val="009A1CC8"/>
    <w:rsid w:val="009A28AF"/>
    <w:rsid w:val="009A2F26"/>
    <w:rsid w:val="009A3888"/>
    <w:rsid w:val="009B02AB"/>
    <w:rsid w:val="009B3E59"/>
    <w:rsid w:val="009B61E0"/>
    <w:rsid w:val="009C080D"/>
    <w:rsid w:val="009C1D26"/>
    <w:rsid w:val="009C5999"/>
    <w:rsid w:val="009C5CFB"/>
    <w:rsid w:val="009C5F44"/>
    <w:rsid w:val="009C6479"/>
    <w:rsid w:val="009C69AA"/>
    <w:rsid w:val="009C75E9"/>
    <w:rsid w:val="009D11CA"/>
    <w:rsid w:val="009D17AF"/>
    <w:rsid w:val="009D28A7"/>
    <w:rsid w:val="009D2D02"/>
    <w:rsid w:val="009D315F"/>
    <w:rsid w:val="009D38A4"/>
    <w:rsid w:val="009D3B6D"/>
    <w:rsid w:val="009D3D54"/>
    <w:rsid w:val="009D42BE"/>
    <w:rsid w:val="009D7DE1"/>
    <w:rsid w:val="009D7FED"/>
    <w:rsid w:val="009E0329"/>
    <w:rsid w:val="009E1EFE"/>
    <w:rsid w:val="009E1FBA"/>
    <w:rsid w:val="009E2963"/>
    <w:rsid w:val="009E438E"/>
    <w:rsid w:val="009E7382"/>
    <w:rsid w:val="009F0471"/>
    <w:rsid w:val="009F0EEB"/>
    <w:rsid w:val="009F10E6"/>
    <w:rsid w:val="009F25CC"/>
    <w:rsid w:val="009F2775"/>
    <w:rsid w:val="009F2A75"/>
    <w:rsid w:val="009F2B46"/>
    <w:rsid w:val="009F3484"/>
    <w:rsid w:val="009F388D"/>
    <w:rsid w:val="009F60EF"/>
    <w:rsid w:val="009F7CFD"/>
    <w:rsid w:val="00A00E1B"/>
    <w:rsid w:val="00A01CE0"/>
    <w:rsid w:val="00A0221C"/>
    <w:rsid w:val="00A04AE6"/>
    <w:rsid w:val="00A04CFA"/>
    <w:rsid w:val="00A05DB7"/>
    <w:rsid w:val="00A077BB"/>
    <w:rsid w:val="00A07B3B"/>
    <w:rsid w:val="00A07BF4"/>
    <w:rsid w:val="00A11042"/>
    <w:rsid w:val="00A1527F"/>
    <w:rsid w:val="00A165DF"/>
    <w:rsid w:val="00A173F6"/>
    <w:rsid w:val="00A1792E"/>
    <w:rsid w:val="00A20D4D"/>
    <w:rsid w:val="00A215F7"/>
    <w:rsid w:val="00A238D5"/>
    <w:rsid w:val="00A24380"/>
    <w:rsid w:val="00A250BD"/>
    <w:rsid w:val="00A2546A"/>
    <w:rsid w:val="00A26971"/>
    <w:rsid w:val="00A2753C"/>
    <w:rsid w:val="00A27B7A"/>
    <w:rsid w:val="00A3115C"/>
    <w:rsid w:val="00A32928"/>
    <w:rsid w:val="00A32AC3"/>
    <w:rsid w:val="00A32F6E"/>
    <w:rsid w:val="00A33E79"/>
    <w:rsid w:val="00A356ED"/>
    <w:rsid w:val="00A37C69"/>
    <w:rsid w:val="00A37FA4"/>
    <w:rsid w:val="00A40278"/>
    <w:rsid w:val="00A424D7"/>
    <w:rsid w:val="00A43D9A"/>
    <w:rsid w:val="00A4413F"/>
    <w:rsid w:val="00A44F7A"/>
    <w:rsid w:val="00A45165"/>
    <w:rsid w:val="00A47F81"/>
    <w:rsid w:val="00A5049C"/>
    <w:rsid w:val="00A50A97"/>
    <w:rsid w:val="00A51E41"/>
    <w:rsid w:val="00A51FE8"/>
    <w:rsid w:val="00A5278A"/>
    <w:rsid w:val="00A538DE"/>
    <w:rsid w:val="00A5477D"/>
    <w:rsid w:val="00A5564D"/>
    <w:rsid w:val="00A56658"/>
    <w:rsid w:val="00A60B8F"/>
    <w:rsid w:val="00A61E05"/>
    <w:rsid w:val="00A61F7B"/>
    <w:rsid w:val="00A62B23"/>
    <w:rsid w:val="00A636E9"/>
    <w:rsid w:val="00A65CD1"/>
    <w:rsid w:val="00A70555"/>
    <w:rsid w:val="00A70932"/>
    <w:rsid w:val="00A70A84"/>
    <w:rsid w:val="00A72DB1"/>
    <w:rsid w:val="00A748A9"/>
    <w:rsid w:val="00A748F4"/>
    <w:rsid w:val="00A75625"/>
    <w:rsid w:val="00A7587D"/>
    <w:rsid w:val="00A75A72"/>
    <w:rsid w:val="00A76313"/>
    <w:rsid w:val="00A805D2"/>
    <w:rsid w:val="00A80914"/>
    <w:rsid w:val="00A8193D"/>
    <w:rsid w:val="00A84B7C"/>
    <w:rsid w:val="00A8579E"/>
    <w:rsid w:val="00A86C70"/>
    <w:rsid w:val="00A87111"/>
    <w:rsid w:val="00A877E9"/>
    <w:rsid w:val="00A904D5"/>
    <w:rsid w:val="00A90B0B"/>
    <w:rsid w:val="00A924D8"/>
    <w:rsid w:val="00A927FF"/>
    <w:rsid w:val="00A928A1"/>
    <w:rsid w:val="00A93BF7"/>
    <w:rsid w:val="00A93CD3"/>
    <w:rsid w:val="00A941DF"/>
    <w:rsid w:val="00A9481C"/>
    <w:rsid w:val="00A976FE"/>
    <w:rsid w:val="00AA0416"/>
    <w:rsid w:val="00AA3AC1"/>
    <w:rsid w:val="00AA789D"/>
    <w:rsid w:val="00AB2602"/>
    <w:rsid w:val="00AB36B8"/>
    <w:rsid w:val="00AB36C2"/>
    <w:rsid w:val="00AB3E09"/>
    <w:rsid w:val="00AB4DCD"/>
    <w:rsid w:val="00AB55D9"/>
    <w:rsid w:val="00AB7693"/>
    <w:rsid w:val="00AC046C"/>
    <w:rsid w:val="00AC129C"/>
    <w:rsid w:val="00AC2ACD"/>
    <w:rsid w:val="00AC2C30"/>
    <w:rsid w:val="00AC2C62"/>
    <w:rsid w:val="00AC2FA9"/>
    <w:rsid w:val="00AC3982"/>
    <w:rsid w:val="00AC4F7B"/>
    <w:rsid w:val="00AC5412"/>
    <w:rsid w:val="00AC658F"/>
    <w:rsid w:val="00AC7666"/>
    <w:rsid w:val="00AD0AEC"/>
    <w:rsid w:val="00AD1793"/>
    <w:rsid w:val="00AD3540"/>
    <w:rsid w:val="00AD3B0B"/>
    <w:rsid w:val="00AD50B4"/>
    <w:rsid w:val="00AD5B19"/>
    <w:rsid w:val="00AD6EF7"/>
    <w:rsid w:val="00AE3D3B"/>
    <w:rsid w:val="00AE5414"/>
    <w:rsid w:val="00AE6136"/>
    <w:rsid w:val="00AE7C2D"/>
    <w:rsid w:val="00AF0821"/>
    <w:rsid w:val="00AF0F00"/>
    <w:rsid w:val="00AF24AE"/>
    <w:rsid w:val="00AF26F3"/>
    <w:rsid w:val="00AF3880"/>
    <w:rsid w:val="00AF6443"/>
    <w:rsid w:val="00AF65EE"/>
    <w:rsid w:val="00AF6ACF"/>
    <w:rsid w:val="00AF7EA6"/>
    <w:rsid w:val="00B0035B"/>
    <w:rsid w:val="00B01718"/>
    <w:rsid w:val="00B032F6"/>
    <w:rsid w:val="00B0493A"/>
    <w:rsid w:val="00B06B28"/>
    <w:rsid w:val="00B0713B"/>
    <w:rsid w:val="00B107C1"/>
    <w:rsid w:val="00B11173"/>
    <w:rsid w:val="00B12115"/>
    <w:rsid w:val="00B1295C"/>
    <w:rsid w:val="00B13FE8"/>
    <w:rsid w:val="00B14499"/>
    <w:rsid w:val="00B14FDB"/>
    <w:rsid w:val="00B15D30"/>
    <w:rsid w:val="00B17AD3"/>
    <w:rsid w:val="00B20260"/>
    <w:rsid w:val="00B20EF6"/>
    <w:rsid w:val="00B219FD"/>
    <w:rsid w:val="00B21BE3"/>
    <w:rsid w:val="00B221B4"/>
    <w:rsid w:val="00B23447"/>
    <w:rsid w:val="00B23E64"/>
    <w:rsid w:val="00B240B6"/>
    <w:rsid w:val="00B2475A"/>
    <w:rsid w:val="00B24EC6"/>
    <w:rsid w:val="00B26399"/>
    <w:rsid w:val="00B264BD"/>
    <w:rsid w:val="00B2743C"/>
    <w:rsid w:val="00B3013A"/>
    <w:rsid w:val="00B31CC7"/>
    <w:rsid w:val="00B3248C"/>
    <w:rsid w:val="00B346C2"/>
    <w:rsid w:val="00B35AC0"/>
    <w:rsid w:val="00B35E18"/>
    <w:rsid w:val="00B3608F"/>
    <w:rsid w:val="00B3659E"/>
    <w:rsid w:val="00B379E4"/>
    <w:rsid w:val="00B41220"/>
    <w:rsid w:val="00B4183B"/>
    <w:rsid w:val="00B436EC"/>
    <w:rsid w:val="00B4450A"/>
    <w:rsid w:val="00B45419"/>
    <w:rsid w:val="00B456F4"/>
    <w:rsid w:val="00B45ACA"/>
    <w:rsid w:val="00B514DC"/>
    <w:rsid w:val="00B53219"/>
    <w:rsid w:val="00B53284"/>
    <w:rsid w:val="00B53643"/>
    <w:rsid w:val="00B53D24"/>
    <w:rsid w:val="00B5483E"/>
    <w:rsid w:val="00B574B8"/>
    <w:rsid w:val="00B60F77"/>
    <w:rsid w:val="00B634E1"/>
    <w:rsid w:val="00B64F0F"/>
    <w:rsid w:val="00B6573B"/>
    <w:rsid w:val="00B713DB"/>
    <w:rsid w:val="00B7385F"/>
    <w:rsid w:val="00B80012"/>
    <w:rsid w:val="00B81BF7"/>
    <w:rsid w:val="00B83B37"/>
    <w:rsid w:val="00B83C8E"/>
    <w:rsid w:val="00B84A9B"/>
    <w:rsid w:val="00B84FDF"/>
    <w:rsid w:val="00B86339"/>
    <w:rsid w:val="00B9095F"/>
    <w:rsid w:val="00B92323"/>
    <w:rsid w:val="00B94718"/>
    <w:rsid w:val="00B95668"/>
    <w:rsid w:val="00B95C1E"/>
    <w:rsid w:val="00B962B2"/>
    <w:rsid w:val="00B9720F"/>
    <w:rsid w:val="00B97C43"/>
    <w:rsid w:val="00BA06FC"/>
    <w:rsid w:val="00BA0E52"/>
    <w:rsid w:val="00BA2204"/>
    <w:rsid w:val="00BA2526"/>
    <w:rsid w:val="00BA397A"/>
    <w:rsid w:val="00BA444B"/>
    <w:rsid w:val="00BA511C"/>
    <w:rsid w:val="00BA5667"/>
    <w:rsid w:val="00BA5DEE"/>
    <w:rsid w:val="00BA6918"/>
    <w:rsid w:val="00BA6FFE"/>
    <w:rsid w:val="00BB2522"/>
    <w:rsid w:val="00BB33F0"/>
    <w:rsid w:val="00BB4650"/>
    <w:rsid w:val="00BB5762"/>
    <w:rsid w:val="00BB685A"/>
    <w:rsid w:val="00BC0B80"/>
    <w:rsid w:val="00BC1D85"/>
    <w:rsid w:val="00BC3948"/>
    <w:rsid w:val="00BC4204"/>
    <w:rsid w:val="00BC4F08"/>
    <w:rsid w:val="00BC6453"/>
    <w:rsid w:val="00BC6FBA"/>
    <w:rsid w:val="00BD0C13"/>
    <w:rsid w:val="00BD2962"/>
    <w:rsid w:val="00BD2B63"/>
    <w:rsid w:val="00BD2EF3"/>
    <w:rsid w:val="00BD3D54"/>
    <w:rsid w:val="00BD5425"/>
    <w:rsid w:val="00BD5E1F"/>
    <w:rsid w:val="00BD688D"/>
    <w:rsid w:val="00BD6DB7"/>
    <w:rsid w:val="00BE0B89"/>
    <w:rsid w:val="00BE0FD9"/>
    <w:rsid w:val="00BE4353"/>
    <w:rsid w:val="00BE444A"/>
    <w:rsid w:val="00BE5704"/>
    <w:rsid w:val="00BE58E2"/>
    <w:rsid w:val="00BE6F20"/>
    <w:rsid w:val="00BF1F41"/>
    <w:rsid w:val="00BF20E1"/>
    <w:rsid w:val="00BF2167"/>
    <w:rsid w:val="00BF227B"/>
    <w:rsid w:val="00BF3020"/>
    <w:rsid w:val="00BF36DC"/>
    <w:rsid w:val="00BF56F3"/>
    <w:rsid w:val="00BF606F"/>
    <w:rsid w:val="00BF7700"/>
    <w:rsid w:val="00C00541"/>
    <w:rsid w:val="00C00EA8"/>
    <w:rsid w:val="00C00F58"/>
    <w:rsid w:val="00C03A7B"/>
    <w:rsid w:val="00C04B6B"/>
    <w:rsid w:val="00C04EE2"/>
    <w:rsid w:val="00C04F4F"/>
    <w:rsid w:val="00C07310"/>
    <w:rsid w:val="00C076E5"/>
    <w:rsid w:val="00C111BB"/>
    <w:rsid w:val="00C116EB"/>
    <w:rsid w:val="00C123F5"/>
    <w:rsid w:val="00C150B9"/>
    <w:rsid w:val="00C17161"/>
    <w:rsid w:val="00C17B72"/>
    <w:rsid w:val="00C216D3"/>
    <w:rsid w:val="00C234A8"/>
    <w:rsid w:val="00C2375D"/>
    <w:rsid w:val="00C24172"/>
    <w:rsid w:val="00C26941"/>
    <w:rsid w:val="00C26A0E"/>
    <w:rsid w:val="00C3354D"/>
    <w:rsid w:val="00C35E9C"/>
    <w:rsid w:val="00C35ED7"/>
    <w:rsid w:val="00C37D73"/>
    <w:rsid w:val="00C37E1D"/>
    <w:rsid w:val="00C428FD"/>
    <w:rsid w:val="00C42D31"/>
    <w:rsid w:val="00C4525E"/>
    <w:rsid w:val="00C47DAE"/>
    <w:rsid w:val="00C51029"/>
    <w:rsid w:val="00C530E4"/>
    <w:rsid w:val="00C53E2C"/>
    <w:rsid w:val="00C53FA0"/>
    <w:rsid w:val="00C559FC"/>
    <w:rsid w:val="00C55B0C"/>
    <w:rsid w:val="00C61F34"/>
    <w:rsid w:val="00C62204"/>
    <w:rsid w:val="00C638C9"/>
    <w:rsid w:val="00C64DE5"/>
    <w:rsid w:val="00C6585E"/>
    <w:rsid w:val="00C663E3"/>
    <w:rsid w:val="00C66BD8"/>
    <w:rsid w:val="00C6701F"/>
    <w:rsid w:val="00C7154B"/>
    <w:rsid w:val="00C71C3A"/>
    <w:rsid w:val="00C73643"/>
    <w:rsid w:val="00C73CBC"/>
    <w:rsid w:val="00C74621"/>
    <w:rsid w:val="00C7645F"/>
    <w:rsid w:val="00C778A6"/>
    <w:rsid w:val="00C803D4"/>
    <w:rsid w:val="00C8042C"/>
    <w:rsid w:val="00C81118"/>
    <w:rsid w:val="00C81A9D"/>
    <w:rsid w:val="00C82C73"/>
    <w:rsid w:val="00C82DF1"/>
    <w:rsid w:val="00C83566"/>
    <w:rsid w:val="00C8387E"/>
    <w:rsid w:val="00C847E9"/>
    <w:rsid w:val="00C8764E"/>
    <w:rsid w:val="00C90CED"/>
    <w:rsid w:val="00C910AB"/>
    <w:rsid w:val="00C91B9C"/>
    <w:rsid w:val="00C91C4F"/>
    <w:rsid w:val="00C93327"/>
    <w:rsid w:val="00C93561"/>
    <w:rsid w:val="00C94A2C"/>
    <w:rsid w:val="00C95348"/>
    <w:rsid w:val="00C95864"/>
    <w:rsid w:val="00C964F3"/>
    <w:rsid w:val="00CA11EC"/>
    <w:rsid w:val="00CA183D"/>
    <w:rsid w:val="00CA2306"/>
    <w:rsid w:val="00CA25C3"/>
    <w:rsid w:val="00CA44C2"/>
    <w:rsid w:val="00CA492C"/>
    <w:rsid w:val="00CA6033"/>
    <w:rsid w:val="00CA6F32"/>
    <w:rsid w:val="00CA722A"/>
    <w:rsid w:val="00CA7917"/>
    <w:rsid w:val="00CB072C"/>
    <w:rsid w:val="00CB18F5"/>
    <w:rsid w:val="00CB231A"/>
    <w:rsid w:val="00CB5D2D"/>
    <w:rsid w:val="00CB6AD1"/>
    <w:rsid w:val="00CC043F"/>
    <w:rsid w:val="00CC0496"/>
    <w:rsid w:val="00CC345F"/>
    <w:rsid w:val="00CC4F4B"/>
    <w:rsid w:val="00CD0430"/>
    <w:rsid w:val="00CD1324"/>
    <w:rsid w:val="00CD2004"/>
    <w:rsid w:val="00CD30B5"/>
    <w:rsid w:val="00CD463C"/>
    <w:rsid w:val="00CD4E16"/>
    <w:rsid w:val="00CD504A"/>
    <w:rsid w:val="00CD5238"/>
    <w:rsid w:val="00CD59F5"/>
    <w:rsid w:val="00CD6D20"/>
    <w:rsid w:val="00CD7F14"/>
    <w:rsid w:val="00CE14B4"/>
    <w:rsid w:val="00CE1C65"/>
    <w:rsid w:val="00CE3461"/>
    <w:rsid w:val="00CE3FFE"/>
    <w:rsid w:val="00CE5A1C"/>
    <w:rsid w:val="00CE6291"/>
    <w:rsid w:val="00CE6DAA"/>
    <w:rsid w:val="00CF0822"/>
    <w:rsid w:val="00CF57F1"/>
    <w:rsid w:val="00CF5B38"/>
    <w:rsid w:val="00CF76F6"/>
    <w:rsid w:val="00CF7B91"/>
    <w:rsid w:val="00CF7ECF"/>
    <w:rsid w:val="00D00C5A"/>
    <w:rsid w:val="00D02399"/>
    <w:rsid w:val="00D03D34"/>
    <w:rsid w:val="00D05883"/>
    <w:rsid w:val="00D07221"/>
    <w:rsid w:val="00D10386"/>
    <w:rsid w:val="00D12304"/>
    <w:rsid w:val="00D14C78"/>
    <w:rsid w:val="00D15E62"/>
    <w:rsid w:val="00D177BB"/>
    <w:rsid w:val="00D23BB1"/>
    <w:rsid w:val="00D23E89"/>
    <w:rsid w:val="00D272C7"/>
    <w:rsid w:val="00D272D2"/>
    <w:rsid w:val="00D27588"/>
    <w:rsid w:val="00D276ED"/>
    <w:rsid w:val="00D3058D"/>
    <w:rsid w:val="00D31D3B"/>
    <w:rsid w:val="00D32114"/>
    <w:rsid w:val="00D344D6"/>
    <w:rsid w:val="00D34789"/>
    <w:rsid w:val="00D360D7"/>
    <w:rsid w:val="00D36314"/>
    <w:rsid w:val="00D378C8"/>
    <w:rsid w:val="00D4091A"/>
    <w:rsid w:val="00D4119C"/>
    <w:rsid w:val="00D41564"/>
    <w:rsid w:val="00D41658"/>
    <w:rsid w:val="00D41B11"/>
    <w:rsid w:val="00D434D1"/>
    <w:rsid w:val="00D44C1F"/>
    <w:rsid w:val="00D44CE4"/>
    <w:rsid w:val="00D45050"/>
    <w:rsid w:val="00D4533D"/>
    <w:rsid w:val="00D47B4A"/>
    <w:rsid w:val="00D50710"/>
    <w:rsid w:val="00D508C2"/>
    <w:rsid w:val="00D51800"/>
    <w:rsid w:val="00D521C4"/>
    <w:rsid w:val="00D52ED5"/>
    <w:rsid w:val="00D5525A"/>
    <w:rsid w:val="00D5576F"/>
    <w:rsid w:val="00D5590D"/>
    <w:rsid w:val="00D568E5"/>
    <w:rsid w:val="00D56FBF"/>
    <w:rsid w:val="00D57301"/>
    <w:rsid w:val="00D57949"/>
    <w:rsid w:val="00D618E2"/>
    <w:rsid w:val="00D632DB"/>
    <w:rsid w:val="00D657C9"/>
    <w:rsid w:val="00D66280"/>
    <w:rsid w:val="00D669C0"/>
    <w:rsid w:val="00D66C54"/>
    <w:rsid w:val="00D7087F"/>
    <w:rsid w:val="00D7128F"/>
    <w:rsid w:val="00D72126"/>
    <w:rsid w:val="00D735DF"/>
    <w:rsid w:val="00D736DB"/>
    <w:rsid w:val="00D73DFE"/>
    <w:rsid w:val="00D75AA4"/>
    <w:rsid w:val="00D7600C"/>
    <w:rsid w:val="00D775B4"/>
    <w:rsid w:val="00D8019A"/>
    <w:rsid w:val="00D816E5"/>
    <w:rsid w:val="00D81A19"/>
    <w:rsid w:val="00D82453"/>
    <w:rsid w:val="00D824DD"/>
    <w:rsid w:val="00D828F7"/>
    <w:rsid w:val="00D82D9B"/>
    <w:rsid w:val="00D83BE6"/>
    <w:rsid w:val="00D8444A"/>
    <w:rsid w:val="00D859BB"/>
    <w:rsid w:val="00D85F31"/>
    <w:rsid w:val="00D8693B"/>
    <w:rsid w:val="00D86E88"/>
    <w:rsid w:val="00D90B4D"/>
    <w:rsid w:val="00D91AE9"/>
    <w:rsid w:val="00D91FBD"/>
    <w:rsid w:val="00D942CD"/>
    <w:rsid w:val="00DA1F83"/>
    <w:rsid w:val="00DA2538"/>
    <w:rsid w:val="00DA295D"/>
    <w:rsid w:val="00DA2A50"/>
    <w:rsid w:val="00DA2E64"/>
    <w:rsid w:val="00DA2F1D"/>
    <w:rsid w:val="00DA33CA"/>
    <w:rsid w:val="00DA6CB4"/>
    <w:rsid w:val="00DA72EE"/>
    <w:rsid w:val="00DB00B9"/>
    <w:rsid w:val="00DB1782"/>
    <w:rsid w:val="00DB1FA8"/>
    <w:rsid w:val="00DB2C8C"/>
    <w:rsid w:val="00DB35FF"/>
    <w:rsid w:val="00DB4A55"/>
    <w:rsid w:val="00DB72FE"/>
    <w:rsid w:val="00DB757A"/>
    <w:rsid w:val="00DB772F"/>
    <w:rsid w:val="00DC02A8"/>
    <w:rsid w:val="00DC09E0"/>
    <w:rsid w:val="00DC0CEA"/>
    <w:rsid w:val="00DC14E8"/>
    <w:rsid w:val="00DC26F1"/>
    <w:rsid w:val="00DC357B"/>
    <w:rsid w:val="00DC3718"/>
    <w:rsid w:val="00DC3985"/>
    <w:rsid w:val="00DC42F4"/>
    <w:rsid w:val="00DC491B"/>
    <w:rsid w:val="00DC4A1B"/>
    <w:rsid w:val="00DC4C12"/>
    <w:rsid w:val="00DC637A"/>
    <w:rsid w:val="00DC78EF"/>
    <w:rsid w:val="00DD1F2F"/>
    <w:rsid w:val="00DD254A"/>
    <w:rsid w:val="00DD29A7"/>
    <w:rsid w:val="00DD2CE4"/>
    <w:rsid w:val="00DD4405"/>
    <w:rsid w:val="00DD490F"/>
    <w:rsid w:val="00DD5BD3"/>
    <w:rsid w:val="00DD5E56"/>
    <w:rsid w:val="00DE07D6"/>
    <w:rsid w:val="00DE0C54"/>
    <w:rsid w:val="00DE0E66"/>
    <w:rsid w:val="00DE1050"/>
    <w:rsid w:val="00DE1175"/>
    <w:rsid w:val="00DE1A1D"/>
    <w:rsid w:val="00DE59A2"/>
    <w:rsid w:val="00DE6E8E"/>
    <w:rsid w:val="00DF1095"/>
    <w:rsid w:val="00DF3E63"/>
    <w:rsid w:val="00DF4471"/>
    <w:rsid w:val="00DF516C"/>
    <w:rsid w:val="00DF53B0"/>
    <w:rsid w:val="00DF77A6"/>
    <w:rsid w:val="00DF7DF0"/>
    <w:rsid w:val="00DF7EE7"/>
    <w:rsid w:val="00DF7F2E"/>
    <w:rsid w:val="00E03BF9"/>
    <w:rsid w:val="00E04FA4"/>
    <w:rsid w:val="00E11FA2"/>
    <w:rsid w:val="00E127AD"/>
    <w:rsid w:val="00E13070"/>
    <w:rsid w:val="00E1467B"/>
    <w:rsid w:val="00E14871"/>
    <w:rsid w:val="00E17B91"/>
    <w:rsid w:val="00E206E3"/>
    <w:rsid w:val="00E20E6A"/>
    <w:rsid w:val="00E228CC"/>
    <w:rsid w:val="00E257C7"/>
    <w:rsid w:val="00E25FF3"/>
    <w:rsid w:val="00E26592"/>
    <w:rsid w:val="00E278E6"/>
    <w:rsid w:val="00E27EAB"/>
    <w:rsid w:val="00E300B6"/>
    <w:rsid w:val="00E307C8"/>
    <w:rsid w:val="00E30D6A"/>
    <w:rsid w:val="00E31226"/>
    <w:rsid w:val="00E3129A"/>
    <w:rsid w:val="00E31333"/>
    <w:rsid w:val="00E325FF"/>
    <w:rsid w:val="00E338B3"/>
    <w:rsid w:val="00E34FE4"/>
    <w:rsid w:val="00E35E98"/>
    <w:rsid w:val="00E3607D"/>
    <w:rsid w:val="00E4031D"/>
    <w:rsid w:val="00E40545"/>
    <w:rsid w:val="00E40B7B"/>
    <w:rsid w:val="00E427B7"/>
    <w:rsid w:val="00E43542"/>
    <w:rsid w:val="00E4617F"/>
    <w:rsid w:val="00E46BBB"/>
    <w:rsid w:val="00E46CF8"/>
    <w:rsid w:val="00E50338"/>
    <w:rsid w:val="00E505F8"/>
    <w:rsid w:val="00E50819"/>
    <w:rsid w:val="00E51A2F"/>
    <w:rsid w:val="00E51EEE"/>
    <w:rsid w:val="00E5253E"/>
    <w:rsid w:val="00E52A89"/>
    <w:rsid w:val="00E52B8F"/>
    <w:rsid w:val="00E52EEB"/>
    <w:rsid w:val="00E53F5E"/>
    <w:rsid w:val="00E54C1C"/>
    <w:rsid w:val="00E55EED"/>
    <w:rsid w:val="00E564B2"/>
    <w:rsid w:val="00E57064"/>
    <w:rsid w:val="00E57C2F"/>
    <w:rsid w:val="00E60196"/>
    <w:rsid w:val="00E60940"/>
    <w:rsid w:val="00E618C3"/>
    <w:rsid w:val="00E6295B"/>
    <w:rsid w:val="00E634FF"/>
    <w:rsid w:val="00E64D8D"/>
    <w:rsid w:val="00E6518D"/>
    <w:rsid w:val="00E7003B"/>
    <w:rsid w:val="00E711AF"/>
    <w:rsid w:val="00E711BB"/>
    <w:rsid w:val="00E71917"/>
    <w:rsid w:val="00E71ADD"/>
    <w:rsid w:val="00E72804"/>
    <w:rsid w:val="00E72E47"/>
    <w:rsid w:val="00E73A29"/>
    <w:rsid w:val="00E752CF"/>
    <w:rsid w:val="00E75CEC"/>
    <w:rsid w:val="00E75EB0"/>
    <w:rsid w:val="00E81D88"/>
    <w:rsid w:val="00E829AA"/>
    <w:rsid w:val="00E82BF0"/>
    <w:rsid w:val="00E83280"/>
    <w:rsid w:val="00E83F90"/>
    <w:rsid w:val="00E84B25"/>
    <w:rsid w:val="00E863D5"/>
    <w:rsid w:val="00E86AAB"/>
    <w:rsid w:val="00E86D80"/>
    <w:rsid w:val="00E8732C"/>
    <w:rsid w:val="00E8760F"/>
    <w:rsid w:val="00E91695"/>
    <w:rsid w:val="00E91B99"/>
    <w:rsid w:val="00E937AD"/>
    <w:rsid w:val="00E969C5"/>
    <w:rsid w:val="00E96C94"/>
    <w:rsid w:val="00E97D48"/>
    <w:rsid w:val="00EA229E"/>
    <w:rsid w:val="00EA2E01"/>
    <w:rsid w:val="00EA363B"/>
    <w:rsid w:val="00EA4E13"/>
    <w:rsid w:val="00EA5F2F"/>
    <w:rsid w:val="00EA6A75"/>
    <w:rsid w:val="00EA6AA8"/>
    <w:rsid w:val="00EA7A19"/>
    <w:rsid w:val="00EB26B5"/>
    <w:rsid w:val="00EB3F46"/>
    <w:rsid w:val="00EB484C"/>
    <w:rsid w:val="00EB5B86"/>
    <w:rsid w:val="00EB5C99"/>
    <w:rsid w:val="00EB62D0"/>
    <w:rsid w:val="00EB680A"/>
    <w:rsid w:val="00EB6FE8"/>
    <w:rsid w:val="00EC20E9"/>
    <w:rsid w:val="00EC2CE8"/>
    <w:rsid w:val="00EC3198"/>
    <w:rsid w:val="00EC4584"/>
    <w:rsid w:val="00EC4C94"/>
    <w:rsid w:val="00EC554B"/>
    <w:rsid w:val="00EC575B"/>
    <w:rsid w:val="00EC7411"/>
    <w:rsid w:val="00EC7892"/>
    <w:rsid w:val="00ED14D5"/>
    <w:rsid w:val="00ED3896"/>
    <w:rsid w:val="00ED571B"/>
    <w:rsid w:val="00ED60D6"/>
    <w:rsid w:val="00EE0F36"/>
    <w:rsid w:val="00EE1504"/>
    <w:rsid w:val="00EE1E7C"/>
    <w:rsid w:val="00EE3D5C"/>
    <w:rsid w:val="00EE4AB5"/>
    <w:rsid w:val="00EE4ED2"/>
    <w:rsid w:val="00EE5C3A"/>
    <w:rsid w:val="00EE6909"/>
    <w:rsid w:val="00EE7E49"/>
    <w:rsid w:val="00EF0008"/>
    <w:rsid w:val="00EF01E2"/>
    <w:rsid w:val="00EF07C8"/>
    <w:rsid w:val="00EF285F"/>
    <w:rsid w:val="00EF29C1"/>
    <w:rsid w:val="00EF2F9A"/>
    <w:rsid w:val="00EF35E8"/>
    <w:rsid w:val="00EF3F7B"/>
    <w:rsid w:val="00EF4099"/>
    <w:rsid w:val="00EF7E25"/>
    <w:rsid w:val="00EF7E3D"/>
    <w:rsid w:val="00F00CE2"/>
    <w:rsid w:val="00F00F6E"/>
    <w:rsid w:val="00F029CF"/>
    <w:rsid w:val="00F051F8"/>
    <w:rsid w:val="00F058CC"/>
    <w:rsid w:val="00F05BD9"/>
    <w:rsid w:val="00F075B5"/>
    <w:rsid w:val="00F0774D"/>
    <w:rsid w:val="00F11353"/>
    <w:rsid w:val="00F11932"/>
    <w:rsid w:val="00F13D24"/>
    <w:rsid w:val="00F13D50"/>
    <w:rsid w:val="00F15348"/>
    <w:rsid w:val="00F1599F"/>
    <w:rsid w:val="00F17809"/>
    <w:rsid w:val="00F20C04"/>
    <w:rsid w:val="00F224D8"/>
    <w:rsid w:val="00F231E5"/>
    <w:rsid w:val="00F25A03"/>
    <w:rsid w:val="00F25CC1"/>
    <w:rsid w:val="00F265C2"/>
    <w:rsid w:val="00F26C11"/>
    <w:rsid w:val="00F27B54"/>
    <w:rsid w:val="00F300BD"/>
    <w:rsid w:val="00F30B8B"/>
    <w:rsid w:val="00F31167"/>
    <w:rsid w:val="00F31A5F"/>
    <w:rsid w:val="00F31D8D"/>
    <w:rsid w:val="00F33E50"/>
    <w:rsid w:val="00F33FF6"/>
    <w:rsid w:val="00F37383"/>
    <w:rsid w:val="00F378A7"/>
    <w:rsid w:val="00F379D8"/>
    <w:rsid w:val="00F455B8"/>
    <w:rsid w:val="00F45E7B"/>
    <w:rsid w:val="00F461AD"/>
    <w:rsid w:val="00F46958"/>
    <w:rsid w:val="00F46991"/>
    <w:rsid w:val="00F46E92"/>
    <w:rsid w:val="00F46EBA"/>
    <w:rsid w:val="00F47319"/>
    <w:rsid w:val="00F515CB"/>
    <w:rsid w:val="00F553B6"/>
    <w:rsid w:val="00F56006"/>
    <w:rsid w:val="00F5629A"/>
    <w:rsid w:val="00F565AB"/>
    <w:rsid w:val="00F573BA"/>
    <w:rsid w:val="00F605A7"/>
    <w:rsid w:val="00F622F0"/>
    <w:rsid w:val="00F62E80"/>
    <w:rsid w:val="00F63874"/>
    <w:rsid w:val="00F64104"/>
    <w:rsid w:val="00F64655"/>
    <w:rsid w:val="00F66356"/>
    <w:rsid w:val="00F66D7C"/>
    <w:rsid w:val="00F67EDE"/>
    <w:rsid w:val="00F67EED"/>
    <w:rsid w:val="00F71DE9"/>
    <w:rsid w:val="00F72A05"/>
    <w:rsid w:val="00F72DF1"/>
    <w:rsid w:val="00F73724"/>
    <w:rsid w:val="00F75EB0"/>
    <w:rsid w:val="00F75F9A"/>
    <w:rsid w:val="00F76D68"/>
    <w:rsid w:val="00F77A73"/>
    <w:rsid w:val="00F80EE4"/>
    <w:rsid w:val="00F81162"/>
    <w:rsid w:val="00F820D6"/>
    <w:rsid w:val="00F83EB1"/>
    <w:rsid w:val="00F86441"/>
    <w:rsid w:val="00F86D1B"/>
    <w:rsid w:val="00F87331"/>
    <w:rsid w:val="00F907AE"/>
    <w:rsid w:val="00F92A14"/>
    <w:rsid w:val="00F932BD"/>
    <w:rsid w:val="00F94841"/>
    <w:rsid w:val="00F95FE8"/>
    <w:rsid w:val="00F963AD"/>
    <w:rsid w:val="00FA149F"/>
    <w:rsid w:val="00FA1A54"/>
    <w:rsid w:val="00FA353D"/>
    <w:rsid w:val="00FA3A9E"/>
    <w:rsid w:val="00FA3C5E"/>
    <w:rsid w:val="00FA3DDE"/>
    <w:rsid w:val="00FA4C6A"/>
    <w:rsid w:val="00FA4C7D"/>
    <w:rsid w:val="00FB007B"/>
    <w:rsid w:val="00FB1503"/>
    <w:rsid w:val="00FB2F61"/>
    <w:rsid w:val="00FB3325"/>
    <w:rsid w:val="00FB33B3"/>
    <w:rsid w:val="00FB49E3"/>
    <w:rsid w:val="00FB4CEA"/>
    <w:rsid w:val="00FB5181"/>
    <w:rsid w:val="00FB56A7"/>
    <w:rsid w:val="00FB72D0"/>
    <w:rsid w:val="00FB7B54"/>
    <w:rsid w:val="00FC0301"/>
    <w:rsid w:val="00FC08ED"/>
    <w:rsid w:val="00FC0A71"/>
    <w:rsid w:val="00FC22EE"/>
    <w:rsid w:val="00FC280B"/>
    <w:rsid w:val="00FC3104"/>
    <w:rsid w:val="00FC327F"/>
    <w:rsid w:val="00FC377A"/>
    <w:rsid w:val="00FC38B9"/>
    <w:rsid w:val="00FC5AA6"/>
    <w:rsid w:val="00FC5F2B"/>
    <w:rsid w:val="00FC5F6A"/>
    <w:rsid w:val="00FC6A8C"/>
    <w:rsid w:val="00FC755E"/>
    <w:rsid w:val="00FD1B21"/>
    <w:rsid w:val="00FD1D0F"/>
    <w:rsid w:val="00FD1DCC"/>
    <w:rsid w:val="00FD28B5"/>
    <w:rsid w:val="00FD471E"/>
    <w:rsid w:val="00FD6CE5"/>
    <w:rsid w:val="00FE1907"/>
    <w:rsid w:val="00FE1F42"/>
    <w:rsid w:val="00FE2555"/>
    <w:rsid w:val="00FE2594"/>
    <w:rsid w:val="00FE4541"/>
    <w:rsid w:val="00FE64E4"/>
    <w:rsid w:val="00FE665F"/>
    <w:rsid w:val="00FE6C46"/>
    <w:rsid w:val="00FE6DA8"/>
    <w:rsid w:val="00FE7140"/>
    <w:rsid w:val="00FF051A"/>
    <w:rsid w:val="00FF1A72"/>
    <w:rsid w:val="00FF391C"/>
    <w:rsid w:val="00FF3BF6"/>
    <w:rsid w:val="00FF48B4"/>
    <w:rsid w:val="00FF70E3"/>
    <w:rsid w:val="00FF72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71CD"/>
  <w15:chartTrackingRefBased/>
  <w15:docId w15:val="{FB2DDEB0-FBD4-46A2-929D-4D87AA7A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F16"/>
    <w:pPr>
      <w:spacing w:line="259" w:lineRule="auto"/>
    </w:pPr>
    <w:rPr>
      <w:rFonts w:ascii="Times New Roman" w:hAnsi="Times New Roman"/>
      <w:lang w:val="en-GB"/>
    </w:rPr>
  </w:style>
  <w:style w:type="paragraph" w:styleId="Heading2">
    <w:name w:val="heading 2"/>
    <w:basedOn w:val="Normal"/>
    <w:next w:val="Normal"/>
    <w:link w:val="Heading2Char"/>
    <w:uiPriority w:val="9"/>
    <w:semiHidden/>
    <w:unhideWhenUsed/>
    <w:qFormat/>
    <w:rsid w:val="00B324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30719C"/>
    <w:pPr>
      <w:keepNext/>
      <w:outlineLvl w:val="3"/>
    </w:pPr>
    <w:rPr>
      <w:rFonts w:ascii="Arial" w:eastAsia="Times New Roman" w:hAnsi="Arial" w:cs="Times New Roman"/>
      <w:sz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719C"/>
    <w:rPr>
      <w:rFonts w:ascii="Arial" w:eastAsia="Times New Roman" w:hAnsi="Arial" w:cs="Times New Roman"/>
      <w:sz w:val="28"/>
      <w:lang w:val="en-GB" w:eastAsia="x-none"/>
    </w:rPr>
  </w:style>
  <w:style w:type="paragraph" w:styleId="FootnoteText">
    <w:name w:val="footnote text"/>
    <w:basedOn w:val="Normal"/>
    <w:link w:val="FootnoteTextChar"/>
    <w:uiPriority w:val="99"/>
    <w:rsid w:val="0030719C"/>
    <w:rPr>
      <w:rFonts w:eastAsia="Times New Roman" w:cs="Times New Roman"/>
      <w:sz w:val="20"/>
      <w:szCs w:val="20"/>
      <w:lang w:eastAsia="x-none"/>
    </w:rPr>
  </w:style>
  <w:style w:type="character" w:customStyle="1" w:styleId="FootnoteTextChar">
    <w:name w:val="Footnote Text Char"/>
    <w:basedOn w:val="DefaultParagraphFont"/>
    <w:link w:val="FootnoteText"/>
    <w:uiPriority w:val="99"/>
    <w:rsid w:val="0030719C"/>
    <w:rPr>
      <w:rFonts w:ascii="Times New Roman" w:eastAsia="Times New Roman" w:hAnsi="Times New Roman" w:cs="Times New Roman"/>
      <w:sz w:val="20"/>
      <w:szCs w:val="20"/>
      <w:lang w:val="en-GB" w:eastAsia="x-none"/>
    </w:rPr>
  </w:style>
  <w:style w:type="paragraph" w:styleId="CommentText">
    <w:name w:val="annotation text"/>
    <w:basedOn w:val="Normal"/>
    <w:link w:val="CommentTextChar"/>
    <w:uiPriority w:val="99"/>
    <w:semiHidden/>
    <w:unhideWhenUsed/>
    <w:rsid w:val="0030719C"/>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0719C"/>
    <w:rPr>
      <w:rFonts w:ascii="Times New Roman" w:eastAsia="Times New Roman" w:hAnsi="Times New Roman" w:cs="Times New Roman"/>
      <w:sz w:val="20"/>
      <w:szCs w:val="20"/>
      <w:lang w:val="en-GB"/>
    </w:rPr>
  </w:style>
  <w:style w:type="paragraph" w:styleId="Header">
    <w:name w:val="header"/>
    <w:basedOn w:val="Normal"/>
    <w:link w:val="HeaderChar"/>
    <w:uiPriority w:val="99"/>
    <w:rsid w:val="0030719C"/>
    <w:pPr>
      <w:tabs>
        <w:tab w:val="center" w:pos="4153"/>
        <w:tab w:val="right" w:pos="8306"/>
      </w:tabs>
    </w:pPr>
    <w:rPr>
      <w:rFonts w:eastAsia="Times New Roman" w:cs="Times New Roman"/>
      <w:lang w:eastAsia="x-none"/>
    </w:rPr>
  </w:style>
  <w:style w:type="character" w:customStyle="1" w:styleId="HeaderChar">
    <w:name w:val="Header Char"/>
    <w:basedOn w:val="DefaultParagraphFont"/>
    <w:link w:val="Header"/>
    <w:uiPriority w:val="99"/>
    <w:rsid w:val="0030719C"/>
    <w:rPr>
      <w:rFonts w:ascii="Times New Roman" w:eastAsia="Times New Roman" w:hAnsi="Times New Roman" w:cs="Times New Roman"/>
      <w:lang w:val="en-GB" w:eastAsia="x-none"/>
    </w:rPr>
  </w:style>
  <w:style w:type="character" w:styleId="FootnoteReference">
    <w:name w:val="footnote reference"/>
    <w:uiPriority w:val="99"/>
    <w:semiHidden/>
    <w:rsid w:val="0030719C"/>
    <w:rPr>
      <w:vertAlign w:val="superscript"/>
    </w:rPr>
  </w:style>
  <w:style w:type="character" w:styleId="CommentReference">
    <w:name w:val="annotation reference"/>
    <w:basedOn w:val="DefaultParagraphFont"/>
    <w:uiPriority w:val="99"/>
    <w:semiHidden/>
    <w:unhideWhenUsed/>
    <w:rsid w:val="0030719C"/>
    <w:rPr>
      <w:sz w:val="16"/>
      <w:szCs w:val="16"/>
    </w:rPr>
  </w:style>
  <w:style w:type="character" w:styleId="PageNumber">
    <w:name w:val="page number"/>
    <w:basedOn w:val="DefaultParagraphFont"/>
    <w:rsid w:val="0030719C"/>
  </w:style>
  <w:style w:type="paragraph" w:styleId="BodyText">
    <w:name w:val="Body Text"/>
    <w:basedOn w:val="Normal"/>
    <w:link w:val="BodyTextChar"/>
    <w:rsid w:val="0030719C"/>
    <w:pPr>
      <w:jc w:val="center"/>
    </w:pPr>
    <w:rPr>
      <w:rFonts w:eastAsia="Times New Roman" w:cs="Times New Roman"/>
      <w:lang w:eastAsia="x-none"/>
    </w:rPr>
  </w:style>
  <w:style w:type="character" w:customStyle="1" w:styleId="BodyTextChar">
    <w:name w:val="Body Text Char"/>
    <w:basedOn w:val="DefaultParagraphFont"/>
    <w:link w:val="BodyText"/>
    <w:rsid w:val="0030719C"/>
    <w:rPr>
      <w:rFonts w:ascii="Times New Roman" w:eastAsia="Times New Roman" w:hAnsi="Times New Roman" w:cs="Times New Roman"/>
      <w:lang w:val="en-GB" w:eastAsia="x-none"/>
    </w:rPr>
  </w:style>
  <w:style w:type="character" w:styleId="Hyperlink">
    <w:name w:val="Hyperlink"/>
    <w:uiPriority w:val="99"/>
    <w:rsid w:val="0030719C"/>
    <w:rPr>
      <w:color w:val="0000FF"/>
      <w:u w:val="single"/>
    </w:rPr>
  </w:style>
  <w:style w:type="character" w:styleId="FollowedHyperlink">
    <w:name w:val="FollowedHyperlink"/>
    <w:basedOn w:val="DefaultParagraphFont"/>
    <w:uiPriority w:val="99"/>
    <w:semiHidden/>
    <w:unhideWhenUsed/>
    <w:rsid w:val="0030719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719C"/>
    <w:rPr>
      <w:b/>
      <w:bCs/>
    </w:rPr>
  </w:style>
  <w:style w:type="character" w:customStyle="1" w:styleId="CommentSubjectChar">
    <w:name w:val="Comment Subject Char"/>
    <w:basedOn w:val="CommentTextChar"/>
    <w:link w:val="CommentSubject"/>
    <w:uiPriority w:val="99"/>
    <w:semiHidden/>
    <w:rsid w:val="0030719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0719C"/>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0719C"/>
    <w:rPr>
      <w:rFonts w:ascii="Segoe UI" w:eastAsia="Times New Roman" w:hAnsi="Segoe UI" w:cs="Segoe UI"/>
      <w:sz w:val="18"/>
      <w:szCs w:val="18"/>
      <w:lang w:val="en-GB"/>
    </w:rPr>
  </w:style>
  <w:style w:type="paragraph" w:styleId="ListParagraph">
    <w:name w:val="List Paragraph"/>
    <w:basedOn w:val="Normal"/>
    <w:uiPriority w:val="34"/>
    <w:qFormat/>
    <w:rsid w:val="0030719C"/>
    <w:pPr>
      <w:adjustRightInd w:val="0"/>
      <w:spacing w:before="120"/>
      <w:ind w:left="720"/>
      <w:contextualSpacing/>
      <w:mirrorIndents/>
    </w:pPr>
    <w:rPr>
      <w:rFonts w:ascii="Arial" w:eastAsia="Calibri" w:hAnsi="Arial" w:cs="Times New Roman (Body CS)"/>
      <w:lang w:val="en-ZA"/>
    </w:rPr>
  </w:style>
  <w:style w:type="character" w:customStyle="1" w:styleId="mc">
    <w:name w:val="mc"/>
    <w:basedOn w:val="DefaultParagraphFont"/>
    <w:rsid w:val="00AD5B19"/>
  </w:style>
  <w:style w:type="character" w:customStyle="1" w:styleId="Heading2Char">
    <w:name w:val="Heading 2 Char"/>
    <w:basedOn w:val="DefaultParagraphFont"/>
    <w:link w:val="Heading2"/>
    <w:uiPriority w:val="9"/>
    <w:semiHidden/>
    <w:rsid w:val="00B3248C"/>
    <w:rPr>
      <w:rFonts w:asciiTheme="majorHAnsi" w:eastAsiaTheme="majorEastAsia" w:hAnsiTheme="majorHAnsi" w:cstheme="majorBidi"/>
      <w:color w:val="2F5496" w:themeColor="accent1" w:themeShade="BF"/>
      <w:sz w:val="26"/>
      <w:szCs w:val="26"/>
      <w:lang w:val="en-GB"/>
    </w:rPr>
  </w:style>
  <w:style w:type="paragraph" w:styleId="NormalWeb">
    <w:name w:val="Normal (Web)"/>
    <w:basedOn w:val="Normal"/>
    <w:uiPriority w:val="99"/>
    <w:semiHidden/>
    <w:unhideWhenUsed/>
    <w:rsid w:val="00D52ED5"/>
    <w:rPr>
      <w:rFonts w:cs="Times New Roman"/>
    </w:rPr>
  </w:style>
  <w:style w:type="paragraph" w:styleId="Revision">
    <w:name w:val="Revision"/>
    <w:hidden/>
    <w:uiPriority w:val="99"/>
    <w:semiHidden/>
    <w:rsid w:val="008E1DE1"/>
    <w:pPr>
      <w:spacing w:after="0" w:line="240" w:lineRule="auto"/>
    </w:pPr>
    <w:rPr>
      <w:rFonts w:ascii="Times New Roman" w:hAnsi="Times New Roman"/>
      <w:lang w:val="en-GB"/>
    </w:rPr>
  </w:style>
  <w:style w:type="paragraph" w:styleId="Footer">
    <w:name w:val="footer"/>
    <w:basedOn w:val="Normal"/>
    <w:link w:val="FooterChar"/>
    <w:uiPriority w:val="99"/>
    <w:unhideWhenUsed/>
    <w:rsid w:val="00AA7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89D"/>
    <w:rPr>
      <w:rFonts w:ascii="Times New Roman" w:hAnsi="Times New Roman"/>
      <w:lang w:val="en-GB"/>
    </w:rPr>
  </w:style>
  <w:style w:type="character" w:customStyle="1" w:styleId="g1">
    <w:name w:val="g1"/>
    <w:basedOn w:val="DefaultParagraphFont"/>
    <w:rsid w:val="0060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11492">
      <w:bodyDiv w:val="1"/>
      <w:marLeft w:val="0"/>
      <w:marRight w:val="0"/>
      <w:marTop w:val="0"/>
      <w:marBottom w:val="0"/>
      <w:divBdr>
        <w:top w:val="none" w:sz="0" w:space="0" w:color="auto"/>
        <w:left w:val="none" w:sz="0" w:space="0" w:color="auto"/>
        <w:bottom w:val="none" w:sz="0" w:space="0" w:color="auto"/>
        <w:right w:val="none" w:sz="0" w:space="0" w:color="auto"/>
      </w:divBdr>
      <w:divsChild>
        <w:div w:id="807893327">
          <w:marLeft w:val="0"/>
          <w:marRight w:val="0"/>
          <w:marTop w:val="120"/>
          <w:marBottom w:val="0"/>
          <w:divBdr>
            <w:top w:val="none" w:sz="0" w:space="0" w:color="auto"/>
            <w:left w:val="none" w:sz="0" w:space="0" w:color="auto"/>
            <w:bottom w:val="none" w:sz="0" w:space="0" w:color="auto"/>
            <w:right w:val="none" w:sz="0" w:space="0" w:color="auto"/>
          </w:divBdr>
        </w:div>
        <w:div w:id="76221090">
          <w:marLeft w:val="0"/>
          <w:marRight w:val="0"/>
          <w:marTop w:val="180"/>
          <w:marBottom w:val="60"/>
          <w:divBdr>
            <w:top w:val="single" w:sz="8" w:space="1" w:color="808080"/>
            <w:left w:val="none" w:sz="0" w:space="0" w:color="auto"/>
            <w:bottom w:val="none" w:sz="0" w:space="0" w:color="auto"/>
            <w:right w:val="none" w:sz="0" w:space="0" w:color="auto"/>
          </w:divBdr>
        </w:div>
        <w:div w:id="1931767732">
          <w:marLeft w:val="0"/>
          <w:marRight w:val="0"/>
          <w:marTop w:val="120"/>
          <w:marBottom w:val="0"/>
          <w:divBdr>
            <w:top w:val="none" w:sz="0" w:space="0" w:color="auto"/>
            <w:left w:val="none" w:sz="0" w:space="0" w:color="auto"/>
            <w:bottom w:val="none" w:sz="0" w:space="0" w:color="auto"/>
            <w:right w:val="none" w:sz="0" w:space="0" w:color="auto"/>
          </w:divBdr>
        </w:div>
      </w:divsChild>
    </w:div>
    <w:div w:id="111677052">
      <w:bodyDiv w:val="1"/>
      <w:marLeft w:val="0"/>
      <w:marRight w:val="0"/>
      <w:marTop w:val="0"/>
      <w:marBottom w:val="0"/>
      <w:divBdr>
        <w:top w:val="none" w:sz="0" w:space="0" w:color="auto"/>
        <w:left w:val="none" w:sz="0" w:space="0" w:color="auto"/>
        <w:bottom w:val="none" w:sz="0" w:space="0" w:color="auto"/>
        <w:right w:val="none" w:sz="0" w:space="0" w:color="auto"/>
      </w:divBdr>
      <w:divsChild>
        <w:div w:id="1517814986">
          <w:marLeft w:val="0"/>
          <w:marRight w:val="0"/>
          <w:marTop w:val="0"/>
          <w:marBottom w:val="0"/>
          <w:divBdr>
            <w:top w:val="none" w:sz="0" w:space="0" w:color="auto"/>
            <w:left w:val="none" w:sz="0" w:space="0" w:color="auto"/>
            <w:bottom w:val="none" w:sz="0" w:space="0" w:color="auto"/>
            <w:right w:val="none" w:sz="0" w:space="0" w:color="auto"/>
          </w:divBdr>
        </w:div>
        <w:div w:id="1189559527">
          <w:marLeft w:val="0"/>
          <w:marRight w:val="0"/>
          <w:marTop w:val="0"/>
          <w:marBottom w:val="0"/>
          <w:divBdr>
            <w:top w:val="none" w:sz="0" w:space="0" w:color="auto"/>
            <w:left w:val="none" w:sz="0" w:space="0" w:color="auto"/>
            <w:bottom w:val="none" w:sz="0" w:space="0" w:color="auto"/>
            <w:right w:val="none" w:sz="0" w:space="0" w:color="auto"/>
          </w:divBdr>
        </w:div>
        <w:div w:id="1972663216">
          <w:marLeft w:val="0"/>
          <w:marRight w:val="0"/>
          <w:marTop w:val="0"/>
          <w:marBottom w:val="0"/>
          <w:divBdr>
            <w:top w:val="none" w:sz="0" w:space="0" w:color="auto"/>
            <w:left w:val="none" w:sz="0" w:space="0" w:color="auto"/>
            <w:bottom w:val="none" w:sz="0" w:space="0" w:color="auto"/>
            <w:right w:val="none" w:sz="0" w:space="0" w:color="auto"/>
          </w:divBdr>
        </w:div>
        <w:div w:id="1123571489">
          <w:marLeft w:val="0"/>
          <w:marRight w:val="0"/>
          <w:marTop w:val="0"/>
          <w:marBottom w:val="0"/>
          <w:divBdr>
            <w:top w:val="none" w:sz="0" w:space="0" w:color="auto"/>
            <w:left w:val="none" w:sz="0" w:space="0" w:color="auto"/>
            <w:bottom w:val="none" w:sz="0" w:space="0" w:color="auto"/>
            <w:right w:val="none" w:sz="0" w:space="0" w:color="auto"/>
          </w:divBdr>
        </w:div>
        <w:div w:id="548995315">
          <w:marLeft w:val="0"/>
          <w:marRight w:val="0"/>
          <w:marTop w:val="0"/>
          <w:marBottom w:val="0"/>
          <w:divBdr>
            <w:top w:val="none" w:sz="0" w:space="0" w:color="auto"/>
            <w:left w:val="none" w:sz="0" w:space="0" w:color="auto"/>
            <w:bottom w:val="none" w:sz="0" w:space="0" w:color="auto"/>
            <w:right w:val="none" w:sz="0" w:space="0" w:color="auto"/>
          </w:divBdr>
        </w:div>
        <w:div w:id="1886795034">
          <w:marLeft w:val="0"/>
          <w:marRight w:val="0"/>
          <w:marTop w:val="0"/>
          <w:marBottom w:val="0"/>
          <w:divBdr>
            <w:top w:val="none" w:sz="0" w:space="0" w:color="auto"/>
            <w:left w:val="none" w:sz="0" w:space="0" w:color="auto"/>
            <w:bottom w:val="none" w:sz="0" w:space="0" w:color="auto"/>
            <w:right w:val="none" w:sz="0" w:space="0" w:color="auto"/>
          </w:divBdr>
        </w:div>
        <w:div w:id="836312839">
          <w:marLeft w:val="0"/>
          <w:marRight w:val="0"/>
          <w:marTop w:val="0"/>
          <w:marBottom w:val="0"/>
          <w:divBdr>
            <w:top w:val="none" w:sz="0" w:space="0" w:color="auto"/>
            <w:left w:val="none" w:sz="0" w:space="0" w:color="auto"/>
            <w:bottom w:val="none" w:sz="0" w:space="0" w:color="auto"/>
            <w:right w:val="none" w:sz="0" w:space="0" w:color="auto"/>
          </w:divBdr>
        </w:div>
        <w:div w:id="1430544477">
          <w:marLeft w:val="0"/>
          <w:marRight w:val="0"/>
          <w:marTop w:val="0"/>
          <w:marBottom w:val="0"/>
          <w:divBdr>
            <w:top w:val="none" w:sz="0" w:space="0" w:color="auto"/>
            <w:left w:val="none" w:sz="0" w:space="0" w:color="auto"/>
            <w:bottom w:val="none" w:sz="0" w:space="0" w:color="auto"/>
            <w:right w:val="none" w:sz="0" w:space="0" w:color="auto"/>
          </w:divBdr>
        </w:div>
      </w:divsChild>
    </w:div>
    <w:div w:id="248806414">
      <w:bodyDiv w:val="1"/>
      <w:marLeft w:val="0"/>
      <w:marRight w:val="0"/>
      <w:marTop w:val="0"/>
      <w:marBottom w:val="0"/>
      <w:divBdr>
        <w:top w:val="none" w:sz="0" w:space="0" w:color="auto"/>
        <w:left w:val="none" w:sz="0" w:space="0" w:color="auto"/>
        <w:bottom w:val="none" w:sz="0" w:space="0" w:color="auto"/>
        <w:right w:val="none" w:sz="0" w:space="0" w:color="auto"/>
      </w:divBdr>
      <w:divsChild>
        <w:div w:id="1655640034">
          <w:marLeft w:val="0"/>
          <w:marRight w:val="0"/>
          <w:marTop w:val="0"/>
          <w:marBottom w:val="0"/>
          <w:divBdr>
            <w:top w:val="none" w:sz="0" w:space="0" w:color="auto"/>
            <w:left w:val="none" w:sz="0" w:space="0" w:color="auto"/>
            <w:bottom w:val="none" w:sz="0" w:space="0" w:color="auto"/>
            <w:right w:val="none" w:sz="0" w:space="0" w:color="auto"/>
          </w:divBdr>
        </w:div>
        <w:div w:id="1880556261">
          <w:marLeft w:val="0"/>
          <w:marRight w:val="0"/>
          <w:marTop w:val="0"/>
          <w:marBottom w:val="0"/>
          <w:divBdr>
            <w:top w:val="none" w:sz="0" w:space="0" w:color="auto"/>
            <w:left w:val="none" w:sz="0" w:space="0" w:color="auto"/>
            <w:bottom w:val="none" w:sz="0" w:space="0" w:color="auto"/>
            <w:right w:val="none" w:sz="0" w:space="0" w:color="auto"/>
          </w:divBdr>
        </w:div>
        <w:div w:id="518199115">
          <w:marLeft w:val="0"/>
          <w:marRight w:val="0"/>
          <w:marTop w:val="0"/>
          <w:marBottom w:val="0"/>
          <w:divBdr>
            <w:top w:val="none" w:sz="0" w:space="0" w:color="auto"/>
            <w:left w:val="none" w:sz="0" w:space="0" w:color="auto"/>
            <w:bottom w:val="none" w:sz="0" w:space="0" w:color="auto"/>
            <w:right w:val="none" w:sz="0" w:space="0" w:color="auto"/>
          </w:divBdr>
        </w:div>
        <w:div w:id="611089090">
          <w:marLeft w:val="0"/>
          <w:marRight w:val="0"/>
          <w:marTop w:val="0"/>
          <w:marBottom w:val="0"/>
          <w:divBdr>
            <w:top w:val="none" w:sz="0" w:space="0" w:color="auto"/>
            <w:left w:val="none" w:sz="0" w:space="0" w:color="auto"/>
            <w:bottom w:val="none" w:sz="0" w:space="0" w:color="auto"/>
            <w:right w:val="none" w:sz="0" w:space="0" w:color="auto"/>
          </w:divBdr>
        </w:div>
        <w:div w:id="22295808">
          <w:marLeft w:val="0"/>
          <w:marRight w:val="0"/>
          <w:marTop w:val="0"/>
          <w:marBottom w:val="0"/>
          <w:divBdr>
            <w:top w:val="none" w:sz="0" w:space="0" w:color="auto"/>
            <w:left w:val="none" w:sz="0" w:space="0" w:color="auto"/>
            <w:bottom w:val="none" w:sz="0" w:space="0" w:color="auto"/>
            <w:right w:val="none" w:sz="0" w:space="0" w:color="auto"/>
          </w:divBdr>
        </w:div>
        <w:div w:id="1592471228">
          <w:marLeft w:val="0"/>
          <w:marRight w:val="0"/>
          <w:marTop w:val="0"/>
          <w:marBottom w:val="0"/>
          <w:divBdr>
            <w:top w:val="none" w:sz="0" w:space="0" w:color="auto"/>
            <w:left w:val="none" w:sz="0" w:space="0" w:color="auto"/>
            <w:bottom w:val="none" w:sz="0" w:space="0" w:color="auto"/>
            <w:right w:val="none" w:sz="0" w:space="0" w:color="auto"/>
          </w:divBdr>
        </w:div>
        <w:div w:id="2076317281">
          <w:marLeft w:val="0"/>
          <w:marRight w:val="0"/>
          <w:marTop w:val="0"/>
          <w:marBottom w:val="0"/>
          <w:divBdr>
            <w:top w:val="none" w:sz="0" w:space="0" w:color="auto"/>
            <w:left w:val="none" w:sz="0" w:space="0" w:color="auto"/>
            <w:bottom w:val="none" w:sz="0" w:space="0" w:color="auto"/>
            <w:right w:val="none" w:sz="0" w:space="0" w:color="auto"/>
          </w:divBdr>
        </w:div>
        <w:div w:id="166752968">
          <w:marLeft w:val="0"/>
          <w:marRight w:val="0"/>
          <w:marTop w:val="0"/>
          <w:marBottom w:val="0"/>
          <w:divBdr>
            <w:top w:val="none" w:sz="0" w:space="0" w:color="auto"/>
            <w:left w:val="none" w:sz="0" w:space="0" w:color="auto"/>
            <w:bottom w:val="none" w:sz="0" w:space="0" w:color="auto"/>
            <w:right w:val="none" w:sz="0" w:space="0" w:color="auto"/>
          </w:divBdr>
        </w:div>
        <w:div w:id="430318353">
          <w:marLeft w:val="0"/>
          <w:marRight w:val="0"/>
          <w:marTop w:val="0"/>
          <w:marBottom w:val="0"/>
          <w:divBdr>
            <w:top w:val="none" w:sz="0" w:space="0" w:color="auto"/>
            <w:left w:val="none" w:sz="0" w:space="0" w:color="auto"/>
            <w:bottom w:val="none" w:sz="0" w:space="0" w:color="auto"/>
            <w:right w:val="none" w:sz="0" w:space="0" w:color="auto"/>
          </w:divBdr>
        </w:div>
        <w:div w:id="1565944129">
          <w:marLeft w:val="0"/>
          <w:marRight w:val="0"/>
          <w:marTop w:val="0"/>
          <w:marBottom w:val="0"/>
          <w:divBdr>
            <w:top w:val="none" w:sz="0" w:space="0" w:color="auto"/>
            <w:left w:val="none" w:sz="0" w:space="0" w:color="auto"/>
            <w:bottom w:val="none" w:sz="0" w:space="0" w:color="auto"/>
            <w:right w:val="none" w:sz="0" w:space="0" w:color="auto"/>
          </w:divBdr>
        </w:div>
        <w:div w:id="2099787185">
          <w:marLeft w:val="0"/>
          <w:marRight w:val="0"/>
          <w:marTop w:val="0"/>
          <w:marBottom w:val="0"/>
          <w:divBdr>
            <w:top w:val="none" w:sz="0" w:space="0" w:color="auto"/>
            <w:left w:val="none" w:sz="0" w:space="0" w:color="auto"/>
            <w:bottom w:val="none" w:sz="0" w:space="0" w:color="auto"/>
            <w:right w:val="none" w:sz="0" w:space="0" w:color="auto"/>
          </w:divBdr>
        </w:div>
        <w:div w:id="1532765085">
          <w:marLeft w:val="0"/>
          <w:marRight w:val="0"/>
          <w:marTop w:val="0"/>
          <w:marBottom w:val="0"/>
          <w:divBdr>
            <w:top w:val="none" w:sz="0" w:space="0" w:color="auto"/>
            <w:left w:val="none" w:sz="0" w:space="0" w:color="auto"/>
            <w:bottom w:val="none" w:sz="0" w:space="0" w:color="auto"/>
            <w:right w:val="none" w:sz="0" w:space="0" w:color="auto"/>
          </w:divBdr>
        </w:div>
        <w:div w:id="1319921925">
          <w:marLeft w:val="0"/>
          <w:marRight w:val="0"/>
          <w:marTop w:val="0"/>
          <w:marBottom w:val="0"/>
          <w:divBdr>
            <w:top w:val="none" w:sz="0" w:space="0" w:color="auto"/>
            <w:left w:val="none" w:sz="0" w:space="0" w:color="auto"/>
            <w:bottom w:val="none" w:sz="0" w:space="0" w:color="auto"/>
            <w:right w:val="none" w:sz="0" w:space="0" w:color="auto"/>
          </w:divBdr>
        </w:div>
      </w:divsChild>
    </w:div>
    <w:div w:id="301276576">
      <w:bodyDiv w:val="1"/>
      <w:marLeft w:val="0"/>
      <w:marRight w:val="0"/>
      <w:marTop w:val="0"/>
      <w:marBottom w:val="0"/>
      <w:divBdr>
        <w:top w:val="none" w:sz="0" w:space="0" w:color="auto"/>
        <w:left w:val="none" w:sz="0" w:space="0" w:color="auto"/>
        <w:bottom w:val="none" w:sz="0" w:space="0" w:color="auto"/>
        <w:right w:val="none" w:sz="0" w:space="0" w:color="auto"/>
      </w:divBdr>
    </w:div>
    <w:div w:id="403265226">
      <w:bodyDiv w:val="1"/>
      <w:marLeft w:val="0"/>
      <w:marRight w:val="0"/>
      <w:marTop w:val="0"/>
      <w:marBottom w:val="0"/>
      <w:divBdr>
        <w:top w:val="none" w:sz="0" w:space="0" w:color="auto"/>
        <w:left w:val="none" w:sz="0" w:space="0" w:color="auto"/>
        <w:bottom w:val="none" w:sz="0" w:space="0" w:color="auto"/>
        <w:right w:val="none" w:sz="0" w:space="0" w:color="auto"/>
      </w:divBdr>
      <w:divsChild>
        <w:div w:id="1928463816">
          <w:marLeft w:val="0"/>
          <w:marRight w:val="0"/>
          <w:marTop w:val="240"/>
          <w:marBottom w:val="0"/>
          <w:divBdr>
            <w:top w:val="none" w:sz="0" w:space="0" w:color="auto"/>
            <w:left w:val="none" w:sz="0" w:space="0" w:color="auto"/>
            <w:bottom w:val="none" w:sz="0" w:space="0" w:color="auto"/>
            <w:right w:val="none" w:sz="0" w:space="0" w:color="auto"/>
          </w:divBdr>
        </w:div>
        <w:div w:id="1224021374">
          <w:marLeft w:val="0"/>
          <w:marRight w:val="0"/>
          <w:marTop w:val="0"/>
          <w:marBottom w:val="0"/>
          <w:divBdr>
            <w:top w:val="none" w:sz="0" w:space="0" w:color="auto"/>
            <w:left w:val="none" w:sz="0" w:space="0" w:color="auto"/>
            <w:bottom w:val="none" w:sz="0" w:space="0" w:color="auto"/>
            <w:right w:val="none" w:sz="0" w:space="0" w:color="auto"/>
          </w:divBdr>
        </w:div>
      </w:divsChild>
    </w:div>
    <w:div w:id="403796012">
      <w:bodyDiv w:val="1"/>
      <w:marLeft w:val="0"/>
      <w:marRight w:val="0"/>
      <w:marTop w:val="0"/>
      <w:marBottom w:val="0"/>
      <w:divBdr>
        <w:top w:val="none" w:sz="0" w:space="0" w:color="auto"/>
        <w:left w:val="none" w:sz="0" w:space="0" w:color="auto"/>
        <w:bottom w:val="none" w:sz="0" w:space="0" w:color="auto"/>
        <w:right w:val="none" w:sz="0" w:space="0" w:color="auto"/>
      </w:divBdr>
      <w:divsChild>
        <w:div w:id="43867902">
          <w:marLeft w:val="0"/>
          <w:marRight w:val="0"/>
          <w:marTop w:val="0"/>
          <w:marBottom w:val="0"/>
          <w:divBdr>
            <w:top w:val="none" w:sz="0" w:space="0" w:color="auto"/>
            <w:left w:val="none" w:sz="0" w:space="0" w:color="auto"/>
            <w:bottom w:val="none" w:sz="0" w:space="0" w:color="auto"/>
            <w:right w:val="none" w:sz="0" w:space="0" w:color="auto"/>
          </w:divBdr>
        </w:div>
        <w:div w:id="1249775594">
          <w:marLeft w:val="0"/>
          <w:marRight w:val="0"/>
          <w:marTop w:val="0"/>
          <w:marBottom w:val="0"/>
          <w:divBdr>
            <w:top w:val="none" w:sz="0" w:space="0" w:color="auto"/>
            <w:left w:val="none" w:sz="0" w:space="0" w:color="auto"/>
            <w:bottom w:val="none" w:sz="0" w:space="0" w:color="auto"/>
            <w:right w:val="none" w:sz="0" w:space="0" w:color="auto"/>
          </w:divBdr>
        </w:div>
        <w:div w:id="125247576">
          <w:marLeft w:val="0"/>
          <w:marRight w:val="0"/>
          <w:marTop w:val="0"/>
          <w:marBottom w:val="0"/>
          <w:divBdr>
            <w:top w:val="none" w:sz="0" w:space="0" w:color="auto"/>
            <w:left w:val="none" w:sz="0" w:space="0" w:color="auto"/>
            <w:bottom w:val="none" w:sz="0" w:space="0" w:color="auto"/>
            <w:right w:val="none" w:sz="0" w:space="0" w:color="auto"/>
          </w:divBdr>
        </w:div>
        <w:div w:id="1767843212">
          <w:marLeft w:val="0"/>
          <w:marRight w:val="0"/>
          <w:marTop w:val="0"/>
          <w:marBottom w:val="0"/>
          <w:divBdr>
            <w:top w:val="none" w:sz="0" w:space="0" w:color="auto"/>
            <w:left w:val="none" w:sz="0" w:space="0" w:color="auto"/>
            <w:bottom w:val="none" w:sz="0" w:space="0" w:color="auto"/>
            <w:right w:val="none" w:sz="0" w:space="0" w:color="auto"/>
          </w:divBdr>
        </w:div>
        <w:div w:id="44522783">
          <w:marLeft w:val="0"/>
          <w:marRight w:val="0"/>
          <w:marTop w:val="0"/>
          <w:marBottom w:val="0"/>
          <w:divBdr>
            <w:top w:val="none" w:sz="0" w:space="0" w:color="auto"/>
            <w:left w:val="none" w:sz="0" w:space="0" w:color="auto"/>
            <w:bottom w:val="none" w:sz="0" w:space="0" w:color="auto"/>
            <w:right w:val="none" w:sz="0" w:space="0" w:color="auto"/>
          </w:divBdr>
        </w:div>
      </w:divsChild>
    </w:div>
    <w:div w:id="774252236">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284"/>
          <w:marRight w:val="0"/>
          <w:marTop w:val="80"/>
          <w:marBottom w:val="0"/>
          <w:divBdr>
            <w:top w:val="none" w:sz="0" w:space="0" w:color="auto"/>
            <w:left w:val="none" w:sz="0" w:space="0" w:color="auto"/>
            <w:bottom w:val="none" w:sz="0" w:space="0" w:color="auto"/>
            <w:right w:val="none" w:sz="0" w:space="0" w:color="auto"/>
          </w:divBdr>
        </w:div>
        <w:div w:id="920261370">
          <w:marLeft w:val="1134"/>
          <w:marRight w:val="0"/>
          <w:marTop w:val="60"/>
          <w:marBottom w:val="0"/>
          <w:divBdr>
            <w:top w:val="none" w:sz="0" w:space="0" w:color="auto"/>
            <w:left w:val="none" w:sz="0" w:space="0" w:color="auto"/>
            <w:bottom w:val="none" w:sz="0" w:space="0" w:color="auto"/>
            <w:right w:val="none" w:sz="0" w:space="0" w:color="auto"/>
          </w:divBdr>
        </w:div>
        <w:div w:id="399328542">
          <w:marLeft w:val="1134"/>
          <w:marRight w:val="0"/>
          <w:marTop w:val="60"/>
          <w:marBottom w:val="0"/>
          <w:divBdr>
            <w:top w:val="none" w:sz="0" w:space="0" w:color="auto"/>
            <w:left w:val="none" w:sz="0" w:space="0" w:color="auto"/>
            <w:bottom w:val="none" w:sz="0" w:space="0" w:color="auto"/>
            <w:right w:val="none" w:sz="0" w:space="0" w:color="auto"/>
          </w:divBdr>
        </w:div>
      </w:divsChild>
    </w:div>
    <w:div w:id="795179365">
      <w:bodyDiv w:val="1"/>
      <w:marLeft w:val="0"/>
      <w:marRight w:val="0"/>
      <w:marTop w:val="0"/>
      <w:marBottom w:val="0"/>
      <w:divBdr>
        <w:top w:val="none" w:sz="0" w:space="0" w:color="auto"/>
        <w:left w:val="none" w:sz="0" w:space="0" w:color="auto"/>
        <w:bottom w:val="none" w:sz="0" w:space="0" w:color="auto"/>
        <w:right w:val="none" w:sz="0" w:space="0" w:color="auto"/>
      </w:divBdr>
      <w:divsChild>
        <w:div w:id="1257245678">
          <w:marLeft w:val="0"/>
          <w:marRight w:val="0"/>
          <w:marTop w:val="240"/>
          <w:marBottom w:val="0"/>
          <w:divBdr>
            <w:top w:val="none" w:sz="0" w:space="0" w:color="auto"/>
            <w:left w:val="none" w:sz="0" w:space="0" w:color="auto"/>
            <w:bottom w:val="none" w:sz="0" w:space="0" w:color="auto"/>
            <w:right w:val="none" w:sz="0" w:space="0" w:color="auto"/>
          </w:divBdr>
        </w:div>
        <w:div w:id="830146787">
          <w:marLeft w:val="0"/>
          <w:marRight w:val="0"/>
          <w:marTop w:val="120"/>
          <w:marBottom w:val="0"/>
          <w:divBdr>
            <w:top w:val="none" w:sz="0" w:space="0" w:color="auto"/>
            <w:left w:val="none" w:sz="0" w:space="0" w:color="auto"/>
            <w:bottom w:val="none" w:sz="0" w:space="0" w:color="auto"/>
            <w:right w:val="none" w:sz="0" w:space="0" w:color="auto"/>
          </w:divBdr>
        </w:div>
        <w:div w:id="145822509">
          <w:marLeft w:val="0"/>
          <w:marRight w:val="0"/>
          <w:marTop w:val="120"/>
          <w:marBottom w:val="0"/>
          <w:divBdr>
            <w:top w:val="none" w:sz="0" w:space="0" w:color="auto"/>
            <w:left w:val="none" w:sz="0" w:space="0" w:color="auto"/>
            <w:bottom w:val="none" w:sz="0" w:space="0" w:color="auto"/>
            <w:right w:val="none" w:sz="0" w:space="0" w:color="auto"/>
          </w:divBdr>
        </w:div>
        <w:div w:id="1094090143">
          <w:marLeft w:val="0"/>
          <w:marRight w:val="0"/>
          <w:marTop w:val="60"/>
          <w:marBottom w:val="0"/>
          <w:divBdr>
            <w:top w:val="none" w:sz="0" w:space="0" w:color="auto"/>
            <w:left w:val="none" w:sz="0" w:space="0" w:color="auto"/>
            <w:bottom w:val="none" w:sz="0" w:space="0" w:color="auto"/>
            <w:right w:val="none" w:sz="0" w:space="0" w:color="auto"/>
          </w:divBdr>
        </w:div>
        <w:div w:id="1900089400">
          <w:marLeft w:val="0"/>
          <w:marRight w:val="0"/>
          <w:marTop w:val="120"/>
          <w:marBottom w:val="0"/>
          <w:divBdr>
            <w:top w:val="none" w:sz="0" w:space="0" w:color="auto"/>
            <w:left w:val="none" w:sz="0" w:space="0" w:color="auto"/>
            <w:bottom w:val="none" w:sz="0" w:space="0" w:color="auto"/>
            <w:right w:val="none" w:sz="0" w:space="0" w:color="auto"/>
          </w:divBdr>
        </w:div>
      </w:divsChild>
    </w:div>
    <w:div w:id="865797414">
      <w:bodyDiv w:val="1"/>
      <w:marLeft w:val="0"/>
      <w:marRight w:val="0"/>
      <w:marTop w:val="0"/>
      <w:marBottom w:val="0"/>
      <w:divBdr>
        <w:top w:val="none" w:sz="0" w:space="0" w:color="auto"/>
        <w:left w:val="none" w:sz="0" w:space="0" w:color="auto"/>
        <w:bottom w:val="none" w:sz="0" w:space="0" w:color="auto"/>
        <w:right w:val="none" w:sz="0" w:space="0" w:color="auto"/>
      </w:divBdr>
    </w:div>
    <w:div w:id="1249539545">
      <w:bodyDiv w:val="1"/>
      <w:marLeft w:val="0"/>
      <w:marRight w:val="0"/>
      <w:marTop w:val="0"/>
      <w:marBottom w:val="0"/>
      <w:divBdr>
        <w:top w:val="none" w:sz="0" w:space="0" w:color="auto"/>
        <w:left w:val="none" w:sz="0" w:space="0" w:color="auto"/>
        <w:bottom w:val="none" w:sz="0" w:space="0" w:color="auto"/>
        <w:right w:val="none" w:sz="0" w:space="0" w:color="auto"/>
      </w:divBdr>
    </w:div>
    <w:div w:id="1339498583">
      <w:bodyDiv w:val="1"/>
      <w:marLeft w:val="0"/>
      <w:marRight w:val="0"/>
      <w:marTop w:val="0"/>
      <w:marBottom w:val="0"/>
      <w:divBdr>
        <w:top w:val="none" w:sz="0" w:space="0" w:color="auto"/>
        <w:left w:val="none" w:sz="0" w:space="0" w:color="auto"/>
        <w:bottom w:val="none" w:sz="0" w:space="0" w:color="auto"/>
        <w:right w:val="none" w:sz="0" w:space="0" w:color="auto"/>
      </w:divBdr>
      <w:divsChild>
        <w:div w:id="1755780331">
          <w:marLeft w:val="0"/>
          <w:marRight w:val="0"/>
          <w:marTop w:val="0"/>
          <w:marBottom w:val="0"/>
          <w:divBdr>
            <w:top w:val="none" w:sz="0" w:space="0" w:color="auto"/>
            <w:left w:val="none" w:sz="0" w:space="0" w:color="auto"/>
            <w:bottom w:val="none" w:sz="0" w:space="0" w:color="auto"/>
            <w:right w:val="none" w:sz="0" w:space="0" w:color="auto"/>
          </w:divBdr>
        </w:div>
        <w:div w:id="2117165303">
          <w:marLeft w:val="0"/>
          <w:marRight w:val="0"/>
          <w:marTop w:val="0"/>
          <w:marBottom w:val="0"/>
          <w:divBdr>
            <w:top w:val="none" w:sz="0" w:space="0" w:color="auto"/>
            <w:left w:val="none" w:sz="0" w:space="0" w:color="auto"/>
            <w:bottom w:val="none" w:sz="0" w:space="0" w:color="auto"/>
            <w:right w:val="none" w:sz="0" w:space="0" w:color="auto"/>
          </w:divBdr>
        </w:div>
        <w:div w:id="241526896">
          <w:marLeft w:val="0"/>
          <w:marRight w:val="0"/>
          <w:marTop w:val="0"/>
          <w:marBottom w:val="0"/>
          <w:divBdr>
            <w:top w:val="none" w:sz="0" w:space="0" w:color="auto"/>
            <w:left w:val="none" w:sz="0" w:space="0" w:color="auto"/>
            <w:bottom w:val="none" w:sz="0" w:space="0" w:color="auto"/>
            <w:right w:val="none" w:sz="0" w:space="0" w:color="auto"/>
          </w:divBdr>
        </w:div>
        <w:div w:id="655575574">
          <w:marLeft w:val="0"/>
          <w:marRight w:val="0"/>
          <w:marTop w:val="0"/>
          <w:marBottom w:val="0"/>
          <w:divBdr>
            <w:top w:val="none" w:sz="0" w:space="0" w:color="auto"/>
            <w:left w:val="none" w:sz="0" w:space="0" w:color="auto"/>
            <w:bottom w:val="none" w:sz="0" w:space="0" w:color="auto"/>
            <w:right w:val="none" w:sz="0" w:space="0" w:color="auto"/>
          </w:divBdr>
        </w:div>
        <w:div w:id="1393191883">
          <w:marLeft w:val="0"/>
          <w:marRight w:val="0"/>
          <w:marTop w:val="0"/>
          <w:marBottom w:val="0"/>
          <w:divBdr>
            <w:top w:val="none" w:sz="0" w:space="0" w:color="auto"/>
            <w:left w:val="none" w:sz="0" w:space="0" w:color="auto"/>
            <w:bottom w:val="none" w:sz="0" w:space="0" w:color="auto"/>
            <w:right w:val="none" w:sz="0" w:space="0" w:color="auto"/>
          </w:divBdr>
        </w:div>
        <w:div w:id="1962808657">
          <w:marLeft w:val="0"/>
          <w:marRight w:val="0"/>
          <w:marTop w:val="0"/>
          <w:marBottom w:val="0"/>
          <w:divBdr>
            <w:top w:val="none" w:sz="0" w:space="0" w:color="auto"/>
            <w:left w:val="none" w:sz="0" w:space="0" w:color="auto"/>
            <w:bottom w:val="none" w:sz="0" w:space="0" w:color="auto"/>
            <w:right w:val="none" w:sz="0" w:space="0" w:color="auto"/>
          </w:divBdr>
        </w:div>
      </w:divsChild>
    </w:div>
    <w:div w:id="1490975537">
      <w:bodyDiv w:val="1"/>
      <w:marLeft w:val="0"/>
      <w:marRight w:val="0"/>
      <w:marTop w:val="0"/>
      <w:marBottom w:val="0"/>
      <w:divBdr>
        <w:top w:val="none" w:sz="0" w:space="0" w:color="auto"/>
        <w:left w:val="none" w:sz="0" w:space="0" w:color="auto"/>
        <w:bottom w:val="none" w:sz="0" w:space="0" w:color="auto"/>
        <w:right w:val="none" w:sz="0" w:space="0" w:color="auto"/>
      </w:divBdr>
      <w:divsChild>
        <w:div w:id="1836260283">
          <w:marLeft w:val="0"/>
          <w:marRight w:val="0"/>
          <w:marTop w:val="240"/>
          <w:marBottom w:val="0"/>
          <w:divBdr>
            <w:top w:val="none" w:sz="0" w:space="0" w:color="auto"/>
            <w:left w:val="none" w:sz="0" w:space="0" w:color="auto"/>
            <w:bottom w:val="none" w:sz="0" w:space="0" w:color="auto"/>
            <w:right w:val="none" w:sz="0" w:space="0" w:color="auto"/>
          </w:divBdr>
        </w:div>
        <w:div w:id="1455516912">
          <w:marLeft w:val="0"/>
          <w:marRight w:val="0"/>
          <w:marTop w:val="120"/>
          <w:marBottom w:val="0"/>
          <w:divBdr>
            <w:top w:val="none" w:sz="0" w:space="0" w:color="auto"/>
            <w:left w:val="none" w:sz="0" w:space="0" w:color="auto"/>
            <w:bottom w:val="none" w:sz="0" w:space="0" w:color="auto"/>
            <w:right w:val="none" w:sz="0" w:space="0" w:color="auto"/>
          </w:divBdr>
        </w:div>
      </w:divsChild>
    </w:div>
    <w:div w:id="1574314342">
      <w:bodyDiv w:val="1"/>
      <w:marLeft w:val="0"/>
      <w:marRight w:val="0"/>
      <w:marTop w:val="0"/>
      <w:marBottom w:val="0"/>
      <w:divBdr>
        <w:top w:val="none" w:sz="0" w:space="0" w:color="auto"/>
        <w:left w:val="none" w:sz="0" w:space="0" w:color="auto"/>
        <w:bottom w:val="none" w:sz="0" w:space="0" w:color="auto"/>
        <w:right w:val="none" w:sz="0" w:space="0" w:color="auto"/>
      </w:divBdr>
      <w:divsChild>
        <w:div w:id="801768491">
          <w:marLeft w:val="0"/>
          <w:marRight w:val="0"/>
          <w:marTop w:val="0"/>
          <w:marBottom w:val="0"/>
          <w:divBdr>
            <w:top w:val="none" w:sz="0" w:space="0" w:color="auto"/>
            <w:left w:val="none" w:sz="0" w:space="0" w:color="auto"/>
            <w:bottom w:val="none" w:sz="0" w:space="0" w:color="auto"/>
            <w:right w:val="none" w:sz="0" w:space="0" w:color="auto"/>
          </w:divBdr>
        </w:div>
        <w:div w:id="1724983919">
          <w:marLeft w:val="0"/>
          <w:marRight w:val="0"/>
          <w:marTop w:val="0"/>
          <w:marBottom w:val="0"/>
          <w:divBdr>
            <w:top w:val="none" w:sz="0" w:space="0" w:color="auto"/>
            <w:left w:val="none" w:sz="0" w:space="0" w:color="auto"/>
            <w:bottom w:val="none" w:sz="0" w:space="0" w:color="auto"/>
            <w:right w:val="none" w:sz="0" w:space="0" w:color="auto"/>
          </w:divBdr>
        </w:div>
        <w:div w:id="1873572105">
          <w:marLeft w:val="0"/>
          <w:marRight w:val="0"/>
          <w:marTop w:val="0"/>
          <w:marBottom w:val="0"/>
          <w:divBdr>
            <w:top w:val="none" w:sz="0" w:space="0" w:color="auto"/>
            <w:left w:val="none" w:sz="0" w:space="0" w:color="auto"/>
            <w:bottom w:val="none" w:sz="0" w:space="0" w:color="auto"/>
            <w:right w:val="none" w:sz="0" w:space="0" w:color="auto"/>
          </w:divBdr>
        </w:div>
        <w:div w:id="2100102136">
          <w:marLeft w:val="0"/>
          <w:marRight w:val="0"/>
          <w:marTop w:val="0"/>
          <w:marBottom w:val="0"/>
          <w:divBdr>
            <w:top w:val="none" w:sz="0" w:space="0" w:color="auto"/>
            <w:left w:val="none" w:sz="0" w:space="0" w:color="auto"/>
            <w:bottom w:val="none" w:sz="0" w:space="0" w:color="auto"/>
            <w:right w:val="none" w:sz="0" w:space="0" w:color="auto"/>
          </w:divBdr>
        </w:div>
        <w:div w:id="1509910034">
          <w:marLeft w:val="0"/>
          <w:marRight w:val="0"/>
          <w:marTop w:val="0"/>
          <w:marBottom w:val="0"/>
          <w:divBdr>
            <w:top w:val="none" w:sz="0" w:space="0" w:color="auto"/>
            <w:left w:val="none" w:sz="0" w:space="0" w:color="auto"/>
            <w:bottom w:val="none" w:sz="0" w:space="0" w:color="auto"/>
            <w:right w:val="none" w:sz="0" w:space="0" w:color="auto"/>
          </w:divBdr>
        </w:div>
      </w:divsChild>
    </w:div>
    <w:div w:id="1593779692">
      <w:bodyDiv w:val="1"/>
      <w:marLeft w:val="0"/>
      <w:marRight w:val="0"/>
      <w:marTop w:val="0"/>
      <w:marBottom w:val="0"/>
      <w:divBdr>
        <w:top w:val="none" w:sz="0" w:space="0" w:color="auto"/>
        <w:left w:val="none" w:sz="0" w:space="0" w:color="auto"/>
        <w:bottom w:val="none" w:sz="0" w:space="0" w:color="auto"/>
        <w:right w:val="none" w:sz="0" w:space="0" w:color="auto"/>
      </w:divBdr>
      <w:divsChild>
        <w:div w:id="1456676590">
          <w:marLeft w:val="567"/>
          <w:marRight w:val="0"/>
          <w:marTop w:val="60"/>
          <w:marBottom w:val="0"/>
          <w:divBdr>
            <w:top w:val="none" w:sz="0" w:space="0" w:color="auto"/>
            <w:left w:val="none" w:sz="0" w:space="0" w:color="auto"/>
            <w:bottom w:val="none" w:sz="0" w:space="0" w:color="auto"/>
            <w:right w:val="none" w:sz="0" w:space="0" w:color="auto"/>
          </w:divBdr>
        </w:div>
        <w:div w:id="531068425">
          <w:marLeft w:val="567"/>
          <w:marRight w:val="0"/>
          <w:marTop w:val="60"/>
          <w:marBottom w:val="0"/>
          <w:divBdr>
            <w:top w:val="none" w:sz="0" w:space="0" w:color="auto"/>
            <w:left w:val="none" w:sz="0" w:space="0" w:color="auto"/>
            <w:bottom w:val="none" w:sz="0" w:space="0" w:color="auto"/>
            <w:right w:val="none" w:sz="0" w:space="0" w:color="auto"/>
          </w:divBdr>
        </w:div>
      </w:divsChild>
    </w:div>
    <w:div w:id="1728802581">
      <w:bodyDiv w:val="1"/>
      <w:marLeft w:val="0"/>
      <w:marRight w:val="0"/>
      <w:marTop w:val="0"/>
      <w:marBottom w:val="0"/>
      <w:divBdr>
        <w:top w:val="none" w:sz="0" w:space="0" w:color="auto"/>
        <w:left w:val="none" w:sz="0" w:space="0" w:color="auto"/>
        <w:bottom w:val="none" w:sz="0" w:space="0" w:color="auto"/>
        <w:right w:val="none" w:sz="0" w:space="0" w:color="auto"/>
      </w:divBdr>
      <w:divsChild>
        <w:div w:id="1849245666">
          <w:marLeft w:val="0"/>
          <w:marRight w:val="0"/>
          <w:marTop w:val="120"/>
          <w:marBottom w:val="0"/>
          <w:divBdr>
            <w:top w:val="none" w:sz="0" w:space="0" w:color="auto"/>
            <w:left w:val="none" w:sz="0" w:space="0" w:color="auto"/>
            <w:bottom w:val="none" w:sz="0" w:space="0" w:color="auto"/>
            <w:right w:val="none" w:sz="0" w:space="0" w:color="auto"/>
          </w:divBdr>
        </w:div>
        <w:div w:id="1339623692">
          <w:marLeft w:val="0"/>
          <w:marRight w:val="0"/>
          <w:marTop w:val="180"/>
          <w:marBottom w:val="60"/>
          <w:divBdr>
            <w:top w:val="single" w:sz="8" w:space="1" w:color="808080"/>
            <w:left w:val="none" w:sz="0" w:space="0" w:color="auto"/>
            <w:bottom w:val="none" w:sz="0" w:space="0" w:color="auto"/>
            <w:right w:val="none" w:sz="0" w:space="0" w:color="auto"/>
          </w:divBdr>
        </w:div>
        <w:div w:id="623580951">
          <w:marLeft w:val="0"/>
          <w:marRight w:val="0"/>
          <w:marTop w:val="120"/>
          <w:marBottom w:val="0"/>
          <w:divBdr>
            <w:top w:val="none" w:sz="0" w:space="0" w:color="auto"/>
            <w:left w:val="none" w:sz="0" w:space="0" w:color="auto"/>
            <w:bottom w:val="none" w:sz="0" w:space="0" w:color="auto"/>
            <w:right w:val="none" w:sz="0" w:space="0" w:color="auto"/>
          </w:divBdr>
        </w:div>
      </w:divsChild>
    </w:div>
    <w:div w:id="1741826902">
      <w:bodyDiv w:val="1"/>
      <w:marLeft w:val="0"/>
      <w:marRight w:val="0"/>
      <w:marTop w:val="0"/>
      <w:marBottom w:val="0"/>
      <w:divBdr>
        <w:top w:val="none" w:sz="0" w:space="0" w:color="auto"/>
        <w:left w:val="none" w:sz="0" w:space="0" w:color="auto"/>
        <w:bottom w:val="none" w:sz="0" w:space="0" w:color="auto"/>
        <w:right w:val="none" w:sz="0" w:space="0" w:color="auto"/>
      </w:divBdr>
      <w:divsChild>
        <w:div w:id="1153107638">
          <w:marLeft w:val="0"/>
          <w:marRight w:val="0"/>
          <w:marTop w:val="0"/>
          <w:marBottom w:val="0"/>
          <w:divBdr>
            <w:top w:val="none" w:sz="0" w:space="0" w:color="auto"/>
            <w:left w:val="none" w:sz="0" w:space="0" w:color="auto"/>
            <w:bottom w:val="none" w:sz="0" w:space="0" w:color="auto"/>
            <w:right w:val="none" w:sz="0" w:space="0" w:color="auto"/>
          </w:divBdr>
        </w:div>
        <w:div w:id="2097511871">
          <w:marLeft w:val="0"/>
          <w:marRight w:val="0"/>
          <w:marTop w:val="0"/>
          <w:marBottom w:val="0"/>
          <w:divBdr>
            <w:top w:val="none" w:sz="0" w:space="0" w:color="auto"/>
            <w:left w:val="none" w:sz="0" w:space="0" w:color="auto"/>
            <w:bottom w:val="none" w:sz="0" w:space="0" w:color="auto"/>
            <w:right w:val="none" w:sz="0" w:space="0" w:color="auto"/>
          </w:divBdr>
        </w:div>
        <w:div w:id="985820964">
          <w:marLeft w:val="0"/>
          <w:marRight w:val="0"/>
          <w:marTop w:val="0"/>
          <w:marBottom w:val="0"/>
          <w:divBdr>
            <w:top w:val="none" w:sz="0" w:space="0" w:color="auto"/>
            <w:left w:val="none" w:sz="0" w:space="0" w:color="auto"/>
            <w:bottom w:val="none" w:sz="0" w:space="0" w:color="auto"/>
            <w:right w:val="none" w:sz="0" w:space="0" w:color="auto"/>
          </w:divBdr>
        </w:div>
        <w:div w:id="1735006763">
          <w:marLeft w:val="0"/>
          <w:marRight w:val="0"/>
          <w:marTop w:val="0"/>
          <w:marBottom w:val="0"/>
          <w:divBdr>
            <w:top w:val="none" w:sz="0" w:space="0" w:color="auto"/>
            <w:left w:val="none" w:sz="0" w:space="0" w:color="auto"/>
            <w:bottom w:val="none" w:sz="0" w:space="0" w:color="auto"/>
            <w:right w:val="none" w:sz="0" w:space="0" w:color="auto"/>
          </w:divBdr>
        </w:div>
        <w:div w:id="1907763669">
          <w:marLeft w:val="0"/>
          <w:marRight w:val="0"/>
          <w:marTop w:val="0"/>
          <w:marBottom w:val="0"/>
          <w:divBdr>
            <w:top w:val="none" w:sz="0" w:space="0" w:color="auto"/>
            <w:left w:val="none" w:sz="0" w:space="0" w:color="auto"/>
            <w:bottom w:val="none" w:sz="0" w:space="0" w:color="auto"/>
            <w:right w:val="none" w:sz="0" w:space="0" w:color="auto"/>
          </w:divBdr>
        </w:div>
      </w:divsChild>
    </w:div>
    <w:div w:id="1781297875">
      <w:bodyDiv w:val="1"/>
      <w:marLeft w:val="0"/>
      <w:marRight w:val="0"/>
      <w:marTop w:val="0"/>
      <w:marBottom w:val="0"/>
      <w:divBdr>
        <w:top w:val="none" w:sz="0" w:space="0" w:color="auto"/>
        <w:left w:val="none" w:sz="0" w:space="0" w:color="auto"/>
        <w:bottom w:val="none" w:sz="0" w:space="0" w:color="auto"/>
        <w:right w:val="none" w:sz="0" w:space="0" w:color="auto"/>
      </w:divBdr>
      <w:divsChild>
        <w:div w:id="1402602638">
          <w:marLeft w:val="0"/>
          <w:marRight w:val="0"/>
          <w:marTop w:val="0"/>
          <w:marBottom w:val="0"/>
          <w:divBdr>
            <w:top w:val="none" w:sz="0" w:space="0" w:color="auto"/>
            <w:left w:val="none" w:sz="0" w:space="0" w:color="auto"/>
            <w:bottom w:val="none" w:sz="0" w:space="0" w:color="auto"/>
            <w:right w:val="none" w:sz="0" w:space="0" w:color="auto"/>
          </w:divBdr>
        </w:div>
        <w:div w:id="848059304">
          <w:marLeft w:val="0"/>
          <w:marRight w:val="0"/>
          <w:marTop w:val="0"/>
          <w:marBottom w:val="0"/>
          <w:divBdr>
            <w:top w:val="none" w:sz="0" w:space="0" w:color="auto"/>
            <w:left w:val="none" w:sz="0" w:space="0" w:color="auto"/>
            <w:bottom w:val="none" w:sz="0" w:space="0" w:color="auto"/>
            <w:right w:val="none" w:sz="0" w:space="0" w:color="auto"/>
          </w:divBdr>
        </w:div>
        <w:div w:id="1837571687">
          <w:marLeft w:val="0"/>
          <w:marRight w:val="0"/>
          <w:marTop w:val="0"/>
          <w:marBottom w:val="0"/>
          <w:divBdr>
            <w:top w:val="none" w:sz="0" w:space="0" w:color="auto"/>
            <w:left w:val="none" w:sz="0" w:space="0" w:color="auto"/>
            <w:bottom w:val="none" w:sz="0" w:space="0" w:color="auto"/>
            <w:right w:val="none" w:sz="0" w:space="0" w:color="auto"/>
          </w:divBdr>
        </w:div>
        <w:div w:id="1510636394">
          <w:marLeft w:val="0"/>
          <w:marRight w:val="0"/>
          <w:marTop w:val="0"/>
          <w:marBottom w:val="0"/>
          <w:divBdr>
            <w:top w:val="none" w:sz="0" w:space="0" w:color="auto"/>
            <w:left w:val="none" w:sz="0" w:space="0" w:color="auto"/>
            <w:bottom w:val="none" w:sz="0" w:space="0" w:color="auto"/>
            <w:right w:val="none" w:sz="0" w:space="0" w:color="auto"/>
          </w:divBdr>
        </w:div>
        <w:div w:id="860510632">
          <w:marLeft w:val="0"/>
          <w:marRight w:val="0"/>
          <w:marTop w:val="0"/>
          <w:marBottom w:val="0"/>
          <w:divBdr>
            <w:top w:val="none" w:sz="0" w:space="0" w:color="auto"/>
            <w:left w:val="none" w:sz="0" w:space="0" w:color="auto"/>
            <w:bottom w:val="none" w:sz="0" w:space="0" w:color="auto"/>
            <w:right w:val="none" w:sz="0" w:space="0" w:color="auto"/>
          </w:divBdr>
        </w:div>
        <w:div w:id="488526060">
          <w:marLeft w:val="0"/>
          <w:marRight w:val="0"/>
          <w:marTop w:val="0"/>
          <w:marBottom w:val="0"/>
          <w:divBdr>
            <w:top w:val="none" w:sz="0" w:space="0" w:color="auto"/>
            <w:left w:val="none" w:sz="0" w:space="0" w:color="auto"/>
            <w:bottom w:val="none" w:sz="0" w:space="0" w:color="auto"/>
            <w:right w:val="none" w:sz="0" w:space="0" w:color="auto"/>
          </w:divBdr>
        </w:div>
        <w:div w:id="73746346">
          <w:marLeft w:val="0"/>
          <w:marRight w:val="0"/>
          <w:marTop w:val="0"/>
          <w:marBottom w:val="0"/>
          <w:divBdr>
            <w:top w:val="none" w:sz="0" w:space="0" w:color="auto"/>
            <w:left w:val="none" w:sz="0" w:space="0" w:color="auto"/>
            <w:bottom w:val="none" w:sz="0" w:space="0" w:color="auto"/>
            <w:right w:val="none" w:sz="0" w:space="0" w:color="auto"/>
          </w:divBdr>
        </w:div>
      </w:divsChild>
    </w:div>
    <w:div w:id="1837987918">
      <w:bodyDiv w:val="1"/>
      <w:marLeft w:val="0"/>
      <w:marRight w:val="0"/>
      <w:marTop w:val="0"/>
      <w:marBottom w:val="0"/>
      <w:divBdr>
        <w:top w:val="none" w:sz="0" w:space="0" w:color="auto"/>
        <w:left w:val="none" w:sz="0" w:space="0" w:color="auto"/>
        <w:bottom w:val="none" w:sz="0" w:space="0" w:color="auto"/>
        <w:right w:val="none" w:sz="0" w:space="0" w:color="auto"/>
      </w:divBdr>
      <w:divsChild>
        <w:div w:id="1560704631">
          <w:marLeft w:val="0"/>
          <w:marRight w:val="0"/>
          <w:marTop w:val="240"/>
          <w:marBottom w:val="0"/>
          <w:divBdr>
            <w:top w:val="none" w:sz="0" w:space="0" w:color="auto"/>
            <w:left w:val="none" w:sz="0" w:space="0" w:color="auto"/>
            <w:bottom w:val="none" w:sz="0" w:space="0" w:color="auto"/>
            <w:right w:val="none" w:sz="0" w:space="0" w:color="auto"/>
          </w:divBdr>
        </w:div>
        <w:div w:id="1307317897">
          <w:marLeft w:val="0"/>
          <w:marRight w:val="0"/>
          <w:marTop w:val="120"/>
          <w:marBottom w:val="0"/>
          <w:divBdr>
            <w:top w:val="none" w:sz="0" w:space="0" w:color="auto"/>
            <w:left w:val="none" w:sz="0" w:space="0" w:color="auto"/>
            <w:bottom w:val="none" w:sz="0" w:space="0" w:color="auto"/>
            <w:right w:val="none" w:sz="0" w:space="0" w:color="auto"/>
          </w:divBdr>
        </w:div>
        <w:div w:id="471215215">
          <w:marLeft w:val="0"/>
          <w:marRight w:val="0"/>
          <w:marTop w:val="60"/>
          <w:marBottom w:val="0"/>
          <w:divBdr>
            <w:top w:val="none" w:sz="0" w:space="0" w:color="auto"/>
            <w:left w:val="none" w:sz="0" w:space="0" w:color="auto"/>
            <w:bottom w:val="none" w:sz="0" w:space="0" w:color="auto"/>
            <w:right w:val="none" w:sz="0" w:space="0" w:color="auto"/>
          </w:divBdr>
        </w:div>
        <w:div w:id="963736686">
          <w:marLeft w:val="0"/>
          <w:marRight w:val="0"/>
          <w:marTop w:val="120"/>
          <w:marBottom w:val="0"/>
          <w:divBdr>
            <w:top w:val="none" w:sz="0" w:space="0" w:color="auto"/>
            <w:left w:val="none" w:sz="0" w:space="0" w:color="auto"/>
            <w:bottom w:val="none" w:sz="0" w:space="0" w:color="auto"/>
            <w:right w:val="none" w:sz="0" w:space="0" w:color="auto"/>
          </w:divBdr>
        </w:div>
        <w:div w:id="1148715090">
          <w:marLeft w:val="1134"/>
          <w:marRight w:val="0"/>
          <w:marTop w:val="60"/>
          <w:marBottom w:val="0"/>
          <w:divBdr>
            <w:top w:val="none" w:sz="0" w:space="0" w:color="auto"/>
            <w:left w:val="none" w:sz="0" w:space="0" w:color="auto"/>
            <w:bottom w:val="none" w:sz="0" w:space="0" w:color="auto"/>
            <w:right w:val="none" w:sz="0" w:space="0" w:color="auto"/>
          </w:divBdr>
        </w:div>
        <w:div w:id="1491558617">
          <w:marLeft w:val="1985"/>
          <w:marRight w:val="0"/>
          <w:marTop w:val="60"/>
          <w:marBottom w:val="0"/>
          <w:divBdr>
            <w:top w:val="none" w:sz="0" w:space="0" w:color="auto"/>
            <w:left w:val="none" w:sz="0" w:space="0" w:color="auto"/>
            <w:bottom w:val="none" w:sz="0" w:space="0" w:color="auto"/>
            <w:right w:val="none" w:sz="0" w:space="0" w:color="auto"/>
          </w:divBdr>
        </w:div>
        <w:div w:id="464855669">
          <w:marLeft w:val="1985"/>
          <w:marRight w:val="0"/>
          <w:marTop w:val="60"/>
          <w:marBottom w:val="0"/>
          <w:divBdr>
            <w:top w:val="none" w:sz="0" w:space="0" w:color="auto"/>
            <w:left w:val="none" w:sz="0" w:space="0" w:color="auto"/>
            <w:bottom w:val="none" w:sz="0" w:space="0" w:color="auto"/>
            <w:right w:val="none" w:sz="0" w:space="0" w:color="auto"/>
          </w:divBdr>
        </w:div>
        <w:div w:id="1858108933">
          <w:marLeft w:val="1985"/>
          <w:marRight w:val="0"/>
          <w:marTop w:val="60"/>
          <w:marBottom w:val="0"/>
          <w:divBdr>
            <w:top w:val="none" w:sz="0" w:space="0" w:color="auto"/>
            <w:left w:val="none" w:sz="0" w:space="0" w:color="auto"/>
            <w:bottom w:val="none" w:sz="0" w:space="0" w:color="auto"/>
            <w:right w:val="none" w:sz="0" w:space="0" w:color="auto"/>
          </w:divBdr>
        </w:div>
        <w:div w:id="870341212">
          <w:marLeft w:val="1134"/>
          <w:marRight w:val="0"/>
          <w:marTop w:val="60"/>
          <w:marBottom w:val="0"/>
          <w:divBdr>
            <w:top w:val="none" w:sz="0" w:space="0" w:color="auto"/>
            <w:left w:val="none" w:sz="0" w:space="0" w:color="auto"/>
            <w:bottom w:val="none" w:sz="0" w:space="0" w:color="auto"/>
            <w:right w:val="none" w:sz="0" w:space="0" w:color="auto"/>
          </w:divBdr>
        </w:div>
        <w:div w:id="324406268">
          <w:marLeft w:val="1985"/>
          <w:marRight w:val="0"/>
          <w:marTop w:val="60"/>
          <w:marBottom w:val="0"/>
          <w:divBdr>
            <w:top w:val="none" w:sz="0" w:space="0" w:color="auto"/>
            <w:left w:val="none" w:sz="0" w:space="0" w:color="auto"/>
            <w:bottom w:val="none" w:sz="0" w:space="0" w:color="auto"/>
            <w:right w:val="none" w:sz="0" w:space="0" w:color="auto"/>
          </w:divBdr>
        </w:div>
        <w:div w:id="1390957547">
          <w:marLeft w:val="1985"/>
          <w:marRight w:val="0"/>
          <w:marTop w:val="60"/>
          <w:marBottom w:val="0"/>
          <w:divBdr>
            <w:top w:val="none" w:sz="0" w:space="0" w:color="auto"/>
            <w:left w:val="none" w:sz="0" w:space="0" w:color="auto"/>
            <w:bottom w:val="none" w:sz="0" w:space="0" w:color="auto"/>
            <w:right w:val="none" w:sz="0" w:space="0" w:color="auto"/>
          </w:divBdr>
        </w:div>
        <w:div w:id="128405522">
          <w:marLeft w:val="1985"/>
          <w:marRight w:val="0"/>
          <w:marTop w:val="60"/>
          <w:marBottom w:val="0"/>
          <w:divBdr>
            <w:top w:val="none" w:sz="0" w:space="0" w:color="auto"/>
            <w:left w:val="none" w:sz="0" w:space="0" w:color="auto"/>
            <w:bottom w:val="none" w:sz="0" w:space="0" w:color="auto"/>
            <w:right w:val="none" w:sz="0" w:space="0" w:color="auto"/>
          </w:divBdr>
        </w:div>
        <w:div w:id="1953903608">
          <w:marLeft w:val="0"/>
          <w:marRight w:val="0"/>
          <w:marTop w:val="120"/>
          <w:marBottom w:val="0"/>
          <w:divBdr>
            <w:top w:val="none" w:sz="0" w:space="0" w:color="auto"/>
            <w:left w:val="none" w:sz="0" w:space="0" w:color="auto"/>
            <w:bottom w:val="none" w:sz="0" w:space="0" w:color="auto"/>
            <w:right w:val="none" w:sz="0" w:space="0" w:color="auto"/>
          </w:divBdr>
        </w:div>
        <w:div w:id="1202591633">
          <w:marLeft w:val="0"/>
          <w:marRight w:val="0"/>
          <w:marTop w:val="120"/>
          <w:marBottom w:val="0"/>
          <w:divBdr>
            <w:top w:val="none" w:sz="0" w:space="0" w:color="auto"/>
            <w:left w:val="none" w:sz="0" w:space="0" w:color="auto"/>
            <w:bottom w:val="none" w:sz="0" w:space="0" w:color="auto"/>
            <w:right w:val="none" w:sz="0" w:space="0" w:color="auto"/>
          </w:divBdr>
        </w:div>
        <w:div w:id="696545259">
          <w:marLeft w:val="1134"/>
          <w:marRight w:val="0"/>
          <w:marTop w:val="60"/>
          <w:marBottom w:val="0"/>
          <w:divBdr>
            <w:top w:val="none" w:sz="0" w:space="0" w:color="auto"/>
            <w:left w:val="none" w:sz="0" w:space="0" w:color="auto"/>
            <w:bottom w:val="none" w:sz="0" w:space="0" w:color="auto"/>
            <w:right w:val="none" w:sz="0" w:space="0" w:color="auto"/>
          </w:divBdr>
        </w:div>
        <w:div w:id="952439154">
          <w:marLeft w:val="1134"/>
          <w:marRight w:val="0"/>
          <w:marTop w:val="60"/>
          <w:marBottom w:val="0"/>
          <w:divBdr>
            <w:top w:val="none" w:sz="0" w:space="0" w:color="auto"/>
            <w:left w:val="none" w:sz="0" w:space="0" w:color="auto"/>
            <w:bottom w:val="none" w:sz="0" w:space="0" w:color="auto"/>
            <w:right w:val="none" w:sz="0" w:space="0" w:color="auto"/>
          </w:divBdr>
        </w:div>
        <w:div w:id="1498110060">
          <w:marLeft w:val="1134"/>
          <w:marRight w:val="0"/>
          <w:marTop w:val="60"/>
          <w:marBottom w:val="0"/>
          <w:divBdr>
            <w:top w:val="none" w:sz="0" w:space="0" w:color="auto"/>
            <w:left w:val="none" w:sz="0" w:space="0" w:color="auto"/>
            <w:bottom w:val="none" w:sz="0" w:space="0" w:color="auto"/>
            <w:right w:val="none" w:sz="0" w:space="0" w:color="auto"/>
          </w:divBdr>
        </w:div>
        <w:div w:id="1376276039">
          <w:marLeft w:val="1134"/>
          <w:marRight w:val="0"/>
          <w:marTop w:val="60"/>
          <w:marBottom w:val="0"/>
          <w:divBdr>
            <w:top w:val="none" w:sz="0" w:space="0" w:color="auto"/>
            <w:left w:val="none" w:sz="0" w:space="0" w:color="auto"/>
            <w:bottom w:val="none" w:sz="0" w:space="0" w:color="auto"/>
            <w:right w:val="none" w:sz="0" w:space="0" w:color="auto"/>
          </w:divBdr>
        </w:div>
        <w:div w:id="225380803">
          <w:marLeft w:val="1134"/>
          <w:marRight w:val="0"/>
          <w:marTop w:val="60"/>
          <w:marBottom w:val="0"/>
          <w:divBdr>
            <w:top w:val="none" w:sz="0" w:space="0" w:color="auto"/>
            <w:left w:val="none" w:sz="0" w:space="0" w:color="auto"/>
            <w:bottom w:val="none" w:sz="0" w:space="0" w:color="auto"/>
            <w:right w:val="none" w:sz="0" w:space="0" w:color="auto"/>
          </w:divBdr>
        </w:div>
        <w:div w:id="307367241">
          <w:marLeft w:val="1134"/>
          <w:marRight w:val="0"/>
          <w:marTop w:val="60"/>
          <w:marBottom w:val="0"/>
          <w:divBdr>
            <w:top w:val="none" w:sz="0" w:space="0" w:color="auto"/>
            <w:left w:val="none" w:sz="0" w:space="0" w:color="auto"/>
            <w:bottom w:val="none" w:sz="0" w:space="0" w:color="auto"/>
            <w:right w:val="none" w:sz="0" w:space="0" w:color="auto"/>
          </w:divBdr>
        </w:div>
        <w:div w:id="1145391944">
          <w:marLeft w:val="0"/>
          <w:marRight w:val="0"/>
          <w:marTop w:val="60"/>
          <w:marBottom w:val="0"/>
          <w:divBdr>
            <w:top w:val="none" w:sz="0" w:space="0" w:color="auto"/>
            <w:left w:val="none" w:sz="0" w:space="0" w:color="auto"/>
            <w:bottom w:val="none" w:sz="0" w:space="0" w:color="auto"/>
            <w:right w:val="none" w:sz="0" w:space="0" w:color="auto"/>
          </w:divBdr>
        </w:div>
        <w:div w:id="747383200">
          <w:marLeft w:val="0"/>
          <w:marRight w:val="0"/>
          <w:marTop w:val="60"/>
          <w:marBottom w:val="0"/>
          <w:divBdr>
            <w:top w:val="none" w:sz="0" w:space="0" w:color="auto"/>
            <w:left w:val="none" w:sz="0" w:space="0" w:color="auto"/>
            <w:bottom w:val="none" w:sz="0" w:space="0" w:color="auto"/>
            <w:right w:val="none" w:sz="0" w:space="0" w:color="auto"/>
          </w:divBdr>
        </w:div>
      </w:divsChild>
    </w:div>
    <w:div w:id="1903902674">
      <w:bodyDiv w:val="1"/>
      <w:marLeft w:val="0"/>
      <w:marRight w:val="0"/>
      <w:marTop w:val="0"/>
      <w:marBottom w:val="0"/>
      <w:divBdr>
        <w:top w:val="none" w:sz="0" w:space="0" w:color="auto"/>
        <w:left w:val="none" w:sz="0" w:space="0" w:color="auto"/>
        <w:bottom w:val="none" w:sz="0" w:space="0" w:color="auto"/>
        <w:right w:val="none" w:sz="0" w:space="0" w:color="auto"/>
      </w:divBdr>
      <w:divsChild>
        <w:div w:id="601497374">
          <w:marLeft w:val="0"/>
          <w:marRight w:val="0"/>
          <w:marTop w:val="0"/>
          <w:marBottom w:val="0"/>
          <w:divBdr>
            <w:top w:val="none" w:sz="0" w:space="0" w:color="auto"/>
            <w:left w:val="none" w:sz="0" w:space="0" w:color="auto"/>
            <w:bottom w:val="none" w:sz="0" w:space="0" w:color="auto"/>
            <w:right w:val="none" w:sz="0" w:space="0" w:color="auto"/>
          </w:divBdr>
        </w:div>
        <w:div w:id="1216510416">
          <w:marLeft w:val="0"/>
          <w:marRight w:val="0"/>
          <w:marTop w:val="0"/>
          <w:marBottom w:val="0"/>
          <w:divBdr>
            <w:top w:val="none" w:sz="0" w:space="0" w:color="auto"/>
            <w:left w:val="none" w:sz="0" w:space="0" w:color="auto"/>
            <w:bottom w:val="none" w:sz="0" w:space="0" w:color="auto"/>
            <w:right w:val="none" w:sz="0" w:space="0" w:color="auto"/>
          </w:divBdr>
        </w:div>
        <w:div w:id="1204635291">
          <w:marLeft w:val="0"/>
          <w:marRight w:val="0"/>
          <w:marTop w:val="0"/>
          <w:marBottom w:val="0"/>
          <w:divBdr>
            <w:top w:val="none" w:sz="0" w:space="0" w:color="auto"/>
            <w:left w:val="none" w:sz="0" w:space="0" w:color="auto"/>
            <w:bottom w:val="none" w:sz="0" w:space="0" w:color="auto"/>
            <w:right w:val="none" w:sz="0" w:space="0" w:color="auto"/>
          </w:divBdr>
        </w:div>
        <w:div w:id="939876435">
          <w:marLeft w:val="0"/>
          <w:marRight w:val="0"/>
          <w:marTop w:val="0"/>
          <w:marBottom w:val="0"/>
          <w:divBdr>
            <w:top w:val="none" w:sz="0" w:space="0" w:color="auto"/>
            <w:left w:val="none" w:sz="0" w:space="0" w:color="auto"/>
            <w:bottom w:val="none" w:sz="0" w:space="0" w:color="auto"/>
            <w:right w:val="none" w:sz="0" w:space="0" w:color="auto"/>
          </w:divBdr>
        </w:div>
        <w:div w:id="1963993261">
          <w:marLeft w:val="0"/>
          <w:marRight w:val="0"/>
          <w:marTop w:val="0"/>
          <w:marBottom w:val="0"/>
          <w:divBdr>
            <w:top w:val="none" w:sz="0" w:space="0" w:color="auto"/>
            <w:left w:val="none" w:sz="0" w:space="0" w:color="auto"/>
            <w:bottom w:val="none" w:sz="0" w:space="0" w:color="auto"/>
            <w:right w:val="none" w:sz="0" w:space="0" w:color="auto"/>
          </w:divBdr>
        </w:div>
        <w:div w:id="1982687368">
          <w:marLeft w:val="0"/>
          <w:marRight w:val="0"/>
          <w:marTop w:val="0"/>
          <w:marBottom w:val="0"/>
          <w:divBdr>
            <w:top w:val="none" w:sz="0" w:space="0" w:color="auto"/>
            <w:left w:val="none" w:sz="0" w:space="0" w:color="auto"/>
            <w:bottom w:val="none" w:sz="0" w:space="0" w:color="auto"/>
            <w:right w:val="none" w:sz="0" w:space="0" w:color="auto"/>
          </w:divBdr>
        </w:div>
        <w:div w:id="1522666561">
          <w:marLeft w:val="0"/>
          <w:marRight w:val="0"/>
          <w:marTop w:val="0"/>
          <w:marBottom w:val="0"/>
          <w:divBdr>
            <w:top w:val="none" w:sz="0" w:space="0" w:color="auto"/>
            <w:left w:val="none" w:sz="0" w:space="0" w:color="auto"/>
            <w:bottom w:val="none" w:sz="0" w:space="0" w:color="auto"/>
            <w:right w:val="none" w:sz="0" w:space="0" w:color="auto"/>
          </w:divBdr>
        </w:div>
        <w:div w:id="814877144">
          <w:marLeft w:val="0"/>
          <w:marRight w:val="0"/>
          <w:marTop w:val="0"/>
          <w:marBottom w:val="0"/>
          <w:divBdr>
            <w:top w:val="none" w:sz="0" w:space="0" w:color="auto"/>
            <w:left w:val="none" w:sz="0" w:space="0" w:color="auto"/>
            <w:bottom w:val="none" w:sz="0" w:space="0" w:color="auto"/>
            <w:right w:val="none" w:sz="0" w:space="0" w:color="auto"/>
          </w:divBdr>
        </w:div>
        <w:div w:id="963467244">
          <w:marLeft w:val="0"/>
          <w:marRight w:val="0"/>
          <w:marTop w:val="0"/>
          <w:marBottom w:val="0"/>
          <w:divBdr>
            <w:top w:val="none" w:sz="0" w:space="0" w:color="auto"/>
            <w:left w:val="none" w:sz="0" w:space="0" w:color="auto"/>
            <w:bottom w:val="none" w:sz="0" w:space="0" w:color="auto"/>
            <w:right w:val="none" w:sz="0" w:space="0" w:color="auto"/>
          </w:divBdr>
        </w:div>
        <w:div w:id="685138947">
          <w:marLeft w:val="0"/>
          <w:marRight w:val="0"/>
          <w:marTop w:val="0"/>
          <w:marBottom w:val="0"/>
          <w:divBdr>
            <w:top w:val="none" w:sz="0" w:space="0" w:color="auto"/>
            <w:left w:val="none" w:sz="0" w:space="0" w:color="auto"/>
            <w:bottom w:val="none" w:sz="0" w:space="0" w:color="auto"/>
            <w:right w:val="none" w:sz="0" w:space="0" w:color="auto"/>
          </w:divBdr>
        </w:div>
        <w:div w:id="1871525804">
          <w:marLeft w:val="0"/>
          <w:marRight w:val="0"/>
          <w:marTop w:val="0"/>
          <w:marBottom w:val="0"/>
          <w:divBdr>
            <w:top w:val="none" w:sz="0" w:space="0" w:color="auto"/>
            <w:left w:val="none" w:sz="0" w:space="0" w:color="auto"/>
            <w:bottom w:val="none" w:sz="0" w:space="0" w:color="auto"/>
            <w:right w:val="none" w:sz="0" w:space="0" w:color="auto"/>
          </w:divBdr>
        </w:div>
        <w:div w:id="1200702648">
          <w:marLeft w:val="0"/>
          <w:marRight w:val="0"/>
          <w:marTop w:val="0"/>
          <w:marBottom w:val="0"/>
          <w:divBdr>
            <w:top w:val="none" w:sz="0" w:space="0" w:color="auto"/>
            <w:left w:val="none" w:sz="0" w:space="0" w:color="auto"/>
            <w:bottom w:val="none" w:sz="0" w:space="0" w:color="auto"/>
            <w:right w:val="none" w:sz="0" w:space="0" w:color="auto"/>
          </w:divBdr>
        </w:div>
        <w:div w:id="1408380425">
          <w:marLeft w:val="0"/>
          <w:marRight w:val="0"/>
          <w:marTop w:val="0"/>
          <w:marBottom w:val="0"/>
          <w:divBdr>
            <w:top w:val="none" w:sz="0" w:space="0" w:color="auto"/>
            <w:left w:val="none" w:sz="0" w:space="0" w:color="auto"/>
            <w:bottom w:val="none" w:sz="0" w:space="0" w:color="auto"/>
            <w:right w:val="none" w:sz="0" w:space="0" w:color="auto"/>
          </w:divBdr>
        </w:div>
        <w:div w:id="445737896">
          <w:marLeft w:val="0"/>
          <w:marRight w:val="0"/>
          <w:marTop w:val="0"/>
          <w:marBottom w:val="0"/>
          <w:divBdr>
            <w:top w:val="none" w:sz="0" w:space="0" w:color="auto"/>
            <w:left w:val="none" w:sz="0" w:space="0" w:color="auto"/>
            <w:bottom w:val="none" w:sz="0" w:space="0" w:color="auto"/>
            <w:right w:val="none" w:sz="0" w:space="0" w:color="auto"/>
          </w:divBdr>
        </w:div>
        <w:div w:id="614138388">
          <w:marLeft w:val="0"/>
          <w:marRight w:val="0"/>
          <w:marTop w:val="0"/>
          <w:marBottom w:val="0"/>
          <w:divBdr>
            <w:top w:val="none" w:sz="0" w:space="0" w:color="auto"/>
            <w:left w:val="none" w:sz="0" w:space="0" w:color="auto"/>
            <w:bottom w:val="none" w:sz="0" w:space="0" w:color="auto"/>
            <w:right w:val="none" w:sz="0" w:space="0" w:color="auto"/>
          </w:divBdr>
        </w:div>
        <w:div w:id="1113473316">
          <w:marLeft w:val="0"/>
          <w:marRight w:val="0"/>
          <w:marTop w:val="0"/>
          <w:marBottom w:val="0"/>
          <w:divBdr>
            <w:top w:val="none" w:sz="0" w:space="0" w:color="auto"/>
            <w:left w:val="none" w:sz="0" w:space="0" w:color="auto"/>
            <w:bottom w:val="none" w:sz="0" w:space="0" w:color="auto"/>
            <w:right w:val="none" w:sz="0" w:space="0" w:color="auto"/>
          </w:divBdr>
        </w:div>
        <w:div w:id="777722606">
          <w:marLeft w:val="0"/>
          <w:marRight w:val="0"/>
          <w:marTop w:val="0"/>
          <w:marBottom w:val="0"/>
          <w:divBdr>
            <w:top w:val="none" w:sz="0" w:space="0" w:color="auto"/>
            <w:left w:val="none" w:sz="0" w:space="0" w:color="auto"/>
            <w:bottom w:val="none" w:sz="0" w:space="0" w:color="auto"/>
            <w:right w:val="none" w:sz="0" w:space="0" w:color="auto"/>
          </w:divBdr>
        </w:div>
        <w:div w:id="594747150">
          <w:marLeft w:val="0"/>
          <w:marRight w:val="0"/>
          <w:marTop w:val="0"/>
          <w:marBottom w:val="0"/>
          <w:divBdr>
            <w:top w:val="none" w:sz="0" w:space="0" w:color="auto"/>
            <w:left w:val="none" w:sz="0" w:space="0" w:color="auto"/>
            <w:bottom w:val="none" w:sz="0" w:space="0" w:color="auto"/>
            <w:right w:val="none" w:sz="0" w:space="0" w:color="auto"/>
          </w:divBdr>
        </w:div>
        <w:div w:id="1708990235">
          <w:marLeft w:val="0"/>
          <w:marRight w:val="0"/>
          <w:marTop w:val="0"/>
          <w:marBottom w:val="0"/>
          <w:divBdr>
            <w:top w:val="none" w:sz="0" w:space="0" w:color="auto"/>
            <w:left w:val="none" w:sz="0" w:space="0" w:color="auto"/>
            <w:bottom w:val="none" w:sz="0" w:space="0" w:color="auto"/>
            <w:right w:val="none" w:sz="0" w:space="0" w:color="auto"/>
          </w:divBdr>
        </w:div>
        <w:div w:id="1351293111">
          <w:marLeft w:val="0"/>
          <w:marRight w:val="0"/>
          <w:marTop w:val="0"/>
          <w:marBottom w:val="0"/>
          <w:divBdr>
            <w:top w:val="none" w:sz="0" w:space="0" w:color="auto"/>
            <w:left w:val="none" w:sz="0" w:space="0" w:color="auto"/>
            <w:bottom w:val="none" w:sz="0" w:space="0" w:color="auto"/>
            <w:right w:val="none" w:sz="0" w:space="0" w:color="auto"/>
          </w:divBdr>
        </w:div>
        <w:div w:id="1166359589">
          <w:marLeft w:val="0"/>
          <w:marRight w:val="0"/>
          <w:marTop w:val="0"/>
          <w:marBottom w:val="0"/>
          <w:divBdr>
            <w:top w:val="none" w:sz="0" w:space="0" w:color="auto"/>
            <w:left w:val="none" w:sz="0" w:space="0" w:color="auto"/>
            <w:bottom w:val="none" w:sz="0" w:space="0" w:color="auto"/>
            <w:right w:val="none" w:sz="0" w:space="0" w:color="auto"/>
          </w:divBdr>
        </w:div>
        <w:div w:id="25907585">
          <w:marLeft w:val="0"/>
          <w:marRight w:val="0"/>
          <w:marTop w:val="0"/>
          <w:marBottom w:val="0"/>
          <w:divBdr>
            <w:top w:val="none" w:sz="0" w:space="0" w:color="auto"/>
            <w:left w:val="none" w:sz="0" w:space="0" w:color="auto"/>
            <w:bottom w:val="none" w:sz="0" w:space="0" w:color="auto"/>
            <w:right w:val="none" w:sz="0" w:space="0" w:color="auto"/>
          </w:divBdr>
        </w:div>
        <w:div w:id="1642349844">
          <w:marLeft w:val="0"/>
          <w:marRight w:val="0"/>
          <w:marTop w:val="0"/>
          <w:marBottom w:val="0"/>
          <w:divBdr>
            <w:top w:val="none" w:sz="0" w:space="0" w:color="auto"/>
            <w:left w:val="none" w:sz="0" w:space="0" w:color="auto"/>
            <w:bottom w:val="none" w:sz="0" w:space="0" w:color="auto"/>
            <w:right w:val="none" w:sz="0" w:space="0" w:color="auto"/>
          </w:divBdr>
        </w:div>
        <w:div w:id="1055734217">
          <w:marLeft w:val="0"/>
          <w:marRight w:val="0"/>
          <w:marTop w:val="0"/>
          <w:marBottom w:val="0"/>
          <w:divBdr>
            <w:top w:val="none" w:sz="0" w:space="0" w:color="auto"/>
            <w:left w:val="none" w:sz="0" w:space="0" w:color="auto"/>
            <w:bottom w:val="none" w:sz="0" w:space="0" w:color="auto"/>
            <w:right w:val="none" w:sz="0" w:space="0" w:color="auto"/>
          </w:divBdr>
        </w:div>
      </w:divsChild>
    </w:div>
    <w:div w:id="1990591990">
      <w:bodyDiv w:val="1"/>
      <w:marLeft w:val="0"/>
      <w:marRight w:val="0"/>
      <w:marTop w:val="0"/>
      <w:marBottom w:val="0"/>
      <w:divBdr>
        <w:top w:val="none" w:sz="0" w:space="0" w:color="auto"/>
        <w:left w:val="none" w:sz="0" w:space="0" w:color="auto"/>
        <w:bottom w:val="none" w:sz="0" w:space="0" w:color="auto"/>
        <w:right w:val="none" w:sz="0" w:space="0" w:color="auto"/>
      </w:divBdr>
      <w:divsChild>
        <w:div w:id="190916917">
          <w:marLeft w:val="0"/>
          <w:marRight w:val="0"/>
          <w:marTop w:val="120"/>
          <w:marBottom w:val="0"/>
          <w:divBdr>
            <w:top w:val="none" w:sz="0" w:space="0" w:color="auto"/>
            <w:left w:val="none" w:sz="0" w:space="0" w:color="auto"/>
            <w:bottom w:val="none" w:sz="0" w:space="0" w:color="auto"/>
            <w:right w:val="none" w:sz="0" w:space="0" w:color="auto"/>
          </w:divBdr>
        </w:div>
        <w:div w:id="1649047617">
          <w:marLeft w:val="0"/>
          <w:marRight w:val="0"/>
          <w:marTop w:val="120"/>
          <w:marBottom w:val="0"/>
          <w:divBdr>
            <w:top w:val="none" w:sz="0" w:space="0" w:color="auto"/>
            <w:left w:val="none" w:sz="0" w:space="0" w:color="auto"/>
            <w:bottom w:val="none" w:sz="0" w:space="0" w:color="auto"/>
            <w:right w:val="none" w:sz="0" w:space="0" w:color="auto"/>
          </w:divBdr>
        </w:div>
        <w:div w:id="205918311">
          <w:marLeft w:val="0"/>
          <w:marRight w:val="0"/>
          <w:marTop w:val="120"/>
          <w:marBottom w:val="0"/>
          <w:divBdr>
            <w:top w:val="none" w:sz="0" w:space="0" w:color="auto"/>
            <w:left w:val="none" w:sz="0" w:space="0" w:color="auto"/>
            <w:bottom w:val="none" w:sz="0" w:space="0" w:color="auto"/>
            <w:right w:val="none" w:sz="0" w:space="0" w:color="auto"/>
          </w:divBdr>
        </w:div>
        <w:div w:id="969089686">
          <w:marLeft w:val="0"/>
          <w:marRight w:val="0"/>
          <w:marTop w:val="240"/>
          <w:marBottom w:val="24"/>
          <w:divBdr>
            <w:top w:val="single" w:sz="8" w:space="2" w:color="808080"/>
            <w:left w:val="none" w:sz="0" w:space="0" w:color="auto"/>
            <w:bottom w:val="none" w:sz="0" w:space="0" w:color="auto"/>
            <w:right w:val="none" w:sz="0" w:space="0" w:color="auto"/>
          </w:divBdr>
        </w:div>
        <w:div w:id="1768766867">
          <w:marLeft w:val="0"/>
          <w:marRight w:val="0"/>
          <w:marTop w:val="120"/>
          <w:marBottom w:val="0"/>
          <w:divBdr>
            <w:top w:val="none" w:sz="0" w:space="0" w:color="auto"/>
            <w:left w:val="none" w:sz="0" w:space="0" w:color="auto"/>
            <w:bottom w:val="none" w:sz="0" w:space="0" w:color="auto"/>
            <w:right w:val="none" w:sz="0" w:space="0" w:color="auto"/>
          </w:divBdr>
        </w:div>
        <w:div w:id="1330333297">
          <w:marLeft w:val="0"/>
          <w:marRight w:val="0"/>
          <w:marTop w:val="120"/>
          <w:marBottom w:val="0"/>
          <w:divBdr>
            <w:top w:val="none" w:sz="0" w:space="0" w:color="auto"/>
            <w:left w:val="none" w:sz="0" w:space="0" w:color="auto"/>
            <w:bottom w:val="none" w:sz="0" w:space="0" w:color="auto"/>
            <w:right w:val="none" w:sz="0" w:space="0" w:color="auto"/>
          </w:divBdr>
        </w:div>
        <w:div w:id="140006176">
          <w:marLeft w:val="0"/>
          <w:marRight w:val="0"/>
          <w:marTop w:val="120"/>
          <w:marBottom w:val="0"/>
          <w:divBdr>
            <w:top w:val="none" w:sz="0" w:space="0" w:color="auto"/>
            <w:left w:val="none" w:sz="0" w:space="0" w:color="auto"/>
            <w:bottom w:val="none" w:sz="0" w:space="0" w:color="auto"/>
            <w:right w:val="none" w:sz="0" w:space="0" w:color="auto"/>
          </w:divBdr>
        </w:div>
        <w:div w:id="457769641">
          <w:marLeft w:val="0"/>
          <w:marRight w:val="0"/>
          <w:marTop w:val="120"/>
          <w:marBottom w:val="0"/>
          <w:divBdr>
            <w:top w:val="none" w:sz="0" w:space="0" w:color="auto"/>
            <w:left w:val="none" w:sz="0" w:space="0" w:color="auto"/>
            <w:bottom w:val="none" w:sz="0" w:space="0" w:color="auto"/>
            <w:right w:val="none" w:sz="0" w:space="0" w:color="auto"/>
          </w:divBdr>
        </w:div>
        <w:div w:id="77866457">
          <w:marLeft w:val="0"/>
          <w:marRight w:val="0"/>
          <w:marTop w:val="120"/>
          <w:marBottom w:val="0"/>
          <w:divBdr>
            <w:top w:val="none" w:sz="0" w:space="0" w:color="auto"/>
            <w:left w:val="none" w:sz="0" w:space="0" w:color="auto"/>
            <w:bottom w:val="none" w:sz="0" w:space="0" w:color="auto"/>
            <w:right w:val="none" w:sz="0" w:space="0" w:color="auto"/>
          </w:divBdr>
        </w:div>
      </w:divsChild>
    </w:div>
    <w:div w:id="2033065597">
      <w:bodyDiv w:val="1"/>
      <w:marLeft w:val="0"/>
      <w:marRight w:val="0"/>
      <w:marTop w:val="0"/>
      <w:marBottom w:val="0"/>
      <w:divBdr>
        <w:top w:val="none" w:sz="0" w:space="0" w:color="auto"/>
        <w:left w:val="none" w:sz="0" w:space="0" w:color="auto"/>
        <w:bottom w:val="none" w:sz="0" w:space="0" w:color="auto"/>
        <w:right w:val="none" w:sz="0" w:space="0" w:color="auto"/>
      </w:divBdr>
      <w:divsChild>
        <w:div w:id="7219361">
          <w:marLeft w:val="0"/>
          <w:marRight w:val="0"/>
          <w:marTop w:val="60"/>
          <w:marBottom w:val="0"/>
          <w:divBdr>
            <w:top w:val="none" w:sz="0" w:space="0" w:color="auto"/>
            <w:left w:val="none" w:sz="0" w:space="0" w:color="auto"/>
            <w:bottom w:val="none" w:sz="0" w:space="0" w:color="auto"/>
            <w:right w:val="none" w:sz="0" w:space="0" w:color="auto"/>
          </w:divBdr>
        </w:div>
        <w:div w:id="722602085">
          <w:marLeft w:val="0"/>
          <w:marRight w:val="0"/>
          <w:marTop w:val="60"/>
          <w:marBottom w:val="0"/>
          <w:divBdr>
            <w:top w:val="none" w:sz="0" w:space="0" w:color="auto"/>
            <w:left w:val="none" w:sz="0" w:space="0" w:color="auto"/>
            <w:bottom w:val="none" w:sz="0" w:space="0" w:color="auto"/>
            <w:right w:val="none" w:sz="0" w:space="0" w:color="auto"/>
          </w:divBdr>
        </w:div>
        <w:div w:id="579482589">
          <w:marLeft w:val="907"/>
          <w:marRight w:val="0"/>
          <w:marTop w:val="60"/>
          <w:marBottom w:val="0"/>
          <w:divBdr>
            <w:top w:val="none" w:sz="0" w:space="0" w:color="auto"/>
            <w:left w:val="none" w:sz="0" w:space="0" w:color="auto"/>
            <w:bottom w:val="none" w:sz="0" w:space="0" w:color="auto"/>
            <w:right w:val="none" w:sz="0" w:space="0" w:color="auto"/>
          </w:divBdr>
        </w:div>
        <w:div w:id="993148460">
          <w:marLeft w:val="907"/>
          <w:marRight w:val="0"/>
          <w:marTop w:val="60"/>
          <w:marBottom w:val="0"/>
          <w:divBdr>
            <w:top w:val="none" w:sz="0" w:space="0" w:color="auto"/>
            <w:left w:val="none" w:sz="0" w:space="0" w:color="auto"/>
            <w:bottom w:val="none" w:sz="0" w:space="0" w:color="auto"/>
            <w:right w:val="none" w:sz="0" w:space="0" w:color="auto"/>
          </w:divBdr>
        </w:div>
        <w:div w:id="656112249">
          <w:marLeft w:val="907"/>
          <w:marRight w:val="0"/>
          <w:marTop w:val="60"/>
          <w:marBottom w:val="0"/>
          <w:divBdr>
            <w:top w:val="none" w:sz="0" w:space="0" w:color="auto"/>
            <w:left w:val="none" w:sz="0" w:space="0" w:color="auto"/>
            <w:bottom w:val="none" w:sz="0" w:space="0" w:color="auto"/>
            <w:right w:val="none" w:sz="0" w:space="0" w:color="auto"/>
          </w:divBdr>
        </w:div>
        <w:div w:id="720982332">
          <w:marLeft w:val="907"/>
          <w:marRight w:val="0"/>
          <w:marTop w:val="60"/>
          <w:marBottom w:val="0"/>
          <w:divBdr>
            <w:top w:val="none" w:sz="0" w:space="0" w:color="auto"/>
            <w:left w:val="none" w:sz="0" w:space="0" w:color="auto"/>
            <w:bottom w:val="none" w:sz="0" w:space="0" w:color="auto"/>
            <w:right w:val="none" w:sz="0" w:space="0" w:color="auto"/>
          </w:divBdr>
        </w:div>
        <w:div w:id="85268769">
          <w:marLeft w:val="907"/>
          <w:marRight w:val="0"/>
          <w:marTop w:val="60"/>
          <w:marBottom w:val="0"/>
          <w:divBdr>
            <w:top w:val="none" w:sz="0" w:space="0" w:color="auto"/>
            <w:left w:val="none" w:sz="0" w:space="0" w:color="auto"/>
            <w:bottom w:val="none" w:sz="0" w:space="0" w:color="auto"/>
            <w:right w:val="none" w:sz="0" w:space="0" w:color="auto"/>
          </w:divBdr>
        </w:div>
        <w:div w:id="376590701">
          <w:marLeft w:val="907"/>
          <w:marRight w:val="0"/>
          <w:marTop w:val="60"/>
          <w:marBottom w:val="0"/>
          <w:divBdr>
            <w:top w:val="none" w:sz="0" w:space="0" w:color="auto"/>
            <w:left w:val="none" w:sz="0" w:space="0" w:color="auto"/>
            <w:bottom w:val="none" w:sz="0" w:space="0" w:color="auto"/>
            <w:right w:val="none" w:sz="0" w:space="0" w:color="auto"/>
          </w:divBdr>
        </w:div>
        <w:div w:id="1358122974">
          <w:marLeft w:val="907"/>
          <w:marRight w:val="0"/>
          <w:marTop w:val="60"/>
          <w:marBottom w:val="0"/>
          <w:divBdr>
            <w:top w:val="none" w:sz="0" w:space="0" w:color="auto"/>
            <w:left w:val="none" w:sz="0" w:space="0" w:color="auto"/>
            <w:bottom w:val="none" w:sz="0" w:space="0" w:color="auto"/>
            <w:right w:val="none" w:sz="0" w:space="0" w:color="auto"/>
          </w:divBdr>
        </w:div>
        <w:div w:id="194587338">
          <w:marLeft w:val="907"/>
          <w:marRight w:val="0"/>
          <w:marTop w:val="60"/>
          <w:marBottom w:val="0"/>
          <w:divBdr>
            <w:top w:val="none" w:sz="0" w:space="0" w:color="auto"/>
            <w:left w:val="none" w:sz="0" w:space="0" w:color="auto"/>
            <w:bottom w:val="none" w:sz="0" w:space="0" w:color="auto"/>
            <w:right w:val="none" w:sz="0" w:space="0" w:color="auto"/>
          </w:divBdr>
        </w:div>
        <w:div w:id="748619146">
          <w:marLeft w:val="907"/>
          <w:marRight w:val="0"/>
          <w:marTop w:val="60"/>
          <w:marBottom w:val="0"/>
          <w:divBdr>
            <w:top w:val="none" w:sz="0" w:space="0" w:color="auto"/>
            <w:left w:val="none" w:sz="0" w:space="0" w:color="auto"/>
            <w:bottom w:val="none" w:sz="0" w:space="0" w:color="auto"/>
            <w:right w:val="none" w:sz="0" w:space="0" w:color="auto"/>
          </w:divBdr>
        </w:div>
      </w:divsChild>
    </w:div>
    <w:div w:id="2079857687">
      <w:bodyDiv w:val="1"/>
      <w:marLeft w:val="0"/>
      <w:marRight w:val="0"/>
      <w:marTop w:val="0"/>
      <w:marBottom w:val="0"/>
      <w:divBdr>
        <w:top w:val="none" w:sz="0" w:space="0" w:color="auto"/>
        <w:left w:val="none" w:sz="0" w:space="0" w:color="auto"/>
        <w:bottom w:val="none" w:sz="0" w:space="0" w:color="auto"/>
        <w:right w:val="none" w:sz="0" w:space="0" w:color="auto"/>
      </w:divBdr>
      <w:divsChild>
        <w:div w:id="1740903331">
          <w:marLeft w:val="0"/>
          <w:marRight w:val="0"/>
          <w:marTop w:val="120"/>
          <w:marBottom w:val="0"/>
          <w:divBdr>
            <w:top w:val="none" w:sz="0" w:space="0" w:color="auto"/>
            <w:left w:val="none" w:sz="0" w:space="0" w:color="auto"/>
            <w:bottom w:val="none" w:sz="0" w:space="0" w:color="auto"/>
            <w:right w:val="none" w:sz="0" w:space="0" w:color="auto"/>
          </w:divBdr>
        </w:div>
        <w:div w:id="1801462456">
          <w:marLeft w:val="0"/>
          <w:marRight w:val="0"/>
          <w:marTop w:val="120"/>
          <w:marBottom w:val="0"/>
          <w:divBdr>
            <w:top w:val="none" w:sz="0" w:space="0" w:color="auto"/>
            <w:left w:val="none" w:sz="0" w:space="0" w:color="auto"/>
            <w:bottom w:val="none" w:sz="0" w:space="0" w:color="auto"/>
            <w:right w:val="none" w:sz="0" w:space="0" w:color="auto"/>
          </w:divBdr>
        </w:div>
      </w:divsChild>
    </w:div>
    <w:div w:id="2084718181">
      <w:bodyDiv w:val="1"/>
      <w:marLeft w:val="0"/>
      <w:marRight w:val="0"/>
      <w:marTop w:val="0"/>
      <w:marBottom w:val="0"/>
      <w:divBdr>
        <w:top w:val="none" w:sz="0" w:space="0" w:color="auto"/>
        <w:left w:val="none" w:sz="0" w:space="0" w:color="auto"/>
        <w:bottom w:val="none" w:sz="0" w:space="0" w:color="auto"/>
        <w:right w:val="none" w:sz="0" w:space="0" w:color="auto"/>
      </w:divBdr>
      <w:divsChild>
        <w:div w:id="903949998">
          <w:marLeft w:val="0"/>
          <w:marRight w:val="0"/>
          <w:marTop w:val="0"/>
          <w:marBottom w:val="0"/>
          <w:divBdr>
            <w:top w:val="none" w:sz="0" w:space="0" w:color="auto"/>
            <w:left w:val="none" w:sz="0" w:space="0" w:color="auto"/>
            <w:bottom w:val="none" w:sz="0" w:space="0" w:color="auto"/>
            <w:right w:val="none" w:sz="0" w:space="0" w:color="auto"/>
          </w:divBdr>
        </w:div>
        <w:div w:id="1808814486">
          <w:marLeft w:val="0"/>
          <w:marRight w:val="0"/>
          <w:marTop w:val="0"/>
          <w:marBottom w:val="0"/>
          <w:divBdr>
            <w:top w:val="none" w:sz="0" w:space="0" w:color="auto"/>
            <w:left w:val="none" w:sz="0" w:space="0" w:color="auto"/>
            <w:bottom w:val="none" w:sz="0" w:space="0" w:color="auto"/>
            <w:right w:val="none" w:sz="0" w:space="0" w:color="auto"/>
          </w:divBdr>
        </w:div>
        <w:div w:id="65537427">
          <w:marLeft w:val="0"/>
          <w:marRight w:val="0"/>
          <w:marTop w:val="0"/>
          <w:marBottom w:val="0"/>
          <w:divBdr>
            <w:top w:val="none" w:sz="0" w:space="0" w:color="auto"/>
            <w:left w:val="none" w:sz="0" w:space="0" w:color="auto"/>
            <w:bottom w:val="none" w:sz="0" w:space="0" w:color="auto"/>
            <w:right w:val="none" w:sz="0" w:space="0" w:color="auto"/>
          </w:divBdr>
        </w:div>
        <w:div w:id="1328636096">
          <w:marLeft w:val="0"/>
          <w:marRight w:val="0"/>
          <w:marTop w:val="0"/>
          <w:marBottom w:val="0"/>
          <w:divBdr>
            <w:top w:val="none" w:sz="0" w:space="0" w:color="auto"/>
            <w:left w:val="none" w:sz="0" w:space="0" w:color="auto"/>
            <w:bottom w:val="none" w:sz="0" w:space="0" w:color="auto"/>
            <w:right w:val="none" w:sz="0" w:space="0" w:color="auto"/>
          </w:divBdr>
        </w:div>
        <w:div w:id="1490974775">
          <w:marLeft w:val="0"/>
          <w:marRight w:val="0"/>
          <w:marTop w:val="0"/>
          <w:marBottom w:val="0"/>
          <w:divBdr>
            <w:top w:val="none" w:sz="0" w:space="0" w:color="auto"/>
            <w:left w:val="none" w:sz="0" w:space="0" w:color="auto"/>
            <w:bottom w:val="none" w:sz="0" w:space="0" w:color="auto"/>
            <w:right w:val="none" w:sz="0" w:space="0" w:color="auto"/>
          </w:divBdr>
        </w:div>
      </w:divsChild>
    </w:div>
    <w:div w:id="21371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17v4SApg166%27%5d&amp;xhitlist_md=target-id=0-0-0-57217"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18v6SApg492%27%5d&amp;xhitlist_md=target-id=0-0-0-61733"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64257%27%5d&amp;xhitlist_md=target-id=0-0-0-12165"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71v1SApg460%27%5d&amp;xhitlist_md=target-id=0-0-0-56223"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06T13:54:00.344"/>
    </inkml:context>
    <inkml:brush xml:id="br0">
      <inkml:brushProperty name="width" value="0.05" units="cm"/>
      <inkml:brushProperty name="height" value="0.05" units="cm"/>
      <inkml:brushProperty name="color" value="#004F8B"/>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06T13:53:39.955"/>
    </inkml:context>
    <inkml:brush xml:id="br0">
      <inkml:brushProperty name="width" value="0.05" units="cm"/>
      <inkml:brushProperty name="height" value="0.05" units="cm"/>
      <inkml:brushProperty name="color" value="#004F8B"/>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8" ma:contentTypeDescription="Create a new document." ma:contentTypeScope="" ma:versionID="59bd2f3ee2085f188566f002d5ba7ff7">
  <xsd:schema xmlns:xsd="http://www.w3.org/2001/XMLSchema" xmlns:xs="http://www.w3.org/2001/XMLSchema" xmlns:p="http://schemas.microsoft.com/office/2006/metadata/properties" xmlns:ns3="7803ae50-825d-4e06-9055-d98ed2079135" xmlns:ns4="3acb1509-cbd2-408a-830c-c119568ad540" targetNamespace="http://schemas.microsoft.com/office/2006/metadata/properties" ma:root="true" ma:fieldsID="722b7df9001acc2ac614bd43f9107ef6" ns3:_="" ns4:_="">
    <xsd:import namespace="7803ae50-825d-4e06-9055-d98ed2079135"/>
    <xsd:import namespace="3acb1509-cbd2-408a-830c-c119568ad54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cb1509-cbd2-408a-830c-c119568ad5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803ae50-825d-4e06-9055-d98ed207913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EBE7-577B-443E-8843-32E1FC733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3acb1509-cbd2-408a-830c-c119568ad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39AD8-D983-4063-A106-CD8D39B7B8F1}">
  <ds:schemaRefs>
    <ds:schemaRef ds:uri="http://schemas.microsoft.com/sharepoint/v3/contenttype/forms"/>
  </ds:schemaRefs>
</ds:datastoreItem>
</file>

<file path=customXml/itemProps3.xml><?xml version="1.0" encoding="utf-8"?>
<ds:datastoreItem xmlns:ds="http://schemas.openxmlformats.org/officeDocument/2006/customXml" ds:itemID="{E70016F7-0AAD-4F79-9222-C7D936FFA382}">
  <ds:schemaRefs>
    <ds:schemaRef ds:uri="http://schemas.microsoft.com/office/2006/metadata/properties"/>
    <ds:schemaRef ds:uri="http://schemas.microsoft.com/office/infopath/2007/PartnerControls"/>
    <ds:schemaRef ds:uri="7803ae50-825d-4e06-9055-d98ed2079135"/>
  </ds:schemaRefs>
</ds:datastoreItem>
</file>

<file path=customXml/itemProps4.xml><?xml version="1.0" encoding="utf-8"?>
<ds:datastoreItem xmlns:ds="http://schemas.openxmlformats.org/officeDocument/2006/customXml" ds:itemID="{0CDC2014-CB29-47E8-B4A2-046E21C3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7604</Words>
  <Characters>43346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Judge-Denise Fisher</dc:creator>
  <cp:keywords/>
  <dc:description/>
  <cp:lastModifiedBy>sathish sarshan  mohan</cp:lastModifiedBy>
  <cp:revision>4</cp:revision>
  <dcterms:created xsi:type="dcterms:W3CDTF">2024-05-10T08:13:00Z</dcterms:created>
  <dcterms:modified xsi:type="dcterms:W3CDTF">2024-05-11T11:07:00Z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