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D13D4" w14:textId="77777777" w:rsidR="00FB3669" w:rsidRPr="00464F1B" w:rsidRDefault="00FB3669" w:rsidP="00464F1B">
      <w:pPr>
        <w:jc w:val="center"/>
        <w:outlineLvl w:val="0"/>
        <w:rPr>
          <w:rFonts w:ascii="Arial" w:eastAsia="Times New Roman" w:hAnsi="Arial" w:cs="Arial"/>
          <w:b/>
          <w:lang w:val="en-ZA"/>
        </w:rPr>
      </w:pPr>
      <w:r w:rsidRPr="00464F1B">
        <w:rPr>
          <w:rFonts w:ascii="Arial" w:eastAsia="Times New Roman" w:hAnsi="Arial" w:cs="Arial"/>
          <w:b/>
          <w:lang w:val="en-ZA"/>
        </w:rPr>
        <w:t>REPUBLIC OF SOUTH AFRICA</w:t>
      </w:r>
    </w:p>
    <w:p w14:paraId="0E7E5920"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202DE171" w14:textId="77777777" w:rsidR="00FB3669" w:rsidRPr="00581E96" w:rsidRDefault="00FB3669" w:rsidP="00FB3669">
      <w:pPr>
        <w:tabs>
          <w:tab w:val="left" w:pos="2342"/>
          <w:tab w:val="center" w:pos="4513"/>
        </w:tabs>
        <w:jc w:val="center"/>
        <w:outlineLvl w:val="0"/>
        <w:rPr>
          <w:rFonts w:ascii="Arial" w:eastAsia="Times New Roman" w:hAnsi="Arial" w:cs="Arial"/>
          <w:lang w:val="en-ZA"/>
        </w:rPr>
      </w:pPr>
      <w:r w:rsidRPr="00581E96">
        <w:rPr>
          <w:rFonts w:ascii="Arial" w:eastAsia="Times New Roman" w:hAnsi="Arial" w:cs="Arial"/>
          <w:noProof/>
          <w:lang w:val="en-ZA"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B2E641A" w14:textId="77777777" w:rsidR="00FB3669" w:rsidRPr="00581E96" w:rsidRDefault="00FB3669" w:rsidP="00FB3669">
      <w:pPr>
        <w:jc w:val="center"/>
        <w:outlineLvl w:val="0"/>
        <w:rPr>
          <w:rFonts w:ascii="Arial" w:eastAsia="Times New Roman" w:hAnsi="Arial" w:cs="Arial"/>
          <w:b/>
          <w:lang w:val="en-ZA"/>
        </w:rPr>
      </w:pPr>
    </w:p>
    <w:p w14:paraId="5DC2E7D3" w14:textId="77777777" w:rsidR="00FB3669" w:rsidRPr="00581E96" w:rsidRDefault="00FB3669" w:rsidP="00FB3669">
      <w:pPr>
        <w:jc w:val="center"/>
        <w:outlineLvl w:val="0"/>
        <w:rPr>
          <w:rFonts w:ascii="Arial" w:eastAsia="Times New Roman" w:hAnsi="Arial" w:cs="Arial"/>
          <w:b/>
          <w:lang w:val="en-ZA"/>
        </w:rPr>
      </w:pPr>
      <w:r w:rsidRPr="00581E96">
        <w:rPr>
          <w:rFonts w:ascii="Arial" w:eastAsia="Times New Roman" w:hAnsi="Arial" w:cs="Arial"/>
          <w:b/>
          <w:lang w:val="en-ZA"/>
        </w:rPr>
        <w:t>IN THE HIGH COURT OF SOUTH AFRICA</w:t>
      </w:r>
    </w:p>
    <w:p w14:paraId="19447434" w14:textId="77777777" w:rsidR="00FB3669" w:rsidRPr="00581E96" w:rsidRDefault="00FB3669" w:rsidP="00FB3669">
      <w:pPr>
        <w:jc w:val="center"/>
        <w:outlineLvl w:val="0"/>
        <w:rPr>
          <w:rFonts w:ascii="Arial" w:eastAsia="Times New Roman" w:hAnsi="Arial" w:cs="Arial"/>
          <w:b/>
          <w:lang w:val="en-ZA"/>
        </w:rPr>
      </w:pPr>
      <w:r w:rsidRPr="00581E96">
        <w:rPr>
          <w:rFonts w:ascii="Arial" w:eastAsia="Times New Roman" w:hAnsi="Arial" w:cs="Arial"/>
          <w:b/>
          <w:lang w:val="en-ZA"/>
        </w:rPr>
        <w:t>GAUTENG LOCAL DIVISION, JOHANNESBURG</w:t>
      </w:r>
    </w:p>
    <w:p w14:paraId="722AAD9A" w14:textId="77777777" w:rsidR="00FB3669" w:rsidRPr="002A2849" w:rsidRDefault="00FB3669" w:rsidP="00FB3669">
      <w:pPr>
        <w:jc w:val="both"/>
        <w:rPr>
          <w:rFonts w:ascii="Times New Roman" w:eastAsia="Times New Roman" w:hAnsi="Times New Roman" w:cs="Times New Roman"/>
          <w:lang w:val="en-ZA"/>
        </w:rPr>
      </w:pPr>
    </w:p>
    <w:p w14:paraId="6A52EE6B" w14:textId="77777777" w:rsidR="00FB3669" w:rsidRPr="002A2849" w:rsidRDefault="00FB3669" w:rsidP="00FB3669">
      <w:pPr>
        <w:jc w:val="both"/>
        <w:rPr>
          <w:rFonts w:ascii="Times New Roman" w:eastAsia="Times New Roman" w:hAnsi="Times New Roman" w:cs="Times New Roman"/>
          <w:lang w:val="en-ZA"/>
        </w:rPr>
      </w:pPr>
    </w:p>
    <w:p w14:paraId="0A917A48" w14:textId="77777777" w:rsidR="00FB3669" w:rsidRPr="002A2849" w:rsidRDefault="00FB3669" w:rsidP="00FB3669">
      <w:pPr>
        <w:tabs>
          <w:tab w:val="right" w:pos="9029"/>
        </w:tabs>
        <w:jc w:val="both"/>
        <w:rPr>
          <w:rFonts w:ascii="Times New Roman" w:eastAsia="Times New Roman" w:hAnsi="Times New Roman" w:cs="Times New Roman"/>
          <w:lang w:val="en-ZA"/>
        </w:rPr>
      </w:pPr>
      <w:r w:rsidRPr="002A2849">
        <w:rPr>
          <w:rFonts w:ascii="Times New Roman" w:eastAsia="Times New Roman" w:hAnsi="Times New Roman" w:cs="Times New Roman"/>
          <w:lang w:val="en-ZA"/>
        </w:rPr>
        <w:tab/>
      </w:r>
      <w:r w:rsidRPr="00581E96">
        <w:rPr>
          <w:rFonts w:ascii="Arial" w:eastAsia="Times New Roman" w:hAnsi="Arial" w:cs="Arial"/>
          <w:bCs/>
          <w:lang w:val="en-ZA"/>
        </w:rPr>
        <w:t xml:space="preserve">Case Number: </w:t>
      </w:r>
      <w:r w:rsidRPr="002A2849">
        <w:rPr>
          <w:rFonts w:ascii="Times New Roman" w:hAnsi="Times New Roman" w:cs="Times New Roman"/>
          <w:noProof/>
          <w:lang w:val="en-ZA" w:eastAsia="en-ZA"/>
        </w:rPr>
        <mc:AlternateContent>
          <mc:Choice Requires="wps">
            <w:drawing>
              <wp:anchor distT="0" distB="0" distL="114300" distR="114300" simplePos="0" relativeHeight="251661312" behindDoc="0" locked="0" layoutInCell="1" allowOverlap="1" wp14:anchorId="7C118807" wp14:editId="479C5F2A">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E7DA98" w14:textId="77777777" w:rsidR="00B368FB" w:rsidRPr="00913F95" w:rsidRDefault="00B368FB" w:rsidP="00FB3669">
                            <w:pPr>
                              <w:jc w:val="center"/>
                              <w:rPr>
                                <w:rFonts w:ascii="Century Gothic" w:hAnsi="Century Gothic"/>
                                <w:b/>
                                <w:sz w:val="20"/>
                                <w:szCs w:val="20"/>
                              </w:rPr>
                            </w:pPr>
                          </w:p>
                          <w:p w14:paraId="17B9D396" w14:textId="2036E186" w:rsidR="00B368FB" w:rsidRPr="00CD40CB" w:rsidRDefault="00464F1B" w:rsidP="00464F1B">
                            <w:pPr>
                              <w:tabs>
                                <w:tab w:val="left" w:pos="900"/>
                              </w:tabs>
                              <w:ind w:left="900" w:hanging="720"/>
                              <w:rPr>
                                <w:rFonts w:ascii="Arial" w:hAnsi="Arial" w:cs="Arial"/>
                                <w:sz w:val="18"/>
                                <w:szCs w:val="18"/>
                              </w:rPr>
                            </w:pPr>
                            <w:r w:rsidRPr="00CD40CB">
                              <w:rPr>
                                <w:rFonts w:ascii="Arial" w:hAnsi="Arial" w:cs="Arial"/>
                                <w:sz w:val="18"/>
                                <w:szCs w:val="18"/>
                              </w:rPr>
                              <w:t>(1)</w:t>
                            </w:r>
                            <w:r w:rsidRPr="00CD40CB">
                              <w:rPr>
                                <w:rFonts w:ascii="Arial" w:hAnsi="Arial" w:cs="Arial"/>
                                <w:sz w:val="18"/>
                                <w:szCs w:val="18"/>
                              </w:rPr>
                              <w:tab/>
                            </w:r>
                            <w:r w:rsidR="00B368FB" w:rsidRPr="00CD40CB">
                              <w:rPr>
                                <w:rFonts w:ascii="Arial" w:hAnsi="Arial" w:cs="Arial"/>
                                <w:sz w:val="18"/>
                                <w:szCs w:val="18"/>
                              </w:rPr>
                              <w:t>REPORTABLE:  NO</w:t>
                            </w:r>
                          </w:p>
                          <w:p w14:paraId="4EF6D737" w14:textId="2DE75F11" w:rsidR="00B368FB" w:rsidRPr="00CD40CB" w:rsidRDefault="00464F1B" w:rsidP="00464F1B">
                            <w:pPr>
                              <w:tabs>
                                <w:tab w:val="left" w:pos="900"/>
                              </w:tabs>
                              <w:ind w:left="900" w:hanging="720"/>
                              <w:rPr>
                                <w:rFonts w:ascii="Arial" w:hAnsi="Arial" w:cs="Arial"/>
                                <w:sz w:val="18"/>
                                <w:szCs w:val="18"/>
                              </w:rPr>
                            </w:pPr>
                            <w:r w:rsidRPr="00CD40CB">
                              <w:rPr>
                                <w:rFonts w:ascii="Arial" w:hAnsi="Arial" w:cs="Arial"/>
                                <w:sz w:val="18"/>
                                <w:szCs w:val="18"/>
                              </w:rPr>
                              <w:t>(2)</w:t>
                            </w:r>
                            <w:r w:rsidRPr="00CD40CB">
                              <w:rPr>
                                <w:rFonts w:ascii="Arial" w:hAnsi="Arial" w:cs="Arial"/>
                                <w:sz w:val="18"/>
                                <w:szCs w:val="18"/>
                              </w:rPr>
                              <w:tab/>
                            </w:r>
                            <w:r w:rsidR="00B368FB" w:rsidRPr="00CD40CB">
                              <w:rPr>
                                <w:rFonts w:ascii="Arial" w:hAnsi="Arial" w:cs="Arial"/>
                                <w:sz w:val="18"/>
                                <w:szCs w:val="18"/>
                              </w:rPr>
                              <w:t>OF INTEREST TO OTHER JUDGES: NO</w:t>
                            </w:r>
                          </w:p>
                          <w:p w14:paraId="6EAB3BE2" w14:textId="52980AE9" w:rsidR="00B368FB" w:rsidRPr="00CD40CB" w:rsidRDefault="00464F1B" w:rsidP="00464F1B">
                            <w:pPr>
                              <w:tabs>
                                <w:tab w:val="left" w:pos="900"/>
                              </w:tabs>
                              <w:ind w:left="900" w:hanging="720"/>
                              <w:rPr>
                                <w:rFonts w:ascii="Arial" w:hAnsi="Arial" w:cs="Arial"/>
                                <w:sz w:val="18"/>
                                <w:szCs w:val="18"/>
                              </w:rPr>
                            </w:pPr>
                            <w:r w:rsidRPr="00CD40CB">
                              <w:rPr>
                                <w:rFonts w:ascii="Arial" w:hAnsi="Arial" w:cs="Arial"/>
                                <w:sz w:val="18"/>
                                <w:szCs w:val="18"/>
                              </w:rPr>
                              <w:t>(3)</w:t>
                            </w:r>
                            <w:r w:rsidRPr="00CD40CB">
                              <w:rPr>
                                <w:rFonts w:ascii="Arial" w:hAnsi="Arial" w:cs="Arial"/>
                                <w:sz w:val="18"/>
                                <w:szCs w:val="18"/>
                              </w:rPr>
                              <w:tab/>
                            </w:r>
                            <w:r w:rsidR="00B368FB" w:rsidRPr="00CD40CB">
                              <w:rPr>
                                <w:rFonts w:ascii="Arial" w:hAnsi="Arial" w:cs="Arial"/>
                                <w:sz w:val="18"/>
                                <w:szCs w:val="18"/>
                              </w:rPr>
                              <w:t>REVISED: NO</w:t>
                            </w:r>
                          </w:p>
                          <w:p w14:paraId="3A254450" w14:textId="77777777" w:rsidR="00B368FB" w:rsidRPr="00CD40CB" w:rsidRDefault="00B368FB" w:rsidP="00FB3669">
                            <w:pPr>
                              <w:rPr>
                                <w:rFonts w:ascii="Arial" w:hAnsi="Arial" w:cs="Arial"/>
                                <w:b/>
                                <w:sz w:val="18"/>
                                <w:szCs w:val="18"/>
                              </w:rPr>
                            </w:pPr>
                          </w:p>
                          <w:p w14:paraId="42BA8A9A" w14:textId="77777777" w:rsidR="00B368FB" w:rsidRPr="00CD40CB" w:rsidRDefault="00827B93" w:rsidP="00FB3669">
                            <w:pPr>
                              <w:rPr>
                                <w:rFonts w:ascii="Arial" w:hAnsi="Arial" w:cs="Arial"/>
                                <w:b/>
                                <w:sz w:val="18"/>
                                <w:szCs w:val="18"/>
                              </w:rPr>
                            </w:pPr>
                            <w:r>
                              <w:rPr>
                                <w:rFonts w:ascii="Arial" w:hAnsi="Arial" w:cs="Arial"/>
                                <w:b/>
                                <w:sz w:val="18"/>
                                <w:szCs w:val="18"/>
                              </w:rPr>
                              <w:t xml:space="preserve">              </w:t>
                            </w:r>
                            <w:r w:rsidR="00B368FB" w:rsidRPr="00CD40CB">
                              <w:rPr>
                                <w:rFonts w:ascii="Arial" w:hAnsi="Arial" w:cs="Arial"/>
                                <w:b/>
                                <w:sz w:val="18"/>
                                <w:szCs w:val="18"/>
                              </w:rPr>
                              <w:tab/>
                            </w:r>
                            <w:r w:rsidR="00B368FB" w:rsidRPr="00CD40CB">
                              <w:rPr>
                                <w:rFonts w:ascii="Arial" w:hAnsi="Arial" w:cs="Arial"/>
                                <w:b/>
                                <w:sz w:val="18"/>
                                <w:szCs w:val="18"/>
                              </w:rPr>
                              <w:tab/>
                            </w:r>
                          </w:p>
                          <w:p w14:paraId="0964121C" w14:textId="77777777" w:rsidR="00827B93" w:rsidRDefault="00CD40CB" w:rsidP="00FB3669">
                            <w:pPr>
                              <w:rPr>
                                <w:rFonts w:ascii="Arial" w:hAnsi="Arial" w:cs="Arial"/>
                                <w:b/>
                                <w:sz w:val="18"/>
                                <w:szCs w:val="18"/>
                              </w:rPr>
                            </w:pPr>
                            <w:r>
                              <w:rPr>
                                <w:rFonts w:ascii="Arial" w:hAnsi="Arial" w:cs="Arial"/>
                                <w:sz w:val="18"/>
                                <w:szCs w:val="18"/>
                              </w:rPr>
                              <w:t xml:space="preserve"> DATE</w:t>
                            </w:r>
                            <w:r w:rsidR="00827B93">
                              <w:rPr>
                                <w:rFonts w:ascii="Arial" w:hAnsi="Arial" w:cs="Arial"/>
                                <w:sz w:val="18"/>
                                <w:szCs w:val="18"/>
                              </w:rPr>
                              <w:t xml:space="preserve">: </w:t>
                            </w:r>
                            <w:r w:rsidR="00A94AB4">
                              <w:rPr>
                                <w:rFonts w:ascii="Arial" w:hAnsi="Arial" w:cs="Arial"/>
                                <w:b/>
                                <w:sz w:val="18"/>
                                <w:szCs w:val="18"/>
                              </w:rPr>
                              <w:t>0</w:t>
                            </w:r>
                            <w:r w:rsidR="00AA4854">
                              <w:rPr>
                                <w:rFonts w:ascii="Arial" w:hAnsi="Arial" w:cs="Arial"/>
                                <w:b/>
                                <w:sz w:val="18"/>
                                <w:szCs w:val="18"/>
                              </w:rPr>
                              <w:t>8</w:t>
                            </w:r>
                            <w:r w:rsidR="00827B93">
                              <w:rPr>
                                <w:rFonts w:ascii="Arial" w:hAnsi="Arial" w:cs="Arial"/>
                                <w:b/>
                                <w:sz w:val="18"/>
                                <w:szCs w:val="18"/>
                              </w:rPr>
                              <w:t xml:space="preserve"> Ma</w:t>
                            </w:r>
                            <w:r w:rsidR="00A94AB4">
                              <w:rPr>
                                <w:rFonts w:ascii="Arial" w:hAnsi="Arial" w:cs="Arial"/>
                                <w:b/>
                                <w:sz w:val="18"/>
                                <w:szCs w:val="18"/>
                              </w:rPr>
                              <w:t>y</w:t>
                            </w:r>
                            <w:r w:rsidR="00827B93">
                              <w:rPr>
                                <w:rFonts w:ascii="Arial" w:hAnsi="Arial" w:cs="Arial"/>
                                <w:b/>
                                <w:sz w:val="18"/>
                                <w:szCs w:val="18"/>
                              </w:rPr>
                              <w:t xml:space="preserve"> 2024                </w:t>
                            </w:r>
                          </w:p>
                          <w:p w14:paraId="5F177FAE" w14:textId="77777777" w:rsidR="00B368FB" w:rsidRPr="00CD40CB" w:rsidRDefault="00CD40CB" w:rsidP="00FB366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238A294E" w14:textId="77777777" w:rsidR="00827B93" w:rsidRPr="00CD40CB" w:rsidRDefault="00CD40CB" w:rsidP="00827B93">
                            <w:pPr>
                              <w:rPr>
                                <w:rFonts w:ascii="Arial" w:hAnsi="Arial" w:cs="Arial"/>
                                <w:sz w:val="18"/>
                                <w:szCs w:val="18"/>
                              </w:rPr>
                            </w:pPr>
                            <w:r>
                              <w:rPr>
                                <w:rFonts w:ascii="Arial" w:hAnsi="Arial" w:cs="Arial"/>
                                <w:b/>
                                <w:sz w:val="18"/>
                                <w:szCs w:val="18"/>
                              </w:rPr>
                              <w:t>WEIDEMAN AJ</w:t>
                            </w:r>
                            <w:r w:rsidR="00827B93">
                              <w:rPr>
                                <w:rFonts w:ascii="Arial" w:hAnsi="Arial" w:cs="Arial"/>
                                <w:b/>
                                <w:sz w:val="18"/>
                                <w:szCs w:val="18"/>
                              </w:rPr>
                              <w:t xml:space="preserve">                         </w:t>
                            </w:r>
                            <w:r w:rsidR="00827B93" w:rsidRPr="00CD40CB">
                              <w:rPr>
                                <w:rFonts w:ascii="Arial" w:hAnsi="Arial" w:cs="Arial"/>
                                <w:sz w:val="18"/>
                                <w:szCs w:val="18"/>
                              </w:rPr>
                              <w:t>SIGNATURE</w:t>
                            </w:r>
                          </w:p>
                          <w:p w14:paraId="065F48D1" w14:textId="77777777" w:rsidR="00CD40CB" w:rsidRPr="00CD40CB" w:rsidRDefault="00CD40CB" w:rsidP="00FB3669">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56E7DA98" w14:textId="77777777" w:rsidR="00B368FB" w:rsidRPr="00913F95" w:rsidRDefault="00B368FB" w:rsidP="00FB3669">
                      <w:pPr>
                        <w:jc w:val="center"/>
                        <w:rPr>
                          <w:rFonts w:ascii="Century Gothic" w:hAnsi="Century Gothic"/>
                          <w:b/>
                          <w:sz w:val="20"/>
                          <w:szCs w:val="20"/>
                        </w:rPr>
                      </w:pPr>
                    </w:p>
                    <w:p w14:paraId="17B9D396" w14:textId="2036E186" w:rsidR="00B368FB" w:rsidRPr="00CD40CB" w:rsidRDefault="00464F1B" w:rsidP="00464F1B">
                      <w:pPr>
                        <w:tabs>
                          <w:tab w:val="left" w:pos="900"/>
                        </w:tabs>
                        <w:ind w:left="900" w:hanging="720"/>
                        <w:rPr>
                          <w:rFonts w:ascii="Arial" w:hAnsi="Arial" w:cs="Arial"/>
                          <w:sz w:val="18"/>
                          <w:szCs w:val="18"/>
                        </w:rPr>
                      </w:pPr>
                      <w:r w:rsidRPr="00CD40CB">
                        <w:rPr>
                          <w:rFonts w:ascii="Arial" w:hAnsi="Arial" w:cs="Arial"/>
                          <w:sz w:val="18"/>
                          <w:szCs w:val="18"/>
                        </w:rPr>
                        <w:t>(1)</w:t>
                      </w:r>
                      <w:r w:rsidRPr="00CD40CB">
                        <w:rPr>
                          <w:rFonts w:ascii="Arial" w:hAnsi="Arial" w:cs="Arial"/>
                          <w:sz w:val="18"/>
                          <w:szCs w:val="18"/>
                        </w:rPr>
                        <w:tab/>
                      </w:r>
                      <w:r w:rsidR="00B368FB" w:rsidRPr="00CD40CB">
                        <w:rPr>
                          <w:rFonts w:ascii="Arial" w:hAnsi="Arial" w:cs="Arial"/>
                          <w:sz w:val="18"/>
                          <w:szCs w:val="18"/>
                        </w:rPr>
                        <w:t>REPORTABLE:  NO</w:t>
                      </w:r>
                    </w:p>
                    <w:p w14:paraId="4EF6D737" w14:textId="2DE75F11" w:rsidR="00B368FB" w:rsidRPr="00CD40CB" w:rsidRDefault="00464F1B" w:rsidP="00464F1B">
                      <w:pPr>
                        <w:tabs>
                          <w:tab w:val="left" w:pos="900"/>
                        </w:tabs>
                        <w:ind w:left="900" w:hanging="720"/>
                        <w:rPr>
                          <w:rFonts w:ascii="Arial" w:hAnsi="Arial" w:cs="Arial"/>
                          <w:sz w:val="18"/>
                          <w:szCs w:val="18"/>
                        </w:rPr>
                      </w:pPr>
                      <w:r w:rsidRPr="00CD40CB">
                        <w:rPr>
                          <w:rFonts w:ascii="Arial" w:hAnsi="Arial" w:cs="Arial"/>
                          <w:sz w:val="18"/>
                          <w:szCs w:val="18"/>
                        </w:rPr>
                        <w:t>(2)</w:t>
                      </w:r>
                      <w:r w:rsidRPr="00CD40CB">
                        <w:rPr>
                          <w:rFonts w:ascii="Arial" w:hAnsi="Arial" w:cs="Arial"/>
                          <w:sz w:val="18"/>
                          <w:szCs w:val="18"/>
                        </w:rPr>
                        <w:tab/>
                      </w:r>
                      <w:r w:rsidR="00B368FB" w:rsidRPr="00CD40CB">
                        <w:rPr>
                          <w:rFonts w:ascii="Arial" w:hAnsi="Arial" w:cs="Arial"/>
                          <w:sz w:val="18"/>
                          <w:szCs w:val="18"/>
                        </w:rPr>
                        <w:t>OF INTEREST TO OTHER JUDGES: NO</w:t>
                      </w:r>
                    </w:p>
                    <w:p w14:paraId="6EAB3BE2" w14:textId="52980AE9" w:rsidR="00B368FB" w:rsidRPr="00CD40CB" w:rsidRDefault="00464F1B" w:rsidP="00464F1B">
                      <w:pPr>
                        <w:tabs>
                          <w:tab w:val="left" w:pos="900"/>
                        </w:tabs>
                        <w:ind w:left="900" w:hanging="720"/>
                        <w:rPr>
                          <w:rFonts w:ascii="Arial" w:hAnsi="Arial" w:cs="Arial"/>
                          <w:sz w:val="18"/>
                          <w:szCs w:val="18"/>
                        </w:rPr>
                      </w:pPr>
                      <w:r w:rsidRPr="00CD40CB">
                        <w:rPr>
                          <w:rFonts w:ascii="Arial" w:hAnsi="Arial" w:cs="Arial"/>
                          <w:sz w:val="18"/>
                          <w:szCs w:val="18"/>
                        </w:rPr>
                        <w:t>(3)</w:t>
                      </w:r>
                      <w:r w:rsidRPr="00CD40CB">
                        <w:rPr>
                          <w:rFonts w:ascii="Arial" w:hAnsi="Arial" w:cs="Arial"/>
                          <w:sz w:val="18"/>
                          <w:szCs w:val="18"/>
                        </w:rPr>
                        <w:tab/>
                      </w:r>
                      <w:r w:rsidR="00B368FB" w:rsidRPr="00CD40CB">
                        <w:rPr>
                          <w:rFonts w:ascii="Arial" w:hAnsi="Arial" w:cs="Arial"/>
                          <w:sz w:val="18"/>
                          <w:szCs w:val="18"/>
                        </w:rPr>
                        <w:t>REVISED: NO</w:t>
                      </w:r>
                    </w:p>
                    <w:p w14:paraId="3A254450" w14:textId="77777777" w:rsidR="00B368FB" w:rsidRPr="00CD40CB" w:rsidRDefault="00B368FB" w:rsidP="00FB3669">
                      <w:pPr>
                        <w:rPr>
                          <w:rFonts w:ascii="Arial" w:hAnsi="Arial" w:cs="Arial"/>
                          <w:b/>
                          <w:sz w:val="18"/>
                          <w:szCs w:val="18"/>
                        </w:rPr>
                      </w:pPr>
                    </w:p>
                    <w:p w14:paraId="42BA8A9A" w14:textId="77777777" w:rsidR="00B368FB" w:rsidRPr="00CD40CB" w:rsidRDefault="00827B93" w:rsidP="00FB3669">
                      <w:pPr>
                        <w:rPr>
                          <w:rFonts w:ascii="Arial" w:hAnsi="Arial" w:cs="Arial"/>
                          <w:b/>
                          <w:sz w:val="18"/>
                          <w:szCs w:val="18"/>
                        </w:rPr>
                      </w:pPr>
                      <w:r>
                        <w:rPr>
                          <w:rFonts w:ascii="Arial" w:hAnsi="Arial" w:cs="Arial"/>
                          <w:b/>
                          <w:sz w:val="18"/>
                          <w:szCs w:val="18"/>
                        </w:rPr>
                        <w:t xml:space="preserve">              </w:t>
                      </w:r>
                      <w:r w:rsidR="00B368FB" w:rsidRPr="00CD40CB">
                        <w:rPr>
                          <w:rFonts w:ascii="Arial" w:hAnsi="Arial" w:cs="Arial"/>
                          <w:b/>
                          <w:sz w:val="18"/>
                          <w:szCs w:val="18"/>
                        </w:rPr>
                        <w:tab/>
                      </w:r>
                      <w:r w:rsidR="00B368FB" w:rsidRPr="00CD40CB">
                        <w:rPr>
                          <w:rFonts w:ascii="Arial" w:hAnsi="Arial" w:cs="Arial"/>
                          <w:b/>
                          <w:sz w:val="18"/>
                          <w:szCs w:val="18"/>
                        </w:rPr>
                        <w:tab/>
                      </w:r>
                    </w:p>
                    <w:p w14:paraId="0964121C" w14:textId="77777777" w:rsidR="00827B93" w:rsidRDefault="00CD40CB" w:rsidP="00FB3669">
                      <w:pPr>
                        <w:rPr>
                          <w:rFonts w:ascii="Arial" w:hAnsi="Arial" w:cs="Arial"/>
                          <w:b/>
                          <w:sz w:val="18"/>
                          <w:szCs w:val="18"/>
                        </w:rPr>
                      </w:pPr>
                      <w:r>
                        <w:rPr>
                          <w:rFonts w:ascii="Arial" w:hAnsi="Arial" w:cs="Arial"/>
                          <w:sz w:val="18"/>
                          <w:szCs w:val="18"/>
                        </w:rPr>
                        <w:t xml:space="preserve"> DATE</w:t>
                      </w:r>
                      <w:r w:rsidR="00827B93">
                        <w:rPr>
                          <w:rFonts w:ascii="Arial" w:hAnsi="Arial" w:cs="Arial"/>
                          <w:sz w:val="18"/>
                          <w:szCs w:val="18"/>
                        </w:rPr>
                        <w:t xml:space="preserve">: </w:t>
                      </w:r>
                      <w:r w:rsidR="00A94AB4">
                        <w:rPr>
                          <w:rFonts w:ascii="Arial" w:hAnsi="Arial" w:cs="Arial"/>
                          <w:b/>
                          <w:sz w:val="18"/>
                          <w:szCs w:val="18"/>
                        </w:rPr>
                        <w:t>0</w:t>
                      </w:r>
                      <w:r w:rsidR="00AA4854">
                        <w:rPr>
                          <w:rFonts w:ascii="Arial" w:hAnsi="Arial" w:cs="Arial"/>
                          <w:b/>
                          <w:sz w:val="18"/>
                          <w:szCs w:val="18"/>
                        </w:rPr>
                        <w:t>8</w:t>
                      </w:r>
                      <w:r w:rsidR="00827B93">
                        <w:rPr>
                          <w:rFonts w:ascii="Arial" w:hAnsi="Arial" w:cs="Arial"/>
                          <w:b/>
                          <w:sz w:val="18"/>
                          <w:szCs w:val="18"/>
                        </w:rPr>
                        <w:t xml:space="preserve"> Ma</w:t>
                      </w:r>
                      <w:r w:rsidR="00A94AB4">
                        <w:rPr>
                          <w:rFonts w:ascii="Arial" w:hAnsi="Arial" w:cs="Arial"/>
                          <w:b/>
                          <w:sz w:val="18"/>
                          <w:szCs w:val="18"/>
                        </w:rPr>
                        <w:t>y</w:t>
                      </w:r>
                      <w:r w:rsidR="00827B93">
                        <w:rPr>
                          <w:rFonts w:ascii="Arial" w:hAnsi="Arial" w:cs="Arial"/>
                          <w:b/>
                          <w:sz w:val="18"/>
                          <w:szCs w:val="18"/>
                        </w:rPr>
                        <w:t xml:space="preserve"> 2024                </w:t>
                      </w:r>
                    </w:p>
                    <w:p w14:paraId="5F177FAE" w14:textId="77777777" w:rsidR="00B368FB" w:rsidRPr="00CD40CB" w:rsidRDefault="00CD40CB" w:rsidP="00FB366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238A294E" w14:textId="77777777" w:rsidR="00827B93" w:rsidRPr="00CD40CB" w:rsidRDefault="00CD40CB" w:rsidP="00827B93">
                      <w:pPr>
                        <w:rPr>
                          <w:rFonts w:ascii="Arial" w:hAnsi="Arial" w:cs="Arial"/>
                          <w:sz w:val="18"/>
                          <w:szCs w:val="18"/>
                        </w:rPr>
                      </w:pPr>
                      <w:r>
                        <w:rPr>
                          <w:rFonts w:ascii="Arial" w:hAnsi="Arial" w:cs="Arial"/>
                          <w:b/>
                          <w:sz w:val="18"/>
                          <w:szCs w:val="18"/>
                        </w:rPr>
                        <w:t>WEIDEMAN AJ</w:t>
                      </w:r>
                      <w:r w:rsidR="00827B93">
                        <w:rPr>
                          <w:rFonts w:ascii="Arial" w:hAnsi="Arial" w:cs="Arial"/>
                          <w:b/>
                          <w:sz w:val="18"/>
                          <w:szCs w:val="18"/>
                        </w:rPr>
                        <w:t xml:space="preserve">                         </w:t>
                      </w:r>
                      <w:r w:rsidR="00827B93" w:rsidRPr="00CD40CB">
                        <w:rPr>
                          <w:rFonts w:ascii="Arial" w:hAnsi="Arial" w:cs="Arial"/>
                          <w:sz w:val="18"/>
                          <w:szCs w:val="18"/>
                        </w:rPr>
                        <w:t>SIGNATURE</w:t>
                      </w:r>
                    </w:p>
                    <w:p w14:paraId="065F48D1" w14:textId="77777777" w:rsidR="00CD40CB" w:rsidRPr="00CD40CB" w:rsidRDefault="00CD40CB" w:rsidP="00FB3669">
                      <w:pPr>
                        <w:rPr>
                          <w:rFonts w:ascii="Arial" w:hAnsi="Arial" w:cs="Arial"/>
                          <w:b/>
                          <w:sz w:val="18"/>
                          <w:szCs w:val="18"/>
                        </w:rPr>
                      </w:pPr>
                    </w:p>
                  </w:txbxContent>
                </v:textbox>
                <w10:wrap anchorx="margin"/>
              </v:shape>
            </w:pict>
          </mc:Fallback>
        </mc:AlternateContent>
      </w:r>
      <w:r w:rsidR="000B6EFE">
        <w:rPr>
          <w:rFonts w:ascii="Arial" w:eastAsia="Times New Roman" w:hAnsi="Arial" w:cs="Times New Roman"/>
          <w:w w:val="105"/>
          <w:lang w:val="en-ZA"/>
        </w:rPr>
        <w:t>2023-</w:t>
      </w:r>
      <w:r w:rsidR="00AA4854">
        <w:rPr>
          <w:rFonts w:ascii="Arial" w:eastAsia="Times New Roman" w:hAnsi="Arial" w:cs="Times New Roman"/>
          <w:w w:val="105"/>
          <w:lang w:val="en-ZA"/>
        </w:rPr>
        <w:t>045963</w:t>
      </w:r>
    </w:p>
    <w:p w14:paraId="1079253D"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12964830"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2A5C27AA" w14:textId="77777777" w:rsidR="00FB3669" w:rsidRPr="002A2849" w:rsidRDefault="00FB3669" w:rsidP="00FB3669">
      <w:pPr>
        <w:tabs>
          <w:tab w:val="left" w:pos="8998"/>
        </w:tabs>
        <w:jc w:val="both"/>
        <w:rPr>
          <w:rFonts w:ascii="Times New Roman" w:eastAsia="Times New Roman" w:hAnsi="Times New Roman" w:cs="Times New Roman"/>
          <w:lang w:val="en-ZA"/>
        </w:rPr>
      </w:pPr>
      <w:r w:rsidRPr="002A2849">
        <w:rPr>
          <w:rFonts w:ascii="Times New Roman" w:eastAsia="Times New Roman" w:hAnsi="Times New Roman" w:cs="Times New Roman"/>
          <w:lang w:val="en-ZA"/>
        </w:rPr>
        <w:t>In the matter between:</w:t>
      </w:r>
    </w:p>
    <w:p w14:paraId="2C6A7083"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0A6B1D9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4A5A248F"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F395677"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55B70F3C"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6AD06250"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57587805" w14:textId="77777777" w:rsidR="00FB3669" w:rsidRPr="00581E96" w:rsidRDefault="00FB3669" w:rsidP="00FB3669">
      <w:pPr>
        <w:tabs>
          <w:tab w:val="right" w:pos="9029"/>
        </w:tabs>
        <w:contextualSpacing/>
        <w:jc w:val="both"/>
        <w:rPr>
          <w:rFonts w:ascii="Arial" w:eastAsia="Times New Roman" w:hAnsi="Arial" w:cs="Arial"/>
          <w:b/>
          <w:lang w:val="en-ZA"/>
        </w:rPr>
      </w:pPr>
      <w:r w:rsidRPr="00581E96">
        <w:rPr>
          <w:rFonts w:ascii="Arial" w:eastAsia="Times New Roman" w:hAnsi="Arial" w:cs="Arial"/>
          <w:b/>
          <w:lang w:val="en-ZA"/>
        </w:rPr>
        <w:t>In the matter between:</w:t>
      </w:r>
    </w:p>
    <w:p w14:paraId="78013373" w14:textId="77777777" w:rsidR="00FB3669" w:rsidRPr="00581E96" w:rsidRDefault="00FB3669" w:rsidP="00FB3669">
      <w:pPr>
        <w:tabs>
          <w:tab w:val="right" w:pos="9029"/>
        </w:tabs>
        <w:contextualSpacing/>
        <w:jc w:val="both"/>
        <w:rPr>
          <w:rFonts w:ascii="Arial" w:eastAsia="Times New Roman" w:hAnsi="Arial" w:cs="Arial"/>
          <w:b/>
          <w:lang w:val="en-ZA"/>
        </w:rPr>
      </w:pPr>
    </w:p>
    <w:p w14:paraId="611FC899" w14:textId="77777777" w:rsidR="00FB3669" w:rsidRPr="00581E96" w:rsidRDefault="00FB3669" w:rsidP="00FB3669">
      <w:pPr>
        <w:tabs>
          <w:tab w:val="right" w:pos="9029"/>
        </w:tabs>
        <w:contextualSpacing/>
        <w:jc w:val="both"/>
        <w:rPr>
          <w:rFonts w:ascii="Arial" w:eastAsia="Times New Roman" w:hAnsi="Arial" w:cs="Arial"/>
          <w:b/>
          <w:lang w:val="en-ZA"/>
        </w:rPr>
      </w:pPr>
    </w:p>
    <w:p w14:paraId="1B5F7F4F" w14:textId="77777777" w:rsidR="00CD40CB" w:rsidRPr="00CD40CB" w:rsidRDefault="00AA4854" w:rsidP="00CD40CB">
      <w:pPr>
        <w:pStyle w:val="JudgmentNumbered"/>
        <w:numPr>
          <w:ilvl w:val="0"/>
          <w:numId w:val="0"/>
        </w:numPr>
        <w:rPr>
          <w:w w:val="104"/>
          <w:lang w:val="en-ZA"/>
        </w:rPr>
      </w:pPr>
      <w:r>
        <w:rPr>
          <w:w w:val="104"/>
          <w:lang w:val="en-ZA"/>
        </w:rPr>
        <w:t>NOMVULA HLANJIWE TSHUMA</w:t>
      </w:r>
      <w:r w:rsidR="00CD40CB" w:rsidRPr="00CD40CB">
        <w:rPr>
          <w:w w:val="104"/>
          <w:lang w:val="en-ZA"/>
        </w:rPr>
        <w:tab/>
      </w:r>
      <w:r w:rsidR="00CD40CB">
        <w:rPr>
          <w:w w:val="104"/>
          <w:lang w:val="en-ZA"/>
        </w:rPr>
        <w:t xml:space="preserve">                                           </w:t>
      </w:r>
      <w:r w:rsidR="00CD40CB" w:rsidRPr="00CD40CB">
        <w:rPr>
          <w:w w:val="104"/>
          <w:lang w:val="en-ZA"/>
        </w:rPr>
        <w:t>Plaintiff</w:t>
      </w:r>
    </w:p>
    <w:p w14:paraId="39A3B87D" w14:textId="77777777" w:rsidR="00CD40CB" w:rsidRPr="00CD40CB" w:rsidRDefault="00CD40CB" w:rsidP="00CD40CB">
      <w:pPr>
        <w:pStyle w:val="JudgmentNumbered"/>
        <w:numPr>
          <w:ilvl w:val="0"/>
          <w:numId w:val="0"/>
        </w:numPr>
        <w:rPr>
          <w:w w:val="104"/>
          <w:lang w:val="en-ZA"/>
        </w:rPr>
      </w:pPr>
      <w:r>
        <w:rPr>
          <w:w w:val="104"/>
          <w:lang w:val="en-ZA"/>
        </w:rPr>
        <w:t xml:space="preserve">  </w:t>
      </w:r>
      <w:r w:rsidRPr="00CD40CB">
        <w:rPr>
          <w:w w:val="104"/>
          <w:lang w:val="en-ZA"/>
        </w:rPr>
        <w:t>and</w:t>
      </w:r>
    </w:p>
    <w:p w14:paraId="58E9757D" w14:textId="77777777" w:rsidR="00CD40CB" w:rsidRPr="00CD40CB" w:rsidRDefault="00CD40CB" w:rsidP="00CD40CB">
      <w:pPr>
        <w:pStyle w:val="JudgmentNumbered"/>
        <w:numPr>
          <w:ilvl w:val="0"/>
          <w:numId w:val="0"/>
        </w:numPr>
        <w:rPr>
          <w:w w:val="104"/>
          <w:u w:val="single"/>
          <w:lang w:val="en-ZA"/>
        </w:rPr>
      </w:pPr>
      <w:r w:rsidRPr="00CD40CB">
        <w:rPr>
          <w:w w:val="104"/>
          <w:lang w:val="en-ZA"/>
        </w:rPr>
        <w:t>ROAD ACCIDENT FUND</w:t>
      </w:r>
      <w:r w:rsidRPr="00CD40CB">
        <w:rPr>
          <w:w w:val="104"/>
          <w:lang w:val="en-ZA"/>
        </w:rPr>
        <w:tab/>
      </w:r>
      <w:r>
        <w:rPr>
          <w:w w:val="104"/>
          <w:lang w:val="en-ZA"/>
        </w:rPr>
        <w:t xml:space="preserve">                                                  </w:t>
      </w:r>
      <w:r w:rsidR="0058636E">
        <w:rPr>
          <w:w w:val="104"/>
          <w:lang w:val="en-ZA"/>
        </w:rPr>
        <w:t xml:space="preserve">             </w:t>
      </w:r>
      <w:r>
        <w:rPr>
          <w:w w:val="104"/>
          <w:lang w:val="en-ZA"/>
        </w:rPr>
        <w:t xml:space="preserve"> </w:t>
      </w:r>
      <w:r w:rsidRPr="00CD40CB">
        <w:rPr>
          <w:w w:val="104"/>
          <w:lang w:val="en-ZA"/>
        </w:rPr>
        <w:t>Defendant</w:t>
      </w:r>
    </w:p>
    <w:p w14:paraId="0F4D33B3" w14:textId="77777777" w:rsidR="00C5475F" w:rsidRDefault="00C5475F" w:rsidP="00C5475F">
      <w:pPr>
        <w:rPr>
          <w:rFonts w:ascii="Times New Roman" w:hAnsi="Times New Roman" w:cs="Arial"/>
          <w:bCs/>
          <w:sz w:val="28"/>
          <w:szCs w:val="28"/>
        </w:rPr>
      </w:pPr>
    </w:p>
    <w:p w14:paraId="1FC51419" w14:textId="77777777" w:rsidR="00CD40CB" w:rsidRDefault="00CD40CB" w:rsidP="00C5475F">
      <w:pPr>
        <w:pBdr>
          <w:bottom w:val="single" w:sz="12" w:space="1" w:color="auto"/>
        </w:pBdr>
        <w:rPr>
          <w:rFonts w:ascii="Times New Roman" w:hAnsi="Times New Roman" w:cs="Arial"/>
          <w:bCs/>
          <w:sz w:val="28"/>
          <w:szCs w:val="28"/>
        </w:rPr>
      </w:pPr>
    </w:p>
    <w:p w14:paraId="66A0D427" w14:textId="77777777" w:rsidR="00CD40CB" w:rsidRDefault="00CD40CB" w:rsidP="00C5475F">
      <w:pPr>
        <w:jc w:val="center"/>
        <w:rPr>
          <w:rFonts w:ascii="Times New Roman" w:hAnsi="Times New Roman" w:cs="Times New Roman"/>
          <w:bCs/>
          <w:sz w:val="28"/>
          <w:szCs w:val="28"/>
        </w:rPr>
      </w:pPr>
    </w:p>
    <w:p w14:paraId="42F7CA8A" w14:textId="77777777" w:rsidR="00C5475F" w:rsidRPr="00581E96" w:rsidRDefault="00C5475F" w:rsidP="00C5475F">
      <w:pPr>
        <w:jc w:val="center"/>
        <w:rPr>
          <w:rFonts w:ascii="Arial" w:hAnsi="Arial" w:cs="Arial"/>
          <w:b/>
        </w:rPr>
      </w:pPr>
      <w:r w:rsidRPr="00581E96">
        <w:rPr>
          <w:rFonts w:ascii="Arial" w:hAnsi="Arial" w:cs="Arial"/>
          <w:b/>
        </w:rPr>
        <w:t>JUDGMENT</w:t>
      </w:r>
    </w:p>
    <w:p w14:paraId="3721D8F7" w14:textId="77777777" w:rsidR="00C5475F" w:rsidRPr="007A6503" w:rsidRDefault="00C5475F" w:rsidP="00C5475F">
      <w:pPr>
        <w:pBdr>
          <w:bottom w:val="single" w:sz="12" w:space="1" w:color="auto"/>
        </w:pBdr>
        <w:jc w:val="center"/>
        <w:rPr>
          <w:rFonts w:ascii="Times New Roman" w:hAnsi="Times New Roman" w:cs="Times New Roman"/>
          <w:bCs/>
          <w:sz w:val="28"/>
          <w:szCs w:val="28"/>
        </w:rPr>
      </w:pPr>
    </w:p>
    <w:p w14:paraId="288D447D" w14:textId="77777777" w:rsidR="00C5475F" w:rsidRPr="007A6503" w:rsidRDefault="00C5475F" w:rsidP="00C5475F">
      <w:pPr>
        <w:rPr>
          <w:rFonts w:ascii="Times New Roman" w:hAnsi="Times New Roman" w:cs="Times New Roman"/>
          <w:sz w:val="28"/>
          <w:szCs w:val="28"/>
        </w:rPr>
      </w:pPr>
    </w:p>
    <w:p w14:paraId="4E893132" w14:textId="77777777" w:rsidR="00CD40CB" w:rsidRDefault="00CD40CB" w:rsidP="00C5475F">
      <w:pPr>
        <w:rPr>
          <w:rFonts w:ascii="Arial" w:hAnsi="Arial" w:cs="Arial"/>
          <w:b/>
        </w:rPr>
      </w:pPr>
    </w:p>
    <w:p w14:paraId="00313771" w14:textId="77777777" w:rsidR="00CD40CB" w:rsidRDefault="00CD40CB" w:rsidP="00C5475F">
      <w:pPr>
        <w:rPr>
          <w:rFonts w:ascii="Arial" w:hAnsi="Arial" w:cs="Arial"/>
          <w:b/>
        </w:rPr>
      </w:pPr>
    </w:p>
    <w:p w14:paraId="7B288938" w14:textId="77777777" w:rsidR="00837EA0" w:rsidRPr="00581E96" w:rsidRDefault="00CD40CB" w:rsidP="00C5475F">
      <w:pPr>
        <w:rPr>
          <w:rFonts w:ascii="Arial" w:hAnsi="Arial" w:cs="Arial"/>
          <w:b/>
        </w:rPr>
      </w:pPr>
      <w:r>
        <w:rPr>
          <w:rFonts w:ascii="Arial" w:hAnsi="Arial" w:cs="Arial"/>
          <w:b/>
        </w:rPr>
        <w:t>WEIDEMAN AJ</w:t>
      </w:r>
    </w:p>
    <w:p w14:paraId="5D2518C3" w14:textId="77777777" w:rsidR="00385311" w:rsidRPr="00581E96" w:rsidRDefault="00385311" w:rsidP="00B51251">
      <w:pPr>
        <w:spacing w:line="360" w:lineRule="auto"/>
        <w:jc w:val="both"/>
        <w:rPr>
          <w:rFonts w:ascii="Arial" w:hAnsi="Arial" w:cs="Arial"/>
          <w:b/>
          <w:i/>
        </w:rPr>
      </w:pPr>
    </w:p>
    <w:p w14:paraId="7333DCF5" w14:textId="2807E990" w:rsidR="00AA4854" w:rsidRPr="00AA4854" w:rsidRDefault="00464F1B" w:rsidP="00464F1B">
      <w:pPr>
        <w:pStyle w:val="JudgmentNumbered"/>
        <w:numPr>
          <w:ilvl w:val="0"/>
          <w:numId w:val="0"/>
        </w:numPr>
        <w:ind w:left="850" w:hanging="567"/>
        <w:rPr>
          <w:w w:val="104"/>
        </w:rPr>
      </w:pPr>
      <w:r w:rsidRPr="00AA4854">
        <w:rPr>
          <w:w w:val="104"/>
        </w:rPr>
        <w:t>[1]</w:t>
      </w:r>
      <w:r w:rsidRPr="00AA4854">
        <w:rPr>
          <w:w w:val="104"/>
        </w:rPr>
        <w:tab/>
      </w:r>
      <w:r w:rsidR="00B504D2">
        <w:rPr>
          <w:w w:val="104"/>
        </w:rPr>
        <w:t xml:space="preserve">This matter was on the default judgment roll for the </w:t>
      </w:r>
      <w:r w:rsidR="0020617A">
        <w:rPr>
          <w:w w:val="104"/>
        </w:rPr>
        <w:t>26</w:t>
      </w:r>
      <w:r w:rsidR="0020617A" w:rsidRPr="0020617A">
        <w:rPr>
          <w:w w:val="104"/>
          <w:vertAlign w:val="superscript"/>
        </w:rPr>
        <w:t>th</w:t>
      </w:r>
      <w:r w:rsidR="0020617A">
        <w:rPr>
          <w:w w:val="104"/>
        </w:rPr>
        <w:t xml:space="preserve"> March 2024.</w:t>
      </w:r>
      <w:r w:rsidR="00AA4854" w:rsidRPr="00AA4854">
        <w:t xml:space="preserve"> </w:t>
      </w:r>
      <w:r w:rsidR="00AA4854" w:rsidRPr="00AA4854">
        <w:rPr>
          <w:w w:val="104"/>
        </w:rPr>
        <w:t xml:space="preserve">When the matter was called, there was no appearance for the RAF, despite due </w:t>
      </w:r>
      <w:r w:rsidR="00AA4854" w:rsidRPr="00AA4854">
        <w:rPr>
          <w:w w:val="104"/>
        </w:rPr>
        <w:lastRenderedPageBreak/>
        <w:t>notice of the trial date being given to it. The matter proceeded on a default basis.</w:t>
      </w:r>
    </w:p>
    <w:p w14:paraId="27B0A754" w14:textId="5247D01E" w:rsidR="00CD40CB" w:rsidRDefault="00464F1B" w:rsidP="00464F1B">
      <w:pPr>
        <w:pStyle w:val="JudgmentNumbered"/>
        <w:numPr>
          <w:ilvl w:val="0"/>
          <w:numId w:val="0"/>
        </w:numPr>
        <w:ind w:left="850" w:hanging="567"/>
        <w:rPr>
          <w:w w:val="104"/>
        </w:rPr>
      </w:pPr>
      <w:r>
        <w:rPr>
          <w:w w:val="104"/>
        </w:rPr>
        <w:t>[2]</w:t>
      </w:r>
      <w:r>
        <w:rPr>
          <w:w w:val="104"/>
        </w:rPr>
        <w:tab/>
      </w:r>
      <w:r w:rsidR="00140FC3">
        <w:rPr>
          <w:w w:val="104"/>
        </w:rPr>
        <w:t>It was first stood down until 11h30 at the request of the plaintiff’s representative and thereafter again to 14h00</w:t>
      </w:r>
      <w:r w:rsidR="00AA4854">
        <w:rPr>
          <w:w w:val="104"/>
        </w:rPr>
        <w:t>.</w:t>
      </w:r>
      <w:r w:rsidR="00140FC3">
        <w:rPr>
          <w:w w:val="104"/>
        </w:rPr>
        <w:t xml:space="preserve"> </w:t>
      </w:r>
      <w:r w:rsidR="00AA4854">
        <w:rPr>
          <w:w w:val="104"/>
        </w:rPr>
        <w:t>At 14h00 there was a further request to stand the matter down until 10h00 the next day. On the 27</w:t>
      </w:r>
      <w:r w:rsidR="00AA4854" w:rsidRPr="00AA4854">
        <w:rPr>
          <w:w w:val="104"/>
          <w:vertAlign w:val="superscript"/>
        </w:rPr>
        <w:t>th</w:t>
      </w:r>
      <w:r w:rsidR="00AA4854">
        <w:rPr>
          <w:w w:val="104"/>
        </w:rPr>
        <w:t xml:space="preserve"> March 2024, when the matter was called at 10h00 there was a final request for a further stand down until 11h30 when the matter eventually began</w:t>
      </w:r>
      <w:r w:rsidR="00140FC3">
        <w:rPr>
          <w:w w:val="104"/>
        </w:rPr>
        <w:t>.</w:t>
      </w:r>
    </w:p>
    <w:p w14:paraId="3F1012F7" w14:textId="3718ECF9" w:rsidR="00AA4854" w:rsidRPr="00AA4854" w:rsidRDefault="00464F1B" w:rsidP="00464F1B">
      <w:pPr>
        <w:pStyle w:val="JudgmentNumbered"/>
        <w:numPr>
          <w:ilvl w:val="0"/>
          <w:numId w:val="0"/>
        </w:numPr>
        <w:ind w:left="850" w:hanging="567"/>
        <w:rPr>
          <w:w w:val="104"/>
        </w:rPr>
      </w:pPr>
      <w:r w:rsidRPr="00AA4854">
        <w:rPr>
          <w:w w:val="104"/>
        </w:rPr>
        <w:t>[3]</w:t>
      </w:r>
      <w:r w:rsidRPr="00AA4854">
        <w:rPr>
          <w:w w:val="104"/>
        </w:rPr>
        <w:tab/>
      </w:r>
      <w:r w:rsidR="00AA4854" w:rsidRPr="00AA4854">
        <w:rPr>
          <w:w w:val="104"/>
        </w:rPr>
        <w:t xml:space="preserve">The plaintiff lodged a claim with the defendant (“the RAF") in terms of the provisions of the Road Accident Fund Act, No. 56 of 1996 (“the Act”) claiming damages resulting from the injuries sustained in the collision. </w:t>
      </w:r>
    </w:p>
    <w:p w14:paraId="66B45237" w14:textId="6B51AAF8" w:rsidR="00AA4854" w:rsidRPr="00AA4854" w:rsidRDefault="00464F1B" w:rsidP="00464F1B">
      <w:pPr>
        <w:pStyle w:val="JudgmentNumbered"/>
        <w:numPr>
          <w:ilvl w:val="0"/>
          <w:numId w:val="0"/>
        </w:numPr>
        <w:tabs>
          <w:tab w:val="left" w:pos="709"/>
        </w:tabs>
        <w:ind w:left="709" w:hanging="425"/>
        <w:rPr>
          <w:w w:val="104"/>
        </w:rPr>
      </w:pPr>
      <w:r w:rsidRPr="00AA4854">
        <w:rPr>
          <w:w w:val="104"/>
        </w:rPr>
        <w:t>[4]</w:t>
      </w:r>
      <w:r w:rsidRPr="00AA4854">
        <w:rPr>
          <w:w w:val="104"/>
        </w:rPr>
        <w:tab/>
      </w:r>
      <w:r w:rsidR="00AA4854" w:rsidRPr="00AA4854">
        <w:rPr>
          <w:w w:val="104"/>
        </w:rPr>
        <w:t>Counsel for the plaintiff proceeded to present h</w:t>
      </w:r>
      <w:r w:rsidR="00AA4854">
        <w:rPr>
          <w:w w:val="104"/>
        </w:rPr>
        <w:t>er</w:t>
      </w:r>
      <w:r w:rsidR="00AA4854" w:rsidRPr="00AA4854">
        <w:rPr>
          <w:w w:val="104"/>
        </w:rPr>
        <w:t xml:space="preserve"> case in respect of all issues</w:t>
      </w:r>
      <w:r w:rsidR="00AA4854">
        <w:rPr>
          <w:w w:val="104"/>
        </w:rPr>
        <w:t xml:space="preserve"> </w:t>
      </w:r>
      <w:r w:rsidR="00AA4854" w:rsidRPr="00AA4854">
        <w:rPr>
          <w:w w:val="104"/>
        </w:rPr>
        <w:t>of liability and quantum [excluding the claim for general damages, for reasons set out later].</w:t>
      </w:r>
    </w:p>
    <w:p w14:paraId="2EC2E292" w14:textId="449D8DB1" w:rsidR="00AA4854" w:rsidRDefault="00464F1B" w:rsidP="00464F1B">
      <w:pPr>
        <w:pStyle w:val="JudgmentNumbered"/>
        <w:numPr>
          <w:ilvl w:val="0"/>
          <w:numId w:val="0"/>
        </w:numPr>
        <w:ind w:left="850" w:hanging="566"/>
        <w:rPr>
          <w:w w:val="104"/>
        </w:rPr>
      </w:pPr>
      <w:r>
        <w:rPr>
          <w:w w:val="104"/>
        </w:rPr>
        <w:t>[5]</w:t>
      </w:r>
      <w:r>
        <w:rPr>
          <w:w w:val="104"/>
        </w:rPr>
        <w:tab/>
      </w:r>
      <w:r w:rsidR="00AA4854" w:rsidRPr="00AA4854">
        <w:rPr>
          <w:w w:val="104"/>
        </w:rPr>
        <w:t>After hearing the evidence of the plaintiff and argument by counsel, I reserved judgment.</w:t>
      </w:r>
    </w:p>
    <w:p w14:paraId="057AC5AC" w14:textId="77777777" w:rsidR="00AA4854" w:rsidRPr="00AA4854" w:rsidRDefault="00AA4854" w:rsidP="00AA4854">
      <w:pPr>
        <w:pStyle w:val="JudgmentNumbered"/>
        <w:numPr>
          <w:ilvl w:val="0"/>
          <w:numId w:val="0"/>
        </w:numPr>
        <w:ind w:left="283"/>
        <w:rPr>
          <w:b/>
          <w:bCs/>
          <w:w w:val="104"/>
          <w:u w:val="single"/>
        </w:rPr>
      </w:pPr>
      <w:r w:rsidRPr="00AA4854">
        <w:rPr>
          <w:b/>
          <w:bCs/>
          <w:w w:val="104"/>
          <w:u w:val="single"/>
        </w:rPr>
        <w:t>LIABILITY</w:t>
      </w:r>
    </w:p>
    <w:p w14:paraId="51FE07AA" w14:textId="7A08F4A0" w:rsidR="00AA4854" w:rsidRPr="00AA4854" w:rsidRDefault="00464F1B" w:rsidP="00464F1B">
      <w:pPr>
        <w:pStyle w:val="JudgmentNumbered"/>
        <w:numPr>
          <w:ilvl w:val="0"/>
          <w:numId w:val="0"/>
        </w:numPr>
        <w:ind w:left="850" w:hanging="567"/>
        <w:rPr>
          <w:w w:val="104"/>
        </w:rPr>
      </w:pPr>
      <w:r w:rsidRPr="00AA4854">
        <w:rPr>
          <w:w w:val="104"/>
        </w:rPr>
        <w:t>[6]</w:t>
      </w:r>
      <w:r w:rsidRPr="00AA4854">
        <w:rPr>
          <w:w w:val="104"/>
        </w:rPr>
        <w:tab/>
      </w:r>
      <w:r w:rsidR="00AA4854" w:rsidRPr="00AA4854">
        <w:rPr>
          <w:w w:val="104"/>
        </w:rPr>
        <w:t>The plaintiff bears the onus to prove that the RAF is liable under the provisions of the Act, to compensate h</w:t>
      </w:r>
      <w:r w:rsidR="00AA4854">
        <w:rPr>
          <w:w w:val="104"/>
        </w:rPr>
        <w:t>er</w:t>
      </w:r>
      <w:r w:rsidR="00AA4854" w:rsidRPr="00AA4854">
        <w:rPr>
          <w:w w:val="104"/>
        </w:rPr>
        <w:t xml:space="preserve"> for damages suffered because of the injuries sustained in the collision. This includes the onus to prove that the driver of the insured vehicle negligently caused the collision.</w:t>
      </w:r>
    </w:p>
    <w:p w14:paraId="1978D6BB" w14:textId="0E6CABD6" w:rsidR="00CD40CB" w:rsidRDefault="00464F1B" w:rsidP="00464F1B">
      <w:pPr>
        <w:pStyle w:val="JudgmentNumbered"/>
        <w:numPr>
          <w:ilvl w:val="0"/>
          <w:numId w:val="0"/>
        </w:numPr>
        <w:ind w:left="850" w:hanging="567"/>
        <w:rPr>
          <w:w w:val="104"/>
        </w:rPr>
      </w:pPr>
      <w:r>
        <w:rPr>
          <w:w w:val="104"/>
        </w:rPr>
        <w:t>[7]</w:t>
      </w:r>
      <w:r>
        <w:rPr>
          <w:w w:val="104"/>
        </w:rPr>
        <w:tab/>
      </w:r>
      <w:r w:rsidR="00AA4854" w:rsidRPr="00AA4854">
        <w:rPr>
          <w:w w:val="104"/>
        </w:rPr>
        <w:t>Application was made in terms of Rule 38(2) of the Uniform Rules of Court that I hear evidence on affidavit, as it would be expedient to do so. The affidavits deposed to by all the expert witnesses are filed o</w:t>
      </w:r>
      <w:r w:rsidR="00AA4854">
        <w:rPr>
          <w:w w:val="104"/>
        </w:rPr>
        <w:t>f</w:t>
      </w:r>
      <w:r w:rsidR="00AA4854" w:rsidRPr="00AA4854">
        <w:rPr>
          <w:w w:val="104"/>
        </w:rPr>
        <w:t xml:space="preserve"> record.</w:t>
      </w:r>
    </w:p>
    <w:p w14:paraId="4BD292D5" w14:textId="1AF6F048" w:rsidR="00AA4854" w:rsidRPr="00AA4854" w:rsidRDefault="00464F1B" w:rsidP="00464F1B">
      <w:pPr>
        <w:pStyle w:val="JudgmentNumbered"/>
        <w:numPr>
          <w:ilvl w:val="0"/>
          <w:numId w:val="0"/>
        </w:numPr>
        <w:ind w:left="850" w:hanging="567"/>
        <w:rPr>
          <w:w w:val="104"/>
        </w:rPr>
      </w:pPr>
      <w:r w:rsidRPr="00AA4854">
        <w:rPr>
          <w:w w:val="104"/>
        </w:rPr>
        <w:t>[8]</w:t>
      </w:r>
      <w:r w:rsidRPr="00AA4854">
        <w:rPr>
          <w:w w:val="104"/>
        </w:rPr>
        <w:tab/>
      </w:r>
      <w:r w:rsidR="00AA4854" w:rsidRPr="00AA4854">
        <w:rPr>
          <w:i/>
          <w:iCs/>
          <w:w w:val="104"/>
        </w:rPr>
        <w:t>Havenga v Parker 1993 (3) SA 724 (T),</w:t>
      </w:r>
      <w:r w:rsidR="00AA4854" w:rsidRPr="00AA4854">
        <w:rPr>
          <w:w w:val="104"/>
        </w:rPr>
        <w:t xml:space="preserve"> confirmed by the Supreme Court of Appeal in </w:t>
      </w:r>
      <w:r w:rsidR="00AA4854" w:rsidRPr="00AA4854">
        <w:rPr>
          <w:i/>
          <w:iCs/>
          <w:w w:val="104"/>
        </w:rPr>
        <w:t>Madibeng Local Municipality v Public Investment Corporation 2018 (6) SA 55 (SCA),</w:t>
      </w:r>
      <w:r w:rsidR="00AA4854" w:rsidRPr="00AA4854">
        <w:rPr>
          <w:w w:val="104"/>
        </w:rPr>
        <w:t xml:space="preserve"> found it is permissible to place expert evidence before the Court</w:t>
      </w:r>
      <w:r w:rsidR="00AA4854">
        <w:rPr>
          <w:w w:val="104"/>
        </w:rPr>
        <w:t xml:space="preserve"> </w:t>
      </w:r>
      <w:r w:rsidR="00AA4854" w:rsidRPr="00AA4854">
        <w:rPr>
          <w:w w:val="104"/>
        </w:rPr>
        <w:t xml:space="preserve">by way of affidavits in terms of Rule 38(2). Accordingly, that application was granted. </w:t>
      </w:r>
    </w:p>
    <w:p w14:paraId="6857D97B" w14:textId="6F6F46AB" w:rsidR="00AA4854" w:rsidRPr="00AA4854" w:rsidRDefault="00464F1B" w:rsidP="00464F1B">
      <w:pPr>
        <w:pStyle w:val="JudgmentNumbered"/>
        <w:numPr>
          <w:ilvl w:val="0"/>
          <w:numId w:val="0"/>
        </w:numPr>
        <w:ind w:left="850" w:hanging="567"/>
        <w:rPr>
          <w:w w:val="104"/>
        </w:rPr>
      </w:pPr>
      <w:r w:rsidRPr="00AA4854">
        <w:rPr>
          <w:w w:val="104"/>
        </w:rPr>
        <w:lastRenderedPageBreak/>
        <w:t>[9]</w:t>
      </w:r>
      <w:r w:rsidRPr="00AA4854">
        <w:rPr>
          <w:w w:val="104"/>
        </w:rPr>
        <w:tab/>
      </w:r>
      <w:r w:rsidR="00AA4854" w:rsidRPr="00AA4854">
        <w:rPr>
          <w:w w:val="104"/>
        </w:rPr>
        <w:t>The plaintiff substantially complied with the requirements set out in the Practice Directives of this Court and the Uniform Rules of Court, entitling h</w:t>
      </w:r>
      <w:r w:rsidR="00AA4854">
        <w:rPr>
          <w:w w:val="104"/>
        </w:rPr>
        <w:t>er</w:t>
      </w:r>
      <w:r w:rsidR="00AA4854" w:rsidRPr="00AA4854">
        <w:rPr>
          <w:w w:val="104"/>
        </w:rPr>
        <w:t xml:space="preserve"> to proceed on a default basis.</w:t>
      </w:r>
    </w:p>
    <w:p w14:paraId="0D3F374D" w14:textId="54843843" w:rsidR="00CD40CB" w:rsidRDefault="00464F1B" w:rsidP="00464F1B">
      <w:pPr>
        <w:pStyle w:val="JudgmentNumbered"/>
        <w:numPr>
          <w:ilvl w:val="0"/>
          <w:numId w:val="0"/>
        </w:numPr>
        <w:ind w:left="850" w:hanging="567"/>
        <w:rPr>
          <w:w w:val="104"/>
        </w:rPr>
      </w:pPr>
      <w:r>
        <w:rPr>
          <w:w w:val="104"/>
        </w:rPr>
        <w:t>[10]</w:t>
      </w:r>
      <w:r>
        <w:rPr>
          <w:w w:val="104"/>
        </w:rPr>
        <w:tab/>
      </w:r>
      <w:r w:rsidR="00AA4854">
        <w:rPr>
          <w:w w:val="104"/>
        </w:rPr>
        <w:t>The accident from which this claim arose occurred on the 26 June 2020. According to the particulars of claim “The plaintiff was a pedestrian walking along Esselen Street, Hillbrow. When the plaintiff was about to cross Kotze Street, a motor vehicle approached at high speed and hit the plaintiff from the back</w:t>
      </w:r>
      <w:r w:rsidR="00662D48">
        <w:rPr>
          <w:w w:val="104"/>
        </w:rPr>
        <w:t>.”</w:t>
      </w:r>
      <w:r w:rsidR="00AA4854">
        <w:rPr>
          <w:w w:val="104"/>
        </w:rPr>
        <w:t xml:space="preserve"> [CaseLines 02-4]</w:t>
      </w:r>
    </w:p>
    <w:p w14:paraId="4D3942DD" w14:textId="61033E91" w:rsidR="00AA4854" w:rsidRDefault="00464F1B" w:rsidP="00464F1B">
      <w:pPr>
        <w:pStyle w:val="JudgmentNumbered"/>
        <w:numPr>
          <w:ilvl w:val="0"/>
          <w:numId w:val="0"/>
        </w:numPr>
        <w:ind w:left="850" w:hanging="567"/>
        <w:rPr>
          <w:w w:val="104"/>
        </w:rPr>
      </w:pPr>
      <w:r>
        <w:rPr>
          <w:w w:val="104"/>
        </w:rPr>
        <w:t>[11]</w:t>
      </w:r>
      <w:r>
        <w:rPr>
          <w:w w:val="104"/>
        </w:rPr>
        <w:tab/>
      </w:r>
      <w:r w:rsidR="00AA4854">
        <w:rPr>
          <w:w w:val="104"/>
        </w:rPr>
        <w:t>According to the plaintiff’s Section 19(f) affidavit the following occurred: “I was coming from work walking along Esselen Street approaching the Rea Vaya Bus station, when I was about to cross Kotze Street a motor vehicle approached at high speed and hit me from the back</w:t>
      </w:r>
      <w:r w:rsidR="00F07FEA">
        <w:rPr>
          <w:w w:val="104"/>
        </w:rPr>
        <w:t>”</w:t>
      </w:r>
      <w:r w:rsidR="00AA4854">
        <w:rPr>
          <w:w w:val="104"/>
        </w:rPr>
        <w:t>.</w:t>
      </w:r>
    </w:p>
    <w:p w14:paraId="28C6F37A" w14:textId="0023305E" w:rsidR="00AA4854" w:rsidRDefault="00464F1B" w:rsidP="00464F1B">
      <w:pPr>
        <w:pStyle w:val="JudgmentNumbered"/>
        <w:numPr>
          <w:ilvl w:val="0"/>
          <w:numId w:val="0"/>
        </w:numPr>
        <w:ind w:left="850" w:hanging="567"/>
        <w:rPr>
          <w:w w:val="104"/>
        </w:rPr>
      </w:pPr>
      <w:r>
        <w:rPr>
          <w:w w:val="104"/>
        </w:rPr>
        <w:t>[12]</w:t>
      </w:r>
      <w:r>
        <w:rPr>
          <w:w w:val="104"/>
        </w:rPr>
        <w:tab/>
      </w:r>
      <w:r w:rsidR="00AA4854" w:rsidRPr="00AA4854">
        <w:rPr>
          <w:w w:val="104"/>
        </w:rPr>
        <w:t>I lost consciousness and I woke up at Hillbrow Community Clinic.”</w:t>
      </w:r>
      <w:r w:rsidR="00AA4854">
        <w:rPr>
          <w:w w:val="104"/>
        </w:rPr>
        <w:t xml:space="preserve"> [CaseLines 04-52]</w:t>
      </w:r>
    </w:p>
    <w:p w14:paraId="737744F7" w14:textId="0E842F9C" w:rsidR="00AA4854" w:rsidRDefault="00464F1B" w:rsidP="00464F1B">
      <w:pPr>
        <w:pStyle w:val="JudgmentNumbered"/>
        <w:numPr>
          <w:ilvl w:val="0"/>
          <w:numId w:val="0"/>
        </w:numPr>
        <w:ind w:left="850" w:hanging="567"/>
        <w:rPr>
          <w:w w:val="104"/>
        </w:rPr>
      </w:pPr>
      <w:r>
        <w:rPr>
          <w:w w:val="104"/>
        </w:rPr>
        <w:t>[13]</w:t>
      </w:r>
      <w:r>
        <w:rPr>
          <w:w w:val="104"/>
        </w:rPr>
        <w:tab/>
      </w:r>
      <w:r w:rsidR="00AA4854">
        <w:rPr>
          <w:w w:val="104"/>
        </w:rPr>
        <w:t>The next document of relevance is the Accident Report Form [CaseLines 04-60 to 04-63]. From it one deduces that the 26 June 2020 was a Friday. This is only relevant as an indication of what the possible traffic flow could have been at 17h35 on a Friday afternoon in Hillbrow, albeit there is no evidence before court as to what the traffic conditions may have been. It is interesting that the Accident Report Form does not contain any version of how the accident may have occurred. It only add to the available information by confirming that the street in which the accident allegedly occurred is a one-way street.</w:t>
      </w:r>
    </w:p>
    <w:p w14:paraId="419DBA08" w14:textId="4D74A253" w:rsidR="00AA4854" w:rsidRDefault="00464F1B" w:rsidP="00464F1B">
      <w:pPr>
        <w:pStyle w:val="JudgmentNumbered"/>
        <w:numPr>
          <w:ilvl w:val="0"/>
          <w:numId w:val="0"/>
        </w:numPr>
        <w:ind w:left="850" w:hanging="567"/>
        <w:rPr>
          <w:w w:val="104"/>
        </w:rPr>
      </w:pPr>
      <w:r>
        <w:rPr>
          <w:w w:val="104"/>
        </w:rPr>
        <w:t>[14]</w:t>
      </w:r>
      <w:r>
        <w:rPr>
          <w:w w:val="104"/>
        </w:rPr>
        <w:tab/>
      </w:r>
      <w:r w:rsidR="00AA4854">
        <w:rPr>
          <w:w w:val="104"/>
        </w:rPr>
        <w:t xml:space="preserve">According to the hospital records she had a 3cm laceration on the right side of her forehead and a dislocated shoulder. She was treated and discharged the same evening. The treating personnel did not consider it necessary to keep her for observation or to do a CT scan or investigate whether there was a </w:t>
      </w:r>
      <w:r w:rsidR="00662D48">
        <w:rPr>
          <w:w w:val="104"/>
        </w:rPr>
        <w:t>brain</w:t>
      </w:r>
      <w:r w:rsidR="00AA4854">
        <w:rPr>
          <w:w w:val="104"/>
        </w:rPr>
        <w:t xml:space="preserve"> injury. [CaseLines 04-48 to 04-51]</w:t>
      </w:r>
    </w:p>
    <w:p w14:paraId="5AF699F3" w14:textId="01A2611F" w:rsidR="00AA4854" w:rsidRDefault="00464F1B" w:rsidP="00464F1B">
      <w:pPr>
        <w:pStyle w:val="JudgmentNumbered"/>
        <w:numPr>
          <w:ilvl w:val="0"/>
          <w:numId w:val="0"/>
        </w:numPr>
        <w:ind w:left="850" w:hanging="567"/>
        <w:rPr>
          <w:w w:val="104"/>
        </w:rPr>
      </w:pPr>
      <w:r>
        <w:rPr>
          <w:w w:val="104"/>
        </w:rPr>
        <w:t>[15]</w:t>
      </w:r>
      <w:r>
        <w:rPr>
          <w:w w:val="104"/>
        </w:rPr>
        <w:tab/>
      </w:r>
      <w:r w:rsidR="00AA4854">
        <w:rPr>
          <w:w w:val="104"/>
        </w:rPr>
        <w:t xml:space="preserve">According to the medico-legal report of Ms D Mathebula, occupational therapist, she lost and regained consciousness at the scene of the accident </w:t>
      </w:r>
      <w:r w:rsidR="00AA4854">
        <w:rPr>
          <w:w w:val="104"/>
        </w:rPr>
        <w:lastRenderedPageBreak/>
        <w:t xml:space="preserve">and was assisted by a bystander to walk to the hospital which was about </w:t>
      </w:r>
      <w:r w:rsidR="00662D48">
        <w:rPr>
          <w:w w:val="104"/>
        </w:rPr>
        <w:t>two hundred</w:t>
      </w:r>
      <w:r w:rsidR="00AA4854">
        <w:rPr>
          <w:w w:val="104"/>
        </w:rPr>
        <w:t xml:space="preserve"> meters away. [CaseLines 08-3]</w:t>
      </w:r>
    </w:p>
    <w:p w14:paraId="417CDF56" w14:textId="735792A9" w:rsidR="00AA4854" w:rsidRDefault="00464F1B" w:rsidP="00464F1B">
      <w:pPr>
        <w:pStyle w:val="JudgmentNumbered"/>
        <w:numPr>
          <w:ilvl w:val="0"/>
          <w:numId w:val="0"/>
        </w:numPr>
        <w:ind w:left="850" w:hanging="567"/>
        <w:rPr>
          <w:w w:val="104"/>
        </w:rPr>
      </w:pPr>
      <w:r>
        <w:rPr>
          <w:w w:val="104"/>
        </w:rPr>
        <w:t>[16]</w:t>
      </w:r>
      <w:r>
        <w:rPr>
          <w:w w:val="104"/>
        </w:rPr>
        <w:tab/>
      </w:r>
      <w:r w:rsidR="00AA4854">
        <w:rPr>
          <w:w w:val="104"/>
        </w:rPr>
        <w:t>The same version of how she got to the hospital is also recorded in the report of L Modipa, the clinical psychologist. [CaseLines 08-35]</w:t>
      </w:r>
    </w:p>
    <w:p w14:paraId="6E90BAD5" w14:textId="4912DA90" w:rsidR="00AA4854" w:rsidRDefault="00464F1B" w:rsidP="00464F1B">
      <w:pPr>
        <w:pStyle w:val="JudgmentNumbered"/>
        <w:numPr>
          <w:ilvl w:val="0"/>
          <w:numId w:val="0"/>
        </w:numPr>
        <w:ind w:left="850" w:hanging="567"/>
        <w:rPr>
          <w:w w:val="104"/>
        </w:rPr>
      </w:pPr>
      <w:r>
        <w:rPr>
          <w:w w:val="104"/>
        </w:rPr>
        <w:t>[17]</w:t>
      </w:r>
      <w:r>
        <w:rPr>
          <w:w w:val="104"/>
        </w:rPr>
        <w:tab/>
      </w:r>
      <w:r w:rsidR="00AA4854">
        <w:rPr>
          <w:w w:val="104"/>
        </w:rPr>
        <w:t>In contrast to the above the plaintiff reported to Dr Mazwi, neurosurgeon, that she was transported to hospital in an ambulance. [CaseLines 08-60]</w:t>
      </w:r>
    </w:p>
    <w:p w14:paraId="415C805B" w14:textId="742BA2D6" w:rsidR="00AA4854" w:rsidRDefault="00464F1B" w:rsidP="00464F1B">
      <w:pPr>
        <w:pStyle w:val="JudgmentNumbered"/>
        <w:numPr>
          <w:ilvl w:val="0"/>
          <w:numId w:val="0"/>
        </w:numPr>
        <w:ind w:left="850" w:hanging="567"/>
        <w:rPr>
          <w:w w:val="104"/>
        </w:rPr>
      </w:pPr>
      <w:r>
        <w:rPr>
          <w:w w:val="104"/>
        </w:rPr>
        <w:t>[18]</w:t>
      </w:r>
      <w:r>
        <w:rPr>
          <w:w w:val="104"/>
        </w:rPr>
        <w:tab/>
      </w:r>
      <w:r w:rsidR="00AA4854">
        <w:rPr>
          <w:w w:val="104"/>
        </w:rPr>
        <w:t>In debating the mechanism of the accident with counsel it was put to her that it is difficult to understand how the accident occurred. Both in her particulars of claim and in her section 19(f) affidavit the plaintiff clearly states that the offending vehicle was travelling at speed. The plaintiff is equally adamant that the vehicle collided with her from behind. How does she then know that it was travelling at speed?</w:t>
      </w:r>
    </w:p>
    <w:p w14:paraId="14B4EA05" w14:textId="21D49A2E" w:rsidR="00AA4854" w:rsidRDefault="00464F1B" w:rsidP="00464F1B">
      <w:pPr>
        <w:pStyle w:val="JudgmentNumbered"/>
        <w:numPr>
          <w:ilvl w:val="0"/>
          <w:numId w:val="0"/>
        </w:numPr>
        <w:ind w:left="850" w:hanging="567"/>
        <w:rPr>
          <w:w w:val="104"/>
        </w:rPr>
      </w:pPr>
      <w:r>
        <w:rPr>
          <w:w w:val="104"/>
        </w:rPr>
        <w:t>[19]</w:t>
      </w:r>
      <w:r>
        <w:rPr>
          <w:w w:val="104"/>
        </w:rPr>
        <w:tab/>
      </w:r>
      <w:r w:rsidR="00AA4854">
        <w:rPr>
          <w:w w:val="104"/>
        </w:rPr>
        <w:t>Counsel was also asked to assist the court by proffering an explanation of how the mechanism of the accident could have occurred. If the vehicle hit her from behind, at speed, one would expect some injury to her pelvis or back from the primary contact with the vehicle, yet she has no injuries to her back or pelvis.</w:t>
      </w:r>
    </w:p>
    <w:p w14:paraId="7B8275D0" w14:textId="058D8930" w:rsidR="00AA4854" w:rsidRDefault="00464F1B" w:rsidP="00464F1B">
      <w:pPr>
        <w:pStyle w:val="JudgmentNumbered"/>
        <w:numPr>
          <w:ilvl w:val="0"/>
          <w:numId w:val="0"/>
        </w:numPr>
        <w:ind w:left="850" w:hanging="567"/>
        <w:rPr>
          <w:w w:val="104"/>
        </w:rPr>
      </w:pPr>
      <w:r>
        <w:rPr>
          <w:w w:val="104"/>
        </w:rPr>
        <w:t>[20]</w:t>
      </w:r>
      <w:r>
        <w:rPr>
          <w:w w:val="104"/>
        </w:rPr>
        <w:tab/>
      </w:r>
      <w:r w:rsidR="00AA4854">
        <w:rPr>
          <w:w w:val="104"/>
        </w:rPr>
        <w:t>Further, how does a vehicle hit her from behind, but her injuries consist of a laceration to the front of her head (forehead) and a dislocated shoulder?</w:t>
      </w:r>
    </w:p>
    <w:p w14:paraId="56EEAF03" w14:textId="4952B8EF" w:rsidR="00AA4854" w:rsidRDefault="00464F1B" w:rsidP="00464F1B">
      <w:pPr>
        <w:pStyle w:val="JudgmentNumbered"/>
        <w:numPr>
          <w:ilvl w:val="0"/>
          <w:numId w:val="0"/>
        </w:numPr>
        <w:ind w:left="850" w:hanging="567"/>
        <w:rPr>
          <w:w w:val="104"/>
        </w:rPr>
      </w:pPr>
      <w:r>
        <w:rPr>
          <w:w w:val="104"/>
        </w:rPr>
        <w:t>[21]</w:t>
      </w:r>
      <w:r>
        <w:rPr>
          <w:w w:val="104"/>
        </w:rPr>
        <w:tab/>
      </w:r>
      <w:r w:rsidR="00AA4854">
        <w:rPr>
          <w:w w:val="104"/>
        </w:rPr>
        <w:t xml:space="preserve">According to photos that were available in court the </w:t>
      </w:r>
      <w:r w:rsidR="00AA4854" w:rsidRPr="00AA4854">
        <w:rPr>
          <w:w w:val="104"/>
        </w:rPr>
        <w:t>Rea Vaya Bus station</w:t>
      </w:r>
      <w:r w:rsidR="00AA4854">
        <w:rPr>
          <w:w w:val="104"/>
        </w:rPr>
        <w:t xml:space="preserve"> had been built in the centre of the road with one lane of travel passing on each side of the bus station platform. The lanes </w:t>
      </w:r>
      <w:r w:rsidR="00662D48">
        <w:rPr>
          <w:w w:val="104"/>
        </w:rPr>
        <w:t>are</w:t>
      </w:r>
      <w:r w:rsidR="00AA4854">
        <w:rPr>
          <w:w w:val="104"/>
        </w:rPr>
        <w:t xml:space="preserve"> fairly narrow.</w:t>
      </w:r>
    </w:p>
    <w:p w14:paraId="1DBCE913" w14:textId="62AAB0EF" w:rsidR="00AA4854" w:rsidRDefault="00464F1B" w:rsidP="00464F1B">
      <w:pPr>
        <w:pStyle w:val="JudgmentNumbered"/>
        <w:numPr>
          <w:ilvl w:val="0"/>
          <w:numId w:val="0"/>
        </w:numPr>
        <w:ind w:left="850" w:hanging="567"/>
        <w:rPr>
          <w:w w:val="104"/>
        </w:rPr>
      </w:pPr>
      <w:r>
        <w:rPr>
          <w:w w:val="104"/>
        </w:rPr>
        <w:t>[22]</w:t>
      </w:r>
      <w:r>
        <w:rPr>
          <w:w w:val="104"/>
        </w:rPr>
        <w:tab/>
      </w:r>
      <w:r w:rsidR="00AA4854">
        <w:rPr>
          <w:w w:val="104"/>
        </w:rPr>
        <w:t>Looking at the scene of the collision the only possible conclusion is that the collision must have occurred somewhere on the road. The difficulty with this scenario is that it would have been impossible for the vehicle to collide with the plaintiff with the front of the vehicle and for it to continue driving without driving over the plaintiff, given the raised platform of the bus station on the one side and the raised sidewalk on the other.</w:t>
      </w:r>
    </w:p>
    <w:p w14:paraId="73462F5A" w14:textId="74B86FEC" w:rsidR="00AA4854" w:rsidRDefault="00464F1B" w:rsidP="00464F1B">
      <w:pPr>
        <w:pStyle w:val="JudgmentNumbered"/>
        <w:numPr>
          <w:ilvl w:val="0"/>
          <w:numId w:val="0"/>
        </w:numPr>
        <w:ind w:left="850" w:hanging="567"/>
        <w:rPr>
          <w:w w:val="104"/>
        </w:rPr>
      </w:pPr>
      <w:r>
        <w:rPr>
          <w:w w:val="104"/>
        </w:rPr>
        <w:lastRenderedPageBreak/>
        <w:t>[23]</w:t>
      </w:r>
      <w:r>
        <w:rPr>
          <w:w w:val="104"/>
        </w:rPr>
        <w:tab/>
      </w:r>
      <w:r w:rsidR="00AA4854">
        <w:rPr>
          <w:w w:val="104"/>
        </w:rPr>
        <w:t>Counsel conceded that the plaintiff lied, under oath, that she was unconscious after the accident and only woke up at Hillbrow Hospital. She walked to the clinic herself.</w:t>
      </w:r>
    </w:p>
    <w:p w14:paraId="66938B66" w14:textId="75F936CE" w:rsidR="00AA4854" w:rsidRDefault="00464F1B" w:rsidP="00464F1B">
      <w:pPr>
        <w:pStyle w:val="JudgmentNumbered"/>
        <w:numPr>
          <w:ilvl w:val="0"/>
          <w:numId w:val="0"/>
        </w:numPr>
        <w:ind w:left="850" w:hanging="567"/>
        <w:rPr>
          <w:w w:val="104"/>
        </w:rPr>
      </w:pPr>
      <w:r>
        <w:rPr>
          <w:w w:val="104"/>
        </w:rPr>
        <w:t>[24]</w:t>
      </w:r>
      <w:r>
        <w:rPr>
          <w:w w:val="104"/>
        </w:rPr>
        <w:tab/>
      </w:r>
      <w:r w:rsidR="00AA4854">
        <w:rPr>
          <w:w w:val="104"/>
        </w:rPr>
        <w:t xml:space="preserve">Similarly, it is the opinion of this court that she was not truthful when she claimed that the vehicle was travelling at speed. Speed and her injuries are contra indicated. </w:t>
      </w:r>
    </w:p>
    <w:p w14:paraId="4557C410" w14:textId="1D9EF3BC" w:rsidR="00AA4854" w:rsidRDefault="00464F1B" w:rsidP="00464F1B">
      <w:pPr>
        <w:pStyle w:val="JudgmentNumbered"/>
        <w:numPr>
          <w:ilvl w:val="0"/>
          <w:numId w:val="0"/>
        </w:numPr>
        <w:ind w:left="850" w:hanging="567"/>
        <w:rPr>
          <w:w w:val="104"/>
        </w:rPr>
      </w:pPr>
      <w:r>
        <w:rPr>
          <w:w w:val="104"/>
        </w:rPr>
        <w:t>[25]</w:t>
      </w:r>
      <w:r>
        <w:rPr>
          <w:w w:val="104"/>
        </w:rPr>
        <w:tab/>
      </w:r>
      <w:r w:rsidR="00AA4854">
        <w:rPr>
          <w:w w:val="104"/>
        </w:rPr>
        <w:t>Does that imply that no collision occurred? No, it must be accepted that a collision did occur but how the collision occurred is not known. Given the scene of the accident it is also not possible for the collision to have occurred anywhere else but on the road surface. If this is accepted, then it must also be accepted that there is some negligence on the part of the driver of the unknown vehicle.</w:t>
      </w:r>
    </w:p>
    <w:p w14:paraId="530964E4" w14:textId="7E51A7CA" w:rsidR="00AA4854" w:rsidRDefault="00464F1B" w:rsidP="00464F1B">
      <w:pPr>
        <w:pStyle w:val="JudgmentNumbered"/>
        <w:numPr>
          <w:ilvl w:val="0"/>
          <w:numId w:val="0"/>
        </w:numPr>
        <w:ind w:left="850" w:hanging="567"/>
        <w:rPr>
          <w:w w:val="104"/>
        </w:rPr>
      </w:pPr>
      <w:r>
        <w:rPr>
          <w:w w:val="104"/>
        </w:rPr>
        <w:t>[26]</w:t>
      </w:r>
      <w:r>
        <w:rPr>
          <w:w w:val="104"/>
        </w:rPr>
        <w:tab/>
      </w:r>
      <w:r w:rsidR="00AA4854">
        <w:rPr>
          <w:w w:val="104"/>
        </w:rPr>
        <w:t xml:space="preserve">At the same time, the plaintiff must have been on the road surface. According to the Accident Report Form it was a </w:t>
      </w:r>
      <w:r w:rsidR="00B020A9">
        <w:rPr>
          <w:w w:val="104"/>
        </w:rPr>
        <w:t>one-way</w:t>
      </w:r>
      <w:r w:rsidR="00AA4854">
        <w:rPr>
          <w:w w:val="104"/>
        </w:rPr>
        <w:t xml:space="preserve"> street and she therefore only had to keep traffic from one direction in mind yet, for reasons not known to the court, she simply never saw the vehicle.</w:t>
      </w:r>
    </w:p>
    <w:p w14:paraId="2A7058D2" w14:textId="43D5DB7A" w:rsidR="00AA4854" w:rsidRDefault="00464F1B" w:rsidP="00464F1B">
      <w:pPr>
        <w:pStyle w:val="JudgmentNumbered"/>
        <w:numPr>
          <w:ilvl w:val="0"/>
          <w:numId w:val="0"/>
        </w:numPr>
        <w:ind w:left="850" w:hanging="567"/>
        <w:rPr>
          <w:w w:val="104"/>
        </w:rPr>
      </w:pPr>
      <w:r>
        <w:rPr>
          <w:w w:val="104"/>
        </w:rPr>
        <w:t>[27]</w:t>
      </w:r>
      <w:r>
        <w:rPr>
          <w:w w:val="104"/>
        </w:rPr>
        <w:tab/>
      </w:r>
      <w:r w:rsidR="00AA4854">
        <w:rPr>
          <w:w w:val="104"/>
        </w:rPr>
        <w:t>Given the dearth of facts and not wanting to non-suit the plaintiff I find that both parties must accept equal responsibility for the collision and the plaintiff will therefore be entitled to 50% of such damages as she might be able to substantiate.</w:t>
      </w:r>
    </w:p>
    <w:p w14:paraId="330C2989" w14:textId="77777777" w:rsidR="00AA4854" w:rsidRPr="00AA4854" w:rsidRDefault="00AA4854" w:rsidP="00AA4854">
      <w:pPr>
        <w:pStyle w:val="JudgmentNumbered"/>
        <w:numPr>
          <w:ilvl w:val="0"/>
          <w:numId w:val="0"/>
        </w:numPr>
        <w:ind w:left="283"/>
        <w:rPr>
          <w:w w:val="104"/>
        </w:rPr>
      </w:pPr>
      <w:r w:rsidRPr="00AA4854">
        <w:rPr>
          <w:b/>
          <w:bCs/>
          <w:w w:val="104"/>
          <w:u w:val="single"/>
        </w:rPr>
        <w:t>QUANTUM</w:t>
      </w:r>
    </w:p>
    <w:p w14:paraId="74A23DEA" w14:textId="256C3910" w:rsidR="00AA4854" w:rsidRDefault="00464F1B" w:rsidP="00464F1B">
      <w:pPr>
        <w:pStyle w:val="JudgmentNumbered"/>
        <w:numPr>
          <w:ilvl w:val="0"/>
          <w:numId w:val="0"/>
        </w:numPr>
        <w:ind w:left="850" w:hanging="567"/>
        <w:rPr>
          <w:w w:val="104"/>
        </w:rPr>
      </w:pPr>
      <w:r>
        <w:rPr>
          <w:w w:val="104"/>
        </w:rPr>
        <w:t>[28]</w:t>
      </w:r>
      <w:r>
        <w:rPr>
          <w:w w:val="104"/>
        </w:rPr>
        <w:tab/>
      </w:r>
      <w:r w:rsidR="00AA4854" w:rsidRPr="00AA4854">
        <w:rPr>
          <w:w w:val="104"/>
        </w:rPr>
        <w:t>The plaintiff is claiming general damages and filed the required RAF4 forms in support thereof. However, there is no indication that the RAF formed a view on the seriousness of the injuries sustained by the plaintiff.</w:t>
      </w:r>
    </w:p>
    <w:p w14:paraId="0F2E2F59" w14:textId="7A0ED0C6" w:rsidR="00AA4854" w:rsidRDefault="00464F1B" w:rsidP="00464F1B">
      <w:pPr>
        <w:pStyle w:val="JudgmentNumbered"/>
        <w:numPr>
          <w:ilvl w:val="0"/>
          <w:numId w:val="0"/>
        </w:numPr>
        <w:ind w:left="850" w:hanging="567"/>
        <w:rPr>
          <w:w w:val="104"/>
        </w:rPr>
      </w:pPr>
      <w:r>
        <w:rPr>
          <w:w w:val="104"/>
        </w:rPr>
        <w:t>[29]</w:t>
      </w:r>
      <w:r>
        <w:rPr>
          <w:w w:val="104"/>
        </w:rPr>
        <w:tab/>
      </w:r>
      <w:r w:rsidR="00AA4854" w:rsidRPr="00AA4854">
        <w:rPr>
          <w:w w:val="104"/>
        </w:rPr>
        <w:t>Counsel for the plaintiff conceded that the decision whether the injuries of the plaintiff are serious enough to meet the threshold requirement for an award of general damages, was conferred on the RAF and not on the Court</w:t>
      </w:r>
      <w:r w:rsidR="00662D48" w:rsidRPr="00AA4854">
        <w:rPr>
          <w:w w:val="104"/>
        </w:rPr>
        <w:t xml:space="preserve">. </w:t>
      </w:r>
      <w:r w:rsidR="00AA4854" w:rsidRPr="00AA4854">
        <w:rPr>
          <w:w w:val="104"/>
        </w:rPr>
        <w:t xml:space="preserve">The assessment of damages as “serious” is determined administratively in terms of the manner prescribed by the RAF Regulations, </w:t>
      </w:r>
      <w:r w:rsidR="00AA4854" w:rsidRPr="00AA4854">
        <w:rPr>
          <w:w w:val="104"/>
        </w:rPr>
        <w:lastRenderedPageBreak/>
        <w:t>2008, and not by the Courts. Accordingly, the plaintiff’s claim for general damages will be separated from the other heads of damages and postponed.</w:t>
      </w:r>
    </w:p>
    <w:p w14:paraId="79DB2E30" w14:textId="4F22832A" w:rsidR="00AA4854" w:rsidRPr="00AA4854" w:rsidRDefault="00464F1B" w:rsidP="00464F1B">
      <w:pPr>
        <w:pStyle w:val="JudgmentNumbered"/>
        <w:numPr>
          <w:ilvl w:val="0"/>
          <w:numId w:val="0"/>
        </w:numPr>
        <w:ind w:left="850" w:hanging="567"/>
        <w:rPr>
          <w:w w:val="104"/>
        </w:rPr>
      </w:pPr>
      <w:r w:rsidRPr="00AA4854">
        <w:rPr>
          <w:w w:val="104"/>
        </w:rPr>
        <w:t>[30]</w:t>
      </w:r>
      <w:r w:rsidRPr="00AA4854">
        <w:rPr>
          <w:w w:val="104"/>
        </w:rPr>
        <w:tab/>
      </w:r>
      <w:r w:rsidR="00AA4854" w:rsidRPr="00AA4854">
        <w:rPr>
          <w:w w:val="104"/>
        </w:rPr>
        <w:t xml:space="preserve">Meyer AJ (as he then was) held in </w:t>
      </w:r>
      <w:r w:rsidR="00AA4854" w:rsidRPr="00AA4854">
        <w:rPr>
          <w:i/>
          <w:iCs/>
          <w:w w:val="104"/>
        </w:rPr>
        <w:t>Mathebula v RAF (05967/05) [2006]</w:t>
      </w:r>
      <w:r w:rsidR="00AA4854" w:rsidRPr="00AA4854">
        <w:rPr>
          <w:w w:val="104"/>
        </w:rPr>
        <w:t xml:space="preserve"> </w:t>
      </w:r>
      <w:r w:rsidR="00AA4854" w:rsidRPr="00AA4854">
        <w:rPr>
          <w:i/>
          <w:iCs/>
          <w:w w:val="104"/>
        </w:rPr>
        <w:t>ZAGPHC 261 (8 November 2006) at para [13]:</w:t>
      </w:r>
    </w:p>
    <w:p w14:paraId="6887E4DE" w14:textId="77777777" w:rsidR="00AA4854" w:rsidRPr="00AA4854" w:rsidRDefault="00AA4854" w:rsidP="00AA4854">
      <w:pPr>
        <w:pStyle w:val="JudgmentNumbered"/>
        <w:numPr>
          <w:ilvl w:val="0"/>
          <w:numId w:val="0"/>
        </w:numPr>
        <w:ind w:left="850"/>
        <w:rPr>
          <w:w w:val="104"/>
        </w:rPr>
      </w:pPr>
      <w:r w:rsidRPr="00AA4854">
        <w:rPr>
          <w:w w:val="104"/>
        </w:rPr>
        <w:t>“An expert is not entitled, any more than any other witness, to give hearsay evidence as to any fact, and all facts on which the expert witness relies must ordinarily be established during the trial, except those facts which the expert draws as a conclusion by reason of his or her expertise from other facts which have been admitted by the other party or established by admissible evidence. (See: Coopers (South Africa) (Pty) Ltd v Deutsche Gesellschaft für Schädlingsbekämpfung MBH, 1976 (3) SA 352 (A) at p 371G; Reckitt &amp; Colman SA (Pty) Ltd v S C Johnson &amp; Son SA (Pty) Ltd 1993 (2) SA 307 (A) at p 315E); Lornadawn Investments (Pty) Ltd v Minister van Landbou 1977 (3) SA 618 (T) at p 623; and Holtzhauzen v Roodt 1997 (4) SA 766 (W) at 772I).”</w:t>
      </w:r>
    </w:p>
    <w:p w14:paraId="4063F52F" w14:textId="28EE0AD6" w:rsidR="00AA4854" w:rsidRPr="00AA4854" w:rsidRDefault="00464F1B" w:rsidP="00464F1B">
      <w:pPr>
        <w:pStyle w:val="JudgmentNumbered"/>
        <w:numPr>
          <w:ilvl w:val="0"/>
          <w:numId w:val="0"/>
        </w:numPr>
        <w:ind w:left="850" w:hanging="567"/>
        <w:rPr>
          <w:w w:val="104"/>
        </w:rPr>
      </w:pPr>
      <w:r w:rsidRPr="00AA4854">
        <w:rPr>
          <w:w w:val="104"/>
        </w:rPr>
        <w:t>[31]</w:t>
      </w:r>
      <w:r w:rsidRPr="00AA4854">
        <w:rPr>
          <w:w w:val="104"/>
        </w:rPr>
        <w:tab/>
      </w:r>
      <w:r w:rsidR="00AA4854" w:rsidRPr="00AA4854">
        <w:rPr>
          <w:w w:val="104"/>
        </w:rPr>
        <w:t xml:space="preserve">In </w:t>
      </w:r>
      <w:r w:rsidR="00AA4854" w:rsidRPr="00AA4854">
        <w:rPr>
          <w:i/>
          <w:iCs/>
          <w:w w:val="104"/>
        </w:rPr>
        <w:t>Michael and Another v Linksfield Park Clinic (Pty)Ltd and Another (2002) 1 All SA 384 (A),</w:t>
      </w:r>
      <w:r w:rsidR="00AA4854" w:rsidRPr="00AA4854">
        <w:rPr>
          <w:w w:val="104"/>
        </w:rPr>
        <w:t xml:space="preserve"> the Supreme Court of Appeal had the following to say regarding the approach to be adopted in dealing with the expert evidence: </w:t>
      </w:r>
    </w:p>
    <w:p w14:paraId="55C1F26D" w14:textId="77777777" w:rsidR="00AA4854" w:rsidRPr="00AA4854" w:rsidRDefault="00AA4854" w:rsidP="00AA4854">
      <w:pPr>
        <w:pStyle w:val="JudgmentNumbered"/>
        <w:numPr>
          <w:ilvl w:val="0"/>
          <w:numId w:val="0"/>
        </w:numPr>
        <w:ind w:left="850"/>
        <w:rPr>
          <w:w w:val="104"/>
        </w:rPr>
      </w:pPr>
      <w:r w:rsidRPr="00AA4854">
        <w:rPr>
          <w:w w:val="104"/>
        </w:rPr>
        <w:t xml:space="preserve">"[34] </w:t>
      </w:r>
      <w:r w:rsidRPr="00AA4854">
        <w:rPr>
          <w:w w:val="104"/>
        </w:rPr>
        <w:tab/>
        <w:t xml:space="preserve">. . . . . . . As a rule, that determination will not involve considerations of credibility but rather the examination of the opinions and the analysis of their essential reasoning, preparatory to the court's reaching its conclusion on the issues raised." </w:t>
      </w:r>
    </w:p>
    <w:p w14:paraId="0C7E1E16" w14:textId="77777777" w:rsidR="00AA4854" w:rsidRPr="00AA4854" w:rsidRDefault="00AA4854" w:rsidP="00AA4854">
      <w:pPr>
        <w:pStyle w:val="JudgmentNumbered"/>
        <w:numPr>
          <w:ilvl w:val="0"/>
          <w:numId w:val="0"/>
        </w:numPr>
        <w:ind w:left="850"/>
        <w:rPr>
          <w:w w:val="104"/>
        </w:rPr>
      </w:pPr>
      <w:r w:rsidRPr="00AA4854">
        <w:rPr>
          <w:w w:val="104"/>
        </w:rPr>
        <w:t xml:space="preserve">[36] </w:t>
      </w:r>
      <w:r w:rsidRPr="00AA4854">
        <w:rPr>
          <w:w w:val="104"/>
        </w:rPr>
        <w:tab/>
        <w:t>That being so, what is required in the evaluation of such evidence is to determine whether and to what extent their opinions advanced are founded on logical reasoning. . . .”</w:t>
      </w:r>
    </w:p>
    <w:p w14:paraId="5D54E757" w14:textId="4E04CB0A" w:rsidR="00AA4854" w:rsidRPr="00AA4854" w:rsidRDefault="00464F1B" w:rsidP="00464F1B">
      <w:pPr>
        <w:pStyle w:val="JudgmentNumbered"/>
        <w:numPr>
          <w:ilvl w:val="0"/>
          <w:numId w:val="0"/>
        </w:numPr>
        <w:ind w:left="850" w:hanging="567"/>
        <w:rPr>
          <w:w w:val="104"/>
        </w:rPr>
      </w:pPr>
      <w:r w:rsidRPr="00AA4854">
        <w:rPr>
          <w:w w:val="104"/>
        </w:rPr>
        <w:t>[32]</w:t>
      </w:r>
      <w:r w:rsidRPr="00AA4854">
        <w:rPr>
          <w:w w:val="104"/>
        </w:rPr>
        <w:tab/>
      </w:r>
      <w:r w:rsidR="00AA4854" w:rsidRPr="00AA4854">
        <w:rPr>
          <w:i/>
          <w:iCs/>
          <w:w w:val="104"/>
        </w:rPr>
        <w:t>In Twine and Another v Naidoo and Another (38940/14) [2017] ZAGPJHC 288; [2018] 1All SA 297 (GJ),</w:t>
      </w:r>
      <w:r w:rsidR="00AA4854" w:rsidRPr="00AA4854">
        <w:rPr>
          <w:w w:val="104"/>
        </w:rPr>
        <w:t xml:space="preserve"> the court had the following as a guide in approaching the expert evidence: </w:t>
      </w:r>
    </w:p>
    <w:p w14:paraId="1D3BDB09" w14:textId="77777777" w:rsidR="00AA4854" w:rsidRPr="00AA4854" w:rsidRDefault="00AA4854" w:rsidP="00AA4854">
      <w:pPr>
        <w:pStyle w:val="JudgmentNumbered"/>
        <w:numPr>
          <w:ilvl w:val="0"/>
          <w:numId w:val="0"/>
        </w:numPr>
        <w:ind w:left="850" w:hanging="567"/>
        <w:rPr>
          <w:w w:val="104"/>
        </w:rPr>
      </w:pPr>
    </w:p>
    <w:p w14:paraId="1C4EA75D" w14:textId="77777777" w:rsidR="00AA4854" w:rsidRPr="00AA4854" w:rsidRDefault="00AA4854" w:rsidP="00AA4854">
      <w:pPr>
        <w:pStyle w:val="JudgmentNumbered"/>
        <w:numPr>
          <w:ilvl w:val="0"/>
          <w:numId w:val="0"/>
        </w:numPr>
        <w:ind w:left="850"/>
        <w:rPr>
          <w:w w:val="104"/>
        </w:rPr>
      </w:pPr>
      <w:r w:rsidRPr="00AA4854">
        <w:rPr>
          <w:w w:val="104"/>
        </w:rPr>
        <w:t>“Para 18: a. The admission of expert evidence should be guarded as it is open to abuse, c. The expert testimony should only be introduced if it is relevant and reliable. Otherwise, it is inadmissible. ." r. A court is not bound by, nor obliged to accept, the evidence of an expert witness: "It is for (the presiding officer) to base his findings upon opinions properly brought forward and based upon foundations which justified the formation of the opinion." s. The court should actively evaluate the evidence. The cogency of the evidence should be weighed "in the contextual matrix of the case with which (the Court) is seized. If there are competing experts, it can reject the evidence of both experts and should do so where appropriate. The principle applies even where the court is presented with the evidence of only one expert witness on a disputed fact. There is no need for the court to be presented with the competing opinions of more than one expert witness in order to reject the evidence of that witness. 2023 JDR 1213 p11 t.”</w:t>
      </w:r>
    </w:p>
    <w:p w14:paraId="10774C04" w14:textId="526028A9" w:rsidR="00AA4854" w:rsidRPr="00AA4854" w:rsidRDefault="00464F1B" w:rsidP="00464F1B">
      <w:pPr>
        <w:pStyle w:val="JudgmentNumbered"/>
        <w:numPr>
          <w:ilvl w:val="0"/>
          <w:numId w:val="0"/>
        </w:numPr>
        <w:ind w:left="850" w:hanging="567"/>
        <w:rPr>
          <w:w w:val="104"/>
        </w:rPr>
      </w:pPr>
      <w:r w:rsidRPr="00AA4854">
        <w:rPr>
          <w:w w:val="104"/>
        </w:rPr>
        <w:t>[33]</w:t>
      </w:r>
      <w:r w:rsidRPr="00AA4854">
        <w:rPr>
          <w:w w:val="104"/>
        </w:rPr>
        <w:tab/>
      </w:r>
      <w:r w:rsidR="00AA4854" w:rsidRPr="00AA4854">
        <w:rPr>
          <w:w w:val="104"/>
        </w:rPr>
        <w:t>It is trite that the plaintiff bears the onus to prove how the injuries have affected h</w:t>
      </w:r>
      <w:r w:rsidR="0035665A">
        <w:rPr>
          <w:w w:val="104"/>
        </w:rPr>
        <w:t>er</w:t>
      </w:r>
      <w:r w:rsidR="00AA4854" w:rsidRPr="00AA4854">
        <w:rPr>
          <w:w w:val="104"/>
        </w:rPr>
        <w:t xml:space="preserve"> in respect of h</w:t>
      </w:r>
      <w:r w:rsidR="0035665A">
        <w:rPr>
          <w:w w:val="104"/>
        </w:rPr>
        <w:t>er</w:t>
      </w:r>
      <w:r w:rsidR="00AA4854" w:rsidRPr="00AA4854">
        <w:rPr>
          <w:w w:val="104"/>
        </w:rPr>
        <w:t xml:space="preserve"> earning capacity. </w:t>
      </w:r>
    </w:p>
    <w:p w14:paraId="4BABF5E4" w14:textId="2BE02E62" w:rsidR="00AA4854" w:rsidRPr="00AA4854" w:rsidRDefault="00464F1B" w:rsidP="00464F1B">
      <w:pPr>
        <w:pStyle w:val="JudgmentNumbered"/>
        <w:numPr>
          <w:ilvl w:val="0"/>
          <w:numId w:val="0"/>
        </w:numPr>
        <w:ind w:left="850" w:hanging="567"/>
        <w:rPr>
          <w:w w:val="104"/>
        </w:rPr>
      </w:pPr>
      <w:r w:rsidRPr="00AA4854">
        <w:rPr>
          <w:w w:val="104"/>
        </w:rPr>
        <w:t>[34]</w:t>
      </w:r>
      <w:r w:rsidRPr="00AA4854">
        <w:rPr>
          <w:w w:val="104"/>
        </w:rPr>
        <w:tab/>
      </w:r>
      <w:r w:rsidR="00AA4854" w:rsidRPr="00AA4854">
        <w:rPr>
          <w:w w:val="104"/>
        </w:rPr>
        <w:t xml:space="preserve">There is a difference between the question whether the plaintiff has suffered an impairment of earning capacity, and the question whether the plaintiff will in fact suffer a loss of income in the future. </w:t>
      </w:r>
    </w:p>
    <w:p w14:paraId="1F050DC3" w14:textId="207461FF" w:rsidR="00AA4854" w:rsidRPr="00AA4854" w:rsidRDefault="00464F1B" w:rsidP="00464F1B">
      <w:pPr>
        <w:pStyle w:val="JudgmentNumbered"/>
        <w:numPr>
          <w:ilvl w:val="0"/>
          <w:numId w:val="0"/>
        </w:numPr>
        <w:ind w:left="850" w:hanging="567"/>
        <w:rPr>
          <w:w w:val="104"/>
        </w:rPr>
      </w:pPr>
      <w:r w:rsidRPr="00AA4854">
        <w:rPr>
          <w:w w:val="104"/>
        </w:rPr>
        <w:t>[35]</w:t>
      </w:r>
      <w:r w:rsidRPr="00AA4854">
        <w:rPr>
          <w:w w:val="104"/>
        </w:rPr>
        <w:tab/>
      </w:r>
      <w:r w:rsidR="00AA4854" w:rsidRPr="00AA4854">
        <w:rPr>
          <w:w w:val="104"/>
        </w:rPr>
        <w:t>The latter question is one of assessment in respect of which there is no onus in the traditional sense. It involves the exercise of quantifying as best one can</w:t>
      </w:r>
      <w:r w:rsidR="0035665A">
        <w:rPr>
          <w:w w:val="104"/>
        </w:rPr>
        <w:t>,</w:t>
      </w:r>
      <w:r w:rsidR="00AA4854" w:rsidRPr="00AA4854">
        <w:rPr>
          <w:w w:val="104"/>
        </w:rPr>
        <w:t xml:space="preserve"> the chance of the loss occurring.</w:t>
      </w:r>
    </w:p>
    <w:p w14:paraId="1FEDB4D4" w14:textId="27A5D8A1" w:rsidR="00AA4854" w:rsidRPr="00AA4854" w:rsidRDefault="00464F1B" w:rsidP="00464F1B">
      <w:pPr>
        <w:pStyle w:val="JudgmentNumbered"/>
        <w:numPr>
          <w:ilvl w:val="0"/>
          <w:numId w:val="0"/>
        </w:numPr>
        <w:ind w:left="850" w:hanging="567"/>
        <w:rPr>
          <w:w w:val="104"/>
        </w:rPr>
      </w:pPr>
      <w:r w:rsidRPr="00AA4854">
        <w:rPr>
          <w:w w:val="104"/>
        </w:rPr>
        <w:t>[36]</w:t>
      </w:r>
      <w:r w:rsidRPr="00AA4854">
        <w:rPr>
          <w:w w:val="104"/>
        </w:rPr>
        <w:tab/>
      </w:r>
      <w:r w:rsidR="00AA4854" w:rsidRPr="00AA4854">
        <w:rPr>
          <w:w w:val="104"/>
        </w:rPr>
        <w:t>It is now trite that any enquiry into damages for loss of earning capacity is by nature speculative. All the court can do is estimate the present value of the loss whilst it is helpful to take note of the actuarial calculations, a court still has the discretion to award what it considers right.</w:t>
      </w:r>
    </w:p>
    <w:p w14:paraId="7D3EEB53" w14:textId="170EA392" w:rsidR="00AA4854" w:rsidRDefault="00464F1B" w:rsidP="00464F1B">
      <w:pPr>
        <w:pStyle w:val="JudgmentNumbered"/>
        <w:numPr>
          <w:ilvl w:val="0"/>
          <w:numId w:val="0"/>
        </w:numPr>
        <w:ind w:left="850" w:hanging="567"/>
        <w:rPr>
          <w:w w:val="104"/>
        </w:rPr>
      </w:pPr>
      <w:r>
        <w:rPr>
          <w:w w:val="104"/>
        </w:rPr>
        <w:lastRenderedPageBreak/>
        <w:t>[37]</w:t>
      </w:r>
      <w:r>
        <w:rPr>
          <w:w w:val="104"/>
        </w:rPr>
        <w:tab/>
      </w:r>
      <w:r w:rsidR="00AA4854">
        <w:rPr>
          <w:w w:val="104"/>
        </w:rPr>
        <w:t>With the above as background I now turn to the medico-legal reports filed of record. The first of these that must be considered is that of the neurosurgeon, Dr Mazwi [CaseLines 08-58 to 08-74]</w:t>
      </w:r>
    </w:p>
    <w:p w14:paraId="61FDAB9D" w14:textId="55DCEA20" w:rsidR="00C22320" w:rsidRDefault="00464F1B" w:rsidP="00464F1B">
      <w:pPr>
        <w:pStyle w:val="JudgmentNumbered"/>
        <w:numPr>
          <w:ilvl w:val="0"/>
          <w:numId w:val="0"/>
        </w:numPr>
        <w:ind w:left="850" w:hanging="567"/>
        <w:rPr>
          <w:w w:val="104"/>
        </w:rPr>
      </w:pPr>
      <w:r>
        <w:rPr>
          <w:w w:val="104"/>
        </w:rPr>
        <w:t>[38]</w:t>
      </w:r>
      <w:r>
        <w:rPr>
          <w:w w:val="104"/>
        </w:rPr>
        <w:tab/>
      </w:r>
      <w:r w:rsidR="00F727B8">
        <w:rPr>
          <w:w w:val="104"/>
        </w:rPr>
        <w:t>According to his rep</w:t>
      </w:r>
      <w:r w:rsidR="007719A4">
        <w:rPr>
          <w:w w:val="104"/>
        </w:rPr>
        <w:t>or</w:t>
      </w:r>
      <w:r w:rsidR="00F727B8">
        <w:rPr>
          <w:w w:val="104"/>
        </w:rPr>
        <w:t xml:space="preserve">t he had </w:t>
      </w:r>
      <w:r w:rsidR="00254C22">
        <w:rPr>
          <w:w w:val="104"/>
        </w:rPr>
        <w:t>o</w:t>
      </w:r>
      <w:r w:rsidR="00F727B8">
        <w:rPr>
          <w:w w:val="104"/>
        </w:rPr>
        <w:t>nly the RAF 1 claim form and the Hillbrow hospital records available to him.</w:t>
      </w:r>
      <w:r w:rsidR="00254C22">
        <w:rPr>
          <w:w w:val="104"/>
        </w:rPr>
        <w:t xml:space="preserve"> In examining the plaintiff he found:</w:t>
      </w:r>
    </w:p>
    <w:p w14:paraId="6B54E1D0" w14:textId="36AE4013" w:rsidR="00254C22"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047DEE">
        <w:rPr>
          <w:w w:val="104"/>
        </w:rPr>
        <w:t xml:space="preserve">No abnormality in respect of the cranial </w:t>
      </w:r>
      <w:r w:rsidR="007719A4">
        <w:rPr>
          <w:w w:val="104"/>
        </w:rPr>
        <w:t>nerves.</w:t>
      </w:r>
    </w:p>
    <w:p w14:paraId="3C108018" w14:textId="4278FDD2" w:rsidR="00047DEE"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C93EA8">
        <w:rPr>
          <w:w w:val="104"/>
        </w:rPr>
        <w:t xml:space="preserve">No ophthalmic </w:t>
      </w:r>
      <w:r w:rsidR="00485DB1">
        <w:rPr>
          <w:w w:val="104"/>
        </w:rPr>
        <w:t>abnormality</w:t>
      </w:r>
      <w:r w:rsidR="007719A4">
        <w:rPr>
          <w:w w:val="104"/>
        </w:rPr>
        <w:t>.</w:t>
      </w:r>
    </w:p>
    <w:p w14:paraId="42523582" w14:textId="1FD4D195" w:rsidR="00485DB1"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485DB1">
        <w:rPr>
          <w:w w:val="104"/>
        </w:rPr>
        <w:t>No trig</w:t>
      </w:r>
      <w:r w:rsidR="00220497">
        <w:rPr>
          <w:w w:val="104"/>
        </w:rPr>
        <w:t>eminal abnormalities</w:t>
      </w:r>
      <w:r w:rsidR="007719A4">
        <w:rPr>
          <w:w w:val="104"/>
        </w:rPr>
        <w:t>.</w:t>
      </w:r>
    </w:p>
    <w:p w14:paraId="7EEC3298" w14:textId="165D9975" w:rsidR="00152E4A"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152E4A">
        <w:rPr>
          <w:w w:val="104"/>
        </w:rPr>
        <w:t xml:space="preserve">No facial </w:t>
      </w:r>
      <w:r w:rsidR="001E3F34">
        <w:rPr>
          <w:w w:val="104"/>
        </w:rPr>
        <w:t>abnormalities</w:t>
      </w:r>
      <w:r w:rsidR="007719A4">
        <w:rPr>
          <w:w w:val="104"/>
        </w:rPr>
        <w:t>.</w:t>
      </w:r>
    </w:p>
    <w:p w14:paraId="6CBC9100" w14:textId="78B0168A" w:rsidR="001E3F34"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1E3F34">
        <w:rPr>
          <w:w w:val="104"/>
        </w:rPr>
        <w:t>No vestibulococ</w:t>
      </w:r>
      <w:r w:rsidR="007A009E">
        <w:rPr>
          <w:w w:val="104"/>
        </w:rPr>
        <w:t>hlear deviations</w:t>
      </w:r>
      <w:r w:rsidR="007719A4">
        <w:rPr>
          <w:w w:val="104"/>
        </w:rPr>
        <w:t>.</w:t>
      </w:r>
    </w:p>
    <w:p w14:paraId="6CD2B690" w14:textId="773CF5D6" w:rsidR="007A009E"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2F3096">
        <w:rPr>
          <w:w w:val="104"/>
        </w:rPr>
        <w:t xml:space="preserve">Oculomotor, Aducencs, </w:t>
      </w:r>
      <w:r w:rsidR="002D7049">
        <w:rPr>
          <w:w w:val="104"/>
        </w:rPr>
        <w:t>Throchlear – all normal</w:t>
      </w:r>
    </w:p>
    <w:p w14:paraId="558D5234" w14:textId="6EEF8E8F" w:rsidR="00D42A0D"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D42A0D">
        <w:rPr>
          <w:w w:val="104"/>
        </w:rPr>
        <w:t xml:space="preserve">Glossopharyngeal, Vagus </w:t>
      </w:r>
      <w:r w:rsidR="006E4564">
        <w:rPr>
          <w:w w:val="104"/>
        </w:rPr>
        <w:t>–</w:t>
      </w:r>
      <w:r w:rsidR="00D42A0D">
        <w:rPr>
          <w:w w:val="104"/>
        </w:rPr>
        <w:t xml:space="preserve"> </w:t>
      </w:r>
      <w:r w:rsidR="006E4564">
        <w:rPr>
          <w:w w:val="104"/>
        </w:rPr>
        <w:t>all normal</w:t>
      </w:r>
    </w:p>
    <w:p w14:paraId="70252311" w14:textId="0C247D82" w:rsidR="006E4564"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6E4564">
        <w:rPr>
          <w:w w:val="104"/>
        </w:rPr>
        <w:t>Hypoglossal – all normal</w:t>
      </w:r>
    </w:p>
    <w:p w14:paraId="7AAF4C37" w14:textId="5132278F" w:rsidR="002A478D"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2A478D">
        <w:rPr>
          <w:w w:val="104"/>
        </w:rPr>
        <w:t xml:space="preserve">Motor examination: </w:t>
      </w:r>
      <w:r w:rsidR="001A4EED">
        <w:rPr>
          <w:w w:val="104"/>
        </w:rPr>
        <w:t>normal muscle bulk and normal power in all groups with normal balance and gait posture</w:t>
      </w:r>
      <w:r w:rsidR="008827CB">
        <w:rPr>
          <w:w w:val="104"/>
        </w:rPr>
        <w:t>.</w:t>
      </w:r>
    </w:p>
    <w:p w14:paraId="7E016922" w14:textId="19CC6457" w:rsidR="008827CB"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8827CB">
        <w:rPr>
          <w:w w:val="104"/>
        </w:rPr>
        <w:t>Sensory examination: all sensory modalities and de</w:t>
      </w:r>
      <w:r w:rsidR="004418AB">
        <w:rPr>
          <w:w w:val="104"/>
        </w:rPr>
        <w:t>rmatones intact.</w:t>
      </w:r>
    </w:p>
    <w:p w14:paraId="637DF449" w14:textId="762C3A7A" w:rsidR="004418AB"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4418AB">
        <w:rPr>
          <w:w w:val="104"/>
        </w:rPr>
        <w:t>Spine: normal curvature of the spine</w:t>
      </w:r>
      <w:r w:rsidR="00BC6C54">
        <w:rPr>
          <w:w w:val="104"/>
        </w:rPr>
        <w:t xml:space="preserve">, </w:t>
      </w:r>
      <w:r w:rsidR="007719A4">
        <w:rPr>
          <w:w w:val="104"/>
        </w:rPr>
        <w:t>non-tender</w:t>
      </w:r>
      <w:r w:rsidR="00BC6C54">
        <w:rPr>
          <w:w w:val="104"/>
        </w:rPr>
        <w:t>.</w:t>
      </w:r>
    </w:p>
    <w:p w14:paraId="2D56726B" w14:textId="5EEAF0FE" w:rsidR="00BC6C54"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BC6C54">
        <w:rPr>
          <w:w w:val="104"/>
        </w:rPr>
        <w:t>Chest: all normal</w:t>
      </w:r>
    </w:p>
    <w:p w14:paraId="0205B039" w14:textId="7B71FC5A" w:rsidR="00BC6C54" w:rsidRDefault="00464F1B" w:rsidP="00464F1B">
      <w:pPr>
        <w:pStyle w:val="JudgmentNumbered"/>
        <w:numPr>
          <w:ilvl w:val="0"/>
          <w:numId w:val="0"/>
        </w:numPr>
        <w:ind w:left="1570" w:hanging="360"/>
        <w:rPr>
          <w:w w:val="104"/>
        </w:rPr>
      </w:pPr>
      <w:r>
        <w:rPr>
          <w:rFonts w:ascii="Symbol" w:hAnsi="Symbol"/>
          <w:w w:val="104"/>
        </w:rPr>
        <w:t></w:t>
      </w:r>
      <w:r>
        <w:rPr>
          <w:rFonts w:ascii="Symbol" w:hAnsi="Symbol"/>
          <w:w w:val="104"/>
        </w:rPr>
        <w:tab/>
      </w:r>
      <w:r w:rsidR="009440DF">
        <w:rPr>
          <w:w w:val="104"/>
        </w:rPr>
        <w:t>Cardiovascular: all normal</w:t>
      </w:r>
    </w:p>
    <w:p w14:paraId="46ABBE8B" w14:textId="5932584A" w:rsidR="00854C32" w:rsidRPr="007719A4" w:rsidRDefault="00464F1B" w:rsidP="00464F1B">
      <w:pPr>
        <w:pStyle w:val="JudgmentNumbered"/>
        <w:numPr>
          <w:ilvl w:val="0"/>
          <w:numId w:val="0"/>
        </w:numPr>
        <w:ind w:left="1570" w:hanging="360"/>
        <w:rPr>
          <w:w w:val="104"/>
        </w:rPr>
      </w:pPr>
      <w:r w:rsidRPr="007719A4">
        <w:rPr>
          <w:rFonts w:ascii="Symbol" w:hAnsi="Symbol"/>
          <w:w w:val="104"/>
        </w:rPr>
        <w:t></w:t>
      </w:r>
      <w:r w:rsidRPr="007719A4">
        <w:rPr>
          <w:rFonts w:ascii="Symbol" w:hAnsi="Symbol"/>
          <w:w w:val="104"/>
        </w:rPr>
        <w:tab/>
      </w:r>
      <w:r w:rsidR="00110F12">
        <w:rPr>
          <w:w w:val="104"/>
        </w:rPr>
        <w:t>Abdomen: all normal</w:t>
      </w:r>
    </w:p>
    <w:p w14:paraId="45B9B47C" w14:textId="39E67564" w:rsidR="00854C32" w:rsidRDefault="00464F1B" w:rsidP="00464F1B">
      <w:pPr>
        <w:pStyle w:val="JudgmentNumbered"/>
        <w:numPr>
          <w:ilvl w:val="0"/>
          <w:numId w:val="0"/>
        </w:numPr>
        <w:ind w:left="850" w:hanging="567"/>
        <w:rPr>
          <w:w w:val="104"/>
        </w:rPr>
      </w:pPr>
      <w:r>
        <w:rPr>
          <w:w w:val="104"/>
        </w:rPr>
        <w:t>[39]</w:t>
      </w:r>
      <w:r>
        <w:rPr>
          <w:w w:val="104"/>
        </w:rPr>
        <w:tab/>
      </w:r>
      <w:r w:rsidR="00854C32">
        <w:rPr>
          <w:w w:val="104"/>
        </w:rPr>
        <w:t xml:space="preserve"> </w:t>
      </w:r>
      <w:r w:rsidR="007719A4">
        <w:rPr>
          <w:w w:val="104"/>
        </w:rPr>
        <w:t>Factually, based on his examination</w:t>
      </w:r>
      <w:r w:rsidR="0003525F">
        <w:rPr>
          <w:w w:val="104"/>
        </w:rPr>
        <w:t>,</w:t>
      </w:r>
      <w:r w:rsidR="007719A4">
        <w:rPr>
          <w:w w:val="104"/>
        </w:rPr>
        <w:t xml:space="preserve"> he found nothing wrong with the plaintiff.</w:t>
      </w:r>
      <w:r w:rsidR="007E186D">
        <w:rPr>
          <w:w w:val="104"/>
        </w:rPr>
        <w:t xml:space="preserve"> </w:t>
      </w:r>
      <w:r w:rsidR="008C6876">
        <w:rPr>
          <w:w w:val="104"/>
        </w:rPr>
        <w:t>Based on the hospital records and the f</w:t>
      </w:r>
      <w:r w:rsidR="00736B76">
        <w:rPr>
          <w:w w:val="104"/>
        </w:rPr>
        <w:t>a</w:t>
      </w:r>
      <w:r w:rsidR="008C6876">
        <w:rPr>
          <w:w w:val="104"/>
        </w:rPr>
        <w:t xml:space="preserve">ct that the </w:t>
      </w:r>
      <w:r w:rsidR="00736B76">
        <w:rPr>
          <w:w w:val="104"/>
        </w:rPr>
        <w:t>plaintiff’s</w:t>
      </w:r>
      <w:r w:rsidR="008C6876">
        <w:rPr>
          <w:w w:val="104"/>
        </w:rPr>
        <w:t xml:space="preserve"> GCS </w:t>
      </w:r>
      <w:r w:rsidR="008C6876">
        <w:rPr>
          <w:w w:val="104"/>
        </w:rPr>
        <w:lastRenderedPageBreak/>
        <w:t xml:space="preserve">was 15/15 he finds </w:t>
      </w:r>
      <w:r w:rsidR="00736B76">
        <w:rPr>
          <w:w w:val="104"/>
        </w:rPr>
        <w:t>there</w:t>
      </w:r>
      <w:r w:rsidR="008C6876">
        <w:rPr>
          <w:w w:val="104"/>
        </w:rPr>
        <w:t xml:space="preserve"> was a mild head injury</w:t>
      </w:r>
      <w:r w:rsidR="00736B76">
        <w:rPr>
          <w:w w:val="104"/>
        </w:rPr>
        <w:t>. This does not equate to a brain injury.</w:t>
      </w:r>
    </w:p>
    <w:p w14:paraId="1B26C5D3" w14:textId="57C84AB2" w:rsidR="00B35CFB" w:rsidRDefault="00464F1B" w:rsidP="00464F1B">
      <w:pPr>
        <w:pStyle w:val="JudgmentNumbered"/>
        <w:numPr>
          <w:ilvl w:val="0"/>
          <w:numId w:val="0"/>
        </w:numPr>
        <w:ind w:left="850" w:hanging="567"/>
        <w:rPr>
          <w:w w:val="104"/>
        </w:rPr>
      </w:pPr>
      <w:r>
        <w:rPr>
          <w:w w:val="104"/>
        </w:rPr>
        <w:t>[40]</w:t>
      </w:r>
      <w:r>
        <w:rPr>
          <w:w w:val="104"/>
        </w:rPr>
        <w:tab/>
      </w:r>
      <w:r w:rsidR="00B35CFB">
        <w:rPr>
          <w:w w:val="104"/>
        </w:rPr>
        <w:t>N</w:t>
      </w:r>
      <w:r w:rsidR="00F359EB">
        <w:rPr>
          <w:w w:val="104"/>
        </w:rPr>
        <w:t>o</w:t>
      </w:r>
      <w:r w:rsidR="00B35CFB">
        <w:rPr>
          <w:w w:val="104"/>
        </w:rPr>
        <w:t xml:space="preserve"> </w:t>
      </w:r>
      <w:r w:rsidR="003B6456">
        <w:rPr>
          <w:w w:val="104"/>
        </w:rPr>
        <w:t>CT or MRI</w:t>
      </w:r>
      <w:r w:rsidR="00B35CFB">
        <w:rPr>
          <w:w w:val="104"/>
        </w:rPr>
        <w:t xml:space="preserve"> scan was performed, not during the original treatment, not at any stage thereafter</w:t>
      </w:r>
      <w:r w:rsidR="00F359EB">
        <w:rPr>
          <w:w w:val="104"/>
        </w:rPr>
        <w:t xml:space="preserve"> and not as part of his evaluation. The only “evidence</w:t>
      </w:r>
      <w:r w:rsidR="00327FDB">
        <w:rPr>
          <w:w w:val="104"/>
        </w:rPr>
        <w:t>”</w:t>
      </w:r>
      <w:r w:rsidR="00F359EB">
        <w:rPr>
          <w:w w:val="104"/>
        </w:rPr>
        <w:t xml:space="preserve"> available to Dr </w:t>
      </w:r>
      <w:r w:rsidR="00327FDB">
        <w:rPr>
          <w:w w:val="104"/>
        </w:rPr>
        <w:t>Mazwi</w:t>
      </w:r>
      <w:r w:rsidR="003B6456">
        <w:rPr>
          <w:w w:val="104"/>
        </w:rPr>
        <w:t xml:space="preserve"> was the verbal reporting of the plaintiff.</w:t>
      </w:r>
    </w:p>
    <w:p w14:paraId="62A48ACC" w14:textId="7400A509" w:rsidR="003B6456" w:rsidRPr="003B6456" w:rsidRDefault="00464F1B" w:rsidP="00464F1B">
      <w:pPr>
        <w:pStyle w:val="JudgmentNumbered"/>
        <w:numPr>
          <w:ilvl w:val="0"/>
          <w:numId w:val="0"/>
        </w:numPr>
        <w:ind w:left="850" w:hanging="567"/>
        <w:rPr>
          <w:bCs/>
          <w:iCs/>
        </w:rPr>
      </w:pPr>
      <w:r w:rsidRPr="003B6456">
        <w:rPr>
          <w:bCs/>
          <w:iCs/>
        </w:rPr>
        <w:t>[41]</w:t>
      </w:r>
      <w:r w:rsidRPr="003B6456">
        <w:rPr>
          <w:bCs/>
          <w:iCs/>
        </w:rPr>
        <w:tab/>
      </w:r>
      <w:r w:rsidR="003B6456" w:rsidRPr="003B6456">
        <w:rPr>
          <w:w w:val="104"/>
        </w:rPr>
        <w:t>The following</w:t>
      </w:r>
      <w:r w:rsidR="003B6456">
        <w:rPr>
          <w:w w:val="104"/>
        </w:rPr>
        <w:t xml:space="preserve"> comment in the </w:t>
      </w:r>
      <w:r w:rsidR="003B6456" w:rsidRPr="003B6456">
        <w:rPr>
          <w:w w:val="104"/>
        </w:rPr>
        <w:t xml:space="preserve">case of </w:t>
      </w:r>
      <w:r w:rsidR="003B6456" w:rsidRPr="003B6456">
        <w:rPr>
          <w:i/>
          <w:iCs/>
          <w:w w:val="104"/>
        </w:rPr>
        <w:t>AM and another v MEC Health, Western Cape (1258/2018) [2020] ZASCA 89 (31 July 2020</w:t>
      </w:r>
      <w:r w:rsidR="003B6456">
        <w:rPr>
          <w:i/>
          <w:iCs/>
          <w:w w:val="104"/>
        </w:rPr>
        <w:t>)</w:t>
      </w:r>
      <w:r w:rsidR="003B6456">
        <w:rPr>
          <w:w w:val="104"/>
        </w:rPr>
        <w:t xml:space="preserve"> is equally applicable </w:t>
      </w:r>
      <w:r w:rsidR="003B6456" w:rsidRPr="003B6456">
        <w:rPr>
          <w:i/>
          <w:iCs/>
          <w:w w:val="104"/>
        </w:rPr>
        <w:t>in casu</w:t>
      </w:r>
      <w:r w:rsidR="003B6456" w:rsidRPr="003B6456">
        <w:rPr>
          <w:w w:val="104"/>
        </w:rPr>
        <w:t>:</w:t>
      </w:r>
    </w:p>
    <w:p w14:paraId="004DD8A9" w14:textId="31745EC6" w:rsidR="00A450E9" w:rsidRDefault="003B6456" w:rsidP="003B6456">
      <w:pPr>
        <w:pStyle w:val="JudgmentNumbered"/>
        <w:numPr>
          <w:ilvl w:val="0"/>
          <w:numId w:val="0"/>
        </w:numPr>
        <w:ind w:left="850"/>
        <w:rPr>
          <w:bCs/>
          <w:iCs/>
        </w:rPr>
      </w:pPr>
      <w:r>
        <w:rPr>
          <w:w w:val="104"/>
        </w:rPr>
        <w:t>“</w:t>
      </w:r>
      <w:r w:rsidRPr="003B6456">
        <w:rPr>
          <w:w w:val="104"/>
        </w:rPr>
        <w:t>[21] The opinions of expert witnesses involve the drawing of inferences from facts. If they are tenuous, or far-fetched, they cannot form the foundation of the court to make findings of fact. Furthermore, in any process of reasoning the drawing of inferences from the facts must be based on admitted or proven facts and not matters of speculation.”</w:t>
      </w:r>
    </w:p>
    <w:p w14:paraId="44AF48C4" w14:textId="1AE8E75D" w:rsidR="003B6456" w:rsidRDefault="00464F1B" w:rsidP="00464F1B">
      <w:pPr>
        <w:pStyle w:val="JudgmentNumbered"/>
        <w:numPr>
          <w:ilvl w:val="0"/>
          <w:numId w:val="0"/>
        </w:numPr>
        <w:ind w:left="850" w:hanging="567"/>
        <w:rPr>
          <w:w w:val="104"/>
        </w:rPr>
      </w:pPr>
      <w:r>
        <w:rPr>
          <w:w w:val="104"/>
        </w:rPr>
        <w:t>[42]</w:t>
      </w:r>
      <w:r>
        <w:rPr>
          <w:w w:val="104"/>
        </w:rPr>
        <w:tab/>
      </w:r>
      <w:r w:rsidR="003B6456">
        <w:rPr>
          <w:w w:val="104"/>
        </w:rPr>
        <w:t xml:space="preserve">To the extent that </w:t>
      </w:r>
      <w:r w:rsidR="00C932F9">
        <w:rPr>
          <w:w w:val="104"/>
        </w:rPr>
        <w:t>all</w:t>
      </w:r>
      <w:r w:rsidR="003B6456">
        <w:rPr>
          <w:w w:val="104"/>
        </w:rPr>
        <w:t xml:space="preserve"> the conclusions of Dr Mazwi is based only on the reporting of the plaintiff and </w:t>
      </w:r>
      <w:r w:rsidR="00C932F9">
        <w:rPr>
          <w:w w:val="104"/>
        </w:rPr>
        <w:t xml:space="preserve">that </w:t>
      </w:r>
      <w:r w:rsidR="003B6456">
        <w:rPr>
          <w:w w:val="104"/>
        </w:rPr>
        <w:t xml:space="preserve">his own assessment found nothing wrong there </w:t>
      </w:r>
      <w:r w:rsidR="00F07FEA">
        <w:rPr>
          <w:w w:val="104"/>
        </w:rPr>
        <w:t>we</w:t>
      </w:r>
      <w:r w:rsidR="003B6456">
        <w:rPr>
          <w:w w:val="104"/>
        </w:rPr>
        <w:t>re simply no facts available on which Dr Mazwi c</w:t>
      </w:r>
      <w:r w:rsidR="00662D48">
        <w:rPr>
          <w:w w:val="104"/>
        </w:rPr>
        <w:t>ould</w:t>
      </w:r>
      <w:r w:rsidR="003B6456">
        <w:rPr>
          <w:w w:val="104"/>
        </w:rPr>
        <w:t xml:space="preserve"> </w:t>
      </w:r>
      <w:r w:rsidR="00662D48">
        <w:rPr>
          <w:w w:val="104"/>
        </w:rPr>
        <w:t>conclude</w:t>
      </w:r>
      <w:r w:rsidR="003B6456">
        <w:rPr>
          <w:w w:val="104"/>
        </w:rPr>
        <w:t xml:space="preserve"> that the plaintiff sustained anything other than a mild concussion, at best.</w:t>
      </w:r>
    </w:p>
    <w:p w14:paraId="457D762E" w14:textId="10D372D4" w:rsidR="00795AEA" w:rsidRDefault="00464F1B" w:rsidP="00464F1B">
      <w:pPr>
        <w:pStyle w:val="JudgmentNumbered"/>
        <w:numPr>
          <w:ilvl w:val="0"/>
          <w:numId w:val="0"/>
        </w:numPr>
        <w:ind w:left="850" w:hanging="567"/>
        <w:rPr>
          <w:w w:val="104"/>
        </w:rPr>
      </w:pPr>
      <w:r>
        <w:rPr>
          <w:w w:val="104"/>
        </w:rPr>
        <w:t>[43]</w:t>
      </w:r>
      <w:r>
        <w:rPr>
          <w:w w:val="104"/>
        </w:rPr>
        <w:tab/>
      </w:r>
      <w:r w:rsidR="003B6456">
        <w:rPr>
          <w:w w:val="104"/>
        </w:rPr>
        <w:t xml:space="preserve">Dr Mazwi’s medico-legal report is of no assistance to the court and his conclusions, </w:t>
      </w:r>
      <w:r w:rsidR="00662D48">
        <w:rPr>
          <w:w w:val="104"/>
        </w:rPr>
        <w:t>as far as</w:t>
      </w:r>
      <w:r w:rsidR="003B6456">
        <w:rPr>
          <w:w w:val="104"/>
        </w:rPr>
        <w:t xml:space="preserve"> it suggests a brain injury, is not accepted.</w:t>
      </w:r>
      <w:r w:rsidR="008F3E9B">
        <w:rPr>
          <w:w w:val="104"/>
        </w:rPr>
        <w:t xml:space="preserve"> </w:t>
      </w:r>
    </w:p>
    <w:p w14:paraId="67AD154C" w14:textId="391FB79A" w:rsidR="00C932F9" w:rsidRDefault="00464F1B" w:rsidP="00464F1B">
      <w:pPr>
        <w:pStyle w:val="JudgmentNumbered"/>
        <w:numPr>
          <w:ilvl w:val="0"/>
          <w:numId w:val="0"/>
        </w:numPr>
        <w:ind w:left="850" w:hanging="567"/>
        <w:rPr>
          <w:w w:val="104"/>
        </w:rPr>
      </w:pPr>
      <w:r>
        <w:rPr>
          <w:w w:val="104"/>
        </w:rPr>
        <w:t>[44]</w:t>
      </w:r>
      <w:r>
        <w:rPr>
          <w:w w:val="104"/>
        </w:rPr>
        <w:tab/>
      </w:r>
      <w:r w:rsidR="00C932F9">
        <w:rPr>
          <w:w w:val="104"/>
        </w:rPr>
        <w:t xml:space="preserve">The occupational therapist Ms. D Mathebula </w:t>
      </w:r>
      <w:r w:rsidR="0066498E">
        <w:rPr>
          <w:w w:val="104"/>
        </w:rPr>
        <w:t>concluded</w:t>
      </w:r>
      <w:r w:rsidR="00C932F9">
        <w:rPr>
          <w:w w:val="104"/>
        </w:rPr>
        <w:t xml:space="preserve"> that the plaintiff retains the compe</w:t>
      </w:r>
      <w:r w:rsidR="0066498E">
        <w:rPr>
          <w:w w:val="104"/>
        </w:rPr>
        <w:t>tency for light to low medium duties with reasonable accommodation. The physical demands of her pre- and post-accident occupation as a domestic worker and child minder falls within light to medium duties.</w:t>
      </w:r>
    </w:p>
    <w:p w14:paraId="333B3B7A" w14:textId="70885487" w:rsidR="0066498E" w:rsidRDefault="00464F1B" w:rsidP="00464F1B">
      <w:pPr>
        <w:pStyle w:val="JudgmentNumbered"/>
        <w:numPr>
          <w:ilvl w:val="0"/>
          <w:numId w:val="0"/>
        </w:numPr>
        <w:ind w:left="850" w:hanging="567"/>
        <w:rPr>
          <w:w w:val="104"/>
        </w:rPr>
      </w:pPr>
      <w:r>
        <w:rPr>
          <w:w w:val="104"/>
        </w:rPr>
        <w:t>[45]</w:t>
      </w:r>
      <w:r>
        <w:rPr>
          <w:w w:val="104"/>
        </w:rPr>
        <w:tab/>
      </w:r>
      <w:r w:rsidR="0066498E">
        <w:rPr>
          <w:w w:val="104"/>
        </w:rPr>
        <w:t xml:space="preserve">The industrial psychologist recorded the history as provided by the plaintiff and quoted extensively from the other medico-legal reports. What is however glaring in its absence is any source documentation in respect of employment. There is no contract of employment, there are no payslips, there are no bank statements, there is no indication that any attempt has </w:t>
      </w:r>
      <w:r w:rsidR="0066498E">
        <w:rPr>
          <w:w w:val="104"/>
        </w:rPr>
        <w:lastRenderedPageBreak/>
        <w:t xml:space="preserve">been made to interview the employer to confirm the plaintiff’s </w:t>
      </w:r>
      <w:r w:rsidR="00B020A9">
        <w:rPr>
          <w:w w:val="104"/>
        </w:rPr>
        <w:t>employment</w:t>
      </w:r>
      <w:r w:rsidR="0066498E">
        <w:rPr>
          <w:w w:val="104"/>
        </w:rPr>
        <w:t xml:space="preserve"> </w:t>
      </w:r>
      <w:r w:rsidR="00B020A9">
        <w:rPr>
          <w:w w:val="104"/>
        </w:rPr>
        <w:t>and to enquire from the employer as to the reason why the plaintiff is only working 3 days a week at the stage that she saw the plaintiff.</w:t>
      </w:r>
    </w:p>
    <w:p w14:paraId="30ACF612" w14:textId="16CDCEEF" w:rsidR="00B020A9" w:rsidRDefault="00464F1B" w:rsidP="00464F1B">
      <w:pPr>
        <w:pStyle w:val="JudgmentNumbered"/>
        <w:numPr>
          <w:ilvl w:val="0"/>
          <w:numId w:val="0"/>
        </w:numPr>
        <w:ind w:left="850" w:hanging="567"/>
        <w:rPr>
          <w:w w:val="104"/>
        </w:rPr>
      </w:pPr>
      <w:r>
        <w:rPr>
          <w:w w:val="104"/>
        </w:rPr>
        <w:t>[46]</w:t>
      </w:r>
      <w:r>
        <w:rPr>
          <w:w w:val="104"/>
        </w:rPr>
        <w:tab/>
      </w:r>
      <w:r w:rsidR="00B020A9">
        <w:rPr>
          <w:w w:val="104"/>
        </w:rPr>
        <w:t xml:space="preserve">According to the industrial psychologist’s report the plaintiff left Capello’s restaurant, first in Sandton City and thereafter in Melville for better prospects. At the time she left she was earning R5000 to R6 000 per </w:t>
      </w:r>
      <w:r w:rsidR="00662D48">
        <w:rPr>
          <w:w w:val="104"/>
        </w:rPr>
        <w:t>month,</w:t>
      </w:r>
      <w:r w:rsidR="00B020A9">
        <w:rPr>
          <w:w w:val="104"/>
        </w:rPr>
        <w:t xml:space="preserve"> yet she </w:t>
      </w:r>
      <w:r w:rsidR="00662D48">
        <w:rPr>
          <w:w w:val="104"/>
        </w:rPr>
        <w:t>accepted</w:t>
      </w:r>
      <w:r w:rsidR="00B020A9">
        <w:rPr>
          <w:w w:val="104"/>
        </w:rPr>
        <w:t xml:space="preserve"> employment with a Mr Govender at R4 200 per month. This is never questioned or interrogated by the industrial psychologist.</w:t>
      </w:r>
    </w:p>
    <w:p w14:paraId="4BD4E3C6" w14:textId="46B487E2" w:rsidR="00B020A9" w:rsidRDefault="00464F1B" w:rsidP="00464F1B">
      <w:pPr>
        <w:pStyle w:val="JudgmentNumbered"/>
        <w:numPr>
          <w:ilvl w:val="0"/>
          <w:numId w:val="0"/>
        </w:numPr>
        <w:ind w:left="850" w:hanging="567"/>
        <w:rPr>
          <w:w w:val="104"/>
        </w:rPr>
      </w:pPr>
      <w:r>
        <w:rPr>
          <w:w w:val="104"/>
        </w:rPr>
        <w:t>[47]</w:t>
      </w:r>
      <w:r>
        <w:rPr>
          <w:w w:val="104"/>
        </w:rPr>
        <w:tab/>
      </w:r>
      <w:r w:rsidR="00B020A9">
        <w:rPr>
          <w:w w:val="104"/>
        </w:rPr>
        <w:t>At the time of her assessment in June 2022 the plaintiff was working for the same employer as she worked for pre-accident but only three days per week at an income of R4</w:t>
      </w:r>
      <w:r w:rsidR="00826964">
        <w:rPr>
          <w:w w:val="104"/>
        </w:rPr>
        <w:t> </w:t>
      </w:r>
      <w:r w:rsidR="00B020A9">
        <w:rPr>
          <w:w w:val="104"/>
        </w:rPr>
        <w:t>500</w:t>
      </w:r>
      <w:r w:rsidR="00826964">
        <w:rPr>
          <w:w w:val="104"/>
        </w:rPr>
        <w:t>, more than she earned pre-accident.</w:t>
      </w:r>
    </w:p>
    <w:p w14:paraId="1C4BE46E" w14:textId="04763AA5" w:rsidR="00826964" w:rsidRDefault="00464F1B" w:rsidP="00464F1B">
      <w:pPr>
        <w:pStyle w:val="JudgmentNumbered"/>
        <w:numPr>
          <w:ilvl w:val="0"/>
          <w:numId w:val="0"/>
        </w:numPr>
        <w:ind w:left="850" w:hanging="567"/>
        <w:rPr>
          <w:w w:val="104"/>
        </w:rPr>
      </w:pPr>
      <w:r>
        <w:rPr>
          <w:w w:val="104"/>
        </w:rPr>
        <w:t>[48]</w:t>
      </w:r>
      <w:r>
        <w:rPr>
          <w:w w:val="104"/>
        </w:rPr>
        <w:tab/>
      </w:r>
      <w:r w:rsidR="00826964">
        <w:rPr>
          <w:w w:val="104"/>
        </w:rPr>
        <w:t>The only confirmed injuries the plaintiff sustained were an injury to the right shoulder and an injury to the forehead. Most of her residual complains relate to her eyes (which Dr Mazwi found normal), her back and her knee, neither of which were injured in the accident. [CaseLines 08-89]</w:t>
      </w:r>
    </w:p>
    <w:p w14:paraId="57564AF4" w14:textId="63F68C6E" w:rsidR="00826964" w:rsidRDefault="00464F1B" w:rsidP="00464F1B">
      <w:pPr>
        <w:pStyle w:val="JudgmentNumbered"/>
        <w:numPr>
          <w:ilvl w:val="0"/>
          <w:numId w:val="0"/>
        </w:numPr>
        <w:ind w:left="850" w:hanging="567"/>
        <w:rPr>
          <w:w w:val="104"/>
        </w:rPr>
      </w:pPr>
      <w:r>
        <w:rPr>
          <w:w w:val="104"/>
        </w:rPr>
        <w:t>[49]</w:t>
      </w:r>
      <w:r>
        <w:rPr>
          <w:w w:val="104"/>
        </w:rPr>
        <w:tab/>
      </w:r>
      <w:r w:rsidR="00826964">
        <w:rPr>
          <w:w w:val="104"/>
        </w:rPr>
        <w:t xml:space="preserve">There are no facts contained in the report of the industrial psychologist that could serve as a foundation on which to </w:t>
      </w:r>
      <w:r w:rsidR="00F07FEA">
        <w:rPr>
          <w:w w:val="104"/>
        </w:rPr>
        <w:t>find</w:t>
      </w:r>
      <w:r w:rsidR="00826964">
        <w:rPr>
          <w:w w:val="104"/>
        </w:rPr>
        <w:t xml:space="preserve"> a claim for loss of income. The alleged, unproven, reasons why she cannot work a full week does not appear to be accident related. </w:t>
      </w:r>
    </w:p>
    <w:p w14:paraId="78EB0340" w14:textId="7D91F87B" w:rsidR="00826964" w:rsidRDefault="00464F1B" w:rsidP="00464F1B">
      <w:pPr>
        <w:pStyle w:val="JudgmentNumbered"/>
        <w:numPr>
          <w:ilvl w:val="0"/>
          <w:numId w:val="0"/>
        </w:numPr>
        <w:ind w:left="850" w:hanging="567"/>
        <w:rPr>
          <w:w w:val="104"/>
        </w:rPr>
      </w:pPr>
      <w:r>
        <w:rPr>
          <w:w w:val="104"/>
        </w:rPr>
        <w:t>[50]</w:t>
      </w:r>
      <w:r>
        <w:rPr>
          <w:w w:val="104"/>
        </w:rPr>
        <w:tab/>
      </w:r>
      <w:r w:rsidR="00826964">
        <w:rPr>
          <w:w w:val="104"/>
        </w:rPr>
        <w:t>The report of the industrial psychologist is of no assistance to the court.</w:t>
      </w:r>
    </w:p>
    <w:p w14:paraId="2B9A6508" w14:textId="45DAFFBE" w:rsidR="00826964" w:rsidRDefault="00464F1B" w:rsidP="00464F1B">
      <w:pPr>
        <w:pStyle w:val="JudgmentNumbered"/>
        <w:numPr>
          <w:ilvl w:val="0"/>
          <w:numId w:val="0"/>
        </w:numPr>
        <w:ind w:left="850" w:hanging="567"/>
        <w:rPr>
          <w:w w:val="104"/>
        </w:rPr>
      </w:pPr>
      <w:r>
        <w:rPr>
          <w:w w:val="104"/>
        </w:rPr>
        <w:t>[51]</w:t>
      </w:r>
      <w:r>
        <w:rPr>
          <w:w w:val="104"/>
        </w:rPr>
        <w:tab/>
      </w:r>
      <w:r w:rsidR="0041365A">
        <w:rPr>
          <w:w w:val="104"/>
        </w:rPr>
        <w:t>The report of the actuary is of assistance only to the extent that it assist in quantifying the possible claim for past loss of income. In this regard the amount as per the actuarial report is allowed, less 50%, i.e. R</w:t>
      </w:r>
      <w:r w:rsidR="00662D48">
        <w:rPr>
          <w:w w:val="104"/>
        </w:rPr>
        <w:t>33 956.50.</w:t>
      </w:r>
    </w:p>
    <w:p w14:paraId="4161A53E" w14:textId="6AA1377F" w:rsidR="0041365A" w:rsidRDefault="00464F1B" w:rsidP="00464F1B">
      <w:pPr>
        <w:pStyle w:val="JudgmentNumbered"/>
        <w:numPr>
          <w:ilvl w:val="0"/>
          <w:numId w:val="0"/>
        </w:numPr>
        <w:ind w:left="850" w:hanging="567"/>
        <w:rPr>
          <w:w w:val="104"/>
        </w:rPr>
      </w:pPr>
      <w:r>
        <w:rPr>
          <w:w w:val="104"/>
        </w:rPr>
        <w:t>[52]</w:t>
      </w:r>
      <w:r>
        <w:rPr>
          <w:w w:val="104"/>
        </w:rPr>
        <w:tab/>
      </w:r>
      <w:r w:rsidR="0041365A">
        <w:rPr>
          <w:w w:val="104"/>
        </w:rPr>
        <w:t>It is the opinion of this court that there is no substantiated claim for future loss of income or loss of earning capacity.</w:t>
      </w:r>
    </w:p>
    <w:p w14:paraId="792B91AF" w14:textId="750C0ED0" w:rsidR="003034EE" w:rsidRDefault="00464F1B" w:rsidP="00464F1B">
      <w:pPr>
        <w:pStyle w:val="JudgmentNumbered"/>
        <w:numPr>
          <w:ilvl w:val="0"/>
          <w:numId w:val="0"/>
        </w:numPr>
        <w:ind w:left="850" w:hanging="567"/>
        <w:rPr>
          <w:w w:val="104"/>
        </w:rPr>
      </w:pPr>
      <w:r>
        <w:rPr>
          <w:w w:val="104"/>
        </w:rPr>
        <w:t>[53]</w:t>
      </w:r>
      <w:r>
        <w:rPr>
          <w:w w:val="104"/>
        </w:rPr>
        <w:tab/>
      </w:r>
      <w:r w:rsidR="009F4EBD" w:rsidRPr="006C071F">
        <w:rPr>
          <w:b/>
          <w:bCs/>
          <w:w w:val="104"/>
        </w:rPr>
        <w:t>In the circumstances I make the following order</w:t>
      </w:r>
      <w:r w:rsidR="009F4EBD">
        <w:rPr>
          <w:w w:val="104"/>
        </w:rPr>
        <w:t>:</w:t>
      </w:r>
    </w:p>
    <w:p w14:paraId="52245B88" w14:textId="413EB625" w:rsidR="0041365A" w:rsidRDefault="0041365A" w:rsidP="0041365A">
      <w:pPr>
        <w:pStyle w:val="JudgmentNumbered"/>
        <w:numPr>
          <w:ilvl w:val="0"/>
          <w:numId w:val="0"/>
        </w:numPr>
        <w:ind w:left="850"/>
        <w:rPr>
          <w:w w:val="104"/>
        </w:rPr>
      </w:pPr>
      <w:r w:rsidRPr="0041365A">
        <w:rPr>
          <w:w w:val="104"/>
        </w:rPr>
        <w:t xml:space="preserve">53.1 </w:t>
      </w:r>
      <w:r>
        <w:rPr>
          <w:w w:val="104"/>
        </w:rPr>
        <w:t>The defendant is liable for 50% of such damages as the plaintiff may be able to prove.</w:t>
      </w:r>
    </w:p>
    <w:p w14:paraId="7BD25929" w14:textId="1CCCE375" w:rsidR="0041365A" w:rsidRDefault="0041365A" w:rsidP="0041365A">
      <w:pPr>
        <w:pStyle w:val="JudgmentNumbered"/>
        <w:numPr>
          <w:ilvl w:val="0"/>
          <w:numId w:val="0"/>
        </w:numPr>
        <w:ind w:left="850"/>
        <w:rPr>
          <w:w w:val="104"/>
        </w:rPr>
      </w:pPr>
      <w:r>
        <w:rPr>
          <w:w w:val="104"/>
        </w:rPr>
        <w:lastRenderedPageBreak/>
        <w:t xml:space="preserve">53.2 </w:t>
      </w:r>
      <w:r w:rsidRPr="0041365A">
        <w:rPr>
          <w:w w:val="104"/>
        </w:rPr>
        <w:tab/>
        <w:t>The Defendant shall pay to the plaintiff the amount of R</w:t>
      </w:r>
      <w:r w:rsidR="00662D48">
        <w:rPr>
          <w:w w:val="104"/>
        </w:rPr>
        <w:t>33 956.50</w:t>
      </w:r>
      <w:r w:rsidRPr="0041365A">
        <w:rPr>
          <w:w w:val="104"/>
        </w:rPr>
        <w:t xml:space="preserve"> in respect of the claim for </w:t>
      </w:r>
      <w:r w:rsidR="00662D48">
        <w:rPr>
          <w:w w:val="104"/>
        </w:rPr>
        <w:t xml:space="preserve">past </w:t>
      </w:r>
      <w:r w:rsidRPr="0041365A">
        <w:rPr>
          <w:w w:val="104"/>
        </w:rPr>
        <w:t>loss of earnings.</w:t>
      </w:r>
    </w:p>
    <w:p w14:paraId="3222794D" w14:textId="5E379678" w:rsidR="00662D48" w:rsidRDefault="00662D48" w:rsidP="0041365A">
      <w:pPr>
        <w:pStyle w:val="JudgmentNumbered"/>
        <w:numPr>
          <w:ilvl w:val="0"/>
          <w:numId w:val="0"/>
        </w:numPr>
        <w:ind w:left="850"/>
        <w:rPr>
          <w:w w:val="104"/>
        </w:rPr>
      </w:pPr>
      <w:r>
        <w:rPr>
          <w:w w:val="104"/>
        </w:rPr>
        <w:t>53.3 The plaintiff’s claim for future loss of income is dismissed.</w:t>
      </w:r>
    </w:p>
    <w:p w14:paraId="3EDFD0F7" w14:textId="6F4C53C2" w:rsidR="0041365A" w:rsidRDefault="0041365A" w:rsidP="0041365A">
      <w:pPr>
        <w:pStyle w:val="JudgmentNumbered"/>
        <w:numPr>
          <w:ilvl w:val="0"/>
          <w:numId w:val="0"/>
        </w:numPr>
        <w:ind w:left="850"/>
        <w:rPr>
          <w:w w:val="104"/>
        </w:rPr>
      </w:pPr>
      <w:r>
        <w:rPr>
          <w:w w:val="104"/>
        </w:rPr>
        <w:t xml:space="preserve">53.3 </w:t>
      </w:r>
      <w:r w:rsidRPr="0041365A">
        <w:rPr>
          <w:w w:val="104"/>
        </w:rPr>
        <w:t>The amount of R</w:t>
      </w:r>
      <w:r w:rsidR="00662D48">
        <w:rPr>
          <w:w w:val="104"/>
        </w:rPr>
        <w:t>33 956.50</w:t>
      </w:r>
      <w:r w:rsidRPr="0041365A">
        <w:rPr>
          <w:w w:val="104"/>
        </w:rPr>
        <w:t xml:space="preserve"> shall be paid to the plaintiff within 180 (ONE HUNDRED AND EIGHTY) Court days of the date of this Court Order.</w:t>
      </w:r>
    </w:p>
    <w:p w14:paraId="109CE60F" w14:textId="302BB105" w:rsidR="0041365A" w:rsidRDefault="0041365A" w:rsidP="0041365A">
      <w:pPr>
        <w:pStyle w:val="JudgmentNumbered"/>
        <w:numPr>
          <w:ilvl w:val="0"/>
          <w:numId w:val="0"/>
        </w:numPr>
        <w:ind w:left="850"/>
        <w:rPr>
          <w:w w:val="104"/>
        </w:rPr>
      </w:pPr>
      <w:r>
        <w:rPr>
          <w:w w:val="104"/>
        </w:rPr>
        <w:t xml:space="preserve">53.4 </w:t>
      </w:r>
      <w:r w:rsidRPr="0041365A">
        <w:rPr>
          <w:w w:val="104"/>
        </w:rPr>
        <w:t xml:space="preserve">In the event of the aforesaid amount not being paid timeously, the defendant shall be liable for interest on the amount </w:t>
      </w:r>
      <w:r w:rsidRPr="00662D48">
        <w:rPr>
          <w:i/>
          <w:iCs/>
          <w:w w:val="104"/>
        </w:rPr>
        <w:t xml:space="preserve">a </w:t>
      </w:r>
      <w:r w:rsidR="00662D48" w:rsidRPr="00662D48">
        <w:rPr>
          <w:i/>
          <w:iCs/>
          <w:w w:val="104"/>
        </w:rPr>
        <w:t>tempore mora</w:t>
      </w:r>
      <w:r w:rsidR="00662D48">
        <w:rPr>
          <w:i/>
          <w:iCs/>
          <w:w w:val="104"/>
        </w:rPr>
        <w:t>e</w:t>
      </w:r>
      <w:r w:rsidRPr="0041365A">
        <w:rPr>
          <w:w w:val="104"/>
        </w:rPr>
        <w:t xml:space="preserve">, calculated 14 (FOURTEEN) days after the date of this Order to date of payment, as set out in Section 17(3)(a) of the Road Accident Fund Act 56 of 1996. </w:t>
      </w:r>
    </w:p>
    <w:p w14:paraId="334FCFD1" w14:textId="7EE19644" w:rsidR="0041365A" w:rsidRDefault="0041365A" w:rsidP="0041365A">
      <w:pPr>
        <w:pStyle w:val="JudgmentNumbered"/>
        <w:numPr>
          <w:ilvl w:val="0"/>
          <w:numId w:val="0"/>
        </w:numPr>
        <w:ind w:left="850"/>
        <w:rPr>
          <w:w w:val="104"/>
        </w:rPr>
      </w:pPr>
      <w:r>
        <w:rPr>
          <w:w w:val="104"/>
        </w:rPr>
        <w:t>53.5</w:t>
      </w:r>
      <w:r w:rsidRPr="0041365A">
        <w:rPr>
          <w:w w:val="104"/>
        </w:rPr>
        <w:t xml:space="preserve"> The claim for general damages is separated from all other issues of quantum, and is postponed </w:t>
      </w:r>
      <w:r w:rsidRPr="00662D48">
        <w:rPr>
          <w:i/>
          <w:iCs/>
          <w:w w:val="104"/>
        </w:rPr>
        <w:t>sine die</w:t>
      </w:r>
      <w:r w:rsidRPr="0041365A">
        <w:rPr>
          <w:w w:val="104"/>
        </w:rPr>
        <w:t>.</w:t>
      </w:r>
    </w:p>
    <w:p w14:paraId="7A8A1594" w14:textId="38DAB4D0" w:rsidR="0041365A" w:rsidRDefault="0041365A" w:rsidP="0041365A">
      <w:pPr>
        <w:pStyle w:val="JudgmentNumbered"/>
        <w:numPr>
          <w:ilvl w:val="0"/>
          <w:numId w:val="0"/>
        </w:numPr>
        <w:ind w:left="850"/>
        <w:rPr>
          <w:w w:val="104"/>
        </w:rPr>
      </w:pPr>
      <w:r>
        <w:rPr>
          <w:w w:val="104"/>
        </w:rPr>
        <w:t xml:space="preserve">53.6 </w:t>
      </w:r>
      <w:r w:rsidRPr="0041365A">
        <w:rPr>
          <w:w w:val="104"/>
        </w:rPr>
        <w:t>The Defendant shall issue an undertaking in terms of Section 17 (4) (a) of the Road Accident Fund Act as amended</w:t>
      </w:r>
      <w:r w:rsidR="00662D48">
        <w:rPr>
          <w:w w:val="104"/>
        </w:rPr>
        <w:t>, limited to 50%.</w:t>
      </w:r>
    </w:p>
    <w:p w14:paraId="273CD5F5" w14:textId="6D5227A9" w:rsidR="0041365A" w:rsidRPr="0041365A" w:rsidRDefault="0041365A" w:rsidP="0041365A">
      <w:pPr>
        <w:pStyle w:val="JudgmentNumbered"/>
        <w:numPr>
          <w:ilvl w:val="0"/>
          <w:numId w:val="0"/>
        </w:numPr>
        <w:ind w:left="850"/>
        <w:rPr>
          <w:w w:val="104"/>
        </w:rPr>
      </w:pPr>
      <w:r>
        <w:rPr>
          <w:w w:val="104"/>
        </w:rPr>
        <w:t xml:space="preserve">53.7 </w:t>
      </w:r>
      <w:r w:rsidRPr="0041365A">
        <w:rPr>
          <w:w w:val="104"/>
        </w:rPr>
        <w:t>The defendant shall pay the plaintiff’s taxed or agreed party and party costs on the High Court scale</w:t>
      </w:r>
      <w:r>
        <w:rPr>
          <w:w w:val="104"/>
        </w:rPr>
        <w:t>.</w:t>
      </w:r>
    </w:p>
    <w:p w14:paraId="1780E009" w14:textId="77777777" w:rsidR="00385311" w:rsidRPr="00581E96" w:rsidRDefault="00385311" w:rsidP="00B51251">
      <w:pPr>
        <w:spacing w:line="360" w:lineRule="auto"/>
        <w:jc w:val="both"/>
        <w:rPr>
          <w:rFonts w:ascii="Arial" w:hAnsi="Arial" w:cs="Arial"/>
          <w:b/>
          <w:i/>
        </w:rPr>
      </w:pPr>
    </w:p>
    <w:p w14:paraId="461F7DAE" w14:textId="77777777" w:rsidR="00AB0360" w:rsidRPr="00581E96" w:rsidRDefault="00AB0360" w:rsidP="00B51251">
      <w:pPr>
        <w:spacing w:line="360" w:lineRule="auto"/>
        <w:jc w:val="both"/>
        <w:rPr>
          <w:rFonts w:ascii="Arial" w:hAnsi="Arial" w:cs="Arial"/>
          <w:bCs/>
        </w:rPr>
      </w:pPr>
    </w:p>
    <w:p w14:paraId="41254FD5" w14:textId="77777777" w:rsidR="00385311" w:rsidRPr="00581E96" w:rsidRDefault="00385311" w:rsidP="00DF0D13">
      <w:pPr>
        <w:jc w:val="right"/>
        <w:rPr>
          <w:rFonts w:ascii="Arial" w:hAnsi="Arial" w:cs="Arial"/>
          <w:b/>
          <w:bCs/>
        </w:rPr>
      </w:pPr>
    </w:p>
    <w:p w14:paraId="4F746D21" w14:textId="77777777" w:rsidR="00A72FE1" w:rsidRPr="00917081" w:rsidRDefault="00A72FE1" w:rsidP="00A72FE1">
      <w:pPr>
        <w:jc w:val="right"/>
        <w:rPr>
          <w:rFonts w:ascii="Times New Roman" w:hAnsi="Times New Roman" w:cs="Times New Roman"/>
          <w:b/>
          <w:bCs/>
        </w:rPr>
      </w:pPr>
      <w:r w:rsidRPr="00917081">
        <w:rPr>
          <w:rFonts w:ascii="Times New Roman" w:hAnsi="Times New Roman" w:cs="Times New Roman"/>
          <w:b/>
          <w:bCs/>
        </w:rPr>
        <w:t>______________________</w:t>
      </w:r>
    </w:p>
    <w:p w14:paraId="408B6128" w14:textId="77777777" w:rsidR="00A72FE1" w:rsidRPr="00917081" w:rsidRDefault="00A72FE1" w:rsidP="00A72FE1">
      <w:pPr>
        <w:jc w:val="right"/>
        <w:rPr>
          <w:rFonts w:ascii="Times New Roman" w:hAnsi="Times New Roman" w:cs="Times New Roman"/>
          <w:b/>
          <w:bCs/>
        </w:rPr>
      </w:pPr>
    </w:p>
    <w:p w14:paraId="3E1B1106" w14:textId="77777777" w:rsidR="00A72FE1" w:rsidRPr="00917081" w:rsidRDefault="00A72FE1" w:rsidP="00A72FE1">
      <w:pPr>
        <w:autoSpaceDE w:val="0"/>
        <w:autoSpaceDN w:val="0"/>
        <w:adjustRightInd w:val="0"/>
        <w:spacing w:line="360" w:lineRule="auto"/>
        <w:jc w:val="right"/>
        <w:rPr>
          <w:rFonts w:ascii="Arial" w:eastAsia="Times New Roman" w:hAnsi="Arial" w:cs="Arial"/>
          <w:b/>
        </w:rPr>
      </w:pPr>
      <w:r>
        <w:rPr>
          <w:rFonts w:ascii="Arial" w:eastAsia="Times New Roman" w:hAnsi="Arial" w:cs="Arial"/>
          <w:b/>
        </w:rPr>
        <w:t>WEIDEMAN AJ</w:t>
      </w:r>
    </w:p>
    <w:p w14:paraId="2F68F6B0" w14:textId="77777777" w:rsidR="00A72FE1" w:rsidRPr="00917081" w:rsidRDefault="00A72FE1" w:rsidP="00A72FE1">
      <w:pPr>
        <w:autoSpaceDE w:val="0"/>
        <w:autoSpaceDN w:val="0"/>
        <w:adjustRightInd w:val="0"/>
        <w:spacing w:line="360" w:lineRule="auto"/>
        <w:jc w:val="right"/>
        <w:rPr>
          <w:rFonts w:ascii="Arial" w:eastAsia="Times New Roman" w:hAnsi="Arial" w:cs="Arial"/>
          <w:b/>
        </w:rPr>
      </w:pPr>
      <w:r>
        <w:rPr>
          <w:rFonts w:ascii="Arial" w:eastAsia="Times New Roman" w:hAnsi="Arial" w:cs="Arial"/>
          <w:b/>
        </w:rPr>
        <w:t xml:space="preserve">ACTING </w:t>
      </w:r>
      <w:r w:rsidRPr="00917081">
        <w:rPr>
          <w:rFonts w:ascii="Arial" w:eastAsia="Times New Roman" w:hAnsi="Arial" w:cs="Arial"/>
          <w:b/>
        </w:rPr>
        <w:t>JUDGE OF THE HIGH COURT</w:t>
      </w:r>
    </w:p>
    <w:p w14:paraId="68CC79CE" w14:textId="77777777" w:rsidR="00C67D84" w:rsidRPr="007A6503" w:rsidRDefault="00A72FE1" w:rsidP="00A72FE1">
      <w:pPr>
        <w:jc w:val="right"/>
        <w:rPr>
          <w:rFonts w:ascii="Times New Roman" w:hAnsi="Times New Roman" w:cs="Times New Roman"/>
          <w:b/>
          <w:bCs/>
        </w:rPr>
      </w:pPr>
      <w:r w:rsidRPr="00917081">
        <w:rPr>
          <w:rFonts w:ascii="Arial" w:eastAsia="Times New Roman" w:hAnsi="Arial" w:cs="Arial"/>
          <w:b/>
        </w:rPr>
        <w:t>GAUTENG DIVISION, JOHANNESBURG</w:t>
      </w:r>
    </w:p>
    <w:p w14:paraId="0769B2B3" w14:textId="77777777" w:rsidR="00C67D84" w:rsidRPr="007A6503" w:rsidRDefault="00C67D84" w:rsidP="00385311">
      <w:pPr>
        <w:jc w:val="right"/>
        <w:rPr>
          <w:rFonts w:ascii="Times New Roman" w:hAnsi="Times New Roman" w:cs="Times New Roman"/>
          <w:b/>
          <w:bCs/>
        </w:rPr>
      </w:pPr>
    </w:p>
    <w:p w14:paraId="7CF92EDA" w14:textId="77777777" w:rsidR="00837EA0" w:rsidRPr="007A6503" w:rsidRDefault="00837EA0" w:rsidP="00837EA0">
      <w:pPr>
        <w:rPr>
          <w:rFonts w:ascii="Times New Roman" w:hAnsi="Times New Roman" w:cs="Times New Roman"/>
          <w:b/>
          <w:bCs/>
        </w:rPr>
      </w:pPr>
    </w:p>
    <w:p w14:paraId="7E875960" w14:textId="77777777" w:rsidR="00837EA0" w:rsidRDefault="00A72FE1" w:rsidP="00837EA0">
      <w:pPr>
        <w:pStyle w:val="NormalWeb"/>
        <w:spacing w:line="480" w:lineRule="auto"/>
        <w:contextualSpacing/>
        <w:jc w:val="both"/>
      </w:pPr>
      <w:r w:rsidRPr="00917081">
        <w:rPr>
          <w:rFonts w:ascii="Arial" w:hAnsi="Arial" w:cs="Arial"/>
          <w:color w:val="000000"/>
        </w:rPr>
        <w:t>This judgment was handed down electronically by circulation to the parties’ representatives by email, by being uploaded to </w:t>
      </w:r>
      <w:r w:rsidRPr="00917081">
        <w:rPr>
          <w:rFonts w:ascii="Arial" w:hAnsi="Arial" w:cs="Arial"/>
          <w:i/>
          <w:iCs/>
          <w:color w:val="000000"/>
        </w:rPr>
        <w:t>Case Lines</w:t>
      </w:r>
      <w:r>
        <w:rPr>
          <w:rFonts w:ascii="Arial" w:hAnsi="Arial" w:cs="Arial"/>
          <w:color w:val="000000"/>
        </w:rPr>
        <w:t>.</w:t>
      </w:r>
      <w:r w:rsidRPr="00917081">
        <w:rPr>
          <w:rFonts w:ascii="Arial" w:hAnsi="Arial" w:cs="Arial"/>
          <w:color w:val="000000"/>
        </w:rPr>
        <w:t xml:space="preserve"> The date and time for hand-down is deemed to be </w:t>
      </w:r>
      <w:r w:rsidR="00343115">
        <w:rPr>
          <w:rFonts w:ascii="Arial" w:hAnsi="Arial" w:cs="Arial"/>
          <w:color w:val="000000"/>
        </w:rPr>
        <w:t>0</w:t>
      </w:r>
      <w:r w:rsidR="00AA4854">
        <w:rPr>
          <w:rFonts w:ascii="Arial" w:hAnsi="Arial" w:cs="Arial"/>
          <w:color w:val="000000"/>
        </w:rPr>
        <w:t>8</w:t>
      </w:r>
      <w:r w:rsidR="00827B93">
        <w:rPr>
          <w:rFonts w:ascii="Arial" w:hAnsi="Arial" w:cs="Arial"/>
          <w:color w:val="000000"/>
        </w:rPr>
        <w:t xml:space="preserve"> Ma</w:t>
      </w:r>
      <w:r w:rsidR="00343115">
        <w:rPr>
          <w:rFonts w:ascii="Arial" w:hAnsi="Arial" w:cs="Arial"/>
          <w:color w:val="000000"/>
        </w:rPr>
        <w:t>y</w:t>
      </w:r>
      <w:r w:rsidRPr="00917081">
        <w:rPr>
          <w:rFonts w:ascii="Arial" w:hAnsi="Arial" w:cs="Arial"/>
          <w:color w:val="000000"/>
        </w:rPr>
        <w:t xml:space="preserve"> 2024</w:t>
      </w:r>
      <w:r>
        <w:rPr>
          <w:rFonts w:ascii="Arial" w:hAnsi="Arial" w:cs="Arial"/>
          <w:color w:val="000000"/>
        </w:rPr>
        <w:t>.</w:t>
      </w:r>
    </w:p>
    <w:p w14:paraId="297CC591" w14:textId="77777777" w:rsidR="00A72FE1" w:rsidRPr="00917081" w:rsidRDefault="00A72FE1" w:rsidP="00A72FE1">
      <w:pPr>
        <w:spacing w:line="360" w:lineRule="auto"/>
        <w:jc w:val="both"/>
        <w:rPr>
          <w:rFonts w:ascii="Arial" w:eastAsia="Times New Roman" w:hAnsi="Arial" w:cs="Arial"/>
          <w:lang w:val="en-ZA" w:eastAsia="en-ZA"/>
        </w:rPr>
      </w:pPr>
      <w:r>
        <w:rPr>
          <w:rFonts w:ascii="Arial" w:eastAsia="Times New Roman" w:hAnsi="Arial" w:cs="Arial"/>
          <w:lang w:val="en-ZA" w:eastAsia="en-ZA"/>
        </w:rPr>
        <w:lastRenderedPageBreak/>
        <w:t xml:space="preserve">Heard on:       </w:t>
      </w:r>
      <w:r>
        <w:rPr>
          <w:rFonts w:ascii="Arial" w:eastAsia="Times New Roman" w:hAnsi="Arial" w:cs="Arial"/>
          <w:lang w:val="en-ZA" w:eastAsia="en-ZA"/>
        </w:rPr>
        <w:tab/>
      </w:r>
      <w:r w:rsidR="00F03435">
        <w:rPr>
          <w:rFonts w:ascii="Arial" w:eastAsia="Times New Roman" w:hAnsi="Arial" w:cs="Arial"/>
          <w:lang w:val="en-ZA" w:eastAsia="en-ZA"/>
        </w:rPr>
        <w:t>26</w:t>
      </w:r>
      <w:r w:rsidRPr="00917081">
        <w:rPr>
          <w:rFonts w:ascii="Arial" w:eastAsia="Times New Roman" w:hAnsi="Arial" w:cs="Arial"/>
          <w:lang w:val="en-ZA" w:eastAsia="en-ZA"/>
        </w:rPr>
        <w:t xml:space="preserve"> </w:t>
      </w:r>
      <w:r w:rsidR="00AA4854">
        <w:rPr>
          <w:rFonts w:ascii="Arial" w:eastAsia="Times New Roman" w:hAnsi="Arial" w:cs="Arial"/>
          <w:lang w:val="en-ZA" w:eastAsia="en-ZA"/>
        </w:rPr>
        <w:t xml:space="preserve">&amp; 27 </w:t>
      </w:r>
      <w:r w:rsidRPr="00917081">
        <w:rPr>
          <w:rFonts w:ascii="Arial" w:eastAsia="Times New Roman" w:hAnsi="Arial" w:cs="Arial"/>
          <w:lang w:val="en-ZA" w:eastAsia="en-ZA"/>
        </w:rPr>
        <w:t>March 2024</w:t>
      </w:r>
      <w:r w:rsidRPr="00917081">
        <w:rPr>
          <w:rFonts w:ascii="Arial" w:eastAsia="Times New Roman" w:hAnsi="Arial" w:cs="Arial"/>
          <w:lang w:val="en-ZA" w:eastAsia="en-ZA"/>
        </w:rPr>
        <w:tab/>
        <w:t xml:space="preserve"> </w:t>
      </w:r>
      <w:r w:rsidRPr="00917081">
        <w:rPr>
          <w:rFonts w:ascii="Arial" w:eastAsia="Times New Roman" w:hAnsi="Arial" w:cs="Arial"/>
          <w:lang w:val="en-ZA" w:eastAsia="en-ZA"/>
        </w:rPr>
        <w:tab/>
      </w:r>
      <w:r w:rsidRPr="00917081">
        <w:rPr>
          <w:rFonts w:ascii="Arial" w:eastAsia="Times New Roman" w:hAnsi="Arial" w:cs="Arial"/>
          <w:lang w:val="en-ZA" w:eastAsia="en-ZA"/>
        </w:rPr>
        <w:tab/>
      </w:r>
    </w:p>
    <w:p w14:paraId="32B411BC" w14:textId="77777777" w:rsidR="00A72FE1" w:rsidRDefault="00A72FE1" w:rsidP="00A72FE1">
      <w:pPr>
        <w:spacing w:line="360" w:lineRule="auto"/>
        <w:jc w:val="both"/>
        <w:rPr>
          <w:rFonts w:ascii="Arial" w:eastAsia="Times New Roman" w:hAnsi="Arial" w:cs="Arial"/>
          <w:lang w:val="en-ZA" w:eastAsia="en-ZA"/>
        </w:rPr>
      </w:pPr>
      <w:r w:rsidRPr="00917081">
        <w:rPr>
          <w:rFonts w:ascii="Arial" w:eastAsia="Times New Roman" w:hAnsi="Arial" w:cs="Arial"/>
          <w:lang w:val="en-ZA" w:eastAsia="en-ZA"/>
        </w:rPr>
        <w:t xml:space="preserve">Delivered on:           </w:t>
      </w:r>
      <w:r w:rsidR="00F03435">
        <w:rPr>
          <w:rFonts w:ascii="Arial" w:eastAsia="Times New Roman" w:hAnsi="Arial" w:cs="Arial"/>
          <w:lang w:val="en-ZA" w:eastAsia="en-ZA"/>
        </w:rPr>
        <w:t>0</w:t>
      </w:r>
      <w:r w:rsidR="00AA4854">
        <w:rPr>
          <w:rFonts w:ascii="Arial" w:eastAsia="Times New Roman" w:hAnsi="Arial" w:cs="Arial"/>
          <w:lang w:val="en-ZA" w:eastAsia="en-ZA"/>
        </w:rPr>
        <w:t>8</w:t>
      </w:r>
      <w:r w:rsidR="00827B93">
        <w:rPr>
          <w:rFonts w:ascii="Arial" w:eastAsia="Times New Roman" w:hAnsi="Arial" w:cs="Arial"/>
          <w:lang w:val="en-ZA" w:eastAsia="en-ZA"/>
        </w:rPr>
        <w:t xml:space="preserve"> Ma</w:t>
      </w:r>
      <w:r w:rsidR="00F03435">
        <w:rPr>
          <w:rFonts w:ascii="Arial" w:eastAsia="Times New Roman" w:hAnsi="Arial" w:cs="Arial"/>
          <w:lang w:val="en-ZA" w:eastAsia="en-ZA"/>
        </w:rPr>
        <w:t>y</w:t>
      </w:r>
      <w:r w:rsidRPr="00917081">
        <w:rPr>
          <w:rFonts w:ascii="Arial" w:eastAsia="Times New Roman" w:hAnsi="Arial" w:cs="Arial"/>
          <w:lang w:val="en-ZA" w:eastAsia="en-ZA"/>
        </w:rPr>
        <w:t xml:space="preserve"> 2024  </w:t>
      </w:r>
    </w:p>
    <w:p w14:paraId="41192CC4" w14:textId="77777777" w:rsidR="00A72FE1" w:rsidRDefault="00A72FE1" w:rsidP="00A72FE1">
      <w:pPr>
        <w:spacing w:line="360" w:lineRule="auto"/>
        <w:jc w:val="both"/>
        <w:rPr>
          <w:rFonts w:ascii="Arial" w:eastAsia="Times New Roman" w:hAnsi="Arial" w:cs="Arial"/>
          <w:lang w:val="en-ZA" w:eastAsia="en-ZA"/>
        </w:rPr>
      </w:pPr>
    </w:p>
    <w:p w14:paraId="7DD74260" w14:textId="3D518978" w:rsidR="00A72FE1" w:rsidRPr="00D7386D" w:rsidRDefault="00662D48" w:rsidP="00A72FE1">
      <w:pPr>
        <w:rPr>
          <w:rFonts w:ascii="Arial" w:eastAsia="Times New Roman" w:hAnsi="Arial" w:cs="Arial"/>
          <w:lang w:val="en-ZA" w:eastAsia="en-ZA"/>
        </w:rPr>
      </w:pPr>
      <w:r w:rsidRPr="00D7386D">
        <w:rPr>
          <w:rFonts w:ascii="Arial" w:eastAsia="Times New Roman" w:hAnsi="Arial" w:cs="Arial"/>
          <w:lang w:val="en-ZA" w:eastAsia="en-ZA"/>
        </w:rPr>
        <w:t>Appearances:</w:t>
      </w:r>
    </w:p>
    <w:p w14:paraId="461A61A6" w14:textId="77777777" w:rsidR="005E6DB1" w:rsidRPr="00D7386D" w:rsidRDefault="005E6DB1" w:rsidP="00A72FE1">
      <w:pPr>
        <w:rPr>
          <w:rFonts w:ascii="Arial" w:eastAsia="Times New Roman" w:hAnsi="Arial" w:cs="Arial"/>
          <w:lang w:val="en-ZA" w:eastAsia="en-ZA"/>
        </w:rPr>
      </w:pPr>
    </w:p>
    <w:p w14:paraId="7D20F20C" w14:textId="77777777" w:rsidR="00A72FE1" w:rsidRDefault="00F03435" w:rsidP="00F03435">
      <w:pPr>
        <w:spacing w:after="200" w:line="360" w:lineRule="auto"/>
        <w:rPr>
          <w:rFonts w:ascii="Arial" w:eastAsia="Calibri" w:hAnsi="Arial" w:cs="Arial"/>
          <w:lang w:val="en-ZA"/>
        </w:rPr>
      </w:pPr>
      <w:r w:rsidRPr="00F03435">
        <w:rPr>
          <w:rFonts w:ascii="Arial" w:eastAsia="Calibri" w:hAnsi="Arial" w:cs="Arial"/>
          <w:lang w:val="en-ZA"/>
        </w:rPr>
        <w:t>On behalf of the Plaintiff</w:t>
      </w:r>
      <w:r w:rsidR="00A72FE1" w:rsidRPr="00F03435">
        <w:rPr>
          <w:rFonts w:ascii="Arial" w:eastAsia="Calibri" w:hAnsi="Arial" w:cs="Arial"/>
          <w:lang w:val="en-ZA"/>
        </w:rPr>
        <w:t>:</w:t>
      </w:r>
      <w:r>
        <w:rPr>
          <w:rFonts w:ascii="Arial" w:eastAsia="Calibri" w:hAnsi="Arial" w:cs="Arial"/>
          <w:lang w:val="en-ZA"/>
        </w:rPr>
        <w:t xml:space="preserve"> Ms </w:t>
      </w:r>
      <w:r w:rsidR="004F0A22">
        <w:rPr>
          <w:rFonts w:ascii="Arial" w:eastAsia="Calibri" w:hAnsi="Arial" w:cs="Arial"/>
          <w:lang w:val="en-ZA"/>
        </w:rPr>
        <w:t>A N Nyathi</w:t>
      </w:r>
    </w:p>
    <w:p w14:paraId="73F2A0E8" w14:textId="77777777" w:rsidR="004F0A22" w:rsidRDefault="004F0A22" w:rsidP="00F03435">
      <w:pPr>
        <w:spacing w:after="200" w:line="360" w:lineRule="auto"/>
        <w:rPr>
          <w:rFonts w:ascii="Arial" w:eastAsia="Calibri" w:hAnsi="Arial" w:cs="Arial"/>
          <w:lang w:val="en-ZA"/>
        </w:rPr>
      </w:pPr>
      <w:r>
        <w:rPr>
          <w:rFonts w:ascii="Arial" w:eastAsia="Calibri" w:hAnsi="Arial" w:cs="Arial"/>
          <w:lang w:val="en-ZA"/>
        </w:rPr>
        <w:t xml:space="preserve">                                       </w:t>
      </w:r>
      <w:r w:rsidR="005E6DB1">
        <w:rPr>
          <w:rFonts w:ascii="Arial" w:eastAsia="Calibri" w:hAnsi="Arial" w:cs="Arial"/>
          <w:lang w:val="en-ZA"/>
        </w:rPr>
        <w:t xml:space="preserve"> </w:t>
      </w:r>
      <w:r>
        <w:rPr>
          <w:rFonts w:ascii="Arial" w:eastAsia="Calibri" w:hAnsi="Arial" w:cs="Arial"/>
          <w:lang w:val="en-ZA"/>
        </w:rPr>
        <w:t xml:space="preserve"> </w:t>
      </w:r>
      <w:r w:rsidR="005E6DB1">
        <w:rPr>
          <w:rFonts w:ascii="Arial" w:eastAsia="Calibri" w:hAnsi="Arial" w:cs="Arial"/>
          <w:lang w:val="en-ZA"/>
        </w:rPr>
        <w:t>071 859 1526</w:t>
      </w:r>
    </w:p>
    <w:p w14:paraId="3E13C983" w14:textId="77777777" w:rsidR="005E6DB1" w:rsidRPr="00F03435" w:rsidRDefault="005E6DB1" w:rsidP="00F03435">
      <w:pPr>
        <w:spacing w:after="200" w:line="360" w:lineRule="auto"/>
        <w:rPr>
          <w:rFonts w:ascii="Arial" w:eastAsia="Calibri" w:hAnsi="Arial" w:cs="Arial"/>
          <w:lang w:val="en-ZA"/>
        </w:rPr>
      </w:pPr>
      <w:r>
        <w:rPr>
          <w:rFonts w:ascii="Arial" w:eastAsia="Calibri" w:hAnsi="Arial" w:cs="Arial"/>
          <w:lang w:val="en-ZA"/>
        </w:rPr>
        <w:t xml:space="preserve">                                         </w:t>
      </w:r>
      <w:r w:rsidR="00562F55">
        <w:rPr>
          <w:rFonts w:ascii="Arial" w:eastAsia="Calibri" w:hAnsi="Arial" w:cs="Arial"/>
          <w:lang w:val="en-ZA"/>
        </w:rPr>
        <w:t>annyathi@dikeattorneys.co.za</w:t>
      </w:r>
    </w:p>
    <w:p w14:paraId="1826695B" w14:textId="77777777" w:rsidR="00AB3DE4" w:rsidRPr="00827B93" w:rsidRDefault="00343115" w:rsidP="00827B93">
      <w:pPr>
        <w:spacing w:after="200" w:line="360" w:lineRule="auto"/>
        <w:rPr>
          <w:rFonts w:ascii="Arial" w:eastAsia="Calibri" w:hAnsi="Arial" w:cs="Arial"/>
          <w:lang w:val="en-ZA"/>
        </w:rPr>
      </w:pPr>
      <w:r>
        <w:rPr>
          <w:rFonts w:ascii="Arial" w:eastAsia="Calibri" w:hAnsi="Arial" w:cs="Arial"/>
          <w:lang w:val="en-ZA"/>
        </w:rPr>
        <w:t>On behalf of the Defendant: No appearance</w:t>
      </w:r>
      <w:r w:rsidR="00A72FE1" w:rsidRPr="00917081">
        <w:rPr>
          <w:rFonts w:ascii="Arial" w:eastAsia="Calibri" w:hAnsi="Arial" w:cs="Arial"/>
          <w:lang w:val="en-ZA"/>
        </w:rPr>
        <w:tab/>
      </w:r>
    </w:p>
    <w:p w14:paraId="14A47578" w14:textId="77777777" w:rsidR="00FB3669" w:rsidRPr="007A6503" w:rsidRDefault="00FB3669">
      <w:pPr>
        <w:tabs>
          <w:tab w:val="left" w:pos="4980"/>
        </w:tabs>
        <w:rPr>
          <w:rFonts w:ascii="Times New Roman" w:hAnsi="Times New Roman" w:cs="Times New Roman"/>
          <w:b/>
          <w:bCs/>
        </w:rPr>
      </w:pPr>
    </w:p>
    <w:sectPr w:rsidR="00FB3669" w:rsidRPr="007A6503" w:rsidSect="000357B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1A9E9" w14:textId="77777777" w:rsidR="00C24964" w:rsidRDefault="00C24964" w:rsidP="003914A2">
      <w:r>
        <w:separator/>
      </w:r>
    </w:p>
  </w:endnote>
  <w:endnote w:type="continuationSeparator" w:id="0">
    <w:p w14:paraId="4AA967D3" w14:textId="77777777" w:rsidR="00C24964" w:rsidRDefault="00C24964"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24425947"/>
      <w:docPartObj>
        <w:docPartGallery w:val="Page Numbers (Bottom of Page)"/>
        <w:docPartUnique/>
      </w:docPartObj>
    </w:sdtPr>
    <w:sdtContent>
      <w:p w14:paraId="17354B49" w14:textId="77777777"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5DAE6" w14:textId="77777777" w:rsidR="00B368FB" w:rsidRDefault="00B368FB"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7A65E0C" w14:textId="52EEE229"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3F60A8">
          <w:rPr>
            <w:rStyle w:val="PageNumber"/>
            <w:rFonts w:ascii="Times New Roman" w:hAnsi="Times New Roman" w:cs="Times New Roman"/>
            <w:noProof/>
          </w:rPr>
          <w:t>2</w:t>
        </w:r>
        <w:r w:rsidRPr="007A6503">
          <w:rPr>
            <w:rStyle w:val="PageNumber"/>
            <w:rFonts w:ascii="Times New Roman" w:hAnsi="Times New Roman" w:cs="Times New Roman"/>
          </w:rPr>
          <w:fldChar w:fldCharType="end"/>
        </w:r>
      </w:p>
    </w:sdtContent>
  </w:sdt>
  <w:p w14:paraId="5472CC7F"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2B56C" w14:textId="77777777" w:rsidR="00C24964" w:rsidRDefault="00C24964" w:rsidP="003914A2">
      <w:r>
        <w:separator/>
      </w:r>
    </w:p>
  </w:footnote>
  <w:footnote w:type="continuationSeparator" w:id="0">
    <w:p w14:paraId="1B44D8BC" w14:textId="77777777" w:rsidR="00C24964" w:rsidRDefault="00C24964" w:rsidP="0039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65EE"/>
    <w:multiLevelType w:val="hybridMultilevel"/>
    <w:tmpl w:val="2E3AB9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438CD"/>
    <w:multiLevelType w:val="multilevel"/>
    <w:tmpl w:val="D310932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701A83"/>
    <w:multiLevelType w:val="hybridMultilevel"/>
    <w:tmpl w:val="63ECF03A"/>
    <w:lvl w:ilvl="0" w:tplc="430454F0">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9E6630"/>
    <w:multiLevelType w:val="hybridMultilevel"/>
    <w:tmpl w:val="2DCEC1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34FC0"/>
    <w:multiLevelType w:val="multilevel"/>
    <w:tmpl w:val="41F6E5B8"/>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AB85C5E"/>
    <w:multiLevelType w:val="hybridMultilevel"/>
    <w:tmpl w:val="58589A32"/>
    <w:lvl w:ilvl="0" w:tplc="5F8AB1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A47387"/>
    <w:multiLevelType w:val="hybridMultilevel"/>
    <w:tmpl w:val="C488514C"/>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863C1D"/>
    <w:multiLevelType w:val="hybridMultilevel"/>
    <w:tmpl w:val="D75C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22D93"/>
    <w:multiLevelType w:val="hybridMultilevel"/>
    <w:tmpl w:val="02A4C5BA"/>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65411"/>
    <w:multiLevelType w:val="hybridMultilevel"/>
    <w:tmpl w:val="0B121992"/>
    <w:lvl w:ilvl="0" w:tplc="5D980D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7E1512">
      <w:start w:val="1"/>
      <w:numFmt w:val="decimal"/>
      <w:lvlText w:val="(%3)"/>
      <w:lvlJc w:val="left"/>
      <w:pPr>
        <w:ind w:left="2400" w:hanging="420"/>
      </w:pPr>
      <w:rPr>
        <w:rFonts w:ascii="Times New Roman" w:hAnsi="Times New Roman" w:cs="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F6C2E"/>
    <w:multiLevelType w:val="hybridMultilevel"/>
    <w:tmpl w:val="CCFA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37AB9"/>
    <w:multiLevelType w:val="hybridMultilevel"/>
    <w:tmpl w:val="FEB030B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346952"/>
    <w:multiLevelType w:val="hybridMultilevel"/>
    <w:tmpl w:val="57CED3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BC21A85"/>
    <w:multiLevelType w:val="multilevel"/>
    <w:tmpl w:val="238E8448"/>
    <w:lvl w:ilvl="0">
      <w:start w:val="15"/>
      <w:numFmt w:val="decimal"/>
      <w:lvlText w:val="%1"/>
      <w:lvlJc w:val="left"/>
      <w:pPr>
        <w:ind w:left="730" w:hanging="730"/>
      </w:pPr>
      <w:rPr>
        <w:rFonts w:hint="default"/>
      </w:rPr>
    </w:lvl>
    <w:lvl w:ilvl="1">
      <w:start w:val="3"/>
      <w:numFmt w:val="decimal"/>
      <w:lvlText w:val="%1.%2"/>
      <w:lvlJc w:val="left"/>
      <w:pPr>
        <w:ind w:left="850" w:hanging="730"/>
      </w:pPr>
      <w:rPr>
        <w:rFonts w:hint="default"/>
      </w:rPr>
    </w:lvl>
    <w:lvl w:ilvl="2">
      <w:start w:val="1"/>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15:restartNumberingAfterBreak="0">
    <w:nsid w:val="1E880B58"/>
    <w:multiLevelType w:val="hybridMultilevel"/>
    <w:tmpl w:val="B5FAB2B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F45473B"/>
    <w:multiLevelType w:val="multilevel"/>
    <w:tmpl w:val="0108F9B8"/>
    <w:lvl w:ilvl="0">
      <w:start w:val="1"/>
      <w:numFmt w:val="decimal"/>
      <w:pStyle w:val="JudgmentNumbered"/>
      <w:lvlText w:val="[%1]"/>
      <w:lvlJc w:val="left"/>
      <w:pPr>
        <w:ind w:left="850" w:hanging="567"/>
      </w:pPr>
      <w:rPr>
        <w:rFonts w:hint="default"/>
      </w:rPr>
    </w:lvl>
    <w:lvl w:ilvl="1">
      <w:start w:val="1"/>
      <w:numFmt w:val="lowerLetter"/>
      <w:lvlText w:val="%2."/>
      <w:lvlJc w:val="left"/>
      <w:pPr>
        <w:ind w:left="1068" w:hanging="360"/>
      </w:pPr>
      <w:rPr>
        <w:rFonts w:hint="default"/>
      </w:rPr>
    </w:lvl>
    <w:lvl w:ilvl="2">
      <w:start w:val="1"/>
      <w:numFmt w:val="lowerRoman"/>
      <w:lvlText w:val="%3."/>
      <w:lvlJc w:val="left"/>
      <w:pPr>
        <w:tabs>
          <w:tab w:val="num" w:pos="1842"/>
        </w:tabs>
        <w:ind w:left="1842" w:hanging="567"/>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7" w15:restartNumberingAfterBreak="0">
    <w:nsid w:val="20C6718D"/>
    <w:multiLevelType w:val="hybridMultilevel"/>
    <w:tmpl w:val="F736899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335583B"/>
    <w:multiLevelType w:val="hybridMultilevel"/>
    <w:tmpl w:val="D75C6F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3E6E00"/>
    <w:multiLevelType w:val="hybridMultilevel"/>
    <w:tmpl w:val="B4D60A5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665481"/>
    <w:multiLevelType w:val="hybridMultilevel"/>
    <w:tmpl w:val="3EE406B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7406A6E"/>
    <w:multiLevelType w:val="hybridMultilevel"/>
    <w:tmpl w:val="9B7EC0A0"/>
    <w:lvl w:ilvl="0" w:tplc="6336A98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7954BA3"/>
    <w:multiLevelType w:val="hybridMultilevel"/>
    <w:tmpl w:val="CCFA4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8197439"/>
    <w:multiLevelType w:val="hybridMultilevel"/>
    <w:tmpl w:val="32DA60C0"/>
    <w:lvl w:ilvl="0" w:tplc="1D885FD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2967087F"/>
    <w:multiLevelType w:val="hybridMultilevel"/>
    <w:tmpl w:val="3EF48FB6"/>
    <w:lvl w:ilvl="0" w:tplc="5F8AB15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9820C71"/>
    <w:multiLevelType w:val="hybridMultilevel"/>
    <w:tmpl w:val="53FC5B7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F865C83"/>
    <w:multiLevelType w:val="hybridMultilevel"/>
    <w:tmpl w:val="7D7EADE6"/>
    <w:lvl w:ilvl="0" w:tplc="83EA4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BC4351"/>
    <w:multiLevelType w:val="hybridMultilevel"/>
    <w:tmpl w:val="73B0955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25E7F24"/>
    <w:multiLevelType w:val="hybridMultilevel"/>
    <w:tmpl w:val="8D127246"/>
    <w:lvl w:ilvl="0" w:tplc="FFFFFFFF">
      <w:start w:val="1"/>
      <w:numFmt w:val="decimal"/>
      <w:lvlText w:val="%1."/>
      <w:lvlJc w:val="left"/>
      <w:pPr>
        <w:ind w:left="1440" w:hanging="36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2AE6E18"/>
    <w:multiLevelType w:val="hybridMultilevel"/>
    <w:tmpl w:val="C1F66D2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32976D1"/>
    <w:multiLevelType w:val="hybridMultilevel"/>
    <w:tmpl w:val="4BFA4B64"/>
    <w:lvl w:ilvl="0" w:tplc="D4AA2E0C">
      <w:start w:val="65"/>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3630F5D"/>
    <w:multiLevelType w:val="hybridMultilevel"/>
    <w:tmpl w:val="4AF8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5F6913"/>
    <w:multiLevelType w:val="hybridMultilevel"/>
    <w:tmpl w:val="82EC2B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5A40F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C63765"/>
    <w:multiLevelType w:val="hybridMultilevel"/>
    <w:tmpl w:val="0F36C9F2"/>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5CB5CBD"/>
    <w:multiLevelType w:val="hybridMultilevel"/>
    <w:tmpl w:val="E42E74B0"/>
    <w:lvl w:ilvl="0" w:tplc="83F6E6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6437759"/>
    <w:multiLevelType w:val="hybridMultilevel"/>
    <w:tmpl w:val="8D789A36"/>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37BE3CCE"/>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39746970"/>
    <w:multiLevelType w:val="hybridMultilevel"/>
    <w:tmpl w:val="696482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AB02923"/>
    <w:multiLevelType w:val="hybridMultilevel"/>
    <w:tmpl w:val="BD4A5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AC67DF9"/>
    <w:multiLevelType w:val="multilevel"/>
    <w:tmpl w:val="0A5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B863FCF"/>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D9E0EBD"/>
    <w:multiLevelType w:val="hybridMultilevel"/>
    <w:tmpl w:val="3A88FBF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3DDF577A"/>
    <w:multiLevelType w:val="hybridMultilevel"/>
    <w:tmpl w:val="5F607202"/>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3EC67245"/>
    <w:multiLevelType w:val="hybridMultilevel"/>
    <w:tmpl w:val="38AEBD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1C84878"/>
    <w:multiLevelType w:val="hybridMultilevel"/>
    <w:tmpl w:val="CA8044E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6805FB2"/>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46AC7672"/>
    <w:multiLevelType w:val="multilevel"/>
    <w:tmpl w:val="64AA45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4A4872C5"/>
    <w:multiLevelType w:val="hybridMultilevel"/>
    <w:tmpl w:val="7630893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A7B0EE6"/>
    <w:multiLevelType w:val="hybridMultilevel"/>
    <w:tmpl w:val="C2E8ECDC"/>
    <w:lvl w:ilvl="0" w:tplc="C1A8E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B245DA1"/>
    <w:multiLevelType w:val="hybridMultilevel"/>
    <w:tmpl w:val="42EE2536"/>
    <w:lvl w:ilvl="0" w:tplc="94949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CC32541"/>
    <w:multiLevelType w:val="hybridMultilevel"/>
    <w:tmpl w:val="E146D34A"/>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CD662DB"/>
    <w:multiLevelType w:val="hybridMultilevel"/>
    <w:tmpl w:val="EEE6A7B2"/>
    <w:lvl w:ilvl="0" w:tplc="312E2CD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3" w15:restartNumberingAfterBreak="0">
    <w:nsid w:val="4D365AFB"/>
    <w:multiLevelType w:val="hybridMultilevel"/>
    <w:tmpl w:val="3EDE176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626875"/>
    <w:multiLevelType w:val="hybridMultilevel"/>
    <w:tmpl w:val="33EC59E6"/>
    <w:lvl w:ilvl="0" w:tplc="5F8AB1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E450212"/>
    <w:multiLevelType w:val="hybridMultilevel"/>
    <w:tmpl w:val="3212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3430E"/>
    <w:multiLevelType w:val="hybridMultilevel"/>
    <w:tmpl w:val="9DB6CB0C"/>
    <w:lvl w:ilvl="0" w:tplc="3E9C4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533C9A"/>
    <w:multiLevelType w:val="hybridMultilevel"/>
    <w:tmpl w:val="01207242"/>
    <w:lvl w:ilvl="0" w:tplc="0C78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18928D8"/>
    <w:multiLevelType w:val="hybridMultilevel"/>
    <w:tmpl w:val="BB36814C"/>
    <w:lvl w:ilvl="0" w:tplc="FFFFFFFF">
      <w:start w:val="1"/>
      <w:numFmt w:val="decimal"/>
      <w:lvlText w:val="(%1)"/>
      <w:lvlJc w:val="left"/>
      <w:pPr>
        <w:ind w:left="1440" w:hanging="360"/>
      </w:pPr>
      <w:rPr>
        <w:rFonts w:hint="default"/>
      </w:rPr>
    </w:lvl>
    <w:lvl w:ilvl="1" w:tplc="5F8AB156">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1FA3853"/>
    <w:multiLevelType w:val="hybridMultilevel"/>
    <w:tmpl w:val="4D2861D4"/>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53234B2"/>
    <w:multiLevelType w:val="hybridMultilevel"/>
    <w:tmpl w:val="B5D664F8"/>
    <w:lvl w:ilvl="0" w:tplc="1392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93D4589"/>
    <w:multiLevelType w:val="hybridMultilevel"/>
    <w:tmpl w:val="B90A4BB0"/>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5A5F3EB7"/>
    <w:multiLevelType w:val="hybridMultilevel"/>
    <w:tmpl w:val="DD9EA5FC"/>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BA87EF7"/>
    <w:multiLevelType w:val="hybridMultilevel"/>
    <w:tmpl w:val="95EC2212"/>
    <w:lvl w:ilvl="0" w:tplc="3384AB3C">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C9750F8"/>
    <w:multiLevelType w:val="multilevel"/>
    <w:tmpl w:val="F034A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5D734BE5"/>
    <w:multiLevelType w:val="hybridMultilevel"/>
    <w:tmpl w:val="9112DFCC"/>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5E4A773F"/>
    <w:multiLevelType w:val="hybridMultilevel"/>
    <w:tmpl w:val="1FB6F908"/>
    <w:lvl w:ilvl="0" w:tplc="2E4CA8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60141819"/>
    <w:multiLevelType w:val="hybridMultilevel"/>
    <w:tmpl w:val="547CB218"/>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0BC5B26"/>
    <w:multiLevelType w:val="multilevel"/>
    <w:tmpl w:val="C0FC2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5FC3841"/>
    <w:multiLevelType w:val="hybridMultilevel"/>
    <w:tmpl w:val="7FC41F9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72B306D"/>
    <w:multiLevelType w:val="hybridMultilevel"/>
    <w:tmpl w:val="10807F0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A24D82"/>
    <w:multiLevelType w:val="hybridMultilevel"/>
    <w:tmpl w:val="7A742B5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68DD31E1"/>
    <w:multiLevelType w:val="multilevel"/>
    <w:tmpl w:val="8D9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9194352"/>
    <w:multiLevelType w:val="hybridMultilevel"/>
    <w:tmpl w:val="D0B67686"/>
    <w:lvl w:ilvl="0" w:tplc="9954A984">
      <w:start w:val="6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6976157F"/>
    <w:multiLevelType w:val="hybridMultilevel"/>
    <w:tmpl w:val="0128CE36"/>
    <w:lvl w:ilvl="0" w:tplc="FFFFFFFF">
      <w:start w:val="1"/>
      <w:numFmt w:val="decimal"/>
      <w:lvlText w:val="(%1)"/>
      <w:lvlJc w:val="left"/>
      <w:pPr>
        <w:ind w:left="720" w:hanging="360"/>
      </w:pPr>
      <w:rPr>
        <w:rFonts w:hint="default"/>
      </w:rPr>
    </w:lvl>
    <w:lvl w:ilvl="1" w:tplc="5756CFB6">
      <w:start w:val="1"/>
      <w:numFmt w:val="decimal"/>
      <w:lvlText w:val="(%2)"/>
      <w:lvlJc w:val="left"/>
      <w:pPr>
        <w:ind w:left="1440" w:hanging="360"/>
      </w:pPr>
      <w:rPr>
        <w:rFonts w:ascii="Times New Roman" w:hAnsi="Times New Roman" w:cs="Times New Roman" w:hint="default"/>
      </w:rPr>
    </w:lvl>
    <w:lvl w:ilvl="2" w:tplc="9C841F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A1E3ED7"/>
    <w:multiLevelType w:val="multilevel"/>
    <w:tmpl w:val="FBD6CCA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C2B6DF2"/>
    <w:multiLevelType w:val="hybridMultilevel"/>
    <w:tmpl w:val="5AB65F32"/>
    <w:lvl w:ilvl="0" w:tplc="1C090001">
      <w:start w:val="1"/>
      <w:numFmt w:val="bullet"/>
      <w:lvlText w:val=""/>
      <w:lvlJc w:val="left"/>
      <w:pPr>
        <w:ind w:left="1570" w:hanging="360"/>
      </w:pPr>
      <w:rPr>
        <w:rFonts w:ascii="Symbol" w:hAnsi="Symbol" w:hint="default"/>
      </w:rPr>
    </w:lvl>
    <w:lvl w:ilvl="1" w:tplc="1C090003" w:tentative="1">
      <w:start w:val="1"/>
      <w:numFmt w:val="bullet"/>
      <w:lvlText w:val="o"/>
      <w:lvlJc w:val="left"/>
      <w:pPr>
        <w:ind w:left="2290" w:hanging="360"/>
      </w:pPr>
      <w:rPr>
        <w:rFonts w:ascii="Courier New" w:hAnsi="Courier New" w:cs="Courier New" w:hint="default"/>
      </w:rPr>
    </w:lvl>
    <w:lvl w:ilvl="2" w:tplc="1C090005" w:tentative="1">
      <w:start w:val="1"/>
      <w:numFmt w:val="bullet"/>
      <w:lvlText w:val=""/>
      <w:lvlJc w:val="left"/>
      <w:pPr>
        <w:ind w:left="3010" w:hanging="360"/>
      </w:pPr>
      <w:rPr>
        <w:rFonts w:ascii="Wingdings" w:hAnsi="Wingdings" w:hint="default"/>
      </w:rPr>
    </w:lvl>
    <w:lvl w:ilvl="3" w:tplc="1C090001" w:tentative="1">
      <w:start w:val="1"/>
      <w:numFmt w:val="bullet"/>
      <w:lvlText w:val=""/>
      <w:lvlJc w:val="left"/>
      <w:pPr>
        <w:ind w:left="3730" w:hanging="360"/>
      </w:pPr>
      <w:rPr>
        <w:rFonts w:ascii="Symbol" w:hAnsi="Symbol" w:hint="default"/>
      </w:rPr>
    </w:lvl>
    <w:lvl w:ilvl="4" w:tplc="1C090003" w:tentative="1">
      <w:start w:val="1"/>
      <w:numFmt w:val="bullet"/>
      <w:lvlText w:val="o"/>
      <w:lvlJc w:val="left"/>
      <w:pPr>
        <w:ind w:left="4450" w:hanging="360"/>
      </w:pPr>
      <w:rPr>
        <w:rFonts w:ascii="Courier New" w:hAnsi="Courier New" w:cs="Courier New" w:hint="default"/>
      </w:rPr>
    </w:lvl>
    <w:lvl w:ilvl="5" w:tplc="1C090005" w:tentative="1">
      <w:start w:val="1"/>
      <w:numFmt w:val="bullet"/>
      <w:lvlText w:val=""/>
      <w:lvlJc w:val="left"/>
      <w:pPr>
        <w:ind w:left="5170" w:hanging="360"/>
      </w:pPr>
      <w:rPr>
        <w:rFonts w:ascii="Wingdings" w:hAnsi="Wingdings" w:hint="default"/>
      </w:rPr>
    </w:lvl>
    <w:lvl w:ilvl="6" w:tplc="1C090001" w:tentative="1">
      <w:start w:val="1"/>
      <w:numFmt w:val="bullet"/>
      <w:lvlText w:val=""/>
      <w:lvlJc w:val="left"/>
      <w:pPr>
        <w:ind w:left="5890" w:hanging="360"/>
      </w:pPr>
      <w:rPr>
        <w:rFonts w:ascii="Symbol" w:hAnsi="Symbol" w:hint="default"/>
      </w:rPr>
    </w:lvl>
    <w:lvl w:ilvl="7" w:tplc="1C090003" w:tentative="1">
      <w:start w:val="1"/>
      <w:numFmt w:val="bullet"/>
      <w:lvlText w:val="o"/>
      <w:lvlJc w:val="left"/>
      <w:pPr>
        <w:ind w:left="6610" w:hanging="360"/>
      </w:pPr>
      <w:rPr>
        <w:rFonts w:ascii="Courier New" w:hAnsi="Courier New" w:cs="Courier New" w:hint="default"/>
      </w:rPr>
    </w:lvl>
    <w:lvl w:ilvl="8" w:tplc="1C090005" w:tentative="1">
      <w:start w:val="1"/>
      <w:numFmt w:val="bullet"/>
      <w:lvlText w:val=""/>
      <w:lvlJc w:val="left"/>
      <w:pPr>
        <w:ind w:left="7330" w:hanging="360"/>
      </w:pPr>
      <w:rPr>
        <w:rFonts w:ascii="Wingdings" w:hAnsi="Wingdings" w:hint="default"/>
      </w:rPr>
    </w:lvl>
  </w:abstractNum>
  <w:abstractNum w:abstractNumId="79" w15:restartNumberingAfterBreak="0">
    <w:nsid w:val="6E62628C"/>
    <w:multiLevelType w:val="hybridMultilevel"/>
    <w:tmpl w:val="E2E03B3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74942233"/>
    <w:multiLevelType w:val="hybridMultilevel"/>
    <w:tmpl w:val="C5A6096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63C2FAB"/>
    <w:multiLevelType w:val="multilevel"/>
    <w:tmpl w:val="E58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C62129"/>
    <w:multiLevelType w:val="hybridMultilevel"/>
    <w:tmpl w:val="9A983ADA"/>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91C7881"/>
    <w:multiLevelType w:val="hybridMultilevel"/>
    <w:tmpl w:val="6CD810FE"/>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93071C7"/>
    <w:multiLevelType w:val="hybridMultilevel"/>
    <w:tmpl w:val="393ABE1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A142E0C"/>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ADE5C00"/>
    <w:multiLevelType w:val="hybridMultilevel"/>
    <w:tmpl w:val="B52A931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7B4B4592"/>
    <w:multiLevelType w:val="hybridMultilevel"/>
    <w:tmpl w:val="43186E14"/>
    <w:lvl w:ilvl="0" w:tplc="8878D620">
      <w:start w:val="1"/>
      <w:numFmt w:val="decimal"/>
      <w:lvlText w:val="[%1]"/>
      <w:lvlJc w:val="left"/>
      <w:pPr>
        <w:ind w:left="720"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7BDB4F60"/>
    <w:multiLevelType w:val="hybridMultilevel"/>
    <w:tmpl w:val="93A0FAE4"/>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7C1F12BE"/>
    <w:multiLevelType w:val="hybridMultilevel"/>
    <w:tmpl w:val="4FBC4D2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7F4249F1"/>
    <w:multiLevelType w:val="hybridMultilevel"/>
    <w:tmpl w:val="1DD4C4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77668329">
    <w:abstractNumId w:val="61"/>
  </w:num>
  <w:num w:numId="2" w16cid:durableId="97144087">
    <w:abstractNumId w:val="83"/>
  </w:num>
  <w:num w:numId="3" w16cid:durableId="108160455">
    <w:abstractNumId w:val="72"/>
  </w:num>
  <w:num w:numId="4" w16cid:durableId="687682515">
    <w:abstractNumId w:val="3"/>
  </w:num>
  <w:num w:numId="5" w16cid:durableId="1547376975">
    <w:abstractNumId w:val="49"/>
  </w:num>
  <w:num w:numId="6" w16cid:durableId="1316304444">
    <w:abstractNumId w:val="70"/>
  </w:num>
  <w:num w:numId="7" w16cid:durableId="1613784718">
    <w:abstractNumId w:val="60"/>
  </w:num>
  <w:num w:numId="8" w16cid:durableId="94443758">
    <w:abstractNumId w:val="4"/>
  </w:num>
  <w:num w:numId="9" w16cid:durableId="495994528">
    <w:abstractNumId w:val="57"/>
  </w:num>
  <w:num w:numId="10" w16cid:durableId="255402239">
    <w:abstractNumId w:val="0"/>
  </w:num>
  <w:num w:numId="11" w16cid:durableId="2107771944">
    <w:abstractNumId w:val="56"/>
  </w:num>
  <w:num w:numId="12" w16cid:durableId="472794367">
    <w:abstractNumId w:val="9"/>
  </w:num>
  <w:num w:numId="13" w16cid:durableId="1038706322">
    <w:abstractNumId w:val="89"/>
  </w:num>
  <w:num w:numId="14" w16cid:durableId="343938864">
    <w:abstractNumId w:val="53"/>
  </w:num>
  <w:num w:numId="15" w16cid:durableId="553004937">
    <w:abstractNumId w:val="1"/>
  </w:num>
  <w:num w:numId="16" w16cid:durableId="229583060">
    <w:abstractNumId w:val="21"/>
  </w:num>
  <w:num w:numId="17" w16cid:durableId="461312426">
    <w:abstractNumId w:val="28"/>
  </w:num>
  <w:num w:numId="18" w16cid:durableId="48307799">
    <w:abstractNumId w:val="33"/>
  </w:num>
  <w:num w:numId="19" w16cid:durableId="1147239448">
    <w:abstractNumId w:val="86"/>
  </w:num>
  <w:num w:numId="20" w16cid:durableId="621764934">
    <w:abstractNumId w:val="24"/>
  </w:num>
  <w:num w:numId="21" w16cid:durableId="540752002">
    <w:abstractNumId w:val="58"/>
  </w:num>
  <w:num w:numId="22" w16cid:durableId="1704017815">
    <w:abstractNumId w:val="41"/>
  </w:num>
  <w:num w:numId="23" w16cid:durableId="153565962">
    <w:abstractNumId w:val="54"/>
  </w:num>
  <w:num w:numId="24" w16cid:durableId="821434787">
    <w:abstractNumId w:val="76"/>
  </w:num>
  <w:num w:numId="25" w16cid:durableId="663704628">
    <w:abstractNumId w:val="39"/>
  </w:num>
  <w:num w:numId="26" w16cid:durableId="53432745">
    <w:abstractNumId w:val="6"/>
  </w:num>
  <w:num w:numId="27" w16cid:durableId="1650599117">
    <w:abstractNumId w:val="69"/>
  </w:num>
  <w:num w:numId="28" w16cid:durableId="48309936">
    <w:abstractNumId w:val="19"/>
  </w:num>
  <w:num w:numId="29" w16cid:durableId="139929864">
    <w:abstractNumId w:val="11"/>
  </w:num>
  <w:num w:numId="30" w16cid:durableId="1356149610">
    <w:abstractNumId w:val="36"/>
  </w:num>
  <w:num w:numId="31" w16cid:durableId="1645575996">
    <w:abstractNumId w:val="55"/>
  </w:num>
  <w:num w:numId="32" w16cid:durableId="826746544">
    <w:abstractNumId w:val="40"/>
  </w:num>
  <w:num w:numId="33" w16cid:durableId="1965695296">
    <w:abstractNumId w:val="8"/>
  </w:num>
  <w:num w:numId="34" w16cid:durableId="2147234661">
    <w:abstractNumId w:val="80"/>
  </w:num>
  <w:num w:numId="35" w16cid:durableId="603028974">
    <w:abstractNumId w:val="63"/>
  </w:num>
  <w:num w:numId="36" w16cid:durableId="617489752">
    <w:abstractNumId w:val="31"/>
  </w:num>
  <w:num w:numId="37" w16cid:durableId="988553835">
    <w:abstractNumId w:val="22"/>
  </w:num>
  <w:num w:numId="38" w16cid:durableId="1863398265">
    <w:abstractNumId w:val="18"/>
  </w:num>
  <w:num w:numId="39" w16cid:durableId="171190457">
    <w:abstractNumId w:val="88"/>
  </w:num>
  <w:num w:numId="40" w16cid:durableId="851381734">
    <w:abstractNumId w:val="74"/>
  </w:num>
  <w:num w:numId="41" w16cid:durableId="710302797">
    <w:abstractNumId w:val="81"/>
  </w:num>
  <w:num w:numId="42" w16cid:durableId="299961850">
    <w:abstractNumId w:val="77"/>
  </w:num>
  <w:num w:numId="43" w16cid:durableId="1647541777">
    <w:abstractNumId w:val="50"/>
  </w:num>
  <w:num w:numId="44" w16cid:durableId="629939852">
    <w:abstractNumId w:val="10"/>
  </w:num>
  <w:num w:numId="45" w16cid:durableId="6757690">
    <w:abstractNumId w:val="26"/>
  </w:num>
  <w:num w:numId="46" w16cid:durableId="828599167">
    <w:abstractNumId w:val="5"/>
  </w:num>
  <w:num w:numId="47" w16cid:durableId="231352678">
    <w:abstractNumId w:val="87"/>
  </w:num>
  <w:num w:numId="48" w16cid:durableId="831027788">
    <w:abstractNumId w:val="90"/>
  </w:num>
  <w:num w:numId="49" w16cid:durableId="1013259392">
    <w:abstractNumId w:val="48"/>
  </w:num>
  <w:num w:numId="50" w16cid:durableId="1228611631">
    <w:abstractNumId w:val="71"/>
  </w:num>
  <w:num w:numId="51" w16cid:durableId="106780825">
    <w:abstractNumId w:val="38"/>
  </w:num>
  <w:num w:numId="52" w16cid:durableId="1221987974">
    <w:abstractNumId w:val="91"/>
  </w:num>
  <w:num w:numId="53" w16cid:durableId="360862109">
    <w:abstractNumId w:val="25"/>
  </w:num>
  <w:num w:numId="54" w16cid:durableId="1810703497">
    <w:abstractNumId w:val="32"/>
  </w:num>
  <w:num w:numId="55" w16cid:durableId="577249006">
    <w:abstractNumId w:val="13"/>
  </w:num>
  <w:num w:numId="56" w16cid:durableId="1152408812">
    <w:abstractNumId w:val="35"/>
  </w:num>
  <w:num w:numId="57" w16cid:durableId="886113620">
    <w:abstractNumId w:val="67"/>
  </w:num>
  <w:num w:numId="58" w16cid:durableId="316881473">
    <w:abstractNumId w:val="34"/>
  </w:num>
  <w:num w:numId="59" w16cid:durableId="495610943">
    <w:abstractNumId w:val="51"/>
  </w:num>
  <w:num w:numId="60" w16cid:durableId="24989127">
    <w:abstractNumId w:val="65"/>
  </w:num>
  <w:num w:numId="61" w16cid:durableId="112404642">
    <w:abstractNumId w:val="47"/>
  </w:num>
  <w:num w:numId="62" w16cid:durableId="1581868716">
    <w:abstractNumId w:val="46"/>
  </w:num>
  <w:num w:numId="63" w16cid:durableId="334647313">
    <w:abstractNumId w:val="37"/>
  </w:num>
  <w:num w:numId="64" w16cid:durableId="350256818">
    <w:abstractNumId w:val="12"/>
  </w:num>
  <w:num w:numId="65" w16cid:durableId="597107232">
    <w:abstractNumId w:val="64"/>
  </w:num>
  <w:num w:numId="66" w16cid:durableId="1168442006">
    <w:abstractNumId w:val="75"/>
  </w:num>
  <w:num w:numId="67" w16cid:durableId="21984258">
    <w:abstractNumId w:val="2"/>
  </w:num>
  <w:num w:numId="68" w16cid:durableId="836845943">
    <w:abstractNumId w:val="79"/>
  </w:num>
  <w:num w:numId="69" w16cid:durableId="1308634224">
    <w:abstractNumId w:val="30"/>
  </w:num>
  <w:num w:numId="70" w16cid:durableId="1866206866">
    <w:abstractNumId w:val="62"/>
  </w:num>
  <w:num w:numId="71" w16cid:durableId="665717600">
    <w:abstractNumId w:val="66"/>
  </w:num>
  <w:num w:numId="72" w16cid:durableId="156649697">
    <w:abstractNumId w:val="82"/>
  </w:num>
  <w:num w:numId="73" w16cid:durableId="88161550">
    <w:abstractNumId w:val="7"/>
  </w:num>
  <w:num w:numId="74" w16cid:durableId="94133144">
    <w:abstractNumId w:val="68"/>
  </w:num>
  <w:num w:numId="75" w16cid:durableId="1954902007">
    <w:abstractNumId w:val="73"/>
  </w:num>
  <w:num w:numId="76" w16cid:durableId="650408440">
    <w:abstractNumId w:val="15"/>
  </w:num>
  <w:num w:numId="77" w16cid:durableId="1265923204">
    <w:abstractNumId w:val="20"/>
  </w:num>
  <w:num w:numId="78" w16cid:durableId="1834032614">
    <w:abstractNumId w:val="42"/>
  </w:num>
  <w:num w:numId="79" w16cid:durableId="936795194">
    <w:abstractNumId w:val="29"/>
  </w:num>
  <w:num w:numId="80" w16cid:durableId="956712800">
    <w:abstractNumId w:val="27"/>
  </w:num>
  <w:num w:numId="81" w16cid:durableId="1130171164">
    <w:abstractNumId w:val="85"/>
  </w:num>
  <w:num w:numId="82" w16cid:durableId="583759382">
    <w:abstractNumId w:val="17"/>
  </w:num>
  <w:num w:numId="83" w16cid:durableId="2074548072">
    <w:abstractNumId w:val="43"/>
  </w:num>
  <w:num w:numId="84" w16cid:durableId="2063673686">
    <w:abstractNumId w:val="45"/>
  </w:num>
  <w:num w:numId="85" w16cid:durableId="1064259390">
    <w:abstractNumId w:val="84"/>
  </w:num>
  <w:num w:numId="86" w16cid:durableId="957566120">
    <w:abstractNumId w:val="14"/>
  </w:num>
  <w:num w:numId="87" w16cid:durableId="501163993">
    <w:abstractNumId w:val="59"/>
  </w:num>
  <w:num w:numId="88" w16cid:durableId="1843399573">
    <w:abstractNumId w:val="23"/>
  </w:num>
  <w:num w:numId="89" w16cid:durableId="1338387147">
    <w:abstractNumId w:val="16"/>
  </w:num>
  <w:num w:numId="90" w16cid:durableId="1362707357">
    <w:abstractNumId w:val="52"/>
  </w:num>
  <w:num w:numId="91" w16cid:durableId="862524206">
    <w:abstractNumId w:val="44"/>
  </w:num>
  <w:num w:numId="92" w16cid:durableId="281498763">
    <w:abstractNumId w:val="16"/>
  </w:num>
  <w:num w:numId="93" w16cid:durableId="1268349414">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QwMDM0MrU0NDWwMDFR0lEKTi0uzszPAykwrAUAxM7q9iwAAAA="/>
  </w:docVars>
  <w:rsids>
    <w:rsidRoot w:val="00C5475F"/>
    <w:rsid w:val="00002AAA"/>
    <w:rsid w:val="000044AA"/>
    <w:rsid w:val="00005B9B"/>
    <w:rsid w:val="00016C81"/>
    <w:rsid w:val="00033857"/>
    <w:rsid w:val="00034EC1"/>
    <w:rsid w:val="0003525F"/>
    <w:rsid w:val="000357BF"/>
    <w:rsid w:val="0003589D"/>
    <w:rsid w:val="0003596B"/>
    <w:rsid w:val="00036278"/>
    <w:rsid w:val="0003713B"/>
    <w:rsid w:val="00047DEE"/>
    <w:rsid w:val="00053DF0"/>
    <w:rsid w:val="000546E2"/>
    <w:rsid w:val="00071FA5"/>
    <w:rsid w:val="00072728"/>
    <w:rsid w:val="000745D4"/>
    <w:rsid w:val="0007495F"/>
    <w:rsid w:val="000879A0"/>
    <w:rsid w:val="000963C2"/>
    <w:rsid w:val="000968D8"/>
    <w:rsid w:val="00097058"/>
    <w:rsid w:val="0009792A"/>
    <w:rsid w:val="000A0CF8"/>
    <w:rsid w:val="000A0E75"/>
    <w:rsid w:val="000A157B"/>
    <w:rsid w:val="000A2D18"/>
    <w:rsid w:val="000A2DEB"/>
    <w:rsid w:val="000A373B"/>
    <w:rsid w:val="000A6757"/>
    <w:rsid w:val="000A67D6"/>
    <w:rsid w:val="000A6B58"/>
    <w:rsid w:val="000B3389"/>
    <w:rsid w:val="000B5275"/>
    <w:rsid w:val="000B6EFE"/>
    <w:rsid w:val="000C26A5"/>
    <w:rsid w:val="000C27D0"/>
    <w:rsid w:val="000D0F97"/>
    <w:rsid w:val="000D4E86"/>
    <w:rsid w:val="000D67B7"/>
    <w:rsid w:val="000E018F"/>
    <w:rsid w:val="000E1435"/>
    <w:rsid w:val="000E1AFA"/>
    <w:rsid w:val="000E201D"/>
    <w:rsid w:val="000E5E8A"/>
    <w:rsid w:val="000F2890"/>
    <w:rsid w:val="000F4570"/>
    <w:rsid w:val="000F63AD"/>
    <w:rsid w:val="000F760F"/>
    <w:rsid w:val="0010104C"/>
    <w:rsid w:val="001034AD"/>
    <w:rsid w:val="0010559F"/>
    <w:rsid w:val="00110F12"/>
    <w:rsid w:val="001147C7"/>
    <w:rsid w:val="00115A48"/>
    <w:rsid w:val="00117D1F"/>
    <w:rsid w:val="00120828"/>
    <w:rsid w:val="001245EF"/>
    <w:rsid w:val="00131CDD"/>
    <w:rsid w:val="00132AA7"/>
    <w:rsid w:val="00132AB2"/>
    <w:rsid w:val="001356B3"/>
    <w:rsid w:val="0014035A"/>
    <w:rsid w:val="00140FC3"/>
    <w:rsid w:val="0015206F"/>
    <w:rsid w:val="00152E4A"/>
    <w:rsid w:val="001564B6"/>
    <w:rsid w:val="001618A8"/>
    <w:rsid w:val="001619C9"/>
    <w:rsid w:val="00162B50"/>
    <w:rsid w:val="00162D98"/>
    <w:rsid w:val="00162F12"/>
    <w:rsid w:val="00163376"/>
    <w:rsid w:val="00166642"/>
    <w:rsid w:val="00167E8C"/>
    <w:rsid w:val="0018163C"/>
    <w:rsid w:val="00181917"/>
    <w:rsid w:val="001853B7"/>
    <w:rsid w:val="00194608"/>
    <w:rsid w:val="001A12F4"/>
    <w:rsid w:val="001A4E24"/>
    <w:rsid w:val="001A4EED"/>
    <w:rsid w:val="001B1FC2"/>
    <w:rsid w:val="001B2D3D"/>
    <w:rsid w:val="001B7F1F"/>
    <w:rsid w:val="001C4B45"/>
    <w:rsid w:val="001C5D4F"/>
    <w:rsid w:val="001C5D8E"/>
    <w:rsid w:val="001C67A5"/>
    <w:rsid w:val="001C7CCD"/>
    <w:rsid w:val="001C7DC4"/>
    <w:rsid w:val="001D5E23"/>
    <w:rsid w:val="001E23D3"/>
    <w:rsid w:val="001E3D35"/>
    <w:rsid w:val="001E3F34"/>
    <w:rsid w:val="001E74DB"/>
    <w:rsid w:val="001F02D0"/>
    <w:rsid w:val="001F1BF7"/>
    <w:rsid w:val="001F40CC"/>
    <w:rsid w:val="001F4297"/>
    <w:rsid w:val="001F5A51"/>
    <w:rsid w:val="0020162A"/>
    <w:rsid w:val="002025AA"/>
    <w:rsid w:val="00204926"/>
    <w:rsid w:val="002054E9"/>
    <w:rsid w:val="0020617A"/>
    <w:rsid w:val="00211BB0"/>
    <w:rsid w:val="0021409B"/>
    <w:rsid w:val="002161F1"/>
    <w:rsid w:val="00216BAC"/>
    <w:rsid w:val="00220497"/>
    <w:rsid w:val="00225038"/>
    <w:rsid w:val="00225920"/>
    <w:rsid w:val="00226C5C"/>
    <w:rsid w:val="002323B9"/>
    <w:rsid w:val="00233530"/>
    <w:rsid w:val="00233F17"/>
    <w:rsid w:val="002456B2"/>
    <w:rsid w:val="002508D5"/>
    <w:rsid w:val="0025465D"/>
    <w:rsid w:val="00254C22"/>
    <w:rsid w:val="0026051E"/>
    <w:rsid w:val="002629B9"/>
    <w:rsid w:val="00263B72"/>
    <w:rsid w:val="002659CF"/>
    <w:rsid w:val="00266778"/>
    <w:rsid w:val="002707E8"/>
    <w:rsid w:val="00273C53"/>
    <w:rsid w:val="002754A3"/>
    <w:rsid w:val="00281286"/>
    <w:rsid w:val="002828B5"/>
    <w:rsid w:val="002837B6"/>
    <w:rsid w:val="002846A0"/>
    <w:rsid w:val="002859FC"/>
    <w:rsid w:val="002876F6"/>
    <w:rsid w:val="00293157"/>
    <w:rsid w:val="00297BD6"/>
    <w:rsid w:val="002A1BD6"/>
    <w:rsid w:val="002A478D"/>
    <w:rsid w:val="002B3EFE"/>
    <w:rsid w:val="002B6E5B"/>
    <w:rsid w:val="002C23CB"/>
    <w:rsid w:val="002C3811"/>
    <w:rsid w:val="002C43CD"/>
    <w:rsid w:val="002D57B5"/>
    <w:rsid w:val="002D7049"/>
    <w:rsid w:val="002D7BC3"/>
    <w:rsid w:val="002E3CB4"/>
    <w:rsid w:val="002F09BC"/>
    <w:rsid w:val="002F1C92"/>
    <w:rsid w:val="002F3096"/>
    <w:rsid w:val="002F36DE"/>
    <w:rsid w:val="002F3B9D"/>
    <w:rsid w:val="002F7B5A"/>
    <w:rsid w:val="00300474"/>
    <w:rsid w:val="003034EE"/>
    <w:rsid w:val="00304E7C"/>
    <w:rsid w:val="0030541F"/>
    <w:rsid w:val="003076C2"/>
    <w:rsid w:val="003147A5"/>
    <w:rsid w:val="00322924"/>
    <w:rsid w:val="00327FDB"/>
    <w:rsid w:val="00333AD9"/>
    <w:rsid w:val="00341FE6"/>
    <w:rsid w:val="00343115"/>
    <w:rsid w:val="00343C0C"/>
    <w:rsid w:val="00343F60"/>
    <w:rsid w:val="00346C1F"/>
    <w:rsid w:val="00352B22"/>
    <w:rsid w:val="00352BB2"/>
    <w:rsid w:val="0035665A"/>
    <w:rsid w:val="00356D43"/>
    <w:rsid w:val="003577FC"/>
    <w:rsid w:val="00357905"/>
    <w:rsid w:val="00364871"/>
    <w:rsid w:val="00365067"/>
    <w:rsid w:val="00367651"/>
    <w:rsid w:val="003704C6"/>
    <w:rsid w:val="00373785"/>
    <w:rsid w:val="00373D8A"/>
    <w:rsid w:val="0037516C"/>
    <w:rsid w:val="003821D9"/>
    <w:rsid w:val="00383AF4"/>
    <w:rsid w:val="00385311"/>
    <w:rsid w:val="00386815"/>
    <w:rsid w:val="00390567"/>
    <w:rsid w:val="00390934"/>
    <w:rsid w:val="00390E48"/>
    <w:rsid w:val="003914A2"/>
    <w:rsid w:val="003915FF"/>
    <w:rsid w:val="00392A31"/>
    <w:rsid w:val="00393C1E"/>
    <w:rsid w:val="003A1E6A"/>
    <w:rsid w:val="003A516E"/>
    <w:rsid w:val="003A70BE"/>
    <w:rsid w:val="003A74C1"/>
    <w:rsid w:val="003B2AD5"/>
    <w:rsid w:val="003B2B76"/>
    <w:rsid w:val="003B3865"/>
    <w:rsid w:val="003B4FB8"/>
    <w:rsid w:val="003B6456"/>
    <w:rsid w:val="003C091B"/>
    <w:rsid w:val="003C5D32"/>
    <w:rsid w:val="003D035F"/>
    <w:rsid w:val="003D0E50"/>
    <w:rsid w:val="003D2C42"/>
    <w:rsid w:val="003E085F"/>
    <w:rsid w:val="003E39DB"/>
    <w:rsid w:val="003E3BFE"/>
    <w:rsid w:val="003E4FEB"/>
    <w:rsid w:val="003E6547"/>
    <w:rsid w:val="003E68B2"/>
    <w:rsid w:val="003F60A8"/>
    <w:rsid w:val="0041365A"/>
    <w:rsid w:val="004138C0"/>
    <w:rsid w:val="0041503A"/>
    <w:rsid w:val="00430754"/>
    <w:rsid w:val="00436B20"/>
    <w:rsid w:val="00440254"/>
    <w:rsid w:val="004418AB"/>
    <w:rsid w:val="00441B6D"/>
    <w:rsid w:val="00443E36"/>
    <w:rsid w:val="004501AF"/>
    <w:rsid w:val="00450F49"/>
    <w:rsid w:val="00453D3E"/>
    <w:rsid w:val="00455413"/>
    <w:rsid w:val="00455594"/>
    <w:rsid w:val="00460DB9"/>
    <w:rsid w:val="0046301A"/>
    <w:rsid w:val="00464C41"/>
    <w:rsid w:val="00464F1B"/>
    <w:rsid w:val="00466172"/>
    <w:rsid w:val="00466F4D"/>
    <w:rsid w:val="004718BC"/>
    <w:rsid w:val="0047372E"/>
    <w:rsid w:val="00483A71"/>
    <w:rsid w:val="0048403B"/>
    <w:rsid w:val="00484690"/>
    <w:rsid w:val="00485DB1"/>
    <w:rsid w:val="00491DF3"/>
    <w:rsid w:val="00493923"/>
    <w:rsid w:val="004976EC"/>
    <w:rsid w:val="0049792E"/>
    <w:rsid w:val="004A0FBB"/>
    <w:rsid w:val="004A45BA"/>
    <w:rsid w:val="004A6FCF"/>
    <w:rsid w:val="004A7426"/>
    <w:rsid w:val="004A7D9A"/>
    <w:rsid w:val="004B0FCE"/>
    <w:rsid w:val="004B474D"/>
    <w:rsid w:val="004B77F0"/>
    <w:rsid w:val="004C3507"/>
    <w:rsid w:val="004C3D13"/>
    <w:rsid w:val="004D101A"/>
    <w:rsid w:val="004E2693"/>
    <w:rsid w:val="004E6FF7"/>
    <w:rsid w:val="004F0A22"/>
    <w:rsid w:val="0050373E"/>
    <w:rsid w:val="00504228"/>
    <w:rsid w:val="005045DA"/>
    <w:rsid w:val="00520BC6"/>
    <w:rsid w:val="00520FB1"/>
    <w:rsid w:val="00523ABD"/>
    <w:rsid w:val="00525B14"/>
    <w:rsid w:val="00530400"/>
    <w:rsid w:val="005325BD"/>
    <w:rsid w:val="0054010B"/>
    <w:rsid w:val="00542A1A"/>
    <w:rsid w:val="005447A9"/>
    <w:rsid w:val="005537EE"/>
    <w:rsid w:val="0055391D"/>
    <w:rsid w:val="00554446"/>
    <w:rsid w:val="00560DC3"/>
    <w:rsid w:val="00561CDA"/>
    <w:rsid w:val="00562F55"/>
    <w:rsid w:val="00564C0F"/>
    <w:rsid w:val="00567D9A"/>
    <w:rsid w:val="00571ED6"/>
    <w:rsid w:val="005742F8"/>
    <w:rsid w:val="00575DB6"/>
    <w:rsid w:val="00581E96"/>
    <w:rsid w:val="005853D7"/>
    <w:rsid w:val="0058636E"/>
    <w:rsid w:val="00595064"/>
    <w:rsid w:val="0059557C"/>
    <w:rsid w:val="00595A1F"/>
    <w:rsid w:val="00596DF5"/>
    <w:rsid w:val="00597C65"/>
    <w:rsid w:val="005A0656"/>
    <w:rsid w:val="005A60BE"/>
    <w:rsid w:val="005A6DA1"/>
    <w:rsid w:val="005A7E78"/>
    <w:rsid w:val="005B26BB"/>
    <w:rsid w:val="005B29F7"/>
    <w:rsid w:val="005B6863"/>
    <w:rsid w:val="005C0EBD"/>
    <w:rsid w:val="005C159B"/>
    <w:rsid w:val="005C58CB"/>
    <w:rsid w:val="005C62CE"/>
    <w:rsid w:val="005E14F9"/>
    <w:rsid w:val="005E5772"/>
    <w:rsid w:val="005E6DB1"/>
    <w:rsid w:val="005F4262"/>
    <w:rsid w:val="005F42C7"/>
    <w:rsid w:val="005F4473"/>
    <w:rsid w:val="00605715"/>
    <w:rsid w:val="0060767F"/>
    <w:rsid w:val="00607FDD"/>
    <w:rsid w:val="006124F6"/>
    <w:rsid w:val="00612E7D"/>
    <w:rsid w:val="00615DD8"/>
    <w:rsid w:val="00621F3E"/>
    <w:rsid w:val="006236D3"/>
    <w:rsid w:val="00624683"/>
    <w:rsid w:val="00630326"/>
    <w:rsid w:val="00630E3B"/>
    <w:rsid w:val="00633416"/>
    <w:rsid w:val="00634ABD"/>
    <w:rsid w:val="00637593"/>
    <w:rsid w:val="006419F5"/>
    <w:rsid w:val="00643FCC"/>
    <w:rsid w:val="006448BE"/>
    <w:rsid w:val="00644C0D"/>
    <w:rsid w:val="00645669"/>
    <w:rsid w:val="00645C84"/>
    <w:rsid w:val="00646B3D"/>
    <w:rsid w:val="00653418"/>
    <w:rsid w:val="0066287A"/>
    <w:rsid w:val="00662D48"/>
    <w:rsid w:val="00662EA5"/>
    <w:rsid w:val="0066498E"/>
    <w:rsid w:val="00665F60"/>
    <w:rsid w:val="00665FF8"/>
    <w:rsid w:val="00667E38"/>
    <w:rsid w:val="0067476B"/>
    <w:rsid w:val="00676784"/>
    <w:rsid w:val="00676869"/>
    <w:rsid w:val="0068111A"/>
    <w:rsid w:val="0068118D"/>
    <w:rsid w:val="006815C4"/>
    <w:rsid w:val="00681FD2"/>
    <w:rsid w:val="006851CA"/>
    <w:rsid w:val="0068740F"/>
    <w:rsid w:val="00687C3F"/>
    <w:rsid w:val="00694567"/>
    <w:rsid w:val="006975CF"/>
    <w:rsid w:val="006A0219"/>
    <w:rsid w:val="006A256F"/>
    <w:rsid w:val="006A2D52"/>
    <w:rsid w:val="006A4401"/>
    <w:rsid w:val="006A610A"/>
    <w:rsid w:val="006B3852"/>
    <w:rsid w:val="006B5A5D"/>
    <w:rsid w:val="006B6129"/>
    <w:rsid w:val="006B6864"/>
    <w:rsid w:val="006C071F"/>
    <w:rsid w:val="006C3ABC"/>
    <w:rsid w:val="006C7A40"/>
    <w:rsid w:val="006D4644"/>
    <w:rsid w:val="006D5AE0"/>
    <w:rsid w:val="006D5D68"/>
    <w:rsid w:val="006E1CB5"/>
    <w:rsid w:val="006E4564"/>
    <w:rsid w:val="006E59AA"/>
    <w:rsid w:val="006F3DD8"/>
    <w:rsid w:val="006F41BA"/>
    <w:rsid w:val="006F5228"/>
    <w:rsid w:val="006F5878"/>
    <w:rsid w:val="007003D8"/>
    <w:rsid w:val="00705074"/>
    <w:rsid w:val="0071560D"/>
    <w:rsid w:val="0071594C"/>
    <w:rsid w:val="00716533"/>
    <w:rsid w:val="007176A8"/>
    <w:rsid w:val="007201D5"/>
    <w:rsid w:val="00721FA9"/>
    <w:rsid w:val="00723428"/>
    <w:rsid w:val="00723CE4"/>
    <w:rsid w:val="00725876"/>
    <w:rsid w:val="00726AC3"/>
    <w:rsid w:val="00730244"/>
    <w:rsid w:val="007341E3"/>
    <w:rsid w:val="00736AE7"/>
    <w:rsid w:val="00736B76"/>
    <w:rsid w:val="007407E6"/>
    <w:rsid w:val="00743980"/>
    <w:rsid w:val="00746330"/>
    <w:rsid w:val="00750076"/>
    <w:rsid w:val="00753ABC"/>
    <w:rsid w:val="0075712C"/>
    <w:rsid w:val="007646A2"/>
    <w:rsid w:val="007719A4"/>
    <w:rsid w:val="007770A1"/>
    <w:rsid w:val="007837AC"/>
    <w:rsid w:val="00791408"/>
    <w:rsid w:val="007926D7"/>
    <w:rsid w:val="00794418"/>
    <w:rsid w:val="00795AEA"/>
    <w:rsid w:val="00795D1D"/>
    <w:rsid w:val="00796DAB"/>
    <w:rsid w:val="007A009E"/>
    <w:rsid w:val="007A534F"/>
    <w:rsid w:val="007A6503"/>
    <w:rsid w:val="007A66EC"/>
    <w:rsid w:val="007B108D"/>
    <w:rsid w:val="007B19F8"/>
    <w:rsid w:val="007B286C"/>
    <w:rsid w:val="007B38B2"/>
    <w:rsid w:val="007B3916"/>
    <w:rsid w:val="007B3CD6"/>
    <w:rsid w:val="007B58F9"/>
    <w:rsid w:val="007B7B6D"/>
    <w:rsid w:val="007C0ED7"/>
    <w:rsid w:val="007C2859"/>
    <w:rsid w:val="007C302F"/>
    <w:rsid w:val="007C4B28"/>
    <w:rsid w:val="007C6B2C"/>
    <w:rsid w:val="007D3122"/>
    <w:rsid w:val="007E186D"/>
    <w:rsid w:val="007F049B"/>
    <w:rsid w:val="007F276F"/>
    <w:rsid w:val="007F3F20"/>
    <w:rsid w:val="007F5A37"/>
    <w:rsid w:val="007F77DD"/>
    <w:rsid w:val="00800364"/>
    <w:rsid w:val="00800A28"/>
    <w:rsid w:val="008015A5"/>
    <w:rsid w:val="00803426"/>
    <w:rsid w:val="008036CB"/>
    <w:rsid w:val="008045A5"/>
    <w:rsid w:val="00805A8C"/>
    <w:rsid w:val="00812E76"/>
    <w:rsid w:val="0081611D"/>
    <w:rsid w:val="008217D3"/>
    <w:rsid w:val="00822463"/>
    <w:rsid w:val="0082656B"/>
    <w:rsid w:val="00826964"/>
    <w:rsid w:val="00827B93"/>
    <w:rsid w:val="0083588F"/>
    <w:rsid w:val="008362C6"/>
    <w:rsid w:val="00837EA0"/>
    <w:rsid w:val="00842202"/>
    <w:rsid w:val="00843E22"/>
    <w:rsid w:val="00846D7B"/>
    <w:rsid w:val="0085196E"/>
    <w:rsid w:val="00854C32"/>
    <w:rsid w:val="00855655"/>
    <w:rsid w:val="00860B08"/>
    <w:rsid w:val="00861029"/>
    <w:rsid w:val="0087291C"/>
    <w:rsid w:val="00872D39"/>
    <w:rsid w:val="0087306E"/>
    <w:rsid w:val="008827CB"/>
    <w:rsid w:val="00885459"/>
    <w:rsid w:val="00887CE2"/>
    <w:rsid w:val="008909FB"/>
    <w:rsid w:val="00890E09"/>
    <w:rsid w:val="008947B8"/>
    <w:rsid w:val="008A1164"/>
    <w:rsid w:val="008A3B73"/>
    <w:rsid w:val="008A4860"/>
    <w:rsid w:val="008B42AE"/>
    <w:rsid w:val="008B6C59"/>
    <w:rsid w:val="008C2AA4"/>
    <w:rsid w:val="008C2AFA"/>
    <w:rsid w:val="008C2F3E"/>
    <w:rsid w:val="008C422A"/>
    <w:rsid w:val="008C676D"/>
    <w:rsid w:val="008C6876"/>
    <w:rsid w:val="008D0334"/>
    <w:rsid w:val="008D1EDB"/>
    <w:rsid w:val="008D2387"/>
    <w:rsid w:val="008D23AB"/>
    <w:rsid w:val="008D2936"/>
    <w:rsid w:val="008D5618"/>
    <w:rsid w:val="008D6F80"/>
    <w:rsid w:val="008D7C57"/>
    <w:rsid w:val="008E4DD6"/>
    <w:rsid w:val="008E674B"/>
    <w:rsid w:val="008F0180"/>
    <w:rsid w:val="008F15EB"/>
    <w:rsid w:val="008F1DEB"/>
    <w:rsid w:val="008F3E9B"/>
    <w:rsid w:val="008F4B8E"/>
    <w:rsid w:val="0090056A"/>
    <w:rsid w:val="0090311C"/>
    <w:rsid w:val="0090502C"/>
    <w:rsid w:val="00905369"/>
    <w:rsid w:val="00911482"/>
    <w:rsid w:val="0091374A"/>
    <w:rsid w:val="0091707E"/>
    <w:rsid w:val="00921167"/>
    <w:rsid w:val="009220D4"/>
    <w:rsid w:val="00922DDA"/>
    <w:rsid w:val="009243C1"/>
    <w:rsid w:val="00924DBB"/>
    <w:rsid w:val="00924DBF"/>
    <w:rsid w:val="0092687A"/>
    <w:rsid w:val="00926DF5"/>
    <w:rsid w:val="00935848"/>
    <w:rsid w:val="00935FB7"/>
    <w:rsid w:val="009400DF"/>
    <w:rsid w:val="009440DF"/>
    <w:rsid w:val="0094783D"/>
    <w:rsid w:val="0095021D"/>
    <w:rsid w:val="009528C4"/>
    <w:rsid w:val="00955E72"/>
    <w:rsid w:val="0095642C"/>
    <w:rsid w:val="009617ED"/>
    <w:rsid w:val="00961C13"/>
    <w:rsid w:val="00966097"/>
    <w:rsid w:val="00967247"/>
    <w:rsid w:val="009715E9"/>
    <w:rsid w:val="009761D7"/>
    <w:rsid w:val="00976BEE"/>
    <w:rsid w:val="009820AE"/>
    <w:rsid w:val="009866B2"/>
    <w:rsid w:val="00991EC9"/>
    <w:rsid w:val="009936F1"/>
    <w:rsid w:val="00997606"/>
    <w:rsid w:val="009A0308"/>
    <w:rsid w:val="009A48D8"/>
    <w:rsid w:val="009A78C7"/>
    <w:rsid w:val="009B003E"/>
    <w:rsid w:val="009B08C3"/>
    <w:rsid w:val="009D0547"/>
    <w:rsid w:val="009E01B4"/>
    <w:rsid w:val="009E5519"/>
    <w:rsid w:val="009F1703"/>
    <w:rsid w:val="009F1F63"/>
    <w:rsid w:val="009F388F"/>
    <w:rsid w:val="009F3C31"/>
    <w:rsid w:val="009F4EBD"/>
    <w:rsid w:val="009F55A2"/>
    <w:rsid w:val="00A029F9"/>
    <w:rsid w:val="00A04238"/>
    <w:rsid w:val="00A05789"/>
    <w:rsid w:val="00A15677"/>
    <w:rsid w:val="00A2092C"/>
    <w:rsid w:val="00A22B7C"/>
    <w:rsid w:val="00A2737D"/>
    <w:rsid w:val="00A305C7"/>
    <w:rsid w:val="00A32396"/>
    <w:rsid w:val="00A3309D"/>
    <w:rsid w:val="00A437F4"/>
    <w:rsid w:val="00A450E9"/>
    <w:rsid w:val="00A46E2F"/>
    <w:rsid w:val="00A50B5B"/>
    <w:rsid w:val="00A51193"/>
    <w:rsid w:val="00A57A9B"/>
    <w:rsid w:val="00A70161"/>
    <w:rsid w:val="00A72D0E"/>
    <w:rsid w:val="00A72FE1"/>
    <w:rsid w:val="00A75F89"/>
    <w:rsid w:val="00A776AA"/>
    <w:rsid w:val="00A8176E"/>
    <w:rsid w:val="00A81815"/>
    <w:rsid w:val="00A83A9A"/>
    <w:rsid w:val="00A92261"/>
    <w:rsid w:val="00A94AB4"/>
    <w:rsid w:val="00A9748A"/>
    <w:rsid w:val="00AA4854"/>
    <w:rsid w:val="00AB0360"/>
    <w:rsid w:val="00AB1091"/>
    <w:rsid w:val="00AB1D2E"/>
    <w:rsid w:val="00AB3DE4"/>
    <w:rsid w:val="00AB404E"/>
    <w:rsid w:val="00AB5645"/>
    <w:rsid w:val="00AC0B6E"/>
    <w:rsid w:val="00AC3308"/>
    <w:rsid w:val="00AC5F3D"/>
    <w:rsid w:val="00AD3C12"/>
    <w:rsid w:val="00AE2164"/>
    <w:rsid w:val="00AE4DDA"/>
    <w:rsid w:val="00AE4F57"/>
    <w:rsid w:val="00AF61D0"/>
    <w:rsid w:val="00B020A9"/>
    <w:rsid w:val="00B0633C"/>
    <w:rsid w:val="00B10264"/>
    <w:rsid w:val="00B10506"/>
    <w:rsid w:val="00B1246A"/>
    <w:rsid w:val="00B16EED"/>
    <w:rsid w:val="00B16FBA"/>
    <w:rsid w:val="00B173D3"/>
    <w:rsid w:val="00B2060F"/>
    <w:rsid w:val="00B2240C"/>
    <w:rsid w:val="00B24158"/>
    <w:rsid w:val="00B25324"/>
    <w:rsid w:val="00B35CFB"/>
    <w:rsid w:val="00B368FB"/>
    <w:rsid w:val="00B41F35"/>
    <w:rsid w:val="00B42CB3"/>
    <w:rsid w:val="00B46E31"/>
    <w:rsid w:val="00B504D2"/>
    <w:rsid w:val="00B51251"/>
    <w:rsid w:val="00B52B5A"/>
    <w:rsid w:val="00B575B8"/>
    <w:rsid w:val="00B5784A"/>
    <w:rsid w:val="00B65704"/>
    <w:rsid w:val="00B67D30"/>
    <w:rsid w:val="00B74E37"/>
    <w:rsid w:val="00B81E83"/>
    <w:rsid w:val="00B84B15"/>
    <w:rsid w:val="00B9156A"/>
    <w:rsid w:val="00B94D78"/>
    <w:rsid w:val="00B96804"/>
    <w:rsid w:val="00BA02CE"/>
    <w:rsid w:val="00BA198C"/>
    <w:rsid w:val="00BA36BB"/>
    <w:rsid w:val="00BA4274"/>
    <w:rsid w:val="00BA5070"/>
    <w:rsid w:val="00BB6D88"/>
    <w:rsid w:val="00BC0D1A"/>
    <w:rsid w:val="00BC121C"/>
    <w:rsid w:val="00BC170B"/>
    <w:rsid w:val="00BC2076"/>
    <w:rsid w:val="00BC612D"/>
    <w:rsid w:val="00BC6AB5"/>
    <w:rsid w:val="00BC6C54"/>
    <w:rsid w:val="00BC70F4"/>
    <w:rsid w:val="00BC7E99"/>
    <w:rsid w:val="00BD7646"/>
    <w:rsid w:val="00BD7798"/>
    <w:rsid w:val="00BE06C3"/>
    <w:rsid w:val="00BE62BA"/>
    <w:rsid w:val="00BE6C0B"/>
    <w:rsid w:val="00BF07C2"/>
    <w:rsid w:val="00BF5CBB"/>
    <w:rsid w:val="00C002B8"/>
    <w:rsid w:val="00C004AA"/>
    <w:rsid w:val="00C038A0"/>
    <w:rsid w:val="00C06CB1"/>
    <w:rsid w:val="00C21518"/>
    <w:rsid w:val="00C216D3"/>
    <w:rsid w:val="00C22320"/>
    <w:rsid w:val="00C2405E"/>
    <w:rsid w:val="00C24964"/>
    <w:rsid w:val="00C27D35"/>
    <w:rsid w:val="00C31259"/>
    <w:rsid w:val="00C329AE"/>
    <w:rsid w:val="00C33885"/>
    <w:rsid w:val="00C36661"/>
    <w:rsid w:val="00C371A2"/>
    <w:rsid w:val="00C372CB"/>
    <w:rsid w:val="00C37B19"/>
    <w:rsid w:val="00C37CDA"/>
    <w:rsid w:val="00C40314"/>
    <w:rsid w:val="00C434C2"/>
    <w:rsid w:val="00C4790E"/>
    <w:rsid w:val="00C5475F"/>
    <w:rsid w:val="00C667FF"/>
    <w:rsid w:val="00C67D4E"/>
    <w:rsid w:val="00C67D84"/>
    <w:rsid w:val="00C73C12"/>
    <w:rsid w:val="00C74CF4"/>
    <w:rsid w:val="00C82217"/>
    <w:rsid w:val="00C85362"/>
    <w:rsid w:val="00C86419"/>
    <w:rsid w:val="00C87059"/>
    <w:rsid w:val="00C932F9"/>
    <w:rsid w:val="00C93EA8"/>
    <w:rsid w:val="00C9430B"/>
    <w:rsid w:val="00C95D97"/>
    <w:rsid w:val="00C96D24"/>
    <w:rsid w:val="00CA3C9C"/>
    <w:rsid w:val="00CA6226"/>
    <w:rsid w:val="00CB0343"/>
    <w:rsid w:val="00CB0739"/>
    <w:rsid w:val="00CB0F0B"/>
    <w:rsid w:val="00CB1B38"/>
    <w:rsid w:val="00CB1E27"/>
    <w:rsid w:val="00CB2F89"/>
    <w:rsid w:val="00CB6B29"/>
    <w:rsid w:val="00CB7831"/>
    <w:rsid w:val="00CC076D"/>
    <w:rsid w:val="00CC3AF3"/>
    <w:rsid w:val="00CC60E4"/>
    <w:rsid w:val="00CD2D36"/>
    <w:rsid w:val="00CD40CB"/>
    <w:rsid w:val="00CD7E49"/>
    <w:rsid w:val="00CE4670"/>
    <w:rsid w:val="00CE4813"/>
    <w:rsid w:val="00CE79D9"/>
    <w:rsid w:val="00CF2D86"/>
    <w:rsid w:val="00CF330B"/>
    <w:rsid w:val="00CF3E81"/>
    <w:rsid w:val="00CF4D0E"/>
    <w:rsid w:val="00D0240D"/>
    <w:rsid w:val="00D040D5"/>
    <w:rsid w:val="00D05004"/>
    <w:rsid w:val="00D07C0B"/>
    <w:rsid w:val="00D102BD"/>
    <w:rsid w:val="00D204AB"/>
    <w:rsid w:val="00D20A7C"/>
    <w:rsid w:val="00D22D2C"/>
    <w:rsid w:val="00D23B9A"/>
    <w:rsid w:val="00D24B52"/>
    <w:rsid w:val="00D270CF"/>
    <w:rsid w:val="00D32FCF"/>
    <w:rsid w:val="00D35987"/>
    <w:rsid w:val="00D37AD7"/>
    <w:rsid w:val="00D42A0D"/>
    <w:rsid w:val="00D44AC3"/>
    <w:rsid w:val="00D524E7"/>
    <w:rsid w:val="00D52C8C"/>
    <w:rsid w:val="00D54C9E"/>
    <w:rsid w:val="00D64901"/>
    <w:rsid w:val="00D6548E"/>
    <w:rsid w:val="00D724F4"/>
    <w:rsid w:val="00D7386D"/>
    <w:rsid w:val="00D80074"/>
    <w:rsid w:val="00D82649"/>
    <w:rsid w:val="00D9200B"/>
    <w:rsid w:val="00D940A4"/>
    <w:rsid w:val="00D94228"/>
    <w:rsid w:val="00DA1DAC"/>
    <w:rsid w:val="00DA4BD9"/>
    <w:rsid w:val="00DA61E5"/>
    <w:rsid w:val="00DA69DA"/>
    <w:rsid w:val="00DB066F"/>
    <w:rsid w:val="00DB5469"/>
    <w:rsid w:val="00DB57C6"/>
    <w:rsid w:val="00DB73DD"/>
    <w:rsid w:val="00DC22D2"/>
    <w:rsid w:val="00DC3902"/>
    <w:rsid w:val="00DD0E1C"/>
    <w:rsid w:val="00DD189C"/>
    <w:rsid w:val="00DD2B66"/>
    <w:rsid w:val="00DE30EA"/>
    <w:rsid w:val="00DE323F"/>
    <w:rsid w:val="00DE4048"/>
    <w:rsid w:val="00DE7983"/>
    <w:rsid w:val="00DF0D13"/>
    <w:rsid w:val="00DF2F5D"/>
    <w:rsid w:val="00DF3644"/>
    <w:rsid w:val="00DF7889"/>
    <w:rsid w:val="00E000E1"/>
    <w:rsid w:val="00E0022E"/>
    <w:rsid w:val="00E00B54"/>
    <w:rsid w:val="00E02CD0"/>
    <w:rsid w:val="00E04BF6"/>
    <w:rsid w:val="00E056EE"/>
    <w:rsid w:val="00E06C7B"/>
    <w:rsid w:val="00E07875"/>
    <w:rsid w:val="00E100F7"/>
    <w:rsid w:val="00E12AF1"/>
    <w:rsid w:val="00E12E12"/>
    <w:rsid w:val="00E13982"/>
    <w:rsid w:val="00E15266"/>
    <w:rsid w:val="00E1565B"/>
    <w:rsid w:val="00E25FB8"/>
    <w:rsid w:val="00E2662B"/>
    <w:rsid w:val="00E335F8"/>
    <w:rsid w:val="00E3481F"/>
    <w:rsid w:val="00E477C2"/>
    <w:rsid w:val="00E51D4A"/>
    <w:rsid w:val="00E556F8"/>
    <w:rsid w:val="00E57323"/>
    <w:rsid w:val="00E64ABD"/>
    <w:rsid w:val="00E65E37"/>
    <w:rsid w:val="00E67EB6"/>
    <w:rsid w:val="00E707DB"/>
    <w:rsid w:val="00E8025F"/>
    <w:rsid w:val="00E82A42"/>
    <w:rsid w:val="00E90C93"/>
    <w:rsid w:val="00E93717"/>
    <w:rsid w:val="00E94514"/>
    <w:rsid w:val="00E96002"/>
    <w:rsid w:val="00E9669E"/>
    <w:rsid w:val="00EA543B"/>
    <w:rsid w:val="00EB34C7"/>
    <w:rsid w:val="00EC25F7"/>
    <w:rsid w:val="00EC335E"/>
    <w:rsid w:val="00EC48BF"/>
    <w:rsid w:val="00ED26E4"/>
    <w:rsid w:val="00ED3656"/>
    <w:rsid w:val="00EE3501"/>
    <w:rsid w:val="00EE3616"/>
    <w:rsid w:val="00EE64E0"/>
    <w:rsid w:val="00EE7933"/>
    <w:rsid w:val="00EF78A1"/>
    <w:rsid w:val="00F01FBD"/>
    <w:rsid w:val="00F03435"/>
    <w:rsid w:val="00F07FEA"/>
    <w:rsid w:val="00F11DCC"/>
    <w:rsid w:val="00F12349"/>
    <w:rsid w:val="00F12C19"/>
    <w:rsid w:val="00F17820"/>
    <w:rsid w:val="00F179B6"/>
    <w:rsid w:val="00F17EA7"/>
    <w:rsid w:val="00F23F22"/>
    <w:rsid w:val="00F25216"/>
    <w:rsid w:val="00F25B63"/>
    <w:rsid w:val="00F3082F"/>
    <w:rsid w:val="00F31FBF"/>
    <w:rsid w:val="00F359EB"/>
    <w:rsid w:val="00F36F8D"/>
    <w:rsid w:val="00F440B6"/>
    <w:rsid w:val="00F443F3"/>
    <w:rsid w:val="00F44BDF"/>
    <w:rsid w:val="00F5576D"/>
    <w:rsid w:val="00F565E4"/>
    <w:rsid w:val="00F64747"/>
    <w:rsid w:val="00F64F77"/>
    <w:rsid w:val="00F70E76"/>
    <w:rsid w:val="00F727B8"/>
    <w:rsid w:val="00F75680"/>
    <w:rsid w:val="00F76F07"/>
    <w:rsid w:val="00F8271D"/>
    <w:rsid w:val="00F829B9"/>
    <w:rsid w:val="00F84201"/>
    <w:rsid w:val="00F97C02"/>
    <w:rsid w:val="00FA5286"/>
    <w:rsid w:val="00FB3669"/>
    <w:rsid w:val="00FC11AF"/>
    <w:rsid w:val="00FC1AE9"/>
    <w:rsid w:val="00FC1D75"/>
    <w:rsid w:val="00FC2B72"/>
    <w:rsid w:val="00FC5D55"/>
    <w:rsid w:val="00FC61F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paragraph" w:customStyle="1" w:styleId="JudgmentNumbered">
    <w:name w:val="Judgment Numbered"/>
    <w:basedOn w:val="Normal"/>
    <w:link w:val="JudgmentNumberedChar"/>
    <w:qFormat/>
    <w:rsid w:val="00581E96"/>
    <w:pPr>
      <w:numPr>
        <w:numId w:val="89"/>
      </w:numPr>
      <w:spacing w:after="240" w:line="360" w:lineRule="auto"/>
      <w:jc w:val="both"/>
    </w:pPr>
    <w:rPr>
      <w:rFonts w:ascii="Arial" w:hAnsi="Arial" w:cs="Arial"/>
      <w:szCs w:val="22"/>
    </w:rPr>
  </w:style>
  <w:style w:type="character" w:customStyle="1" w:styleId="JudgmentNumberedChar">
    <w:name w:val="Judgment Numbered Char"/>
    <w:basedOn w:val="DefaultParagraphFont"/>
    <w:link w:val="JudgmentNumbered"/>
    <w:rsid w:val="00581E96"/>
    <w:rPr>
      <w:rFonts w:ascii="Arial" w:hAnsi="Arial"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2CB2-AFC9-41D0-A9DF-A1DAD0EE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sathish sarshan  mohan</cp:lastModifiedBy>
  <cp:revision>3</cp:revision>
  <cp:lastPrinted>2024-05-07T16:49:00Z</cp:lastPrinted>
  <dcterms:created xsi:type="dcterms:W3CDTF">2024-05-10T09:27:00Z</dcterms:created>
  <dcterms:modified xsi:type="dcterms:W3CDTF">2024-05-13T14:41:00Z</dcterms:modified>
</cp:coreProperties>
</file>