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72A35B" w14:textId="77777777" w:rsidR="00A81108" w:rsidRPr="00A81108" w:rsidRDefault="00A81108" w:rsidP="00A81108">
      <w:pPr>
        <w:spacing w:after="120" w:line="360" w:lineRule="auto"/>
        <w:jc w:val="center"/>
        <w:rPr>
          <w:rFonts w:cs="Arial"/>
          <w:b/>
          <w:bCs/>
          <w:sz w:val="22"/>
        </w:rPr>
      </w:pPr>
      <w:r w:rsidRPr="00596813">
        <w:rPr>
          <w:rFonts w:cs="Arial"/>
          <w:b/>
          <w:bCs/>
          <w:noProof/>
          <w:lang w:eastAsia="en-ZA"/>
        </w:rPr>
        <w:drawing>
          <wp:inline distT="0" distB="0" distL="0" distR="0" wp14:anchorId="5BC29F66" wp14:editId="5469F567">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00F1A67D" w14:textId="77777777" w:rsidR="00A81108" w:rsidRPr="00596813" w:rsidRDefault="00A81108" w:rsidP="00A81108">
      <w:pPr>
        <w:jc w:val="center"/>
        <w:rPr>
          <w:b/>
        </w:rPr>
      </w:pPr>
      <w:r w:rsidRPr="00596813">
        <w:rPr>
          <w:b/>
        </w:rPr>
        <w:t xml:space="preserve">IN THE HIGH COURT OF SOUTH AFRICA, </w:t>
      </w:r>
    </w:p>
    <w:p w14:paraId="518CC760" w14:textId="77777777" w:rsidR="00A81108" w:rsidRPr="00596813" w:rsidRDefault="00A81108" w:rsidP="00A81108">
      <w:pPr>
        <w:jc w:val="center"/>
        <w:rPr>
          <w:b/>
        </w:rPr>
      </w:pPr>
      <w:r w:rsidRPr="00596813">
        <w:rPr>
          <w:b/>
        </w:rPr>
        <w:t>GAUTENG DIVISION, JOHANNESBURG</w:t>
      </w:r>
    </w:p>
    <w:p w14:paraId="20C99009" w14:textId="77777777" w:rsidR="00A81108" w:rsidRPr="00596813" w:rsidRDefault="00A81108" w:rsidP="00A81108">
      <w:pPr>
        <w:jc w:val="both"/>
        <w:rPr>
          <w:b/>
        </w:rPr>
      </w:pPr>
    </w:p>
    <w:p w14:paraId="6FA76642" w14:textId="55D44FC3" w:rsidR="00A81108" w:rsidRPr="00596813" w:rsidRDefault="00A81108" w:rsidP="00A81108">
      <w:pPr>
        <w:spacing w:line="360" w:lineRule="auto"/>
        <w:jc w:val="right"/>
        <w:rPr>
          <w:b/>
        </w:rPr>
      </w:pPr>
      <w:r w:rsidRPr="00596813">
        <w:rPr>
          <w:b/>
        </w:rPr>
        <w:t xml:space="preserve">CASE NO:  </w:t>
      </w:r>
      <w:r w:rsidR="001164F0" w:rsidRPr="00596813">
        <w:rPr>
          <w:b/>
        </w:rPr>
        <w:t>A43/2024</w:t>
      </w:r>
    </w:p>
    <w:p w14:paraId="040AECA3" w14:textId="77777777" w:rsidR="00A81108" w:rsidRPr="00A81108" w:rsidRDefault="00A81108" w:rsidP="00A81108">
      <w:pPr>
        <w:spacing w:line="360" w:lineRule="auto"/>
        <w:jc w:val="right"/>
        <w:rPr>
          <w:sz w:val="22"/>
        </w:rPr>
      </w:pPr>
      <w:r w:rsidRPr="00A81108">
        <w:rPr>
          <w:noProof/>
          <w:sz w:val="22"/>
          <w:lang w:eastAsia="en-ZA"/>
        </w:rPr>
        <mc:AlternateContent>
          <mc:Choice Requires="wps">
            <w:drawing>
              <wp:anchor distT="0" distB="0" distL="114300" distR="114300" simplePos="0" relativeHeight="251659264" behindDoc="0" locked="0" layoutInCell="1" allowOverlap="1" wp14:anchorId="7FF85917" wp14:editId="757EBE0A">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B538E88" w14:textId="77777777" w:rsidR="00BD5C56" w:rsidRPr="00913F95" w:rsidRDefault="00BD5C56" w:rsidP="00A81108">
                            <w:pPr>
                              <w:jc w:val="center"/>
                              <w:rPr>
                                <w:rFonts w:ascii="Century Gothic" w:hAnsi="Century Gothic"/>
                                <w:b/>
                                <w:sz w:val="20"/>
                                <w:szCs w:val="20"/>
                              </w:rPr>
                            </w:pPr>
                          </w:p>
                          <w:p w14:paraId="2F8FCF13" w14:textId="0065E75B" w:rsidR="00BD5C56" w:rsidRPr="00140203" w:rsidRDefault="00DB41DC" w:rsidP="00DB41DC">
                            <w:pPr>
                              <w:tabs>
                                <w:tab w:val="left" w:pos="900"/>
                              </w:tabs>
                              <w:ind w:left="900" w:hanging="720"/>
                              <w:jc w:val="both"/>
                              <w:rPr>
                                <w:rFonts w:ascii="Century Gothic" w:hAnsi="Century Gothic"/>
                                <w:sz w:val="20"/>
                                <w:szCs w:val="20"/>
                              </w:rPr>
                            </w:pPr>
                            <w:r w:rsidRPr="00140203">
                              <w:rPr>
                                <w:rFonts w:ascii="Century Gothic" w:hAnsi="Century Gothic"/>
                                <w:sz w:val="20"/>
                                <w:szCs w:val="20"/>
                              </w:rPr>
                              <w:t>(1)</w:t>
                            </w:r>
                            <w:r w:rsidRPr="00140203">
                              <w:rPr>
                                <w:rFonts w:ascii="Century Gothic" w:hAnsi="Century Gothic"/>
                                <w:sz w:val="20"/>
                                <w:szCs w:val="20"/>
                              </w:rPr>
                              <w:tab/>
                            </w:r>
                            <w:r w:rsidR="00BD5C56" w:rsidRPr="00140203">
                              <w:rPr>
                                <w:rFonts w:ascii="Century Gothic" w:hAnsi="Century Gothic"/>
                                <w:sz w:val="20"/>
                                <w:szCs w:val="20"/>
                              </w:rPr>
                              <w:t>REPORTABLE: NO</w:t>
                            </w:r>
                          </w:p>
                          <w:p w14:paraId="3B07D34F" w14:textId="2595D700" w:rsidR="00BD5C56" w:rsidRPr="00140203" w:rsidRDefault="00DB41DC" w:rsidP="00DB41DC">
                            <w:pPr>
                              <w:tabs>
                                <w:tab w:val="left" w:pos="900"/>
                              </w:tabs>
                              <w:ind w:left="900" w:hanging="720"/>
                              <w:jc w:val="both"/>
                              <w:rPr>
                                <w:rFonts w:ascii="Century Gothic" w:hAnsi="Century Gothic"/>
                                <w:sz w:val="20"/>
                                <w:szCs w:val="20"/>
                              </w:rPr>
                            </w:pPr>
                            <w:r w:rsidRPr="00140203">
                              <w:rPr>
                                <w:rFonts w:ascii="Century Gothic" w:hAnsi="Century Gothic"/>
                                <w:sz w:val="20"/>
                                <w:szCs w:val="20"/>
                              </w:rPr>
                              <w:t>(2)</w:t>
                            </w:r>
                            <w:r w:rsidRPr="00140203">
                              <w:rPr>
                                <w:rFonts w:ascii="Century Gothic" w:hAnsi="Century Gothic"/>
                                <w:sz w:val="20"/>
                                <w:szCs w:val="20"/>
                              </w:rPr>
                              <w:tab/>
                            </w:r>
                            <w:r w:rsidR="00BD5C56" w:rsidRPr="00140203">
                              <w:rPr>
                                <w:rFonts w:ascii="Century Gothic" w:hAnsi="Century Gothic"/>
                                <w:sz w:val="20"/>
                                <w:szCs w:val="20"/>
                              </w:rPr>
                              <w:t>OF INTEREST TO OTHER JUDGES: NO</w:t>
                            </w:r>
                          </w:p>
                          <w:p w14:paraId="36425B83" w14:textId="630DDAF5" w:rsidR="00BD5C56" w:rsidRPr="00140203" w:rsidRDefault="00DB41DC" w:rsidP="00DB41DC">
                            <w:pPr>
                              <w:tabs>
                                <w:tab w:val="left" w:pos="900"/>
                              </w:tabs>
                              <w:ind w:left="900" w:hanging="720"/>
                              <w:jc w:val="both"/>
                              <w:rPr>
                                <w:rFonts w:ascii="Century Gothic" w:hAnsi="Century Gothic"/>
                                <w:sz w:val="20"/>
                                <w:szCs w:val="20"/>
                              </w:rPr>
                            </w:pPr>
                            <w:r w:rsidRPr="00140203">
                              <w:rPr>
                                <w:rFonts w:ascii="Century Gothic" w:hAnsi="Century Gothic"/>
                                <w:sz w:val="20"/>
                                <w:szCs w:val="20"/>
                              </w:rPr>
                              <w:t>(3)</w:t>
                            </w:r>
                            <w:r w:rsidRPr="00140203">
                              <w:rPr>
                                <w:rFonts w:ascii="Century Gothic" w:hAnsi="Century Gothic"/>
                                <w:sz w:val="20"/>
                                <w:szCs w:val="20"/>
                              </w:rPr>
                              <w:tab/>
                            </w:r>
                            <w:r w:rsidR="00BD5C56" w:rsidRPr="00140203">
                              <w:rPr>
                                <w:rFonts w:ascii="Century Gothic" w:hAnsi="Century Gothic"/>
                                <w:sz w:val="20"/>
                                <w:szCs w:val="20"/>
                              </w:rPr>
                              <w:t xml:space="preserve">REVISED. </w:t>
                            </w:r>
                          </w:p>
                          <w:p w14:paraId="2ABD73F4" w14:textId="77777777" w:rsidR="00BD5C56" w:rsidRPr="00596813" w:rsidRDefault="00BD5C56" w:rsidP="00596813">
                            <w:pPr>
                              <w:jc w:val="both"/>
                              <w:rPr>
                                <w:rFonts w:ascii="Century Gothic" w:hAnsi="Century Gothic"/>
                                <w:b/>
                                <w:sz w:val="20"/>
                                <w:szCs w:val="20"/>
                              </w:rPr>
                            </w:pPr>
                          </w:p>
                          <w:p w14:paraId="4116166E" w14:textId="77777777" w:rsidR="00BD5C56" w:rsidRPr="00596813" w:rsidRDefault="00BD5C56" w:rsidP="00596813">
                            <w:pPr>
                              <w:jc w:val="both"/>
                              <w:rPr>
                                <w:rFonts w:ascii="Century Gothic" w:hAnsi="Century Gothic"/>
                                <w:b/>
                                <w:sz w:val="20"/>
                                <w:szCs w:val="20"/>
                              </w:rPr>
                            </w:pPr>
                            <w:r w:rsidRPr="00596813">
                              <w:rPr>
                                <w:rFonts w:ascii="Century Gothic" w:hAnsi="Century Gothic"/>
                                <w:b/>
                                <w:sz w:val="20"/>
                                <w:szCs w:val="20"/>
                              </w:rPr>
                              <w:t xml:space="preserve">         ……………………..</w:t>
                            </w:r>
                            <w:r w:rsidRPr="00596813">
                              <w:rPr>
                                <w:rFonts w:ascii="Century Gothic" w:hAnsi="Century Gothic"/>
                                <w:b/>
                                <w:sz w:val="20"/>
                                <w:szCs w:val="20"/>
                              </w:rPr>
                              <w:tab/>
                            </w:r>
                            <w:r w:rsidRPr="00596813">
                              <w:rPr>
                                <w:rFonts w:ascii="Century Gothic" w:hAnsi="Century Gothic"/>
                                <w:b/>
                                <w:sz w:val="20"/>
                                <w:szCs w:val="20"/>
                              </w:rPr>
                              <w:tab/>
                              <w:t>………………………...</w:t>
                            </w:r>
                          </w:p>
                          <w:p w14:paraId="07675C0C" w14:textId="77777777" w:rsidR="00BD5C56" w:rsidRPr="00596813" w:rsidRDefault="00BD5C56" w:rsidP="00596813">
                            <w:pPr>
                              <w:jc w:val="both"/>
                              <w:rPr>
                                <w:rFonts w:ascii="Century Gothic" w:hAnsi="Century Gothic"/>
                                <w:sz w:val="20"/>
                                <w:szCs w:val="20"/>
                              </w:rPr>
                            </w:pPr>
                            <w:r w:rsidRPr="00596813">
                              <w:rPr>
                                <w:rFonts w:ascii="Century Gothic" w:hAnsi="Century Gothic"/>
                                <w:sz w:val="20"/>
                                <w:szCs w:val="20"/>
                              </w:rPr>
                              <w:t xml:space="preserve">                   DATE</w:t>
                            </w:r>
                            <w:r w:rsidRPr="00596813">
                              <w:rPr>
                                <w:rFonts w:ascii="Century Gothic" w:hAnsi="Century Gothic"/>
                                <w:sz w:val="20"/>
                                <w:szCs w:val="20"/>
                              </w:rPr>
                              <w:tab/>
                            </w:r>
                            <w:r w:rsidRPr="00596813">
                              <w:rPr>
                                <w:rFonts w:ascii="Century Gothic" w:hAnsi="Century Gothic"/>
                                <w:sz w:val="20"/>
                                <w:szCs w:val="20"/>
                              </w:rPr>
                              <w:tab/>
                            </w:r>
                            <w:r w:rsidRPr="00596813">
                              <w:rPr>
                                <w:rFonts w:ascii="Century Gothic" w:hAnsi="Century Gothic"/>
                                <w:sz w:val="20"/>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85917"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">
                <v:textbox>
                  <w:txbxContent>
                    <w:p w14:paraId="5B538E88" w14:textId="77777777" w:rsidR="00BD5C56" w:rsidRPr="00913F95" w:rsidRDefault="00BD5C56" w:rsidP="00A81108">
                      <w:pPr>
                        <w:jc w:val="center"/>
                        <w:rPr>
                          <w:rFonts w:ascii="Century Gothic" w:hAnsi="Century Gothic"/>
                          <w:b/>
                          <w:sz w:val="20"/>
                          <w:szCs w:val="20"/>
                        </w:rPr>
                      </w:pPr>
                    </w:p>
                    <w:p w14:paraId="2F8FCF13" w14:textId="0065E75B" w:rsidR="00BD5C56" w:rsidRPr="00140203" w:rsidRDefault="00DB41DC" w:rsidP="00DB41DC">
                      <w:pPr>
                        <w:tabs>
                          <w:tab w:val="left" w:pos="900"/>
                        </w:tabs>
                        <w:ind w:left="900" w:hanging="720"/>
                        <w:jc w:val="both"/>
                        <w:rPr>
                          <w:rFonts w:ascii="Century Gothic" w:hAnsi="Century Gothic"/>
                          <w:sz w:val="20"/>
                          <w:szCs w:val="20"/>
                        </w:rPr>
                      </w:pPr>
                      <w:r w:rsidRPr="00140203">
                        <w:rPr>
                          <w:rFonts w:ascii="Century Gothic" w:hAnsi="Century Gothic"/>
                          <w:sz w:val="20"/>
                          <w:szCs w:val="20"/>
                        </w:rPr>
                        <w:t>(1)</w:t>
                      </w:r>
                      <w:r w:rsidRPr="00140203">
                        <w:rPr>
                          <w:rFonts w:ascii="Century Gothic" w:hAnsi="Century Gothic"/>
                          <w:sz w:val="20"/>
                          <w:szCs w:val="20"/>
                        </w:rPr>
                        <w:tab/>
                      </w:r>
                      <w:r w:rsidR="00BD5C56" w:rsidRPr="00140203">
                        <w:rPr>
                          <w:rFonts w:ascii="Century Gothic" w:hAnsi="Century Gothic"/>
                          <w:sz w:val="20"/>
                          <w:szCs w:val="20"/>
                        </w:rPr>
                        <w:t>REPORTABLE: NO</w:t>
                      </w:r>
                    </w:p>
                    <w:p w14:paraId="3B07D34F" w14:textId="2595D700" w:rsidR="00BD5C56" w:rsidRPr="00140203" w:rsidRDefault="00DB41DC" w:rsidP="00DB41DC">
                      <w:pPr>
                        <w:tabs>
                          <w:tab w:val="left" w:pos="900"/>
                        </w:tabs>
                        <w:ind w:left="900" w:hanging="720"/>
                        <w:jc w:val="both"/>
                        <w:rPr>
                          <w:rFonts w:ascii="Century Gothic" w:hAnsi="Century Gothic"/>
                          <w:sz w:val="20"/>
                          <w:szCs w:val="20"/>
                        </w:rPr>
                      </w:pPr>
                      <w:r w:rsidRPr="00140203">
                        <w:rPr>
                          <w:rFonts w:ascii="Century Gothic" w:hAnsi="Century Gothic"/>
                          <w:sz w:val="20"/>
                          <w:szCs w:val="20"/>
                        </w:rPr>
                        <w:t>(2)</w:t>
                      </w:r>
                      <w:r w:rsidRPr="00140203">
                        <w:rPr>
                          <w:rFonts w:ascii="Century Gothic" w:hAnsi="Century Gothic"/>
                          <w:sz w:val="20"/>
                          <w:szCs w:val="20"/>
                        </w:rPr>
                        <w:tab/>
                      </w:r>
                      <w:r w:rsidR="00BD5C56" w:rsidRPr="00140203">
                        <w:rPr>
                          <w:rFonts w:ascii="Century Gothic" w:hAnsi="Century Gothic"/>
                          <w:sz w:val="20"/>
                          <w:szCs w:val="20"/>
                        </w:rPr>
                        <w:t>OF INTEREST TO OTHER JUDGES: NO</w:t>
                      </w:r>
                    </w:p>
                    <w:p w14:paraId="36425B83" w14:textId="630DDAF5" w:rsidR="00BD5C56" w:rsidRPr="00140203" w:rsidRDefault="00DB41DC" w:rsidP="00DB41DC">
                      <w:pPr>
                        <w:tabs>
                          <w:tab w:val="left" w:pos="900"/>
                        </w:tabs>
                        <w:ind w:left="900" w:hanging="720"/>
                        <w:jc w:val="both"/>
                        <w:rPr>
                          <w:rFonts w:ascii="Century Gothic" w:hAnsi="Century Gothic"/>
                          <w:sz w:val="20"/>
                          <w:szCs w:val="20"/>
                        </w:rPr>
                      </w:pPr>
                      <w:r w:rsidRPr="00140203">
                        <w:rPr>
                          <w:rFonts w:ascii="Century Gothic" w:hAnsi="Century Gothic"/>
                          <w:sz w:val="20"/>
                          <w:szCs w:val="20"/>
                        </w:rPr>
                        <w:t>(3)</w:t>
                      </w:r>
                      <w:r w:rsidRPr="00140203">
                        <w:rPr>
                          <w:rFonts w:ascii="Century Gothic" w:hAnsi="Century Gothic"/>
                          <w:sz w:val="20"/>
                          <w:szCs w:val="20"/>
                        </w:rPr>
                        <w:tab/>
                      </w:r>
                      <w:r w:rsidR="00BD5C56" w:rsidRPr="00140203">
                        <w:rPr>
                          <w:rFonts w:ascii="Century Gothic" w:hAnsi="Century Gothic"/>
                          <w:sz w:val="20"/>
                          <w:szCs w:val="20"/>
                        </w:rPr>
                        <w:t xml:space="preserve">REVISED. </w:t>
                      </w:r>
                    </w:p>
                    <w:p w14:paraId="2ABD73F4" w14:textId="77777777" w:rsidR="00BD5C56" w:rsidRPr="00596813" w:rsidRDefault="00BD5C56" w:rsidP="00596813">
                      <w:pPr>
                        <w:jc w:val="both"/>
                        <w:rPr>
                          <w:rFonts w:ascii="Century Gothic" w:hAnsi="Century Gothic"/>
                          <w:b/>
                          <w:sz w:val="20"/>
                          <w:szCs w:val="20"/>
                        </w:rPr>
                      </w:pPr>
                    </w:p>
                    <w:p w14:paraId="4116166E" w14:textId="77777777" w:rsidR="00BD5C56" w:rsidRPr="00596813" w:rsidRDefault="00BD5C56" w:rsidP="00596813">
                      <w:pPr>
                        <w:jc w:val="both"/>
                        <w:rPr>
                          <w:rFonts w:ascii="Century Gothic" w:hAnsi="Century Gothic"/>
                          <w:b/>
                          <w:sz w:val="20"/>
                          <w:szCs w:val="20"/>
                        </w:rPr>
                      </w:pPr>
                      <w:r w:rsidRPr="00596813">
                        <w:rPr>
                          <w:rFonts w:ascii="Century Gothic" w:hAnsi="Century Gothic"/>
                          <w:b/>
                          <w:sz w:val="20"/>
                          <w:szCs w:val="20"/>
                        </w:rPr>
                        <w:t xml:space="preserve">         ……………………..</w:t>
                      </w:r>
                      <w:r w:rsidRPr="00596813">
                        <w:rPr>
                          <w:rFonts w:ascii="Century Gothic" w:hAnsi="Century Gothic"/>
                          <w:b/>
                          <w:sz w:val="20"/>
                          <w:szCs w:val="20"/>
                        </w:rPr>
                        <w:tab/>
                      </w:r>
                      <w:r w:rsidRPr="00596813">
                        <w:rPr>
                          <w:rFonts w:ascii="Century Gothic" w:hAnsi="Century Gothic"/>
                          <w:b/>
                          <w:sz w:val="20"/>
                          <w:szCs w:val="20"/>
                        </w:rPr>
                        <w:tab/>
                        <w:t>………………………...</w:t>
                      </w:r>
                    </w:p>
                    <w:p w14:paraId="07675C0C" w14:textId="77777777" w:rsidR="00BD5C56" w:rsidRPr="00596813" w:rsidRDefault="00BD5C56" w:rsidP="00596813">
                      <w:pPr>
                        <w:jc w:val="both"/>
                        <w:rPr>
                          <w:rFonts w:ascii="Century Gothic" w:hAnsi="Century Gothic"/>
                          <w:sz w:val="20"/>
                          <w:szCs w:val="20"/>
                        </w:rPr>
                      </w:pPr>
                      <w:r w:rsidRPr="00596813">
                        <w:rPr>
                          <w:rFonts w:ascii="Century Gothic" w:hAnsi="Century Gothic"/>
                          <w:sz w:val="20"/>
                          <w:szCs w:val="20"/>
                        </w:rPr>
                        <w:t xml:space="preserve">                   DATE</w:t>
                      </w:r>
                      <w:r w:rsidRPr="00596813">
                        <w:rPr>
                          <w:rFonts w:ascii="Century Gothic" w:hAnsi="Century Gothic"/>
                          <w:sz w:val="20"/>
                          <w:szCs w:val="20"/>
                        </w:rPr>
                        <w:tab/>
                      </w:r>
                      <w:r w:rsidRPr="00596813">
                        <w:rPr>
                          <w:rFonts w:ascii="Century Gothic" w:hAnsi="Century Gothic"/>
                          <w:sz w:val="20"/>
                          <w:szCs w:val="20"/>
                        </w:rPr>
                        <w:tab/>
                      </w:r>
                      <w:r w:rsidRPr="00596813">
                        <w:rPr>
                          <w:rFonts w:ascii="Century Gothic" w:hAnsi="Century Gothic"/>
                          <w:sz w:val="20"/>
                          <w:szCs w:val="20"/>
                        </w:rPr>
                        <w:tab/>
                        <w:t xml:space="preserve">        SIGNATURE</w:t>
                      </w:r>
                    </w:p>
                  </w:txbxContent>
                </v:textbox>
              </v:shape>
            </w:pict>
          </mc:Fallback>
        </mc:AlternateContent>
      </w:r>
    </w:p>
    <w:p w14:paraId="3224EA07" w14:textId="77777777" w:rsidR="00A81108" w:rsidRPr="00A81108" w:rsidRDefault="00A81108" w:rsidP="00A81108">
      <w:pPr>
        <w:spacing w:line="360" w:lineRule="auto"/>
        <w:jc w:val="both"/>
        <w:rPr>
          <w:sz w:val="22"/>
        </w:rPr>
      </w:pPr>
    </w:p>
    <w:p w14:paraId="4D32ECF4" w14:textId="77777777" w:rsidR="00A81108" w:rsidRPr="00A81108" w:rsidRDefault="00A81108" w:rsidP="00A81108">
      <w:pPr>
        <w:spacing w:line="360" w:lineRule="auto"/>
        <w:jc w:val="both"/>
        <w:rPr>
          <w:sz w:val="22"/>
        </w:rPr>
      </w:pPr>
    </w:p>
    <w:p w14:paraId="35B92163" w14:textId="77777777" w:rsidR="00A81108" w:rsidRPr="00A81108" w:rsidRDefault="00A81108" w:rsidP="00A81108">
      <w:pPr>
        <w:spacing w:line="360" w:lineRule="auto"/>
        <w:jc w:val="both"/>
        <w:rPr>
          <w:sz w:val="22"/>
        </w:rPr>
      </w:pPr>
    </w:p>
    <w:p w14:paraId="1A429727" w14:textId="77777777" w:rsidR="00A81108" w:rsidRPr="00A81108" w:rsidRDefault="00A81108" w:rsidP="00A81108">
      <w:pPr>
        <w:spacing w:line="480" w:lineRule="auto"/>
        <w:jc w:val="both"/>
        <w:rPr>
          <w:sz w:val="22"/>
        </w:rPr>
      </w:pPr>
    </w:p>
    <w:p w14:paraId="07AD71E3" w14:textId="77777777" w:rsidR="00A81108" w:rsidRPr="00A81108" w:rsidRDefault="00A81108" w:rsidP="00A81108">
      <w:pPr>
        <w:spacing w:line="480" w:lineRule="auto"/>
        <w:jc w:val="both"/>
        <w:rPr>
          <w:sz w:val="22"/>
        </w:rPr>
      </w:pPr>
    </w:p>
    <w:p w14:paraId="23F6C637" w14:textId="77777777" w:rsidR="00A81108" w:rsidRPr="00A81108" w:rsidRDefault="00A81108" w:rsidP="00A81108">
      <w:pPr>
        <w:spacing w:line="480" w:lineRule="auto"/>
        <w:jc w:val="both"/>
        <w:rPr>
          <w:rFonts w:cs="Arial"/>
          <w:sz w:val="22"/>
          <w:szCs w:val="22"/>
        </w:rPr>
      </w:pPr>
      <w:r w:rsidRPr="00A81108">
        <w:rPr>
          <w:rFonts w:cs="Arial"/>
          <w:sz w:val="22"/>
          <w:szCs w:val="22"/>
        </w:rPr>
        <w:t>In the matter between:</w:t>
      </w:r>
    </w:p>
    <w:p w14:paraId="4D1F0106" w14:textId="77777777" w:rsidR="00A81108" w:rsidRPr="00A81108" w:rsidRDefault="00A81108" w:rsidP="00A81108">
      <w:pPr>
        <w:spacing w:line="480" w:lineRule="auto"/>
        <w:jc w:val="both"/>
        <w:rPr>
          <w:rFonts w:cs="Arial"/>
          <w:sz w:val="22"/>
          <w:szCs w:val="22"/>
        </w:rPr>
      </w:pPr>
    </w:p>
    <w:tbl>
      <w:tblPr>
        <w:tblW w:w="0" w:type="auto"/>
        <w:tblLook w:val="0000" w:firstRow="0" w:lastRow="0" w:firstColumn="0" w:lastColumn="0" w:noHBand="0" w:noVBand="0"/>
      </w:tblPr>
      <w:tblGrid>
        <w:gridCol w:w="6175"/>
        <w:gridCol w:w="2376"/>
      </w:tblGrid>
      <w:tr w:rsidR="00A81108" w:rsidRPr="00140203" w14:paraId="65565BB9" w14:textId="77777777" w:rsidTr="001042AE">
        <w:tc>
          <w:tcPr>
            <w:tcW w:w="6345" w:type="dxa"/>
          </w:tcPr>
          <w:p w14:paraId="3977233D" w14:textId="7FDBDE8D" w:rsidR="00A81108" w:rsidRPr="00596813" w:rsidRDefault="001164F0" w:rsidP="00AD19A0">
            <w:pPr>
              <w:rPr>
                <w:rFonts w:cs="Arial"/>
                <w:b/>
                <w:bCs/>
              </w:rPr>
            </w:pPr>
            <w:r w:rsidRPr="00596813">
              <w:rPr>
                <w:rFonts w:cs="Arial"/>
                <w:b/>
                <w:bCs/>
              </w:rPr>
              <w:t>MKHWANANZI CYRIEL KHULEKANI</w:t>
            </w:r>
          </w:p>
        </w:tc>
        <w:tc>
          <w:tcPr>
            <w:tcW w:w="2410" w:type="dxa"/>
          </w:tcPr>
          <w:p w14:paraId="2A8FAFC1" w14:textId="16F58F08" w:rsidR="00A81108" w:rsidRPr="00596813" w:rsidRDefault="00140203" w:rsidP="00234EBD">
            <w:pPr>
              <w:jc w:val="right"/>
              <w:rPr>
                <w:rFonts w:cs="Arial"/>
              </w:rPr>
            </w:pPr>
            <w:r w:rsidRPr="00596813">
              <w:rPr>
                <w:rFonts w:cs="Arial"/>
              </w:rPr>
              <w:t xml:space="preserve">First </w:t>
            </w:r>
            <w:r w:rsidR="001164F0" w:rsidRPr="00596813">
              <w:rPr>
                <w:rFonts w:cs="Arial"/>
              </w:rPr>
              <w:t>Appellant</w:t>
            </w:r>
            <w:r w:rsidR="00760745" w:rsidRPr="00596813">
              <w:rPr>
                <w:rFonts w:cs="Arial"/>
              </w:rPr>
              <w:t xml:space="preserve"> </w:t>
            </w:r>
          </w:p>
        </w:tc>
      </w:tr>
      <w:tr w:rsidR="001164F0" w:rsidRPr="00140203" w14:paraId="0E1590F7" w14:textId="77777777" w:rsidTr="001042AE">
        <w:tc>
          <w:tcPr>
            <w:tcW w:w="6345" w:type="dxa"/>
          </w:tcPr>
          <w:p w14:paraId="2AAC70D8" w14:textId="77777777" w:rsidR="001164F0" w:rsidRPr="00596813" w:rsidRDefault="001164F0" w:rsidP="00AD19A0">
            <w:pPr>
              <w:rPr>
                <w:rFonts w:cs="Arial"/>
                <w:b/>
                <w:bCs/>
              </w:rPr>
            </w:pPr>
          </w:p>
        </w:tc>
        <w:tc>
          <w:tcPr>
            <w:tcW w:w="2410" w:type="dxa"/>
          </w:tcPr>
          <w:p w14:paraId="3471D56D" w14:textId="77777777" w:rsidR="001164F0" w:rsidRPr="00596813" w:rsidRDefault="001164F0" w:rsidP="00234EBD">
            <w:pPr>
              <w:jc w:val="right"/>
              <w:rPr>
                <w:rFonts w:cs="Arial"/>
              </w:rPr>
            </w:pPr>
          </w:p>
        </w:tc>
      </w:tr>
      <w:tr w:rsidR="001164F0" w:rsidRPr="00140203" w14:paraId="5450C109" w14:textId="77777777" w:rsidTr="001042AE">
        <w:tc>
          <w:tcPr>
            <w:tcW w:w="6345" w:type="dxa"/>
          </w:tcPr>
          <w:p w14:paraId="58D6BF35" w14:textId="4DD4B626" w:rsidR="001164F0" w:rsidRPr="00596813" w:rsidRDefault="001164F0" w:rsidP="00AD19A0">
            <w:pPr>
              <w:rPr>
                <w:rFonts w:cs="Arial"/>
                <w:b/>
                <w:bCs/>
              </w:rPr>
            </w:pPr>
            <w:r w:rsidRPr="00596813">
              <w:rPr>
                <w:rFonts w:cs="Arial"/>
                <w:b/>
                <w:bCs/>
              </w:rPr>
              <w:t>PITALE THIPE</w:t>
            </w:r>
          </w:p>
        </w:tc>
        <w:tc>
          <w:tcPr>
            <w:tcW w:w="2410" w:type="dxa"/>
          </w:tcPr>
          <w:p w14:paraId="41722DB8" w14:textId="657CE48B" w:rsidR="001164F0" w:rsidRPr="00596813" w:rsidRDefault="00140203" w:rsidP="00234EBD">
            <w:pPr>
              <w:jc w:val="right"/>
              <w:rPr>
                <w:rFonts w:cs="Arial"/>
              </w:rPr>
            </w:pPr>
            <w:r>
              <w:rPr>
                <w:rFonts w:cs="Arial"/>
              </w:rPr>
              <w:t xml:space="preserve">Second </w:t>
            </w:r>
            <w:r w:rsidR="001164F0" w:rsidRPr="00596813">
              <w:rPr>
                <w:rFonts w:cs="Arial"/>
              </w:rPr>
              <w:t>Appellant</w:t>
            </w:r>
            <w:r w:rsidR="00760745" w:rsidRPr="00596813">
              <w:rPr>
                <w:rFonts w:cs="Arial"/>
              </w:rPr>
              <w:t xml:space="preserve"> </w:t>
            </w:r>
          </w:p>
        </w:tc>
      </w:tr>
      <w:tr w:rsidR="001164F0" w:rsidRPr="00140203" w14:paraId="007D47E5" w14:textId="77777777" w:rsidTr="001042AE">
        <w:tc>
          <w:tcPr>
            <w:tcW w:w="6345" w:type="dxa"/>
          </w:tcPr>
          <w:p w14:paraId="6CF36372" w14:textId="77777777" w:rsidR="001164F0" w:rsidRPr="00596813" w:rsidRDefault="001164F0" w:rsidP="00AD19A0">
            <w:pPr>
              <w:rPr>
                <w:rFonts w:cs="Arial"/>
                <w:b/>
                <w:bCs/>
              </w:rPr>
            </w:pPr>
          </w:p>
        </w:tc>
        <w:tc>
          <w:tcPr>
            <w:tcW w:w="2410" w:type="dxa"/>
          </w:tcPr>
          <w:p w14:paraId="503AF2B1" w14:textId="77777777" w:rsidR="001164F0" w:rsidRPr="00596813" w:rsidRDefault="001164F0" w:rsidP="00234EBD">
            <w:pPr>
              <w:jc w:val="right"/>
              <w:rPr>
                <w:rFonts w:cs="Arial"/>
              </w:rPr>
            </w:pPr>
          </w:p>
        </w:tc>
      </w:tr>
      <w:tr w:rsidR="001164F0" w:rsidRPr="00140203" w14:paraId="485D7A69" w14:textId="77777777" w:rsidTr="001042AE">
        <w:tc>
          <w:tcPr>
            <w:tcW w:w="6345" w:type="dxa"/>
          </w:tcPr>
          <w:p w14:paraId="234673B0" w14:textId="6EC22381" w:rsidR="001164F0" w:rsidRPr="00596813" w:rsidRDefault="001164F0" w:rsidP="00AD19A0">
            <w:pPr>
              <w:rPr>
                <w:rFonts w:cs="Arial"/>
                <w:b/>
                <w:bCs/>
              </w:rPr>
            </w:pPr>
            <w:r w:rsidRPr="00596813">
              <w:rPr>
                <w:rFonts w:cs="Arial"/>
                <w:b/>
                <w:bCs/>
              </w:rPr>
              <w:t>MAZIBUKO XOLANI</w:t>
            </w:r>
          </w:p>
        </w:tc>
        <w:tc>
          <w:tcPr>
            <w:tcW w:w="2410" w:type="dxa"/>
          </w:tcPr>
          <w:p w14:paraId="60D0E13B" w14:textId="0358A302" w:rsidR="001164F0" w:rsidRPr="00596813" w:rsidRDefault="00140203" w:rsidP="00234EBD">
            <w:pPr>
              <w:jc w:val="right"/>
              <w:rPr>
                <w:rFonts w:cs="Arial"/>
              </w:rPr>
            </w:pPr>
            <w:r>
              <w:rPr>
                <w:rFonts w:cs="Arial"/>
              </w:rPr>
              <w:t xml:space="preserve">Third </w:t>
            </w:r>
            <w:r w:rsidR="001164F0" w:rsidRPr="00596813">
              <w:rPr>
                <w:rFonts w:cs="Arial"/>
              </w:rPr>
              <w:t>Appellant</w:t>
            </w:r>
            <w:r w:rsidR="00760745" w:rsidRPr="00596813">
              <w:rPr>
                <w:rFonts w:cs="Arial"/>
              </w:rPr>
              <w:t xml:space="preserve"> </w:t>
            </w:r>
          </w:p>
        </w:tc>
      </w:tr>
      <w:tr w:rsidR="001164F0" w:rsidRPr="00140203" w14:paraId="0320CAA9" w14:textId="77777777" w:rsidTr="001042AE">
        <w:tc>
          <w:tcPr>
            <w:tcW w:w="6345" w:type="dxa"/>
          </w:tcPr>
          <w:p w14:paraId="0023D3D2" w14:textId="77777777" w:rsidR="001164F0" w:rsidRPr="00596813" w:rsidRDefault="001164F0" w:rsidP="00AD19A0">
            <w:pPr>
              <w:rPr>
                <w:rFonts w:cs="Arial"/>
                <w:b/>
                <w:bCs/>
              </w:rPr>
            </w:pPr>
          </w:p>
        </w:tc>
        <w:tc>
          <w:tcPr>
            <w:tcW w:w="2410" w:type="dxa"/>
          </w:tcPr>
          <w:p w14:paraId="7981C99F" w14:textId="77777777" w:rsidR="001164F0" w:rsidRPr="00596813" w:rsidRDefault="001164F0" w:rsidP="00234EBD">
            <w:pPr>
              <w:jc w:val="right"/>
              <w:rPr>
                <w:rFonts w:cs="Arial"/>
              </w:rPr>
            </w:pPr>
          </w:p>
        </w:tc>
      </w:tr>
      <w:tr w:rsidR="001164F0" w:rsidRPr="00140203" w14:paraId="43C2CDD3" w14:textId="77777777" w:rsidTr="001042AE">
        <w:tc>
          <w:tcPr>
            <w:tcW w:w="6345" w:type="dxa"/>
          </w:tcPr>
          <w:p w14:paraId="35C71BB5" w14:textId="3240EB59" w:rsidR="001164F0" w:rsidRPr="00596813" w:rsidRDefault="001164F0" w:rsidP="00AD19A0">
            <w:pPr>
              <w:rPr>
                <w:rFonts w:cs="Arial"/>
                <w:b/>
                <w:bCs/>
              </w:rPr>
            </w:pPr>
            <w:r w:rsidRPr="00596813">
              <w:rPr>
                <w:rFonts w:cs="Arial"/>
                <w:b/>
                <w:bCs/>
              </w:rPr>
              <w:t>RADEBE VUKANI</w:t>
            </w:r>
          </w:p>
        </w:tc>
        <w:tc>
          <w:tcPr>
            <w:tcW w:w="2410" w:type="dxa"/>
          </w:tcPr>
          <w:p w14:paraId="327EC11A" w14:textId="7A723686" w:rsidR="001164F0" w:rsidRPr="00596813" w:rsidRDefault="00140203" w:rsidP="00234EBD">
            <w:pPr>
              <w:jc w:val="right"/>
              <w:rPr>
                <w:rFonts w:cs="Arial"/>
              </w:rPr>
            </w:pPr>
            <w:r>
              <w:rPr>
                <w:rFonts w:cs="Arial"/>
              </w:rPr>
              <w:t xml:space="preserve">Fourth </w:t>
            </w:r>
            <w:r w:rsidR="001164F0" w:rsidRPr="00596813">
              <w:rPr>
                <w:rFonts w:cs="Arial"/>
              </w:rPr>
              <w:t>Appellant</w:t>
            </w:r>
            <w:r w:rsidR="00760745" w:rsidRPr="00596813">
              <w:rPr>
                <w:rFonts w:cs="Arial"/>
              </w:rPr>
              <w:t xml:space="preserve"> </w:t>
            </w:r>
          </w:p>
        </w:tc>
      </w:tr>
      <w:tr w:rsidR="00BD5C19" w:rsidRPr="00140203" w14:paraId="556B3C7E" w14:textId="77777777" w:rsidTr="001042AE">
        <w:tc>
          <w:tcPr>
            <w:tcW w:w="6345" w:type="dxa"/>
          </w:tcPr>
          <w:p w14:paraId="60AA79C6" w14:textId="77777777" w:rsidR="00BD5C19" w:rsidRPr="00596813" w:rsidRDefault="00BD5C19" w:rsidP="00AD19A0">
            <w:pPr>
              <w:rPr>
                <w:rFonts w:cs="Arial"/>
                <w:b/>
                <w:bCs/>
              </w:rPr>
            </w:pPr>
          </w:p>
        </w:tc>
        <w:tc>
          <w:tcPr>
            <w:tcW w:w="2410" w:type="dxa"/>
          </w:tcPr>
          <w:p w14:paraId="070E94B3" w14:textId="77777777" w:rsidR="00BD5C19" w:rsidRPr="00596813" w:rsidRDefault="00BD5C19" w:rsidP="00234EBD">
            <w:pPr>
              <w:jc w:val="right"/>
              <w:rPr>
                <w:rFonts w:cs="Arial"/>
              </w:rPr>
            </w:pPr>
          </w:p>
        </w:tc>
      </w:tr>
      <w:tr w:rsidR="00BD5C19" w:rsidRPr="00140203" w14:paraId="3E61CAED" w14:textId="77777777" w:rsidTr="001042AE">
        <w:tc>
          <w:tcPr>
            <w:tcW w:w="6345" w:type="dxa"/>
          </w:tcPr>
          <w:p w14:paraId="56EAB94B" w14:textId="77777777" w:rsidR="00BD5C19" w:rsidRPr="00596813" w:rsidRDefault="00BD5C19" w:rsidP="00AD19A0">
            <w:pPr>
              <w:rPr>
                <w:rFonts w:cs="Arial"/>
              </w:rPr>
            </w:pPr>
          </w:p>
          <w:p w14:paraId="1A76077D" w14:textId="5D824B73" w:rsidR="00BD5C19" w:rsidRPr="00596813" w:rsidRDefault="00BD5C19" w:rsidP="00AD19A0">
            <w:pPr>
              <w:rPr>
                <w:rFonts w:cs="Arial"/>
              </w:rPr>
            </w:pPr>
            <w:r w:rsidRPr="00596813">
              <w:rPr>
                <w:rFonts w:cs="Arial"/>
              </w:rPr>
              <w:t xml:space="preserve">and  </w:t>
            </w:r>
          </w:p>
          <w:p w14:paraId="5F0EE233" w14:textId="7774CD09" w:rsidR="00BD5C19" w:rsidRPr="00596813" w:rsidRDefault="00BD5C19" w:rsidP="00AD19A0">
            <w:pPr>
              <w:rPr>
                <w:rFonts w:cs="Arial"/>
              </w:rPr>
            </w:pPr>
          </w:p>
        </w:tc>
        <w:tc>
          <w:tcPr>
            <w:tcW w:w="2410" w:type="dxa"/>
          </w:tcPr>
          <w:p w14:paraId="5908B703" w14:textId="77777777" w:rsidR="00BD5C19" w:rsidRPr="00596813" w:rsidRDefault="00BD5C19" w:rsidP="00234EBD">
            <w:pPr>
              <w:jc w:val="right"/>
              <w:rPr>
                <w:rFonts w:cs="Arial"/>
              </w:rPr>
            </w:pPr>
          </w:p>
        </w:tc>
      </w:tr>
      <w:tr w:rsidR="00BD5C19" w:rsidRPr="00140203" w14:paraId="476A3B35" w14:textId="77777777" w:rsidTr="001042AE">
        <w:tc>
          <w:tcPr>
            <w:tcW w:w="6345" w:type="dxa"/>
          </w:tcPr>
          <w:p w14:paraId="1F507082" w14:textId="77777777" w:rsidR="00BD5C19" w:rsidRPr="00596813" w:rsidRDefault="00BD5C19" w:rsidP="00AD19A0">
            <w:pPr>
              <w:rPr>
                <w:rFonts w:cs="Arial"/>
                <w:b/>
                <w:bCs/>
              </w:rPr>
            </w:pPr>
          </w:p>
        </w:tc>
        <w:tc>
          <w:tcPr>
            <w:tcW w:w="2410" w:type="dxa"/>
          </w:tcPr>
          <w:p w14:paraId="6BF8EB5D" w14:textId="77777777" w:rsidR="00BD5C19" w:rsidRPr="00596813" w:rsidRDefault="00BD5C19" w:rsidP="00234EBD">
            <w:pPr>
              <w:jc w:val="right"/>
              <w:rPr>
                <w:rFonts w:cs="Arial"/>
              </w:rPr>
            </w:pPr>
          </w:p>
        </w:tc>
      </w:tr>
      <w:tr w:rsidR="00BD5C19" w:rsidRPr="00140203" w14:paraId="0E73489A" w14:textId="77777777" w:rsidTr="001042AE">
        <w:tc>
          <w:tcPr>
            <w:tcW w:w="6345" w:type="dxa"/>
          </w:tcPr>
          <w:p w14:paraId="675E9B5B" w14:textId="2331902D" w:rsidR="00BD5C19" w:rsidRPr="00596813" w:rsidRDefault="00BD5C19" w:rsidP="00AD19A0">
            <w:pPr>
              <w:rPr>
                <w:rFonts w:cs="Arial"/>
                <w:b/>
                <w:bCs/>
              </w:rPr>
            </w:pPr>
            <w:r w:rsidRPr="00596813">
              <w:rPr>
                <w:rFonts w:cs="Arial"/>
                <w:b/>
                <w:bCs/>
              </w:rPr>
              <w:t>THE STATE</w:t>
            </w:r>
          </w:p>
        </w:tc>
        <w:tc>
          <w:tcPr>
            <w:tcW w:w="2410" w:type="dxa"/>
          </w:tcPr>
          <w:p w14:paraId="337AF0C3" w14:textId="156D14B4" w:rsidR="00BD5C19" w:rsidRPr="00596813" w:rsidRDefault="00BD5C19" w:rsidP="00234EBD">
            <w:pPr>
              <w:jc w:val="right"/>
              <w:rPr>
                <w:rFonts w:cs="Arial"/>
              </w:rPr>
            </w:pPr>
            <w:r w:rsidRPr="00596813">
              <w:rPr>
                <w:rFonts w:cs="Arial"/>
              </w:rPr>
              <w:t>Respondent</w:t>
            </w:r>
          </w:p>
        </w:tc>
      </w:tr>
    </w:tbl>
    <w:p w14:paraId="7811D163" w14:textId="77777777" w:rsidR="00A81108" w:rsidRPr="00596813" w:rsidRDefault="00A81108" w:rsidP="00A81108">
      <w:pPr>
        <w:spacing w:line="360" w:lineRule="auto"/>
        <w:jc w:val="both"/>
        <w:rPr>
          <w:rFonts w:cs="Arial"/>
        </w:rPr>
      </w:pPr>
    </w:p>
    <w:p w14:paraId="5E9AC0FE" w14:textId="77777777" w:rsidR="00A81108" w:rsidRPr="00A81108" w:rsidRDefault="00A81108" w:rsidP="00A81108">
      <w:pPr>
        <w:pBdr>
          <w:bottom w:val="single" w:sz="4" w:space="1" w:color="auto"/>
        </w:pBdr>
        <w:spacing w:line="360" w:lineRule="auto"/>
        <w:jc w:val="both"/>
        <w:rPr>
          <w:rFonts w:cs="Arial"/>
          <w:sz w:val="22"/>
          <w:szCs w:val="22"/>
        </w:rPr>
      </w:pPr>
    </w:p>
    <w:p w14:paraId="71EABE31" w14:textId="77777777" w:rsidR="00A81108" w:rsidRPr="00596813" w:rsidRDefault="00A81108" w:rsidP="00A81108">
      <w:pPr>
        <w:spacing w:line="276" w:lineRule="auto"/>
        <w:jc w:val="both"/>
        <w:rPr>
          <w:rFonts w:cs="Arial"/>
        </w:rPr>
      </w:pPr>
    </w:p>
    <w:p w14:paraId="558F498C" w14:textId="77777777" w:rsidR="00A81108" w:rsidRPr="00596813" w:rsidRDefault="00A81108" w:rsidP="00A81108">
      <w:pPr>
        <w:keepNext/>
        <w:spacing w:line="276" w:lineRule="auto"/>
        <w:jc w:val="center"/>
        <w:outlineLvl w:val="1"/>
        <w:rPr>
          <w:rFonts w:cs="Arial"/>
          <w:b/>
          <w:bCs/>
        </w:rPr>
      </w:pPr>
      <w:r w:rsidRPr="00596813">
        <w:rPr>
          <w:rFonts w:cs="Arial"/>
          <w:b/>
          <w:bCs/>
        </w:rPr>
        <w:t>JUDGMENT</w:t>
      </w:r>
    </w:p>
    <w:p w14:paraId="7505617D" w14:textId="77777777" w:rsidR="00A81108" w:rsidRPr="00A81108" w:rsidRDefault="00A81108" w:rsidP="00A81108">
      <w:pPr>
        <w:pBdr>
          <w:bottom w:val="single" w:sz="4" w:space="1" w:color="auto"/>
        </w:pBdr>
        <w:jc w:val="both"/>
        <w:rPr>
          <w:rFonts w:cs="Arial"/>
          <w:sz w:val="22"/>
          <w:szCs w:val="22"/>
        </w:rPr>
      </w:pPr>
    </w:p>
    <w:p w14:paraId="6A79EC3F" w14:textId="77777777" w:rsidR="00A81108" w:rsidRPr="00A81108" w:rsidRDefault="00A81108" w:rsidP="00596813">
      <w:pPr>
        <w:spacing w:line="480" w:lineRule="auto"/>
        <w:jc w:val="both"/>
        <w:rPr>
          <w:rFonts w:cs="Arial"/>
          <w:sz w:val="22"/>
          <w:szCs w:val="22"/>
        </w:rPr>
      </w:pPr>
    </w:p>
    <w:p w14:paraId="62692632" w14:textId="28F506DC" w:rsidR="00A81108" w:rsidRPr="00596813" w:rsidRDefault="001164F0" w:rsidP="00596813">
      <w:pPr>
        <w:keepNext/>
        <w:widowControl w:val="0"/>
        <w:spacing w:after="480" w:line="360" w:lineRule="auto"/>
        <w:jc w:val="both"/>
        <w:rPr>
          <w:rFonts w:cs="Arial"/>
          <w:b/>
        </w:rPr>
      </w:pPr>
      <w:r w:rsidRPr="00596813">
        <w:rPr>
          <w:rFonts w:cs="Arial"/>
          <w:b/>
        </w:rPr>
        <w:lastRenderedPageBreak/>
        <w:t>MKHABELA</w:t>
      </w:r>
      <w:r w:rsidR="00A81108" w:rsidRPr="00596813">
        <w:rPr>
          <w:rFonts w:cs="Arial"/>
          <w:b/>
        </w:rPr>
        <w:t xml:space="preserve"> </w:t>
      </w:r>
      <w:r w:rsidRPr="00596813">
        <w:rPr>
          <w:rFonts w:cs="Arial"/>
          <w:b/>
        </w:rPr>
        <w:t>A</w:t>
      </w:r>
      <w:r w:rsidR="00A81108" w:rsidRPr="00596813">
        <w:rPr>
          <w:rFonts w:cs="Arial"/>
          <w:b/>
        </w:rPr>
        <w:t>J:</w:t>
      </w:r>
    </w:p>
    <w:p w14:paraId="76EB28EC" w14:textId="6838B893" w:rsidR="00CB384A" w:rsidRPr="00596813" w:rsidRDefault="00DB41DC" w:rsidP="00DB41DC">
      <w:pPr>
        <w:keepNext/>
        <w:widowControl w:val="0"/>
        <w:spacing w:after="480" w:line="360" w:lineRule="auto"/>
        <w:ind w:left="567" w:hanging="567"/>
        <w:jc w:val="both"/>
        <w:rPr>
          <w:rFonts w:cs="Arial"/>
          <w:bCs/>
        </w:rPr>
      </w:pPr>
      <w:r w:rsidRPr="00596813">
        <w:rPr>
          <w:rFonts w:cs="Arial"/>
          <w:bCs/>
        </w:rPr>
        <w:t>[1]</w:t>
      </w:r>
      <w:r w:rsidRPr="00596813">
        <w:rPr>
          <w:rFonts w:cs="Arial"/>
          <w:bCs/>
        </w:rPr>
        <w:tab/>
      </w:r>
      <w:r w:rsidR="00E36A7A" w:rsidRPr="00596813">
        <w:rPr>
          <w:rFonts w:cs="Arial"/>
          <w:bCs/>
        </w:rPr>
        <w:t xml:space="preserve">This is an appeal in terms of the provisions of Section 65 of the Criminal Procedure Act 51 of 1977 (“the CPA”) against the decision of the Boksburg Magistrates’ Court refusing </w:t>
      </w:r>
      <w:r w:rsidR="00C63491" w:rsidRPr="00596813">
        <w:rPr>
          <w:rFonts w:cs="Arial"/>
          <w:bCs/>
        </w:rPr>
        <w:t>to release the four accused on bail pending their trial.</w:t>
      </w:r>
    </w:p>
    <w:p w14:paraId="7FC9BF8D" w14:textId="0EC9A12B" w:rsidR="00C63491" w:rsidRDefault="00DB41DC" w:rsidP="00DB41DC">
      <w:pPr>
        <w:keepNext/>
        <w:widowControl w:val="0"/>
        <w:spacing w:line="360" w:lineRule="auto"/>
        <w:ind w:left="567" w:hanging="567"/>
        <w:jc w:val="both"/>
        <w:rPr>
          <w:rFonts w:cs="Arial"/>
          <w:bCs/>
        </w:rPr>
      </w:pPr>
      <w:r>
        <w:rPr>
          <w:rFonts w:cs="Arial"/>
          <w:bCs/>
        </w:rPr>
        <w:t>[2]</w:t>
      </w:r>
      <w:r>
        <w:rPr>
          <w:rFonts w:cs="Arial"/>
          <w:bCs/>
        </w:rPr>
        <w:tab/>
      </w:r>
      <w:r w:rsidR="00C63491" w:rsidRPr="00596813">
        <w:rPr>
          <w:rFonts w:cs="Arial"/>
          <w:bCs/>
        </w:rPr>
        <w:t>Section 65(4) of the CPA deals with bail appeals from the lower Courts to the High Court and provide as follows:</w:t>
      </w:r>
    </w:p>
    <w:p w14:paraId="6C8E0D70" w14:textId="77777777" w:rsidR="00140203" w:rsidRPr="00596813" w:rsidRDefault="00140203" w:rsidP="00596813">
      <w:pPr>
        <w:spacing w:line="360" w:lineRule="auto"/>
        <w:jc w:val="both"/>
        <w:rPr>
          <w:rFonts w:cs="Arial"/>
          <w:bCs/>
        </w:rPr>
      </w:pPr>
    </w:p>
    <w:p w14:paraId="33715C42" w14:textId="1F958FC3" w:rsidR="00C63491" w:rsidRPr="00596813" w:rsidRDefault="00C63491" w:rsidP="00596813">
      <w:pPr>
        <w:spacing w:after="480" w:line="360" w:lineRule="auto"/>
        <w:ind w:left="1134"/>
        <w:jc w:val="both"/>
        <w:rPr>
          <w:rFonts w:cs="Arial"/>
          <w:bCs/>
          <w:sz w:val="22"/>
          <w:szCs w:val="22"/>
        </w:rPr>
      </w:pPr>
      <w:r w:rsidRPr="00596813">
        <w:rPr>
          <w:rFonts w:cs="Arial"/>
          <w:bCs/>
          <w:sz w:val="22"/>
          <w:szCs w:val="22"/>
        </w:rPr>
        <w:t>“4.The Court or Judge hearing the appeal shall not set aside the decision against which the appeal is brought, unless such Court or Judge is satisfied that the decision was wrong, in which event the Court or Judge shall give the decision which in its opinion the lower Court should have given.”</w:t>
      </w:r>
    </w:p>
    <w:p w14:paraId="26155511" w14:textId="02B2573E" w:rsidR="00C63491" w:rsidRDefault="00DB41DC" w:rsidP="00DB41DC">
      <w:pPr>
        <w:spacing w:line="360" w:lineRule="auto"/>
        <w:ind w:left="567" w:hanging="567"/>
        <w:jc w:val="both"/>
        <w:rPr>
          <w:rFonts w:cs="Arial"/>
          <w:bCs/>
        </w:rPr>
      </w:pPr>
      <w:r>
        <w:rPr>
          <w:rFonts w:cs="Arial"/>
          <w:bCs/>
        </w:rPr>
        <w:t>[3]</w:t>
      </w:r>
      <w:r>
        <w:rPr>
          <w:rFonts w:cs="Arial"/>
          <w:bCs/>
        </w:rPr>
        <w:tab/>
      </w:r>
      <w:r w:rsidR="00C63491" w:rsidRPr="00596813">
        <w:rPr>
          <w:rFonts w:cs="Arial"/>
          <w:bCs/>
        </w:rPr>
        <w:t xml:space="preserve">In </w:t>
      </w:r>
      <w:r w:rsidR="00C63491" w:rsidRPr="00596813">
        <w:rPr>
          <w:rFonts w:cs="Arial"/>
          <w:bCs/>
          <w:i/>
          <w:iCs/>
        </w:rPr>
        <w:t>S v Barber</w:t>
      </w:r>
      <w:r w:rsidR="00C63491" w:rsidRPr="00596813">
        <w:rPr>
          <w:rStyle w:val="FootnoteReference"/>
          <w:rFonts w:cs="Arial"/>
          <w:bCs/>
          <w:i/>
          <w:iCs/>
        </w:rPr>
        <w:footnoteReference w:id="1"/>
      </w:r>
      <w:r w:rsidR="00C63491" w:rsidRPr="00596813">
        <w:rPr>
          <w:rFonts w:cs="Arial"/>
          <w:bCs/>
        </w:rPr>
        <w:t>, Hefer J considered the test to be applied and remarked as follows:</w:t>
      </w:r>
    </w:p>
    <w:p w14:paraId="254ED6B7" w14:textId="77777777" w:rsidR="00140203" w:rsidRPr="00596813" w:rsidRDefault="00140203" w:rsidP="00596813">
      <w:pPr>
        <w:spacing w:line="360" w:lineRule="auto"/>
        <w:ind w:left="567"/>
        <w:jc w:val="both"/>
        <w:rPr>
          <w:rFonts w:cs="Arial"/>
          <w:bCs/>
        </w:rPr>
      </w:pPr>
    </w:p>
    <w:p w14:paraId="01E72C44" w14:textId="2B3BA5B6" w:rsidR="00532EF0" w:rsidRDefault="00C63491" w:rsidP="00140203">
      <w:pPr>
        <w:spacing w:after="480" w:line="360" w:lineRule="auto"/>
        <w:ind w:left="1134"/>
        <w:jc w:val="both"/>
        <w:rPr>
          <w:rFonts w:cs="Arial"/>
          <w:bCs/>
          <w:sz w:val="22"/>
          <w:szCs w:val="22"/>
        </w:rPr>
      </w:pPr>
      <w:r w:rsidRPr="00596813">
        <w:rPr>
          <w:rFonts w:cs="Arial"/>
          <w:bCs/>
          <w:sz w:val="22"/>
          <w:szCs w:val="22"/>
        </w:rPr>
        <w:t xml:space="preserve">“It is well-known that the powers of this Court are largely limited where the matter comes before it </w:t>
      </w:r>
      <w:r w:rsidR="00A16890" w:rsidRPr="00596813">
        <w:rPr>
          <w:rFonts w:cs="Arial"/>
          <w:bCs/>
          <w:sz w:val="22"/>
          <w:szCs w:val="22"/>
        </w:rPr>
        <w:t xml:space="preserve">as </w:t>
      </w:r>
      <w:r w:rsidRPr="00596813">
        <w:rPr>
          <w:rFonts w:cs="Arial"/>
          <w:bCs/>
          <w:sz w:val="22"/>
          <w:szCs w:val="22"/>
        </w:rPr>
        <w:t xml:space="preserve">an appeal and not as a substantive application. This Court has to be persuaded that the Magistrate exercised the discretion which he has wrongly. Accordingly, although this Court may have a different view, it should not substitute its own view for that of the </w:t>
      </w:r>
      <w:r w:rsidR="000C4757">
        <w:rPr>
          <w:rFonts w:cs="Arial"/>
          <w:bCs/>
          <w:sz w:val="22"/>
          <w:szCs w:val="22"/>
        </w:rPr>
        <w:t>m</w:t>
      </w:r>
      <w:r w:rsidRPr="00596813">
        <w:rPr>
          <w:rFonts w:cs="Arial"/>
          <w:bCs/>
          <w:sz w:val="22"/>
          <w:szCs w:val="22"/>
        </w:rPr>
        <w:t xml:space="preserve">agistrate because that would be an unfair interference with the </w:t>
      </w:r>
      <w:r w:rsidR="00532EF0">
        <w:rPr>
          <w:rFonts w:cs="Arial"/>
          <w:bCs/>
          <w:sz w:val="22"/>
          <w:szCs w:val="22"/>
        </w:rPr>
        <w:t>m</w:t>
      </w:r>
      <w:r w:rsidRPr="00596813">
        <w:rPr>
          <w:rFonts w:cs="Arial"/>
          <w:bCs/>
          <w:sz w:val="22"/>
          <w:szCs w:val="22"/>
        </w:rPr>
        <w:t>agistrate’s exercise of his discretion. I think it should be stressed</w:t>
      </w:r>
      <w:r w:rsidR="00532EF0">
        <w:rPr>
          <w:rFonts w:cs="Arial"/>
          <w:bCs/>
          <w:sz w:val="22"/>
          <w:szCs w:val="22"/>
        </w:rPr>
        <w:t>,</w:t>
      </w:r>
      <w:r w:rsidRPr="00596813">
        <w:rPr>
          <w:rFonts w:cs="Arial"/>
          <w:bCs/>
          <w:sz w:val="22"/>
          <w:szCs w:val="22"/>
        </w:rPr>
        <w:t xml:space="preserve"> that no matter what this Court’s own views are, the real question is whether it can be said that the </w:t>
      </w:r>
      <w:r w:rsidR="00532EF0">
        <w:rPr>
          <w:rFonts w:cs="Arial"/>
          <w:bCs/>
          <w:sz w:val="22"/>
          <w:szCs w:val="22"/>
        </w:rPr>
        <w:t>m</w:t>
      </w:r>
      <w:r w:rsidRPr="00596813">
        <w:rPr>
          <w:rFonts w:cs="Arial"/>
          <w:bCs/>
          <w:sz w:val="22"/>
          <w:szCs w:val="22"/>
        </w:rPr>
        <w:t>agistrate who had the discretion to grant bail exercised the discretion wrongly.</w:t>
      </w:r>
    </w:p>
    <w:p w14:paraId="72DE35AF" w14:textId="3D58FCD2" w:rsidR="00532EF0" w:rsidRDefault="00532EF0" w:rsidP="00140203">
      <w:pPr>
        <w:spacing w:after="480" w:line="360" w:lineRule="auto"/>
        <w:ind w:left="1134"/>
        <w:jc w:val="both"/>
        <w:rPr>
          <w:rFonts w:cs="Arial"/>
          <w:bCs/>
          <w:sz w:val="22"/>
          <w:szCs w:val="22"/>
        </w:rPr>
      </w:pPr>
      <w:r>
        <w:rPr>
          <w:rFonts w:cs="Arial"/>
          <w:bCs/>
          <w:sz w:val="22"/>
          <w:szCs w:val="22"/>
        </w:rPr>
        <w:t xml:space="preserve">… . </w:t>
      </w:r>
      <w:r w:rsidR="00C63491" w:rsidRPr="00596813">
        <w:rPr>
          <w:rFonts w:cs="Arial"/>
          <w:bCs/>
          <w:sz w:val="22"/>
          <w:szCs w:val="22"/>
        </w:rPr>
        <w:t xml:space="preserve"> </w:t>
      </w:r>
    </w:p>
    <w:p w14:paraId="3A06D423" w14:textId="02E1DA3B" w:rsidR="00C63491" w:rsidRPr="00596813" w:rsidRDefault="00C63491" w:rsidP="00596813">
      <w:pPr>
        <w:spacing w:after="480" w:line="360" w:lineRule="auto"/>
        <w:ind w:left="1134"/>
        <w:jc w:val="both"/>
        <w:rPr>
          <w:rFonts w:cs="Arial"/>
          <w:bCs/>
          <w:sz w:val="22"/>
          <w:szCs w:val="22"/>
        </w:rPr>
      </w:pPr>
      <w:r w:rsidRPr="00596813">
        <w:rPr>
          <w:rFonts w:cs="Arial"/>
          <w:bCs/>
          <w:sz w:val="22"/>
          <w:szCs w:val="22"/>
        </w:rPr>
        <w:lastRenderedPageBreak/>
        <w:t xml:space="preserve">Without saying that the </w:t>
      </w:r>
      <w:r w:rsidR="00D146BF">
        <w:rPr>
          <w:rFonts w:cs="Arial"/>
          <w:bCs/>
          <w:sz w:val="22"/>
          <w:szCs w:val="22"/>
        </w:rPr>
        <w:t>m</w:t>
      </w:r>
      <w:r w:rsidRPr="00596813">
        <w:rPr>
          <w:rFonts w:cs="Arial"/>
          <w:bCs/>
          <w:sz w:val="22"/>
          <w:szCs w:val="22"/>
        </w:rPr>
        <w:t>agistrate’s view was actually the correct one</w:t>
      </w:r>
      <w:r w:rsidR="00D146BF">
        <w:rPr>
          <w:rFonts w:cs="Arial"/>
          <w:bCs/>
          <w:sz w:val="22"/>
          <w:szCs w:val="22"/>
        </w:rPr>
        <w:t xml:space="preserve">, </w:t>
      </w:r>
      <w:r w:rsidRPr="00596813">
        <w:rPr>
          <w:rFonts w:cs="Arial"/>
          <w:bCs/>
          <w:sz w:val="22"/>
          <w:szCs w:val="22"/>
        </w:rPr>
        <w:t>I have not been persuaded to decide that it is the wrong one.”</w:t>
      </w:r>
    </w:p>
    <w:p w14:paraId="368DE0FE" w14:textId="48FF3C1F" w:rsidR="00234EBD" w:rsidRPr="00596813" w:rsidRDefault="00DB41DC" w:rsidP="00DB41DC">
      <w:pPr>
        <w:spacing w:after="480" w:line="360" w:lineRule="auto"/>
        <w:ind w:left="567" w:hanging="567"/>
        <w:jc w:val="both"/>
        <w:rPr>
          <w:rFonts w:cs="Arial"/>
          <w:bCs/>
        </w:rPr>
      </w:pPr>
      <w:r w:rsidRPr="00596813">
        <w:rPr>
          <w:rFonts w:cs="Arial"/>
          <w:bCs/>
        </w:rPr>
        <w:t>[4]</w:t>
      </w:r>
      <w:r w:rsidRPr="00596813">
        <w:rPr>
          <w:rFonts w:cs="Arial"/>
          <w:bCs/>
        </w:rPr>
        <w:tab/>
      </w:r>
      <w:r w:rsidR="00E96E1C" w:rsidRPr="00596813">
        <w:rPr>
          <w:rFonts w:cs="Arial"/>
          <w:bCs/>
        </w:rPr>
        <w:t xml:space="preserve">It is also trite that in respect of the offences that do not fall under Schedules 5 and 6, the onus is on the State to adduce evidence that proves that the interest of justice </w:t>
      </w:r>
      <w:proofErr w:type="gramStart"/>
      <w:r w:rsidR="00E96E1C" w:rsidRPr="00596813">
        <w:rPr>
          <w:rFonts w:cs="Arial"/>
          <w:bCs/>
        </w:rPr>
        <w:t>do</w:t>
      </w:r>
      <w:proofErr w:type="gramEnd"/>
      <w:r w:rsidR="00E96E1C" w:rsidRPr="00596813">
        <w:rPr>
          <w:rFonts w:cs="Arial"/>
          <w:bCs/>
        </w:rPr>
        <w:t xml:space="preserve"> not warrant the granting of bail.</w:t>
      </w:r>
    </w:p>
    <w:p w14:paraId="582023BF" w14:textId="2A7E43E4" w:rsidR="00E96E1C" w:rsidRPr="00596813" w:rsidRDefault="00DB41DC" w:rsidP="00DB41DC">
      <w:pPr>
        <w:spacing w:after="480" w:line="360" w:lineRule="auto"/>
        <w:ind w:left="567" w:hanging="567"/>
        <w:jc w:val="both"/>
        <w:rPr>
          <w:rFonts w:cs="Arial"/>
          <w:bCs/>
        </w:rPr>
      </w:pPr>
      <w:r w:rsidRPr="00596813">
        <w:rPr>
          <w:rFonts w:cs="Arial"/>
          <w:bCs/>
        </w:rPr>
        <w:t>[5]</w:t>
      </w:r>
      <w:r w:rsidRPr="00596813">
        <w:rPr>
          <w:rFonts w:cs="Arial"/>
          <w:bCs/>
        </w:rPr>
        <w:tab/>
      </w:r>
      <w:r w:rsidR="00E96E1C" w:rsidRPr="00596813">
        <w:rPr>
          <w:rFonts w:cs="Arial"/>
          <w:bCs/>
        </w:rPr>
        <w:t xml:space="preserve">In respect of the </w:t>
      </w:r>
      <w:r w:rsidR="00760745" w:rsidRPr="00596813">
        <w:rPr>
          <w:rFonts w:cs="Arial"/>
          <w:bCs/>
        </w:rPr>
        <w:t xml:space="preserve">appellants who are charged with offences that fall under Schedule 5, the onus is on the appellants to adduce evidence that satisfies the Court that the interest of justice </w:t>
      </w:r>
      <w:proofErr w:type="gramStart"/>
      <w:r w:rsidR="00760745" w:rsidRPr="00596813">
        <w:rPr>
          <w:rFonts w:cs="Arial"/>
          <w:bCs/>
        </w:rPr>
        <w:t>permit</w:t>
      </w:r>
      <w:proofErr w:type="gramEnd"/>
      <w:r w:rsidR="00760745" w:rsidRPr="00596813">
        <w:rPr>
          <w:rFonts w:cs="Arial"/>
          <w:bCs/>
        </w:rPr>
        <w:t xml:space="preserve"> his or her release.</w:t>
      </w:r>
    </w:p>
    <w:p w14:paraId="1148A0E4" w14:textId="41671430" w:rsidR="00760745" w:rsidRPr="00596813" w:rsidRDefault="00DB41DC" w:rsidP="00DB41DC">
      <w:pPr>
        <w:spacing w:after="480" w:line="360" w:lineRule="auto"/>
        <w:ind w:left="567" w:hanging="567"/>
        <w:jc w:val="both"/>
        <w:rPr>
          <w:rFonts w:cs="Arial"/>
          <w:bCs/>
        </w:rPr>
      </w:pPr>
      <w:r w:rsidRPr="00596813">
        <w:rPr>
          <w:rFonts w:cs="Arial"/>
          <w:bCs/>
        </w:rPr>
        <w:t>[6]</w:t>
      </w:r>
      <w:r w:rsidRPr="00596813">
        <w:rPr>
          <w:rFonts w:cs="Arial"/>
          <w:bCs/>
        </w:rPr>
        <w:tab/>
      </w:r>
      <w:r w:rsidR="00760745" w:rsidRPr="00596813">
        <w:rPr>
          <w:rFonts w:cs="Arial"/>
          <w:bCs/>
        </w:rPr>
        <w:t>The appellants</w:t>
      </w:r>
      <w:r w:rsidR="00D146BF">
        <w:rPr>
          <w:rFonts w:cs="Arial"/>
          <w:bCs/>
        </w:rPr>
        <w:t xml:space="preserve"> in this matter</w:t>
      </w:r>
      <w:r w:rsidR="00760745" w:rsidRPr="00596813">
        <w:rPr>
          <w:rFonts w:cs="Arial"/>
          <w:bCs/>
        </w:rPr>
        <w:t xml:space="preserve"> were arrested together and found in possession of jamming devices. </w:t>
      </w:r>
      <w:r w:rsidR="00D146BF">
        <w:rPr>
          <w:rFonts w:cs="Arial"/>
          <w:bCs/>
        </w:rPr>
        <w:t>The first and third a</w:t>
      </w:r>
      <w:r w:rsidR="00760745" w:rsidRPr="00596813">
        <w:rPr>
          <w:rFonts w:cs="Arial"/>
          <w:bCs/>
        </w:rPr>
        <w:t>ppellant</w:t>
      </w:r>
      <w:r w:rsidR="00D146BF">
        <w:rPr>
          <w:rFonts w:cs="Arial"/>
          <w:bCs/>
        </w:rPr>
        <w:t xml:space="preserve">s’ </w:t>
      </w:r>
      <w:r w:rsidR="00760745" w:rsidRPr="00596813">
        <w:rPr>
          <w:rFonts w:cs="Arial"/>
          <w:bCs/>
        </w:rPr>
        <w:t xml:space="preserve">bail applications were adjudicated in terms of Schedule 1. This means that the State bears the onus to prove on a balance of probability that the interest of justice </w:t>
      </w:r>
      <w:proofErr w:type="gramStart"/>
      <w:r w:rsidR="00760745" w:rsidRPr="00596813">
        <w:rPr>
          <w:rFonts w:cs="Arial"/>
          <w:bCs/>
        </w:rPr>
        <w:t>permit</w:t>
      </w:r>
      <w:proofErr w:type="gramEnd"/>
      <w:r w:rsidR="00760745" w:rsidRPr="00596813">
        <w:rPr>
          <w:rFonts w:cs="Arial"/>
          <w:bCs/>
        </w:rPr>
        <w:t xml:space="preserve"> their release on bail.</w:t>
      </w:r>
    </w:p>
    <w:p w14:paraId="11D4E0A1" w14:textId="53E63409" w:rsidR="00760745" w:rsidRPr="00596813" w:rsidRDefault="00DB41DC" w:rsidP="00DB41DC">
      <w:pPr>
        <w:spacing w:after="480" w:line="360" w:lineRule="auto"/>
        <w:ind w:left="567" w:hanging="567"/>
        <w:jc w:val="both"/>
        <w:rPr>
          <w:rFonts w:cs="Arial"/>
          <w:bCs/>
        </w:rPr>
      </w:pPr>
      <w:r w:rsidRPr="00596813">
        <w:rPr>
          <w:rFonts w:cs="Arial"/>
          <w:bCs/>
        </w:rPr>
        <w:t>[7]</w:t>
      </w:r>
      <w:r w:rsidRPr="00596813">
        <w:rPr>
          <w:rFonts w:cs="Arial"/>
          <w:bCs/>
        </w:rPr>
        <w:tab/>
      </w:r>
      <w:r w:rsidR="00760745" w:rsidRPr="00596813">
        <w:rPr>
          <w:rFonts w:cs="Arial"/>
          <w:bCs/>
        </w:rPr>
        <w:t xml:space="preserve">The evidence that was adduced in the Court </w:t>
      </w:r>
      <w:r w:rsidR="00760745" w:rsidRPr="00596813">
        <w:rPr>
          <w:rFonts w:cs="Arial"/>
          <w:bCs/>
          <w:i/>
          <w:iCs/>
        </w:rPr>
        <w:t>a quo</w:t>
      </w:r>
      <w:r w:rsidR="00760745" w:rsidRPr="00596813">
        <w:rPr>
          <w:rFonts w:cs="Arial"/>
          <w:bCs/>
        </w:rPr>
        <w:t xml:space="preserve"> is that the four appellants were arrested after there was an </w:t>
      </w:r>
      <w:r w:rsidR="00760745" w:rsidRPr="00596813">
        <w:rPr>
          <w:rFonts w:cs="Arial"/>
          <w:bCs/>
          <w:i/>
          <w:iCs/>
        </w:rPr>
        <w:t>“attempted theft of a motor vehicle”</w:t>
      </w:r>
      <w:r w:rsidR="00760745" w:rsidRPr="00596813">
        <w:rPr>
          <w:rFonts w:cs="Arial"/>
          <w:bCs/>
        </w:rPr>
        <w:t xml:space="preserve">. </w:t>
      </w:r>
      <w:r w:rsidR="00D146BF">
        <w:rPr>
          <w:rFonts w:cs="Arial"/>
          <w:bCs/>
        </w:rPr>
        <w:t xml:space="preserve">The first </w:t>
      </w:r>
      <w:r w:rsidR="00A23726">
        <w:rPr>
          <w:rFonts w:cs="Arial"/>
          <w:bCs/>
        </w:rPr>
        <w:t>a</w:t>
      </w:r>
      <w:r w:rsidR="00760745" w:rsidRPr="00596813">
        <w:rPr>
          <w:rFonts w:cs="Arial"/>
          <w:bCs/>
        </w:rPr>
        <w:t>ppellant was the driver of a motor vehicle in which all the other three appellants were passengers.</w:t>
      </w:r>
    </w:p>
    <w:p w14:paraId="4BD9EC75" w14:textId="244A5D33" w:rsidR="00760745" w:rsidRPr="00596813" w:rsidRDefault="00DB41DC" w:rsidP="00DB41DC">
      <w:pPr>
        <w:spacing w:after="480" w:line="360" w:lineRule="auto"/>
        <w:ind w:left="567" w:hanging="567"/>
        <w:jc w:val="both"/>
        <w:rPr>
          <w:rFonts w:cs="Arial"/>
          <w:bCs/>
        </w:rPr>
      </w:pPr>
      <w:r w:rsidRPr="00596813">
        <w:rPr>
          <w:rFonts w:cs="Arial"/>
          <w:bCs/>
        </w:rPr>
        <w:t>[8]</w:t>
      </w:r>
      <w:r w:rsidRPr="00596813">
        <w:rPr>
          <w:rFonts w:cs="Arial"/>
          <w:bCs/>
        </w:rPr>
        <w:tab/>
      </w:r>
      <w:r w:rsidR="00760745" w:rsidRPr="00596813">
        <w:rPr>
          <w:rFonts w:cs="Arial"/>
          <w:bCs/>
        </w:rPr>
        <w:t>The investigating officer testified that the appellants refused to stop when they were stopped by both the police and the security officers. Eventually they were stopped by the security who used their vehicle to block the appellants’ motor vehicle.</w:t>
      </w:r>
    </w:p>
    <w:p w14:paraId="1DFDBEB9" w14:textId="42B7E7F4" w:rsidR="00760745" w:rsidRPr="00596813" w:rsidRDefault="00DB41DC" w:rsidP="00DB41DC">
      <w:pPr>
        <w:spacing w:after="480" w:line="360" w:lineRule="auto"/>
        <w:ind w:left="567" w:hanging="567"/>
        <w:jc w:val="both"/>
        <w:rPr>
          <w:rFonts w:cs="Arial"/>
          <w:bCs/>
        </w:rPr>
      </w:pPr>
      <w:r w:rsidRPr="00596813">
        <w:rPr>
          <w:rFonts w:cs="Arial"/>
          <w:bCs/>
        </w:rPr>
        <w:t>[9]</w:t>
      </w:r>
      <w:r w:rsidRPr="00596813">
        <w:rPr>
          <w:rFonts w:cs="Arial"/>
          <w:bCs/>
        </w:rPr>
        <w:tab/>
      </w:r>
      <w:r w:rsidR="0035197B" w:rsidRPr="00596813">
        <w:rPr>
          <w:rFonts w:cs="Arial"/>
          <w:bCs/>
        </w:rPr>
        <w:t>The security vehicle that was used to stop the appellants’ motor vehicle was damaged in the process.</w:t>
      </w:r>
    </w:p>
    <w:p w14:paraId="405E01CE" w14:textId="0F1C10A9" w:rsidR="0035197B" w:rsidRPr="00596813" w:rsidRDefault="00DB41DC" w:rsidP="00DB41DC">
      <w:pPr>
        <w:spacing w:after="480" w:line="360" w:lineRule="auto"/>
        <w:ind w:left="567" w:hanging="567"/>
        <w:jc w:val="both"/>
        <w:rPr>
          <w:rFonts w:cs="Arial"/>
          <w:bCs/>
        </w:rPr>
      </w:pPr>
      <w:r w:rsidRPr="00596813">
        <w:rPr>
          <w:rFonts w:cs="Arial"/>
          <w:bCs/>
        </w:rPr>
        <w:t>[10]</w:t>
      </w:r>
      <w:r w:rsidRPr="00596813">
        <w:rPr>
          <w:rFonts w:cs="Arial"/>
          <w:bCs/>
        </w:rPr>
        <w:tab/>
      </w:r>
      <w:r w:rsidR="0035197B" w:rsidRPr="00596813">
        <w:rPr>
          <w:rFonts w:cs="Arial"/>
          <w:bCs/>
        </w:rPr>
        <w:t>The appellants drove away when they were stopped notwithstanding that their motor vehicle had a burst rear tyre.</w:t>
      </w:r>
    </w:p>
    <w:p w14:paraId="20D447A3" w14:textId="6FC90D9C" w:rsidR="0035197B" w:rsidRPr="00596813" w:rsidRDefault="00DB41DC" w:rsidP="00DB41DC">
      <w:pPr>
        <w:spacing w:after="480" w:line="360" w:lineRule="auto"/>
        <w:ind w:left="567" w:hanging="567"/>
        <w:jc w:val="both"/>
        <w:rPr>
          <w:rFonts w:cs="Arial"/>
          <w:bCs/>
        </w:rPr>
      </w:pPr>
      <w:r w:rsidRPr="00596813">
        <w:rPr>
          <w:rFonts w:cs="Arial"/>
          <w:bCs/>
        </w:rPr>
        <w:lastRenderedPageBreak/>
        <w:t>[11]</w:t>
      </w:r>
      <w:r w:rsidRPr="00596813">
        <w:rPr>
          <w:rFonts w:cs="Arial"/>
          <w:bCs/>
        </w:rPr>
        <w:tab/>
      </w:r>
      <w:r w:rsidR="0035197B" w:rsidRPr="00596813">
        <w:rPr>
          <w:rFonts w:cs="Arial"/>
          <w:bCs/>
        </w:rPr>
        <w:t xml:space="preserve">The Magistrate remarked that the Court should not allow lawlessness in South Africa. In its view the Court </w:t>
      </w:r>
      <w:r w:rsidR="0035197B" w:rsidRPr="00596813">
        <w:rPr>
          <w:rFonts w:cs="Arial"/>
          <w:bCs/>
          <w:i/>
        </w:rPr>
        <w:t xml:space="preserve">a quo </w:t>
      </w:r>
      <w:r w:rsidR="0035197B" w:rsidRPr="00596813">
        <w:rPr>
          <w:rFonts w:cs="Arial"/>
          <w:bCs/>
          <w:iCs/>
        </w:rPr>
        <w:t xml:space="preserve">reasoned that </w:t>
      </w:r>
      <w:r w:rsidR="0035197B" w:rsidRPr="00596813">
        <w:rPr>
          <w:rFonts w:cs="Arial"/>
          <w:bCs/>
          <w:i/>
        </w:rPr>
        <w:t xml:space="preserve">“if people avoid </w:t>
      </w:r>
      <w:proofErr w:type="gramStart"/>
      <w:r w:rsidR="0035197B" w:rsidRPr="00596813">
        <w:rPr>
          <w:rFonts w:cs="Arial"/>
          <w:bCs/>
          <w:i/>
        </w:rPr>
        <w:t>to be</w:t>
      </w:r>
      <w:proofErr w:type="gramEnd"/>
      <w:r w:rsidR="0035197B" w:rsidRPr="00596813">
        <w:rPr>
          <w:rFonts w:cs="Arial"/>
          <w:bCs/>
          <w:i/>
        </w:rPr>
        <w:t xml:space="preserve"> arrested, that is a clear case of those people being a flight risk”.</w:t>
      </w:r>
      <w:r w:rsidR="0035197B" w:rsidRPr="00596813">
        <w:rPr>
          <w:rFonts w:cs="Arial"/>
          <w:bCs/>
          <w:iCs/>
        </w:rPr>
        <w:t xml:space="preserve"> It therefore concluded that it </w:t>
      </w:r>
      <w:r w:rsidR="00A23726">
        <w:rPr>
          <w:rFonts w:cs="Arial"/>
          <w:bCs/>
          <w:iCs/>
        </w:rPr>
        <w:t>was</w:t>
      </w:r>
      <w:r w:rsidR="00A23726" w:rsidRPr="00596813">
        <w:rPr>
          <w:rFonts w:cs="Arial"/>
          <w:bCs/>
          <w:iCs/>
        </w:rPr>
        <w:t xml:space="preserve"> </w:t>
      </w:r>
      <w:r w:rsidR="0035197B" w:rsidRPr="00596813">
        <w:rPr>
          <w:rFonts w:cs="Arial"/>
          <w:bCs/>
          <w:iCs/>
        </w:rPr>
        <w:t xml:space="preserve">not in the interest of justice for </w:t>
      </w:r>
      <w:r w:rsidR="00A23726">
        <w:rPr>
          <w:rFonts w:cs="Arial"/>
          <w:bCs/>
          <w:iCs/>
        </w:rPr>
        <w:t xml:space="preserve">first and third </w:t>
      </w:r>
      <w:r w:rsidR="0035197B" w:rsidRPr="00596813">
        <w:rPr>
          <w:rFonts w:cs="Arial"/>
          <w:bCs/>
          <w:iCs/>
        </w:rPr>
        <w:t>appellants</w:t>
      </w:r>
      <w:r w:rsidR="00A23726">
        <w:rPr>
          <w:rFonts w:cs="Arial"/>
          <w:bCs/>
          <w:iCs/>
        </w:rPr>
        <w:t>,</w:t>
      </w:r>
      <w:r w:rsidR="0035197B" w:rsidRPr="00596813">
        <w:rPr>
          <w:rFonts w:cs="Arial"/>
          <w:bCs/>
          <w:iCs/>
        </w:rPr>
        <w:t xml:space="preserve"> who </w:t>
      </w:r>
      <w:r w:rsidR="00A23726">
        <w:rPr>
          <w:rFonts w:cs="Arial"/>
          <w:bCs/>
          <w:iCs/>
        </w:rPr>
        <w:t>were</w:t>
      </w:r>
      <w:r w:rsidR="00A23726" w:rsidRPr="00596813">
        <w:rPr>
          <w:rFonts w:cs="Arial"/>
          <w:bCs/>
          <w:iCs/>
        </w:rPr>
        <w:t xml:space="preserve"> </w:t>
      </w:r>
      <w:r w:rsidR="0035197B" w:rsidRPr="00596813">
        <w:rPr>
          <w:rFonts w:cs="Arial"/>
          <w:bCs/>
          <w:iCs/>
        </w:rPr>
        <w:t>facing a Schedule 1 case</w:t>
      </w:r>
      <w:r w:rsidR="00A23726">
        <w:rPr>
          <w:rFonts w:cs="Arial"/>
          <w:bCs/>
          <w:iCs/>
        </w:rPr>
        <w:t>,</w:t>
      </w:r>
      <w:r w:rsidR="0035197B" w:rsidRPr="00596813">
        <w:rPr>
          <w:rFonts w:cs="Arial"/>
          <w:bCs/>
          <w:iCs/>
        </w:rPr>
        <w:t xml:space="preserve"> </w:t>
      </w:r>
      <w:r w:rsidR="00A23726">
        <w:rPr>
          <w:rFonts w:cs="Arial"/>
          <w:bCs/>
          <w:iCs/>
        </w:rPr>
        <w:t>to</w:t>
      </w:r>
      <w:r w:rsidR="0035197B" w:rsidRPr="00596813">
        <w:rPr>
          <w:rFonts w:cs="Arial"/>
          <w:bCs/>
          <w:iCs/>
        </w:rPr>
        <w:t xml:space="preserve"> be granted bail.</w:t>
      </w:r>
    </w:p>
    <w:p w14:paraId="111E83C3" w14:textId="578A4D6C" w:rsidR="0035197B" w:rsidRPr="00596813" w:rsidRDefault="00DB41DC" w:rsidP="00DB41DC">
      <w:pPr>
        <w:spacing w:after="480" w:line="360" w:lineRule="auto"/>
        <w:ind w:left="567" w:hanging="567"/>
        <w:jc w:val="both"/>
        <w:rPr>
          <w:rFonts w:cs="Arial"/>
          <w:bCs/>
        </w:rPr>
      </w:pPr>
      <w:r w:rsidRPr="00596813">
        <w:rPr>
          <w:rFonts w:cs="Arial"/>
          <w:bCs/>
        </w:rPr>
        <w:t>[12]</w:t>
      </w:r>
      <w:r w:rsidRPr="00596813">
        <w:rPr>
          <w:rFonts w:cs="Arial"/>
          <w:bCs/>
        </w:rPr>
        <w:tab/>
      </w:r>
      <w:r w:rsidR="0035197B" w:rsidRPr="00596813">
        <w:rPr>
          <w:rFonts w:cs="Arial"/>
          <w:bCs/>
          <w:iCs/>
        </w:rPr>
        <w:t xml:space="preserve">With regard to </w:t>
      </w:r>
      <w:r w:rsidR="00A23726">
        <w:rPr>
          <w:rFonts w:cs="Arial"/>
          <w:bCs/>
          <w:iCs/>
        </w:rPr>
        <w:t xml:space="preserve">second and fourth </w:t>
      </w:r>
      <w:r w:rsidR="0035197B" w:rsidRPr="00596813">
        <w:rPr>
          <w:rFonts w:cs="Arial"/>
          <w:bCs/>
          <w:iCs/>
        </w:rPr>
        <w:t xml:space="preserve">appellants, the Court </w:t>
      </w:r>
      <w:r w:rsidR="0035197B" w:rsidRPr="00596813">
        <w:rPr>
          <w:rFonts w:cs="Arial"/>
          <w:bCs/>
          <w:i/>
        </w:rPr>
        <w:t xml:space="preserve">a quo </w:t>
      </w:r>
      <w:r w:rsidR="0035197B" w:rsidRPr="00596813">
        <w:rPr>
          <w:rFonts w:cs="Arial"/>
          <w:bCs/>
          <w:iCs/>
        </w:rPr>
        <w:t>noted that their bail application falls under Schedule 5 and therefore the onus was on them to adduce evidence that satisfies the Court that the interest of justice warrants their release on bail.</w:t>
      </w:r>
    </w:p>
    <w:p w14:paraId="61D89E28" w14:textId="35E2C41D" w:rsidR="0035197B" w:rsidRPr="00596813" w:rsidRDefault="00DB41DC" w:rsidP="00DB41DC">
      <w:pPr>
        <w:spacing w:after="480" w:line="360" w:lineRule="auto"/>
        <w:ind w:left="567" w:hanging="567"/>
        <w:jc w:val="both"/>
        <w:rPr>
          <w:rFonts w:cs="Arial"/>
          <w:bCs/>
        </w:rPr>
      </w:pPr>
      <w:r w:rsidRPr="00596813">
        <w:rPr>
          <w:rFonts w:cs="Arial"/>
          <w:bCs/>
        </w:rPr>
        <w:t>[13]</w:t>
      </w:r>
      <w:r w:rsidRPr="00596813">
        <w:rPr>
          <w:rFonts w:cs="Arial"/>
          <w:bCs/>
        </w:rPr>
        <w:tab/>
      </w:r>
      <w:r w:rsidR="0035197B" w:rsidRPr="00596813">
        <w:rPr>
          <w:rFonts w:cs="Arial"/>
          <w:bCs/>
          <w:iCs/>
        </w:rPr>
        <w:t>The Court</w:t>
      </w:r>
      <w:r w:rsidR="00A23726">
        <w:rPr>
          <w:rFonts w:cs="Arial"/>
          <w:bCs/>
          <w:iCs/>
        </w:rPr>
        <w:t xml:space="preserve"> a </w:t>
      </w:r>
      <w:r w:rsidR="00A23726" w:rsidRPr="00596813">
        <w:rPr>
          <w:rFonts w:cs="Arial"/>
          <w:bCs/>
          <w:i/>
        </w:rPr>
        <w:t>quo</w:t>
      </w:r>
      <w:r w:rsidR="0035197B" w:rsidRPr="00596813">
        <w:rPr>
          <w:rFonts w:cs="Arial"/>
          <w:bCs/>
          <w:iCs/>
        </w:rPr>
        <w:t xml:space="preserve"> found that </w:t>
      </w:r>
      <w:r w:rsidR="00A23726">
        <w:rPr>
          <w:rFonts w:cs="Arial"/>
          <w:bCs/>
          <w:iCs/>
        </w:rPr>
        <w:t xml:space="preserve">second and fourth </w:t>
      </w:r>
      <w:r w:rsidR="0035197B" w:rsidRPr="00596813">
        <w:rPr>
          <w:rFonts w:cs="Arial"/>
          <w:bCs/>
          <w:iCs/>
        </w:rPr>
        <w:t>appellants</w:t>
      </w:r>
      <w:r w:rsidR="00A23726">
        <w:rPr>
          <w:rFonts w:cs="Arial"/>
          <w:bCs/>
          <w:iCs/>
        </w:rPr>
        <w:t xml:space="preserve"> </w:t>
      </w:r>
      <w:r w:rsidR="00626ADC" w:rsidRPr="00596813">
        <w:rPr>
          <w:rFonts w:cs="Arial"/>
          <w:bCs/>
          <w:iCs/>
        </w:rPr>
        <w:t>did not adduce evidence that convinced the Court that it is in the interest of justice that they be released on bail. The Magistrate observed that he would have expected the</w:t>
      </w:r>
      <w:r w:rsidR="00A23726">
        <w:rPr>
          <w:rFonts w:cs="Arial"/>
          <w:bCs/>
          <w:iCs/>
        </w:rPr>
        <w:t xml:space="preserve">m </w:t>
      </w:r>
      <w:r w:rsidR="00626ADC" w:rsidRPr="00596813">
        <w:rPr>
          <w:rFonts w:cs="Arial"/>
          <w:bCs/>
          <w:iCs/>
        </w:rPr>
        <w:t xml:space="preserve">to explain the reasons as to why they refused or failed to stop when the police and the security officers stopped or tried to stop them. Accordingly, the Court </w:t>
      </w:r>
      <w:r w:rsidR="00626ADC" w:rsidRPr="00596813">
        <w:rPr>
          <w:rFonts w:cs="Arial"/>
          <w:bCs/>
          <w:i/>
        </w:rPr>
        <w:t>a quo</w:t>
      </w:r>
      <w:r w:rsidR="00626ADC" w:rsidRPr="00596813">
        <w:rPr>
          <w:rFonts w:cs="Arial"/>
          <w:bCs/>
          <w:iCs/>
        </w:rPr>
        <w:t xml:space="preserve"> refused to grant bail in respect of </w:t>
      </w:r>
      <w:r w:rsidR="00A23726">
        <w:rPr>
          <w:rFonts w:cs="Arial"/>
          <w:bCs/>
          <w:iCs/>
        </w:rPr>
        <w:t xml:space="preserve">second and fourth </w:t>
      </w:r>
      <w:r w:rsidR="00626ADC" w:rsidRPr="00596813">
        <w:rPr>
          <w:rFonts w:cs="Arial"/>
          <w:bCs/>
          <w:iCs/>
        </w:rPr>
        <w:t>appellants on the ground that they did not discharge the onus that rested on them</w:t>
      </w:r>
      <w:r w:rsidR="00A16890" w:rsidRPr="00596813">
        <w:rPr>
          <w:rFonts w:cs="Arial"/>
          <w:bCs/>
          <w:iCs/>
        </w:rPr>
        <w:t xml:space="preserve"> since the onus was on them </w:t>
      </w:r>
      <w:proofErr w:type="gramStart"/>
      <w:r w:rsidR="00A16890" w:rsidRPr="00596813">
        <w:rPr>
          <w:rFonts w:cs="Arial"/>
          <w:bCs/>
          <w:iCs/>
        </w:rPr>
        <w:t>by virtue of the fact that</w:t>
      </w:r>
      <w:proofErr w:type="gramEnd"/>
      <w:r w:rsidR="00A16890" w:rsidRPr="00596813">
        <w:rPr>
          <w:rFonts w:cs="Arial"/>
          <w:bCs/>
          <w:iCs/>
        </w:rPr>
        <w:t xml:space="preserve"> they are facing a </w:t>
      </w:r>
      <w:r w:rsidR="00A23726">
        <w:rPr>
          <w:rFonts w:cs="Arial"/>
          <w:bCs/>
          <w:iCs/>
        </w:rPr>
        <w:t>s</w:t>
      </w:r>
      <w:r w:rsidR="00A16890" w:rsidRPr="00596813">
        <w:rPr>
          <w:rFonts w:cs="Arial"/>
          <w:bCs/>
          <w:iCs/>
        </w:rPr>
        <w:t>chedule 5 offence.</w:t>
      </w:r>
    </w:p>
    <w:p w14:paraId="6BB9DE10" w14:textId="3E5902C5" w:rsidR="00626ADC" w:rsidRPr="00596813" w:rsidRDefault="00626ADC" w:rsidP="00596813">
      <w:pPr>
        <w:spacing w:after="240" w:line="360" w:lineRule="auto"/>
        <w:jc w:val="both"/>
        <w:rPr>
          <w:rFonts w:cs="Arial"/>
          <w:bCs/>
          <w:i/>
        </w:rPr>
      </w:pPr>
      <w:r w:rsidRPr="00596813">
        <w:rPr>
          <w:rFonts w:cs="Arial"/>
          <w:bCs/>
          <w:i/>
        </w:rPr>
        <w:t>Analysis</w:t>
      </w:r>
    </w:p>
    <w:p w14:paraId="39F9D94E" w14:textId="2ECAD1E3" w:rsidR="00626ADC" w:rsidRPr="00596813" w:rsidRDefault="00DB41DC" w:rsidP="00DB41DC">
      <w:pPr>
        <w:spacing w:after="480" w:line="360" w:lineRule="auto"/>
        <w:ind w:left="567" w:hanging="567"/>
        <w:jc w:val="both"/>
        <w:rPr>
          <w:rFonts w:cs="Arial"/>
          <w:bCs/>
        </w:rPr>
      </w:pPr>
      <w:r w:rsidRPr="00596813">
        <w:rPr>
          <w:rFonts w:cs="Arial"/>
          <w:bCs/>
        </w:rPr>
        <w:t>[14]</w:t>
      </w:r>
      <w:r w:rsidRPr="00596813">
        <w:rPr>
          <w:rFonts w:cs="Arial"/>
          <w:bCs/>
        </w:rPr>
        <w:tab/>
      </w:r>
      <w:r w:rsidR="00626ADC" w:rsidRPr="00596813">
        <w:rPr>
          <w:rFonts w:cs="Arial"/>
          <w:bCs/>
        </w:rPr>
        <w:t xml:space="preserve">The refusal of bail in respect of </w:t>
      </w:r>
      <w:r w:rsidR="00A23726" w:rsidRPr="00596813">
        <w:rPr>
          <w:rFonts w:cs="Arial"/>
          <w:bCs/>
        </w:rPr>
        <w:t xml:space="preserve">first and third </w:t>
      </w:r>
      <w:r w:rsidR="00626ADC" w:rsidRPr="00596813">
        <w:rPr>
          <w:rFonts w:cs="Arial"/>
          <w:bCs/>
        </w:rPr>
        <w:t>appellants was predicated on the finding that they were a flight risk since they failed to stop</w:t>
      </w:r>
      <w:r w:rsidR="00A16890" w:rsidRPr="00596813">
        <w:rPr>
          <w:rFonts w:cs="Arial"/>
          <w:bCs/>
        </w:rPr>
        <w:t xml:space="preserve"> when the police and the security tried to stop them.</w:t>
      </w:r>
    </w:p>
    <w:p w14:paraId="16009624" w14:textId="139DFBA0" w:rsidR="00626ADC" w:rsidRPr="00596813" w:rsidRDefault="00DB41DC" w:rsidP="00DB41DC">
      <w:pPr>
        <w:spacing w:after="480" w:line="360" w:lineRule="auto"/>
        <w:ind w:left="567" w:hanging="567"/>
        <w:jc w:val="both"/>
        <w:rPr>
          <w:rFonts w:cs="Arial"/>
          <w:bCs/>
        </w:rPr>
      </w:pPr>
      <w:r w:rsidRPr="00596813">
        <w:rPr>
          <w:rFonts w:cs="Arial"/>
          <w:bCs/>
        </w:rPr>
        <w:t>[15]</w:t>
      </w:r>
      <w:r w:rsidRPr="00596813">
        <w:rPr>
          <w:rFonts w:cs="Arial"/>
          <w:bCs/>
        </w:rPr>
        <w:tab/>
      </w:r>
      <w:r w:rsidR="00626ADC" w:rsidRPr="00596813">
        <w:rPr>
          <w:rFonts w:cs="Arial"/>
          <w:bCs/>
        </w:rPr>
        <w:t>In oral argument in this Court, it was not disputed that the appellants</w:t>
      </w:r>
      <w:proofErr w:type="gramStart"/>
      <w:r w:rsidR="00626ADC" w:rsidRPr="00596813">
        <w:rPr>
          <w:rFonts w:cs="Arial"/>
          <w:bCs/>
        </w:rPr>
        <w:t xml:space="preserve"> and in particular</w:t>
      </w:r>
      <w:proofErr w:type="gramEnd"/>
      <w:r w:rsidR="00626ADC" w:rsidRPr="00596813">
        <w:rPr>
          <w:rFonts w:cs="Arial"/>
          <w:bCs/>
        </w:rPr>
        <w:t xml:space="preserve"> </w:t>
      </w:r>
      <w:r w:rsidR="002F4EBC">
        <w:rPr>
          <w:rFonts w:cs="Arial"/>
          <w:bCs/>
        </w:rPr>
        <w:t xml:space="preserve">first </w:t>
      </w:r>
      <w:r w:rsidR="00626ADC" w:rsidRPr="00596813">
        <w:rPr>
          <w:rFonts w:cs="Arial"/>
          <w:bCs/>
        </w:rPr>
        <w:t>appellant, who was the driver, did not stop.</w:t>
      </w:r>
    </w:p>
    <w:p w14:paraId="31750DF1" w14:textId="0A44FCAC" w:rsidR="00626ADC" w:rsidRPr="00596813" w:rsidRDefault="00DB41DC" w:rsidP="00DB41DC">
      <w:pPr>
        <w:spacing w:after="480" w:line="360" w:lineRule="auto"/>
        <w:ind w:left="567" w:hanging="567"/>
        <w:jc w:val="both"/>
        <w:rPr>
          <w:rFonts w:cs="Arial"/>
          <w:bCs/>
        </w:rPr>
      </w:pPr>
      <w:r w:rsidRPr="00596813">
        <w:rPr>
          <w:rFonts w:cs="Arial"/>
          <w:bCs/>
        </w:rPr>
        <w:t>[16]</w:t>
      </w:r>
      <w:r w:rsidRPr="00596813">
        <w:rPr>
          <w:rFonts w:cs="Arial"/>
          <w:bCs/>
        </w:rPr>
        <w:tab/>
      </w:r>
      <w:r w:rsidR="00626ADC" w:rsidRPr="00596813">
        <w:rPr>
          <w:rFonts w:cs="Arial"/>
          <w:bCs/>
        </w:rPr>
        <w:t xml:space="preserve">Ms N A </w:t>
      </w:r>
      <w:proofErr w:type="spellStart"/>
      <w:r w:rsidR="00626ADC" w:rsidRPr="00596813">
        <w:rPr>
          <w:rFonts w:cs="Arial"/>
          <w:bCs/>
        </w:rPr>
        <w:t>Moh</w:t>
      </w:r>
      <w:r w:rsidR="00E9006C" w:rsidRPr="00596813">
        <w:rPr>
          <w:rFonts w:cs="Arial"/>
          <w:bCs/>
        </w:rPr>
        <w:t>o</w:t>
      </w:r>
      <w:r w:rsidR="00626ADC" w:rsidRPr="00596813">
        <w:rPr>
          <w:rFonts w:cs="Arial"/>
          <w:bCs/>
        </w:rPr>
        <w:t>m</w:t>
      </w:r>
      <w:r w:rsidR="00E9006C" w:rsidRPr="00596813">
        <w:rPr>
          <w:rFonts w:cs="Arial"/>
          <w:bCs/>
        </w:rPr>
        <w:t>an</w:t>
      </w:r>
      <w:r w:rsidR="00626ADC" w:rsidRPr="00596813">
        <w:rPr>
          <w:rFonts w:cs="Arial"/>
          <w:bCs/>
        </w:rPr>
        <w:t>e</w:t>
      </w:r>
      <w:proofErr w:type="spellEnd"/>
      <w:r w:rsidR="00626ADC" w:rsidRPr="00596813">
        <w:rPr>
          <w:rFonts w:cs="Arial"/>
          <w:bCs/>
        </w:rPr>
        <w:t xml:space="preserve">, </w:t>
      </w:r>
      <w:r w:rsidR="00E9006C" w:rsidRPr="00596813">
        <w:rPr>
          <w:rFonts w:cs="Arial"/>
          <w:bCs/>
        </w:rPr>
        <w:t xml:space="preserve">who appeared on behalf of all four appellants, submitted that the appellants were entitled not to stop when directed to do so by the </w:t>
      </w:r>
      <w:r w:rsidR="00E9006C" w:rsidRPr="00596813">
        <w:rPr>
          <w:rFonts w:cs="Arial"/>
          <w:bCs/>
        </w:rPr>
        <w:lastRenderedPageBreak/>
        <w:t xml:space="preserve">security officers driving in an unmarked car. She submitted that </w:t>
      </w:r>
      <w:r w:rsidR="002F4EBC">
        <w:rPr>
          <w:rFonts w:cs="Arial"/>
          <w:bCs/>
        </w:rPr>
        <w:t xml:space="preserve">first </w:t>
      </w:r>
      <w:r w:rsidR="00E9006C" w:rsidRPr="00596813">
        <w:rPr>
          <w:rFonts w:cs="Arial"/>
          <w:bCs/>
        </w:rPr>
        <w:t>appellant was a first offender and should have been granted bail.</w:t>
      </w:r>
    </w:p>
    <w:p w14:paraId="1679E9E6" w14:textId="435E0DD2" w:rsidR="00E9006C" w:rsidRPr="00596813" w:rsidRDefault="00DB41DC" w:rsidP="00DB41DC">
      <w:pPr>
        <w:spacing w:after="480" w:line="360" w:lineRule="auto"/>
        <w:ind w:left="567" w:hanging="567"/>
        <w:jc w:val="both"/>
        <w:rPr>
          <w:rFonts w:cs="Arial"/>
          <w:bCs/>
        </w:rPr>
      </w:pPr>
      <w:r w:rsidRPr="00596813">
        <w:rPr>
          <w:rFonts w:cs="Arial"/>
          <w:bCs/>
        </w:rPr>
        <w:t>[17]</w:t>
      </w:r>
      <w:r w:rsidRPr="00596813">
        <w:rPr>
          <w:rFonts w:cs="Arial"/>
          <w:bCs/>
        </w:rPr>
        <w:tab/>
      </w:r>
      <w:r w:rsidR="00E9006C" w:rsidRPr="00596813">
        <w:rPr>
          <w:rFonts w:cs="Arial"/>
          <w:bCs/>
        </w:rPr>
        <w:t xml:space="preserve">Ms </w:t>
      </w:r>
      <w:proofErr w:type="spellStart"/>
      <w:r w:rsidR="00E9006C" w:rsidRPr="00596813">
        <w:rPr>
          <w:rFonts w:cs="Arial"/>
          <w:bCs/>
        </w:rPr>
        <w:t>Mohomane’s</w:t>
      </w:r>
      <w:proofErr w:type="spellEnd"/>
      <w:r w:rsidR="00E9006C" w:rsidRPr="00596813">
        <w:rPr>
          <w:rFonts w:cs="Arial"/>
          <w:bCs/>
        </w:rPr>
        <w:t xml:space="preserve"> submission that the appellants were chased by the security officers and not the police </w:t>
      </w:r>
      <w:proofErr w:type="gramStart"/>
      <w:r w:rsidR="00E9006C" w:rsidRPr="00596813">
        <w:rPr>
          <w:rFonts w:cs="Arial"/>
          <w:bCs/>
        </w:rPr>
        <w:t>is</w:t>
      </w:r>
      <w:proofErr w:type="gramEnd"/>
      <w:r w:rsidR="00E9006C" w:rsidRPr="00596813">
        <w:rPr>
          <w:rFonts w:cs="Arial"/>
          <w:bCs/>
        </w:rPr>
        <w:t xml:space="preserve"> not borne by the evidence on the record. For the sake of completeness</w:t>
      </w:r>
      <w:r w:rsidR="002F4EBC">
        <w:rPr>
          <w:rFonts w:cs="Arial"/>
          <w:bCs/>
        </w:rPr>
        <w:t>,</w:t>
      </w:r>
      <w:r w:rsidR="00E9006C" w:rsidRPr="00596813">
        <w:rPr>
          <w:rFonts w:cs="Arial"/>
          <w:bCs/>
        </w:rPr>
        <w:t xml:space="preserve"> I reproduce the relevant extracts from the record:</w:t>
      </w:r>
    </w:p>
    <w:p w14:paraId="68858152" w14:textId="69078668" w:rsidR="00E9006C" w:rsidRPr="00596813" w:rsidRDefault="00E9006C" w:rsidP="00596813">
      <w:pPr>
        <w:spacing w:line="360" w:lineRule="auto"/>
        <w:ind w:left="1134"/>
        <w:jc w:val="both"/>
        <w:rPr>
          <w:rFonts w:cs="Arial"/>
          <w:bCs/>
          <w:sz w:val="22"/>
          <w:szCs w:val="22"/>
        </w:rPr>
      </w:pPr>
      <w:r w:rsidRPr="00596813">
        <w:rPr>
          <w:rFonts w:cs="Arial"/>
          <w:bCs/>
          <w:sz w:val="22"/>
          <w:szCs w:val="22"/>
        </w:rPr>
        <w:t>“PROSECUTOR:  Before you proceed, Warrant Officer, when you said they were together, where?</w:t>
      </w:r>
    </w:p>
    <w:p w14:paraId="2F16486A" w14:textId="4716FD34" w:rsidR="00E9006C" w:rsidRPr="00596813" w:rsidRDefault="00E9006C" w:rsidP="00596813">
      <w:pPr>
        <w:spacing w:line="360" w:lineRule="auto"/>
        <w:ind w:left="1134"/>
        <w:jc w:val="both"/>
        <w:rPr>
          <w:rFonts w:cs="Arial"/>
          <w:bCs/>
          <w:sz w:val="22"/>
          <w:szCs w:val="22"/>
        </w:rPr>
      </w:pPr>
      <w:r w:rsidRPr="00596813">
        <w:rPr>
          <w:rFonts w:cs="Arial"/>
          <w:bCs/>
          <w:sz w:val="22"/>
          <w:szCs w:val="22"/>
        </w:rPr>
        <w:t>MR O’NEIL: Your Honour, they were all together in one vehicle that the police were trying to stop and the security and they drove away from the police.</w:t>
      </w:r>
    </w:p>
    <w:p w14:paraId="1079BDBA" w14:textId="4B19C4A6" w:rsidR="00E9006C" w:rsidRPr="00596813" w:rsidRDefault="00E9006C" w:rsidP="00596813">
      <w:pPr>
        <w:spacing w:line="360" w:lineRule="auto"/>
        <w:ind w:left="1134"/>
        <w:jc w:val="both"/>
        <w:rPr>
          <w:rFonts w:cs="Arial"/>
          <w:bCs/>
          <w:sz w:val="22"/>
          <w:szCs w:val="22"/>
        </w:rPr>
      </w:pPr>
      <w:r w:rsidRPr="00596813">
        <w:rPr>
          <w:rFonts w:cs="Arial"/>
          <w:bCs/>
          <w:sz w:val="22"/>
          <w:szCs w:val="22"/>
        </w:rPr>
        <w:t>COURT: Can you repeat this? You say they were stopped by the?</w:t>
      </w:r>
    </w:p>
    <w:p w14:paraId="48E1E3AB" w14:textId="221C44E4" w:rsidR="00E9006C" w:rsidRPr="00596813" w:rsidRDefault="00E9006C" w:rsidP="00596813">
      <w:pPr>
        <w:spacing w:line="360" w:lineRule="auto"/>
        <w:ind w:left="1134"/>
        <w:jc w:val="both"/>
        <w:rPr>
          <w:rFonts w:cs="Arial"/>
          <w:bCs/>
          <w:sz w:val="22"/>
          <w:szCs w:val="22"/>
        </w:rPr>
      </w:pPr>
      <w:r w:rsidRPr="00596813">
        <w:rPr>
          <w:rFonts w:cs="Arial"/>
          <w:bCs/>
          <w:sz w:val="22"/>
          <w:szCs w:val="22"/>
        </w:rPr>
        <w:t xml:space="preserve">MR O’NEIL: The police picked up the vehicle, and the security. The vehicle was circulated. Your Honour on the </w:t>
      </w:r>
      <w:proofErr w:type="spellStart"/>
      <w:r w:rsidRPr="00596813">
        <w:rPr>
          <w:rFonts w:cs="Arial"/>
          <w:bCs/>
          <w:sz w:val="22"/>
          <w:szCs w:val="22"/>
        </w:rPr>
        <w:t>Whatsup</w:t>
      </w:r>
      <w:proofErr w:type="spellEnd"/>
      <w:r w:rsidRPr="00596813">
        <w:rPr>
          <w:rFonts w:cs="Arial"/>
          <w:bCs/>
          <w:sz w:val="22"/>
          <w:szCs w:val="22"/>
        </w:rPr>
        <w:t xml:space="preserve"> group when they tried to </w:t>
      </w:r>
      <w:proofErr w:type="spellStart"/>
      <w:r w:rsidRPr="00596813">
        <w:rPr>
          <w:rFonts w:cs="Arial"/>
          <w:bCs/>
          <w:sz w:val="22"/>
          <w:szCs w:val="22"/>
        </w:rPr>
        <w:t>steel</w:t>
      </w:r>
      <w:proofErr w:type="spellEnd"/>
      <w:r w:rsidRPr="00596813">
        <w:rPr>
          <w:rFonts w:cs="Arial"/>
          <w:bCs/>
          <w:sz w:val="22"/>
          <w:szCs w:val="22"/>
        </w:rPr>
        <w:t xml:space="preserve"> a motor vehicle in Benoni and then the police and security tried to stop them and they refused to stop.</w:t>
      </w:r>
    </w:p>
    <w:p w14:paraId="3E1A76C2" w14:textId="6FBAE6D4" w:rsidR="00E9006C" w:rsidRPr="00596813" w:rsidRDefault="00E9006C" w:rsidP="00596813">
      <w:pPr>
        <w:spacing w:line="360" w:lineRule="auto"/>
        <w:ind w:left="1134"/>
        <w:jc w:val="both"/>
        <w:rPr>
          <w:rFonts w:cs="Arial"/>
          <w:bCs/>
          <w:sz w:val="22"/>
          <w:szCs w:val="22"/>
        </w:rPr>
      </w:pPr>
      <w:r w:rsidRPr="00596813">
        <w:rPr>
          <w:rFonts w:cs="Arial"/>
          <w:bCs/>
          <w:sz w:val="22"/>
          <w:szCs w:val="22"/>
        </w:rPr>
        <w:t>COURT: So, it is the police who stopped them?</w:t>
      </w:r>
    </w:p>
    <w:p w14:paraId="6AAB508F" w14:textId="401CB215" w:rsidR="00E9006C" w:rsidRPr="00596813" w:rsidRDefault="00E9006C" w:rsidP="00596813">
      <w:pPr>
        <w:spacing w:line="360" w:lineRule="auto"/>
        <w:ind w:left="1134"/>
        <w:jc w:val="both"/>
        <w:rPr>
          <w:rFonts w:cs="Arial"/>
          <w:bCs/>
          <w:sz w:val="22"/>
          <w:szCs w:val="22"/>
        </w:rPr>
      </w:pPr>
      <w:r w:rsidRPr="00596813">
        <w:rPr>
          <w:rFonts w:cs="Arial"/>
          <w:bCs/>
          <w:sz w:val="22"/>
          <w:szCs w:val="22"/>
        </w:rPr>
        <w:t>MR O’NEIL: The police and the security, your Honour.</w:t>
      </w:r>
    </w:p>
    <w:p w14:paraId="55192DBF" w14:textId="2B096BB3" w:rsidR="00E9006C" w:rsidRPr="00596813" w:rsidRDefault="00E9006C" w:rsidP="00596813">
      <w:pPr>
        <w:spacing w:line="360" w:lineRule="auto"/>
        <w:ind w:left="1134"/>
        <w:jc w:val="both"/>
        <w:rPr>
          <w:rFonts w:cs="Arial"/>
          <w:bCs/>
          <w:sz w:val="22"/>
          <w:szCs w:val="22"/>
        </w:rPr>
      </w:pPr>
      <w:r w:rsidRPr="00596813">
        <w:rPr>
          <w:rFonts w:cs="Arial"/>
          <w:bCs/>
          <w:sz w:val="22"/>
          <w:szCs w:val="22"/>
        </w:rPr>
        <w:t>COURT: You say they did not stop.</w:t>
      </w:r>
    </w:p>
    <w:p w14:paraId="6F41784B" w14:textId="5E08EBC8" w:rsidR="00E9006C" w:rsidRPr="00596813" w:rsidRDefault="00E9006C" w:rsidP="00596813">
      <w:pPr>
        <w:spacing w:line="360" w:lineRule="auto"/>
        <w:ind w:left="1134"/>
        <w:jc w:val="both"/>
        <w:rPr>
          <w:rFonts w:cs="Arial"/>
          <w:bCs/>
          <w:sz w:val="22"/>
          <w:szCs w:val="22"/>
        </w:rPr>
      </w:pPr>
      <w:r w:rsidRPr="00596813">
        <w:rPr>
          <w:rFonts w:cs="Arial"/>
          <w:bCs/>
          <w:sz w:val="22"/>
          <w:szCs w:val="22"/>
        </w:rPr>
        <w:t>MR O’NEIL: They did not stop, your Honour.</w:t>
      </w:r>
    </w:p>
    <w:p w14:paraId="1736A5D5" w14:textId="762D0750" w:rsidR="00E9006C" w:rsidRPr="00596813" w:rsidRDefault="00E9006C" w:rsidP="00596813">
      <w:pPr>
        <w:spacing w:line="360" w:lineRule="auto"/>
        <w:ind w:left="1134"/>
        <w:jc w:val="both"/>
        <w:rPr>
          <w:rFonts w:cs="Arial"/>
          <w:bCs/>
          <w:sz w:val="22"/>
          <w:szCs w:val="22"/>
        </w:rPr>
      </w:pPr>
      <w:r w:rsidRPr="00596813">
        <w:rPr>
          <w:rFonts w:cs="Arial"/>
          <w:bCs/>
          <w:sz w:val="22"/>
          <w:szCs w:val="22"/>
        </w:rPr>
        <w:t>COURT: Yes.</w:t>
      </w:r>
    </w:p>
    <w:p w14:paraId="66672B3E" w14:textId="2821DEA3" w:rsidR="00E9006C" w:rsidRPr="00596813" w:rsidRDefault="00E9006C" w:rsidP="00596813">
      <w:pPr>
        <w:spacing w:line="360" w:lineRule="auto"/>
        <w:ind w:left="1134"/>
        <w:jc w:val="both"/>
        <w:rPr>
          <w:rFonts w:cs="Arial"/>
          <w:bCs/>
          <w:sz w:val="22"/>
          <w:szCs w:val="22"/>
        </w:rPr>
      </w:pPr>
      <w:r w:rsidRPr="00596813">
        <w:rPr>
          <w:rFonts w:cs="Arial"/>
          <w:bCs/>
          <w:sz w:val="22"/>
          <w:szCs w:val="22"/>
        </w:rPr>
        <w:t>MR O’NEIL: And after about plus minus seven kilometres the vehicle hit a pavement on the left back wheel and burst and they still drove on with the vehicle and refused to stop.</w:t>
      </w:r>
    </w:p>
    <w:p w14:paraId="237EDC55" w14:textId="776F5008" w:rsidR="00E9006C" w:rsidRPr="00596813" w:rsidRDefault="00E9006C" w:rsidP="00596813">
      <w:pPr>
        <w:spacing w:line="360" w:lineRule="auto"/>
        <w:ind w:left="1134"/>
        <w:jc w:val="both"/>
        <w:rPr>
          <w:rFonts w:cs="Arial"/>
          <w:bCs/>
          <w:sz w:val="22"/>
          <w:szCs w:val="22"/>
        </w:rPr>
      </w:pPr>
      <w:r w:rsidRPr="00596813">
        <w:rPr>
          <w:rFonts w:cs="Arial"/>
          <w:bCs/>
          <w:sz w:val="22"/>
          <w:szCs w:val="22"/>
        </w:rPr>
        <w:t>COURT: Which wheel has burst?</w:t>
      </w:r>
    </w:p>
    <w:p w14:paraId="2D055495" w14:textId="6BC2CB61" w:rsidR="00E9006C" w:rsidRPr="00596813" w:rsidRDefault="00E9006C" w:rsidP="00596813">
      <w:pPr>
        <w:spacing w:line="360" w:lineRule="auto"/>
        <w:ind w:left="1134"/>
        <w:jc w:val="both"/>
        <w:rPr>
          <w:rFonts w:cs="Arial"/>
          <w:bCs/>
          <w:sz w:val="22"/>
          <w:szCs w:val="22"/>
        </w:rPr>
      </w:pPr>
      <w:r w:rsidRPr="00596813">
        <w:rPr>
          <w:rFonts w:cs="Arial"/>
          <w:bCs/>
          <w:sz w:val="22"/>
          <w:szCs w:val="22"/>
        </w:rPr>
        <w:t>MR O’NEIL: I think the left back wheel</w:t>
      </w:r>
      <w:r w:rsidR="00FD1DB5" w:rsidRPr="00596813">
        <w:rPr>
          <w:rFonts w:cs="Arial"/>
          <w:bCs/>
          <w:sz w:val="22"/>
          <w:szCs w:val="22"/>
        </w:rPr>
        <w:t>.</w:t>
      </w:r>
    </w:p>
    <w:p w14:paraId="23217EF4" w14:textId="1EB14371" w:rsidR="00FD1DB5" w:rsidRPr="00596813" w:rsidRDefault="00FD1DB5" w:rsidP="00596813">
      <w:pPr>
        <w:spacing w:line="360" w:lineRule="auto"/>
        <w:ind w:left="1134"/>
        <w:jc w:val="both"/>
        <w:rPr>
          <w:rFonts w:cs="Arial"/>
          <w:bCs/>
          <w:sz w:val="22"/>
          <w:szCs w:val="22"/>
        </w:rPr>
      </w:pPr>
      <w:r w:rsidRPr="00596813">
        <w:rPr>
          <w:rFonts w:cs="Arial"/>
          <w:bCs/>
          <w:sz w:val="22"/>
          <w:szCs w:val="22"/>
        </w:rPr>
        <w:t>COURT: Yes.</w:t>
      </w:r>
    </w:p>
    <w:p w14:paraId="51FF85E9" w14:textId="4707A082" w:rsidR="00FD1DB5" w:rsidRPr="00596813" w:rsidRDefault="00FD1DB5" w:rsidP="00596813">
      <w:pPr>
        <w:spacing w:line="360" w:lineRule="auto"/>
        <w:ind w:left="1134"/>
        <w:jc w:val="both"/>
        <w:rPr>
          <w:rFonts w:cs="Arial"/>
          <w:bCs/>
          <w:sz w:val="22"/>
          <w:szCs w:val="22"/>
        </w:rPr>
      </w:pPr>
      <w:r w:rsidRPr="00596813">
        <w:rPr>
          <w:rFonts w:cs="Arial"/>
          <w:bCs/>
          <w:sz w:val="22"/>
          <w:szCs w:val="22"/>
        </w:rPr>
        <w:t xml:space="preserve">MR O’NEIL: And then for about another </w:t>
      </w:r>
      <w:proofErr w:type="gramStart"/>
      <w:r w:rsidRPr="00596813">
        <w:rPr>
          <w:rFonts w:cs="Arial"/>
          <w:bCs/>
          <w:sz w:val="22"/>
          <w:szCs w:val="22"/>
        </w:rPr>
        <w:t>kilometres</w:t>
      </w:r>
      <w:proofErr w:type="gramEnd"/>
      <w:r w:rsidRPr="00596813">
        <w:rPr>
          <w:rFonts w:cs="Arial"/>
          <w:bCs/>
          <w:sz w:val="22"/>
          <w:szCs w:val="22"/>
        </w:rPr>
        <w:t xml:space="preserve"> the security blocked the road to make the vehicle to stopped and then they drove into the security vehicle without stopping, your Honour.</w:t>
      </w:r>
    </w:p>
    <w:p w14:paraId="0AE76390" w14:textId="7DEF853E" w:rsidR="00FD1DB5" w:rsidRPr="00596813" w:rsidRDefault="00FD1DB5" w:rsidP="00596813">
      <w:pPr>
        <w:spacing w:line="360" w:lineRule="auto"/>
        <w:ind w:left="1134"/>
        <w:jc w:val="both"/>
        <w:rPr>
          <w:rFonts w:cs="Arial"/>
          <w:bCs/>
          <w:sz w:val="22"/>
          <w:szCs w:val="22"/>
        </w:rPr>
      </w:pPr>
      <w:r w:rsidRPr="00596813">
        <w:rPr>
          <w:rFonts w:cs="Arial"/>
          <w:bCs/>
          <w:sz w:val="22"/>
          <w:szCs w:val="22"/>
        </w:rPr>
        <w:t>COURT: So driving into, you mean?</w:t>
      </w:r>
    </w:p>
    <w:p w14:paraId="3002BCF9" w14:textId="60B962A1" w:rsidR="00FD1DB5" w:rsidRPr="00596813" w:rsidRDefault="00FD1DB5" w:rsidP="00596813">
      <w:pPr>
        <w:spacing w:line="360" w:lineRule="auto"/>
        <w:ind w:left="1134"/>
        <w:jc w:val="both"/>
        <w:rPr>
          <w:rFonts w:cs="Arial"/>
          <w:bCs/>
          <w:sz w:val="22"/>
          <w:szCs w:val="22"/>
        </w:rPr>
      </w:pPr>
      <w:r w:rsidRPr="00596813">
        <w:rPr>
          <w:rFonts w:cs="Arial"/>
          <w:bCs/>
          <w:sz w:val="22"/>
          <w:szCs w:val="22"/>
        </w:rPr>
        <w:t xml:space="preserve">MR O’NEIL: He </w:t>
      </w:r>
      <w:r w:rsidR="000F5A24" w:rsidRPr="00596813">
        <w:rPr>
          <w:rFonts w:cs="Arial"/>
          <w:bCs/>
          <w:sz w:val="22"/>
          <w:szCs w:val="22"/>
        </w:rPr>
        <w:t>b</w:t>
      </w:r>
      <w:r w:rsidRPr="00596813">
        <w:rPr>
          <w:rFonts w:cs="Arial"/>
          <w:bCs/>
          <w:sz w:val="22"/>
          <w:szCs w:val="22"/>
        </w:rPr>
        <w:t>umped into the security vehicle that blocked the road to make them stop.</w:t>
      </w:r>
    </w:p>
    <w:p w14:paraId="732DE02A" w14:textId="782DB330" w:rsidR="00FD1DB5" w:rsidRPr="00596813" w:rsidRDefault="00FD1DB5" w:rsidP="00596813">
      <w:pPr>
        <w:spacing w:line="360" w:lineRule="auto"/>
        <w:ind w:left="1134"/>
        <w:jc w:val="both"/>
        <w:rPr>
          <w:rFonts w:cs="Arial"/>
          <w:bCs/>
          <w:sz w:val="22"/>
          <w:szCs w:val="22"/>
        </w:rPr>
      </w:pPr>
      <w:r w:rsidRPr="00596813">
        <w:rPr>
          <w:rFonts w:cs="Arial"/>
          <w:bCs/>
          <w:sz w:val="22"/>
          <w:szCs w:val="22"/>
        </w:rPr>
        <w:t>COURT: Yes.</w:t>
      </w:r>
    </w:p>
    <w:p w14:paraId="1695FFA8" w14:textId="4B14F4A9" w:rsidR="00FD1DB5" w:rsidRPr="00596813" w:rsidRDefault="00FD1DB5" w:rsidP="00596813">
      <w:pPr>
        <w:spacing w:line="360" w:lineRule="auto"/>
        <w:ind w:left="1134"/>
        <w:jc w:val="both"/>
        <w:rPr>
          <w:rFonts w:cs="Arial"/>
          <w:bCs/>
          <w:sz w:val="22"/>
          <w:szCs w:val="22"/>
        </w:rPr>
      </w:pPr>
      <w:r w:rsidRPr="00596813">
        <w:rPr>
          <w:rFonts w:cs="Arial"/>
          <w:bCs/>
          <w:sz w:val="22"/>
          <w:szCs w:val="22"/>
        </w:rPr>
        <w:lastRenderedPageBreak/>
        <w:t>MR O’NEIL: And then the vehicle was forced off the road and stopped by the security and the police and the four accused in the Court today was found inside the vehicle.</w:t>
      </w:r>
    </w:p>
    <w:p w14:paraId="1C44E4EF" w14:textId="685EEFE3" w:rsidR="00FD1DB5" w:rsidRPr="00596813" w:rsidRDefault="00FD1DB5" w:rsidP="00596813">
      <w:pPr>
        <w:spacing w:line="360" w:lineRule="auto"/>
        <w:ind w:left="1134"/>
        <w:jc w:val="both"/>
        <w:rPr>
          <w:rFonts w:cs="Arial"/>
          <w:bCs/>
          <w:sz w:val="22"/>
          <w:szCs w:val="22"/>
        </w:rPr>
      </w:pPr>
      <w:r w:rsidRPr="00596813">
        <w:rPr>
          <w:rFonts w:cs="Arial"/>
          <w:bCs/>
          <w:sz w:val="22"/>
          <w:szCs w:val="22"/>
        </w:rPr>
        <w:t>COURT: Yes.</w:t>
      </w:r>
    </w:p>
    <w:p w14:paraId="46031C66" w14:textId="1D43EAD8" w:rsidR="002F4EBC" w:rsidRPr="00596813" w:rsidRDefault="00FD1DB5" w:rsidP="00596813">
      <w:pPr>
        <w:spacing w:line="360" w:lineRule="auto"/>
        <w:ind w:left="1134"/>
        <w:jc w:val="both"/>
        <w:rPr>
          <w:rFonts w:cs="Arial"/>
          <w:bCs/>
          <w:sz w:val="22"/>
          <w:szCs w:val="22"/>
        </w:rPr>
      </w:pPr>
      <w:r w:rsidRPr="00596813">
        <w:rPr>
          <w:rFonts w:cs="Arial"/>
          <w:bCs/>
          <w:sz w:val="22"/>
          <w:szCs w:val="22"/>
        </w:rPr>
        <w:t>MR O’NEIL: And then accused 1 was the driver of the vehicle.”</w:t>
      </w:r>
    </w:p>
    <w:p w14:paraId="10D36858" w14:textId="77777777" w:rsidR="00FD1DB5" w:rsidRPr="00596813" w:rsidRDefault="00FD1DB5" w:rsidP="00596813">
      <w:pPr>
        <w:spacing w:line="360" w:lineRule="auto"/>
        <w:ind w:left="1134"/>
        <w:jc w:val="both"/>
        <w:rPr>
          <w:rFonts w:cs="Arial"/>
          <w:bCs/>
          <w:sz w:val="22"/>
          <w:szCs w:val="22"/>
        </w:rPr>
      </w:pPr>
    </w:p>
    <w:p w14:paraId="1D54CD6A" w14:textId="366E5FCD" w:rsidR="00E9006C" w:rsidRPr="00596813" w:rsidRDefault="00DB41DC" w:rsidP="00DB41DC">
      <w:pPr>
        <w:spacing w:after="480" w:line="360" w:lineRule="auto"/>
        <w:ind w:left="567" w:hanging="567"/>
        <w:jc w:val="both"/>
        <w:rPr>
          <w:rFonts w:cs="Arial"/>
          <w:bCs/>
        </w:rPr>
      </w:pPr>
      <w:r w:rsidRPr="00596813">
        <w:rPr>
          <w:rFonts w:cs="Arial"/>
          <w:bCs/>
        </w:rPr>
        <w:t>[18]</w:t>
      </w:r>
      <w:r w:rsidRPr="00596813">
        <w:rPr>
          <w:rFonts w:cs="Arial"/>
          <w:bCs/>
        </w:rPr>
        <w:tab/>
      </w:r>
      <w:r w:rsidR="00FD1DB5" w:rsidRPr="00596813">
        <w:rPr>
          <w:rFonts w:cs="Arial"/>
          <w:bCs/>
        </w:rPr>
        <w:t xml:space="preserve">Ms </w:t>
      </w:r>
      <w:proofErr w:type="spellStart"/>
      <w:r w:rsidR="00FD1DB5" w:rsidRPr="00596813">
        <w:rPr>
          <w:rFonts w:cs="Arial"/>
          <w:bCs/>
        </w:rPr>
        <w:t>Mohomane</w:t>
      </w:r>
      <w:proofErr w:type="spellEnd"/>
      <w:r w:rsidR="00FD1DB5" w:rsidRPr="00596813">
        <w:rPr>
          <w:rFonts w:cs="Arial"/>
          <w:bCs/>
        </w:rPr>
        <w:t xml:space="preserve">, who appeared in the Court </w:t>
      </w:r>
      <w:r w:rsidR="00FD1DB5" w:rsidRPr="00596813">
        <w:rPr>
          <w:rFonts w:cs="Arial"/>
          <w:bCs/>
          <w:i/>
          <w:iCs/>
        </w:rPr>
        <w:t xml:space="preserve">a quo </w:t>
      </w:r>
      <w:r w:rsidR="00FD1DB5" w:rsidRPr="00596813">
        <w:rPr>
          <w:rFonts w:cs="Arial"/>
          <w:bCs/>
        </w:rPr>
        <w:t xml:space="preserve">on behalf of </w:t>
      </w:r>
      <w:r w:rsidR="002F4EBC">
        <w:rPr>
          <w:rFonts w:cs="Arial"/>
          <w:bCs/>
        </w:rPr>
        <w:t xml:space="preserve">third and fourth </w:t>
      </w:r>
      <w:r w:rsidR="00FD1DB5" w:rsidRPr="00596813">
        <w:rPr>
          <w:rFonts w:cs="Arial"/>
          <w:bCs/>
        </w:rPr>
        <w:t>appellants, did not seek to dispute the investigating officer’s testimony to the effect that the appellants refused to stop when both the police and the security tried to stop them.</w:t>
      </w:r>
      <w:r w:rsidR="000F5A24" w:rsidRPr="00596813">
        <w:rPr>
          <w:rFonts w:cs="Arial"/>
          <w:bCs/>
        </w:rPr>
        <w:t xml:space="preserve">  Ms Mohomane did not even attempt to challenge the investigation officer</w:t>
      </w:r>
      <w:r w:rsidR="00F90BCE">
        <w:rPr>
          <w:rFonts w:cs="Arial"/>
          <w:bCs/>
        </w:rPr>
        <w:t>’</w:t>
      </w:r>
      <w:r w:rsidR="000F5A24" w:rsidRPr="00596813">
        <w:rPr>
          <w:rFonts w:cs="Arial"/>
          <w:bCs/>
        </w:rPr>
        <w:t>s testimony as reproduced above. There was also no proposition that was put to the investigation officer to the effect that the appellants were entitled not to stop because they were stopped by security officers who were driving in an unmarked car. This assertion was made before me from the bar something that is not permissible.</w:t>
      </w:r>
    </w:p>
    <w:p w14:paraId="38F4659A" w14:textId="7D8019E5" w:rsidR="00FD1DB5" w:rsidRPr="00596813" w:rsidRDefault="00DB41DC" w:rsidP="00DB41DC">
      <w:pPr>
        <w:spacing w:after="480" w:line="360" w:lineRule="auto"/>
        <w:ind w:left="567" w:hanging="567"/>
        <w:jc w:val="both"/>
        <w:rPr>
          <w:rFonts w:cs="Arial"/>
          <w:bCs/>
        </w:rPr>
      </w:pPr>
      <w:r w:rsidRPr="00596813">
        <w:rPr>
          <w:rFonts w:cs="Arial"/>
          <w:bCs/>
        </w:rPr>
        <w:t>[19]</w:t>
      </w:r>
      <w:r w:rsidRPr="00596813">
        <w:rPr>
          <w:rFonts w:cs="Arial"/>
          <w:bCs/>
        </w:rPr>
        <w:tab/>
      </w:r>
      <w:r w:rsidR="00FD1DB5" w:rsidRPr="00596813">
        <w:rPr>
          <w:rFonts w:cs="Arial"/>
          <w:bCs/>
        </w:rPr>
        <w:t>Significantly, the submission in oral argument by Ms Mohomane that the appellants were chased by the security and not by the police was not put to the investigation officer in his cross-examination.</w:t>
      </w:r>
    </w:p>
    <w:p w14:paraId="329D56FB" w14:textId="433904F6" w:rsidR="00FD1DB5" w:rsidRPr="00596813" w:rsidRDefault="00DB41DC" w:rsidP="00DB41DC">
      <w:pPr>
        <w:spacing w:after="480" w:line="360" w:lineRule="auto"/>
        <w:ind w:left="567" w:hanging="567"/>
        <w:jc w:val="both"/>
        <w:rPr>
          <w:rFonts w:cs="Arial"/>
          <w:bCs/>
        </w:rPr>
      </w:pPr>
      <w:r w:rsidRPr="00596813">
        <w:rPr>
          <w:rFonts w:cs="Arial"/>
          <w:bCs/>
        </w:rPr>
        <w:t>[20]</w:t>
      </w:r>
      <w:r w:rsidRPr="00596813">
        <w:rPr>
          <w:rFonts w:cs="Arial"/>
          <w:bCs/>
        </w:rPr>
        <w:tab/>
      </w:r>
      <w:r w:rsidR="00FD1DB5" w:rsidRPr="00596813">
        <w:rPr>
          <w:rFonts w:cs="Arial"/>
          <w:bCs/>
        </w:rPr>
        <w:t xml:space="preserve">It is trite that it is impermissible to attempt to place new facts by way of statements from the bar. A bail appeal </w:t>
      </w:r>
      <w:proofErr w:type="gramStart"/>
      <w:r w:rsidR="00FD1DB5" w:rsidRPr="00596813">
        <w:rPr>
          <w:rFonts w:cs="Arial"/>
          <w:bCs/>
        </w:rPr>
        <w:t>has to</w:t>
      </w:r>
      <w:proofErr w:type="gramEnd"/>
      <w:r w:rsidR="00FD1DB5" w:rsidRPr="00596813">
        <w:rPr>
          <w:rFonts w:cs="Arial"/>
          <w:bCs/>
        </w:rPr>
        <w:t xml:space="preserve"> be determined on material on record.</w:t>
      </w:r>
      <w:r w:rsidR="00FD1DB5" w:rsidRPr="00596813">
        <w:rPr>
          <w:rStyle w:val="FootnoteReference"/>
          <w:rFonts w:cs="Arial"/>
          <w:bCs/>
        </w:rPr>
        <w:footnoteReference w:id="2"/>
      </w:r>
    </w:p>
    <w:p w14:paraId="10DA91A9" w14:textId="5AB558F1" w:rsidR="00FD1DB5" w:rsidRPr="00596813" w:rsidRDefault="00DB41DC" w:rsidP="00DB41DC">
      <w:pPr>
        <w:spacing w:after="480" w:line="360" w:lineRule="auto"/>
        <w:ind w:left="567" w:hanging="567"/>
        <w:jc w:val="both"/>
        <w:rPr>
          <w:rFonts w:cs="Arial"/>
          <w:bCs/>
        </w:rPr>
      </w:pPr>
      <w:r w:rsidRPr="00596813">
        <w:rPr>
          <w:rFonts w:cs="Arial"/>
          <w:bCs/>
        </w:rPr>
        <w:t>[21]</w:t>
      </w:r>
      <w:r w:rsidRPr="00596813">
        <w:rPr>
          <w:rFonts w:cs="Arial"/>
          <w:bCs/>
        </w:rPr>
        <w:tab/>
      </w:r>
      <w:r w:rsidR="00FD1DB5" w:rsidRPr="00596813">
        <w:rPr>
          <w:rFonts w:cs="Arial"/>
          <w:bCs/>
        </w:rPr>
        <w:t xml:space="preserve">It is common cause from the record that appellants 2 and 4 were on bail involving similar offences and had therefore pending cases. It is for these reasons that appellants 2 and 4 </w:t>
      </w:r>
      <w:r w:rsidR="00AE7B21" w:rsidRPr="00596813">
        <w:rPr>
          <w:rFonts w:cs="Arial"/>
          <w:bCs/>
        </w:rPr>
        <w:t>faced a bail application under Schedule 5 of the CPA.</w:t>
      </w:r>
    </w:p>
    <w:p w14:paraId="44F28771" w14:textId="5D27CB76" w:rsidR="00AE7B21" w:rsidRPr="00596813" w:rsidRDefault="00DB41DC" w:rsidP="00DB41DC">
      <w:pPr>
        <w:spacing w:after="480" w:line="360" w:lineRule="auto"/>
        <w:ind w:left="567" w:hanging="567"/>
        <w:jc w:val="both"/>
        <w:rPr>
          <w:rFonts w:cs="Arial"/>
          <w:bCs/>
        </w:rPr>
      </w:pPr>
      <w:r w:rsidRPr="00596813">
        <w:rPr>
          <w:rFonts w:cs="Arial"/>
          <w:bCs/>
        </w:rPr>
        <w:t>[22]</w:t>
      </w:r>
      <w:r w:rsidRPr="00596813">
        <w:rPr>
          <w:rFonts w:cs="Arial"/>
          <w:bCs/>
        </w:rPr>
        <w:tab/>
      </w:r>
      <w:r w:rsidR="00AE7B21" w:rsidRPr="00596813">
        <w:rPr>
          <w:rFonts w:cs="Arial"/>
          <w:bCs/>
        </w:rPr>
        <w:t xml:space="preserve">In light of the evidence that was before the Court </w:t>
      </w:r>
      <w:r w:rsidR="00AE7B21" w:rsidRPr="00596813">
        <w:rPr>
          <w:rFonts w:cs="Arial"/>
          <w:bCs/>
          <w:i/>
          <w:iCs/>
        </w:rPr>
        <w:t>a quo</w:t>
      </w:r>
      <w:r w:rsidR="00AE7B21" w:rsidRPr="00596813">
        <w:rPr>
          <w:rFonts w:cs="Arial"/>
          <w:bCs/>
        </w:rPr>
        <w:t xml:space="preserve">, it is difficult to come to a decision that the Court </w:t>
      </w:r>
      <w:r w:rsidR="00AE7B21" w:rsidRPr="00596813">
        <w:rPr>
          <w:rFonts w:cs="Arial"/>
          <w:bCs/>
          <w:i/>
          <w:iCs/>
        </w:rPr>
        <w:t>a quo</w:t>
      </w:r>
      <w:r w:rsidR="00AE7B21" w:rsidRPr="00596813">
        <w:rPr>
          <w:rFonts w:cs="Arial"/>
          <w:bCs/>
        </w:rPr>
        <w:t>’s decision in refusing bail was wrong.</w:t>
      </w:r>
    </w:p>
    <w:p w14:paraId="05DAB151" w14:textId="00A88CA2" w:rsidR="00AE7B21" w:rsidRPr="00596813" w:rsidRDefault="00DB41DC" w:rsidP="00DB41DC">
      <w:pPr>
        <w:spacing w:after="480" w:line="360" w:lineRule="auto"/>
        <w:ind w:left="567" w:hanging="709"/>
        <w:jc w:val="both"/>
        <w:rPr>
          <w:rFonts w:cs="Arial"/>
          <w:bCs/>
        </w:rPr>
      </w:pPr>
      <w:r w:rsidRPr="00596813">
        <w:rPr>
          <w:rFonts w:cs="Arial"/>
          <w:bCs/>
        </w:rPr>
        <w:lastRenderedPageBreak/>
        <w:t>[23]</w:t>
      </w:r>
      <w:r w:rsidRPr="00596813">
        <w:rPr>
          <w:rFonts w:cs="Arial"/>
          <w:bCs/>
        </w:rPr>
        <w:tab/>
      </w:r>
      <w:r w:rsidR="00AE7B21" w:rsidRPr="00596813">
        <w:rPr>
          <w:rFonts w:cs="Arial"/>
          <w:bCs/>
        </w:rPr>
        <w:t>To my mind a Court of law is entitled to refuse bail on the ground that an accused is a flight risk when there is cogent and uncontroversial evidence that an accused attempted to evade arrest or disobeyed an order to stop when directed to do so.</w:t>
      </w:r>
    </w:p>
    <w:p w14:paraId="32CDCC64" w14:textId="56FE9BB7" w:rsidR="00AE7B21" w:rsidRPr="00596813" w:rsidRDefault="00DB41DC" w:rsidP="00DB41DC">
      <w:pPr>
        <w:spacing w:after="480" w:line="360" w:lineRule="auto"/>
        <w:ind w:left="567" w:hanging="567"/>
        <w:jc w:val="both"/>
        <w:rPr>
          <w:rFonts w:cs="Arial"/>
          <w:bCs/>
        </w:rPr>
      </w:pPr>
      <w:r w:rsidRPr="00596813">
        <w:rPr>
          <w:rFonts w:cs="Arial"/>
          <w:bCs/>
        </w:rPr>
        <w:t>[24]</w:t>
      </w:r>
      <w:r w:rsidRPr="00596813">
        <w:rPr>
          <w:rFonts w:cs="Arial"/>
          <w:bCs/>
        </w:rPr>
        <w:tab/>
      </w:r>
      <w:r w:rsidR="00AE7B21" w:rsidRPr="00596813">
        <w:rPr>
          <w:rFonts w:cs="Arial"/>
          <w:bCs/>
        </w:rPr>
        <w:t xml:space="preserve">Although the reasons for the refusal of bail for </w:t>
      </w:r>
      <w:r w:rsidR="00F90BCE">
        <w:rPr>
          <w:rFonts w:cs="Arial"/>
          <w:bCs/>
        </w:rPr>
        <w:t xml:space="preserve">first and third </w:t>
      </w:r>
      <w:proofErr w:type="gramStart"/>
      <w:r w:rsidR="00AE7B21" w:rsidRPr="00596813">
        <w:rPr>
          <w:rFonts w:cs="Arial"/>
          <w:bCs/>
        </w:rPr>
        <w:t>appellants  were</w:t>
      </w:r>
      <w:proofErr w:type="gramEnd"/>
      <w:r w:rsidR="00AE7B21" w:rsidRPr="00596813">
        <w:rPr>
          <w:rFonts w:cs="Arial"/>
          <w:bCs/>
        </w:rPr>
        <w:t xml:space="preserve"> that they were a flight risk since they disobeyed the order to stop, these reasons are equally applicable to </w:t>
      </w:r>
      <w:r w:rsidR="00F90BCE">
        <w:rPr>
          <w:rFonts w:cs="Arial"/>
          <w:bCs/>
        </w:rPr>
        <w:t xml:space="preserve">second and fourth </w:t>
      </w:r>
      <w:r w:rsidR="00AE7B21" w:rsidRPr="00596813">
        <w:rPr>
          <w:rFonts w:cs="Arial"/>
          <w:bCs/>
        </w:rPr>
        <w:t>appellants as well.</w:t>
      </w:r>
    </w:p>
    <w:p w14:paraId="517FB59B" w14:textId="7F4D63E7" w:rsidR="00AE7B21" w:rsidRPr="00596813" w:rsidRDefault="00DB41DC" w:rsidP="00DB41DC">
      <w:pPr>
        <w:spacing w:after="480" w:line="360" w:lineRule="auto"/>
        <w:ind w:left="567" w:hanging="567"/>
        <w:jc w:val="both"/>
        <w:rPr>
          <w:rFonts w:cs="Arial"/>
          <w:bCs/>
        </w:rPr>
      </w:pPr>
      <w:r w:rsidRPr="00596813">
        <w:rPr>
          <w:rFonts w:cs="Arial"/>
          <w:bCs/>
        </w:rPr>
        <w:t>[25]</w:t>
      </w:r>
      <w:r w:rsidRPr="00596813">
        <w:rPr>
          <w:rFonts w:cs="Arial"/>
          <w:bCs/>
        </w:rPr>
        <w:tab/>
      </w:r>
      <w:r w:rsidR="00AE7B21" w:rsidRPr="00596813">
        <w:rPr>
          <w:rFonts w:cs="Arial"/>
          <w:bCs/>
        </w:rPr>
        <w:t xml:space="preserve">It must be borne in mind that the Magistrate’s reasons for refusing bail to </w:t>
      </w:r>
      <w:r w:rsidR="00F90BCE">
        <w:rPr>
          <w:rFonts w:cs="Arial"/>
          <w:bCs/>
        </w:rPr>
        <w:t xml:space="preserve">second and fourth </w:t>
      </w:r>
      <w:r w:rsidR="00AE7B21" w:rsidRPr="00596813">
        <w:rPr>
          <w:rFonts w:cs="Arial"/>
          <w:bCs/>
        </w:rPr>
        <w:t>appellants was that they had failed to discharge the onus of adducing evidence that satisfied the Court that it would be in the interest of justice for them to be released on bail. It is difficult to disagree with the Court’s findings in this regard.</w:t>
      </w:r>
    </w:p>
    <w:p w14:paraId="78007761" w14:textId="142C372D" w:rsidR="00AE7B21" w:rsidRPr="00596813" w:rsidRDefault="00DB41DC" w:rsidP="00DB41DC">
      <w:pPr>
        <w:spacing w:after="480" w:line="360" w:lineRule="auto"/>
        <w:ind w:left="567" w:hanging="567"/>
        <w:jc w:val="both"/>
        <w:rPr>
          <w:rFonts w:cs="Arial"/>
          <w:bCs/>
        </w:rPr>
      </w:pPr>
      <w:r w:rsidRPr="00596813">
        <w:rPr>
          <w:rFonts w:cs="Arial"/>
          <w:bCs/>
        </w:rPr>
        <w:t>[26]</w:t>
      </w:r>
      <w:r w:rsidRPr="00596813">
        <w:rPr>
          <w:rFonts w:cs="Arial"/>
          <w:bCs/>
        </w:rPr>
        <w:tab/>
      </w:r>
      <w:r w:rsidR="00AE7B21" w:rsidRPr="00596813">
        <w:rPr>
          <w:rFonts w:cs="Arial"/>
          <w:bCs/>
        </w:rPr>
        <w:t xml:space="preserve">On the contrary, the Court </w:t>
      </w:r>
      <w:r w:rsidR="00AE7B21" w:rsidRPr="00596813">
        <w:rPr>
          <w:rFonts w:cs="Arial"/>
          <w:bCs/>
          <w:i/>
          <w:iCs/>
        </w:rPr>
        <w:t>a quo</w:t>
      </w:r>
      <w:r w:rsidR="00AE7B21" w:rsidRPr="00596813">
        <w:rPr>
          <w:rFonts w:cs="Arial"/>
          <w:bCs/>
        </w:rPr>
        <w:t xml:space="preserve">’s decision in refusing bail for all four appellants was well-founded. Even if </w:t>
      </w:r>
      <w:r w:rsidR="00F90BCE">
        <w:rPr>
          <w:rFonts w:cs="Arial"/>
          <w:bCs/>
        </w:rPr>
        <w:t xml:space="preserve">second and fourth </w:t>
      </w:r>
      <w:r w:rsidR="00AE7B21" w:rsidRPr="00596813">
        <w:rPr>
          <w:rFonts w:cs="Arial"/>
          <w:bCs/>
        </w:rPr>
        <w:t>appellants</w:t>
      </w:r>
      <w:r w:rsidR="00F90BCE">
        <w:rPr>
          <w:rFonts w:cs="Arial"/>
          <w:bCs/>
        </w:rPr>
        <w:t>’</w:t>
      </w:r>
      <w:r w:rsidR="00AE7B21" w:rsidRPr="00596813">
        <w:rPr>
          <w:rFonts w:cs="Arial"/>
          <w:bCs/>
        </w:rPr>
        <w:t xml:space="preserve"> bail application was under Schedule 1, it would still not be in the interest of justice to release them on bail given the undisputed evidence of disobeying the police when directed to stop.</w:t>
      </w:r>
    </w:p>
    <w:p w14:paraId="56215D61" w14:textId="35A84A03" w:rsidR="000F5A24" w:rsidRPr="00596813" w:rsidRDefault="00DB41DC" w:rsidP="00DB41DC">
      <w:pPr>
        <w:spacing w:after="480" w:line="360" w:lineRule="auto"/>
        <w:ind w:left="567" w:hanging="567"/>
        <w:jc w:val="both"/>
        <w:rPr>
          <w:rFonts w:cs="Arial"/>
          <w:bCs/>
        </w:rPr>
      </w:pPr>
      <w:r w:rsidRPr="00596813">
        <w:rPr>
          <w:rFonts w:cs="Arial"/>
          <w:bCs/>
        </w:rPr>
        <w:t>[27]</w:t>
      </w:r>
      <w:r w:rsidRPr="00596813">
        <w:rPr>
          <w:rFonts w:cs="Arial"/>
          <w:bCs/>
        </w:rPr>
        <w:tab/>
      </w:r>
      <w:r w:rsidR="000F5A24" w:rsidRPr="00596813">
        <w:rPr>
          <w:rFonts w:cs="Arial"/>
          <w:bCs/>
        </w:rPr>
        <w:t xml:space="preserve">Moreover, the Magistrate </w:t>
      </w:r>
      <w:proofErr w:type="gramStart"/>
      <w:r w:rsidR="000F5A24" w:rsidRPr="00596813">
        <w:rPr>
          <w:rFonts w:cs="Arial"/>
          <w:bCs/>
        </w:rPr>
        <w:t>took into account</w:t>
      </w:r>
      <w:proofErr w:type="gramEnd"/>
      <w:r w:rsidR="000F5A24" w:rsidRPr="00596813">
        <w:rPr>
          <w:rFonts w:cs="Arial"/>
          <w:bCs/>
        </w:rPr>
        <w:t xml:space="preserve"> the prevalence of the offence of car theft using jamming devices which were found in possession of the appellants when they were arrested. This indicates unequivocally that the appellant</w:t>
      </w:r>
      <w:r w:rsidR="00F90BCE">
        <w:rPr>
          <w:rFonts w:cs="Arial"/>
          <w:bCs/>
        </w:rPr>
        <w:t>s</w:t>
      </w:r>
      <w:r w:rsidR="000F5A24" w:rsidRPr="00596813">
        <w:rPr>
          <w:rFonts w:cs="Arial"/>
          <w:bCs/>
        </w:rPr>
        <w:t xml:space="preserve"> were on a mission to commit crime and were determined to evade arrest come rain or sunshine. Hence the attempt to drive away even with a burst rear tyre.</w:t>
      </w:r>
    </w:p>
    <w:p w14:paraId="0EE15EB9" w14:textId="72FB819D" w:rsidR="00760745" w:rsidRPr="00596813" w:rsidRDefault="00DB41DC" w:rsidP="00DB41DC">
      <w:pPr>
        <w:spacing w:after="480" w:line="360" w:lineRule="auto"/>
        <w:ind w:left="567" w:hanging="567"/>
        <w:jc w:val="both"/>
        <w:rPr>
          <w:rFonts w:cs="Arial"/>
          <w:bCs/>
        </w:rPr>
      </w:pPr>
      <w:r w:rsidRPr="00596813">
        <w:rPr>
          <w:rFonts w:cs="Arial"/>
          <w:bCs/>
        </w:rPr>
        <w:t>[28]</w:t>
      </w:r>
      <w:r w:rsidRPr="00596813">
        <w:rPr>
          <w:rFonts w:cs="Arial"/>
          <w:bCs/>
        </w:rPr>
        <w:tab/>
      </w:r>
      <w:r w:rsidR="00AE7B21" w:rsidRPr="00596813">
        <w:rPr>
          <w:rFonts w:cs="Arial"/>
          <w:bCs/>
        </w:rPr>
        <w:t>For all these reasons</w:t>
      </w:r>
      <w:r w:rsidR="007C2AE6">
        <w:rPr>
          <w:rFonts w:cs="Arial"/>
          <w:bCs/>
        </w:rPr>
        <w:t>,</w:t>
      </w:r>
      <w:r w:rsidR="00AE7B21" w:rsidRPr="00596813">
        <w:rPr>
          <w:rFonts w:cs="Arial"/>
          <w:bCs/>
        </w:rPr>
        <w:t xml:space="preserve"> I am not constrained as a matter of logic to refuse the appeal in the absence of a conclusion that the Magistrate exercised his discretion wrongly.</w:t>
      </w:r>
    </w:p>
    <w:p w14:paraId="43F5F1F1" w14:textId="642826F8" w:rsidR="00AE7B21" w:rsidRPr="00596813" w:rsidRDefault="00AE7B21" w:rsidP="00596813">
      <w:pPr>
        <w:keepNext/>
        <w:widowControl w:val="0"/>
        <w:spacing w:after="480" w:line="360" w:lineRule="auto"/>
        <w:jc w:val="both"/>
        <w:rPr>
          <w:rFonts w:cs="Arial"/>
          <w:bCs/>
          <w:i/>
          <w:iCs/>
        </w:rPr>
      </w:pPr>
      <w:r w:rsidRPr="00596813">
        <w:rPr>
          <w:rFonts w:cs="Arial"/>
          <w:bCs/>
          <w:i/>
          <w:iCs/>
        </w:rPr>
        <w:lastRenderedPageBreak/>
        <w:t>Order</w:t>
      </w:r>
    </w:p>
    <w:p w14:paraId="7BFD4277" w14:textId="0EA88B7A" w:rsidR="00B445D7" w:rsidRPr="00596813" w:rsidRDefault="00DB41DC" w:rsidP="00DB41DC">
      <w:pPr>
        <w:keepNext/>
        <w:widowControl w:val="0"/>
        <w:spacing w:after="480" w:line="360" w:lineRule="auto"/>
        <w:ind w:left="567" w:hanging="567"/>
        <w:jc w:val="both"/>
        <w:rPr>
          <w:rFonts w:cs="Arial"/>
          <w:bCs/>
        </w:rPr>
      </w:pPr>
      <w:r w:rsidRPr="00596813">
        <w:rPr>
          <w:rFonts w:cs="Arial"/>
          <w:bCs/>
        </w:rPr>
        <w:t>[29]</w:t>
      </w:r>
      <w:r w:rsidRPr="00596813">
        <w:rPr>
          <w:rFonts w:cs="Arial"/>
          <w:bCs/>
        </w:rPr>
        <w:tab/>
      </w:r>
      <w:r w:rsidR="00AE7B21" w:rsidRPr="00596813">
        <w:rPr>
          <w:rFonts w:cs="Arial"/>
          <w:bCs/>
        </w:rPr>
        <w:t>I therefore make</w:t>
      </w:r>
      <w:r w:rsidR="00CB384A" w:rsidRPr="00596813">
        <w:rPr>
          <w:rFonts w:cs="Arial"/>
          <w:bCs/>
        </w:rPr>
        <w:t xml:space="preserve"> the following order:</w:t>
      </w:r>
    </w:p>
    <w:p w14:paraId="3DEBD966" w14:textId="2A8014BE" w:rsidR="00112D1C" w:rsidRPr="00DB41DC" w:rsidRDefault="00DB41DC" w:rsidP="00DB41DC">
      <w:pPr>
        <w:tabs>
          <w:tab w:val="left" w:pos="1701"/>
        </w:tabs>
        <w:spacing w:after="480" w:line="360" w:lineRule="auto"/>
        <w:ind w:left="1701" w:hanging="567"/>
        <w:jc w:val="both"/>
        <w:rPr>
          <w:rFonts w:cs="Arial"/>
          <w:bCs/>
        </w:rPr>
      </w:pPr>
      <w:r w:rsidRPr="00596813">
        <w:rPr>
          <w:rFonts w:cs="Arial"/>
          <w:bCs/>
        </w:rPr>
        <w:t>1.</w:t>
      </w:r>
      <w:r w:rsidRPr="00596813">
        <w:rPr>
          <w:rFonts w:cs="Arial"/>
          <w:bCs/>
        </w:rPr>
        <w:tab/>
      </w:r>
      <w:r w:rsidR="00AE7B21" w:rsidRPr="00DB41DC">
        <w:rPr>
          <w:rFonts w:cs="Arial"/>
          <w:bCs/>
        </w:rPr>
        <w:t xml:space="preserve">The appeal against the Court </w:t>
      </w:r>
      <w:r w:rsidR="00AE7B21" w:rsidRPr="00DB41DC">
        <w:rPr>
          <w:rFonts w:cs="Arial"/>
          <w:bCs/>
          <w:i/>
          <w:iCs/>
        </w:rPr>
        <w:t>a quo</w:t>
      </w:r>
      <w:r w:rsidR="00AE7B21" w:rsidRPr="00DB41DC">
        <w:rPr>
          <w:rFonts w:cs="Arial"/>
          <w:bCs/>
        </w:rPr>
        <w:t>’s refusal to grant bail to all four appellants is dismissed.</w:t>
      </w:r>
    </w:p>
    <w:p w14:paraId="28F9ABBD" w14:textId="77777777" w:rsidR="00A81108" w:rsidRPr="008E2076" w:rsidRDefault="00A81108" w:rsidP="008E2076">
      <w:pPr>
        <w:keepNext/>
        <w:tabs>
          <w:tab w:val="right" w:pos="0"/>
        </w:tabs>
        <w:spacing w:line="360" w:lineRule="auto"/>
        <w:contextualSpacing/>
        <w:jc w:val="right"/>
        <w:rPr>
          <w:rFonts w:cs="Arial"/>
        </w:rPr>
      </w:pPr>
      <w:r w:rsidRPr="008E2076">
        <w:rPr>
          <w:rFonts w:cs="Arial"/>
        </w:rPr>
        <w:t>_____________________________________</w:t>
      </w:r>
    </w:p>
    <w:p w14:paraId="0D3E3566" w14:textId="66259025" w:rsidR="00A81108" w:rsidRPr="008E2076" w:rsidRDefault="007360E3" w:rsidP="008E2076">
      <w:pPr>
        <w:tabs>
          <w:tab w:val="right" w:pos="0"/>
        </w:tabs>
        <w:spacing w:line="360" w:lineRule="auto"/>
        <w:contextualSpacing/>
        <w:jc w:val="right"/>
        <w:rPr>
          <w:rFonts w:cs="Arial"/>
          <w:b/>
        </w:rPr>
      </w:pPr>
      <w:r w:rsidRPr="008E2076">
        <w:rPr>
          <w:rFonts w:cs="Arial"/>
          <w:b/>
        </w:rPr>
        <w:t>R B MKHABELA</w:t>
      </w:r>
    </w:p>
    <w:p w14:paraId="26934553" w14:textId="6BAEB2C5" w:rsidR="00A81108" w:rsidRPr="008E2076" w:rsidRDefault="007360E3" w:rsidP="008E2076">
      <w:pPr>
        <w:tabs>
          <w:tab w:val="right" w:pos="0"/>
        </w:tabs>
        <w:spacing w:line="360" w:lineRule="auto"/>
        <w:contextualSpacing/>
        <w:jc w:val="right"/>
        <w:rPr>
          <w:rFonts w:cs="Arial"/>
          <w:b/>
        </w:rPr>
      </w:pPr>
      <w:r w:rsidRPr="008E2076">
        <w:rPr>
          <w:rFonts w:cs="Arial"/>
          <w:b/>
        </w:rPr>
        <w:t xml:space="preserve">ACTING </w:t>
      </w:r>
      <w:r w:rsidR="00A81108" w:rsidRPr="008E2076">
        <w:rPr>
          <w:rFonts w:cs="Arial"/>
          <w:b/>
        </w:rPr>
        <w:t>JUDGE OF THE HIGH COURT OF SOUTH AFRICA</w:t>
      </w:r>
    </w:p>
    <w:p w14:paraId="7AD74EA0" w14:textId="77777777" w:rsidR="00A81108" w:rsidRPr="008E2076" w:rsidRDefault="00A81108" w:rsidP="008E2076">
      <w:pPr>
        <w:tabs>
          <w:tab w:val="right" w:pos="0"/>
          <w:tab w:val="left" w:pos="4253"/>
        </w:tabs>
        <w:spacing w:line="360" w:lineRule="auto"/>
        <w:contextualSpacing/>
        <w:jc w:val="right"/>
        <w:rPr>
          <w:rFonts w:cs="Arial"/>
          <w:b/>
        </w:rPr>
      </w:pPr>
      <w:r w:rsidRPr="008E2076">
        <w:rPr>
          <w:rFonts w:cs="Arial"/>
          <w:b/>
        </w:rPr>
        <w:t>GAUTENG DIVISION</w:t>
      </w:r>
    </w:p>
    <w:p w14:paraId="30F04949" w14:textId="77777777" w:rsidR="00A81108" w:rsidRPr="008E2076" w:rsidRDefault="00A81108" w:rsidP="008E2076">
      <w:pPr>
        <w:tabs>
          <w:tab w:val="right" w:pos="0"/>
          <w:tab w:val="left" w:pos="4253"/>
        </w:tabs>
        <w:spacing w:line="360" w:lineRule="auto"/>
        <w:contextualSpacing/>
        <w:jc w:val="right"/>
        <w:rPr>
          <w:rFonts w:cs="Arial"/>
          <w:b/>
        </w:rPr>
      </w:pPr>
      <w:r w:rsidRPr="008E2076">
        <w:rPr>
          <w:rFonts w:cs="Arial"/>
          <w:b/>
        </w:rPr>
        <w:t>JOHANNESBURG</w:t>
      </w:r>
    </w:p>
    <w:p w14:paraId="0D38446C" w14:textId="77777777" w:rsidR="00A81108" w:rsidRPr="008E2076" w:rsidRDefault="00A81108" w:rsidP="008E2076">
      <w:pPr>
        <w:tabs>
          <w:tab w:val="right" w:pos="0"/>
          <w:tab w:val="left" w:pos="4253"/>
        </w:tabs>
        <w:spacing w:line="360" w:lineRule="auto"/>
        <w:contextualSpacing/>
        <w:jc w:val="center"/>
        <w:rPr>
          <w:rFonts w:cs="Arial"/>
          <w:b/>
        </w:rPr>
      </w:pPr>
    </w:p>
    <w:p w14:paraId="42A5A0FA" w14:textId="77777777" w:rsidR="00A81108" w:rsidRPr="00596813" w:rsidRDefault="00A81108" w:rsidP="00596813">
      <w:pPr>
        <w:spacing w:after="200" w:line="360" w:lineRule="auto"/>
        <w:contextualSpacing/>
        <w:jc w:val="right"/>
        <w:rPr>
          <w:rFonts w:cs="Arial"/>
          <w:b/>
          <w:i/>
          <w:iCs/>
        </w:rPr>
      </w:pPr>
      <w:r w:rsidRPr="00596813">
        <w:rPr>
          <w:rFonts w:cs="Arial"/>
          <w:b/>
          <w:i/>
          <w:iCs/>
        </w:rPr>
        <w:t>Electronically submitted therefore unsigned</w:t>
      </w:r>
    </w:p>
    <w:p w14:paraId="671D6412" w14:textId="77777777" w:rsidR="00A81108" w:rsidRPr="00596813" w:rsidRDefault="00A81108" w:rsidP="008E2076">
      <w:pPr>
        <w:spacing w:after="200" w:line="360" w:lineRule="auto"/>
        <w:contextualSpacing/>
        <w:jc w:val="both"/>
        <w:rPr>
          <w:rFonts w:eastAsia="Arial Unicode MS" w:cs="Arial"/>
          <w:bCs/>
        </w:rPr>
      </w:pPr>
    </w:p>
    <w:p w14:paraId="6D94EACA" w14:textId="536C0586" w:rsidR="00A81108" w:rsidRPr="00596813" w:rsidRDefault="00A81108" w:rsidP="008E2076">
      <w:pPr>
        <w:spacing w:after="200" w:line="360" w:lineRule="auto"/>
        <w:contextualSpacing/>
        <w:jc w:val="both"/>
        <w:rPr>
          <w:rFonts w:eastAsia="Arial Unicode MS" w:cs="Arial"/>
          <w:bCs/>
        </w:rPr>
      </w:pPr>
      <w:r w:rsidRPr="00596813">
        <w:rPr>
          <w:rFonts w:eastAsia="Arial Unicode MS" w:cs="Arial"/>
          <w:bCs/>
        </w:rPr>
        <w:t xml:space="preserve">Delivered: This judgment was prepared and authored by the </w:t>
      </w:r>
      <w:r w:rsidR="007360E3" w:rsidRPr="00596813">
        <w:rPr>
          <w:rFonts w:eastAsia="Arial Unicode MS" w:cs="Arial"/>
          <w:bCs/>
        </w:rPr>
        <w:t xml:space="preserve">Acting </w:t>
      </w:r>
      <w:r w:rsidRPr="00596813">
        <w:rPr>
          <w:rFonts w:eastAsia="Arial Unicode MS" w:cs="Arial"/>
          <w:bCs/>
        </w:rPr>
        <w:t xml:space="preserve">Judge whose name is reflected and is handed down electronically by circulation to the Parties / their legal representatives by email and by uploading it to the electronic file of this matter on CaseLines. The date of the judgment is deemed to be </w:t>
      </w:r>
      <w:r w:rsidR="00BD5C19" w:rsidRPr="00596813">
        <w:rPr>
          <w:rFonts w:eastAsia="Arial Unicode MS" w:cs="Arial"/>
          <w:b/>
          <w:bCs/>
        </w:rPr>
        <w:t>6 June</w:t>
      </w:r>
      <w:r w:rsidRPr="00596813">
        <w:rPr>
          <w:rFonts w:eastAsia="Arial Unicode MS" w:cs="Arial"/>
          <w:b/>
          <w:bCs/>
        </w:rPr>
        <w:t xml:space="preserve"> 202</w:t>
      </w:r>
      <w:r w:rsidR="003356F7" w:rsidRPr="00596813">
        <w:rPr>
          <w:rFonts w:eastAsia="Arial Unicode MS" w:cs="Arial"/>
          <w:b/>
          <w:bCs/>
        </w:rPr>
        <w:t>4</w:t>
      </w:r>
      <w:r w:rsidRPr="00596813">
        <w:rPr>
          <w:rFonts w:eastAsia="Arial Unicode MS" w:cs="Arial"/>
          <w:bCs/>
        </w:rPr>
        <w:t>.</w:t>
      </w:r>
    </w:p>
    <w:p w14:paraId="050048F0" w14:textId="77777777" w:rsidR="00A81108" w:rsidRPr="008E2076" w:rsidRDefault="00A81108" w:rsidP="008E2076">
      <w:pPr>
        <w:tabs>
          <w:tab w:val="right" w:pos="0"/>
          <w:tab w:val="left" w:pos="4253"/>
        </w:tabs>
        <w:spacing w:line="360" w:lineRule="auto"/>
        <w:contextualSpacing/>
        <w:jc w:val="both"/>
        <w:rPr>
          <w:rFonts w:cs="Arial"/>
        </w:rPr>
      </w:pPr>
    </w:p>
    <w:p w14:paraId="76FAD4E8" w14:textId="77777777" w:rsidR="00463BED" w:rsidRPr="008E2076" w:rsidRDefault="00463BED" w:rsidP="008E2076">
      <w:pPr>
        <w:tabs>
          <w:tab w:val="right" w:pos="0"/>
          <w:tab w:val="left" w:pos="4253"/>
        </w:tabs>
        <w:spacing w:line="360" w:lineRule="auto"/>
        <w:contextualSpacing/>
        <w:jc w:val="both"/>
        <w:rPr>
          <w:rFonts w:cs="Arial"/>
        </w:rPr>
      </w:pPr>
    </w:p>
    <w:p w14:paraId="0FC6D18E" w14:textId="7B005683" w:rsidR="00A81108" w:rsidRPr="008E2076" w:rsidRDefault="00A81108" w:rsidP="008E2076">
      <w:pPr>
        <w:tabs>
          <w:tab w:val="right" w:pos="8647"/>
        </w:tabs>
        <w:spacing w:line="360" w:lineRule="auto"/>
        <w:contextualSpacing/>
        <w:jc w:val="both"/>
        <w:rPr>
          <w:rFonts w:cs="Arial"/>
        </w:rPr>
      </w:pPr>
      <w:r w:rsidRPr="008E2076">
        <w:rPr>
          <w:rFonts w:cs="Arial"/>
        </w:rPr>
        <w:t xml:space="preserve">FOR THE </w:t>
      </w:r>
      <w:r w:rsidR="00395558" w:rsidRPr="008E2076">
        <w:rPr>
          <w:rFonts w:cs="Arial"/>
        </w:rPr>
        <w:t>APP</w:t>
      </w:r>
      <w:r w:rsidR="007360E3" w:rsidRPr="008E2076">
        <w:rPr>
          <w:rFonts w:cs="Arial"/>
        </w:rPr>
        <w:t>ELLANTS</w:t>
      </w:r>
      <w:r w:rsidRPr="008E2076">
        <w:rPr>
          <w:rFonts w:cs="Arial"/>
        </w:rPr>
        <w:t xml:space="preserve">: </w:t>
      </w:r>
      <w:r w:rsidRPr="008E2076">
        <w:rPr>
          <w:rFonts w:cs="Arial"/>
        </w:rPr>
        <w:tab/>
      </w:r>
      <w:r w:rsidR="00626ADC" w:rsidRPr="00596813">
        <w:rPr>
          <w:rFonts w:cs="Arial"/>
          <w:bCs/>
        </w:rPr>
        <w:t>Ms N A Moh</w:t>
      </w:r>
      <w:r w:rsidR="00E9006C" w:rsidRPr="00596813">
        <w:rPr>
          <w:rFonts w:cs="Arial"/>
          <w:bCs/>
        </w:rPr>
        <w:t>oman</w:t>
      </w:r>
      <w:r w:rsidR="00626ADC" w:rsidRPr="00596813">
        <w:rPr>
          <w:rFonts w:cs="Arial"/>
          <w:bCs/>
        </w:rPr>
        <w:t>e</w:t>
      </w:r>
    </w:p>
    <w:p w14:paraId="5961DF12" w14:textId="77777777" w:rsidR="00A81108" w:rsidRPr="008E2076" w:rsidRDefault="00A81108" w:rsidP="008E2076">
      <w:pPr>
        <w:tabs>
          <w:tab w:val="right" w:pos="0"/>
          <w:tab w:val="right" w:pos="8647"/>
        </w:tabs>
        <w:spacing w:line="360" w:lineRule="auto"/>
        <w:contextualSpacing/>
        <w:jc w:val="both"/>
        <w:rPr>
          <w:rFonts w:cs="Arial"/>
        </w:rPr>
      </w:pPr>
    </w:p>
    <w:p w14:paraId="0BCDAB96" w14:textId="364A3141" w:rsidR="00A81108" w:rsidRPr="008E2076" w:rsidRDefault="00A81108" w:rsidP="008E2076">
      <w:pPr>
        <w:tabs>
          <w:tab w:val="right" w:pos="0"/>
          <w:tab w:val="right" w:pos="8647"/>
        </w:tabs>
        <w:spacing w:line="360" w:lineRule="auto"/>
        <w:contextualSpacing/>
        <w:jc w:val="both"/>
        <w:rPr>
          <w:rFonts w:cs="Arial"/>
        </w:rPr>
      </w:pPr>
      <w:r w:rsidRPr="008E2076">
        <w:rPr>
          <w:rFonts w:cs="Arial"/>
        </w:rPr>
        <w:t xml:space="preserve">FOR THE </w:t>
      </w:r>
      <w:r w:rsidR="00BD5C19" w:rsidRPr="008E2076">
        <w:rPr>
          <w:rFonts w:cs="Arial"/>
        </w:rPr>
        <w:t>STATE</w:t>
      </w:r>
      <w:r w:rsidRPr="008E2076">
        <w:rPr>
          <w:rFonts w:cs="Arial"/>
        </w:rPr>
        <w:t xml:space="preserve">: </w:t>
      </w:r>
      <w:r w:rsidRPr="008E2076">
        <w:rPr>
          <w:rFonts w:cs="Arial"/>
        </w:rPr>
        <w:tab/>
      </w:r>
      <w:r w:rsidR="00BD5C19" w:rsidRPr="008E2076">
        <w:rPr>
          <w:rFonts w:cs="Arial"/>
        </w:rPr>
        <w:t xml:space="preserve">Mr H </w:t>
      </w:r>
      <w:proofErr w:type="spellStart"/>
      <w:r w:rsidR="00BD5C19" w:rsidRPr="008E2076">
        <w:rPr>
          <w:rFonts w:cs="Arial"/>
        </w:rPr>
        <w:t>H</w:t>
      </w:r>
      <w:proofErr w:type="spellEnd"/>
      <w:r w:rsidR="00BD5C19" w:rsidRPr="008E2076">
        <w:rPr>
          <w:rFonts w:cs="Arial"/>
        </w:rPr>
        <w:t xml:space="preserve"> P </w:t>
      </w:r>
      <w:proofErr w:type="spellStart"/>
      <w:r w:rsidR="00BD5C19" w:rsidRPr="008E2076">
        <w:rPr>
          <w:rFonts w:cs="Arial"/>
        </w:rPr>
        <w:t>Mkhari</w:t>
      </w:r>
      <w:proofErr w:type="spellEnd"/>
    </w:p>
    <w:p w14:paraId="6C3C3F7A" w14:textId="77777777" w:rsidR="00A81108" w:rsidRPr="008E2076" w:rsidRDefault="00A81108" w:rsidP="008E2076">
      <w:pPr>
        <w:tabs>
          <w:tab w:val="right" w:pos="0"/>
          <w:tab w:val="right" w:pos="8647"/>
        </w:tabs>
        <w:spacing w:line="360" w:lineRule="auto"/>
        <w:contextualSpacing/>
        <w:jc w:val="both"/>
        <w:rPr>
          <w:rFonts w:cs="Arial"/>
        </w:rPr>
      </w:pPr>
    </w:p>
    <w:p w14:paraId="4E41D7B0" w14:textId="45F96931" w:rsidR="00A81108" w:rsidRPr="008E2076" w:rsidRDefault="00A81108" w:rsidP="008E2076">
      <w:pPr>
        <w:tabs>
          <w:tab w:val="right" w:pos="0"/>
          <w:tab w:val="right" w:pos="8647"/>
        </w:tabs>
        <w:spacing w:line="360" w:lineRule="auto"/>
        <w:contextualSpacing/>
        <w:jc w:val="both"/>
        <w:rPr>
          <w:rFonts w:cs="Arial"/>
        </w:rPr>
      </w:pPr>
      <w:r w:rsidRPr="008E2076">
        <w:rPr>
          <w:rFonts w:cs="Arial"/>
        </w:rPr>
        <w:t>DATE OF THE HEARING:</w:t>
      </w:r>
      <w:r w:rsidRPr="008E2076">
        <w:rPr>
          <w:rFonts w:cs="Arial"/>
        </w:rPr>
        <w:tab/>
      </w:r>
      <w:r w:rsidR="00BD5C19" w:rsidRPr="008E2076">
        <w:rPr>
          <w:rFonts w:cs="Arial"/>
        </w:rPr>
        <w:t>15 May</w:t>
      </w:r>
      <w:r w:rsidR="00395558" w:rsidRPr="008E2076">
        <w:rPr>
          <w:rFonts w:cs="Arial"/>
        </w:rPr>
        <w:t xml:space="preserve"> 202</w:t>
      </w:r>
      <w:r w:rsidR="003356F7" w:rsidRPr="008E2076">
        <w:rPr>
          <w:rFonts w:cs="Arial"/>
        </w:rPr>
        <w:t>4</w:t>
      </w:r>
    </w:p>
    <w:p w14:paraId="4EFC5287" w14:textId="77777777" w:rsidR="00A81108" w:rsidRPr="008E2076" w:rsidRDefault="00A81108" w:rsidP="008E2076">
      <w:pPr>
        <w:tabs>
          <w:tab w:val="right" w:pos="0"/>
          <w:tab w:val="right" w:pos="8647"/>
        </w:tabs>
        <w:spacing w:line="360" w:lineRule="auto"/>
        <w:contextualSpacing/>
        <w:jc w:val="both"/>
        <w:rPr>
          <w:rFonts w:cs="Arial"/>
        </w:rPr>
      </w:pPr>
    </w:p>
    <w:p w14:paraId="40F6EBD8" w14:textId="368DD2CA" w:rsidR="00AA6E8C" w:rsidRPr="008E2076" w:rsidRDefault="00A81108" w:rsidP="008E2076">
      <w:pPr>
        <w:tabs>
          <w:tab w:val="right" w:pos="0"/>
          <w:tab w:val="right" w:pos="8647"/>
        </w:tabs>
        <w:spacing w:line="360" w:lineRule="auto"/>
        <w:contextualSpacing/>
        <w:jc w:val="both"/>
        <w:rPr>
          <w:rFonts w:cs="Arial"/>
        </w:rPr>
      </w:pPr>
      <w:r w:rsidRPr="008E2076">
        <w:rPr>
          <w:rFonts w:cs="Arial"/>
        </w:rPr>
        <w:t>DATE OF JUDGMENT:</w:t>
      </w:r>
      <w:r w:rsidRPr="008E2076">
        <w:rPr>
          <w:rFonts w:cs="Arial"/>
        </w:rPr>
        <w:tab/>
      </w:r>
      <w:r w:rsidR="00BD5C19" w:rsidRPr="008E2076">
        <w:rPr>
          <w:rFonts w:cs="Arial"/>
        </w:rPr>
        <w:t>6 June</w:t>
      </w:r>
      <w:r w:rsidR="00395558" w:rsidRPr="008E2076">
        <w:rPr>
          <w:rFonts w:cs="Arial"/>
        </w:rPr>
        <w:t xml:space="preserve"> 202</w:t>
      </w:r>
      <w:r w:rsidR="003356F7" w:rsidRPr="008E2076">
        <w:rPr>
          <w:rFonts w:cs="Arial"/>
        </w:rPr>
        <w:t>4</w:t>
      </w:r>
    </w:p>
    <w:sectPr w:rsidR="00AA6E8C" w:rsidRPr="008E2076" w:rsidSect="00A81108">
      <w:headerReference w:type="default" r:id="rId8"/>
      <w:pgSz w:w="11906" w:h="16838"/>
      <w:pgMar w:top="1440" w:right="1558"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DC3240" w14:textId="77777777" w:rsidR="00D96238" w:rsidRDefault="00D96238">
      <w:r>
        <w:separator/>
      </w:r>
    </w:p>
  </w:endnote>
  <w:endnote w:type="continuationSeparator" w:id="0">
    <w:p w14:paraId="6D9C9518" w14:textId="77777777" w:rsidR="00D96238" w:rsidRDefault="00D9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21002A87" w:usb1="090F0000" w:usb2="00000010"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1020BF" w14:textId="77777777" w:rsidR="00D96238" w:rsidRDefault="00D96238">
      <w:r>
        <w:separator/>
      </w:r>
    </w:p>
  </w:footnote>
  <w:footnote w:type="continuationSeparator" w:id="0">
    <w:p w14:paraId="7C51FB2D" w14:textId="77777777" w:rsidR="00D96238" w:rsidRDefault="00D96238">
      <w:r>
        <w:continuationSeparator/>
      </w:r>
    </w:p>
  </w:footnote>
  <w:footnote w:id="1">
    <w:p w14:paraId="3703B652" w14:textId="2F6EA34D" w:rsidR="00C63491" w:rsidRPr="00C63491" w:rsidRDefault="00C63491" w:rsidP="00596813">
      <w:pPr>
        <w:pStyle w:val="FootnoteText"/>
        <w:jc w:val="both"/>
        <w:rPr>
          <w:lang w:val="en-GB"/>
        </w:rPr>
      </w:pPr>
      <w:r>
        <w:rPr>
          <w:rStyle w:val="FootnoteReference"/>
        </w:rPr>
        <w:footnoteRef/>
      </w:r>
      <w:r w:rsidR="00140203">
        <w:rPr>
          <w:lang w:val="en-GB"/>
        </w:rPr>
        <w:t xml:space="preserve"> </w:t>
      </w:r>
      <w:r w:rsidR="00BD5C19">
        <w:rPr>
          <w:lang w:val="en-GB"/>
        </w:rPr>
        <w:t>1979 (4) 218 (A) at 220E-</w:t>
      </w:r>
      <w:r w:rsidR="00532EF0">
        <w:rPr>
          <w:lang w:val="en-GB"/>
        </w:rPr>
        <w:t>H</w:t>
      </w:r>
      <w:r w:rsidR="00BD5C19">
        <w:rPr>
          <w:lang w:val="en-GB"/>
        </w:rPr>
        <w:t>.</w:t>
      </w:r>
    </w:p>
  </w:footnote>
  <w:footnote w:id="2">
    <w:p w14:paraId="4AF8FE75" w14:textId="427B81F0" w:rsidR="00FD1DB5" w:rsidRPr="00BD5C19" w:rsidRDefault="00FD1DB5" w:rsidP="00596813">
      <w:pPr>
        <w:pStyle w:val="FootnoteText"/>
        <w:jc w:val="both"/>
        <w:rPr>
          <w:lang w:val="en-GB"/>
        </w:rPr>
      </w:pPr>
      <w:r>
        <w:rPr>
          <w:rStyle w:val="FootnoteReference"/>
        </w:rPr>
        <w:footnoteRef/>
      </w:r>
      <w:r>
        <w:t xml:space="preserve"> </w:t>
      </w:r>
      <w:r w:rsidR="00BD5C19">
        <w:rPr>
          <w:i/>
          <w:iCs/>
          <w:lang w:val="en-GB"/>
        </w:rPr>
        <w:t xml:space="preserve">S v Ho </w:t>
      </w:r>
      <w:r w:rsidR="00BD5C19">
        <w:rPr>
          <w:lang w:val="en-GB"/>
        </w:rPr>
        <w:t>1979 (3) SA 734 (W) at 737G.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B9F82" w14:textId="2D3F456F" w:rsidR="00BD5C56" w:rsidRPr="00CA5011" w:rsidRDefault="00BD5C56">
    <w:pPr>
      <w:pStyle w:val="Header"/>
      <w:spacing w:line="480" w:lineRule="auto"/>
      <w:jc w:val="right"/>
      <w:rPr>
        <w:rStyle w:val="PageNumber"/>
        <w:rFonts w:cs="Arial"/>
        <w:sz w:val="20"/>
      </w:rPr>
    </w:pPr>
    <w:r w:rsidRPr="00CA5011">
      <w:rPr>
        <w:rFonts w:cs="Arial"/>
        <w:sz w:val="20"/>
        <w:lang w:val="en-US"/>
      </w:rPr>
      <w:t xml:space="preserve">Page </w:t>
    </w:r>
    <w:r w:rsidRPr="00CA5011">
      <w:rPr>
        <w:rStyle w:val="PageNumber"/>
        <w:rFonts w:cs="Arial"/>
        <w:sz w:val="20"/>
      </w:rPr>
      <w:fldChar w:fldCharType="begin"/>
    </w:r>
    <w:r w:rsidRPr="00CA5011">
      <w:rPr>
        <w:rStyle w:val="PageNumber"/>
        <w:rFonts w:cs="Arial"/>
        <w:sz w:val="20"/>
      </w:rPr>
      <w:instrText xml:space="preserve"> PAGE </w:instrText>
    </w:r>
    <w:r w:rsidRPr="00CA5011">
      <w:rPr>
        <w:rStyle w:val="PageNumber"/>
        <w:rFonts w:cs="Arial"/>
        <w:sz w:val="20"/>
      </w:rPr>
      <w:fldChar w:fldCharType="separate"/>
    </w:r>
    <w:r w:rsidR="007B0A9C">
      <w:rPr>
        <w:rStyle w:val="PageNumber"/>
        <w:rFonts w:cs="Arial"/>
        <w:noProof/>
        <w:sz w:val="20"/>
      </w:rPr>
      <w:t>2</w:t>
    </w:r>
    <w:r w:rsidRPr="00CA5011">
      <w:rPr>
        <w:rStyle w:val="PageNumber"/>
        <w:rFonts w:cs="Arial"/>
        <w:sz w:val="20"/>
      </w:rPr>
      <w:fldChar w:fldCharType="end"/>
    </w:r>
  </w:p>
  <w:p w14:paraId="44830D33" w14:textId="77777777" w:rsidR="00BD5C56" w:rsidRDefault="00BD5C56">
    <w:pPr>
      <w:pStyle w:val="Header"/>
      <w:jc w:val="right"/>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65A1DE2"/>
    <w:multiLevelType w:val="multilevel"/>
    <w:tmpl w:val="0C764E04"/>
    <w:lvl w:ilvl="0">
      <w:start w:val="1"/>
      <w:numFmt w:val="decimal"/>
      <w:lvlText w:val="%1."/>
      <w:lvlJc w:val="left"/>
      <w:pPr>
        <w:tabs>
          <w:tab w:val="num" w:pos="1701"/>
        </w:tabs>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FFC1874"/>
    <w:multiLevelType w:val="multilevel"/>
    <w:tmpl w:val="2F7291EC"/>
    <w:lvl w:ilvl="0">
      <w:start w:val="1"/>
      <w:numFmt w:val="decimal"/>
      <w:lvlText w:val="[%1]"/>
      <w:lvlJc w:val="left"/>
      <w:pPr>
        <w:tabs>
          <w:tab w:val="num" w:pos="680"/>
        </w:tabs>
        <w:ind w:left="0" w:firstLine="0"/>
      </w:pPr>
      <w:rPr>
        <w:rFonts w:hint="default"/>
        <w:b w:val="0"/>
        <w:i w:val="0"/>
        <w:color w:val="auto"/>
        <w:sz w:val="24"/>
        <w:szCs w:val="24"/>
      </w:rPr>
    </w:lvl>
    <w:lvl w:ilvl="1">
      <w:start w:val="1"/>
      <w:numFmt w:val="decimal"/>
      <w:lvlText w:val="%1.%2"/>
      <w:lvlJc w:val="left"/>
      <w:pPr>
        <w:tabs>
          <w:tab w:val="num" w:pos="1531"/>
        </w:tabs>
        <w:ind w:left="1531" w:hanging="851"/>
      </w:pPr>
      <w:rPr>
        <w:rFonts w:hint="default"/>
        <w:b w:val="0"/>
        <w:i w:val="0"/>
        <w:iCs w:val="0"/>
        <w:color w:val="auto"/>
      </w:rPr>
    </w:lvl>
    <w:lvl w:ilvl="2">
      <w:start w:val="1"/>
      <w:numFmt w:val="decimal"/>
      <w:lvlText w:val="%1.%2.%3"/>
      <w:lvlJc w:val="left"/>
      <w:pPr>
        <w:tabs>
          <w:tab w:val="num" w:pos="2381"/>
        </w:tabs>
        <w:ind w:left="2381" w:hanging="850"/>
      </w:pPr>
      <w:rPr>
        <w:rFonts w:hint="default"/>
        <w:color w:val="auto"/>
      </w:rPr>
    </w:lvl>
    <w:lvl w:ilvl="3">
      <w:start w:val="1"/>
      <w:numFmt w:val="decimal"/>
      <w:lvlText w:val="%1.%2.%3.%4."/>
      <w:lvlJc w:val="left"/>
      <w:pPr>
        <w:tabs>
          <w:tab w:val="num" w:pos="3402"/>
        </w:tabs>
        <w:ind w:left="3515" w:hanging="1134"/>
      </w:pPr>
      <w:rPr>
        <w:rFonts w:hint="default"/>
      </w:rPr>
    </w:lvl>
    <w:lvl w:ilvl="4">
      <w:start w:val="1"/>
      <w:numFmt w:val="decimal"/>
      <w:lvlText w:val="%1.%2.%3.%4.%5."/>
      <w:lvlJc w:val="left"/>
      <w:pPr>
        <w:tabs>
          <w:tab w:val="num" w:pos="4933"/>
        </w:tabs>
        <w:ind w:left="4933"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4BB345E5"/>
    <w:multiLevelType w:val="multilevel"/>
    <w:tmpl w:val="5E5A0D06"/>
    <w:lvl w:ilvl="0">
      <w:start w:val="1"/>
      <w:numFmt w:val="decimal"/>
      <w:lvlText w:val="%1."/>
      <w:lvlJc w:val="left"/>
      <w:pPr>
        <w:tabs>
          <w:tab w:val="num" w:pos="1134"/>
        </w:tabs>
        <w:ind w:left="1701" w:hanging="567"/>
      </w:pPr>
      <w:rPr>
        <w:rFonts w:hint="default"/>
      </w:rPr>
    </w:lvl>
    <w:lvl w:ilvl="1">
      <w:start w:val="1"/>
      <w:numFmt w:val="decimal"/>
      <w:lvlText w:val="%1.%2."/>
      <w:lvlJc w:val="left"/>
      <w:pPr>
        <w:tabs>
          <w:tab w:val="num" w:pos="1701"/>
        </w:tabs>
        <w:ind w:left="2552" w:hanging="851"/>
      </w:pPr>
      <w:rPr>
        <w:rFonts w:hint="default"/>
      </w:rPr>
    </w:lvl>
    <w:lvl w:ilvl="2">
      <w:start w:val="1"/>
      <w:numFmt w:val="decimal"/>
      <w:lvlText w:val="%1.%2.%3."/>
      <w:lvlJc w:val="left"/>
      <w:pPr>
        <w:ind w:left="3402"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36631837">
    <w:abstractNumId w:val="2"/>
  </w:num>
  <w:num w:numId="2" w16cid:durableId="993607857">
    <w:abstractNumId w:val="0"/>
  </w:num>
  <w:num w:numId="3" w16cid:durableId="1266579660">
    <w:abstractNumId w:val="3"/>
  </w:num>
  <w:num w:numId="4" w16cid:durableId="1192959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I0NTY1NjQzNbE0sDRV0lEKTi0uzszPAykwrAUABQ4TiiwAAAA="/>
  </w:docVars>
  <w:rsids>
    <w:rsidRoot w:val="00AD19A0"/>
    <w:rsid w:val="000035D4"/>
    <w:rsid w:val="0001111B"/>
    <w:rsid w:val="0003615F"/>
    <w:rsid w:val="000931FF"/>
    <w:rsid w:val="0009588A"/>
    <w:rsid w:val="000B4D2D"/>
    <w:rsid w:val="000B7994"/>
    <w:rsid w:val="000C4757"/>
    <w:rsid w:val="000F5A24"/>
    <w:rsid w:val="001042AE"/>
    <w:rsid w:val="00112D1C"/>
    <w:rsid w:val="001164F0"/>
    <w:rsid w:val="0013683B"/>
    <w:rsid w:val="00140203"/>
    <w:rsid w:val="00181E9D"/>
    <w:rsid w:val="00191E5F"/>
    <w:rsid w:val="001B3683"/>
    <w:rsid w:val="001E1174"/>
    <w:rsid w:val="0022218D"/>
    <w:rsid w:val="002311B6"/>
    <w:rsid w:val="00234EBD"/>
    <w:rsid w:val="00257E5A"/>
    <w:rsid w:val="00262819"/>
    <w:rsid w:val="00296984"/>
    <w:rsid w:val="002C20D3"/>
    <w:rsid w:val="002F4EBC"/>
    <w:rsid w:val="00312EBC"/>
    <w:rsid w:val="003356F7"/>
    <w:rsid w:val="00346DE6"/>
    <w:rsid w:val="0035197B"/>
    <w:rsid w:val="00393B26"/>
    <w:rsid w:val="00395558"/>
    <w:rsid w:val="003C58A9"/>
    <w:rsid w:val="003D5B09"/>
    <w:rsid w:val="003E4867"/>
    <w:rsid w:val="00413122"/>
    <w:rsid w:val="00457A56"/>
    <w:rsid w:val="00463BED"/>
    <w:rsid w:val="00495858"/>
    <w:rsid w:val="004C7E6F"/>
    <w:rsid w:val="00506FE2"/>
    <w:rsid w:val="0052527A"/>
    <w:rsid w:val="00532EF0"/>
    <w:rsid w:val="00542CC3"/>
    <w:rsid w:val="00596813"/>
    <w:rsid w:val="005B64B0"/>
    <w:rsid w:val="005C7FC2"/>
    <w:rsid w:val="005D36A8"/>
    <w:rsid w:val="005E20AF"/>
    <w:rsid w:val="005E5142"/>
    <w:rsid w:val="00626ADC"/>
    <w:rsid w:val="00660C84"/>
    <w:rsid w:val="006752A2"/>
    <w:rsid w:val="006C5694"/>
    <w:rsid w:val="006E4B28"/>
    <w:rsid w:val="006F2FCE"/>
    <w:rsid w:val="007360E3"/>
    <w:rsid w:val="00744228"/>
    <w:rsid w:val="007563CE"/>
    <w:rsid w:val="00756DB4"/>
    <w:rsid w:val="00760745"/>
    <w:rsid w:val="007821F1"/>
    <w:rsid w:val="00796177"/>
    <w:rsid w:val="00797A13"/>
    <w:rsid w:val="007B0A9C"/>
    <w:rsid w:val="007B0D50"/>
    <w:rsid w:val="007C2AE6"/>
    <w:rsid w:val="007F0F15"/>
    <w:rsid w:val="007F12BE"/>
    <w:rsid w:val="008016B5"/>
    <w:rsid w:val="00801AB3"/>
    <w:rsid w:val="00806C8D"/>
    <w:rsid w:val="00874F83"/>
    <w:rsid w:val="00890647"/>
    <w:rsid w:val="008B1DA9"/>
    <w:rsid w:val="008C3353"/>
    <w:rsid w:val="008E2076"/>
    <w:rsid w:val="008F653F"/>
    <w:rsid w:val="00917FFD"/>
    <w:rsid w:val="00944804"/>
    <w:rsid w:val="00965A33"/>
    <w:rsid w:val="009824AB"/>
    <w:rsid w:val="009B08AF"/>
    <w:rsid w:val="009B3DFC"/>
    <w:rsid w:val="00A02B6F"/>
    <w:rsid w:val="00A0501A"/>
    <w:rsid w:val="00A16890"/>
    <w:rsid w:val="00A20276"/>
    <w:rsid w:val="00A23726"/>
    <w:rsid w:val="00A30A85"/>
    <w:rsid w:val="00A37BA4"/>
    <w:rsid w:val="00A72A15"/>
    <w:rsid w:val="00A73DEF"/>
    <w:rsid w:val="00A81108"/>
    <w:rsid w:val="00AA6E8C"/>
    <w:rsid w:val="00AC4292"/>
    <w:rsid w:val="00AD19A0"/>
    <w:rsid w:val="00AE7B21"/>
    <w:rsid w:val="00B21DAA"/>
    <w:rsid w:val="00B30362"/>
    <w:rsid w:val="00B41297"/>
    <w:rsid w:val="00B445D7"/>
    <w:rsid w:val="00B72A13"/>
    <w:rsid w:val="00BB2667"/>
    <w:rsid w:val="00BB280F"/>
    <w:rsid w:val="00BD5C19"/>
    <w:rsid w:val="00BD5C56"/>
    <w:rsid w:val="00C31CCE"/>
    <w:rsid w:val="00C329AE"/>
    <w:rsid w:val="00C36667"/>
    <w:rsid w:val="00C458AF"/>
    <w:rsid w:val="00C52BEF"/>
    <w:rsid w:val="00C63491"/>
    <w:rsid w:val="00C83FB4"/>
    <w:rsid w:val="00C9458C"/>
    <w:rsid w:val="00CA5011"/>
    <w:rsid w:val="00CB384A"/>
    <w:rsid w:val="00CF3A31"/>
    <w:rsid w:val="00D146BF"/>
    <w:rsid w:val="00D152AF"/>
    <w:rsid w:val="00D32A95"/>
    <w:rsid w:val="00D93200"/>
    <w:rsid w:val="00D94745"/>
    <w:rsid w:val="00D96238"/>
    <w:rsid w:val="00DA6A63"/>
    <w:rsid w:val="00DB1271"/>
    <w:rsid w:val="00DB41DC"/>
    <w:rsid w:val="00DC6A98"/>
    <w:rsid w:val="00DD4E1D"/>
    <w:rsid w:val="00DF1B52"/>
    <w:rsid w:val="00E2420C"/>
    <w:rsid w:val="00E36A7A"/>
    <w:rsid w:val="00E576BB"/>
    <w:rsid w:val="00E6644B"/>
    <w:rsid w:val="00E9006C"/>
    <w:rsid w:val="00E96E1C"/>
    <w:rsid w:val="00EC70BC"/>
    <w:rsid w:val="00F212EE"/>
    <w:rsid w:val="00F221FC"/>
    <w:rsid w:val="00F60240"/>
    <w:rsid w:val="00F82337"/>
    <w:rsid w:val="00F90BCE"/>
    <w:rsid w:val="00FA6CC0"/>
    <w:rsid w:val="00FC4B14"/>
    <w:rsid w:val="00FD1DB5"/>
    <w:rsid w:val="00FF6E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3BEA7"/>
  <w15:docId w15:val="{42259D13-46BD-4A0E-9DE0-B7D90B4C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DFC"/>
    <w:rPr>
      <w:rFonts w:ascii="Arial" w:hAnsi="Arial"/>
      <w:sz w:val="24"/>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480" w:lineRule="auto"/>
      <w:jc w:val="center"/>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A81108"/>
    <w:rPr>
      <w:rFonts w:ascii="Tahoma" w:hAnsi="Tahoma" w:cs="Tahoma"/>
      <w:sz w:val="16"/>
      <w:szCs w:val="16"/>
    </w:rPr>
  </w:style>
  <w:style w:type="character" w:customStyle="1" w:styleId="BalloonTextChar">
    <w:name w:val="Balloon Text Char"/>
    <w:basedOn w:val="DefaultParagraphFont"/>
    <w:link w:val="BalloonText"/>
    <w:uiPriority w:val="99"/>
    <w:semiHidden/>
    <w:rsid w:val="00A81108"/>
    <w:rPr>
      <w:rFonts w:ascii="Tahoma" w:hAnsi="Tahoma" w:cs="Tahoma"/>
      <w:sz w:val="16"/>
      <w:szCs w:val="16"/>
      <w:lang w:eastAsia="en-US"/>
    </w:rPr>
  </w:style>
  <w:style w:type="paragraph" w:styleId="FootnoteText">
    <w:name w:val="footnote text"/>
    <w:basedOn w:val="Normal"/>
    <w:link w:val="FootnoteTextChar"/>
    <w:uiPriority w:val="99"/>
    <w:unhideWhenUsed/>
    <w:rsid w:val="00457A56"/>
    <w:pPr>
      <w:ind w:left="340" w:hanging="340"/>
    </w:pPr>
    <w:rPr>
      <w:sz w:val="20"/>
      <w:szCs w:val="20"/>
    </w:rPr>
  </w:style>
  <w:style w:type="character" w:customStyle="1" w:styleId="FootnoteTextChar">
    <w:name w:val="Footnote Text Char"/>
    <w:basedOn w:val="DefaultParagraphFont"/>
    <w:link w:val="FootnoteText"/>
    <w:uiPriority w:val="99"/>
    <w:rsid w:val="00457A56"/>
    <w:rPr>
      <w:rFonts w:ascii="Arial" w:hAnsi="Arial"/>
      <w:lang w:eastAsia="en-US"/>
    </w:rPr>
  </w:style>
  <w:style w:type="character" w:styleId="FootnoteReference">
    <w:name w:val="footnote reference"/>
    <w:basedOn w:val="DefaultParagraphFont"/>
    <w:uiPriority w:val="99"/>
    <w:semiHidden/>
    <w:unhideWhenUsed/>
    <w:rsid w:val="00457A56"/>
    <w:rPr>
      <w:vertAlign w:val="superscript"/>
    </w:rPr>
  </w:style>
  <w:style w:type="paragraph" w:styleId="ListParagraph">
    <w:name w:val="List Paragraph"/>
    <w:basedOn w:val="Normal"/>
    <w:uiPriority w:val="34"/>
    <w:qFormat/>
    <w:rsid w:val="00112D1C"/>
    <w:pPr>
      <w:ind w:left="720"/>
      <w:contextualSpacing/>
    </w:pPr>
  </w:style>
  <w:style w:type="paragraph" w:styleId="Revision">
    <w:name w:val="Revision"/>
    <w:hidden/>
    <w:uiPriority w:val="99"/>
    <w:semiHidden/>
    <w:rsid w:val="00AC4292"/>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Crutchfie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 Crutchfield.dotx</Template>
  <TotalTime>8</TotalTime>
  <Pages>8</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A A CRUTCHFIELD J</cp:keywords>
  <cp:lastModifiedBy>sathish sarshan  mohan</cp:lastModifiedBy>
  <cp:revision>3</cp:revision>
  <cp:lastPrinted>1900-12-31T22:00:00Z</cp:lastPrinted>
  <dcterms:created xsi:type="dcterms:W3CDTF">2024-06-06T13:22:00Z</dcterms:created>
  <dcterms:modified xsi:type="dcterms:W3CDTF">2024-06-07T17:28:00Z</dcterms:modified>
</cp:coreProperties>
</file>