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F4EE9" w14:textId="77777777" w:rsidR="004A262B" w:rsidRPr="007B7F59" w:rsidRDefault="004A262B" w:rsidP="004A262B">
      <w:pPr>
        <w:tabs>
          <w:tab w:val="left" w:pos="2342"/>
          <w:tab w:val="center" w:pos="4513"/>
        </w:tabs>
        <w:spacing w:after="0" w:line="240" w:lineRule="auto"/>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5030BDF" w14:textId="77777777" w:rsidR="004A262B" w:rsidRPr="007B7F59" w:rsidRDefault="004A262B" w:rsidP="004A262B">
      <w:pPr>
        <w:tabs>
          <w:tab w:val="left" w:pos="2342"/>
          <w:tab w:val="center" w:pos="4513"/>
        </w:tabs>
        <w:spacing w:after="0" w:line="240" w:lineRule="auto"/>
        <w:jc w:val="center"/>
        <w:outlineLvl w:val="0"/>
        <w:rPr>
          <w:rFonts w:eastAsia="Times New Roman" w:cs="Arial"/>
          <w:b/>
          <w:noProof/>
          <w:szCs w:val="24"/>
          <w:lang w:val="en-ZA" w:eastAsia="en-ZA"/>
        </w:rPr>
      </w:pPr>
    </w:p>
    <w:p w14:paraId="20EB51F1" w14:textId="77777777" w:rsidR="004A262B" w:rsidRPr="007B7F59" w:rsidRDefault="004A262B" w:rsidP="004A262B">
      <w:pPr>
        <w:tabs>
          <w:tab w:val="left" w:pos="2342"/>
          <w:tab w:val="center" w:pos="4513"/>
        </w:tabs>
        <w:spacing w:after="0" w:line="240" w:lineRule="auto"/>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5F1472EA" wp14:editId="2E896A21">
            <wp:extent cx="1350645" cy="1350645"/>
            <wp:effectExtent l="0" t="0" r="1905" b="1905"/>
            <wp:docPr id="1590616596" name="Picture 1590616596"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EB33B8D" w14:textId="77777777" w:rsidR="004A262B" w:rsidRPr="007B7F59" w:rsidRDefault="004A262B" w:rsidP="004A262B">
      <w:pPr>
        <w:spacing w:after="0" w:line="240" w:lineRule="auto"/>
        <w:jc w:val="center"/>
        <w:outlineLvl w:val="0"/>
        <w:rPr>
          <w:rFonts w:eastAsia="Times New Roman" w:cs="Arial"/>
          <w:b/>
          <w:szCs w:val="24"/>
          <w:lang w:val="en-ZA"/>
        </w:rPr>
      </w:pPr>
    </w:p>
    <w:p w14:paraId="3D00887C" w14:textId="77777777" w:rsidR="004A262B" w:rsidRPr="007B7F59" w:rsidRDefault="004A262B" w:rsidP="004A262B">
      <w:pPr>
        <w:spacing w:after="0" w:line="240" w:lineRule="auto"/>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880C50D" w14:textId="77777777" w:rsidR="004A262B" w:rsidRPr="007B7F59" w:rsidRDefault="004A262B" w:rsidP="004A262B">
      <w:pPr>
        <w:spacing w:after="0" w:line="240" w:lineRule="auto"/>
        <w:jc w:val="center"/>
        <w:outlineLvl w:val="0"/>
        <w:rPr>
          <w:rFonts w:eastAsia="Times New Roman" w:cs="Arial"/>
          <w:b/>
          <w:szCs w:val="24"/>
          <w:lang w:val="en-ZA"/>
        </w:rPr>
      </w:pPr>
      <w:r w:rsidRPr="007B7F59">
        <w:rPr>
          <w:rFonts w:eastAsia="Times New Roman" w:cs="Arial"/>
          <w:b/>
          <w:szCs w:val="24"/>
          <w:lang w:val="en-ZA"/>
        </w:rPr>
        <w:t>GAUTENG DIVISION, JOHANNESBURG</w:t>
      </w:r>
    </w:p>
    <w:p w14:paraId="0E4188BD" w14:textId="755ADB31" w:rsidR="00C73063" w:rsidRDefault="00C73063" w:rsidP="004A262B">
      <w:pPr>
        <w:tabs>
          <w:tab w:val="left" w:pos="2330"/>
        </w:tabs>
        <w:spacing w:after="0" w:line="480" w:lineRule="auto"/>
        <w:rPr>
          <w:rFonts w:cs="Arial"/>
          <w:b/>
          <w:sz w:val="24"/>
          <w:szCs w:val="24"/>
        </w:rPr>
      </w:pPr>
    </w:p>
    <w:p w14:paraId="61BC1756" w14:textId="77777777" w:rsidR="00C73063" w:rsidRDefault="00C73063" w:rsidP="00C73063">
      <w:pPr>
        <w:spacing w:line="480" w:lineRule="auto"/>
        <w:jc w:val="right"/>
        <w:rPr>
          <w:rFonts w:cs="Arial"/>
          <w:sz w:val="24"/>
          <w:szCs w:val="24"/>
        </w:rPr>
      </w:pPr>
      <w:r>
        <w:rPr>
          <w:rFonts w:cs="Arial"/>
          <w:noProof/>
          <w:sz w:val="24"/>
          <w:szCs w:val="24"/>
          <w:lang w:eastAsia="en-GB"/>
        </w:rPr>
        <mc:AlternateContent>
          <mc:Choice Requires="wps">
            <w:drawing>
              <wp:anchor distT="0" distB="0" distL="114300" distR="114300" simplePos="0" relativeHeight="251660288" behindDoc="0" locked="0" layoutInCell="1" allowOverlap="1" wp14:anchorId="5069D5FD" wp14:editId="07432008">
                <wp:simplePos x="0" y="0"/>
                <wp:positionH relativeFrom="column">
                  <wp:posOffset>-141605</wp:posOffset>
                </wp:positionH>
                <wp:positionV relativeFrom="paragraph">
                  <wp:posOffset>40005</wp:posOffset>
                </wp:positionV>
                <wp:extent cx="3408680" cy="1562100"/>
                <wp:effectExtent l="0" t="0" r="203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562100"/>
                        </a:xfrm>
                        <a:prstGeom prst="rect">
                          <a:avLst/>
                        </a:prstGeom>
                        <a:solidFill>
                          <a:srgbClr val="FFFFFF"/>
                        </a:solidFill>
                        <a:ln w="9525">
                          <a:solidFill>
                            <a:srgbClr val="000000"/>
                          </a:solidFill>
                          <a:miter lim="800000"/>
                          <a:headEnd/>
                          <a:tailEnd/>
                        </a:ln>
                      </wps:spPr>
                      <wps:txbx>
                        <w:txbxContent>
                          <w:p w14:paraId="7A56592A" w14:textId="77777777" w:rsidR="00C73063" w:rsidRPr="00913F95" w:rsidRDefault="00C73063" w:rsidP="00C73063">
                            <w:pPr>
                              <w:jc w:val="center"/>
                              <w:rPr>
                                <w:rFonts w:ascii="Century Gothic" w:hAnsi="Century Gothic"/>
                                <w:b/>
                                <w:sz w:val="20"/>
                                <w:szCs w:val="20"/>
                              </w:rPr>
                            </w:pPr>
                          </w:p>
                          <w:p w14:paraId="5DA7A268" w14:textId="28296E72" w:rsidR="00C73063" w:rsidRPr="0087438D" w:rsidRDefault="001C0244" w:rsidP="001C0244">
                            <w:pPr>
                              <w:tabs>
                                <w:tab w:val="left" w:pos="720"/>
                              </w:tabs>
                              <w:spacing w:after="0" w:line="240" w:lineRule="auto"/>
                              <w:ind w:left="720" w:hanging="720"/>
                              <w:jc w:val="left"/>
                              <w:rPr>
                                <w:rFonts w:ascii="Century Gothic" w:hAnsi="Century Gothic"/>
                                <w:sz w:val="20"/>
                                <w:szCs w:val="20"/>
                              </w:rPr>
                            </w:pPr>
                            <w:r w:rsidRPr="0087438D">
                              <w:rPr>
                                <w:rFonts w:ascii="Century Gothic" w:hAnsi="Century Gothic"/>
                                <w:sz w:val="20"/>
                                <w:szCs w:val="20"/>
                              </w:rPr>
                              <w:t>(1)</w:t>
                            </w:r>
                            <w:r w:rsidRPr="0087438D">
                              <w:rPr>
                                <w:rFonts w:ascii="Century Gothic" w:hAnsi="Century Gothic"/>
                                <w:sz w:val="20"/>
                                <w:szCs w:val="20"/>
                              </w:rPr>
                              <w:tab/>
                            </w:r>
                            <w:r w:rsidR="00C73063" w:rsidRPr="0087438D">
                              <w:rPr>
                                <w:rFonts w:ascii="Century Gothic" w:hAnsi="Century Gothic"/>
                                <w:sz w:val="20"/>
                                <w:szCs w:val="20"/>
                              </w:rPr>
                              <w:t>REPORTABLE: YES / NO</w:t>
                            </w:r>
                          </w:p>
                          <w:p w14:paraId="030E5D41" w14:textId="2DBC3426" w:rsidR="00C73063" w:rsidRPr="0087438D" w:rsidRDefault="001C0244" w:rsidP="001C0244">
                            <w:pPr>
                              <w:tabs>
                                <w:tab w:val="left" w:pos="720"/>
                              </w:tabs>
                              <w:spacing w:after="0" w:line="240" w:lineRule="auto"/>
                              <w:ind w:left="720" w:hanging="720"/>
                              <w:jc w:val="left"/>
                              <w:rPr>
                                <w:rFonts w:ascii="Century Gothic" w:hAnsi="Century Gothic"/>
                                <w:sz w:val="20"/>
                                <w:szCs w:val="20"/>
                              </w:rPr>
                            </w:pPr>
                            <w:r w:rsidRPr="0087438D">
                              <w:rPr>
                                <w:rFonts w:ascii="Century Gothic" w:hAnsi="Century Gothic"/>
                                <w:sz w:val="20"/>
                                <w:szCs w:val="20"/>
                              </w:rPr>
                              <w:t>(2)</w:t>
                            </w:r>
                            <w:r w:rsidRPr="0087438D">
                              <w:rPr>
                                <w:rFonts w:ascii="Century Gothic" w:hAnsi="Century Gothic"/>
                                <w:sz w:val="20"/>
                                <w:szCs w:val="20"/>
                              </w:rPr>
                              <w:tab/>
                            </w:r>
                            <w:r w:rsidR="00C73063" w:rsidRPr="0087438D">
                              <w:rPr>
                                <w:rFonts w:ascii="Century Gothic" w:hAnsi="Century Gothic"/>
                                <w:sz w:val="20"/>
                                <w:szCs w:val="20"/>
                              </w:rPr>
                              <w:t>OF INTEREST TO OTHER JUDGES: YES/NO</w:t>
                            </w:r>
                          </w:p>
                          <w:p w14:paraId="591C488D" w14:textId="0573276D" w:rsidR="00C73063" w:rsidRPr="0087438D" w:rsidRDefault="001C0244" w:rsidP="001C0244">
                            <w:pPr>
                              <w:tabs>
                                <w:tab w:val="left" w:pos="720"/>
                              </w:tabs>
                              <w:spacing w:after="0" w:line="240" w:lineRule="auto"/>
                              <w:ind w:left="720" w:hanging="720"/>
                              <w:jc w:val="left"/>
                              <w:rPr>
                                <w:rFonts w:ascii="Century Gothic" w:hAnsi="Century Gothic"/>
                                <w:sz w:val="20"/>
                                <w:szCs w:val="20"/>
                              </w:rPr>
                            </w:pPr>
                            <w:r w:rsidRPr="0087438D">
                              <w:rPr>
                                <w:rFonts w:ascii="Century Gothic" w:hAnsi="Century Gothic"/>
                                <w:sz w:val="20"/>
                                <w:szCs w:val="20"/>
                              </w:rPr>
                              <w:t>(3)</w:t>
                            </w:r>
                            <w:r w:rsidRPr="0087438D">
                              <w:rPr>
                                <w:rFonts w:ascii="Century Gothic" w:hAnsi="Century Gothic"/>
                                <w:sz w:val="20"/>
                                <w:szCs w:val="20"/>
                              </w:rPr>
                              <w:tab/>
                            </w:r>
                            <w:r w:rsidR="00C73063" w:rsidRPr="0087438D">
                              <w:rPr>
                                <w:rFonts w:ascii="Century Gothic" w:hAnsi="Century Gothic"/>
                                <w:sz w:val="20"/>
                                <w:szCs w:val="20"/>
                              </w:rPr>
                              <w:t xml:space="preserve">REVISED. </w:t>
                            </w:r>
                          </w:p>
                          <w:p w14:paraId="2D181D12" w14:textId="77777777" w:rsidR="00C73063" w:rsidRPr="0087438D" w:rsidRDefault="00C73063" w:rsidP="00C73063">
                            <w:pPr>
                              <w:rPr>
                                <w:rFonts w:ascii="Century Gothic" w:hAnsi="Century Gothic"/>
                                <w:b/>
                                <w:sz w:val="18"/>
                                <w:szCs w:val="18"/>
                              </w:rPr>
                            </w:pPr>
                          </w:p>
                          <w:p w14:paraId="11200FD6" w14:textId="77777777" w:rsidR="00C73063" w:rsidRDefault="00C73063" w:rsidP="00C73063">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rPr>
                              <w:tab/>
                              <w:t>……………………</w:t>
                            </w:r>
                            <w:r w:rsidRPr="0087438D">
                              <w:rPr>
                                <w:rFonts w:ascii="Century Gothic" w:hAnsi="Century Gothic"/>
                                <w:sz w:val="18"/>
                                <w:szCs w:val="18"/>
                              </w:rPr>
                              <w:t xml:space="preserve">  </w:t>
                            </w:r>
                          </w:p>
                          <w:p w14:paraId="160C457C" w14:textId="77777777" w:rsidR="00C73063" w:rsidRPr="00A3547E" w:rsidRDefault="00C73063" w:rsidP="00C73063">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9D5FD" id="_x0000_t202" coordsize="21600,21600" o:spt="202" path="m,l,21600r21600,l21600,xe">
                <v:stroke joinstyle="miter"/>
                <v:path gradientshapeok="t" o:connecttype="rect"/>
              </v:shapetype>
              <v:shape id="Text Box 1" o:spid="_x0000_s1026" type="#_x0000_t202" style="position:absolute;left:0;text-align:left;margin-left:-11.15pt;margin-top:3.15pt;width:268.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pfFwIAACw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">
                <v:textbox>
                  <w:txbxContent>
                    <w:p w14:paraId="7A56592A" w14:textId="77777777" w:rsidR="00C73063" w:rsidRPr="00913F95" w:rsidRDefault="00C73063" w:rsidP="00C73063">
                      <w:pPr>
                        <w:jc w:val="center"/>
                        <w:rPr>
                          <w:rFonts w:ascii="Century Gothic" w:hAnsi="Century Gothic"/>
                          <w:b/>
                          <w:sz w:val="20"/>
                          <w:szCs w:val="20"/>
                        </w:rPr>
                      </w:pPr>
                    </w:p>
                    <w:p w14:paraId="5DA7A268" w14:textId="28296E72" w:rsidR="00C73063" w:rsidRPr="0087438D" w:rsidRDefault="001C0244" w:rsidP="001C0244">
                      <w:pPr>
                        <w:tabs>
                          <w:tab w:val="left" w:pos="720"/>
                        </w:tabs>
                        <w:spacing w:after="0" w:line="240" w:lineRule="auto"/>
                        <w:ind w:left="720" w:hanging="720"/>
                        <w:jc w:val="left"/>
                        <w:rPr>
                          <w:rFonts w:ascii="Century Gothic" w:hAnsi="Century Gothic"/>
                          <w:sz w:val="20"/>
                          <w:szCs w:val="20"/>
                        </w:rPr>
                      </w:pPr>
                      <w:r w:rsidRPr="0087438D">
                        <w:rPr>
                          <w:rFonts w:ascii="Century Gothic" w:hAnsi="Century Gothic"/>
                          <w:sz w:val="20"/>
                          <w:szCs w:val="20"/>
                        </w:rPr>
                        <w:t>(1)</w:t>
                      </w:r>
                      <w:r w:rsidRPr="0087438D">
                        <w:rPr>
                          <w:rFonts w:ascii="Century Gothic" w:hAnsi="Century Gothic"/>
                          <w:sz w:val="20"/>
                          <w:szCs w:val="20"/>
                        </w:rPr>
                        <w:tab/>
                      </w:r>
                      <w:r w:rsidR="00C73063" w:rsidRPr="0087438D">
                        <w:rPr>
                          <w:rFonts w:ascii="Century Gothic" w:hAnsi="Century Gothic"/>
                          <w:sz w:val="20"/>
                          <w:szCs w:val="20"/>
                        </w:rPr>
                        <w:t>REPORTABLE: YES / NO</w:t>
                      </w:r>
                    </w:p>
                    <w:p w14:paraId="030E5D41" w14:textId="2DBC3426" w:rsidR="00C73063" w:rsidRPr="0087438D" w:rsidRDefault="001C0244" w:rsidP="001C0244">
                      <w:pPr>
                        <w:tabs>
                          <w:tab w:val="left" w:pos="720"/>
                        </w:tabs>
                        <w:spacing w:after="0" w:line="240" w:lineRule="auto"/>
                        <w:ind w:left="720" w:hanging="720"/>
                        <w:jc w:val="left"/>
                        <w:rPr>
                          <w:rFonts w:ascii="Century Gothic" w:hAnsi="Century Gothic"/>
                          <w:sz w:val="20"/>
                          <w:szCs w:val="20"/>
                        </w:rPr>
                      </w:pPr>
                      <w:r w:rsidRPr="0087438D">
                        <w:rPr>
                          <w:rFonts w:ascii="Century Gothic" w:hAnsi="Century Gothic"/>
                          <w:sz w:val="20"/>
                          <w:szCs w:val="20"/>
                        </w:rPr>
                        <w:t>(2)</w:t>
                      </w:r>
                      <w:r w:rsidRPr="0087438D">
                        <w:rPr>
                          <w:rFonts w:ascii="Century Gothic" w:hAnsi="Century Gothic"/>
                          <w:sz w:val="20"/>
                          <w:szCs w:val="20"/>
                        </w:rPr>
                        <w:tab/>
                      </w:r>
                      <w:r w:rsidR="00C73063" w:rsidRPr="0087438D">
                        <w:rPr>
                          <w:rFonts w:ascii="Century Gothic" w:hAnsi="Century Gothic"/>
                          <w:sz w:val="20"/>
                          <w:szCs w:val="20"/>
                        </w:rPr>
                        <w:t>OF INTEREST TO OTHER JUDGES: YES/NO</w:t>
                      </w:r>
                    </w:p>
                    <w:p w14:paraId="591C488D" w14:textId="0573276D" w:rsidR="00C73063" w:rsidRPr="0087438D" w:rsidRDefault="001C0244" w:rsidP="001C0244">
                      <w:pPr>
                        <w:tabs>
                          <w:tab w:val="left" w:pos="720"/>
                        </w:tabs>
                        <w:spacing w:after="0" w:line="240" w:lineRule="auto"/>
                        <w:ind w:left="720" w:hanging="720"/>
                        <w:jc w:val="left"/>
                        <w:rPr>
                          <w:rFonts w:ascii="Century Gothic" w:hAnsi="Century Gothic"/>
                          <w:sz w:val="20"/>
                          <w:szCs w:val="20"/>
                        </w:rPr>
                      </w:pPr>
                      <w:r w:rsidRPr="0087438D">
                        <w:rPr>
                          <w:rFonts w:ascii="Century Gothic" w:hAnsi="Century Gothic"/>
                          <w:sz w:val="20"/>
                          <w:szCs w:val="20"/>
                        </w:rPr>
                        <w:t>(3)</w:t>
                      </w:r>
                      <w:r w:rsidRPr="0087438D">
                        <w:rPr>
                          <w:rFonts w:ascii="Century Gothic" w:hAnsi="Century Gothic"/>
                          <w:sz w:val="20"/>
                          <w:szCs w:val="20"/>
                        </w:rPr>
                        <w:tab/>
                      </w:r>
                      <w:r w:rsidR="00C73063" w:rsidRPr="0087438D">
                        <w:rPr>
                          <w:rFonts w:ascii="Century Gothic" w:hAnsi="Century Gothic"/>
                          <w:sz w:val="20"/>
                          <w:szCs w:val="20"/>
                        </w:rPr>
                        <w:t xml:space="preserve">REVISED. </w:t>
                      </w:r>
                    </w:p>
                    <w:p w14:paraId="2D181D12" w14:textId="77777777" w:rsidR="00C73063" w:rsidRPr="0087438D" w:rsidRDefault="00C73063" w:rsidP="00C73063">
                      <w:pPr>
                        <w:rPr>
                          <w:rFonts w:ascii="Century Gothic" w:hAnsi="Century Gothic"/>
                          <w:b/>
                          <w:sz w:val="18"/>
                          <w:szCs w:val="18"/>
                        </w:rPr>
                      </w:pPr>
                    </w:p>
                    <w:p w14:paraId="11200FD6" w14:textId="77777777" w:rsidR="00C73063" w:rsidRDefault="00C73063" w:rsidP="00C73063">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rPr>
                        <w:tab/>
                        <w:t>……………………</w:t>
                      </w:r>
                      <w:r w:rsidRPr="0087438D">
                        <w:rPr>
                          <w:rFonts w:ascii="Century Gothic" w:hAnsi="Century Gothic"/>
                          <w:sz w:val="18"/>
                          <w:szCs w:val="18"/>
                        </w:rPr>
                        <w:t xml:space="preserve">  </w:t>
                      </w:r>
                    </w:p>
                    <w:p w14:paraId="160C457C" w14:textId="77777777" w:rsidR="00C73063" w:rsidRPr="00A3547E" w:rsidRDefault="00C73063" w:rsidP="00C73063">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v:textbox>
              </v:shape>
            </w:pict>
          </mc:Fallback>
        </mc:AlternateContent>
      </w:r>
    </w:p>
    <w:p w14:paraId="07D827F8" w14:textId="77777777" w:rsidR="00C73063" w:rsidRDefault="00C73063" w:rsidP="00C73063">
      <w:pPr>
        <w:spacing w:line="480" w:lineRule="auto"/>
        <w:jc w:val="right"/>
        <w:rPr>
          <w:rFonts w:cs="Arial"/>
          <w:sz w:val="24"/>
          <w:szCs w:val="24"/>
        </w:rPr>
      </w:pPr>
    </w:p>
    <w:p w14:paraId="0A8213E3" w14:textId="77777777" w:rsidR="00C73063" w:rsidRDefault="00C73063" w:rsidP="00C73063">
      <w:pPr>
        <w:spacing w:line="480" w:lineRule="auto"/>
        <w:jc w:val="right"/>
        <w:rPr>
          <w:rFonts w:cs="Arial"/>
          <w:sz w:val="24"/>
          <w:szCs w:val="24"/>
        </w:rPr>
      </w:pPr>
    </w:p>
    <w:p w14:paraId="3B41A72F" w14:textId="77777777" w:rsidR="00C73063" w:rsidRDefault="00C73063" w:rsidP="00C73063">
      <w:pPr>
        <w:spacing w:after="0" w:line="240" w:lineRule="auto"/>
        <w:jc w:val="right"/>
        <w:rPr>
          <w:rFonts w:cs="Arial"/>
          <w:b/>
          <w:sz w:val="24"/>
          <w:szCs w:val="24"/>
        </w:rPr>
      </w:pPr>
    </w:p>
    <w:p w14:paraId="60B786FF" w14:textId="77777777" w:rsidR="00C73063" w:rsidRPr="00601890" w:rsidRDefault="00C73063" w:rsidP="00C73063">
      <w:pPr>
        <w:spacing w:after="0" w:line="360" w:lineRule="auto"/>
        <w:rPr>
          <w:rFonts w:eastAsia="Times New Roman" w:cs="Arial"/>
          <w:b/>
          <w:bCs/>
          <w:sz w:val="24"/>
          <w:szCs w:val="24"/>
        </w:rPr>
      </w:pPr>
    </w:p>
    <w:p w14:paraId="7BC2C511" w14:textId="77777777" w:rsidR="00C73063" w:rsidRDefault="00C73063" w:rsidP="00C73063">
      <w:pPr>
        <w:widowControl w:val="0"/>
        <w:tabs>
          <w:tab w:val="left" w:pos="-720"/>
        </w:tabs>
        <w:suppressAutoHyphens/>
        <w:spacing w:after="0" w:line="240" w:lineRule="auto"/>
        <w:jc w:val="center"/>
        <w:rPr>
          <w:rFonts w:eastAsia="Times New Roman" w:cs="Arial"/>
          <w:bCs/>
          <w:spacing w:val="-3"/>
          <w:sz w:val="24"/>
          <w:szCs w:val="24"/>
        </w:rPr>
      </w:pPr>
      <w:r w:rsidRPr="00601890">
        <w:rPr>
          <w:rFonts w:eastAsia="Times New Roman" w:cs="Arial"/>
          <w:bCs/>
          <w:spacing w:val="-3"/>
          <w:sz w:val="24"/>
          <w:szCs w:val="24"/>
        </w:rPr>
        <w:t xml:space="preserve">                                                </w:t>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p>
    <w:p w14:paraId="7A0F149C" w14:textId="54F5AC02" w:rsidR="00C73063" w:rsidRPr="00806BBB" w:rsidRDefault="00C73063" w:rsidP="00C73063">
      <w:pPr>
        <w:widowControl w:val="0"/>
        <w:tabs>
          <w:tab w:val="left" w:pos="-720"/>
        </w:tabs>
        <w:suppressAutoHyphens/>
        <w:spacing w:after="0" w:line="240" w:lineRule="auto"/>
        <w:jc w:val="center"/>
        <w:rPr>
          <w:rFonts w:eastAsia="Times New Roman" w:cs="Arial"/>
          <w:b/>
          <w:bCs/>
          <w:spacing w:val="-3"/>
          <w:sz w:val="24"/>
          <w:szCs w:val="24"/>
        </w:rPr>
      </w:pPr>
      <w:r>
        <w:rPr>
          <w:rFonts w:eastAsia="Times New Roman" w:cs="Arial"/>
          <w:bCs/>
          <w:spacing w:val="-3"/>
          <w:sz w:val="24"/>
          <w:szCs w:val="24"/>
        </w:rPr>
        <w:tab/>
      </w:r>
      <w:r w:rsidR="004A262B">
        <w:rPr>
          <w:rFonts w:eastAsia="Times New Roman" w:cs="Arial"/>
          <w:bCs/>
          <w:spacing w:val="-3"/>
          <w:sz w:val="24"/>
          <w:szCs w:val="24"/>
        </w:rPr>
        <w:t xml:space="preserve"> </w:t>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r>
        <w:rPr>
          <w:rFonts w:eastAsia="Times New Roman" w:cs="Arial"/>
          <w:b/>
          <w:bCs/>
          <w:spacing w:val="-3"/>
          <w:sz w:val="24"/>
          <w:szCs w:val="24"/>
        </w:rPr>
        <w:t xml:space="preserve">                        </w:t>
      </w:r>
      <w:r w:rsidR="004A262B">
        <w:rPr>
          <w:rFonts w:eastAsia="Times New Roman" w:cs="Arial"/>
          <w:b/>
          <w:bCs/>
          <w:spacing w:val="-3"/>
          <w:sz w:val="24"/>
          <w:szCs w:val="24"/>
        </w:rPr>
        <w:t xml:space="preserve">            </w:t>
      </w:r>
      <w:r>
        <w:rPr>
          <w:rFonts w:eastAsia="Times New Roman" w:cs="Arial"/>
          <w:b/>
          <w:bCs/>
          <w:spacing w:val="-3"/>
          <w:sz w:val="24"/>
          <w:szCs w:val="24"/>
        </w:rPr>
        <w:t xml:space="preserve">Case No: </w:t>
      </w:r>
      <w:r w:rsidR="00992D7A">
        <w:rPr>
          <w:rFonts w:eastAsia="Times New Roman" w:cs="Arial"/>
          <w:b/>
          <w:bCs/>
          <w:spacing w:val="-3"/>
          <w:sz w:val="24"/>
          <w:szCs w:val="24"/>
        </w:rPr>
        <w:t>2</w:t>
      </w:r>
      <w:r w:rsidR="004A262B">
        <w:rPr>
          <w:rFonts w:eastAsia="Times New Roman" w:cs="Arial"/>
          <w:b/>
          <w:bCs/>
          <w:spacing w:val="-3"/>
          <w:sz w:val="24"/>
          <w:szCs w:val="24"/>
        </w:rPr>
        <w:t>023</w:t>
      </w:r>
      <w:r w:rsidR="00992D7A">
        <w:rPr>
          <w:rFonts w:eastAsia="Times New Roman" w:cs="Arial"/>
          <w:b/>
          <w:bCs/>
          <w:spacing w:val="-3"/>
          <w:sz w:val="24"/>
          <w:szCs w:val="24"/>
        </w:rPr>
        <w:t>/01880</w:t>
      </w:r>
    </w:p>
    <w:p w14:paraId="2F969331" w14:textId="77777777" w:rsidR="00C73063" w:rsidRPr="00806BBB" w:rsidRDefault="00C73063" w:rsidP="00C73063">
      <w:pPr>
        <w:widowControl w:val="0"/>
        <w:tabs>
          <w:tab w:val="left" w:pos="-720"/>
        </w:tabs>
        <w:suppressAutoHyphens/>
        <w:spacing w:after="0" w:line="240" w:lineRule="auto"/>
        <w:jc w:val="center"/>
        <w:rPr>
          <w:rFonts w:eastAsia="Times New Roman" w:cs="Arial"/>
          <w:b/>
          <w:bCs/>
          <w:spacing w:val="-3"/>
          <w:sz w:val="24"/>
          <w:szCs w:val="24"/>
        </w:rPr>
      </w:pPr>
      <w:r w:rsidRPr="00F6578C">
        <w:rPr>
          <w:rFonts w:eastAsia="Times New Roman" w:cs="Arial"/>
          <w:bCs/>
          <w:spacing w:val="-3"/>
          <w:sz w:val="24"/>
          <w:szCs w:val="24"/>
        </w:rPr>
        <w:t xml:space="preserve">                                                                    </w:t>
      </w:r>
      <w:r>
        <w:rPr>
          <w:rFonts w:eastAsia="Times New Roman" w:cs="Arial"/>
          <w:bCs/>
          <w:spacing w:val="-3"/>
          <w:sz w:val="24"/>
          <w:szCs w:val="24"/>
        </w:rPr>
        <w:t xml:space="preserve">                      </w:t>
      </w:r>
      <w:r w:rsidRPr="00F6578C">
        <w:rPr>
          <w:rFonts w:eastAsia="Times New Roman" w:cs="Arial"/>
          <w:bCs/>
          <w:spacing w:val="-3"/>
          <w:sz w:val="24"/>
          <w:szCs w:val="24"/>
        </w:rPr>
        <w:t xml:space="preserve">    </w:t>
      </w:r>
      <w:r w:rsidRPr="00806BBB">
        <w:rPr>
          <w:rFonts w:eastAsia="Times New Roman" w:cs="Arial"/>
          <w:b/>
          <w:bCs/>
          <w:spacing w:val="-3"/>
          <w:sz w:val="24"/>
          <w:szCs w:val="24"/>
        </w:rPr>
        <w:t xml:space="preserve">                                          </w:t>
      </w:r>
    </w:p>
    <w:p w14:paraId="3E9995A5" w14:textId="77777777" w:rsidR="00C73063" w:rsidRPr="006A178A" w:rsidRDefault="00C73063" w:rsidP="00C73063">
      <w:pPr>
        <w:widowControl w:val="0"/>
        <w:tabs>
          <w:tab w:val="left" w:pos="-720"/>
        </w:tabs>
        <w:suppressAutoHyphens/>
        <w:spacing w:after="0" w:line="240" w:lineRule="auto"/>
        <w:jc w:val="center"/>
        <w:rPr>
          <w:rFonts w:eastAsia="Times New Roman" w:cs="Arial"/>
          <w:b/>
          <w:bCs/>
          <w:spacing w:val="-3"/>
          <w:sz w:val="24"/>
          <w:szCs w:val="24"/>
        </w:rPr>
      </w:pPr>
    </w:p>
    <w:p w14:paraId="250EA26D" w14:textId="77777777" w:rsidR="00C73063" w:rsidRPr="00601890" w:rsidRDefault="00C73063" w:rsidP="00C73063">
      <w:pPr>
        <w:widowControl w:val="0"/>
        <w:tabs>
          <w:tab w:val="left" w:pos="-720"/>
        </w:tabs>
        <w:suppressAutoHyphens/>
        <w:spacing w:after="0" w:line="240" w:lineRule="auto"/>
        <w:jc w:val="left"/>
        <w:rPr>
          <w:rFonts w:eastAsia="Times New Roman" w:cs="Arial"/>
          <w:bCs/>
          <w:spacing w:val="-3"/>
          <w:sz w:val="24"/>
          <w:szCs w:val="24"/>
        </w:rPr>
      </w:pPr>
      <w:r w:rsidRPr="00601890">
        <w:rPr>
          <w:rFonts w:eastAsia="Times New Roman" w:cs="Arial"/>
          <w:bCs/>
          <w:spacing w:val="-3"/>
          <w:sz w:val="24"/>
          <w:szCs w:val="24"/>
        </w:rPr>
        <w:t>In the matter between:</w:t>
      </w:r>
    </w:p>
    <w:p w14:paraId="3D79EE03" w14:textId="77777777" w:rsidR="00C73063" w:rsidRPr="00601890" w:rsidRDefault="00C73063" w:rsidP="00C73063">
      <w:pPr>
        <w:widowControl w:val="0"/>
        <w:tabs>
          <w:tab w:val="left" w:pos="-720"/>
        </w:tabs>
        <w:suppressAutoHyphens/>
        <w:spacing w:after="0" w:line="240" w:lineRule="auto"/>
        <w:jc w:val="left"/>
        <w:rPr>
          <w:rFonts w:eastAsia="Times New Roman" w:cs="Arial"/>
          <w:bCs/>
          <w:spacing w:val="-3"/>
          <w:sz w:val="24"/>
          <w:szCs w:val="24"/>
        </w:rPr>
      </w:pPr>
    </w:p>
    <w:p w14:paraId="09ACCEB2" w14:textId="77777777" w:rsidR="00C73063" w:rsidRPr="00601890" w:rsidRDefault="00C73063" w:rsidP="00C73063">
      <w:pPr>
        <w:widowControl w:val="0"/>
        <w:tabs>
          <w:tab w:val="left" w:pos="-720"/>
        </w:tabs>
        <w:suppressAutoHyphens/>
        <w:spacing w:after="0" w:line="240" w:lineRule="auto"/>
        <w:jc w:val="left"/>
        <w:rPr>
          <w:rFonts w:eastAsia="Times New Roman" w:cs="Arial"/>
          <w:bCs/>
          <w:spacing w:val="-3"/>
          <w:sz w:val="24"/>
          <w:szCs w:val="24"/>
        </w:rPr>
      </w:pPr>
    </w:p>
    <w:p w14:paraId="458241D4" w14:textId="074521FB" w:rsidR="00C73063" w:rsidRDefault="00992D7A" w:rsidP="00C73063">
      <w:pPr>
        <w:widowControl w:val="0"/>
        <w:tabs>
          <w:tab w:val="left" w:pos="-720"/>
          <w:tab w:val="right" w:pos="8788"/>
        </w:tabs>
        <w:suppressAutoHyphens/>
        <w:spacing w:after="0" w:line="240" w:lineRule="auto"/>
        <w:jc w:val="left"/>
        <w:rPr>
          <w:rFonts w:eastAsia="Times New Roman" w:cs="Arial"/>
          <w:bCs/>
          <w:spacing w:val="-3"/>
          <w:sz w:val="24"/>
          <w:szCs w:val="24"/>
        </w:rPr>
      </w:pPr>
      <w:r>
        <w:rPr>
          <w:rFonts w:eastAsia="Times New Roman" w:cs="Arial"/>
          <w:b/>
          <w:bCs/>
          <w:spacing w:val="-3"/>
          <w:sz w:val="24"/>
          <w:szCs w:val="24"/>
        </w:rPr>
        <w:t xml:space="preserve">MARU SPACES CONSORTIUM </w:t>
      </w:r>
      <w:r w:rsidR="00C73063">
        <w:rPr>
          <w:rFonts w:eastAsia="Times New Roman" w:cs="Arial"/>
          <w:b/>
          <w:bCs/>
          <w:spacing w:val="-3"/>
          <w:sz w:val="24"/>
          <w:szCs w:val="24"/>
        </w:rPr>
        <w:t xml:space="preserve">                                                            </w:t>
      </w:r>
      <w:r>
        <w:rPr>
          <w:rFonts w:eastAsia="Times New Roman" w:cs="Arial"/>
          <w:b/>
          <w:bCs/>
          <w:spacing w:val="-3"/>
          <w:sz w:val="24"/>
          <w:szCs w:val="24"/>
        </w:rPr>
        <w:t xml:space="preserve">            </w:t>
      </w:r>
      <w:r w:rsidR="00C73063">
        <w:rPr>
          <w:rFonts w:eastAsia="Times New Roman" w:cs="Arial"/>
          <w:bCs/>
          <w:spacing w:val="-3"/>
          <w:sz w:val="24"/>
          <w:szCs w:val="24"/>
        </w:rPr>
        <w:t xml:space="preserve">Applicant </w:t>
      </w:r>
    </w:p>
    <w:p w14:paraId="7F934282" w14:textId="77777777" w:rsidR="00992D7A" w:rsidRDefault="00992D7A" w:rsidP="00C73063">
      <w:pPr>
        <w:widowControl w:val="0"/>
        <w:tabs>
          <w:tab w:val="left" w:pos="-720"/>
          <w:tab w:val="right" w:pos="8788"/>
        </w:tabs>
        <w:suppressAutoHyphens/>
        <w:spacing w:after="0" w:line="240" w:lineRule="auto"/>
        <w:jc w:val="left"/>
        <w:rPr>
          <w:rFonts w:eastAsia="Times New Roman" w:cs="Arial"/>
          <w:bCs/>
          <w:spacing w:val="-3"/>
          <w:sz w:val="24"/>
          <w:szCs w:val="24"/>
        </w:rPr>
      </w:pPr>
    </w:p>
    <w:p w14:paraId="31244094" w14:textId="77777777" w:rsidR="00C73063" w:rsidRDefault="00C73063" w:rsidP="00C73063">
      <w:pPr>
        <w:widowControl w:val="0"/>
        <w:tabs>
          <w:tab w:val="left" w:pos="-720"/>
          <w:tab w:val="right" w:pos="8788"/>
        </w:tabs>
        <w:suppressAutoHyphens/>
        <w:spacing w:after="0" w:line="240" w:lineRule="auto"/>
        <w:jc w:val="left"/>
        <w:rPr>
          <w:rFonts w:eastAsia="Times New Roman" w:cs="Arial"/>
          <w:bCs/>
          <w:spacing w:val="-3"/>
          <w:sz w:val="24"/>
          <w:szCs w:val="24"/>
        </w:rPr>
      </w:pPr>
    </w:p>
    <w:p w14:paraId="03EE3BA8" w14:textId="77777777" w:rsidR="00C73063" w:rsidRDefault="00C73063" w:rsidP="00C73063">
      <w:pPr>
        <w:widowControl w:val="0"/>
        <w:tabs>
          <w:tab w:val="left" w:pos="-720"/>
        </w:tabs>
        <w:suppressAutoHyphens/>
        <w:spacing w:after="0" w:line="240" w:lineRule="auto"/>
        <w:jc w:val="left"/>
        <w:rPr>
          <w:rFonts w:eastAsia="Times New Roman" w:cs="Arial"/>
          <w:bCs/>
          <w:spacing w:val="-3"/>
          <w:sz w:val="24"/>
          <w:szCs w:val="24"/>
        </w:rPr>
      </w:pPr>
      <w:r>
        <w:rPr>
          <w:rFonts w:eastAsia="Times New Roman" w:cs="Arial"/>
          <w:bCs/>
          <w:spacing w:val="-3"/>
          <w:sz w:val="24"/>
          <w:szCs w:val="24"/>
        </w:rPr>
        <w:t xml:space="preserve">and </w:t>
      </w:r>
    </w:p>
    <w:p w14:paraId="657349BC" w14:textId="77777777" w:rsidR="00C73063" w:rsidRDefault="00C73063" w:rsidP="00C730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ab/>
      </w:r>
      <w:r>
        <w:rPr>
          <w:rFonts w:eastAsia="Times New Roman" w:cs="Arial"/>
          <w:b/>
          <w:bCs/>
          <w:spacing w:val="-3"/>
          <w:sz w:val="24"/>
          <w:szCs w:val="24"/>
        </w:rPr>
        <w:tab/>
        <w:t xml:space="preserve">                                                         </w:t>
      </w:r>
    </w:p>
    <w:p w14:paraId="12E0A9DC" w14:textId="77777777" w:rsidR="00C73063" w:rsidRDefault="00C73063" w:rsidP="00C730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p>
    <w:p w14:paraId="0E857FDF" w14:textId="77777777" w:rsidR="00992D7A" w:rsidRDefault="00992D7A" w:rsidP="00C730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t xml:space="preserve">GAUTENG PROVINCIAL GOVERNMENT: </w:t>
      </w:r>
    </w:p>
    <w:p w14:paraId="09BD3988" w14:textId="314F188C" w:rsidR="00C73063" w:rsidRPr="00992D7A" w:rsidRDefault="00992D7A" w:rsidP="00C730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t xml:space="preserve">DEPARTMENT OF INFRASTUCTURE DEVELOPMENT </w:t>
      </w:r>
      <w:r w:rsidR="00C73063">
        <w:rPr>
          <w:rFonts w:eastAsia="Times New Roman" w:cs="Arial"/>
          <w:b/>
          <w:bCs/>
          <w:spacing w:val="-3"/>
          <w:sz w:val="24"/>
          <w:szCs w:val="24"/>
        </w:rPr>
        <w:t xml:space="preserve">        </w:t>
      </w:r>
      <w:r>
        <w:rPr>
          <w:rFonts w:eastAsia="Times New Roman" w:cs="Arial"/>
          <w:b/>
          <w:bCs/>
          <w:spacing w:val="-3"/>
          <w:sz w:val="24"/>
          <w:szCs w:val="24"/>
        </w:rPr>
        <w:t xml:space="preserve">                   </w:t>
      </w:r>
      <w:r w:rsidRPr="00992D7A">
        <w:rPr>
          <w:rFonts w:eastAsia="Times New Roman" w:cs="Arial"/>
          <w:spacing w:val="-3"/>
          <w:sz w:val="24"/>
          <w:szCs w:val="24"/>
        </w:rPr>
        <w:t xml:space="preserve">Respondent  </w:t>
      </w:r>
      <w:r w:rsidR="00C73063" w:rsidRPr="00992D7A">
        <w:rPr>
          <w:rFonts w:eastAsia="Times New Roman" w:cs="Arial"/>
          <w:spacing w:val="-3"/>
          <w:sz w:val="24"/>
          <w:szCs w:val="24"/>
        </w:rPr>
        <w:t xml:space="preserve">    </w:t>
      </w:r>
      <w:r w:rsidR="00C73063">
        <w:rPr>
          <w:rFonts w:eastAsia="Times New Roman" w:cs="Arial"/>
          <w:b/>
          <w:bCs/>
          <w:spacing w:val="-3"/>
          <w:sz w:val="24"/>
          <w:szCs w:val="24"/>
        </w:rPr>
        <w:t xml:space="preserve">                                </w:t>
      </w:r>
      <w:r w:rsidR="00C73063">
        <w:rPr>
          <w:rFonts w:eastAsia="Times New Roman" w:cs="Arial"/>
          <w:spacing w:val="-3"/>
          <w:sz w:val="24"/>
          <w:szCs w:val="24"/>
        </w:rPr>
        <w:t xml:space="preserve">       </w:t>
      </w:r>
      <w:r w:rsidR="00C73063">
        <w:rPr>
          <w:rFonts w:eastAsia="Times New Roman" w:cs="Arial"/>
          <w:spacing w:val="-3"/>
          <w:sz w:val="24"/>
          <w:szCs w:val="24"/>
        </w:rPr>
        <w:tab/>
      </w:r>
      <w:r w:rsidR="00C73063">
        <w:rPr>
          <w:rFonts w:eastAsia="Times New Roman" w:cs="Arial"/>
          <w:spacing w:val="-3"/>
          <w:sz w:val="24"/>
          <w:szCs w:val="24"/>
        </w:rPr>
        <w:tab/>
      </w:r>
      <w:r w:rsidR="00C73063">
        <w:rPr>
          <w:rFonts w:eastAsia="Times New Roman" w:cs="Arial"/>
          <w:spacing w:val="-3"/>
          <w:sz w:val="24"/>
          <w:szCs w:val="24"/>
        </w:rPr>
        <w:tab/>
      </w:r>
      <w:r w:rsidR="00C73063">
        <w:rPr>
          <w:rFonts w:eastAsia="Times New Roman" w:cs="Arial"/>
          <w:spacing w:val="-3"/>
          <w:sz w:val="24"/>
          <w:szCs w:val="24"/>
        </w:rPr>
        <w:tab/>
      </w:r>
      <w:r w:rsidR="00C73063">
        <w:rPr>
          <w:rFonts w:eastAsia="Times New Roman" w:cs="Arial"/>
          <w:spacing w:val="-3"/>
          <w:sz w:val="24"/>
          <w:szCs w:val="24"/>
        </w:rPr>
        <w:tab/>
      </w:r>
      <w:r w:rsidR="00C73063">
        <w:rPr>
          <w:rFonts w:eastAsia="Times New Roman" w:cs="Arial"/>
          <w:spacing w:val="-3"/>
          <w:sz w:val="24"/>
          <w:szCs w:val="24"/>
        </w:rPr>
        <w:tab/>
        <w:t xml:space="preserve">                 </w:t>
      </w:r>
      <w:r w:rsidR="00C73063" w:rsidRPr="00034AE4">
        <w:rPr>
          <w:rFonts w:eastAsia="Times New Roman" w:cs="Arial"/>
          <w:spacing w:val="-3"/>
          <w:sz w:val="24"/>
          <w:szCs w:val="24"/>
        </w:rPr>
        <w:tab/>
      </w:r>
      <w:r w:rsidR="00C73063">
        <w:rPr>
          <w:rFonts w:eastAsia="Times New Roman" w:cs="Arial"/>
          <w:b/>
          <w:bCs/>
          <w:spacing w:val="-3"/>
          <w:sz w:val="24"/>
          <w:szCs w:val="24"/>
        </w:rPr>
        <w:tab/>
        <w:t xml:space="preserve">                       </w:t>
      </w:r>
      <w:r w:rsidR="00C73063">
        <w:rPr>
          <w:rFonts w:eastAsia="Times New Roman" w:cs="Arial"/>
          <w:bCs/>
          <w:spacing w:val="-3"/>
          <w:sz w:val="24"/>
          <w:szCs w:val="24"/>
        </w:rPr>
        <w:tab/>
      </w:r>
      <w:r w:rsidR="00C73063">
        <w:rPr>
          <w:rFonts w:eastAsia="Times New Roman" w:cs="Arial"/>
          <w:bCs/>
          <w:spacing w:val="-3"/>
          <w:sz w:val="24"/>
          <w:szCs w:val="24"/>
        </w:rPr>
        <w:tab/>
      </w:r>
      <w:r w:rsidR="00C73063">
        <w:rPr>
          <w:rFonts w:eastAsia="Times New Roman" w:cs="Arial"/>
          <w:bCs/>
          <w:spacing w:val="-3"/>
          <w:sz w:val="24"/>
          <w:szCs w:val="24"/>
        </w:rPr>
        <w:tab/>
      </w:r>
      <w:r w:rsidR="00C73063">
        <w:rPr>
          <w:rFonts w:eastAsia="Times New Roman" w:cs="Arial"/>
          <w:bCs/>
          <w:spacing w:val="-3"/>
          <w:sz w:val="24"/>
          <w:szCs w:val="24"/>
        </w:rPr>
        <w:tab/>
      </w:r>
      <w:r w:rsidR="00C73063">
        <w:rPr>
          <w:rFonts w:eastAsia="Times New Roman" w:cs="Arial"/>
          <w:bCs/>
          <w:spacing w:val="-3"/>
          <w:sz w:val="24"/>
          <w:szCs w:val="24"/>
        </w:rPr>
        <w:tab/>
      </w:r>
      <w:r w:rsidR="00C73063">
        <w:rPr>
          <w:rFonts w:eastAsia="Times New Roman" w:cs="Arial"/>
          <w:bCs/>
          <w:spacing w:val="-3"/>
          <w:sz w:val="24"/>
          <w:szCs w:val="24"/>
        </w:rPr>
        <w:tab/>
        <w:t xml:space="preserve">    </w:t>
      </w:r>
    </w:p>
    <w:p w14:paraId="4137CDFE" w14:textId="77777777" w:rsidR="00C73063" w:rsidRPr="00601890" w:rsidRDefault="00C73063" w:rsidP="00C73063">
      <w:pPr>
        <w:widowControl w:val="0"/>
        <w:tabs>
          <w:tab w:val="left" w:pos="-720"/>
        </w:tabs>
        <w:suppressAutoHyphens/>
        <w:spacing w:after="0" w:line="240" w:lineRule="auto"/>
        <w:jc w:val="left"/>
        <w:rPr>
          <w:rFonts w:eastAsia="Times New Roman" w:cs="Arial"/>
          <w:b/>
          <w:bCs/>
          <w:spacing w:val="-3"/>
          <w:sz w:val="24"/>
          <w:szCs w:val="24"/>
        </w:rPr>
      </w:pPr>
    </w:p>
    <w:p w14:paraId="14E656C1" w14:textId="77777777" w:rsidR="00C73063" w:rsidRPr="00601890" w:rsidRDefault="00C73063" w:rsidP="00C73063">
      <w:pPr>
        <w:spacing w:after="0" w:line="240" w:lineRule="auto"/>
        <w:jc w:val="left"/>
        <w:rPr>
          <w:rFonts w:eastAsia="Times New Roman" w:cs="Arial"/>
          <w:sz w:val="24"/>
          <w:szCs w:val="24"/>
        </w:rPr>
      </w:pPr>
      <w:r w:rsidRPr="00601890">
        <w:rPr>
          <w:rFonts w:eastAsia="Times New Roman" w:cs="Arial"/>
          <w:sz w:val="24"/>
          <w:szCs w:val="24"/>
        </w:rPr>
        <w:t>_____________________________________________________________</w:t>
      </w:r>
      <w:r>
        <w:rPr>
          <w:rFonts w:eastAsia="Times New Roman" w:cs="Arial"/>
          <w:sz w:val="24"/>
          <w:szCs w:val="24"/>
        </w:rPr>
        <w:t>__</w:t>
      </w:r>
      <w:r w:rsidRPr="00601890">
        <w:rPr>
          <w:rFonts w:eastAsia="Times New Roman" w:cs="Arial"/>
          <w:sz w:val="24"/>
          <w:szCs w:val="24"/>
        </w:rPr>
        <w:t>__</w:t>
      </w:r>
    </w:p>
    <w:p w14:paraId="639AD68B" w14:textId="77777777" w:rsidR="00C73063" w:rsidRPr="00601890" w:rsidRDefault="00C73063" w:rsidP="00C73063">
      <w:pPr>
        <w:tabs>
          <w:tab w:val="center" w:pos="4513"/>
        </w:tabs>
        <w:suppressAutoHyphens/>
        <w:spacing w:after="0" w:line="240" w:lineRule="auto"/>
        <w:jc w:val="center"/>
        <w:rPr>
          <w:rFonts w:eastAsia="Times New Roman" w:cs="Arial"/>
          <w:b/>
          <w:bCs/>
          <w:spacing w:val="-3"/>
          <w:sz w:val="28"/>
          <w:szCs w:val="28"/>
        </w:rPr>
      </w:pPr>
    </w:p>
    <w:p w14:paraId="462587AF" w14:textId="77777777" w:rsidR="00C73063" w:rsidRPr="00601890" w:rsidRDefault="00C73063" w:rsidP="00C73063">
      <w:pPr>
        <w:tabs>
          <w:tab w:val="center" w:pos="4513"/>
        </w:tabs>
        <w:suppressAutoHyphens/>
        <w:spacing w:before="120" w:after="240" w:line="240" w:lineRule="auto"/>
        <w:jc w:val="center"/>
        <w:rPr>
          <w:rFonts w:eastAsia="Times New Roman" w:cs="Arial"/>
          <w:b/>
          <w:bCs/>
          <w:spacing w:val="-3"/>
          <w:sz w:val="24"/>
          <w:szCs w:val="24"/>
        </w:rPr>
      </w:pPr>
      <w:r>
        <w:rPr>
          <w:rFonts w:eastAsia="Times New Roman" w:cs="Arial"/>
          <w:b/>
          <w:bCs/>
          <w:spacing w:val="-3"/>
          <w:sz w:val="24"/>
          <w:szCs w:val="24"/>
        </w:rPr>
        <w:t xml:space="preserve">JUDGMENT </w:t>
      </w:r>
    </w:p>
    <w:p w14:paraId="28D321B6" w14:textId="77777777" w:rsidR="00C73063" w:rsidRPr="00BF13DA" w:rsidRDefault="00C73063" w:rsidP="00C73063">
      <w:pPr>
        <w:spacing w:after="0" w:line="240" w:lineRule="auto"/>
        <w:rPr>
          <w:rFonts w:eastAsia="Times New Roman" w:cs="Arial"/>
          <w:b/>
          <w:bCs/>
          <w:sz w:val="24"/>
          <w:szCs w:val="24"/>
        </w:rPr>
      </w:pPr>
      <w:r w:rsidRPr="00601890">
        <w:rPr>
          <w:rFonts w:eastAsia="Times New Roman" w:cs="Arial"/>
          <w:sz w:val="24"/>
          <w:szCs w:val="24"/>
        </w:rPr>
        <w:t>_______________________________________________________________</w:t>
      </w:r>
      <w:r>
        <w:rPr>
          <w:rFonts w:eastAsia="Times New Roman" w:cs="Arial"/>
          <w:sz w:val="24"/>
          <w:szCs w:val="24"/>
        </w:rPr>
        <w:t>__</w:t>
      </w:r>
    </w:p>
    <w:p w14:paraId="46C1147D" w14:textId="77777777" w:rsidR="00C73063" w:rsidRDefault="00C73063" w:rsidP="00C73063">
      <w:pPr>
        <w:pStyle w:val="HBNoNumber"/>
        <w:ind w:left="0"/>
        <w:rPr>
          <w:b/>
        </w:rPr>
      </w:pPr>
    </w:p>
    <w:p w14:paraId="783BE349" w14:textId="77777777" w:rsidR="00C73063" w:rsidRDefault="00C73063" w:rsidP="00C73063">
      <w:pPr>
        <w:pStyle w:val="HBNoNumber"/>
        <w:ind w:left="0"/>
        <w:rPr>
          <w:b/>
        </w:rPr>
      </w:pPr>
      <w:r w:rsidRPr="004B4F30">
        <w:rPr>
          <w:b/>
        </w:rPr>
        <w:lastRenderedPageBreak/>
        <w:t>BARNES A</w:t>
      </w:r>
      <w:r>
        <w:rPr>
          <w:b/>
        </w:rPr>
        <w:t>J</w:t>
      </w:r>
    </w:p>
    <w:p w14:paraId="27C987C7" w14:textId="0138A728" w:rsidR="00853C21" w:rsidRPr="00247E35" w:rsidRDefault="00853C21" w:rsidP="008C5600">
      <w:pPr>
        <w:pStyle w:val="HBNoNumber"/>
        <w:spacing w:after="0"/>
        <w:ind w:left="0"/>
        <w:rPr>
          <w:b/>
          <w:i/>
          <w:iCs/>
        </w:rPr>
      </w:pPr>
      <w:r w:rsidRPr="00247E35">
        <w:rPr>
          <w:b/>
          <w:i/>
          <w:iCs/>
        </w:rPr>
        <w:t>Introduction</w:t>
      </w:r>
    </w:p>
    <w:p w14:paraId="7676DEDB" w14:textId="3FDC6749" w:rsidR="00DA7B2A" w:rsidRDefault="001C0244" w:rsidP="001C0244">
      <w:pPr>
        <w:pStyle w:val="JudgmentLevel1"/>
        <w:numPr>
          <w:ilvl w:val="0"/>
          <w:numId w:val="0"/>
        </w:numPr>
        <w:ind w:left="720" w:hanging="720"/>
      </w:pPr>
      <w:r>
        <w:rPr>
          <w:szCs w:val="24"/>
        </w:rPr>
        <w:t>[1]</w:t>
      </w:r>
      <w:r>
        <w:rPr>
          <w:szCs w:val="24"/>
        </w:rPr>
        <w:tab/>
      </w:r>
      <w:r w:rsidR="00C73063">
        <w:t>This is a</w:t>
      </w:r>
      <w:r w:rsidR="00DA7B2A">
        <w:t xml:space="preserve"> claim</w:t>
      </w:r>
      <w:r w:rsidR="00992D7A">
        <w:t xml:space="preserve"> for the payment of money</w:t>
      </w:r>
      <w:r w:rsidR="00DA7B2A">
        <w:t>,</w:t>
      </w:r>
      <w:r w:rsidR="00992D7A">
        <w:t xml:space="preserve"> in the sum of R14 808 636.80</w:t>
      </w:r>
      <w:r w:rsidR="00DA7B2A">
        <w:t xml:space="preserve"> (fourteen million</w:t>
      </w:r>
      <w:r w:rsidR="00EC7BF7">
        <w:t>,</w:t>
      </w:r>
      <w:r w:rsidR="00DA7B2A">
        <w:t xml:space="preserve"> eight </w:t>
      </w:r>
      <w:r w:rsidR="00EC7BF7">
        <w:t xml:space="preserve">hundred </w:t>
      </w:r>
      <w:r w:rsidR="00DA7B2A">
        <w:t>and eight</w:t>
      </w:r>
      <w:r w:rsidR="00EC7BF7">
        <w:t xml:space="preserve"> thousand</w:t>
      </w:r>
      <w:r w:rsidR="00DA7B2A">
        <w:t>, six hundred and thirty six rands and eighty cents)</w:t>
      </w:r>
      <w:r w:rsidR="0082301C">
        <w:t>,</w:t>
      </w:r>
      <w:r w:rsidR="00DA7B2A">
        <w:t xml:space="preserve"> for professional services rendered by the Applicant to the Respondent in terms of a </w:t>
      </w:r>
      <w:r w:rsidR="00985B43">
        <w:t>S</w:t>
      </w:r>
      <w:r w:rsidR="00DA7B2A">
        <w:t xml:space="preserve">ervice </w:t>
      </w:r>
      <w:r w:rsidR="00985B43">
        <w:t>L</w:t>
      </w:r>
      <w:r w:rsidR="00DA7B2A">
        <w:t xml:space="preserve">evel </w:t>
      </w:r>
      <w:r w:rsidR="00985B43">
        <w:t>A</w:t>
      </w:r>
      <w:r w:rsidR="00DA7B2A">
        <w:t>greement concluded between the parties</w:t>
      </w:r>
      <w:r w:rsidR="00853C21">
        <w:t xml:space="preserve"> on </w:t>
      </w:r>
      <w:r w:rsidR="00D02A67">
        <w:t>15 August 2017.</w:t>
      </w:r>
    </w:p>
    <w:p w14:paraId="4831099E" w14:textId="77777777" w:rsidR="001835A0" w:rsidRDefault="001835A0" w:rsidP="001835A0">
      <w:pPr>
        <w:pStyle w:val="JudgmentLevel1"/>
        <w:numPr>
          <w:ilvl w:val="0"/>
          <w:numId w:val="0"/>
        </w:numPr>
        <w:ind w:left="851"/>
      </w:pPr>
    </w:p>
    <w:p w14:paraId="3A18B42E" w14:textId="1B525039" w:rsidR="00992D7A" w:rsidRDefault="001C0244" w:rsidP="001C0244">
      <w:pPr>
        <w:pStyle w:val="JudgmentLevel1"/>
        <w:numPr>
          <w:ilvl w:val="0"/>
          <w:numId w:val="0"/>
        </w:numPr>
        <w:ind w:left="720" w:hanging="720"/>
        <w:rPr>
          <w:szCs w:val="24"/>
        </w:rPr>
      </w:pPr>
      <w:r>
        <w:rPr>
          <w:szCs w:val="24"/>
        </w:rPr>
        <w:t>[2]</w:t>
      </w:r>
      <w:r>
        <w:rPr>
          <w:szCs w:val="24"/>
        </w:rPr>
        <w:tab/>
      </w:r>
      <w:r w:rsidR="00DA7B2A">
        <w:rPr>
          <w:szCs w:val="24"/>
        </w:rPr>
        <w:t>The Applicant is Maru Spaces Consortium, a consortium led by Maru Spaces (Pty) Ltd, a private company based in Midrand</w:t>
      </w:r>
      <w:r w:rsidR="000D6769">
        <w:rPr>
          <w:szCs w:val="24"/>
        </w:rPr>
        <w:t>, Gauteng.</w:t>
      </w:r>
    </w:p>
    <w:p w14:paraId="7F69F0B9" w14:textId="77777777" w:rsidR="001835A0" w:rsidRDefault="001835A0" w:rsidP="001835A0">
      <w:pPr>
        <w:pStyle w:val="JudgmentLevel1"/>
        <w:numPr>
          <w:ilvl w:val="0"/>
          <w:numId w:val="0"/>
        </w:numPr>
        <w:ind w:left="851"/>
        <w:rPr>
          <w:szCs w:val="24"/>
        </w:rPr>
      </w:pPr>
    </w:p>
    <w:p w14:paraId="733CB085" w14:textId="34AAE650" w:rsidR="00DA7B2A" w:rsidRDefault="001C0244" w:rsidP="001C0244">
      <w:pPr>
        <w:pStyle w:val="JudgmentLevel1"/>
        <w:numPr>
          <w:ilvl w:val="0"/>
          <w:numId w:val="0"/>
        </w:numPr>
        <w:ind w:left="720" w:hanging="720"/>
        <w:rPr>
          <w:szCs w:val="24"/>
        </w:rPr>
      </w:pPr>
      <w:r>
        <w:rPr>
          <w:szCs w:val="24"/>
        </w:rPr>
        <w:t>[3]</w:t>
      </w:r>
      <w:r>
        <w:rPr>
          <w:szCs w:val="24"/>
        </w:rPr>
        <w:tab/>
      </w:r>
      <w:r w:rsidR="00DA7B2A">
        <w:rPr>
          <w:szCs w:val="24"/>
        </w:rPr>
        <w:t>The Respondent is the Gauteng Provincial Government: Department of Infrastructure Development.</w:t>
      </w:r>
    </w:p>
    <w:p w14:paraId="54CFA55A" w14:textId="77777777" w:rsidR="001835A0" w:rsidRDefault="001835A0" w:rsidP="001835A0">
      <w:pPr>
        <w:pStyle w:val="JudgmentLevel1"/>
        <w:numPr>
          <w:ilvl w:val="0"/>
          <w:numId w:val="0"/>
        </w:numPr>
        <w:ind w:left="851"/>
        <w:rPr>
          <w:szCs w:val="24"/>
        </w:rPr>
      </w:pPr>
    </w:p>
    <w:p w14:paraId="58AC753B" w14:textId="6FAF5709" w:rsidR="00F33000" w:rsidRDefault="001C0244" w:rsidP="001C0244">
      <w:pPr>
        <w:pStyle w:val="JudgmentLevel1"/>
        <w:numPr>
          <w:ilvl w:val="0"/>
          <w:numId w:val="0"/>
        </w:numPr>
        <w:ind w:left="720" w:hanging="720"/>
        <w:rPr>
          <w:szCs w:val="24"/>
        </w:rPr>
      </w:pPr>
      <w:r>
        <w:rPr>
          <w:szCs w:val="24"/>
        </w:rPr>
        <w:t>[4]</w:t>
      </w:r>
      <w:r>
        <w:rPr>
          <w:szCs w:val="24"/>
        </w:rPr>
        <w:tab/>
      </w:r>
      <w:r w:rsidR="00DA7B2A">
        <w:rPr>
          <w:szCs w:val="24"/>
        </w:rPr>
        <w:t>Before dealing with the merits of the matter, it is necessary to dea</w:t>
      </w:r>
      <w:r w:rsidR="00F33000">
        <w:rPr>
          <w:szCs w:val="24"/>
        </w:rPr>
        <w:t>l w</w:t>
      </w:r>
      <w:r w:rsidR="00DA7B2A">
        <w:rPr>
          <w:szCs w:val="24"/>
        </w:rPr>
        <w:t xml:space="preserve">ith the points </w:t>
      </w:r>
      <w:r w:rsidR="00DA7B2A" w:rsidRPr="00467D6C">
        <w:rPr>
          <w:i/>
          <w:iCs/>
          <w:szCs w:val="24"/>
        </w:rPr>
        <w:t>in limine</w:t>
      </w:r>
      <w:r w:rsidR="00DA7B2A">
        <w:rPr>
          <w:szCs w:val="24"/>
        </w:rPr>
        <w:t xml:space="preserve"> raised by the Respondent. </w:t>
      </w:r>
      <w:r w:rsidR="00F33000">
        <w:rPr>
          <w:szCs w:val="24"/>
        </w:rPr>
        <w:t xml:space="preserve">The Respondent initially raised three points </w:t>
      </w:r>
      <w:r w:rsidR="00F33000" w:rsidRPr="00467D6C">
        <w:rPr>
          <w:i/>
          <w:iCs/>
          <w:szCs w:val="24"/>
        </w:rPr>
        <w:t>in limine.</w:t>
      </w:r>
      <w:r w:rsidR="00F33000">
        <w:rPr>
          <w:szCs w:val="24"/>
        </w:rPr>
        <w:t xml:space="preserve"> The first was that the </w:t>
      </w:r>
      <w:r w:rsidR="00467D6C">
        <w:rPr>
          <w:szCs w:val="24"/>
        </w:rPr>
        <w:t>S</w:t>
      </w:r>
      <w:r w:rsidR="00F33000">
        <w:rPr>
          <w:szCs w:val="24"/>
        </w:rPr>
        <w:t xml:space="preserve">ervice </w:t>
      </w:r>
      <w:r w:rsidR="00467D6C">
        <w:rPr>
          <w:szCs w:val="24"/>
        </w:rPr>
        <w:t>L</w:t>
      </w:r>
      <w:r w:rsidR="00F33000">
        <w:rPr>
          <w:szCs w:val="24"/>
        </w:rPr>
        <w:t xml:space="preserve">evel </w:t>
      </w:r>
      <w:r w:rsidR="00467D6C">
        <w:rPr>
          <w:szCs w:val="24"/>
        </w:rPr>
        <w:t>A</w:t>
      </w:r>
      <w:r w:rsidR="00F33000">
        <w:rPr>
          <w:szCs w:val="24"/>
        </w:rPr>
        <w:t>greement contain</w:t>
      </w:r>
      <w:r w:rsidR="0082301C">
        <w:rPr>
          <w:szCs w:val="24"/>
        </w:rPr>
        <w:t>s</w:t>
      </w:r>
      <w:r w:rsidR="00F33000">
        <w:rPr>
          <w:szCs w:val="24"/>
        </w:rPr>
        <w:t xml:space="preserve"> an arbitration clause by which the parties </w:t>
      </w:r>
      <w:r w:rsidR="000D6769">
        <w:rPr>
          <w:szCs w:val="24"/>
        </w:rPr>
        <w:t>are</w:t>
      </w:r>
      <w:r w:rsidR="00F33000">
        <w:rPr>
          <w:szCs w:val="24"/>
        </w:rPr>
        <w:t xml:space="preserve"> bound. </w:t>
      </w:r>
      <w:r w:rsidR="00B949A4">
        <w:rPr>
          <w:szCs w:val="24"/>
        </w:rPr>
        <w:t>The Respondent accordingly sought the stay of the application and the referral of the matter to arbitration. T</w:t>
      </w:r>
      <w:r w:rsidR="00F33000">
        <w:rPr>
          <w:szCs w:val="24"/>
        </w:rPr>
        <w:t>he</w:t>
      </w:r>
      <w:r w:rsidR="00467D6C">
        <w:rPr>
          <w:szCs w:val="24"/>
        </w:rPr>
        <w:t xml:space="preserve"> Respondent’s</w:t>
      </w:r>
      <w:r w:rsidR="00F33000">
        <w:rPr>
          <w:szCs w:val="24"/>
        </w:rPr>
        <w:t xml:space="preserve"> second and third points</w:t>
      </w:r>
      <w:r w:rsidR="00467D6C">
        <w:rPr>
          <w:szCs w:val="24"/>
        </w:rPr>
        <w:t xml:space="preserve"> </w:t>
      </w:r>
      <w:r w:rsidR="00467D6C" w:rsidRPr="00467D6C">
        <w:rPr>
          <w:i/>
          <w:iCs/>
          <w:szCs w:val="24"/>
        </w:rPr>
        <w:t>in limine</w:t>
      </w:r>
      <w:r w:rsidR="00F33000">
        <w:rPr>
          <w:szCs w:val="24"/>
        </w:rPr>
        <w:t xml:space="preserve"> alleged non-</w:t>
      </w:r>
      <w:r w:rsidR="00467D6C">
        <w:rPr>
          <w:szCs w:val="24"/>
        </w:rPr>
        <w:t>compliance on the part of the Applicant</w:t>
      </w:r>
      <w:r w:rsidR="00F33000">
        <w:rPr>
          <w:szCs w:val="24"/>
        </w:rPr>
        <w:t xml:space="preserve"> with </w:t>
      </w:r>
      <w:r w:rsidR="007C2973">
        <w:rPr>
          <w:szCs w:val="24"/>
        </w:rPr>
        <w:t xml:space="preserve">various </w:t>
      </w:r>
      <w:r w:rsidR="00853C21">
        <w:rPr>
          <w:szCs w:val="24"/>
        </w:rPr>
        <w:t>provisions of the</w:t>
      </w:r>
      <w:r w:rsidR="00F33000">
        <w:rPr>
          <w:szCs w:val="24"/>
        </w:rPr>
        <w:t xml:space="preserve"> Institution of Legal Proceedings Against Certain Organs of State Act 40 of 2002</w:t>
      </w:r>
      <w:r w:rsidR="007C2973">
        <w:rPr>
          <w:szCs w:val="24"/>
        </w:rPr>
        <w:t>.</w:t>
      </w:r>
    </w:p>
    <w:p w14:paraId="5B1C66C5" w14:textId="77777777" w:rsidR="001835A0" w:rsidRDefault="001835A0" w:rsidP="001835A0">
      <w:pPr>
        <w:pStyle w:val="JudgmentLevel1"/>
        <w:numPr>
          <w:ilvl w:val="0"/>
          <w:numId w:val="0"/>
        </w:numPr>
        <w:ind w:left="851"/>
        <w:rPr>
          <w:szCs w:val="24"/>
        </w:rPr>
      </w:pPr>
    </w:p>
    <w:p w14:paraId="2C782A9C" w14:textId="5B4E8E20" w:rsidR="00B949A4" w:rsidRDefault="001C0244" w:rsidP="001C0244">
      <w:pPr>
        <w:pStyle w:val="JudgmentLevel1"/>
        <w:numPr>
          <w:ilvl w:val="0"/>
          <w:numId w:val="0"/>
        </w:numPr>
        <w:ind w:left="720" w:hanging="720"/>
        <w:rPr>
          <w:szCs w:val="24"/>
        </w:rPr>
      </w:pPr>
      <w:r>
        <w:rPr>
          <w:szCs w:val="24"/>
        </w:rPr>
        <w:t>[5]</w:t>
      </w:r>
      <w:r>
        <w:rPr>
          <w:szCs w:val="24"/>
        </w:rPr>
        <w:tab/>
      </w:r>
      <w:r w:rsidR="00F33000">
        <w:rPr>
          <w:szCs w:val="24"/>
        </w:rPr>
        <w:t xml:space="preserve">Ultimately, the Respondent </w:t>
      </w:r>
      <w:r w:rsidR="00467D6C">
        <w:rPr>
          <w:szCs w:val="24"/>
        </w:rPr>
        <w:t>did not persist with</w:t>
      </w:r>
      <w:r w:rsidR="00F33000">
        <w:rPr>
          <w:szCs w:val="24"/>
        </w:rPr>
        <w:t xml:space="preserve"> the second and third points and sought to pursue only the first</w:t>
      </w:r>
      <w:r w:rsidR="007C2973">
        <w:rPr>
          <w:szCs w:val="24"/>
        </w:rPr>
        <w:t xml:space="preserve"> point</w:t>
      </w:r>
      <w:r w:rsidR="000D6769">
        <w:rPr>
          <w:szCs w:val="24"/>
        </w:rPr>
        <w:t xml:space="preserve"> </w:t>
      </w:r>
      <w:r w:rsidR="000D6769" w:rsidRPr="00A10A26">
        <w:rPr>
          <w:i/>
          <w:iCs/>
          <w:szCs w:val="24"/>
        </w:rPr>
        <w:t>in limine</w:t>
      </w:r>
      <w:r w:rsidR="000D6769">
        <w:rPr>
          <w:szCs w:val="24"/>
        </w:rPr>
        <w:t xml:space="preserve"> </w:t>
      </w:r>
      <w:r w:rsidR="00B949A4">
        <w:rPr>
          <w:szCs w:val="24"/>
        </w:rPr>
        <w:t xml:space="preserve">(“the arbitration point”). </w:t>
      </w:r>
      <w:r w:rsidR="00F33000">
        <w:rPr>
          <w:szCs w:val="24"/>
        </w:rPr>
        <w:t xml:space="preserve">When the matter came before me on 15 February 2024, </w:t>
      </w:r>
      <w:r w:rsidR="00B949A4">
        <w:rPr>
          <w:szCs w:val="24"/>
        </w:rPr>
        <w:t>the parties indicated that they wished to argue the arbitration point first and obtain a ruling thereon</w:t>
      </w:r>
      <w:r w:rsidR="00467D6C">
        <w:rPr>
          <w:szCs w:val="24"/>
        </w:rPr>
        <w:t xml:space="preserve">, prior to </w:t>
      </w:r>
      <w:r w:rsidR="00853C21">
        <w:rPr>
          <w:szCs w:val="24"/>
        </w:rPr>
        <w:t>addressing the</w:t>
      </w:r>
      <w:r w:rsidR="00467D6C">
        <w:rPr>
          <w:szCs w:val="24"/>
        </w:rPr>
        <w:t xml:space="preserve"> merits of the matter. </w:t>
      </w:r>
      <w:r w:rsidR="00B949A4">
        <w:rPr>
          <w:szCs w:val="24"/>
        </w:rPr>
        <w:t xml:space="preserve"> I agreed that this was the </w:t>
      </w:r>
      <w:r w:rsidR="00467D6C">
        <w:rPr>
          <w:szCs w:val="24"/>
        </w:rPr>
        <w:t>proper</w:t>
      </w:r>
      <w:r w:rsidR="00B949A4">
        <w:rPr>
          <w:szCs w:val="24"/>
        </w:rPr>
        <w:t xml:space="preserve"> approach to follow, given that </w:t>
      </w:r>
      <w:r w:rsidR="00467D6C">
        <w:rPr>
          <w:szCs w:val="24"/>
        </w:rPr>
        <w:t xml:space="preserve">the arbitration point, if upheld, would result in the stay of the application. </w:t>
      </w:r>
    </w:p>
    <w:p w14:paraId="7D85B248" w14:textId="77777777" w:rsidR="003F48B6" w:rsidRDefault="003F48B6" w:rsidP="003F48B6">
      <w:pPr>
        <w:pStyle w:val="ListParagraph"/>
        <w:rPr>
          <w:szCs w:val="24"/>
        </w:rPr>
      </w:pPr>
    </w:p>
    <w:p w14:paraId="7F15AC73" w14:textId="77777777" w:rsidR="003F48B6" w:rsidRDefault="003F48B6" w:rsidP="003F48B6">
      <w:pPr>
        <w:pStyle w:val="JudgmentLevel1"/>
        <w:numPr>
          <w:ilvl w:val="0"/>
          <w:numId w:val="0"/>
        </w:numPr>
        <w:ind w:left="720"/>
        <w:rPr>
          <w:szCs w:val="24"/>
        </w:rPr>
      </w:pPr>
    </w:p>
    <w:p w14:paraId="3831DFA7" w14:textId="5BD37C25" w:rsidR="00B949A4" w:rsidRDefault="001C0244" w:rsidP="001C0244">
      <w:pPr>
        <w:pStyle w:val="JudgmentLevel1"/>
        <w:numPr>
          <w:ilvl w:val="0"/>
          <w:numId w:val="0"/>
        </w:numPr>
        <w:ind w:left="720" w:hanging="720"/>
        <w:rPr>
          <w:szCs w:val="24"/>
        </w:rPr>
      </w:pPr>
      <w:r>
        <w:rPr>
          <w:szCs w:val="24"/>
        </w:rPr>
        <w:lastRenderedPageBreak/>
        <w:t>[6]</w:t>
      </w:r>
      <w:r>
        <w:rPr>
          <w:szCs w:val="24"/>
        </w:rPr>
        <w:tab/>
      </w:r>
      <w:r w:rsidR="00B949A4">
        <w:rPr>
          <w:szCs w:val="24"/>
        </w:rPr>
        <w:t>A</w:t>
      </w:r>
      <w:r w:rsidR="00467D6C">
        <w:rPr>
          <w:szCs w:val="24"/>
        </w:rPr>
        <w:t xml:space="preserve">ccordingly on 15 February 2024, I heard argument </w:t>
      </w:r>
      <w:r w:rsidR="00B949A4">
        <w:rPr>
          <w:szCs w:val="24"/>
        </w:rPr>
        <w:t>f</w:t>
      </w:r>
      <w:r w:rsidR="00467D6C">
        <w:rPr>
          <w:szCs w:val="24"/>
        </w:rPr>
        <w:t>rom the parties on the arbitration point, whereafter</w:t>
      </w:r>
      <w:r w:rsidR="00B949A4">
        <w:rPr>
          <w:szCs w:val="24"/>
        </w:rPr>
        <w:t xml:space="preserve"> I delivered an </w:t>
      </w:r>
      <w:r w:rsidR="00B949A4" w:rsidRPr="00B949A4">
        <w:rPr>
          <w:i/>
          <w:iCs/>
          <w:szCs w:val="24"/>
        </w:rPr>
        <w:t>ex temporae</w:t>
      </w:r>
      <w:r w:rsidR="00D02A67">
        <w:rPr>
          <w:i/>
          <w:iCs/>
          <w:szCs w:val="24"/>
        </w:rPr>
        <w:t xml:space="preserve"> </w:t>
      </w:r>
      <w:r w:rsidR="00D02A67" w:rsidRPr="00D02A67">
        <w:rPr>
          <w:szCs w:val="24"/>
        </w:rPr>
        <w:t>judgment</w:t>
      </w:r>
      <w:r w:rsidR="00B949A4" w:rsidRPr="00D02A67">
        <w:rPr>
          <w:szCs w:val="24"/>
        </w:rPr>
        <w:t xml:space="preserve"> </w:t>
      </w:r>
      <w:r w:rsidR="00B949A4">
        <w:rPr>
          <w:szCs w:val="24"/>
        </w:rPr>
        <w:t>in which I dismissed the point.</w:t>
      </w:r>
    </w:p>
    <w:p w14:paraId="5DC205A0" w14:textId="77777777" w:rsidR="001835A0" w:rsidRDefault="001835A0" w:rsidP="001835A0">
      <w:pPr>
        <w:pStyle w:val="JudgmentLevel1"/>
        <w:numPr>
          <w:ilvl w:val="0"/>
          <w:numId w:val="0"/>
        </w:numPr>
        <w:ind w:left="851"/>
        <w:rPr>
          <w:szCs w:val="24"/>
        </w:rPr>
      </w:pPr>
    </w:p>
    <w:p w14:paraId="769302FC" w14:textId="1C4948C8" w:rsidR="009644A3" w:rsidRPr="00247E35" w:rsidRDefault="009644A3" w:rsidP="008C5600">
      <w:pPr>
        <w:pStyle w:val="JudgmentLevel1"/>
        <w:numPr>
          <w:ilvl w:val="0"/>
          <w:numId w:val="0"/>
        </w:numPr>
        <w:spacing w:line="240" w:lineRule="auto"/>
        <w:rPr>
          <w:b/>
          <w:bCs/>
          <w:i/>
          <w:iCs/>
          <w:szCs w:val="24"/>
        </w:rPr>
      </w:pPr>
      <w:r w:rsidRPr="00247E35">
        <w:rPr>
          <w:b/>
          <w:bCs/>
          <w:i/>
          <w:iCs/>
          <w:szCs w:val="24"/>
        </w:rPr>
        <w:t>The Ex Temporae</w:t>
      </w:r>
      <w:r w:rsidR="000B1F37" w:rsidRPr="00247E35">
        <w:rPr>
          <w:b/>
          <w:bCs/>
          <w:i/>
          <w:iCs/>
          <w:szCs w:val="24"/>
        </w:rPr>
        <w:t xml:space="preserve"> </w:t>
      </w:r>
      <w:r w:rsidRPr="00247E35">
        <w:rPr>
          <w:b/>
          <w:bCs/>
          <w:i/>
          <w:iCs/>
          <w:szCs w:val="24"/>
        </w:rPr>
        <w:t>Judgment</w:t>
      </w:r>
    </w:p>
    <w:p w14:paraId="08AAC6F7" w14:textId="77777777" w:rsidR="008C5600" w:rsidRPr="00247E35" w:rsidRDefault="008C5600" w:rsidP="008C5600">
      <w:pPr>
        <w:pStyle w:val="JudgmentLevel1"/>
        <w:numPr>
          <w:ilvl w:val="0"/>
          <w:numId w:val="0"/>
        </w:numPr>
        <w:spacing w:line="240" w:lineRule="auto"/>
        <w:rPr>
          <w:b/>
          <w:bCs/>
          <w:szCs w:val="24"/>
          <w:u w:val="single"/>
        </w:rPr>
      </w:pPr>
    </w:p>
    <w:p w14:paraId="672D5812" w14:textId="43B397CD" w:rsidR="00B949A4" w:rsidRDefault="001C0244" w:rsidP="001C0244">
      <w:pPr>
        <w:pStyle w:val="JudgmentLevel1"/>
        <w:numPr>
          <w:ilvl w:val="0"/>
          <w:numId w:val="0"/>
        </w:numPr>
        <w:ind w:left="720" w:hanging="720"/>
        <w:rPr>
          <w:szCs w:val="24"/>
        </w:rPr>
      </w:pPr>
      <w:r>
        <w:rPr>
          <w:szCs w:val="24"/>
        </w:rPr>
        <w:t>[7]</w:t>
      </w:r>
      <w:r>
        <w:rPr>
          <w:szCs w:val="24"/>
        </w:rPr>
        <w:tab/>
      </w:r>
      <w:r w:rsidR="00B949A4">
        <w:rPr>
          <w:szCs w:val="24"/>
        </w:rPr>
        <w:t xml:space="preserve">My </w:t>
      </w:r>
      <w:r w:rsidR="00B949A4" w:rsidRPr="00B949A4">
        <w:rPr>
          <w:i/>
          <w:iCs/>
          <w:szCs w:val="24"/>
        </w:rPr>
        <w:t>ex temporae judgmen</w:t>
      </w:r>
      <w:r w:rsidR="00853C21">
        <w:rPr>
          <w:i/>
          <w:iCs/>
          <w:szCs w:val="24"/>
        </w:rPr>
        <w:t xml:space="preserve">t </w:t>
      </w:r>
      <w:r w:rsidR="009439BA">
        <w:rPr>
          <w:szCs w:val="24"/>
        </w:rPr>
        <w:t>was</w:t>
      </w:r>
      <w:r w:rsidR="009439BA" w:rsidRPr="00853C21">
        <w:rPr>
          <w:szCs w:val="24"/>
        </w:rPr>
        <w:t xml:space="preserve"> </w:t>
      </w:r>
      <w:r w:rsidR="00B949A4">
        <w:rPr>
          <w:szCs w:val="24"/>
        </w:rPr>
        <w:t>as follows:</w:t>
      </w:r>
    </w:p>
    <w:p w14:paraId="0FA08A2E" w14:textId="77777777" w:rsidR="001835A0" w:rsidRDefault="001835A0" w:rsidP="001835A0">
      <w:pPr>
        <w:pStyle w:val="JudgmentLevel1"/>
        <w:numPr>
          <w:ilvl w:val="0"/>
          <w:numId w:val="0"/>
        </w:numPr>
        <w:spacing w:line="276" w:lineRule="auto"/>
        <w:ind w:left="851"/>
        <w:rPr>
          <w:i/>
          <w:iCs/>
          <w:sz w:val="22"/>
          <w:szCs w:val="22"/>
        </w:rPr>
      </w:pPr>
    </w:p>
    <w:p w14:paraId="32FC225C" w14:textId="16ECA5C7" w:rsidR="00B949A4" w:rsidRDefault="00853C21" w:rsidP="000F71A1">
      <w:pPr>
        <w:pStyle w:val="JudgmentQuote"/>
      </w:pPr>
      <w:r w:rsidRPr="001835A0">
        <w:t>“</w:t>
      </w:r>
      <w:r w:rsidR="00B949A4" w:rsidRPr="001835A0">
        <w:t xml:space="preserve">The Respondent has raised a point in limine to the effect that the </w:t>
      </w:r>
      <w:r w:rsidR="00E36729" w:rsidRPr="001835A0">
        <w:t>S</w:t>
      </w:r>
      <w:r w:rsidR="00B949A4" w:rsidRPr="001835A0">
        <w:t xml:space="preserve">ervice </w:t>
      </w:r>
      <w:r w:rsidR="00E36729" w:rsidRPr="001835A0">
        <w:t>L</w:t>
      </w:r>
      <w:r w:rsidR="00B949A4" w:rsidRPr="001835A0">
        <w:t xml:space="preserve">evel </w:t>
      </w:r>
      <w:r w:rsidR="00E36729" w:rsidRPr="001835A0">
        <w:t>A</w:t>
      </w:r>
      <w:r w:rsidR="00B949A4" w:rsidRPr="001835A0">
        <w:t xml:space="preserve">greement in this matter, in terms of which the main dispute arises, contains an arbitration clause </w:t>
      </w:r>
      <w:r w:rsidR="00D7216B" w:rsidRPr="001835A0">
        <w:t xml:space="preserve">and seeks the stay of this application pending the referral of the dispute to arbitration. </w:t>
      </w:r>
    </w:p>
    <w:p w14:paraId="201A6C5F" w14:textId="77777777" w:rsidR="000F71A1" w:rsidRPr="001835A0" w:rsidRDefault="000F71A1" w:rsidP="001835A0">
      <w:pPr>
        <w:pStyle w:val="JudgmentLevel1"/>
        <w:numPr>
          <w:ilvl w:val="0"/>
          <w:numId w:val="0"/>
        </w:numPr>
        <w:tabs>
          <w:tab w:val="left" w:pos="851"/>
        </w:tabs>
        <w:spacing w:line="276" w:lineRule="auto"/>
        <w:ind w:left="851"/>
        <w:rPr>
          <w:i/>
          <w:iCs/>
          <w:sz w:val="22"/>
          <w:szCs w:val="22"/>
        </w:rPr>
      </w:pPr>
    </w:p>
    <w:p w14:paraId="5830F844" w14:textId="4C37B21E" w:rsidR="00D7216B" w:rsidRPr="001835A0" w:rsidRDefault="00D7216B" w:rsidP="000F71A1">
      <w:pPr>
        <w:pStyle w:val="JudgmentQuote"/>
      </w:pPr>
      <w:r w:rsidRPr="001835A0">
        <w:t xml:space="preserve">The </w:t>
      </w:r>
      <w:r w:rsidR="00853C21" w:rsidRPr="001835A0">
        <w:t>a</w:t>
      </w:r>
      <w:r w:rsidRPr="001835A0">
        <w:t xml:space="preserve">rbitration clause in the </w:t>
      </w:r>
      <w:r w:rsidR="00985B43" w:rsidRPr="001835A0">
        <w:t>Se</w:t>
      </w:r>
      <w:r w:rsidRPr="001835A0">
        <w:t xml:space="preserve">rvice </w:t>
      </w:r>
      <w:r w:rsidR="00985B43" w:rsidRPr="001835A0">
        <w:t>L</w:t>
      </w:r>
      <w:r w:rsidRPr="001835A0">
        <w:t xml:space="preserve">evel </w:t>
      </w:r>
      <w:r w:rsidR="00985B43" w:rsidRPr="001835A0">
        <w:t>A</w:t>
      </w:r>
      <w:r w:rsidRPr="001835A0">
        <w:t>greement provide</w:t>
      </w:r>
      <w:r w:rsidR="00853C21" w:rsidRPr="001835A0">
        <w:t>s</w:t>
      </w:r>
      <w:r w:rsidRPr="001835A0">
        <w:t xml:space="preserve"> as follows:</w:t>
      </w:r>
    </w:p>
    <w:p w14:paraId="3EEA6F55" w14:textId="77777777" w:rsidR="000F71A1" w:rsidRDefault="000F71A1" w:rsidP="00E36729">
      <w:pPr>
        <w:pStyle w:val="JudgmentLevel1"/>
        <w:numPr>
          <w:ilvl w:val="0"/>
          <w:numId w:val="0"/>
        </w:numPr>
        <w:spacing w:line="276" w:lineRule="auto"/>
        <w:ind w:left="1440"/>
        <w:rPr>
          <w:i/>
          <w:iCs/>
          <w:sz w:val="22"/>
          <w:szCs w:val="22"/>
        </w:rPr>
      </w:pPr>
    </w:p>
    <w:p w14:paraId="1A148755" w14:textId="30BC3282" w:rsidR="00D7216B" w:rsidRPr="001835A0" w:rsidRDefault="00985B43" w:rsidP="00E36729">
      <w:pPr>
        <w:pStyle w:val="JudgmentLevel1"/>
        <w:numPr>
          <w:ilvl w:val="0"/>
          <w:numId w:val="0"/>
        </w:numPr>
        <w:spacing w:line="276" w:lineRule="auto"/>
        <w:ind w:left="1440"/>
        <w:rPr>
          <w:i/>
          <w:iCs/>
          <w:sz w:val="22"/>
          <w:szCs w:val="22"/>
        </w:rPr>
      </w:pPr>
      <w:r w:rsidRPr="001835A0">
        <w:rPr>
          <w:i/>
          <w:iCs/>
          <w:sz w:val="22"/>
          <w:szCs w:val="22"/>
        </w:rPr>
        <w:t>‘</w:t>
      </w:r>
      <w:r w:rsidR="00D7216B" w:rsidRPr="001835A0">
        <w:rPr>
          <w:i/>
          <w:iCs/>
          <w:sz w:val="22"/>
          <w:szCs w:val="22"/>
        </w:rPr>
        <w:t xml:space="preserve">26 </w:t>
      </w:r>
      <w:r w:rsidR="00D7216B" w:rsidRPr="001835A0">
        <w:rPr>
          <w:i/>
          <w:iCs/>
          <w:sz w:val="22"/>
          <w:szCs w:val="22"/>
        </w:rPr>
        <w:tab/>
        <w:t>DISPUTES</w:t>
      </w:r>
    </w:p>
    <w:p w14:paraId="08AE0130" w14:textId="77777777" w:rsidR="000F71A1" w:rsidRDefault="000F71A1" w:rsidP="00E36729">
      <w:pPr>
        <w:pStyle w:val="JudgmentLevel1"/>
        <w:numPr>
          <w:ilvl w:val="0"/>
          <w:numId w:val="0"/>
        </w:numPr>
        <w:spacing w:line="276" w:lineRule="auto"/>
        <w:ind w:left="2160" w:hanging="720"/>
        <w:rPr>
          <w:i/>
          <w:iCs/>
          <w:sz w:val="22"/>
          <w:szCs w:val="22"/>
        </w:rPr>
      </w:pPr>
    </w:p>
    <w:p w14:paraId="555BF35F" w14:textId="42BDDC02" w:rsidR="00D7216B" w:rsidRPr="001835A0" w:rsidRDefault="00D7216B" w:rsidP="00E36729">
      <w:pPr>
        <w:pStyle w:val="JudgmentLevel1"/>
        <w:numPr>
          <w:ilvl w:val="0"/>
          <w:numId w:val="0"/>
        </w:numPr>
        <w:spacing w:line="276" w:lineRule="auto"/>
        <w:ind w:left="2160" w:hanging="720"/>
        <w:rPr>
          <w:i/>
          <w:iCs/>
          <w:sz w:val="22"/>
          <w:szCs w:val="22"/>
        </w:rPr>
      </w:pPr>
      <w:r w:rsidRPr="001835A0">
        <w:rPr>
          <w:i/>
          <w:iCs/>
          <w:sz w:val="22"/>
          <w:szCs w:val="22"/>
        </w:rPr>
        <w:t>26.1</w:t>
      </w:r>
      <w:r w:rsidRPr="001835A0">
        <w:rPr>
          <w:i/>
          <w:iCs/>
          <w:sz w:val="22"/>
          <w:szCs w:val="22"/>
        </w:rPr>
        <w:tab/>
        <w:t>Any dispute arising from this Agreement shall be subject to the following dispute resolution procedures:</w:t>
      </w:r>
    </w:p>
    <w:p w14:paraId="69953716" w14:textId="77777777" w:rsidR="000F71A1" w:rsidRDefault="000F71A1" w:rsidP="00E36729">
      <w:pPr>
        <w:pStyle w:val="JudgmentLevel1"/>
        <w:numPr>
          <w:ilvl w:val="0"/>
          <w:numId w:val="0"/>
        </w:numPr>
        <w:spacing w:line="276" w:lineRule="auto"/>
        <w:ind w:left="2880" w:hanging="1440"/>
        <w:rPr>
          <w:i/>
          <w:iCs/>
          <w:sz w:val="22"/>
          <w:szCs w:val="22"/>
        </w:rPr>
      </w:pPr>
    </w:p>
    <w:p w14:paraId="6C82C0D9" w14:textId="1670345B" w:rsidR="00D7216B" w:rsidRPr="001835A0" w:rsidRDefault="00D7216B" w:rsidP="000F71A1">
      <w:pPr>
        <w:pStyle w:val="JudgmentLevel1"/>
        <w:numPr>
          <w:ilvl w:val="0"/>
          <w:numId w:val="0"/>
        </w:numPr>
        <w:spacing w:line="276" w:lineRule="auto"/>
        <w:ind w:left="2410" w:hanging="970"/>
        <w:rPr>
          <w:i/>
          <w:iCs/>
          <w:sz w:val="22"/>
          <w:szCs w:val="22"/>
        </w:rPr>
      </w:pPr>
      <w:r w:rsidRPr="001835A0">
        <w:rPr>
          <w:i/>
          <w:iCs/>
          <w:sz w:val="22"/>
          <w:szCs w:val="22"/>
        </w:rPr>
        <w:t>26.1.1</w:t>
      </w:r>
      <w:r w:rsidRPr="001835A0">
        <w:rPr>
          <w:i/>
          <w:iCs/>
          <w:sz w:val="22"/>
          <w:szCs w:val="22"/>
        </w:rPr>
        <w:tab/>
        <w:t xml:space="preserve">In the event of any dispute in relation to the obligations provided for in this Agreement, the Parties agree to arrange a meeting of the senior representatives, from each party, which representative from the GDID shall include the legal manager, to first attempt to resolve the dispute. If, after 10 (ten) Business Days, this process fails, the Parties </w:t>
      </w:r>
      <w:r w:rsidR="009644A3" w:rsidRPr="001835A0">
        <w:rPr>
          <w:i/>
          <w:iCs/>
          <w:sz w:val="22"/>
          <w:szCs w:val="22"/>
        </w:rPr>
        <w:t xml:space="preserve">then </w:t>
      </w:r>
      <w:r w:rsidRPr="001835A0">
        <w:rPr>
          <w:i/>
          <w:iCs/>
          <w:sz w:val="22"/>
          <w:szCs w:val="22"/>
        </w:rPr>
        <w:t>agree to submit such dispute on written demand b</w:t>
      </w:r>
      <w:r w:rsidR="00985B43" w:rsidRPr="001835A0">
        <w:rPr>
          <w:i/>
          <w:iCs/>
          <w:sz w:val="22"/>
          <w:szCs w:val="22"/>
        </w:rPr>
        <w:t>y either party to arbitration in terms of an agreement between the Parties, by a court of competent jurisdiction.</w:t>
      </w:r>
    </w:p>
    <w:p w14:paraId="70C6A078" w14:textId="77777777" w:rsidR="000F71A1" w:rsidRDefault="000F71A1" w:rsidP="000F71A1">
      <w:pPr>
        <w:pStyle w:val="JudgmentLevel1"/>
        <w:numPr>
          <w:ilvl w:val="0"/>
          <w:numId w:val="0"/>
        </w:numPr>
        <w:spacing w:line="276" w:lineRule="auto"/>
        <w:ind w:left="2410" w:hanging="970"/>
        <w:rPr>
          <w:i/>
          <w:iCs/>
          <w:sz w:val="22"/>
          <w:szCs w:val="22"/>
        </w:rPr>
      </w:pPr>
    </w:p>
    <w:p w14:paraId="1F412996" w14:textId="1C6F3165" w:rsidR="00D7216B" w:rsidRPr="001835A0" w:rsidRDefault="00985B43" w:rsidP="000F71A1">
      <w:pPr>
        <w:pStyle w:val="JudgmentLevel1"/>
        <w:numPr>
          <w:ilvl w:val="0"/>
          <w:numId w:val="0"/>
        </w:numPr>
        <w:spacing w:line="276" w:lineRule="auto"/>
        <w:ind w:left="2410" w:hanging="970"/>
        <w:rPr>
          <w:i/>
          <w:iCs/>
          <w:sz w:val="22"/>
          <w:szCs w:val="22"/>
        </w:rPr>
      </w:pPr>
      <w:r w:rsidRPr="001835A0">
        <w:rPr>
          <w:i/>
          <w:iCs/>
          <w:sz w:val="22"/>
          <w:szCs w:val="22"/>
        </w:rPr>
        <w:t>26.1.2</w:t>
      </w:r>
      <w:r w:rsidRPr="001835A0">
        <w:rPr>
          <w:i/>
          <w:iCs/>
          <w:sz w:val="22"/>
          <w:szCs w:val="22"/>
        </w:rPr>
        <w:tab/>
        <w:t xml:space="preserve">The Arbitration shall be held in Johannesburg in accordance with the rules of the Arbitration Foundation of South Africa (“AFSA”) by an arbitrator or arbitrators appointed by the AFSA and agreed by the Parties. Should the parties fail to agree on an arbitrator within 10 (ten) Business Days after arbitration has been demanded, the arbitrator shall be nominated at the request of any Party by the AFSA.  </w:t>
      </w:r>
    </w:p>
    <w:p w14:paraId="1A6F84B9" w14:textId="77777777" w:rsidR="000F71A1" w:rsidRDefault="000F71A1" w:rsidP="00853C21">
      <w:pPr>
        <w:pStyle w:val="JudgmentLevel1"/>
        <w:numPr>
          <w:ilvl w:val="0"/>
          <w:numId w:val="0"/>
        </w:numPr>
        <w:spacing w:line="276" w:lineRule="auto"/>
        <w:ind w:left="851"/>
        <w:rPr>
          <w:i/>
          <w:iCs/>
          <w:sz w:val="22"/>
          <w:szCs w:val="22"/>
        </w:rPr>
      </w:pPr>
    </w:p>
    <w:p w14:paraId="125C57FA" w14:textId="0F06FEF4" w:rsidR="00C848B5" w:rsidRPr="001835A0" w:rsidRDefault="00985B43" w:rsidP="000F71A1">
      <w:pPr>
        <w:pStyle w:val="JudgmentQuote"/>
      </w:pPr>
      <w:r w:rsidRPr="001835A0">
        <w:t>I pause to mention that the reference to “</w:t>
      </w:r>
      <w:r w:rsidR="00C848B5" w:rsidRPr="001835A0">
        <w:t>by a court of competent jurisdiction” in clause 26.1.1 of the arbitration clause is obviously an error.</w:t>
      </w:r>
    </w:p>
    <w:p w14:paraId="0EF45C4E" w14:textId="77777777" w:rsidR="000F71A1" w:rsidRDefault="000F71A1" w:rsidP="000F71A1">
      <w:pPr>
        <w:pStyle w:val="JudgmentQuote"/>
      </w:pPr>
    </w:p>
    <w:p w14:paraId="2D92398D" w14:textId="43437BE2" w:rsidR="00C848B5" w:rsidRDefault="00C848B5" w:rsidP="000F71A1">
      <w:pPr>
        <w:pStyle w:val="JudgmentQuote"/>
      </w:pPr>
      <w:r w:rsidRPr="001835A0">
        <w:t xml:space="preserve">It is well established that the onus is on </w:t>
      </w:r>
      <w:r w:rsidR="000D6769" w:rsidRPr="001835A0">
        <w:t>the</w:t>
      </w:r>
      <w:r w:rsidRPr="001835A0">
        <w:t xml:space="preserve"> party applying </w:t>
      </w:r>
      <w:r w:rsidR="00853C21" w:rsidRPr="001835A0">
        <w:t xml:space="preserve">to stay a </w:t>
      </w:r>
      <w:r w:rsidR="00853C21" w:rsidRPr="001835A0">
        <w:lastRenderedPageBreak/>
        <w:t xml:space="preserve">matter by reason of </w:t>
      </w:r>
      <w:r w:rsidR="000D6769" w:rsidRPr="001835A0">
        <w:t xml:space="preserve">an </w:t>
      </w:r>
      <w:r w:rsidR="00853C21" w:rsidRPr="001835A0">
        <w:t>arbitration clause</w:t>
      </w:r>
      <w:r w:rsidRPr="001835A0">
        <w:t xml:space="preserve"> to show:</w:t>
      </w:r>
    </w:p>
    <w:p w14:paraId="6E8F1318" w14:textId="77777777" w:rsidR="000F71A1" w:rsidRPr="001835A0" w:rsidRDefault="000F71A1" w:rsidP="00853C21">
      <w:pPr>
        <w:pStyle w:val="JudgmentLevel1"/>
        <w:numPr>
          <w:ilvl w:val="0"/>
          <w:numId w:val="0"/>
        </w:numPr>
        <w:spacing w:line="276" w:lineRule="auto"/>
        <w:ind w:left="851"/>
        <w:rPr>
          <w:i/>
          <w:iCs/>
          <w:sz w:val="22"/>
          <w:szCs w:val="22"/>
        </w:rPr>
      </w:pPr>
    </w:p>
    <w:p w14:paraId="2DB9F147" w14:textId="3C131905" w:rsidR="00C848B5" w:rsidRPr="001835A0" w:rsidRDefault="001C0244" w:rsidP="001C0244">
      <w:pPr>
        <w:pStyle w:val="JudgmentLevel1"/>
        <w:numPr>
          <w:ilvl w:val="0"/>
          <w:numId w:val="0"/>
        </w:numPr>
        <w:spacing w:line="276" w:lineRule="auto"/>
        <w:ind w:left="1985" w:hanging="425"/>
        <w:rPr>
          <w:i/>
          <w:iCs/>
          <w:sz w:val="22"/>
          <w:szCs w:val="22"/>
        </w:rPr>
      </w:pPr>
      <w:r w:rsidRPr="001835A0">
        <w:rPr>
          <w:i/>
          <w:iCs/>
          <w:sz w:val="22"/>
          <w:szCs w:val="22"/>
        </w:rPr>
        <w:t>a.</w:t>
      </w:r>
      <w:r w:rsidRPr="001835A0">
        <w:rPr>
          <w:i/>
          <w:iCs/>
          <w:sz w:val="22"/>
          <w:szCs w:val="22"/>
        </w:rPr>
        <w:tab/>
      </w:r>
      <w:r w:rsidR="00C848B5" w:rsidRPr="001835A0">
        <w:rPr>
          <w:i/>
          <w:iCs/>
          <w:sz w:val="22"/>
          <w:szCs w:val="22"/>
        </w:rPr>
        <w:t>the existence of the arbitration agreement or clause;</w:t>
      </w:r>
    </w:p>
    <w:p w14:paraId="7EC904A8" w14:textId="77777777" w:rsidR="000F71A1" w:rsidRDefault="000F71A1" w:rsidP="000F71A1">
      <w:pPr>
        <w:pStyle w:val="JudgmentLevel1"/>
        <w:numPr>
          <w:ilvl w:val="0"/>
          <w:numId w:val="0"/>
        </w:numPr>
        <w:spacing w:line="276" w:lineRule="auto"/>
        <w:ind w:left="1985" w:hanging="425"/>
        <w:rPr>
          <w:i/>
          <w:iCs/>
          <w:sz w:val="22"/>
          <w:szCs w:val="22"/>
        </w:rPr>
      </w:pPr>
    </w:p>
    <w:p w14:paraId="2ED4CA6E" w14:textId="04D6B60F" w:rsidR="00C848B5" w:rsidRDefault="001C0244" w:rsidP="001C0244">
      <w:pPr>
        <w:pStyle w:val="JudgmentLevel1"/>
        <w:numPr>
          <w:ilvl w:val="0"/>
          <w:numId w:val="0"/>
        </w:numPr>
        <w:spacing w:line="276" w:lineRule="auto"/>
        <w:ind w:left="1985" w:hanging="425"/>
        <w:rPr>
          <w:i/>
          <w:iCs/>
          <w:sz w:val="22"/>
          <w:szCs w:val="22"/>
        </w:rPr>
      </w:pPr>
      <w:r>
        <w:rPr>
          <w:i/>
          <w:iCs/>
          <w:sz w:val="22"/>
          <w:szCs w:val="22"/>
        </w:rPr>
        <w:t>b.</w:t>
      </w:r>
      <w:r>
        <w:rPr>
          <w:i/>
          <w:iCs/>
          <w:sz w:val="22"/>
          <w:szCs w:val="22"/>
        </w:rPr>
        <w:tab/>
      </w:r>
      <w:r w:rsidR="00C848B5" w:rsidRPr="001835A0">
        <w:rPr>
          <w:i/>
          <w:iCs/>
          <w:sz w:val="22"/>
          <w:szCs w:val="22"/>
        </w:rPr>
        <w:t>that there exists a dispute between the parties;</w:t>
      </w:r>
    </w:p>
    <w:p w14:paraId="118D0D82" w14:textId="77777777" w:rsidR="000F71A1" w:rsidRPr="001835A0" w:rsidRDefault="000F71A1" w:rsidP="000F71A1">
      <w:pPr>
        <w:pStyle w:val="JudgmentLevel1"/>
        <w:numPr>
          <w:ilvl w:val="0"/>
          <w:numId w:val="0"/>
        </w:numPr>
        <w:spacing w:line="276" w:lineRule="auto"/>
        <w:ind w:left="1985" w:hanging="425"/>
        <w:rPr>
          <w:i/>
          <w:iCs/>
          <w:sz w:val="22"/>
          <w:szCs w:val="22"/>
        </w:rPr>
      </w:pPr>
    </w:p>
    <w:p w14:paraId="1FC0AF3C" w14:textId="6ADB9457" w:rsidR="00C848B5" w:rsidRPr="001835A0" w:rsidRDefault="001C0244" w:rsidP="001C0244">
      <w:pPr>
        <w:pStyle w:val="JudgmentLevel1"/>
        <w:numPr>
          <w:ilvl w:val="0"/>
          <w:numId w:val="0"/>
        </w:numPr>
        <w:spacing w:line="276" w:lineRule="auto"/>
        <w:ind w:left="1985" w:hanging="425"/>
        <w:rPr>
          <w:i/>
          <w:iCs/>
          <w:sz w:val="22"/>
          <w:szCs w:val="22"/>
        </w:rPr>
      </w:pPr>
      <w:r w:rsidRPr="001835A0">
        <w:rPr>
          <w:i/>
          <w:iCs/>
          <w:sz w:val="22"/>
          <w:szCs w:val="22"/>
        </w:rPr>
        <w:t>c.</w:t>
      </w:r>
      <w:r w:rsidRPr="001835A0">
        <w:rPr>
          <w:i/>
          <w:iCs/>
          <w:sz w:val="22"/>
          <w:szCs w:val="22"/>
        </w:rPr>
        <w:tab/>
      </w:r>
      <w:r w:rsidR="00C848B5" w:rsidRPr="001835A0">
        <w:rPr>
          <w:i/>
          <w:iCs/>
          <w:sz w:val="22"/>
          <w:szCs w:val="22"/>
        </w:rPr>
        <w:t xml:space="preserve">that the dispute between the parties is covered by the arbitration agreement or clause; and  </w:t>
      </w:r>
    </w:p>
    <w:p w14:paraId="3E6407FC" w14:textId="77777777" w:rsidR="000F71A1" w:rsidRDefault="000F71A1" w:rsidP="000F71A1">
      <w:pPr>
        <w:pStyle w:val="JudgmentLevel1"/>
        <w:numPr>
          <w:ilvl w:val="0"/>
          <w:numId w:val="0"/>
        </w:numPr>
        <w:spacing w:line="276" w:lineRule="auto"/>
        <w:ind w:left="1985" w:hanging="425"/>
        <w:rPr>
          <w:i/>
          <w:iCs/>
          <w:sz w:val="22"/>
          <w:szCs w:val="22"/>
        </w:rPr>
      </w:pPr>
    </w:p>
    <w:p w14:paraId="0E245ACC" w14:textId="0427184A" w:rsidR="00F33000" w:rsidRPr="001835A0" w:rsidRDefault="001C0244" w:rsidP="001C0244">
      <w:pPr>
        <w:pStyle w:val="JudgmentLevel1"/>
        <w:numPr>
          <w:ilvl w:val="0"/>
          <w:numId w:val="0"/>
        </w:numPr>
        <w:spacing w:line="276" w:lineRule="auto"/>
        <w:ind w:left="1985" w:hanging="425"/>
        <w:rPr>
          <w:i/>
          <w:iCs/>
          <w:sz w:val="22"/>
          <w:szCs w:val="22"/>
        </w:rPr>
      </w:pPr>
      <w:r w:rsidRPr="001835A0">
        <w:rPr>
          <w:i/>
          <w:iCs/>
          <w:sz w:val="22"/>
          <w:szCs w:val="22"/>
        </w:rPr>
        <w:t>d.</w:t>
      </w:r>
      <w:r w:rsidRPr="001835A0">
        <w:rPr>
          <w:i/>
          <w:iCs/>
          <w:sz w:val="22"/>
          <w:szCs w:val="22"/>
        </w:rPr>
        <w:tab/>
      </w:r>
      <w:r w:rsidR="00C848B5" w:rsidRPr="001835A0">
        <w:rPr>
          <w:i/>
          <w:iCs/>
          <w:sz w:val="22"/>
          <w:szCs w:val="22"/>
        </w:rPr>
        <w:t>that all pre-conditions contained in the agreement for the arbitration</w:t>
      </w:r>
      <w:r w:rsidR="00AF6E80" w:rsidRPr="001835A0">
        <w:rPr>
          <w:i/>
          <w:iCs/>
          <w:sz w:val="22"/>
          <w:szCs w:val="22"/>
        </w:rPr>
        <w:t xml:space="preserve"> have been complied with.</w:t>
      </w:r>
    </w:p>
    <w:p w14:paraId="0BA9F05C" w14:textId="77777777" w:rsidR="000F71A1" w:rsidRDefault="000F71A1" w:rsidP="00853C21">
      <w:pPr>
        <w:pStyle w:val="JudgmentLevel1"/>
        <w:numPr>
          <w:ilvl w:val="0"/>
          <w:numId w:val="0"/>
        </w:numPr>
        <w:spacing w:line="276" w:lineRule="auto"/>
        <w:ind w:left="851"/>
        <w:rPr>
          <w:i/>
          <w:iCs/>
          <w:sz w:val="22"/>
          <w:szCs w:val="22"/>
        </w:rPr>
      </w:pPr>
    </w:p>
    <w:p w14:paraId="12AD530C" w14:textId="1E93156E" w:rsidR="00DA7B2A" w:rsidRPr="001835A0" w:rsidRDefault="00AF6E80" w:rsidP="000F71A1">
      <w:pPr>
        <w:pStyle w:val="JudgmentQuote"/>
      </w:pPr>
      <w:r w:rsidRPr="001835A0">
        <w:t>In this case I am satisfied that the requirements</w:t>
      </w:r>
      <w:r w:rsidR="00853C21" w:rsidRPr="001835A0">
        <w:t xml:space="preserve"> set out </w:t>
      </w:r>
      <w:r w:rsidRPr="001835A0">
        <w:t>in paragraphs (a) to (c) above have been fulfilled.</w:t>
      </w:r>
    </w:p>
    <w:p w14:paraId="11C81A3D" w14:textId="77777777" w:rsidR="000F71A1" w:rsidRDefault="000F71A1" w:rsidP="000F71A1">
      <w:pPr>
        <w:pStyle w:val="JudgmentQuote"/>
      </w:pPr>
    </w:p>
    <w:p w14:paraId="34B7F571" w14:textId="1176B345" w:rsidR="00AF6E80" w:rsidRPr="001835A0" w:rsidRDefault="00AF6E80" w:rsidP="000F71A1">
      <w:pPr>
        <w:pStyle w:val="JudgmentQuote"/>
      </w:pPr>
      <w:r w:rsidRPr="001835A0">
        <w:t>However, as far as requirement (d) is concerned, it is not in dispute</w:t>
      </w:r>
      <w:r w:rsidR="00853C21" w:rsidRPr="001835A0">
        <w:t xml:space="preserve"> between the parties</w:t>
      </w:r>
      <w:r w:rsidRPr="001835A0">
        <w:t xml:space="preserve"> that </w:t>
      </w:r>
      <w:r w:rsidR="009434E4" w:rsidRPr="001835A0">
        <w:t>the steps</w:t>
      </w:r>
      <w:r w:rsidR="00853C21" w:rsidRPr="001835A0">
        <w:t xml:space="preserve"> required</w:t>
      </w:r>
      <w:r w:rsidR="009434E4" w:rsidRPr="001835A0">
        <w:t xml:space="preserve"> in</w:t>
      </w:r>
      <w:r w:rsidR="00853C21" w:rsidRPr="001835A0">
        <w:t xml:space="preserve"> terms of</w:t>
      </w:r>
      <w:r w:rsidR="009434E4" w:rsidRPr="001835A0">
        <w:t xml:space="preserve"> clause 26.1.1 of the arbitration </w:t>
      </w:r>
      <w:r w:rsidR="009E1A21" w:rsidRPr="001835A0">
        <w:t xml:space="preserve">clause have not been taken. That clause required the parties first to arrange a meeting of senior representatives, which representative in the case of the GDID was to include the legal manager, in an attempt to resolve the dispute. </w:t>
      </w:r>
      <w:r w:rsidR="00EB1AD2" w:rsidRPr="001835A0">
        <w:t xml:space="preserve">If after 10 business days, that process failed, either party was entitled to submit a written demand for arbitration. </w:t>
      </w:r>
      <w:r w:rsidR="007C2973" w:rsidRPr="001835A0">
        <w:t>It is common cause that n</w:t>
      </w:r>
      <w:r w:rsidR="00EB1AD2" w:rsidRPr="001835A0">
        <w:t>one of this has happened.</w:t>
      </w:r>
    </w:p>
    <w:p w14:paraId="467AED54" w14:textId="77777777" w:rsidR="000F71A1" w:rsidRDefault="000F71A1" w:rsidP="000F71A1">
      <w:pPr>
        <w:pStyle w:val="JudgmentQuote"/>
      </w:pPr>
    </w:p>
    <w:p w14:paraId="1EEE4342" w14:textId="44A3442B" w:rsidR="00EB1AD2" w:rsidRPr="001835A0" w:rsidRDefault="00853C21" w:rsidP="000F71A1">
      <w:pPr>
        <w:pStyle w:val="JudgmentQuote"/>
      </w:pPr>
      <w:r w:rsidRPr="001835A0">
        <w:t>The</w:t>
      </w:r>
      <w:r w:rsidR="00EB1AD2" w:rsidRPr="001835A0">
        <w:t xml:space="preserve"> pre-conditions required for the arbitration have</w:t>
      </w:r>
      <w:r w:rsidRPr="001835A0">
        <w:t xml:space="preserve"> accordingly</w:t>
      </w:r>
      <w:r w:rsidR="00EB1AD2" w:rsidRPr="001835A0">
        <w:t xml:space="preserve"> not been complied with and the Court cannot sensibly or permissibly</w:t>
      </w:r>
      <w:r w:rsidRPr="001835A0">
        <w:t>, in these circumstances,</w:t>
      </w:r>
      <w:r w:rsidR="00EB1AD2" w:rsidRPr="001835A0">
        <w:t xml:space="preserve"> make an order referring the matter to arbitration. See in this regard Richtown Construction Co (Pty) Ltd v Witbank Town Council 1983 (2) SA 409 (T). See also Omar v Inhouse Venue Technical Management (Pty) Ltd 2015 (3) SA 146 (WCC) at 163C-D.</w:t>
      </w:r>
    </w:p>
    <w:p w14:paraId="237B24FC" w14:textId="77777777" w:rsidR="000F71A1" w:rsidRDefault="000F71A1" w:rsidP="000F71A1">
      <w:pPr>
        <w:pStyle w:val="JudgmentQuote"/>
      </w:pPr>
    </w:p>
    <w:p w14:paraId="1EE3311A" w14:textId="74EF82D5" w:rsidR="00EB1AD2" w:rsidRPr="001835A0" w:rsidRDefault="00EB1AD2" w:rsidP="000F71A1">
      <w:pPr>
        <w:pStyle w:val="JudgmentQuote"/>
      </w:pPr>
      <w:r w:rsidRPr="001835A0">
        <w:t xml:space="preserve">In the circumstances, the Respondent is not, in my view, entitled to an order staying the </w:t>
      </w:r>
      <w:r w:rsidR="002E4126" w:rsidRPr="001835A0">
        <w:t>application.</w:t>
      </w:r>
    </w:p>
    <w:p w14:paraId="1D3EA09C" w14:textId="77777777" w:rsidR="000F71A1" w:rsidRDefault="000F71A1" w:rsidP="000F71A1">
      <w:pPr>
        <w:pStyle w:val="JudgmentQuote"/>
      </w:pPr>
    </w:p>
    <w:p w14:paraId="7CA61B52" w14:textId="464697E9" w:rsidR="00EB1AD2" w:rsidRDefault="00EB1AD2" w:rsidP="000F71A1">
      <w:pPr>
        <w:pStyle w:val="JudgmentQuote"/>
      </w:pPr>
      <w:r w:rsidRPr="001835A0">
        <w:t>The point in limine is accordingly dismissed.</w:t>
      </w:r>
      <w:r w:rsidR="00853C21" w:rsidRPr="001835A0">
        <w:t>”</w:t>
      </w:r>
    </w:p>
    <w:p w14:paraId="19B9603C" w14:textId="77777777" w:rsidR="001835A0" w:rsidRDefault="001835A0" w:rsidP="00853C21">
      <w:pPr>
        <w:pStyle w:val="JudgmentLevel1"/>
        <w:numPr>
          <w:ilvl w:val="0"/>
          <w:numId w:val="0"/>
        </w:numPr>
        <w:spacing w:line="276" w:lineRule="auto"/>
        <w:ind w:left="851"/>
        <w:rPr>
          <w:i/>
          <w:iCs/>
          <w:sz w:val="22"/>
          <w:szCs w:val="22"/>
        </w:rPr>
      </w:pPr>
    </w:p>
    <w:p w14:paraId="59F86D19" w14:textId="77777777" w:rsidR="001835A0" w:rsidRPr="00853C21" w:rsidRDefault="001835A0" w:rsidP="00853C21">
      <w:pPr>
        <w:pStyle w:val="JudgmentLevel1"/>
        <w:numPr>
          <w:ilvl w:val="0"/>
          <w:numId w:val="0"/>
        </w:numPr>
        <w:spacing w:line="276" w:lineRule="auto"/>
        <w:ind w:left="851"/>
        <w:rPr>
          <w:i/>
          <w:iCs/>
          <w:szCs w:val="24"/>
        </w:rPr>
      </w:pPr>
    </w:p>
    <w:p w14:paraId="291073FA" w14:textId="0665A2E6" w:rsidR="009644A3" w:rsidRDefault="001C0244" w:rsidP="001C0244">
      <w:pPr>
        <w:pStyle w:val="JudgmentLevel1"/>
        <w:numPr>
          <w:ilvl w:val="0"/>
          <w:numId w:val="0"/>
        </w:numPr>
        <w:ind w:left="720" w:hanging="720"/>
        <w:rPr>
          <w:szCs w:val="24"/>
        </w:rPr>
      </w:pPr>
      <w:r>
        <w:rPr>
          <w:szCs w:val="24"/>
        </w:rPr>
        <w:t>[8]</w:t>
      </w:r>
      <w:r>
        <w:rPr>
          <w:szCs w:val="24"/>
        </w:rPr>
        <w:tab/>
      </w:r>
      <w:r w:rsidR="009644A3">
        <w:rPr>
          <w:szCs w:val="24"/>
        </w:rPr>
        <w:t xml:space="preserve">Following my delivery of the </w:t>
      </w:r>
      <w:r w:rsidR="009644A3" w:rsidRPr="00853C21">
        <w:rPr>
          <w:i/>
          <w:iCs/>
          <w:szCs w:val="24"/>
        </w:rPr>
        <w:t>ex temporae</w:t>
      </w:r>
      <w:r w:rsidR="009644A3">
        <w:rPr>
          <w:szCs w:val="24"/>
        </w:rPr>
        <w:t xml:space="preserve"> judgment, I heard argument from the parties on the merits of the application.</w:t>
      </w:r>
    </w:p>
    <w:p w14:paraId="495BD93B" w14:textId="77777777" w:rsidR="001835A0" w:rsidRDefault="001835A0" w:rsidP="009644A3">
      <w:pPr>
        <w:pStyle w:val="JudgmentLevel1"/>
        <w:numPr>
          <w:ilvl w:val="0"/>
          <w:numId w:val="0"/>
        </w:numPr>
        <w:rPr>
          <w:szCs w:val="24"/>
          <w:u w:val="single"/>
        </w:rPr>
      </w:pPr>
    </w:p>
    <w:p w14:paraId="22C58F96" w14:textId="2A7E464E" w:rsidR="009644A3" w:rsidRPr="00247E35" w:rsidRDefault="009644A3" w:rsidP="009644A3">
      <w:pPr>
        <w:pStyle w:val="JudgmentLevel1"/>
        <w:numPr>
          <w:ilvl w:val="0"/>
          <w:numId w:val="0"/>
        </w:numPr>
        <w:rPr>
          <w:b/>
          <w:bCs/>
          <w:i/>
          <w:iCs/>
          <w:szCs w:val="24"/>
        </w:rPr>
      </w:pPr>
      <w:r w:rsidRPr="00247E35">
        <w:rPr>
          <w:b/>
          <w:bCs/>
          <w:i/>
          <w:iCs/>
          <w:szCs w:val="24"/>
        </w:rPr>
        <w:t>The Merits</w:t>
      </w:r>
    </w:p>
    <w:p w14:paraId="1CC5E0C8" w14:textId="62BCF73C" w:rsidR="009644A3" w:rsidRDefault="001C0244" w:rsidP="001C0244">
      <w:pPr>
        <w:pStyle w:val="JudgmentLevel1"/>
        <w:numPr>
          <w:ilvl w:val="0"/>
          <w:numId w:val="0"/>
        </w:numPr>
        <w:ind w:left="720" w:hanging="720"/>
        <w:rPr>
          <w:szCs w:val="24"/>
        </w:rPr>
      </w:pPr>
      <w:r>
        <w:rPr>
          <w:szCs w:val="24"/>
        </w:rPr>
        <w:t>[9]</w:t>
      </w:r>
      <w:r>
        <w:rPr>
          <w:szCs w:val="24"/>
        </w:rPr>
        <w:tab/>
      </w:r>
      <w:r w:rsidR="00BE52AD">
        <w:rPr>
          <w:szCs w:val="24"/>
        </w:rPr>
        <w:t>It is not in dispute that on 15 August</w:t>
      </w:r>
      <w:r w:rsidR="007529D9">
        <w:rPr>
          <w:szCs w:val="24"/>
        </w:rPr>
        <w:t xml:space="preserve"> 2017</w:t>
      </w:r>
      <w:r w:rsidR="00BE52AD">
        <w:rPr>
          <w:szCs w:val="24"/>
        </w:rPr>
        <w:t>, the Applicant and the Respondent entered into a Service Level Agreement, in terms of which the Applicant was to provide the Respondent with professional services, in the nature of architectural</w:t>
      </w:r>
      <w:r w:rsidR="004455E1">
        <w:rPr>
          <w:szCs w:val="24"/>
        </w:rPr>
        <w:t xml:space="preserve"> and </w:t>
      </w:r>
      <w:r w:rsidR="00BE52AD">
        <w:rPr>
          <w:szCs w:val="24"/>
        </w:rPr>
        <w:t>multi</w:t>
      </w:r>
      <w:r w:rsidR="004455E1">
        <w:rPr>
          <w:szCs w:val="24"/>
        </w:rPr>
        <w:t xml:space="preserve"> </w:t>
      </w:r>
      <w:r w:rsidR="00BE52AD">
        <w:rPr>
          <w:szCs w:val="24"/>
        </w:rPr>
        <w:t>disciplinary engineering</w:t>
      </w:r>
      <w:r w:rsidR="004455E1">
        <w:rPr>
          <w:szCs w:val="24"/>
        </w:rPr>
        <w:t xml:space="preserve"> services in respect of a costed</w:t>
      </w:r>
      <w:r w:rsidR="00BE52AD">
        <w:rPr>
          <w:szCs w:val="24"/>
        </w:rPr>
        <w:t xml:space="preserve"> maintenance implementation plan for certain hospitals in</w:t>
      </w:r>
      <w:r w:rsidR="00D02A67">
        <w:rPr>
          <w:szCs w:val="24"/>
        </w:rPr>
        <w:t xml:space="preserve"> the</w:t>
      </w:r>
      <w:r w:rsidR="00BE52AD">
        <w:rPr>
          <w:szCs w:val="24"/>
        </w:rPr>
        <w:t xml:space="preserve"> </w:t>
      </w:r>
      <w:r w:rsidR="00D02A67">
        <w:rPr>
          <w:szCs w:val="24"/>
        </w:rPr>
        <w:t xml:space="preserve">South corridor of </w:t>
      </w:r>
      <w:r w:rsidR="00BE52AD">
        <w:rPr>
          <w:szCs w:val="24"/>
        </w:rPr>
        <w:t>Gauteng.</w:t>
      </w:r>
    </w:p>
    <w:p w14:paraId="27E8931E" w14:textId="77777777" w:rsidR="001835A0" w:rsidRDefault="001835A0" w:rsidP="001835A0">
      <w:pPr>
        <w:pStyle w:val="JudgmentLevel1"/>
        <w:numPr>
          <w:ilvl w:val="0"/>
          <w:numId w:val="0"/>
        </w:numPr>
        <w:ind w:left="851"/>
        <w:rPr>
          <w:szCs w:val="24"/>
        </w:rPr>
      </w:pPr>
    </w:p>
    <w:p w14:paraId="5E2EE770" w14:textId="011A22FD" w:rsidR="00BE52AD" w:rsidRDefault="001C0244" w:rsidP="001C0244">
      <w:pPr>
        <w:pStyle w:val="JudgmentLevel1"/>
        <w:numPr>
          <w:ilvl w:val="0"/>
          <w:numId w:val="0"/>
        </w:numPr>
        <w:ind w:left="720" w:hanging="720"/>
        <w:rPr>
          <w:szCs w:val="24"/>
        </w:rPr>
      </w:pPr>
      <w:r>
        <w:rPr>
          <w:szCs w:val="24"/>
        </w:rPr>
        <w:t>[10]</w:t>
      </w:r>
      <w:r>
        <w:rPr>
          <w:szCs w:val="24"/>
        </w:rPr>
        <w:tab/>
      </w:r>
      <w:r w:rsidR="00D02A67">
        <w:rPr>
          <w:szCs w:val="24"/>
        </w:rPr>
        <w:t xml:space="preserve">The Service Level Agreement provided that </w:t>
      </w:r>
      <w:r w:rsidR="007529D9">
        <w:rPr>
          <w:szCs w:val="24"/>
        </w:rPr>
        <w:t>the Applicant would invoice the Respondent for services rendered and</w:t>
      </w:r>
      <w:r w:rsidR="00A10A26">
        <w:rPr>
          <w:szCs w:val="24"/>
        </w:rPr>
        <w:t xml:space="preserve"> that</w:t>
      </w:r>
      <w:r w:rsidR="004455E1">
        <w:rPr>
          <w:szCs w:val="24"/>
        </w:rPr>
        <w:t xml:space="preserve"> </w:t>
      </w:r>
      <w:r w:rsidR="00EE11DB">
        <w:rPr>
          <w:szCs w:val="24"/>
        </w:rPr>
        <w:t>invoices were payable by the Respondent within 30 day</w:t>
      </w:r>
      <w:r w:rsidR="009439BA">
        <w:rPr>
          <w:szCs w:val="24"/>
        </w:rPr>
        <w:t>s</w:t>
      </w:r>
      <w:r w:rsidR="00EE11DB">
        <w:rPr>
          <w:szCs w:val="24"/>
        </w:rPr>
        <w:t xml:space="preserve"> of receipt thereof.  </w:t>
      </w:r>
    </w:p>
    <w:p w14:paraId="38A31E9D" w14:textId="77777777" w:rsidR="001835A0" w:rsidRDefault="001835A0" w:rsidP="001835A0">
      <w:pPr>
        <w:pStyle w:val="JudgmentLevel1"/>
        <w:numPr>
          <w:ilvl w:val="0"/>
          <w:numId w:val="0"/>
        </w:numPr>
        <w:ind w:left="851"/>
        <w:rPr>
          <w:szCs w:val="24"/>
        </w:rPr>
      </w:pPr>
    </w:p>
    <w:p w14:paraId="33AD8396" w14:textId="7ABEB45C" w:rsidR="00875F33" w:rsidRDefault="001C0244" w:rsidP="001C0244">
      <w:pPr>
        <w:pStyle w:val="JudgmentLevel1"/>
        <w:numPr>
          <w:ilvl w:val="0"/>
          <w:numId w:val="0"/>
        </w:numPr>
        <w:ind w:left="720" w:hanging="720"/>
        <w:rPr>
          <w:szCs w:val="24"/>
        </w:rPr>
      </w:pPr>
      <w:r>
        <w:rPr>
          <w:szCs w:val="24"/>
        </w:rPr>
        <w:t>[11]</w:t>
      </w:r>
      <w:r>
        <w:rPr>
          <w:szCs w:val="24"/>
        </w:rPr>
        <w:tab/>
      </w:r>
      <w:r w:rsidR="007529D9">
        <w:rPr>
          <w:szCs w:val="24"/>
        </w:rPr>
        <w:t xml:space="preserve">The Applicant commenced </w:t>
      </w:r>
      <w:r w:rsidR="00875F33">
        <w:rPr>
          <w:szCs w:val="24"/>
        </w:rPr>
        <w:t xml:space="preserve">the provision of </w:t>
      </w:r>
      <w:r w:rsidR="007529D9">
        <w:rPr>
          <w:szCs w:val="24"/>
        </w:rPr>
        <w:t>services on 26 July 2017</w:t>
      </w:r>
      <w:r w:rsidR="00D574A8">
        <w:rPr>
          <w:szCs w:val="24"/>
        </w:rPr>
        <w:t>.</w:t>
      </w:r>
      <w:r w:rsidR="00875F33">
        <w:rPr>
          <w:szCs w:val="24"/>
        </w:rPr>
        <w:t xml:space="preserve"> </w:t>
      </w:r>
      <w:r w:rsidR="00D574A8">
        <w:rPr>
          <w:szCs w:val="24"/>
        </w:rPr>
        <w:t>All</w:t>
      </w:r>
      <w:r w:rsidR="00875F33">
        <w:rPr>
          <w:szCs w:val="24"/>
        </w:rPr>
        <w:t xml:space="preserve"> </w:t>
      </w:r>
      <w:r w:rsidR="00EE11DB">
        <w:rPr>
          <w:szCs w:val="24"/>
        </w:rPr>
        <w:t>went well for a period of some two and a half years</w:t>
      </w:r>
      <w:r w:rsidR="00875F33">
        <w:rPr>
          <w:szCs w:val="24"/>
        </w:rPr>
        <w:t xml:space="preserve"> until February 2020 when</w:t>
      </w:r>
      <w:r w:rsidR="00847DD6">
        <w:rPr>
          <w:szCs w:val="24"/>
        </w:rPr>
        <w:t xml:space="preserve"> the Respondent ceased making payment for services rendered.</w:t>
      </w:r>
      <w:r w:rsidR="00875F33">
        <w:rPr>
          <w:szCs w:val="24"/>
        </w:rPr>
        <w:t xml:space="preserve"> </w:t>
      </w:r>
      <w:r w:rsidR="00847DD6">
        <w:rPr>
          <w:szCs w:val="24"/>
        </w:rPr>
        <w:t>The Respondent however gave repeated assurances that paymen</w:t>
      </w:r>
      <w:r w:rsidR="00422A7A">
        <w:rPr>
          <w:szCs w:val="24"/>
        </w:rPr>
        <w:t>ts would be forthcoming</w:t>
      </w:r>
      <w:r w:rsidR="00847DD6">
        <w:rPr>
          <w:szCs w:val="24"/>
        </w:rPr>
        <w:t>, and on the strength of this, the Applicant continued rendering services.</w:t>
      </w:r>
    </w:p>
    <w:p w14:paraId="20FB3DCC" w14:textId="77777777" w:rsidR="001835A0" w:rsidRDefault="001835A0" w:rsidP="001835A0">
      <w:pPr>
        <w:pStyle w:val="JudgmentLevel1"/>
        <w:numPr>
          <w:ilvl w:val="0"/>
          <w:numId w:val="0"/>
        </w:numPr>
        <w:ind w:left="851"/>
        <w:rPr>
          <w:szCs w:val="24"/>
        </w:rPr>
      </w:pPr>
    </w:p>
    <w:p w14:paraId="54E458E0" w14:textId="750FD080" w:rsidR="007529D9" w:rsidRDefault="001C0244" w:rsidP="001C0244">
      <w:pPr>
        <w:pStyle w:val="JudgmentLevel1"/>
        <w:numPr>
          <w:ilvl w:val="0"/>
          <w:numId w:val="0"/>
        </w:numPr>
        <w:ind w:left="720" w:hanging="720"/>
        <w:rPr>
          <w:szCs w:val="24"/>
        </w:rPr>
      </w:pPr>
      <w:r>
        <w:rPr>
          <w:szCs w:val="24"/>
        </w:rPr>
        <w:t>[12]</w:t>
      </w:r>
      <w:r>
        <w:rPr>
          <w:szCs w:val="24"/>
        </w:rPr>
        <w:tab/>
      </w:r>
      <w:r w:rsidR="00875F33">
        <w:rPr>
          <w:szCs w:val="24"/>
        </w:rPr>
        <w:t>By December 2021 it had becom</w:t>
      </w:r>
      <w:r w:rsidR="00F059DE">
        <w:rPr>
          <w:szCs w:val="24"/>
        </w:rPr>
        <w:t>e</w:t>
      </w:r>
      <w:r w:rsidR="00875F33">
        <w:rPr>
          <w:szCs w:val="24"/>
        </w:rPr>
        <w:t xml:space="preserve"> </w:t>
      </w:r>
      <w:r w:rsidR="00D574A8">
        <w:rPr>
          <w:szCs w:val="24"/>
        </w:rPr>
        <w:t xml:space="preserve">impossible for the Applicant to continue rendering services in the absence of payment and on 7 December 2021 the Applicant </w:t>
      </w:r>
      <w:r w:rsidR="00F059DE">
        <w:rPr>
          <w:szCs w:val="24"/>
        </w:rPr>
        <w:t>informed the Respondent that the rendering of services would be suspended until all outstanding payments had been made.</w:t>
      </w:r>
      <w:r w:rsidR="007C2973">
        <w:rPr>
          <w:szCs w:val="24"/>
        </w:rPr>
        <w:t xml:space="preserve"> The Applicant did so in terms of the provisions of clause 11 of the Service Level Agreement which made provision for the suspension of services in these circumstances.</w:t>
      </w:r>
    </w:p>
    <w:p w14:paraId="4B4B37D1" w14:textId="77777777" w:rsidR="001835A0" w:rsidRDefault="001835A0" w:rsidP="001835A0">
      <w:pPr>
        <w:pStyle w:val="JudgmentLevel1"/>
        <w:numPr>
          <w:ilvl w:val="0"/>
          <w:numId w:val="0"/>
        </w:numPr>
        <w:ind w:left="851"/>
      </w:pPr>
    </w:p>
    <w:p w14:paraId="4E1CFB25" w14:textId="217087A0" w:rsidR="009851E4" w:rsidRDefault="001C0244" w:rsidP="001C0244">
      <w:pPr>
        <w:pStyle w:val="JudgmentLevel1"/>
        <w:numPr>
          <w:ilvl w:val="0"/>
          <w:numId w:val="0"/>
        </w:numPr>
        <w:ind w:left="720" w:hanging="720"/>
      </w:pPr>
      <w:r>
        <w:rPr>
          <w:szCs w:val="24"/>
        </w:rPr>
        <w:t>[13]</w:t>
      </w:r>
      <w:r>
        <w:rPr>
          <w:szCs w:val="24"/>
        </w:rPr>
        <w:tab/>
      </w:r>
      <w:r w:rsidR="009851E4">
        <w:t>As at 7 December 2021, when the Applicant suspended the provision of services, the Respondent owed the Applicant the sum of R14 808 6366.80 inclusive of VAT made up as follows:</w:t>
      </w:r>
    </w:p>
    <w:p w14:paraId="3F95FA6A" w14:textId="77777777" w:rsidR="001835A0" w:rsidRDefault="001835A0" w:rsidP="001835A0">
      <w:pPr>
        <w:pStyle w:val="JudgmentLevel1"/>
        <w:numPr>
          <w:ilvl w:val="0"/>
          <w:numId w:val="0"/>
        </w:numPr>
        <w:ind w:left="851"/>
      </w:pPr>
    </w:p>
    <w:p w14:paraId="45D672E3" w14:textId="0951C7F4" w:rsidR="009851E4" w:rsidRDefault="001C0244" w:rsidP="001C0244">
      <w:pPr>
        <w:pStyle w:val="JudgmentLevel2"/>
        <w:numPr>
          <w:ilvl w:val="0"/>
          <w:numId w:val="0"/>
        </w:numPr>
        <w:ind w:left="1440" w:hanging="720"/>
      </w:pPr>
      <w:r>
        <w:t>a.</w:t>
      </w:r>
      <w:r>
        <w:tab/>
      </w:r>
      <w:r w:rsidR="009851E4">
        <w:t>R9</w:t>
      </w:r>
      <w:r w:rsidR="009439BA">
        <w:t> </w:t>
      </w:r>
      <w:r w:rsidR="009851E4">
        <w:t>510</w:t>
      </w:r>
      <w:r w:rsidR="009439BA">
        <w:t> </w:t>
      </w:r>
      <w:r w:rsidR="009851E4">
        <w:t xml:space="preserve">237.68 </w:t>
      </w:r>
      <w:r w:rsidR="00847DD6">
        <w:t>for</w:t>
      </w:r>
      <w:r w:rsidR="00483809">
        <w:t xml:space="preserve"> </w:t>
      </w:r>
      <w:r w:rsidR="009851E4">
        <w:t>services</w:t>
      </w:r>
      <w:r w:rsidR="00847DD6">
        <w:t xml:space="preserve"> rendered in respect of </w:t>
      </w:r>
      <w:r w:rsidR="009851E4">
        <w:t>the Sebokeng Hospital;</w:t>
      </w:r>
    </w:p>
    <w:p w14:paraId="37D73E91" w14:textId="7D719443" w:rsidR="009851E4" w:rsidRDefault="001C0244" w:rsidP="001C0244">
      <w:pPr>
        <w:pStyle w:val="JudgmentLevel2"/>
        <w:numPr>
          <w:ilvl w:val="0"/>
          <w:numId w:val="0"/>
        </w:numPr>
        <w:ind w:left="1440" w:hanging="720"/>
      </w:pPr>
      <w:r>
        <w:t>b.</w:t>
      </w:r>
      <w:r>
        <w:tab/>
      </w:r>
      <w:r w:rsidR="009851E4">
        <w:t>R4</w:t>
      </w:r>
      <w:r w:rsidR="009439BA">
        <w:t> </w:t>
      </w:r>
      <w:r w:rsidR="009851E4">
        <w:t>794</w:t>
      </w:r>
      <w:r w:rsidR="009439BA">
        <w:t> </w:t>
      </w:r>
      <w:r w:rsidR="009851E4">
        <w:t xml:space="preserve">625.48 </w:t>
      </w:r>
      <w:r w:rsidR="00847DD6">
        <w:t xml:space="preserve">for services rendered in respect of </w:t>
      </w:r>
      <w:r w:rsidR="009851E4">
        <w:t xml:space="preserve">the Kopanong </w:t>
      </w:r>
      <w:r w:rsidR="009851E4">
        <w:lastRenderedPageBreak/>
        <w:t>Hospital; and</w:t>
      </w:r>
    </w:p>
    <w:p w14:paraId="4BC68B6B" w14:textId="6C40650D" w:rsidR="009851E4" w:rsidRDefault="001C0244" w:rsidP="001C0244">
      <w:pPr>
        <w:pStyle w:val="JudgmentLevel2"/>
        <w:numPr>
          <w:ilvl w:val="0"/>
          <w:numId w:val="0"/>
        </w:numPr>
        <w:ind w:left="1440" w:hanging="720"/>
      </w:pPr>
      <w:r>
        <w:t>c.</w:t>
      </w:r>
      <w:r>
        <w:tab/>
      </w:r>
      <w:r w:rsidR="009851E4">
        <w:t>R503</w:t>
      </w:r>
      <w:r w:rsidR="009439BA">
        <w:t> </w:t>
      </w:r>
      <w:r w:rsidR="009851E4">
        <w:t>773.60</w:t>
      </w:r>
      <w:r w:rsidR="00847DD6">
        <w:t xml:space="preserve"> for services rendered in respect of</w:t>
      </w:r>
      <w:r w:rsidR="009851E4">
        <w:t xml:space="preserve"> the Heidelberg Hospital.</w:t>
      </w:r>
    </w:p>
    <w:p w14:paraId="0D9412A1" w14:textId="2977994A" w:rsidR="00483809" w:rsidRPr="00534F45" w:rsidRDefault="001C0244" w:rsidP="001C0244">
      <w:pPr>
        <w:pStyle w:val="JudgmentLevel1"/>
        <w:numPr>
          <w:ilvl w:val="0"/>
          <w:numId w:val="0"/>
        </w:numPr>
        <w:ind w:left="720" w:hanging="720"/>
        <w:rPr>
          <w:szCs w:val="24"/>
        </w:rPr>
      </w:pPr>
      <w:r w:rsidRPr="00534F45">
        <w:rPr>
          <w:szCs w:val="24"/>
        </w:rPr>
        <w:t>[14]</w:t>
      </w:r>
      <w:r w:rsidRPr="00534F45">
        <w:rPr>
          <w:szCs w:val="24"/>
        </w:rPr>
        <w:tab/>
      </w:r>
      <w:r w:rsidR="00847DD6" w:rsidRPr="00534F45">
        <w:rPr>
          <w:szCs w:val="24"/>
        </w:rPr>
        <w:t xml:space="preserve">The invoices making up each of the aforesaid amounts </w:t>
      </w:r>
      <w:r w:rsidR="009D07B2" w:rsidRPr="00534F45">
        <w:rPr>
          <w:szCs w:val="24"/>
        </w:rPr>
        <w:t xml:space="preserve">constituted </w:t>
      </w:r>
      <w:r w:rsidR="00272981" w:rsidRPr="00534F45">
        <w:rPr>
          <w:szCs w:val="24"/>
        </w:rPr>
        <w:t>part of the Applicant’s application. So</w:t>
      </w:r>
      <w:r w:rsidR="00F9455A" w:rsidRPr="00534F45">
        <w:rPr>
          <w:szCs w:val="24"/>
        </w:rPr>
        <w:t xml:space="preserve"> too</w:t>
      </w:r>
      <w:r w:rsidR="00272981" w:rsidRPr="00534F45">
        <w:rPr>
          <w:szCs w:val="24"/>
        </w:rPr>
        <w:t xml:space="preserve"> did memoranda accompanying each invoice, bar one, </w:t>
      </w:r>
      <w:r w:rsidR="00F9455A" w:rsidRPr="00534F45">
        <w:rPr>
          <w:szCs w:val="24"/>
        </w:rPr>
        <w:t xml:space="preserve">in terms of which the Respondent confirmed that the relevant services had been rendered </w:t>
      </w:r>
      <w:r w:rsidR="00A10A26" w:rsidRPr="00534F45">
        <w:rPr>
          <w:szCs w:val="24"/>
        </w:rPr>
        <w:t>to a satisfactory standard</w:t>
      </w:r>
      <w:r w:rsidR="00F9455A" w:rsidRPr="00534F45">
        <w:rPr>
          <w:szCs w:val="24"/>
        </w:rPr>
        <w:t xml:space="preserve"> and approved each invoice for payment. </w:t>
      </w:r>
      <w:r w:rsidR="00272981" w:rsidRPr="00534F45">
        <w:rPr>
          <w:szCs w:val="24"/>
        </w:rPr>
        <w:t xml:space="preserve">The memoranda were </w:t>
      </w:r>
      <w:r w:rsidR="00483809" w:rsidRPr="00534F45">
        <w:rPr>
          <w:szCs w:val="24"/>
        </w:rPr>
        <w:t xml:space="preserve">addressed </w:t>
      </w:r>
      <w:r w:rsidR="00422A7A" w:rsidRPr="00534F45">
        <w:rPr>
          <w:szCs w:val="24"/>
        </w:rPr>
        <w:t>by</w:t>
      </w:r>
      <w:r w:rsidR="00483809" w:rsidRPr="00534F45">
        <w:rPr>
          <w:szCs w:val="24"/>
        </w:rPr>
        <w:t xml:space="preserve"> </w:t>
      </w:r>
      <w:r w:rsidR="00847DD6" w:rsidRPr="00534F45">
        <w:rPr>
          <w:szCs w:val="24"/>
        </w:rPr>
        <w:t xml:space="preserve">the </w:t>
      </w:r>
      <w:r w:rsidR="00483809" w:rsidRPr="00534F45">
        <w:rPr>
          <w:szCs w:val="24"/>
        </w:rPr>
        <w:t xml:space="preserve">Respondent’s </w:t>
      </w:r>
      <w:r w:rsidR="00134116" w:rsidRPr="00534F45">
        <w:rPr>
          <w:szCs w:val="24"/>
        </w:rPr>
        <w:t>Acting Deputy Director: Health Infrastructure and Technical Portfolio to the Director</w:t>
      </w:r>
      <w:r w:rsidR="006C13BE" w:rsidRPr="00534F45">
        <w:rPr>
          <w:szCs w:val="24"/>
        </w:rPr>
        <w:t xml:space="preserve"> of the</w:t>
      </w:r>
      <w:r w:rsidR="00134116" w:rsidRPr="00534F45">
        <w:rPr>
          <w:szCs w:val="24"/>
        </w:rPr>
        <w:t xml:space="preserve"> Department of Health Infrastructure Management</w:t>
      </w:r>
      <w:r w:rsidR="00F9455A" w:rsidRPr="00534F45">
        <w:rPr>
          <w:szCs w:val="24"/>
        </w:rPr>
        <w:t xml:space="preserve"> and were in identical terms. The memoranda, in relevant part, provided as follows:</w:t>
      </w:r>
    </w:p>
    <w:p w14:paraId="48C63DD4" w14:textId="77777777" w:rsidR="001835A0" w:rsidRDefault="001835A0" w:rsidP="00534F45">
      <w:pPr>
        <w:pStyle w:val="JudgmentLevel1"/>
        <w:numPr>
          <w:ilvl w:val="0"/>
          <w:numId w:val="0"/>
        </w:numPr>
        <w:spacing w:after="240" w:line="240" w:lineRule="auto"/>
        <w:ind w:left="851" w:firstLine="590"/>
        <w:rPr>
          <w:i/>
          <w:iCs/>
          <w:szCs w:val="24"/>
        </w:rPr>
      </w:pPr>
    </w:p>
    <w:p w14:paraId="131FB5C2" w14:textId="617E63C4" w:rsidR="00134116" w:rsidRDefault="00134116" w:rsidP="000F71A1">
      <w:pPr>
        <w:pStyle w:val="JudgmentQuote"/>
      </w:pPr>
      <w:r w:rsidRPr="00534F45">
        <w:t>“Approval of Invoice Payment</w:t>
      </w:r>
    </w:p>
    <w:p w14:paraId="73DAF3B1" w14:textId="77777777" w:rsidR="000F71A1" w:rsidRPr="00534F45" w:rsidRDefault="000F71A1" w:rsidP="000F71A1">
      <w:pPr>
        <w:pStyle w:val="JudgmentQuote"/>
      </w:pPr>
    </w:p>
    <w:p w14:paraId="0A80AE0A" w14:textId="1768D112" w:rsidR="009851E4" w:rsidRDefault="00134116" w:rsidP="000F71A1">
      <w:pPr>
        <w:pStyle w:val="JudgmentQuote"/>
      </w:pPr>
      <w:r w:rsidRPr="00534F45">
        <w:t xml:space="preserve">The Professional consultants services provided </w:t>
      </w:r>
      <w:r w:rsidR="0086129B" w:rsidRPr="00534F45">
        <w:t>b</w:t>
      </w:r>
      <w:r w:rsidRPr="00534F45">
        <w:t>y Maru Spaces has been executed to a satisfactory standard as assessed by GDID. The amounts as indicated on the invoice are correct and the GDID therefore supports the payment as indicated on the attached invoice N</w:t>
      </w:r>
      <w:r w:rsidR="0086129B" w:rsidRPr="00534F45">
        <w:t>O</w:t>
      </w:r>
      <w:r w:rsidR="00422A7A" w:rsidRPr="00534F45">
        <w:t>’</w:t>
      </w:r>
      <w:r w:rsidRPr="00534F45">
        <w:t>s.”</w:t>
      </w:r>
    </w:p>
    <w:p w14:paraId="52CCFF95" w14:textId="77777777" w:rsidR="000F71A1" w:rsidRDefault="000F71A1" w:rsidP="00483809">
      <w:pPr>
        <w:pStyle w:val="JudgmentLevel1"/>
        <w:numPr>
          <w:ilvl w:val="0"/>
          <w:numId w:val="0"/>
        </w:numPr>
        <w:spacing w:line="240" w:lineRule="auto"/>
        <w:ind w:left="1440"/>
        <w:rPr>
          <w:szCs w:val="24"/>
        </w:rPr>
      </w:pPr>
    </w:p>
    <w:p w14:paraId="1D676ACD" w14:textId="77777777" w:rsidR="009439BA" w:rsidRPr="00483809" w:rsidRDefault="009439BA" w:rsidP="00534F45">
      <w:pPr>
        <w:pStyle w:val="JudgmentLevel1"/>
        <w:numPr>
          <w:ilvl w:val="0"/>
          <w:numId w:val="0"/>
        </w:numPr>
        <w:spacing w:line="240" w:lineRule="auto"/>
        <w:ind w:left="1440"/>
        <w:rPr>
          <w:i/>
          <w:iCs/>
        </w:rPr>
      </w:pPr>
    </w:p>
    <w:p w14:paraId="6AAA903F" w14:textId="72C5CDDD" w:rsidR="00265776" w:rsidRDefault="001C0244" w:rsidP="001C0244">
      <w:pPr>
        <w:pStyle w:val="JudgmentLevel1"/>
        <w:numPr>
          <w:ilvl w:val="0"/>
          <w:numId w:val="0"/>
        </w:numPr>
        <w:ind w:left="720" w:hanging="720"/>
        <w:rPr>
          <w:szCs w:val="24"/>
        </w:rPr>
      </w:pPr>
      <w:r>
        <w:rPr>
          <w:szCs w:val="24"/>
        </w:rPr>
        <w:t>[15]</w:t>
      </w:r>
      <w:r>
        <w:rPr>
          <w:szCs w:val="24"/>
        </w:rPr>
        <w:tab/>
      </w:r>
      <w:r w:rsidR="00761769" w:rsidRPr="00534F45">
        <w:rPr>
          <w:szCs w:val="24"/>
        </w:rPr>
        <w:t>While, as stated above, there is no memorand</w:t>
      </w:r>
      <w:r w:rsidR="00A10A26" w:rsidRPr="00534F45">
        <w:rPr>
          <w:szCs w:val="24"/>
        </w:rPr>
        <w:t>um</w:t>
      </w:r>
      <w:r w:rsidR="00761769" w:rsidRPr="00534F45">
        <w:rPr>
          <w:szCs w:val="24"/>
        </w:rPr>
        <w:t xml:space="preserve"> accompanying on</w:t>
      </w:r>
      <w:r w:rsidR="00265776" w:rsidRPr="00534F45">
        <w:rPr>
          <w:szCs w:val="24"/>
        </w:rPr>
        <w:t>e</w:t>
      </w:r>
      <w:r w:rsidR="00761769" w:rsidRPr="00534F45">
        <w:rPr>
          <w:szCs w:val="24"/>
        </w:rPr>
        <w:t xml:space="preserve"> of the invoices, there was no suggestion by the Respondent</w:t>
      </w:r>
      <w:r w:rsidR="009D07B2" w:rsidRPr="00534F45">
        <w:rPr>
          <w:szCs w:val="24"/>
        </w:rPr>
        <w:t xml:space="preserve"> in its papers</w:t>
      </w:r>
      <w:r w:rsidR="00761769" w:rsidRPr="00534F45">
        <w:rPr>
          <w:szCs w:val="24"/>
        </w:rPr>
        <w:t xml:space="preserve"> that there was any difficulty with this invoice, or</w:t>
      </w:r>
      <w:r w:rsidR="00265776" w:rsidRPr="00534F45">
        <w:rPr>
          <w:szCs w:val="24"/>
        </w:rPr>
        <w:t xml:space="preserve"> with</w:t>
      </w:r>
      <w:r w:rsidR="00761769" w:rsidRPr="00534F45">
        <w:rPr>
          <w:szCs w:val="24"/>
        </w:rPr>
        <w:t xml:space="preserve"> the</w:t>
      </w:r>
      <w:r w:rsidR="00A10A26" w:rsidRPr="00534F45">
        <w:rPr>
          <w:szCs w:val="24"/>
        </w:rPr>
        <w:t xml:space="preserve"> quality of the</w:t>
      </w:r>
      <w:r w:rsidR="009D07B2" w:rsidRPr="00534F45">
        <w:rPr>
          <w:szCs w:val="24"/>
        </w:rPr>
        <w:t xml:space="preserve"> professional</w:t>
      </w:r>
      <w:r w:rsidR="00761769" w:rsidRPr="00534F45">
        <w:rPr>
          <w:szCs w:val="24"/>
        </w:rPr>
        <w:t xml:space="preserve"> </w:t>
      </w:r>
      <w:r w:rsidR="00265776" w:rsidRPr="00534F45">
        <w:rPr>
          <w:szCs w:val="24"/>
        </w:rPr>
        <w:t>services that had been rendered</w:t>
      </w:r>
      <w:r w:rsidR="006C13BE" w:rsidRPr="00534F45">
        <w:rPr>
          <w:szCs w:val="24"/>
        </w:rPr>
        <w:t xml:space="preserve"> by the Applicant</w:t>
      </w:r>
      <w:r w:rsidR="00265776" w:rsidRPr="00534F45">
        <w:rPr>
          <w:szCs w:val="24"/>
        </w:rPr>
        <w:t xml:space="preserve"> in respect thereof. </w:t>
      </w:r>
      <w:r w:rsidR="00761769" w:rsidRPr="00534F45">
        <w:rPr>
          <w:szCs w:val="24"/>
        </w:rPr>
        <w:t xml:space="preserve"> </w:t>
      </w:r>
    </w:p>
    <w:p w14:paraId="1CB98065" w14:textId="77777777" w:rsidR="001835A0" w:rsidRPr="00534F45" w:rsidRDefault="001835A0" w:rsidP="001835A0">
      <w:pPr>
        <w:pStyle w:val="JudgmentLevel1"/>
        <w:numPr>
          <w:ilvl w:val="0"/>
          <w:numId w:val="0"/>
        </w:numPr>
        <w:ind w:left="851"/>
        <w:rPr>
          <w:szCs w:val="24"/>
        </w:rPr>
      </w:pPr>
    </w:p>
    <w:p w14:paraId="29029CF7" w14:textId="7F72D0EB" w:rsidR="006C13BE" w:rsidRDefault="001C0244" w:rsidP="001C0244">
      <w:pPr>
        <w:pStyle w:val="JudgmentLevel1"/>
        <w:numPr>
          <w:ilvl w:val="0"/>
          <w:numId w:val="0"/>
        </w:numPr>
        <w:ind w:left="720" w:hanging="720"/>
        <w:rPr>
          <w:szCs w:val="24"/>
        </w:rPr>
      </w:pPr>
      <w:r>
        <w:rPr>
          <w:szCs w:val="24"/>
        </w:rPr>
        <w:t>[16]</w:t>
      </w:r>
      <w:r>
        <w:rPr>
          <w:szCs w:val="24"/>
        </w:rPr>
        <w:tab/>
      </w:r>
      <w:r w:rsidR="00265776" w:rsidRPr="00534F45">
        <w:rPr>
          <w:szCs w:val="24"/>
        </w:rPr>
        <w:t xml:space="preserve">In fact, </w:t>
      </w:r>
      <w:r w:rsidR="00DF55A0" w:rsidRPr="00534F45">
        <w:rPr>
          <w:szCs w:val="24"/>
        </w:rPr>
        <w:t>on 22 May 2023,</w:t>
      </w:r>
      <w:r w:rsidR="00265776" w:rsidRPr="00534F45">
        <w:rPr>
          <w:szCs w:val="24"/>
        </w:rPr>
        <w:t xml:space="preserve"> </w:t>
      </w:r>
      <w:r w:rsidR="00DF55A0" w:rsidRPr="00534F45">
        <w:rPr>
          <w:szCs w:val="24"/>
        </w:rPr>
        <w:t>shortly after the launch of the application,</w:t>
      </w:r>
      <w:r w:rsidR="00265776" w:rsidRPr="00534F45">
        <w:rPr>
          <w:szCs w:val="24"/>
        </w:rPr>
        <w:t xml:space="preserve"> </w:t>
      </w:r>
      <w:r w:rsidR="00DF55A0" w:rsidRPr="00534F45">
        <w:rPr>
          <w:szCs w:val="24"/>
        </w:rPr>
        <w:t>the Respondent</w:t>
      </w:r>
      <w:r w:rsidR="006C13BE" w:rsidRPr="00534F45">
        <w:rPr>
          <w:szCs w:val="24"/>
        </w:rPr>
        <w:t xml:space="preserve">’s Acting Deputy Director Health, Infrastructure and Technical portfolio, </w:t>
      </w:r>
      <w:r w:rsidR="001560CA" w:rsidRPr="00534F45">
        <w:rPr>
          <w:szCs w:val="24"/>
        </w:rPr>
        <w:t>addressed a</w:t>
      </w:r>
      <w:r w:rsidR="00B66C4A" w:rsidRPr="00534F45">
        <w:rPr>
          <w:szCs w:val="24"/>
        </w:rPr>
        <w:t>n e-mail</w:t>
      </w:r>
      <w:r w:rsidR="001560CA" w:rsidRPr="00534F45">
        <w:rPr>
          <w:szCs w:val="24"/>
        </w:rPr>
        <w:t xml:space="preserve"> to the Applicant</w:t>
      </w:r>
      <w:r w:rsidR="009439BA">
        <w:rPr>
          <w:szCs w:val="24"/>
        </w:rPr>
        <w:t xml:space="preserve"> in</w:t>
      </w:r>
      <w:r w:rsidR="001560CA" w:rsidRPr="00534F45">
        <w:rPr>
          <w:szCs w:val="24"/>
        </w:rPr>
        <w:t xml:space="preserve"> which</w:t>
      </w:r>
      <w:r w:rsidR="006C13BE" w:rsidRPr="00534F45">
        <w:rPr>
          <w:szCs w:val="24"/>
        </w:rPr>
        <w:t xml:space="preserve"> he:</w:t>
      </w:r>
    </w:p>
    <w:p w14:paraId="0B06C035" w14:textId="77777777" w:rsidR="003F48B6" w:rsidRPr="00534F45" w:rsidRDefault="003F48B6" w:rsidP="003F48B6">
      <w:pPr>
        <w:pStyle w:val="JudgmentLevel1"/>
        <w:numPr>
          <w:ilvl w:val="0"/>
          <w:numId w:val="0"/>
        </w:numPr>
        <w:rPr>
          <w:szCs w:val="24"/>
        </w:rPr>
      </w:pPr>
    </w:p>
    <w:p w14:paraId="6B5FBA83" w14:textId="73CC4B54" w:rsidR="006C13BE" w:rsidRDefault="001C0244" w:rsidP="001C0244">
      <w:pPr>
        <w:pStyle w:val="JudgmentLevel2"/>
        <w:numPr>
          <w:ilvl w:val="0"/>
          <w:numId w:val="0"/>
        </w:numPr>
        <w:ind w:left="1701" w:hanging="850"/>
      </w:pPr>
      <w:r>
        <w:t>a.</w:t>
      </w:r>
      <w:r>
        <w:tab/>
      </w:r>
      <w:r w:rsidR="004105EA">
        <w:t>c</w:t>
      </w:r>
      <w:r w:rsidR="006C13BE">
        <w:t>onfirmed that the invoices received from the Applicant</w:t>
      </w:r>
      <w:r w:rsidR="009D07B2">
        <w:t xml:space="preserve"> for services</w:t>
      </w:r>
      <w:r w:rsidR="00247E35">
        <w:t xml:space="preserve">  </w:t>
      </w:r>
      <w:r w:rsidR="009D07B2">
        <w:t>rendered</w:t>
      </w:r>
      <w:r w:rsidR="006C13BE">
        <w:t xml:space="preserve"> totalled R14 808 636.76;</w:t>
      </w:r>
    </w:p>
    <w:p w14:paraId="2BF21CE6" w14:textId="7C4EBD97" w:rsidR="006C13BE" w:rsidRDefault="001C0244" w:rsidP="001C0244">
      <w:pPr>
        <w:pStyle w:val="JudgmentLevel2"/>
        <w:numPr>
          <w:ilvl w:val="0"/>
          <w:numId w:val="0"/>
        </w:numPr>
        <w:ind w:left="1440" w:hanging="720"/>
      </w:pPr>
      <w:r>
        <w:t>b.</w:t>
      </w:r>
      <w:r>
        <w:tab/>
      </w:r>
      <w:r w:rsidR="004105EA">
        <w:t>s</w:t>
      </w:r>
      <w:r w:rsidR="006C13BE">
        <w:t xml:space="preserve">tated that the amount of R8 914 370.22 could be paid immediately; and </w:t>
      </w:r>
    </w:p>
    <w:p w14:paraId="6531D681" w14:textId="03F22A55" w:rsidR="00B66C4A" w:rsidRDefault="001C0244" w:rsidP="001C0244">
      <w:pPr>
        <w:pStyle w:val="JudgmentLevel2"/>
        <w:numPr>
          <w:ilvl w:val="0"/>
          <w:numId w:val="0"/>
        </w:numPr>
        <w:ind w:left="1440" w:hanging="720"/>
      </w:pPr>
      <w:r>
        <w:lastRenderedPageBreak/>
        <w:t>c.</w:t>
      </w:r>
      <w:r>
        <w:tab/>
      </w:r>
      <w:r w:rsidR="004105EA">
        <w:t>stated that the balance of R5 894 266.54</w:t>
      </w:r>
      <w:r w:rsidR="00F9455A">
        <w:t xml:space="preserve"> still</w:t>
      </w:r>
      <w:r w:rsidR="004105EA">
        <w:t xml:space="preserve"> needed to be approved by the </w:t>
      </w:r>
      <w:r w:rsidR="009D07B2">
        <w:t>Department of Health.</w:t>
      </w:r>
    </w:p>
    <w:p w14:paraId="3D388BAD" w14:textId="323DB269" w:rsidR="009644A3" w:rsidRPr="00534F45" w:rsidRDefault="001C0244" w:rsidP="001C0244">
      <w:pPr>
        <w:pStyle w:val="JudgmentLevel1"/>
        <w:numPr>
          <w:ilvl w:val="0"/>
          <w:numId w:val="0"/>
        </w:numPr>
        <w:ind w:left="720" w:hanging="720"/>
        <w:rPr>
          <w:szCs w:val="24"/>
        </w:rPr>
      </w:pPr>
      <w:r w:rsidRPr="00534F45">
        <w:rPr>
          <w:szCs w:val="24"/>
        </w:rPr>
        <w:t>[17]</w:t>
      </w:r>
      <w:r w:rsidRPr="00534F45">
        <w:rPr>
          <w:szCs w:val="24"/>
        </w:rPr>
        <w:tab/>
      </w:r>
      <w:r w:rsidR="004105EA" w:rsidRPr="00534F45">
        <w:rPr>
          <w:szCs w:val="24"/>
        </w:rPr>
        <w:t>Notwithstanding the above, no part of the R14 808 636.76 claimed by the Applicant has yet been paid by the Respondent.</w:t>
      </w:r>
    </w:p>
    <w:p w14:paraId="19F3A072" w14:textId="77777777" w:rsidR="001835A0" w:rsidRDefault="001835A0" w:rsidP="001835A0">
      <w:pPr>
        <w:pStyle w:val="JudgmentLevel1"/>
        <w:numPr>
          <w:ilvl w:val="0"/>
          <w:numId w:val="0"/>
        </w:numPr>
        <w:ind w:left="851"/>
        <w:rPr>
          <w:szCs w:val="24"/>
        </w:rPr>
      </w:pPr>
    </w:p>
    <w:p w14:paraId="2B572F8A" w14:textId="5189E5B2" w:rsidR="005E63CB" w:rsidRDefault="001C0244" w:rsidP="001C0244">
      <w:pPr>
        <w:pStyle w:val="JudgmentLevel1"/>
        <w:numPr>
          <w:ilvl w:val="0"/>
          <w:numId w:val="0"/>
        </w:numPr>
        <w:ind w:left="720" w:hanging="720"/>
        <w:rPr>
          <w:szCs w:val="24"/>
        </w:rPr>
      </w:pPr>
      <w:r>
        <w:rPr>
          <w:szCs w:val="24"/>
        </w:rPr>
        <w:t>[18]</w:t>
      </w:r>
      <w:r>
        <w:rPr>
          <w:szCs w:val="24"/>
        </w:rPr>
        <w:tab/>
      </w:r>
      <w:r w:rsidR="004105EA" w:rsidRPr="00534F45">
        <w:rPr>
          <w:szCs w:val="24"/>
        </w:rPr>
        <w:t>The Respondent’s defence to the Applicant’s claim is articulated as follows in its answering affidavit:</w:t>
      </w:r>
    </w:p>
    <w:p w14:paraId="022415F2" w14:textId="77777777" w:rsidR="001835A0" w:rsidRPr="00534F45" w:rsidRDefault="001835A0" w:rsidP="001835A0">
      <w:pPr>
        <w:pStyle w:val="JudgmentLevel1"/>
        <w:numPr>
          <w:ilvl w:val="0"/>
          <w:numId w:val="0"/>
        </w:numPr>
        <w:ind w:left="851"/>
        <w:rPr>
          <w:szCs w:val="24"/>
        </w:rPr>
      </w:pPr>
    </w:p>
    <w:p w14:paraId="6389D829" w14:textId="66D393EF" w:rsidR="005E63CB" w:rsidRDefault="005E63CB" w:rsidP="00EE4A06">
      <w:pPr>
        <w:pStyle w:val="JudgmentQuote"/>
      </w:pPr>
      <w:r w:rsidRPr="00534F45">
        <w:t>“It is denied that the Respondent should pay the Applicant for all the amounts claimed. When Specialist Services were procured there was no appropriated budget to undertake this service.</w:t>
      </w:r>
    </w:p>
    <w:p w14:paraId="16DCABC5" w14:textId="77777777" w:rsidR="00EE4A06" w:rsidRPr="00534F45" w:rsidRDefault="00EE4A06" w:rsidP="00EE4A06">
      <w:pPr>
        <w:pStyle w:val="JudgmentQuote"/>
      </w:pPr>
    </w:p>
    <w:p w14:paraId="23ED2839" w14:textId="368076F8" w:rsidR="004105EA" w:rsidRDefault="005E63CB" w:rsidP="00EE4A06">
      <w:pPr>
        <w:pStyle w:val="JudgmentQuote"/>
      </w:pPr>
      <w:r w:rsidRPr="00534F45">
        <w:t>An investigation by the respondent found that PSPs were appointed by the Respondent on the instruction of the Gauteng Department of Health without funding allocated in the Estimates of Capital Expenditure</w:t>
      </w:r>
      <w:r w:rsidR="00EE4A06">
        <w:t>.</w:t>
      </w:r>
    </w:p>
    <w:p w14:paraId="7BDF099B" w14:textId="77777777" w:rsidR="00EE4A06" w:rsidRPr="00534F45" w:rsidRDefault="00EE4A06" w:rsidP="00EE4A06">
      <w:pPr>
        <w:pStyle w:val="JudgmentQuote"/>
      </w:pPr>
    </w:p>
    <w:p w14:paraId="63A97F24" w14:textId="36133053" w:rsidR="004105EA" w:rsidRDefault="004105EA" w:rsidP="00EE4A06">
      <w:pPr>
        <w:pStyle w:val="JudgmentQuote"/>
      </w:pPr>
      <w:r w:rsidRPr="00534F45">
        <w:t>The Applicant was at all times aware of this and of the attempts to try and remedy the situation and get approval. This has proved unsuccessful, and the respondent is not liable to pay all the amounts claimed as same is unauthorised.”</w:t>
      </w:r>
    </w:p>
    <w:p w14:paraId="75FF5C03" w14:textId="77777777" w:rsidR="009439BA" w:rsidRDefault="009439BA" w:rsidP="00534F45">
      <w:pPr>
        <w:pStyle w:val="JudgmentLevel1"/>
        <w:numPr>
          <w:ilvl w:val="0"/>
          <w:numId w:val="0"/>
        </w:numPr>
        <w:spacing w:after="240" w:line="240" w:lineRule="auto"/>
        <w:ind w:left="1440"/>
        <w:rPr>
          <w:i/>
          <w:iCs/>
        </w:rPr>
      </w:pPr>
    </w:p>
    <w:p w14:paraId="0911C24F" w14:textId="271AFDDE" w:rsidR="00E333EB" w:rsidRDefault="001C0244" w:rsidP="001C0244">
      <w:pPr>
        <w:pStyle w:val="JudgmentLevel1"/>
        <w:numPr>
          <w:ilvl w:val="0"/>
          <w:numId w:val="0"/>
        </w:numPr>
        <w:ind w:left="720" w:hanging="720"/>
        <w:rPr>
          <w:szCs w:val="24"/>
        </w:rPr>
      </w:pPr>
      <w:r>
        <w:rPr>
          <w:szCs w:val="24"/>
        </w:rPr>
        <w:t>[19]</w:t>
      </w:r>
      <w:r>
        <w:rPr>
          <w:szCs w:val="24"/>
        </w:rPr>
        <w:tab/>
      </w:r>
      <w:r w:rsidR="00E333EB" w:rsidRPr="00534F45">
        <w:rPr>
          <w:szCs w:val="24"/>
        </w:rPr>
        <w:t>In argument before me, Ms Abrahams who appeared for the Respondent</w:t>
      </w:r>
      <w:r w:rsidR="009D07B2" w:rsidRPr="00534F45">
        <w:rPr>
          <w:szCs w:val="24"/>
        </w:rPr>
        <w:t>,</w:t>
      </w:r>
      <w:r w:rsidR="00E333EB" w:rsidRPr="00534F45">
        <w:rPr>
          <w:szCs w:val="24"/>
        </w:rPr>
        <w:t xml:space="preserve"> sought to contend that the Service Level Agreement had been entered into without authority on the part of the Respondent. She</w:t>
      </w:r>
      <w:r w:rsidR="00F9455A" w:rsidRPr="00534F45">
        <w:rPr>
          <w:szCs w:val="24"/>
        </w:rPr>
        <w:t xml:space="preserve"> was however constrained to concede that this was not the Respondent’s pleaded case and did not persist with this argument. </w:t>
      </w:r>
    </w:p>
    <w:p w14:paraId="303320AE" w14:textId="77777777" w:rsidR="001835A0" w:rsidRPr="00534F45" w:rsidRDefault="001835A0" w:rsidP="001835A0">
      <w:pPr>
        <w:pStyle w:val="JudgmentLevel1"/>
        <w:numPr>
          <w:ilvl w:val="0"/>
          <w:numId w:val="0"/>
        </w:numPr>
        <w:ind w:left="851"/>
        <w:rPr>
          <w:szCs w:val="24"/>
        </w:rPr>
      </w:pPr>
    </w:p>
    <w:p w14:paraId="613934E1" w14:textId="33C1A671" w:rsidR="00271877" w:rsidRPr="00534F45" w:rsidRDefault="001C0244" w:rsidP="001C0244">
      <w:pPr>
        <w:pStyle w:val="JudgmentLevel1"/>
        <w:numPr>
          <w:ilvl w:val="0"/>
          <w:numId w:val="0"/>
        </w:numPr>
        <w:ind w:left="720" w:hanging="720"/>
        <w:rPr>
          <w:szCs w:val="24"/>
        </w:rPr>
      </w:pPr>
      <w:r w:rsidRPr="00534F45">
        <w:rPr>
          <w:szCs w:val="24"/>
        </w:rPr>
        <w:t>[20]</w:t>
      </w:r>
      <w:r w:rsidRPr="00534F45">
        <w:rPr>
          <w:szCs w:val="24"/>
        </w:rPr>
        <w:tab/>
      </w:r>
      <w:r w:rsidR="00E333EB" w:rsidRPr="00534F45">
        <w:rPr>
          <w:szCs w:val="24"/>
        </w:rPr>
        <w:t>Ultimately,</w:t>
      </w:r>
      <w:r w:rsidR="009D07B2" w:rsidRPr="00534F45">
        <w:rPr>
          <w:szCs w:val="24"/>
        </w:rPr>
        <w:t xml:space="preserve"> as is evident from the Respondent’s pleadings</w:t>
      </w:r>
      <w:r w:rsidR="00271877" w:rsidRPr="00534F45">
        <w:rPr>
          <w:szCs w:val="24"/>
        </w:rPr>
        <w:t>, its</w:t>
      </w:r>
      <w:r w:rsidR="00E333EB" w:rsidRPr="00534F45">
        <w:rPr>
          <w:szCs w:val="24"/>
        </w:rPr>
        <w:t xml:space="preserve"> </w:t>
      </w:r>
      <w:r w:rsidR="00F9455A" w:rsidRPr="00534F45">
        <w:rPr>
          <w:szCs w:val="24"/>
        </w:rPr>
        <w:t>sole</w:t>
      </w:r>
      <w:r w:rsidR="00E333EB" w:rsidRPr="00534F45">
        <w:rPr>
          <w:szCs w:val="24"/>
        </w:rPr>
        <w:t xml:space="preserve"> defence</w:t>
      </w:r>
      <w:r w:rsidR="00F9455A" w:rsidRPr="00534F45">
        <w:rPr>
          <w:szCs w:val="24"/>
        </w:rPr>
        <w:t xml:space="preserve"> to the Applicant</w:t>
      </w:r>
      <w:r w:rsidR="002E4126">
        <w:rPr>
          <w:szCs w:val="24"/>
        </w:rPr>
        <w:t>’</w:t>
      </w:r>
      <w:r w:rsidR="00F9455A" w:rsidRPr="00534F45">
        <w:rPr>
          <w:szCs w:val="24"/>
        </w:rPr>
        <w:t>s claim</w:t>
      </w:r>
      <w:r w:rsidR="0050208D" w:rsidRPr="00534F45">
        <w:rPr>
          <w:szCs w:val="24"/>
        </w:rPr>
        <w:t xml:space="preserve"> </w:t>
      </w:r>
      <w:r w:rsidR="00756105" w:rsidRPr="00534F45">
        <w:rPr>
          <w:szCs w:val="24"/>
        </w:rPr>
        <w:t>is that</w:t>
      </w:r>
      <w:r w:rsidR="0050208D" w:rsidRPr="00534F45">
        <w:rPr>
          <w:szCs w:val="24"/>
        </w:rPr>
        <w:t xml:space="preserve"> the professional services contracted for in the Service Level Agreement </w:t>
      </w:r>
      <w:r w:rsidR="00271877" w:rsidRPr="00534F45">
        <w:rPr>
          <w:szCs w:val="24"/>
        </w:rPr>
        <w:t>were not</w:t>
      </w:r>
      <w:r w:rsidR="0050208D" w:rsidRPr="00534F45">
        <w:rPr>
          <w:szCs w:val="24"/>
        </w:rPr>
        <w:t xml:space="preserve"> budgeted for.</w:t>
      </w:r>
      <w:r w:rsidR="00271877" w:rsidRPr="00534F45">
        <w:rPr>
          <w:szCs w:val="24"/>
        </w:rPr>
        <w:t xml:space="preserve"> This is however pleaded in the vaguest</w:t>
      </w:r>
      <w:r w:rsidR="00A10A26" w:rsidRPr="00534F45">
        <w:rPr>
          <w:szCs w:val="24"/>
        </w:rPr>
        <w:t xml:space="preserve"> of</w:t>
      </w:r>
      <w:r w:rsidR="00271877" w:rsidRPr="00534F45">
        <w:rPr>
          <w:szCs w:val="24"/>
        </w:rPr>
        <w:t xml:space="preserve"> terms.</w:t>
      </w:r>
      <w:r w:rsidR="0050208D" w:rsidRPr="00534F45">
        <w:rPr>
          <w:szCs w:val="24"/>
        </w:rPr>
        <w:t xml:space="preserve"> There is no explanation for how</w:t>
      </w:r>
      <w:r w:rsidR="00756105" w:rsidRPr="00534F45">
        <w:rPr>
          <w:szCs w:val="24"/>
        </w:rPr>
        <w:t xml:space="preserve"> or when</w:t>
      </w:r>
      <w:r w:rsidR="0050208D" w:rsidRPr="00534F45">
        <w:rPr>
          <w:szCs w:val="24"/>
        </w:rPr>
        <w:t xml:space="preserve"> th</w:t>
      </w:r>
      <w:r w:rsidR="00A10A26" w:rsidRPr="00534F45">
        <w:rPr>
          <w:szCs w:val="24"/>
        </w:rPr>
        <w:t>e</w:t>
      </w:r>
      <w:r w:rsidR="00271877" w:rsidRPr="00534F45">
        <w:rPr>
          <w:szCs w:val="24"/>
        </w:rPr>
        <w:t xml:space="preserve"> </w:t>
      </w:r>
      <w:r w:rsidR="00A10A26" w:rsidRPr="00534F45">
        <w:rPr>
          <w:szCs w:val="24"/>
        </w:rPr>
        <w:t>alleged</w:t>
      </w:r>
      <w:r w:rsidR="00271877" w:rsidRPr="00534F45">
        <w:rPr>
          <w:szCs w:val="24"/>
        </w:rPr>
        <w:t xml:space="preserve"> budgetary</w:t>
      </w:r>
      <w:r w:rsidR="0050208D" w:rsidRPr="00534F45">
        <w:rPr>
          <w:szCs w:val="24"/>
        </w:rPr>
        <w:t xml:space="preserve"> omission came abou</w:t>
      </w:r>
      <w:r w:rsidR="00271877" w:rsidRPr="00534F45">
        <w:rPr>
          <w:szCs w:val="24"/>
        </w:rPr>
        <w:t xml:space="preserve">t. Nor is there an explanation for how it was that the Applicant was paid for its services rendered in terms of the Service Level </w:t>
      </w:r>
      <w:r w:rsidR="00271877" w:rsidRPr="00534F45">
        <w:rPr>
          <w:szCs w:val="24"/>
        </w:rPr>
        <w:lastRenderedPageBreak/>
        <w:t>Agreement for over two years. In any event</w:t>
      </w:r>
      <w:r w:rsidR="00A10A26" w:rsidRPr="00534F45">
        <w:rPr>
          <w:szCs w:val="24"/>
        </w:rPr>
        <w:t xml:space="preserve">, despite its contention that the services were not budgeted for, it is not the Respondent’s case that the Service Level Agreement was entered into without authority, or that it falls to be set aside on any basis. </w:t>
      </w:r>
      <w:r w:rsidR="00990584" w:rsidRPr="00534F45">
        <w:rPr>
          <w:szCs w:val="24"/>
        </w:rPr>
        <w:t xml:space="preserve">On the contrary, the Respondent has effectively conceded, </w:t>
      </w:r>
      <w:r w:rsidR="009B6558" w:rsidRPr="00534F45">
        <w:rPr>
          <w:szCs w:val="24"/>
        </w:rPr>
        <w:t xml:space="preserve">as set in the e-mail quoted above, </w:t>
      </w:r>
      <w:r w:rsidR="00990584" w:rsidRPr="00534F45">
        <w:rPr>
          <w:szCs w:val="24"/>
        </w:rPr>
        <w:t>that it is indebted to the Applicant</w:t>
      </w:r>
      <w:r w:rsidR="00271877" w:rsidRPr="00534F45">
        <w:rPr>
          <w:szCs w:val="24"/>
        </w:rPr>
        <w:t xml:space="preserve"> in the </w:t>
      </w:r>
      <w:r w:rsidR="00990584" w:rsidRPr="00534F45">
        <w:rPr>
          <w:szCs w:val="24"/>
        </w:rPr>
        <w:t>amount</w:t>
      </w:r>
      <w:r w:rsidR="00271877" w:rsidRPr="00534F45">
        <w:rPr>
          <w:szCs w:val="24"/>
        </w:rPr>
        <w:t xml:space="preserve"> of R14 808 636.76</w:t>
      </w:r>
      <w:r w:rsidR="00C5168E" w:rsidRPr="00534F45">
        <w:rPr>
          <w:szCs w:val="24"/>
        </w:rPr>
        <w:t>.</w:t>
      </w:r>
    </w:p>
    <w:p w14:paraId="36643A8D" w14:textId="77777777" w:rsidR="001835A0" w:rsidRDefault="001835A0" w:rsidP="001835A0">
      <w:pPr>
        <w:pStyle w:val="JudgmentLevel1"/>
        <w:numPr>
          <w:ilvl w:val="0"/>
          <w:numId w:val="0"/>
        </w:numPr>
        <w:ind w:left="851"/>
        <w:rPr>
          <w:szCs w:val="24"/>
        </w:rPr>
      </w:pPr>
    </w:p>
    <w:p w14:paraId="165CC53B" w14:textId="6FFC0E68" w:rsidR="00271877" w:rsidRPr="00534F45" w:rsidRDefault="001C0244" w:rsidP="001C0244">
      <w:pPr>
        <w:pStyle w:val="JudgmentLevel1"/>
        <w:numPr>
          <w:ilvl w:val="0"/>
          <w:numId w:val="0"/>
        </w:numPr>
        <w:ind w:left="720" w:hanging="720"/>
        <w:rPr>
          <w:szCs w:val="24"/>
        </w:rPr>
      </w:pPr>
      <w:r w:rsidRPr="00534F45">
        <w:rPr>
          <w:szCs w:val="24"/>
        </w:rPr>
        <w:t>[21]</w:t>
      </w:r>
      <w:r w:rsidRPr="00534F45">
        <w:rPr>
          <w:szCs w:val="24"/>
        </w:rPr>
        <w:tab/>
      </w:r>
      <w:r w:rsidR="00271877" w:rsidRPr="00534F45">
        <w:rPr>
          <w:szCs w:val="24"/>
        </w:rPr>
        <w:t>In the circumstances the</w:t>
      </w:r>
      <w:r w:rsidR="00C5168E" w:rsidRPr="00534F45">
        <w:rPr>
          <w:szCs w:val="24"/>
        </w:rPr>
        <w:t xml:space="preserve"> Respondent has provided no legally cognisable defence to the Applicant’s claim. The Respondent’s alleged failure to follow proper budgetary procedures, (even if this were clearly established on the evidence) cannot justify its failure to pay in circumstances in which a v</w:t>
      </w:r>
      <w:r w:rsidR="00226B1D" w:rsidRPr="00534F45">
        <w:rPr>
          <w:szCs w:val="24"/>
        </w:rPr>
        <w:t>alid</w:t>
      </w:r>
      <w:r w:rsidR="00C5168E" w:rsidRPr="00534F45">
        <w:rPr>
          <w:szCs w:val="24"/>
        </w:rPr>
        <w:t xml:space="preserve"> and binding Service </w:t>
      </w:r>
      <w:r w:rsidR="00226B1D" w:rsidRPr="00534F45">
        <w:rPr>
          <w:szCs w:val="24"/>
        </w:rPr>
        <w:t>Level Agreement has been concluded between the parties, professional services have been rendered to the satisfaction of the Respondent and payment of the Applicant’s invoices ha</w:t>
      </w:r>
      <w:r w:rsidR="004113B8" w:rsidRPr="00534F45">
        <w:rPr>
          <w:szCs w:val="24"/>
        </w:rPr>
        <w:t>s</w:t>
      </w:r>
      <w:r w:rsidR="00226B1D" w:rsidRPr="00534F45">
        <w:rPr>
          <w:szCs w:val="24"/>
        </w:rPr>
        <w:t xml:space="preserve"> fallen due. This is so not only as a matter of contract law, but also, where</w:t>
      </w:r>
      <w:r w:rsidR="004113B8" w:rsidRPr="00534F45">
        <w:rPr>
          <w:szCs w:val="24"/>
        </w:rPr>
        <w:t>,</w:t>
      </w:r>
      <w:r w:rsidR="00226B1D" w:rsidRPr="00534F45">
        <w:rPr>
          <w:szCs w:val="24"/>
        </w:rPr>
        <w:t xml:space="preserve"> as here, one is dealing with a State party, a</w:t>
      </w:r>
      <w:r w:rsidR="002E4126">
        <w:rPr>
          <w:szCs w:val="24"/>
        </w:rPr>
        <w:t>s a</w:t>
      </w:r>
      <w:r w:rsidR="00226B1D" w:rsidRPr="00534F45">
        <w:rPr>
          <w:szCs w:val="24"/>
        </w:rPr>
        <w:t xml:space="preserve"> matter of constitutional accountability. </w:t>
      </w:r>
    </w:p>
    <w:p w14:paraId="79050950" w14:textId="77777777" w:rsidR="001835A0" w:rsidRDefault="001835A0" w:rsidP="001835A0">
      <w:pPr>
        <w:pStyle w:val="JudgmentLevel1"/>
        <w:numPr>
          <w:ilvl w:val="0"/>
          <w:numId w:val="0"/>
        </w:numPr>
        <w:ind w:left="851"/>
        <w:rPr>
          <w:szCs w:val="24"/>
        </w:rPr>
      </w:pPr>
    </w:p>
    <w:p w14:paraId="618D13E9" w14:textId="7F335976" w:rsidR="0044484C" w:rsidRDefault="001C0244" w:rsidP="001C0244">
      <w:pPr>
        <w:pStyle w:val="JudgmentLevel1"/>
        <w:numPr>
          <w:ilvl w:val="0"/>
          <w:numId w:val="0"/>
        </w:numPr>
        <w:ind w:left="720" w:hanging="720"/>
        <w:rPr>
          <w:szCs w:val="24"/>
        </w:rPr>
      </w:pPr>
      <w:r>
        <w:rPr>
          <w:szCs w:val="24"/>
        </w:rPr>
        <w:t>[22]</w:t>
      </w:r>
      <w:r>
        <w:rPr>
          <w:szCs w:val="24"/>
        </w:rPr>
        <w:tab/>
      </w:r>
      <w:r w:rsidR="00226B1D" w:rsidRPr="00534F45">
        <w:rPr>
          <w:szCs w:val="24"/>
        </w:rPr>
        <w:t>In this regard, the</w:t>
      </w:r>
      <w:r w:rsidR="00AB4BA0" w:rsidRPr="00534F45">
        <w:rPr>
          <w:szCs w:val="24"/>
        </w:rPr>
        <w:t xml:space="preserve"> </w:t>
      </w:r>
      <w:r w:rsidR="002227AE" w:rsidRPr="00534F45">
        <w:rPr>
          <w:szCs w:val="24"/>
        </w:rPr>
        <w:t xml:space="preserve">Constitutional Court in </w:t>
      </w:r>
      <w:r w:rsidR="002227AE" w:rsidRPr="00534F45">
        <w:rPr>
          <w:i/>
          <w:iCs/>
          <w:szCs w:val="24"/>
        </w:rPr>
        <w:t>Kwa-Zulu Natal Joint Liaison Committee v MEC Department of Education, Kwa-Zulu Natal and Others</w:t>
      </w:r>
      <w:r w:rsidR="002227AE" w:rsidRPr="00534F45">
        <w:rPr>
          <w:szCs w:val="24"/>
        </w:rPr>
        <w:t xml:space="preserve"> 2013 (4) SA 262 (CC)</w:t>
      </w:r>
      <w:r w:rsidR="00AB4BA0" w:rsidRPr="00534F45">
        <w:rPr>
          <w:szCs w:val="24"/>
        </w:rPr>
        <w:t xml:space="preserve"> held as follows (</w:t>
      </w:r>
      <w:r w:rsidR="002227AE" w:rsidRPr="00534F45">
        <w:rPr>
          <w:szCs w:val="24"/>
        </w:rPr>
        <w:t>at paragraphs 62 to 65</w:t>
      </w:r>
      <w:r w:rsidR="00AB4BA0" w:rsidRPr="00534F45">
        <w:rPr>
          <w:szCs w:val="24"/>
        </w:rPr>
        <w:t>)</w:t>
      </w:r>
      <w:r w:rsidR="002227AE" w:rsidRPr="00534F45">
        <w:rPr>
          <w:szCs w:val="24"/>
        </w:rPr>
        <w:t>:</w:t>
      </w:r>
    </w:p>
    <w:p w14:paraId="2FBE56C8" w14:textId="77777777" w:rsidR="00EE4A06" w:rsidRPr="00534F45" w:rsidRDefault="00EE4A06" w:rsidP="00EE4A06">
      <w:pPr>
        <w:pStyle w:val="JudgmentLevel1"/>
        <w:numPr>
          <w:ilvl w:val="0"/>
          <w:numId w:val="0"/>
        </w:numPr>
        <w:ind w:left="720"/>
        <w:rPr>
          <w:szCs w:val="24"/>
        </w:rPr>
      </w:pPr>
    </w:p>
    <w:p w14:paraId="6786CBBA" w14:textId="243472E0" w:rsidR="005E5C05" w:rsidRDefault="002227AE" w:rsidP="00EE4A06">
      <w:pPr>
        <w:pStyle w:val="JudgmentQuote"/>
        <w:rPr>
          <w:u w:val="single"/>
        </w:rPr>
      </w:pPr>
      <w:r w:rsidRPr="00534F45">
        <w:t>“…</w:t>
      </w:r>
      <w:r w:rsidR="00EE4A06">
        <w:t xml:space="preserve"> </w:t>
      </w:r>
      <w:r w:rsidRPr="00534F45">
        <w:t>The respondents provide no answer to the legally enforceable obligation the Norm</w:t>
      </w:r>
      <w:r w:rsidR="004B3308" w:rsidRPr="00534F45">
        <w:t>s</w:t>
      </w:r>
      <w:r w:rsidRPr="00534F45">
        <w:t xml:space="preserve"> and KZN regulations imposed </w:t>
      </w:r>
      <w:r w:rsidR="007309F3" w:rsidRPr="00534F45">
        <w:t xml:space="preserve">to pay the amounts promised in the Notice by 1 April 2008. It cannot be countenanced legally or constitutionally that the amount of the subsidy be reduced unilaterally after the date for payment by regulation has already fallen due. This is so regardless of whether the intended beneficiary would have been able to divine the possibility of a cut. </w:t>
      </w:r>
      <w:r w:rsidR="007309F3" w:rsidRPr="00534F45">
        <w:rPr>
          <w:u w:val="single"/>
        </w:rPr>
        <w:t>The respondents’ hands were tied once the due date for payment stipulated in the regulation had passed.</w:t>
      </w:r>
    </w:p>
    <w:p w14:paraId="15411A11" w14:textId="77777777" w:rsidR="00EE4A06" w:rsidRPr="00534F45" w:rsidRDefault="00EE4A06" w:rsidP="00EE4A06">
      <w:pPr>
        <w:pStyle w:val="JudgmentQuote"/>
      </w:pPr>
    </w:p>
    <w:p w14:paraId="6C37AC87" w14:textId="3BD04FC8" w:rsidR="007309F3" w:rsidRPr="00534F45" w:rsidRDefault="007309F3" w:rsidP="00EE4A06">
      <w:pPr>
        <w:pStyle w:val="JudgmentQuote"/>
      </w:pPr>
      <w:r w:rsidRPr="00534F45">
        <w:t xml:space="preserve">The reasons lie in reliance, accountability and rationality. First, reliance. The schools budgeted for the whole year in reliance on the 2008 notice. The reduction in the subsidy announced in the latter of May 2009 would severely disappoint them. But they could adjust their future outlays. </w:t>
      </w:r>
      <w:r w:rsidRPr="00534F45">
        <w:rPr>
          <w:u w:val="single"/>
        </w:rPr>
        <w:lastRenderedPageBreak/>
        <w:t>They could not do so in relation to the tranche that had already fallen due. Their entitlement should therefore be taken to have crystallised.</w:t>
      </w:r>
      <w:r w:rsidRPr="00534F45">
        <w:t xml:space="preserve"> </w:t>
      </w:r>
    </w:p>
    <w:p w14:paraId="5C1685C8" w14:textId="77777777" w:rsidR="00EE4A06" w:rsidRDefault="00EE4A06" w:rsidP="00EE4A06">
      <w:pPr>
        <w:pStyle w:val="JudgmentQuote"/>
      </w:pPr>
    </w:p>
    <w:p w14:paraId="02375D15" w14:textId="77777777" w:rsidR="00EE4A06" w:rsidRDefault="007309F3" w:rsidP="00EE4A06">
      <w:pPr>
        <w:pStyle w:val="JudgmentQuote"/>
      </w:pPr>
      <w:r w:rsidRPr="00534F45">
        <w:t xml:space="preserve">Second, accountability. Governance is hard, and the hardest part is no doubt budgeting. </w:t>
      </w:r>
      <w:r w:rsidR="000B51A2" w:rsidRPr="00534F45">
        <w:t xml:space="preserve">Government officials are slaves to the resources allocated to them. Hence courts should respect the effects of budget cuts. But their impact on those to whom undertakings have been made should be announced quickly. </w:t>
      </w:r>
    </w:p>
    <w:p w14:paraId="4A467630" w14:textId="77777777" w:rsidR="00EE4A06" w:rsidRDefault="00EE4A06" w:rsidP="00EE4A06">
      <w:pPr>
        <w:pStyle w:val="JudgmentQuote"/>
      </w:pPr>
    </w:p>
    <w:p w14:paraId="06762DEB" w14:textId="20FAA2DB" w:rsidR="007309F3" w:rsidRPr="00534F45" w:rsidRDefault="000B51A2" w:rsidP="00EE4A06">
      <w:pPr>
        <w:pStyle w:val="JudgmentQuote"/>
        <w:rPr>
          <w:u w:val="single"/>
        </w:rPr>
      </w:pPr>
      <w:r w:rsidRPr="00534F45">
        <w:t xml:space="preserve">As smartly as possible. Constitutional accountability and responsiveness demand this. </w:t>
      </w:r>
      <w:r w:rsidRPr="00534F45">
        <w:rPr>
          <w:u w:val="single"/>
        </w:rPr>
        <w:t>It can never be acceptable in a constitutional democratic state for budget cuts to be announced to those to whom undertakings have been made after payment has by regulation already fallen due.</w:t>
      </w:r>
    </w:p>
    <w:p w14:paraId="4E661874" w14:textId="77777777" w:rsidR="00EE4A06" w:rsidRDefault="00EE4A06" w:rsidP="00EE4A06">
      <w:pPr>
        <w:pStyle w:val="JudgmentQuote"/>
      </w:pPr>
    </w:p>
    <w:p w14:paraId="6EB8E3F1" w14:textId="3E5117D9" w:rsidR="007309F3" w:rsidRDefault="000B51A2" w:rsidP="00EE4A06">
      <w:pPr>
        <w:pStyle w:val="JudgmentQuote"/>
      </w:pPr>
      <w:r w:rsidRPr="00534F45">
        <w:t>Last, rationality. Government officials must, in dealing with those who act in reliance on their undertakings, act rationally. A budget cut made  in</w:t>
      </w:r>
      <w:r w:rsidR="00E83CC4" w:rsidRPr="00534F45">
        <w:t xml:space="preserve"> relation to payments promised but noy yet made would be regrettable. But it may be rational. Behaviour and expectations can be tailored to it. But it is impossible to tailor behaviour and expectations to a promise made in relation to a period that has already passed. </w:t>
      </w:r>
      <w:r w:rsidR="00E83CC4" w:rsidRPr="00534F45">
        <w:rPr>
          <w:u w:val="single"/>
        </w:rPr>
        <w:t>Revoking a promise when the time for fulfilment has already expired does not constitute rational treatment of those affected by it</w:t>
      </w:r>
      <w:r w:rsidR="00E83CC4" w:rsidRPr="00534F45">
        <w:t>.</w:t>
      </w:r>
      <w:r w:rsidR="00A5558E" w:rsidRPr="00534F45">
        <w:t>”</w:t>
      </w:r>
      <w:r w:rsidR="003567AD">
        <w:t xml:space="preserve"> </w:t>
      </w:r>
      <w:r w:rsidR="00557DA0">
        <w:t xml:space="preserve"> </w:t>
      </w:r>
      <w:r w:rsidR="00A5558E" w:rsidRPr="00534F45">
        <w:t>(Emphasis added)</w:t>
      </w:r>
    </w:p>
    <w:p w14:paraId="132F2CDE" w14:textId="77777777" w:rsidR="003567AD" w:rsidRPr="00534F45" w:rsidRDefault="003567AD" w:rsidP="00534F45">
      <w:pPr>
        <w:pStyle w:val="JudgmentLevel1"/>
        <w:numPr>
          <w:ilvl w:val="0"/>
          <w:numId w:val="0"/>
        </w:numPr>
        <w:spacing w:after="240" w:line="240" w:lineRule="auto"/>
        <w:ind w:left="1440"/>
        <w:rPr>
          <w:i/>
          <w:iCs/>
          <w:szCs w:val="24"/>
        </w:rPr>
      </w:pPr>
    </w:p>
    <w:p w14:paraId="51A38C58" w14:textId="0E1CBAB5" w:rsidR="004B3308" w:rsidRDefault="001C0244" w:rsidP="001C0244">
      <w:pPr>
        <w:pStyle w:val="JudgmentLevel1"/>
        <w:numPr>
          <w:ilvl w:val="0"/>
          <w:numId w:val="0"/>
        </w:numPr>
        <w:ind w:left="720" w:hanging="720"/>
        <w:rPr>
          <w:szCs w:val="24"/>
        </w:rPr>
      </w:pPr>
      <w:r>
        <w:rPr>
          <w:szCs w:val="24"/>
        </w:rPr>
        <w:t>[23]</w:t>
      </w:r>
      <w:r>
        <w:rPr>
          <w:szCs w:val="24"/>
        </w:rPr>
        <w:tab/>
      </w:r>
      <w:r w:rsidR="00A5558E">
        <w:rPr>
          <w:szCs w:val="24"/>
        </w:rPr>
        <w:t>While the</w:t>
      </w:r>
      <w:r w:rsidR="00AB4BA0">
        <w:rPr>
          <w:szCs w:val="24"/>
        </w:rPr>
        <w:t xml:space="preserve"> above case dealt </w:t>
      </w:r>
      <w:r w:rsidR="004950B7">
        <w:rPr>
          <w:szCs w:val="24"/>
        </w:rPr>
        <w:t xml:space="preserve">not </w:t>
      </w:r>
      <w:r w:rsidR="00AB4BA0">
        <w:rPr>
          <w:szCs w:val="24"/>
        </w:rPr>
        <w:t xml:space="preserve">with a contractual obligation to pay, but an obligation in terms of </w:t>
      </w:r>
      <w:r w:rsidR="004113B8">
        <w:rPr>
          <w:szCs w:val="24"/>
        </w:rPr>
        <w:t xml:space="preserve">Government </w:t>
      </w:r>
      <w:r w:rsidR="00AB4BA0">
        <w:rPr>
          <w:szCs w:val="24"/>
        </w:rPr>
        <w:t>Regulations,</w:t>
      </w:r>
      <w:r w:rsidR="00A5558E">
        <w:rPr>
          <w:szCs w:val="24"/>
        </w:rPr>
        <w:t xml:space="preserve"> the applicable principles are the same. </w:t>
      </w:r>
      <w:r w:rsidR="00AB4BA0">
        <w:rPr>
          <w:szCs w:val="24"/>
        </w:rPr>
        <w:t>The Respondent cannot, where</w:t>
      </w:r>
      <w:r w:rsidR="00226B1D">
        <w:rPr>
          <w:szCs w:val="24"/>
        </w:rPr>
        <w:t xml:space="preserve"> a binding contract has been concluded and payment has fallen due in terms thereof, seek to evade</w:t>
      </w:r>
      <w:r w:rsidR="00AB4BA0">
        <w:rPr>
          <w:szCs w:val="24"/>
        </w:rPr>
        <w:t xml:space="preserve"> payment </w:t>
      </w:r>
      <w:r w:rsidR="00226B1D">
        <w:rPr>
          <w:szCs w:val="24"/>
        </w:rPr>
        <w:t xml:space="preserve">on the basis that </w:t>
      </w:r>
      <w:r w:rsidR="003567AD">
        <w:rPr>
          <w:szCs w:val="24"/>
        </w:rPr>
        <w:t xml:space="preserve">it </w:t>
      </w:r>
      <w:r w:rsidR="00226B1D">
        <w:rPr>
          <w:szCs w:val="24"/>
        </w:rPr>
        <w:t>has not been proper</w:t>
      </w:r>
      <w:r w:rsidR="00BF522A">
        <w:rPr>
          <w:szCs w:val="24"/>
        </w:rPr>
        <w:t>l</w:t>
      </w:r>
      <w:r w:rsidR="00226B1D">
        <w:rPr>
          <w:szCs w:val="24"/>
        </w:rPr>
        <w:t>y budgeted for.</w:t>
      </w:r>
    </w:p>
    <w:p w14:paraId="1A18D60F" w14:textId="77777777" w:rsidR="001835A0" w:rsidRDefault="001835A0" w:rsidP="001835A0">
      <w:pPr>
        <w:pStyle w:val="JudgmentLevel1"/>
        <w:numPr>
          <w:ilvl w:val="0"/>
          <w:numId w:val="0"/>
        </w:numPr>
        <w:ind w:left="851"/>
        <w:rPr>
          <w:szCs w:val="24"/>
        </w:rPr>
      </w:pPr>
    </w:p>
    <w:p w14:paraId="64FB5B80" w14:textId="04B0CFB3" w:rsidR="004950B7" w:rsidRDefault="001C0244" w:rsidP="001C0244">
      <w:pPr>
        <w:pStyle w:val="JudgmentLevel1"/>
        <w:numPr>
          <w:ilvl w:val="0"/>
          <w:numId w:val="0"/>
        </w:numPr>
        <w:ind w:left="720" w:hanging="720"/>
        <w:rPr>
          <w:szCs w:val="24"/>
        </w:rPr>
      </w:pPr>
      <w:r>
        <w:rPr>
          <w:szCs w:val="24"/>
        </w:rPr>
        <w:t>[24]</w:t>
      </w:r>
      <w:r>
        <w:rPr>
          <w:szCs w:val="24"/>
        </w:rPr>
        <w:tab/>
      </w:r>
      <w:r w:rsidR="004950B7">
        <w:rPr>
          <w:szCs w:val="24"/>
        </w:rPr>
        <w:t>The Applicant is accordingly entitled to the payment of R14 808 636.76 for professional services rendered to the Respondent.</w:t>
      </w:r>
    </w:p>
    <w:p w14:paraId="278F08AC" w14:textId="77777777" w:rsidR="001835A0" w:rsidRDefault="001835A0" w:rsidP="001835A0">
      <w:pPr>
        <w:pStyle w:val="JudgmentLevel1"/>
        <w:numPr>
          <w:ilvl w:val="0"/>
          <w:numId w:val="0"/>
        </w:numPr>
        <w:ind w:left="851"/>
        <w:rPr>
          <w:szCs w:val="24"/>
        </w:rPr>
      </w:pPr>
    </w:p>
    <w:p w14:paraId="143CE768" w14:textId="671DFE47" w:rsidR="004950B7" w:rsidRDefault="001C0244" w:rsidP="001C0244">
      <w:pPr>
        <w:pStyle w:val="JudgmentLevel1"/>
        <w:numPr>
          <w:ilvl w:val="0"/>
          <w:numId w:val="0"/>
        </w:numPr>
        <w:ind w:left="720" w:hanging="720"/>
        <w:rPr>
          <w:szCs w:val="24"/>
        </w:rPr>
      </w:pPr>
      <w:r>
        <w:rPr>
          <w:szCs w:val="24"/>
        </w:rPr>
        <w:t>[25]</w:t>
      </w:r>
      <w:r>
        <w:rPr>
          <w:szCs w:val="24"/>
        </w:rPr>
        <w:tab/>
      </w:r>
      <w:r w:rsidR="004950B7">
        <w:rPr>
          <w:szCs w:val="24"/>
        </w:rPr>
        <w:t>Mr Siyo, who appeared on behalf of the Applicant</w:t>
      </w:r>
      <w:r w:rsidR="00F811CC">
        <w:rPr>
          <w:szCs w:val="24"/>
        </w:rPr>
        <w:t>,</w:t>
      </w:r>
      <w:r w:rsidR="004950B7">
        <w:rPr>
          <w:szCs w:val="24"/>
        </w:rPr>
        <w:t xml:space="preserve"> urged me to make a punitive </w:t>
      </w:r>
      <w:r w:rsidR="004950B7">
        <w:rPr>
          <w:szCs w:val="24"/>
        </w:rPr>
        <w:lastRenderedPageBreak/>
        <w:t>costs order, on the attorney and client scale, against</w:t>
      </w:r>
      <w:r w:rsidR="004F3FE2">
        <w:rPr>
          <w:szCs w:val="24"/>
        </w:rPr>
        <w:t xml:space="preserve"> the Respondent. He did so on the basis </w:t>
      </w:r>
      <w:r w:rsidR="008B7E67">
        <w:rPr>
          <w:szCs w:val="24"/>
        </w:rPr>
        <w:t>of his contention that the Respondent</w:t>
      </w:r>
      <w:r w:rsidR="004F3FE2">
        <w:rPr>
          <w:szCs w:val="24"/>
        </w:rPr>
        <w:t xml:space="preserve"> had no </w:t>
      </w:r>
      <w:r w:rsidR="004F3FE2" w:rsidRPr="008B7E67">
        <w:rPr>
          <w:i/>
          <w:iCs/>
          <w:szCs w:val="24"/>
        </w:rPr>
        <w:t>bona fide</w:t>
      </w:r>
      <w:r w:rsidR="004F3FE2">
        <w:rPr>
          <w:szCs w:val="24"/>
        </w:rPr>
        <w:t xml:space="preserve"> defence to the Applicant’s claim and </w:t>
      </w:r>
      <w:r w:rsidR="00F811CC">
        <w:rPr>
          <w:szCs w:val="24"/>
        </w:rPr>
        <w:t>had opposed</w:t>
      </w:r>
      <w:r w:rsidR="00226B1D">
        <w:rPr>
          <w:szCs w:val="24"/>
        </w:rPr>
        <w:t xml:space="preserve"> the</w:t>
      </w:r>
      <w:r w:rsidR="004F3FE2">
        <w:rPr>
          <w:szCs w:val="24"/>
        </w:rPr>
        <w:t xml:space="preserve"> claim</w:t>
      </w:r>
      <w:r w:rsidR="00F811CC">
        <w:rPr>
          <w:szCs w:val="24"/>
        </w:rPr>
        <w:t xml:space="preserve">, using State funds, </w:t>
      </w:r>
      <w:r w:rsidR="0070534F">
        <w:rPr>
          <w:szCs w:val="24"/>
        </w:rPr>
        <w:t>purely</w:t>
      </w:r>
      <w:r w:rsidR="00F811CC">
        <w:rPr>
          <w:szCs w:val="24"/>
        </w:rPr>
        <w:t xml:space="preserve"> in order to delay and frustrate the Applicant. </w:t>
      </w:r>
      <w:r w:rsidR="008B7E67">
        <w:rPr>
          <w:szCs w:val="24"/>
        </w:rPr>
        <w:t>For the reasons set out above</w:t>
      </w:r>
      <w:r w:rsidR="003567AD">
        <w:rPr>
          <w:szCs w:val="24"/>
        </w:rPr>
        <w:t>,</w:t>
      </w:r>
      <w:r w:rsidR="008B7E67">
        <w:rPr>
          <w:szCs w:val="24"/>
        </w:rPr>
        <w:t xml:space="preserve"> the Respondent’s defence</w:t>
      </w:r>
      <w:r w:rsidR="00F811CC">
        <w:rPr>
          <w:szCs w:val="24"/>
        </w:rPr>
        <w:t xml:space="preserve"> </w:t>
      </w:r>
      <w:r w:rsidR="00226B1D">
        <w:rPr>
          <w:szCs w:val="24"/>
        </w:rPr>
        <w:t>is not good in law and</w:t>
      </w:r>
      <w:r w:rsidR="00F811CC">
        <w:rPr>
          <w:szCs w:val="24"/>
        </w:rPr>
        <w:t xml:space="preserve"> stands to be rejected. I am however not satisfied that the Respondent’s opposition to the claim, while it may have been inept, rises to the level of bad faith. I am therefore not inclined to grant a punitive costs order.</w:t>
      </w:r>
    </w:p>
    <w:p w14:paraId="530B55DA" w14:textId="77777777" w:rsidR="001835A0" w:rsidRDefault="001835A0" w:rsidP="001835A0">
      <w:pPr>
        <w:pStyle w:val="JudgmentLevel1"/>
        <w:numPr>
          <w:ilvl w:val="0"/>
          <w:numId w:val="0"/>
        </w:numPr>
        <w:ind w:left="851"/>
        <w:rPr>
          <w:szCs w:val="24"/>
        </w:rPr>
      </w:pPr>
    </w:p>
    <w:p w14:paraId="71254FD5" w14:textId="0588AB3D" w:rsidR="00F811CC" w:rsidRDefault="001C0244" w:rsidP="001C0244">
      <w:pPr>
        <w:pStyle w:val="JudgmentLevel1"/>
        <w:numPr>
          <w:ilvl w:val="0"/>
          <w:numId w:val="0"/>
        </w:numPr>
        <w:ind w:left="720" w:hanging="720"/>
        <w:rPr>
          <w:szCs w:val="24"/>
        </w:rPr>
      </w:pPr>
      <w:r>
        <w:rPr>
          <w:szCs w:val="24"/>
        </w:rPr>
        <w:t>[26]</w:t>
      </w:r>
      <w:r>
        <w:rPr>
          <w:szCs w:val="24"/>
        </w:rPr>
        <w:tab/>
      </w:r>
      <w:r w:rsidR="00F811CC">
        <w:rPr>
          <w:szCs w:val="24"/>
        </w:rPr>
        <w:t>In the circumstances, I make the following order:</w:t>
      </w:r>
    </w:p>
    <w:p w14:paraId="38DC9A5D" w14:textId="77777777" w:rsidR="001835A0" w:rsidRDefault="001835A0" w:rsidP="00F811CC">
      <w:pPr>
        <w:pStyle w:val="JudgmentLevel1"/>
        <w:numPr>
          <w:ilvl w:val="0"/>
          <w:numId w:val="0"/>
        </w:numPr>
        <w:rPr>
          <w:szCs w:val="24"/>
          <w:u w:val="single"/>
        </w:rPr>
      </w:pPr>
    </w:p>
    <w:p w14:paraId="35F51F57" w14:textId="74E96535" w:rsidR="00F811CC" w:rsidRPr="000463DA" w:rsidRDefault="00F811CC" w:rsidP="008C5600">
      <w:pPr>
        <w:pStyle w:val="JudgmentLevel1"/>
        <w:numPr>
          <w:ilvl w:val="0"/>
          <w:numId w:val="0"/>
        </w:numPr>
        <w:rPr>
          <w:b/>
          <w:bCs/>
          <w:i/>
          <w:iCs/>
          <w:szCs w:val="24"/>
        </w:rPr>
      </w:pPr>
      <w:r w:rsidRPr="000463DA">
        <w:rPr>
          <w:b/>
          <w:bCs/>
          <w:i/>
          <w:iCs/>
          <w:szCs w:val="24"/>
        </w:rPr>
        <w:t>Order</w:t>
      </w:r>
    </w:p>
    <w:p w14:paraId="6DC6FAEA" w14:textId="6D703AB2" w:rsidR="00F811CC" w:rsidRDefault="001C0244" w:rsidP="001C0244">
      <w:pPr>
        <w:pStyle w:val="JudgmentLevel1"/>
        <w:numPr>
          <w:ilvl w:val="0"/>
          <w:numId w:val="0"/>
        </w:numPr>
        <w:ind w:left="720" w:hanging="720"/>
        <w:rPr>
          <w:szCs w:val="24"/>
        </w:rPr>
      </w:pPr>
      <w:r>
        <w:rPr>
          <w:szCs w:val="24"/>
        </w:rPr>
        <w:t>1.</w:t>
      </w:r>
      <w:r>
        <w:rPr>
          <w:szCs w:val="24"/>
        </w:rPr>
        <w:tab/>
      </w:r>
      <w:r w:rsidR="006B12A9" w:rsidRPr="006B12A9">
        <w:rPr>
          <w:szCs w:val="24"/>
        </w:rPr>
        <w:t>The</w:t>
      </w:r>
      <w:r w:rsidR="00672F22">
        <w:rPr>
          <w:szCs w:val="24"/>
        </w:rPr>
        <w:t xml:space="preserve"> Respondent is ordered to pay the Applicant the sum of R14 808 636.80 (fourteen million</w:t>
      </w:r>
      <w:r w:rsidR="00EC7BF7">
        <w:rPr>
          <w:szCs w:val="24"/>
        </w:rPr>
        <w:t>,</w:t>
      </w:r>
      <w:r w:rsidR="00672F22">
        <w:rPr>
          <w:szCs w:val="24"/>
        </w:rPr>
        <w:t xml:space="preserve"> eight </w:t>
      </w:r>
      <w:r w:rsidR="00EC7BF7">
        <w:rPr>
          <w:szCs w:val="24"/>
        </w:rPr>
        <w:t>hundred and</w:t>
      </w:r>
      <w:r w:rsidR="00672F22">
        <w:rPr>
          <w:szCs w:val="24"/>
        </w:rPr>
        <w:t xml:space="preserve"> eight</w:t>
      </w:r>
      <w:r w:rsidR="00892093">
        <w:rPr>
          <w:szCs w:val="24"/>
        </w:rPr>
        <w:t xml:space="preserve"> thousand</w:t>
      </w:r>
      <w:r w:rsidR="00672F22">
        <w:rPr>
          <w:szCs w:val="24"/>
        </w:rPr>
        <w:t>, six hundred and thirty six rands and eighty cents) inclusive of VAT, within 30 days of the date of this judgment.</w:t>
      </w:r>
    </w:p>
    <w:p w14:paraId="0A638E93" w14:textId="77777777" w:rsidR="001835A0" w:rsidRDefault="001835A0" w:rsidP="00461D53">
      <w:pPr>
        <w:pStyle w:val="JudgmentLevel1"/>
        <w:numPr>
          <w:ilvl w:val="0"/>
          <w:numId w:val="0"/>
        </w:numPr>
        <w:ind w:left="720" w:hanging="720"/>
        <w:rPr>
          <w:szCs w:val="24"/>
        </w:rPr>
      </w:pPr>
    </w:p>
    <w:p w14:paraId="132858E1" w14:textId="71DAAEC9" w:rsidR="00672F22" w:rsidRDefault="001C0244" w:rsidP="001C0244">
      <w:pPr>
        <w:pStyle w:val="JudgmentLevel1"/>
        <w:numPr>
          <w:ilvl w:val="0"/>
          <w:numId w:val="0"/>
        </w:numPr>
        <w:ind w:left="720" w:hanging="720"/>
        <w:rPr>
          <w:szCs w:val="24"/>
        </w:rPr>
      </w:pPr>
      <w:r>
        <w:rPr>
          <w:szCs w:val="24"/>
        </w:rPr>
        <w:t>2.</w:t>
      </w:r>
      <w:r>
        <w:rPr>
          <w:szCs w:val="24"/>
        </w:rPr>
        <w:tab/>
      </w:r>
      <w:r w:rsidR="00672F22">
        <w:rPr>
          <w:szCs w:val="24"/>
        </w:rPr>
        <w:t>The Respondent is ordered to pay</w:t>
      </w:r>
      <w:r w:rsidR="00AD759B">
        <w:rPr>
          <w:szCs w:val="24"/>
        </w:rPr>
        <w:t xml:space="preserve"> interest at the prescribed rate on the amount of R14 808 636.80 (fourteen million</w:t>
      </w:r>
      <w:r w:rsidR="00EC7BF7">
        <w:rPr>
          <w:szCs w:val="24"/>
        </w:rPr>
        <w:t>,</w:t>
      </w:r>
      <w:r w:rsidR="00AD759B">
        <w:rPr>
          <w:szCs w:val="24"/>
        </w:rPr>
        <w:t xml:space="preserve"> eight</w:t>
      </w:r>
      <w:r w:rsidR="00EC7BF7">
        <w:rPr>
          <w:szCs w:val="24"/>
        </w:rPr>
        <w:t xml:space="preserve"> hundred and eight</w:t>
      </w:r>
      <w:r w:rsidR="00AD759B">
        <w:rPr>
          <w:szCs w:val="24"/>
        </w:rPr>
        <w:t xml:space="preserve"> thousand, six hundred and thirty six rands and eighty cents) </w:t>
      </w:r>
      <w:r w:rsidR="00AD759B" w:rsidRPr="00AD759B">
        <w:rPr>
          <w:i/>
          <w:iCs/>
          <w:szCs w:val="24"/>
        </w:rPr>
        <w:t>a tempore mora</w:t>
      </w:r>
      <w:r w:rsidR="00AD759B">
        <w:rPr>
          <w:szCs w:val="24"/>
        </w:rPr>
        <w:t xml:space="preserve"> to date of final payment.</w:t>
      </w:r>
    </w:p>
    <w:p w14:paraId="3A3D2455" w14:textId="77777777" w:rsidR="001835A0" w:rsidRDefault="001835A0" w:rsidP="00461D53">
      <w:pPr>
        <w:pStyle w:val="JudgmentLevel1"/>
        <w:numPr>
          <w:ilvl w:val="0"/>
          <w:numId w:val="0"/>
        </w:numPr>
        <w:ind w:left="851" w:hanging="720"/>
        <w:rPr>
          <w:szCs w:val="24"/>
        </w:rPr>
      </w:pPr>
    </w:p>
    <w:p w14:paraId="0D00AC9F" w14:textId="0F41FEDA" w:rsidR="00672F22" w:rsidRPr="006B12A9" w:rsidRDefault="001C0244" w:rsidP="001C0244">
      <w:pPr>
        <w:pStyle w:val="JudgmentLevel1"/>
        <w:numPr>
          <w:ilvl w:val="0"/>
          <w:numId w:val="0"/>
        </w:numPr>
        <w:ind w:left="720" w:hanging="720"/>
        <w:rPr>
          <w:szCs w:val="24"/>
        </w:rPr>
      </w:pPr>
      <w:r w:rsidRPr="006B12A9">
        <w:rPr>
          <w:szCs w:val="24"/>
        </w:rPr>
        <w:t>3.</w:t>
      </w:r>
      <w:r w:rsidRPr="006B12A9">
        <w:rPr>
          <w:szCs w:val="24"/>
        </w:rPr>
        <w:tab/>
      </w:r>
      <w:r w:rsidR="00672F22">
        <w:rPr>
          <w:szCs w:val="24"/>
        </w:rPr>
        <w:t>The Respondent is ordered to pay the Applicant’s costs.</w:t>
      </w:r>
    </w:p>
    <w:p w14:paraId="40A344E4" w14:textId="77777777" w:rsidR="00461D53" w:rsidRDefault="00C73063" w:rsidP="00461D53">
      <w:pPr>
        <w:pStyle w:val="JudgmentLevel1"/>
        <w:numPr>
          <w:ilvl w:val="0"/>
          <w:numId w:val="0"/>
        </w:numPr>
        <w:spacing w:after="240" w:line="240" w:lineRule="auto"/>
        <w:ind w:left="4820"/>
        <w:rPr>
          <w:szCs w:val="24"/>
        </w:rPr>
      </w:pPr>
      <w:r>
        <w:rPr>
          <w:szCs w:val="24"/>
        </w:rPr>
        <w:tab/>
      </w:r>
      <w:r>
        <w:rPr>
          <w:szCs w:val="24"/>
        </w:rPr>
        <w:tab/>
      </w:r>
      <w:r>
        <w:rPr>
          <w:szCs w:val="24"/>
        </w:rPr>
        <w:tab/>
      </w:r>
      <w:r>
        <w:rPr>
          <w:szCs w:val="24"/>
        </w:rPr>
        <w:tab/>
      </w:r>
      <w:r>
        <w:rPr>
          <w:szCs w:val="24"/>
        </w:rPr>
        <w:tab/>
      </w:r>
    </w:p>
    <w:p w14:paraId="3363435E" w14:textId="6891E8F7" w:rsidR="00C73063" w:rsidRPr="00D53325" w:rsidRDefault="00C73063" w:rsidP="00461D53">
      <w:pPr>
        <w:pStyle w:val="JudgmentLevel1"/>
        <w:numPr>
          <w:ilvl w:val="0"/>
          <w:numId w:val="0"/>
        </w:numPr>
        <w:spacing w:after="240" w:line="240" w:lineRule="auto"/>
        <w:ind w:left="4820"/>
        <w:rPr>
          <w:szCs w:val="24"/>
        </w:rPr>
      </w:pPr>
      <w:r w:rsidRPr="00D53325">
        <w:rPr>
          <w:szCs w:val="24"/>
        </w:rPr>
        <w:t>__________________________</w:t>
      </w:r>
    </w:p>
    <w:p w14:paraId="021C3D40" w14:textId="77777777" w:rsidR="00C73063" w:rsidRPr="00557DA0" w:rsidRDefault="00C73063" w:rsidP="00557DA0">
      <w:pPr>
        <w:pStyle w:val="JudgmentLevel1"/>
        <w:numPr>
          <w:ilvl w:val="0"/>
          <w:numId w:val="0"/>
        </w:numPr>
        <w:spacing w:line="240" w:lineRule="auto"/>
        <w:ind w:left="3731" w:firstLine="589"/>
        <w:rPr>
          <w:b/>
          <w:bCs/>
          <w:szCs w:val="24"/>
        </w:rPr>
      </w:pPr>
      <w:r w:rsidRPr="00675EB3">
        <w:rPr>
          <w:szCs w:val="24"/>
        </w:rPr>
        <w:t xml:space="preserve">           </w:t>
      </w:r>
      <w:r w:rsidRPr="00557DA0">
        <w:rPr>
          <w:b/>
          <w:bCs/>
          <w:szCs w:val="24"/>
        </w:rPr>
        <w:t xml:space="preserve"> BARNES AJ</w:t>
      </w:r>
    </w:p>
    <w:p w14:paraId="712640E3" w14:textId="77777777" w:rsidR="00557DA0" w:rsidRDefault="00557DA0" w:rsidP="00557DA0">
      <w:pPr>
        <w:pStyle w:val="JudgmentNumbered"/>
        <w:numPr>
          <w:ilvl w:val="0"/>
          <w:numId w:val="0"/>
        </w:numPr>
        <w:spacing w:after="0" w:line="240" w:lineRule="auto"/>
        <w:ind w:left="4167" w:firstLine="369"/>
        <w:jc w:val="center"/>
        <w:rPr>
          <w:b/>
        </w:rPr>
      </w:pPr>
      <w:r>
        <w:rPr>
          <w:b/>
        </w:rPr>
        <w:t>JUDGE OF THE HIGH COURT</w:t>
      </w:r>
    </w:p>
    <w:p w14:paraId="7677E8AE" w14:textId="63943109" w:rsidR="00557DA0" w:rsidRDefault="00557DA0" w:rsidP="00557DA0">
      <w:pPr>
        <w:pStyle w:val="JudgmentLevel1"/>
        <w:numPr>
          <w:ilvl w:val="0"/>
          <w:numId w:val="0"/>
        </w:numPr>
        <w:spacing w:line="240" w:lineRule="auto"/>
        <w:ind w:left="3731" w:firstLine="1372"/>
        <w:rPr>
          <w:b/>
        </w:rPr>
      </w:pPr>
      <w:r>
        <w:rPr>
          <w:b/>
        </w:rPr>
        <w:t>JOHANNESBURG</w:t>
      </w:r>
    </w:p>
    <w:p w14:paraId="54E05FAC" w14:textId="77777777" w:rsidR="00885384" w:rsidRDefault="00885384" w:rsidP="00885384">
      <w:pPr>
        <w:pStyle w:val="JudgmentLevel1"/>
        <w:numPr>
          <w:ilvl w:val="0"/>
          <w:numId w:val="0"/>
        </w:numPr>
        <w:spacing w:line="240" w:lineRule="auto"/>
        <w:ind w:left="720" w:hanging="720"/>
        <w:rPr>
          <w:b/>
        </w:rPr>
      </w:pPr>
    </w:p>
    <w:p w14:paraId="4C7DFC77" w14:textId="06985F1B" w:rsidR="00885384" w:rsidRPr="00885384" w:rsidRDefault="00885384" w:rsidP="00885384">
      <w:pPr>
        <w:pStyle w:val="JudgmentLevel1"/>
        <w:numPr>
          <w:ilvl w:val="0"/>
          <w:numId w:val="0"/>
        </w:numPr>
        <w:spacing w:line="240" w:lineRule="auto"/>
        <w:ind w:left="720" w:hanging="720"/>
        <w:rPr>
          <w:bCs/>
        </w:rPr>
      </w:pPr>
      <w:r w:rsidRPr="00885384">
        <w:rPr>
          <w:bCs/>
        </w:rPr>
        <w:t>Heard:</w:t>
      </w:r>
      <w:r w:rsidRPr="00885384">
        <w:rPr>
          <w:bCs/>
        </w:rPr>
        <w:tab/>
        <w:t>15 February 2024</w:t>
      </w:r>
    </w:p>
    <w:p w14:paraId="7ABCABA2" w14:textId="77777777" w:rsidR="00885384" w:rsidRPr="00885384" w:rsidRDefault="00885384" w:rsidP="00885384">
      <w:pPr>
        <w:pStyle w:val="JudgmentLevel1"/>
        <w:numPr>
          <w:ilvl w:val="0"/>
          <w:numId w:val="0"/>
        </w:numPr>
        <w:spacing w:line="240" w:lineRule="auto"/>
        <w:ind w:left="720" w:hanging="720"/>
        <w:rPr>
          <w:bCs/>
        </w:rPr>
      </w:pPr>
    </w:p>
    <w:p w14:paraId="3EE3A90E" w14:textId="1CE898C1" w:rsidR="00885384" w:rsidRPr="00885384" w:rsidRDefault="00885384" w:rsidP="00885384">
      <w:pPr>
        <w:pStyle w:val="JudgmentLevel1"/>
        <w:numPr>
          <w:ilvl w:val="0"/>
          <w:numId w:val="0"/>
        </w:numPr>
        <w:spacing w:line="240" w:lineRule="auto"/>
        <w:ind w:left="720" w:hanging="720"/>
        <w:rPr>
          <w:bCs/>
        </w:rPr>
      </w:pPr>
      <w:r w:rsidRPr="00885384">
        <w:rPr>
          <w:bCs/>
        </w:rPr>
        <w:t>Judgment:</w:t>
      </w:r>
      <w:r w:rsidRPr="00885384">
        <w:rPr>
          <w:bCs/>
        </w:rPr>
        <w:tab/>
        <w:t>25 June 2024</w:t>
      </w:r>
    </w:p>
    <w:p w14:paraId="60CA0654" w14:textId="77777777" w:rsidR="00885384" w:rsidRDefault="00885384" w:rsidP="00557DA0">
      <w:pPr>
        <w:pStyle w:val="JudgmentLevel1"/>
        <w:numPr>
          <w:ilvl w:val="0"/>
          <w:numId w:val="0"/>
        </w:numPr>
        <w:spacing w:line="240" w:lineRule="auto"/>
        <w:ind w:left="3731" w:firstLine="1372"/>
        <w:rPr>
          <w:b/>
        </w:rPr>
      </w:pPr>
    </w:p>
    <w:p w14:paraId="5C9F9137" w14:textId="77777777" w:rsidR="00885384" w:rsidRPr="00675EB3" w:rsidRDefault="00885384" w:rsidP="00557DA0">
      <w:pPr>
        <w:pStyle w:val="JudgmentLevel1"/>
        <w:numPr>
          <w:ilvl w:val="0"/>
          <w:numId w:val="0"/>
        </w:numPr>
        <w:spacing w:line="240" w:lineRule="auto"/>
        <w:ind w:left="3731" w:firstLine="1372"/>
        <w:rPr>
          <w:szCs w:val="24"/>
        </w:rPr>
      </w:pPr>
    </w:p>
    <w:p w14:paraId="7FC315B8" w14:textId="77777777" w:rsidR="00461D53" w:rsidRDefault="00461D53" w:rsidP="00C73063">
      <w:pPr>
        <w:pStyle w:val="JudgmentLevel1"/>
        <w:numPr>
          <w:ilvl w:val="0"/>
          <w:numId w:val="0"/>
        </w:numPr>
        <w:spacing w:line="240" w:lineRule="auto"/>
        <w:ind w:left="851" w:hanging="851"/>
        <w:rPr>
          <w:szCs w:val="24"/>
        </w:rPr>
      </w:pPr>
    </w:p>
    <w:p w14:paraId="10667A66" w14:textId="34F395B5" w:rsidR="00C73063" w:rsidRPr="00885384" w:rsidRDefault="00C73063" w:rsidP="00C73063">
      <w:pPr>
        <w:pStyle w:val="JudgmentLevel1"/>
        <w:numPr>
          <w:ilvl w:val="0"/>
          <w:numId w:val="0"/>
        </w:numPr>
        <w:spacing w:line="240" w:lineRule="auto"/>
        <w:ind w:left="851" w:hanging="851"/>
        <w:rPr>
          <w:szCs w:val="24"/>
          <w:u w:val="single"/>
        </w:rPr>
      </w:pPr>
      <w:r w:rsidRPr="00885384">
        <w:rPr>
          <w:szCs w:val="24"/>
          <w:u w:val="single"/>
        </w:rPr>
        <w:t>Appearances:</w:t>
      </w:r>
    </w:p>
    <w:p w14:paraId="002DC367" w14:textId="77777777" w:rsidR="00461D53" w:rsidRPr="00885384" w:rsidRDefault="00461D53" w:rsidP="00C73063">
      <w:pPr>
        <w:pStyle w:val="JudgmentLevel1"/>
        <w:numPr>
          <w:ilvl w:val="0"/>
          <w:numId w:val="0"/>
        </w:numPr>
        <w:spacing w:line="240" w:lineRule="auto"/>
        <w:ind w:left="851" w:hanging="851"/>
        <w:rPr>
          <w:szCs w:val="24"/>
          <w:u w:val="single"/>
        </w:rPr>
      </w:pPr>
    </w:p>
    <w:p w14:paraId="0EFCBE55" w14:textId="77777777" w:rsidR="00885384" w:rsidRDefault="00885384" w:rsidP="00885384">
      <w:pPr>
        <w:pStyle w:val="JudgmentLevel1"/>
        <w:numPr>
          <w:ilvl w:val="0"/>
          <w:numId w:val="0"/>
        </w:numPr>
        <w:tabs>
          <w:tab w:val="right" w:pos="9026"/>
        </w:tabs>
        <w:spacing w:line="240" w:lineRule="auto"/>
        <w:ind w:left="720" w:hanging="720"/>
        <w:rPr>
          <w:szCs w:val="24"/>
        </w:rPr>
      </w:pPr>
    </w:p>
    <w:p w14:paraId="5A19826F" w14:textId="77777777" w:rsidR="00885384" w:rsidRDefault="00C73063" w:rsidP="008C5600">
      <w:pPr>
        <w:pStyle w:val="JudgmentLevel1"/>
        <w:numPr>
          <w:ilvl w:val="0"/>
          <w:numId w:val="0"/>
        </w:numPr>
        <w:tabs>
          <w:tab w:val="right" w:pos="9026"/>
        </w:tabs>
        <w:spacing w:line="240" w:lineRule="auto"/>
        <w:ind w:left="851" w:hanging="851"/>
        <w:rPr>
          <w:szCs w:val="24"/>
        </w:rPr>
      </w:pPr>
      <w:r>
        <w:rPr>
          <w:szCs w:val="24"/>
        </w:rPr>
        <w:t>Applicant</w:t>
      </w:r>
      <w:r w:rsidRPr="00675EB3">
        <w:rPr>
          <w:szCs w:val="24"/>
        </w:rPr>
        <w:t xml:space="preserve">: </w:t>
      </w:r>
      <w:r w:rsidR="008C5600">
        <w:rPr>
          <w:szCs w:val="24"/>
        </w:rPr>
        <w:tab/>
      </w:r>
    </w:p>
    <w:p w14:paraId="68CD1CED" w14:textId="77777777" w:rsidR="00885384" w:rsidRDefault="00885384" w:rsidP="008C5600">
      <w:pPr>
        <w:pStyle w:val="JudgmentLevel1"/>
        <w:numPr>
          <w:ilvl w:val="0"/>
          <w:numId w:val="0"/>
        </w:numPr>
        <w:tabs>
          <w:tab w:val="right" w:pos="9026"/>
        </w:tabs>
        <w:spacing w:line="240" w:lineRule="auto"/>
        <w:ind w:left="851" w:hanging="851"/>
        <w:rPr>
          <w:szCs w:val="24"/>
        </w:rPr>
      </w:pPr>
    </w:p>
    <w:p w14:paraId="639BCB02" w14:textId="744589A3" w:rsidR="00885384" w:rsidRDefault="00885384" w:rsidP="008C5600">
      <w:pPr>
        <w:pStyle w:val="JudgmentLevel1"/>
        <w:numPr>
          <w:ilvl w:val="0"/>
          <w:numId w:val="0"/>
        </w:numPr>
        <w:tabs>
          <w:tab w:val="right" w:pos="9026"/>
        </w:tabs>
        <w:spacing w:line="240" w:lineRule="auto"/>
        <w:ind w:left="851" w:hanging="851"/>
        <w:rPr>
          <w:szCs w:val="24"/>
        </w:rPr>
      </w:pPr>
      <w:r>
        <w:rPr>
          <w:szCs w:val="24"/>
        </w:rPr>
        <w:t xml:space="preserve">Adv </w:t>
      </w:r>
      <w:r w:rsidR="008C5600">
        <w:rPr>
          <w:szCs w:val="24"/>
        </w:rPr>
        <w:t xml:space="preserve">L Siyo </w:t>
      </w:r>
    </w:p>
    <w:p w14:paraId="597C546A" w14:textId="77777777" w:rsidR="00885384" w:rsidRDefault="00885384" w:rsidP="008C5600">
      <w:pPr>
        <w:pStyle w:val="JudgmentLevel1"/>
        <w:numPr>
          <w:ilvl w:val="0"/>
          <w:numId w:val="0"/>
        </w:numPr>
        <w:tabs>
          <w:tab w:val="right" w:pos="9026"/>
        </w:tabs>
        <w:spacing w:line="240" w:lineRule="auto"/>
        <w:ind w:left="851" w:hanging="851"/>
        <w:rPr>
          <w:szCs w:val="24"/>
        </w:rPr>
      </w:pPr>
    </w:p>
    <w:p w14:paraId="46724CBC" w14:textId="11BF3FFA" w:rsidR="00C73063" w:rsidRDefault="00885384" w:rsidP="008C5600">
      <w:pPr>
        <w:pStyle w:val="JudgmentLevel1"/>
        <w:numPr>
          <w:ilvl w:val="0"/>
          <w:numId w:val="0"/>
        </w:numPr>
        <w:tabs>
          <w:tab w:val="right" w:pos="9026"/>
        </w:tabs>
        <w:spacing w:line="240" w:lineRule="auto"/>
        <w:ind w:left="851" w:hanging="851"/>
        <w:rPr>
          <w:szCs w:val="24"/>
        </w:rPr>
      </w:pPr>
      <w:r>
        <w:rPr>
          <w:szCs w:val="24"/>
        </w:rPr>
        <w:t>In</w:t>
      </w:r>
      <w:r w:rsidR="008C5600">
        <w:rPr>
          <w:szCs w:val="24"/>
        </w:rPr>
        <w:t>structed by Steven Maluleke Attorneys</w:t>
      </w:r>
    </w:p>
    <w:p w14:paraId="32910856" w14:textId="77777777" w:rsidR="00885384" w:rsidRDefault="00885384" w:rsidP="008C5600">
      <w:pPr>
        <w:pStyle w:val="JudgmentLevel1"/>
        <w:numPr>
          <w:ilvl w:val="0"/>
          <w:numId w:val="0"/>
        </w:numPr>
        <w:tabs>
          <w:tab w:val="right" w:pos="9026"/>
        </w:tabs>
        <w:spacing w:line="240" w:lineRule="auto"/>
        <w:ind w:left="851" w:hanging="851"/>
        <w:rPr>
          <w:szCs w:val="24"/>
        </w:rPr>
      </w:pPr>
    </w:p>
    <w:p w14:paraId="0F86B64D" w14:textId="77777777" w:rsidR="00885384" w:rsidRDefault="00885384" w:rsidP="008C5600">
      <w:pPr>
        <w:pStyle w:val="JudgmentLevel1"/>
        <w:numPr>
          <w:ilvl w:val="0"/>
          <w:numId w:val="0"/>
        </w:numPr>
        <w:tabs>
          <w:tab w:val="right" w:pos="9026"/>
        </w:tabs>
        <w:spacing w:line="240" w:lineRule="auto"/>
        <w:ind w:left="851" w:hanging="851"/>
        <w:rPr>
          <w:szCs w:val="24"/>
        </w:rPr>
      </w:pPr>
    </w:p>
    <w:p w14:paraId="7ED77182" w14:textId="28567736" w:rsidR="00885384" w:rsidRDefault="00885384" w:rsidP="008C5600">
      <w:pPr>
        <w:pStyle w:val="JudgmentLevel1"/>
        <w:numPr>
          <w:ilvl w:val="0"/>
          <w:numId w:val="0"/>
        </w:numPr>
        <w:tabs>
          <w:tab w:val="right" w:pos="9026"/>
        </w:tabs>
        <w:spacing w:line="240" w:lineRule="auto"/>
        <w:ind w:left="851" w:hanging="851"/>
        <w:rPr>
          <w:szCs w:val="24"/>
        </w:rPr>
      </w:pPr>
      <w:r>
        <w:rPr>
          <w:szCs w:val="24"/>
        </w:rPr>
        <w:t>Respondent:</w:t>
      </w:r>
    </w:p>
    <w:p w14:paraId="0CC2C793" w14:textId="77777777" w:rsidR="00461D53" w:rsidRDefault="00461D53" w:rsidP="00CB49F4">
      <w:pPr>
        <w:pStyle w:val="JudgmentLevel1"/>
        <w:numPr>
          <w:ilvl w:val="0"/>
          <w:numId w:val="0"/>
        </w:numPr>
        <w:spacing w:line="240" w:lineRule="auto"/>
        <w:ind w:left="851" w:hanging="851"/>
        <w:rPr>
          <w:szCs w:val="24"/>
        </w:rPr>
      </w:pPr>
    </w:p>
    <w:p w14:paraId="2170FF39" w14:textId="0F5D3375" w:rsidR="00842B20" w:rsidRDefault="00885384" w:rsidP="008C5600">
      <w:pPr>
        <w:pStyle w:val="JudgmentLevel1"/>
        <w:numPr>
          <w:ilvl w:val="0"/>
          <w:numId w:val="0"/>
        </w:numPr>
        <w:tabs>
          <w:tab w:val="right" w:pos="9026"/>
        </w:tabs>
        <w:spacing w:line="240" w:lineRule="auto"/>
        <w:ind w:left="851" w:hanging="851"/>
        <w:rPr>
          <w:szCs w:val="24"/>
        </w:rPr>
      </w:pPr>
      <w:r>
        <w:rPr>
          <w:szCs w:val="24"/>
        </w:rPr>
        <w:t xml:space="preserve">Adv L </w:t>
      </w:r>
      <w:r w:rsidR="008C5600">
        <w:rPr>
          <w:szCs w:val="24"/>
        </w:rPr>
        <w:t xml:space="preserve">Abrahams </w:t>
      </w:r>
    </w:p>
    <w:p w14:paraId="5D67ECFE" w14:textId="77777777" w:rsidR="00B61643" w:rsidRDefault="00B61643" w:rsidP="008C5600">
      <w:pPr>
        <w:pStyle w:val="JudgmentLevel1"/>
        <w:numPr>
          <w:ilvl w:val="0"/>
          <w:numId w:val="0"/>
        </w:numPr>
        <w:tabs>
          <w:tab w:val="right" w:pos="9026"/>
        </w:tabs>
        <w:spacing w:line="240" w:lineRule="auto"/>
        <w:ind w:left="851" w:hanging="851"/>
        <w:rPr>
          <w:szCs w:val="24"/>
        </w:rPr>
      </w:pPr>
    </w:p>
    <w:p w14:paraId="31931C04" w14:textId="1BD4BA1C" w:rsidR="00B61643" w:rsidRDefault="00B61643" w:rsidP="008C5600">
      <w:pPr>
        <w:pStyle w:val="JudgmentLevel1"/>
        <w:numPr>
          <w:ilvl w:val="0"/>
          <w:numId w:val="0"/>
        </w:numPr>
        <w:tabs>
          <w:tab w:val="right" w:pos="9026"/>
        </w:tabs>
        <w:spacing w:line="240" w:lineRule="auto"/>
        <w:ind w:left="851" w:hanging="851"/>
      </w:pPr>
      <w:r>
        <w:rPr>
          <w:szCs w:val="24"/>
        </w:rPr>
        <w:t xml:space="preserve">Instructed by the State Attorney </w:t>
      </w:r>
    </w:p>
    <w:sectPr w:rsidR="00B61643" w:rsidSect="00C73063">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37E51" w14:textId="77777777" w:rsidR="008D4B01" w:rsidRDefault="008D4B01">
      <w:pPr>
        <w:spacing w:after="0" w:line="240" w:lineRule="auto"/>
      </w:pPr>
      <w:r>
        <w:separator/>
      </w:r>
    </w:p>
  </w:endnote>
  <w:endnote w:type="continuationSeparator" w:id="0">
    <w:p w14:paraId="0FBB8559" w14:textId="77777777" w:rsidR="008D4B01" w:rsidRDefault="008D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1162284"/>
      <w:docPartObj>
        <w:docPartGallery w:val="Page Numbers (Bottom of Page)"/>
        <w:docPartUnique/>
      </w:docPartObj>
    </w:sdtPr>
    <w:sdtEndPr>
      <w:rPr>
        <w:noProof/>
      </w:rPr>
    </w:sdtEndPr>
    <w:sdtContent>
      <w:p w14:paraId="430F4E8D" w14:textId="1D4C70A9" w:rsidR="008C5600" w:rsidRDefault="008C5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557F7" w14:textId="77777777" w:rsidR="008C5600" w:rsidRDefault="008C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49A2A" w14:textId="77777777" w:rsidR="008D4B01" w:rsidRDefault="008D4B01">
      <w:pPr>
        <w:spacing w:after="0" w:line="240" w:lineRule="auto"/>
      </w:pPr>
      <w:r>
        <w:separator/>
      </w:r>
    </w:p>
  </w:footnote>
  <w:footnote w:type="continuationSeparator" w:id="0">
    <w:p w14:paraId="385D0FF7" w14:textId="77777777" w:rsidR="008D4B01" w:rsidRDefault="008D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A375F79"/>
    <w:multiLevelType w:val="hybridMultilevel"/>
    <w:tmpl w:val="C3226FD4"/>
    <w:lvl w:ilvl="0" w:tplc="CA908B3C">
      <w:start w:val="1"/>
      <w:numFmt w:val="lowerLetter"/>
      <w:pStyle w:val="JudgmentLevel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pStyle w:val="HB3"/>
      <w:lvlText w:val="%3."/>
      <w:lvlJc w:val="right"/>
      <w:pPr>
        <w:ind w:left="2160" w:hanging="180"/>
      </w:pPr>
    </w:lvl>
    <w:lvl w:ilvl="3" w:tplc="1C09000F" w:tentative="1">
      <w:start w:val="1"/>
      <w:numFmt w:val="decimal"/>
      <w:pStyle w:val="HB4"/>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C823222"/>
    <w:multiLevelType w:val="multilevel"/>
    <w:tmpl w:val="59E03AC8"/>
    <w:lvl w:ilvl="0">
      <w:start w:val="1"/>
      <w:numFmt w:val="decimal"/>
      <w:pStyle w:val="JudgmentLevel1"/>
      <w:lvlText w:val="[%1]"/>
      <w:lvlJc w:val="left"/>
      <w:pPr>
        <w:ind w:left="360" w:hanging="360"/>
      </w:pPr>
      <w:rPr>
        <w:rFonts w:hint="default"/>
        <w:b w:val="0"/>
        <w:i w:val="0"/>
        <w:sz w:val="24"/>
        <w:szCs w:val="24"/>
      </w:rPr>
    </w:lvl>
    <w:lvl w:ilvl="1">
      <w:start w:val="1"/>
      <w:numFmt w:val="decimal"/>
      <w:lvlText w:val="%1.%2"/>
      <w:lvlJc w:val="left"/>
      <w:pPr>
        <w:tabs>
          <w:tab w:val="num" w:pos="851"/>
        </w:tabs>
        <w:ind w:left="851" w:hanging="851"/>
      </w:pPr>
      <w:rPr>
        <w:rFonts w:ascii="Arial" w:hAnsi="Arial" w:cs="Arial" w:hint="default"/>
        <w:b w:val="0"/>
        <w:i w:val="0"/>
        <w:sz w:val="24"/>
        <w:szCs w:val="24"/>
        <w:lang w:val="en-GB"/>
      </w:rPr>
    </w:lvl>
    <w:lvl w:ilvl="2">
      <w:start w:val="1"/>
      <w:numFmt w:val="decimal"/>
      <w:lvlText w:val="%1.%2.%3"/>
      <w:lvlJc w:val="left"/>
      <w:pPr>
        <w:tabs>
          <w:tab w:val="num" w:pos="1418"/>
        </w:tabs>
        <w:ind w:left="1418" w:hanging="1418"/>
      </w:pPr>
      <w:rPr>
        <w:rFonts w:ascii="Arial" w:hAnsi="Arial" w:cs="Arial" w:hint="default"/>
        <w:sz w:val="25"/>
        <w:szCs w:val="25"/>
        <w:lang w:val="en-ZA"/>
      </w:rPr>
    </w:lvl>
    <w:lvl w:ilvl="3">
      <w:start w:val="1"/>
      <w:numFmt w:val="decimal"/>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4" w15:restartNumberingAfterBreak="0">
    <w:nsid w:val="69D73BB8"/>
    <w:multiLevelType w:val="hybridMultilevel"/>
    <w:tmpl w:val="EE5CE764"/>
    <w:lvl w:ilvl="0" w:tplc="D0D4D2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71F501F6"/>
    <w:multiLevelType w:val="hybridMultilevel"/>
    <w:tmpl w:val="BA5CDE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D168FF"/>
    <w:multiLevelType w:val="hybridMultilevel"/>
    <w:tmpl w:val="AC247BE0"/>
    <w:lvl w:ilvl="0" w:tplc="BEDEE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0464264">
    <w:abstractNumId w:val="3"/>
  </w:num>
  <w:num w:numId="2" w16cid:durableId="1812167626">
    <w:abstractNumId w:val="0"/>
  </w:num>
  <w:num w:numId="3" w16cid:durableId="1257324256">
    <w:abstractNumId w:val="6"/>
  </w:num>
  <w:num w:numId="4" w16cid:durableId="894656171">
    <w:abstractNumId w:val="3"/>
    <w:lvlOverride w:ilvl="0">
      <w:startOverride w:val="1"/>
    </w:lvlOverride>
  </w:num>
  <w:num w:numId="5" w16cid:durableId="1545020877">
    <w:abstractNumId w:val="4"/>
  </w:num>
  <w:num w:numId="6" w16cid:durableId="1349528841">
    <w:abstractNumId w:val="5"/>
  </w:num>
  <w:num w:numId="7" w16cid:durableId="2066181294">
    <w:abstractNumId w:val="1"/>
  </w:num>
  <w:num w:numId="8" w16cid:durableId="362288434">
    <w:abstractNumId w:val="1"/>
    <w:lvlOverride w:ilvl="0">
      <w:startOverride w:val="1"/>
    </w:lvlOverride>
  </w:num>
  <w:num w:numId="9" w16cid:durableId="1046029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7AACBC-26F3-4002-8BCC-DA5886A02513}"/>
    <w:docVar w:name="dgnword-eventsink" w:val="1829975718112"/>
  </w:docVars>
  <w:rsids>
    <w:rsidRoot w:val="00C73063"/>
    <w:rsid w:val="000463DA"/>
    <w:rsid w:val="00065F01"/>
    <w:rsid w:val="00093567"/>
    <w:rsid w:val="000B148B"/>
    <w:rsid w:val="000B1F37"/>
    <w:rsid w:val="000B51A2"/>
    <w:rsid w:val="000D6769"/>
    <w:rsid w:val="000E0012"/>
    <w:rsid w:val="000E5D4D"/>
    <w:rsid w:val="000E72AE"/>
    <w:rsid w:val="000F71A1"/>
    <w:rsid w:val="00130820"/>
    <w:rsid w:val="00134116"/>
    <w:rsid w:val="001560CA"/>
    <w:rsid w:val="00162BD6"/>
    <w:rsid w:val="00165EA2"/>
    <w:rsid w:val="001835A0"/>
    <w:rsid w:val="00195CE2"/>
    <w:rsid w:val="001C0244"/>
    <w:rsid w:val="001D547B"/>
    <w:rsid w:val="001E2248"/>
    <w:rsid w:val="002227AE"/>
    <w:rsid w:val="00226B1D"/>
    <w:rsid w:val="00247E35"/>
    <w:rsid w:val="00251979"/>
    <w:rsid w:val="00263448"/>
    <w:rsid w:val="00265776"/>
    <w:rsid w:val="00271877"/>
    <w:rsid w:val="00272981"/>
    <w:rsid w:val="002E4126"/>
    <w:rsid w:val="002F0673"/>
    <w:rsid w:val="002F3B41"/>
    <w:rsid w:val="003567AD"/>
    <w:rsid w:val="00361B23"/>
    <w:rsid w:val="00367C3B"/>
    <w:rsid w:val="003837CE"/>
    <w:rsid w:val="0038512E"/>
    <w:rsid w:val="003A06B7"/>
    <w:rsid w:val="003E1783"/>
    <w:rsid w:val="003F48B6"/>
    <w:rsid w:val="00407E61"/>
    <w:rsid w:val="004105EA"/>
    <w:rsid w:val="004113B8"/>
    <w:rsid w:val="0041362F"/>
    <w:rsid w:val="00422A7A"/>
    <w:rsid w:val="0043499E"/>
    <w:rsid w:val="0044484C"/>
    <w:rsid w:val="004455E1"/>
    <w:rsid w:val="00461D53"/>
    <w:rsid w:val="00467D6C"/>
    <w:rsid w:val="00475D14"/>
    <w:rsid w:val="00483809"/>
    <w:rsid w:val="00494827"/>
    <w:rsid w:val="004950B7"/>
    <w:rsid w:val="004A262B"/>
    <w:rsid w:val="004B3308"/>
    <w:rsid w:val="004C2AE7"/>
    <w:rsid w:val="004C54CA"/>
    <w:rsid w:val="004D3823"/>
    <w:rsid w:val="004E0DBF"/>
    <w:rsid w:val="004F3FE2"/>
    <w:rsid w:val="0050208D"/>
    <w:rsid w:val="005105FD"/>
    <w:rsid w:val="00524B86"/>
    <w:rsid w:val="00534F45"/>
    <w:rsid w:val="00555E60"/>
    <w:rsid w:val="00557DA0"/>
    <w:rsid w:val="005A3E0A"/>
    <w:rsid w:val="005B6344"/>
    <w:rsid w:val="005E4384"/>
    <w:rsid w:val="005E5C05"/>
    <w:rsid w:val="005E63CB"/>
    <w:rsid w:val="005F1EC6"/>
    <w:rsid w:val="00644756"/>
    <w:rsid w:val="006728CE"/>
    <w:rsid w:val="00672F22"/>
    <w:rsid w:val="00676597"/>
    <w:rsid w:val="00694AD8"/>
    <w:rsid w:val="006B1132"/>
    <w:rsid w:val="006B12A9"/>
    <w:rsid w:val="006B4CC4"/>
    <w:rsid w:val="006C13BE"/>
    <w:rsid w:val="006C1B3F"/>
    <w:rsid w:val="006C35D2"/>
    <w:rsid w:val="00701558"/>
    <w:rsid w:val="0070534F"/>
    <w:rsid w:val="007309F3"/>
    <w:rsid w:val="00734C4E"/>
    <w:rsid w:val="007529D9"/>
    <w:rsid w:val="00754FE8"/>
    <w:rsid w:val="00756105"/>
    <w:rsid w:val="00761769"/>
    <w:rsid w:val="007A67B1"/>
    <w:rsid w:val="007C2973"/>
    <w:rsid w:val="008119AC"/>
    <w:rsid w:val="0082301C"/>
    <w:rsid w:val="00833B44"/>
    <w:rsid w:val="00842B20"/>
    <w:rsid w:val="00843205"/>
    <w:rsid w:val="008452BF"/>
    <w:rsid w:val="00847DD6"/>
    <w:rsid w:val="00853C21"/>
    <w:rsid w:val="0086129B"/>
    <w:rsid w:val="00875F33"/>
    <w:rsid w:val="00885384"/>
    <w:rsid w:val="00892093"/>
    <w:rsid w:val="008B7E67"/>
    <w:rsid w:val="008C5600"/>
    <w:rsid w:val="008D4B01"/>
    <w:rsid w:val="008F63FF"/>
    <w:rsid w:val="00912EB2"/>
    <w:rsid w:val="0092077F"/>
    <w:rsid w:val="00922B58"/>
    <w:rsid w:val="009434E4"/>
    <w:rsid w:val="009439BA"/>
    <w:rsid w:val="00943AAD"/>
    <w:rsid w:val="009644A3"/>
    <w:rsid w:val="00983A78"/>
    <w:rsid w:val="009851E4"/>
    <w:rsid w:val="00985B43"/>
    <w:rsid w:val="00990584"/>
    <w:rsid w:val="00992D7A"/>
    <w:rsid w:val="00994E62"/>
    <w:rsid w:val="009A1F52"/>
    <w:rsid w:val="009B3184"/>
    <w:rsid w:val="009B6558"/>
    <w:rsid w:val="009C24B0"/>
    <w:rsid w:val="009D07B2"/>
    <w:rsid w:val="009E1A21"/>
    <w:rsid w:val="009E6419"/>
    <w:rsid w:val="00A10A26"/>
    <w:rsid w:val="00A20153"/>
    <w:rsid w:val="00A5558E"/>
    <w:rsid w:val="00A574A8"/>
    <w:rsid w:val="00A61901"/>
    <w:rsid w:val="00A62407"/>
    <w:rsid w:val="00A85935"/>
    <w:rsid w:val="00AA22D1"/>
    <w:rsid w:val="00AB4BA0"/>
    <w:rsid w:val="00AD1B36"/>
    <w:rsid w:val="00AD723E"/>
    <w:rsid w:val="00AD759B"/>
    <w:rsid w:val="00AF6E80"/>
    <w:rsid w:val="00B00C53"/>
    <w:rsid w:val="00B00FB0"/>
    <w:rsid w:val="00B058C9"/>
    <w:rsid w:val="00B61643"/>
    <w:rsid w:val="00B66C4A"/>
    <w:rsid w:val="00B949A4"/>
    <w:rsid w:val="00BA3D76"/>
    <w:rsid w:val="00BC343D"/>
    <w:rsid w:val="00BE52AD"/>
    <w:rsid w:val="00BF522A"/>
    <w:rsid w:val="00C5168E"/>
    <w:rsid w:val="00C73063"/>
    <w:rsid w:val="00C848B5"/>
    <w:rsid w:val="00C92CB5"/>
    <w:rsid w:val="00C95B96"/>
    <w:rsid w:val="00CB49F4"/>
    <w:rsid w:val="00CC0710"/>
    <w:rsid w:val="00CE3681"/>
    <w:rsid w:val="00CF38A7"/>
    <w:rsid w:val="00D02A67"/>
    <w:rsid w:val="00D069CB"/>
    <w:rsid w:val="00D30D73"/>
    <w:rsid w:val="00D574A8"/>
    <w:rsid w:val="00D674C5"/>
    <w:rsid w:val="00D7216B"/>
    <w:rsid w:val="00DA7B2A"/>
    <w:rsid w:val="00DB0FA8"/>
    <w:rsid w:val="00DC0168"/>
    <w:rsid w:val="00DF0E3A"/>
    <w:rsid w:val="00DF55A0"/>
    <w:rsid w:val="00E130EF"/>
    <w:rsid w:val="00E14C6F"/>
    <w:rsid w:val="00E333EB"/>
    <w:rsid w:val="00E35EEF"/>
    <w:rsid w:val="00E36729"/>
    <w:rsid w:val="00E52709"/>
    <w:rsid w:val="00E83CC4"/>
    <w:rsid w:val="00E876C1"/>
    <w:rsid w:val="00EB1AD2"/>
    <w:rsid w:val="00EC7BF7"/>
    <w:rsid w:val="00EE11DB"/>
    <w:rsid w:val="00EE4A06"/>
    <w:rsid w:val="00EF5C49"/>
    <w:rsid w:val="00F059DE"/>
    <w:rsid w:val="00F06033"/>
    <w:rsid w:val="00F16C5D"/>
    <w:rsid w:val="00F33000"/>
    <w:rsid w:val="00F36BA0"/>
    <w:rsid w:val="00F64651"/>
    <w:rsid w:val="00F811CC"/>
    <w:rsid w:val="00F9455A"/>
    <w:rsid w:val="00FA6FBF"/>
    <w:rsid w:val="00FB39BF"/>
    <w:rsid w:val="00FE76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32F84"/>
  <w15:chartTrackingRefBased/>
  <w15:docId w15:val="{1DD43826-F83C-4EA5-8B6A-E2F9F5F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63"/>
    <w:pPr>
      <w:jc w:val="both"/>
    </w:pPr>
    <w:rPr>
      <w:rFonts w:ascii="Arial" w:eastAsia="Calibri" w:hAnsi="Arial" w:cs="Times New Roman"/>
      <w:kern w:val="0"/>
      <w:sz w:val="25"/>
      <w:lang w:val="en-GB"/>
      <w14:ligatures w14:val="none"/>
    </w:rPr>
  </w:style>
  <w:style w:type="paragraph" w:styleId="Heading1">
    <w:name w:val="heading 1"/>
    <w:basedOn w:val="Normal"/>
    <w:next w:val="Normal"/>
    <w:link w:val="Heading1Char"/>
    <w:uiPriority w:val="9"/>
    <w:qFormat/>
    <w:rsid w:val="00C730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30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30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30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30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30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30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30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30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0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0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0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0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0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0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0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0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063"/>
    <w:rPr>
      <w:rFonts w:eastAsiaTheme="majorEastAsia" w:cstheme="majorBidi"/>
      <w:color w:val="272727" w:themeColor="text1" w:themeTint="D8"/>
    </w:rPr>
  </w:style>
  <w:style w:type="paragraph" w:styleId="Title">
    <w:name w:val="Title"/>
    <w:basedOn w:val="Normal"/>
    <w:next w:val="Normal"/>
    <w:link w:val="TitleChar"/>
    <w:uiPriority w:val="10"/>
    <w:qFormat/>
    <w:rsid w:val="00C730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0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0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30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063"/>
    <w:pPr>
      <w:spacing w:before="160"/>
      <w:jc w:val="center"/>
    </w:pPr>
    <w:rPr>
      <w:i/>
      <w:iCs/>
      <w:color w:val="404040" w:themeColor="text1" w:themeTint="BF"/>
    </w:rPr>
  </w:style>
  <w:style w:type="character" w:customStyle="1" w:styleId="QuoteChar">
    <w:name w:val="Quote Char"/>
    <w:basedOn w:val="DefaultParagraphFont"/>
    <w:link w:val="Quote"/>
    <w:uiPriority w:val="29"/>
    <w:rsid w:val="00C73063"/>
    <w:rPr>
      <w:i/>
      <w:iCs/>
      <w:color w:val="404040" w:themeColor="text1" w:themeTint="BF"/>
    </w:rPr>
  </w:style>
  <w:style w:type="paragraph" w:styleId="ListParagraph">
    <w:name w:val="List Paragraph"/>
    <w:basedOn w:val="Normal"/>
    <w:uiPriority w:val="34"/>
    <w:qFormat/>
    <w:rsid w:val="00C73063"/>
    <w:pPr>
      <w:ind w:left="720"/>
      <w:contextualSpacing/>
    </w:pPr>
  </w:style>
  <w:style w:type="character" w:styleId="IntenseEmphasis">
    <w:name w:val="Intense Emphasis"/>
    <w:basedOn w:val="DefaultParagraphFont"/>
    <w:uiPriority w:val="21"/>
    <w:qFormat/>
    <w:rsid w:val="00C73063"/>
    <w:rPr>
      <w:i/>
      <w:iCs/>
      <w:color w:val="0F4761" w:themeColor="accent1" w:themeShade="BF"/>
    </w:rPr>
  </w:style>
  <w:style w:type="paragraph" w:styleId="IntenseQuote">
    <w:name w:val="Intense Quote"/>
    <w:basedOn w:val="Normal"/>
    <w:next w:val="Normal"/>
    <w:link w:val="IntenseQuoteChar"/>
    <w:uiPriority w:val="30"/>
    <w:qFormat/>
    <w:rsid w:val="00C730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3063"/>
    <w:rPr>
      <w:i/>
      <w:iCs/>
      <w:color w:val="0F4761" w:themeColor="accent1" w:themeShade="BF"/>
    </w:rPr>
  </w:style>
  <w:style w:type="character" w:styleId="IntenseReference">
    <w:name w:val="Intense Reference"/>
    <w:basedOn w:val="DefaultParagraphFont"/>
    <w:uiPriority w:val="32"/>
    <w:qFormat/>
    <w:rsid w:val="00C73063"/>
    <w:rPr>
      <w:b/>
      <w:bCs/>
      <w:smallCaps/>
      <w:color w:val="0F4761" w:themeColor="accent1" w:themeShade="BF"/>
      <w:spacing w:val="5"/>
    </w:rPr>
  </w:style>
  <w:style w:type="paragraph" w:customStyle="1" w:styleId="JudgmentLevel1">
    <w:name w:val="JudgmentLevel1"/>
    <w:basedOn w:val="Normal"/>
    <w:qFormat/>
    <w:rsid w:val="001835A0"/>
    <w:pPr>
      <w:widowControl w:val="0"/>
      <w:numPr>
        <w:numId w:val="1"/>
      </w:numPr>
      <w:tabs>
        <w:tab w:val="left" w:pos="720"/>
      </w:tabs>
      <w:spacing w:after="0" w:line="360" w:lineRule="auto"/>
      <w:ind w:left="720" w:hanging="720"/>
      <w:outlineLvl w:val="0"/>
    </w:pPr>
    <w:rPr>
      <w:rFonts w:eastAsia="Times New Roman"/>
      <w:sz w:val="24"/>
      <w:szCs w:val="26"/>
    </w:rPr>
  </w:style>
  <w:style w:type="paragraph" w:customStyle="1" w:styleId="JudgmentLevel2">
    <w:name w:val="JudgmentLevel2"/>
    <w:basedOn w:val="Normal"/>
    <w:qFormat/>
    <w:rsid w:val="001835A0"/>
    <w:pPr>
      <w:widowControl w:val="0"/>
      <w:numPr>
        <w:numId w:val="7"/>
      </w:numPr>
      <w:tabs>
        <w:tab w:val="left" w:pos="1440"/>
      </w:tabs>
      <w:spacing w:after="480" w:line="360" w:lineRule="auto"/>
      <w:ind w:left="1440" w:hanging="720"/>
      <w:outlineLvl w:val="1"/>
    </w:pPr>
    <w:rPr>
      <w:rFonts w:eastAsia="Times New Roman"/>
      <w:sz w:val="24"/>
      <w:szCs w:val="27"/>
    </w:rPr>
  </w:style>
  <w:style w:type="paragraph" w:customStyle="1" w:styleId="HB3">
    <w:name w:val="HB3"/>
    <w:basedOn w:val="JudgmentLevel2"/>
    <w:qFormat/>
    <w:rsid w:val="00C73063"/>
    <w:pPr>
      <w:numPr>
        <w:ilvl w:val="2"/>
      </w:numPr>
      <w:tabs>
        <w:tab w:val="clear" w:pos="1440"/>
        <w:tab w:val="num" w:pos="360"/>
        <w:tab w:val="num" w:pos="2155"/>
        <w:tab w:val="num" w:pos="2552"/>
      </w:tabs>
      <w:ind w:left="2552" w:hanging="2552"/>
      <w:outlineLvl w:val="2"/>
    </w:pPr>
    <w:rPr>
      <w:iCs/>
      <w:lang w:eastAsia="en-ZA"/>
    </w:rPr>
  </w:style>
  <w:style w:type="paragraph" w:customStyle="1" w:styleId="HB4">
    <w:name w:val="HB4"/>
    <w:basedOn w:val="HB3"/>
    <w:qFormat/>
    <w:rsid w:val="00C73063"/>
    <w:pPr>
      <w:numPr>
        <w:ilvl w:val="3"/>
      </w:numPr>
      <w:tabs>
        <w:tab w:val="num" w:pos="360"/>
        <w:tab w:val="num" w:pos="2155"/>
        <w:tab w:val="left" w:pos="3119"/>
      </w:tabs>
      <w:ind w:left="3119" w:hanging="3119"/>
      <w:outlineLvl w:val="3"/>
    </w:pPr>
  </w:style>
  <w:style w:type="paragraph" w:customStyle="1" w:styleId="HBNoNumber">
    <w:name w:val="HBNoNumber"/>
    <w:basedOn w:val="JudgmentLevel2"/>
    <w:qFormat/>
    <w:rsid w:val="00C73063"/>
    <w:pPr>
      <w:numPr>
        <w:numId w:val="0"/>
      </w:numPr>
      <w:ind w:left="851"/>
    </w:pPr>
    <w:rPr>
      <w:lang w:eastAsia="en-ZA"/>
    </w:rPr>
  </w:style>
  <w:style w:type="paragraph" w:styleId="Header">
    <w:name w:val="header"/>
    <w:basedOn w:val="Normal"/>
    <w:link w:val="HeaderChar"/>
    <w:uiPriority w:val="99"/>
    <w:unhideWhenUsed/>
    <w:rsid w:val="00C73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063"/>
    <w:rPr>
      <w:rFonts w:ascii="Arial" w:eastAsia="Calibri" w:hAnsi="Arial" w:cs="Times New Roman"/>
      <w:kern w:val="0"/>
      <w:sz w:val="25"/>
      <w:lang w:val="en-GB"/>
      <w14:ligatures w14:val="none"/>
    </w:rPr>
  </w:style>
  <w:style w:type="paragraph" w:styleId="Revision">
    <w:name w:val="Revision"/>
    <w:hidden/>
    <w:uiPriority w:val="99"/>
    <w:semiHidden/>
    <w:rsid w:val="009439BA"/>
    <w:pPr>
      <w:spacing w:after="0" w:line="240" w:lineRule="auto"/>
    </w:pPr>
    <w:rPr>
      <w:rFonts w:ascii="Arial" w:eastAsia="Calibri" w:hAnsi="Arial" w:cs="Times New Roman"/>
      <w:kern w:val="0"/>
      <w:sz w:val="25"/>
      <w:lang w:val="en-GB"/>
      <w14:ligatures w14:val="none"/>
    </w:rPr>
  </w:style>
  <w:style w:type="paragraph" w:customStyle="1" w:styleId="JudgmentQuote">
    <w:name w:val="JudgmentQuote"/>
    <w:basedOn w:val="JudgmentLevel1"/>
    <w:qFormat/>
    <w:rsid w:val="00461D53"/>
    <w:pPr>
      <w:numPr>
        <w:numId w:val="0"/>
      </w:numPr>
      <w:tabs>
        <w:tab w:val="clear" w:pos="720"/>
        <w:tab w:val="left" w:pos="1440"/>
      </w:tabs>
      <w:ind w:left="1440" w:right="720"/>
    </w:pPr>
    <w:rPr>
      <w:i/>
      <w:iCs/>
      <w:sz w:val="22"/>
      <w:szCs w:val="22"/>
    </w:rPr>
  </w:style>
  <w:style w:type="paragraph" w:customStyle="1" w:styleId="JudgmentNumbered">
    <w:name w:val="Judgment Numbered"/>
    <w:basedOn w:val="Normal"/>
    <w:link w:val="JudgmentNumberedChar"/>
    <w:qFormat/>
    <w:rsid w:val="00557DA0"/>
    <w:pPr>
      <w:numPr>
        <w:numId w:val="9"/>
      </w:numPr>
      <w:spacing w:after="240" w:line="360" w:lineRule="auto"/>
    </w:pPr>
    <w:rPr>
      <w:rFonts w:eastAsiaTheme="minorHAnsi" w:cs="Arial"/>
      <w:sz w:val="24"/>
    </w:rPr>
  </w:style>
  <w:style w:type="character" w:customStyle="1" w:styleId="JudgmentNumberedChar">
    <w:name w:val="Judgment Numbered Char"/>
    <w:basedOn w:val="DefaultParagraphFont"/>
    <w:link w:val="JudgmentNumbered"/>
    <w:rsid w:val="00557DA0"/>
    <w:rPr>
      <w:rFonts w:ascii="Arial" w:hAnsi="Arial" w:cs="Arial"/>
      <w:kern w:val="0"/>
      <w:sz w:val="24"/>
      <w:lang w:val="en-GB"/>
      <w14:ligatures w14:val="none"/>
    </w:rPr>
  </w:style>
  <w:style w:type="paragraph" w:styleId="Footer">
    <w:name w:val="footer"/>
    <w:basedOn w:val="Normal"/>
    <w:link w:val="FooterChar"/>
    <w:uiPriority w:val="99"/>
    <w:unhideWhenUsed/>
    <w:rsid w:val="008C5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00"/>
    <w:rPr>
      <w:rFonts w:ascii="Arial" w:eastAsia="Calibri" w:hAnsi="Arial" w:cs="Times New Roman"/>
      <w:kern w:val="0"/>
      <w:sz w:val="25"/>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Barnes</dc:creator>
  <cp:keywords/>
  <dc:description/>
  <cp:lastModifiedBy>sathish sarshan  mohan</cp:lastModifiedBy>
  <cp:revision>3</cp:revision>
  <cp:lastPrinted>2024-06-24T13:33:00Z</cp:lastPrinted>
  <dcterms:created xsi:type="dcterms:W3CDTF">2024-06-26T13:25:00Z</dcterms:created>
  <dcterms:modified xsi:type="dcterms:W3CDTF">2024-06-27T03:13:00Z</dcterms:modified>
</cp:coreProperties>
</file>